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omments.xml" ContentType="application/vnd.openxmlformats-officedocument.wordprocessingml.comments+xml"/>
  <Override PartName="/word/commentsExtended.xml" ContentType="application/vnd.openxmlformats-officedocument.wordprocessingml.commentsExtended+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480" w:lineRule="auto"/>
        <w:jc w:val="right"/>
        <w:rPr>
          <w:b/>
          <w:sz w:val="44"/>
          <w:szCs w:val="44"/>
        </w:rPr>
      </w:pPr>
      <w:bookmarkStart w:id="0" w:name="_Toc115759259"/>
      <w:bookmarkStart w:id="1" w:name="_Toc115759261"/>
    </w:p>
    <w:p>
      <w:pPr>
        <w:wordWrap w:val="0"/>
        <w:jc w:val="right"/>
        <w:rPr>
          <w:rFonts w:hint="default"/>
          <w:b/>
          <w:sz w:val="52"/>
          <w:szCs w:val="48"/>
          <w:lang w:val="en-US"/>
        </w:rPr>
      </w:pPr>
      <w:r>
        <w:rPr>
          <w:rFonts w:hint="default"/>
          <w:b/>
          <w:sz w:val="52"/>
          <w:szCs w:val="48"/>
        </w:rPr>
        <w:t>The impact of Double Reductio</w:t>
      </w:r>
      <w:r>
        <w:rPr>
          <w:rFonts w:hint="default"/>
          <w:b/>
          <w:sz w:val="52"/>
          <w:szCs w:val="48"/>
          <w:lang w:val="en-US"/>
        </w:rPr>
        <w:t>n</w:t>
      </w:r>
    </w:p>
    <w:p>
      <w:pPr>
        <w:wordWrap w:val="0"/>
        <w:jc w:val="right"/>
        <w:rPr>
          <w:rFonts w:hint="default"/>
          <w:b/>
          <w:sz w:val="52"/>
          <w:szCs w:val="48"/>
          <w:lang w:eastAsia="zh-Hans"/>
        </w:rPr>
      </w:pPr>
      <w:r>
        <w:rPr>
          <w:rFonts w:hint="default"/>
          <w:b/>
          <w:sz w:val="52"/>
          <w:szCs w:val="48"/>
        </w:rPr>
        <w:t xml:space="preserve"> </w:t>
      </w:r>
      <w:r>
        <w:rPr>
          <w:rFonts w:hint="default"/>
          <w:b/>
          <w:sz w:val="52"/>
          <w:szCs w:val="48"/>
          <w:lang w:val="en-US"/>
        </w:rPr>
        <w:t>P</w:t>
      </w:r>
      <w:r>
        <w:rPr>
          <w:rFonts w:hint="default"/>
          <w:b/>
          <w:sz w:val="52"/>
          <w:szCs w:val="48"/>
        </w:rPr>
        <w:t xml:space="preserve">olicy on the teaching </w:t>
      </w:r>
      <w:r>
        <w:rPr>
          <w:rFonts w:hint="eastAsia"/>
          <w:b/>
          <w:sz w:val="52"/>
          <w:szCs w:val="48"/>
          <w:lang w:val="en-US" w:eastAsia="zh-Hans"/>
        </w:rPr>
        <w:t>and</w:t>
      </w:r>
      <w:r>
        <w:rPr>
          <w:rFonts w:hint="default"/>
          <w:b/>
          <w:sz w:val="52"/>
          <w:szCs w:val="48"/>
          <w:lang w:eastAsia="zh-Hans"/>
        </w:rPr>
        <w:t xml:space="preserve"> learning</w:t>
      </w:r>
    </w:p>
    <w:p>
      <w:pPr>
        <w:wordWrap w:val="0"/>
        <w:jc w:val="right"/>
        <w:rPr>
          <w:rFonts w:hint="default"/>
          <w:b/>
          <w:sz w:val="52"/>
          <w:szCs w:val="48"/>
        </w:rPr>
      </w:pPr>
      <w:r>
        <w:rPr>
          <w:rFonts w:hint="default"/>
          <w:b/>
          <w:sz w:val="52"/>
          <w:szCs w:val="48"/>
        </w:rPr>
        <w:t>practices</w:t>
      </w:r>
      <w:r>
        <w:rPr>
          <w:rFonts w:hint="eastAsia"/>
          <w:b/>
          <w:sz w:val="52"/>
          <w:szCs w:val="48"/>
          <w:lang w:val="en-US" w:eastAsia="zh-CN"/>
        </w:rPr>
        <w:t xml:space="preserve"> </w:t>
      </w:r>
      <w:r>
        <w:rPr>
          <w:rFonts w:hint="default"/>
          <w:b/>
          <w:sz w:val="52"/>
          <w:szCs w:val="48"/>
        </w:rPr>
        <w:t>of English</w:t>
      </w:r>
      <w:r>
        <w:rPr>
          <w:rFonts w:hint="default"/>
          <w:b/>
          <w:sz w:val="52"/>
          <w:szCs w:val="48"/>
          <w:lang w:val="en-US"/>
        </w:rPr>
        <w:t xml:space="preserve"> as a</w:t>
      </w:r>
      <w:r>
        <w:rPr>
          <w:rFonts w:hint="default"/>
          <w:b/>
          <w:sz w:val="52"/>
          <w:szCs w:val="48"/>
        </w:rPr>
        <w:t xml:space="preserve"> </w:t>
      </w:r>
      <w:r>
        <w:rPr>
          <w:rFonts w:hint="default"/>
          <w:b/>
          <w:sz w:val="52"/>
          <w:szCs w:val="48"/>
          <w:lang w:val="en-US"/>
        </w:rPr>
        <w:t>s</w:t>
      </w:r>
      <w:r>
        <w:rPr>
          <w:rFonts w:hint="default"/>
          <w:b/>
          <w:sz w:val="52"/>
          <w:szCs w:val="48"/>
        </w:rPr>
        <w:t>ubject in</w:t>
      </w:r>
    </w:p>
    <w:p>
      <w:pPr>
        <w:wordWrap w:val="0"/>
        <w:jc w:val="right"/>
        <w:rPr>
          <w:rFonts w:hint="default"/>
          <w:b/>
          <w:sz w:val="52"/>
          <w:szCs w:val="48"/>
        </w:rPr>
      </w:pPr>
      <w:r>
        <w:rPr>
          <w:rFonts w:hint="default"/>
          <w:b/>
          <w:sz w:val="52"/>
          <w:szCs w:val="48"/>
        </w:rPr>
        <w:t xml:space="preserve"> Chinese primary schools</w:t>
      </w:r>
    </w:p>
    <w:p>
      <w:pPr>
        <w:jc w:val="right"/>
        <w:rPr>
          <w:b/>
          <w:i/>
          <w:sz w:val="52"/>
          <w:szCs w:val="48"/>
          <w:highlight w:val="yellow"/>
        </w:rPr>
      </w:pPr>
    </w:p>
    <w:p>
      <w:pPr>
        <w:spacing w:line="480" w:lineRule="auto"/>
        <w:jc w:val="right"/>
        <w:rPr>
          <w:i/>
        </w:rPr>
      </w:pPr>
    </w:p>
    <w:p>
      <w:pPr>
        <w:spacing w:line="480" w:lineRule="auto"/>
        <w:jc w:val="right"/>
        <w:rPr>
          <w:i/>
        </w:rPr>
      </w:pPr>
    </w:p>
    <w:p>
      <w:pPr>
        <w:spacing w:line="480" w:lineRule="auto"/>
        <w:jc w:val="right"/>
        <w:rPr>
          <w:i/>
        </w:rPr>
      </w:pPr>
    </w:p>
    <w:p>
      <w:pPr>
        <w:spacing w:line="480" w:lineRule="auto"/>
        <w:jc w:val="right"/>
        <w:rPr>
          <w:i/>
        </w:rPr>
      </w:pPr>
    </w:p>
    <w:p>
      <w:pPr>
        <w:spacing w:line="480" w:lineRule="auto"/>
        <w:jc w:val="right"/>
        <w:rPr>
          <w:i/>
        </w:rPr>
      </w:pPr>
    </w:p>
    <w:p>
      <w:pPr>
        <w:jc w:val="right"/>
        <w:rPr>
          <w:b/>
          <w:i/>
          <w:sz w:val="48"/>
          <w:szCs w:val="48"/>
        </w:rPr>
      </w:pPr>
    </w:p>
    <w:p>
      <w:pPr>
        <w:wordWrap w:val="0"/>
        <w:jc w:val="right"/>
        <w:rPr>
          <w:rFonts w:hint="default"/>
          <w:i/>
          <w:sz w:val="48"/>
          <w:szCs w:val="48"/>
        </w:rPr>
      </w:pPr>
      <w:r>
        <w:rPr>
          <w:rFonts w:hint="default"/>
          <w:i/>
          <w:sz w:val="48"/>
          <w:szCs w:val="48"/>
          <w:highlight w:val="none"/>
        </w:rPr>
        <w:t>Xuan pan</w:t>
      </w:r>
    </w:p>
    <w:p>
      <w:pPr>
        <w:spacing w:line="480" w:lineRule="auto"/>
        <w:jc w:val="right"/>
        <w:rPr>
          <w:i/>
        </w:rPr>
      </w:pPr>
    </w:p>
    <w:p>
      <w:pPr>
        <w:spacing w:line="480" w:lineRule="auto"/>
        <w:jc w:val="right"/>
        <w:rPr>
          <w:b/>
          <w:i/>
          <w:sz w:val="48"/>
          <w:szCs w:val="48"/>
        </w:rPr>
      </w:pPr>
      <w:r>
        <w:rPr>
          <w:b/>
          <w:i/>
          <w:sz w:val="48"/>
          <w:szCs w:val="48"/>
        </w:rPr>
        <w:t>ECGE7002Q/P</w:t>
      </w:r>
    </w:p>
    <w:p>
      <w:pPr>
        <w:spacing w:line="360" w:lineRule="auto"/>
        <w:jc w:val="right"/>
        <w:rPr>
          <w:i/>
        </w:rPr>
      </w:pPr>
    </w:p>
    <w:p>
      <w:pPr>
        <w:spacing w:line="360" w:lineRule="auto"/>
        <w:jc w:val="right"/>
        <w:rPr>
          <w:i/>
          <w:sz w:val="40"/>
          <w:szCs w:val="40"/>
        </w:rPr>
      </w:pPr>
      <w:r>
        <w:rPr>
          <w:i/>
          <w:sz w:val="40"/>
          <w:szCs w:val="40"/>
        </w:rPr>
        <w:t>Yr Athrofa: Education and Humanities</w:t>
      </w:r>
    </w:p>
    <w:p>
      <w:pPr>
        <w:spacing w:line="360" w:lineRule="auto"/>
        <w:jc w:val="right"/>
        <w:rPr>
          <w:i/>
          <w:sz w:val="40"/>
          <w:szCs w:val="40"/>
        </w:rPr>
      </w:pPr>
      <w:r>
        <w:rPr>
          <w:i/>
          <w:sz w:val="40"/>
          <w:szCs w:val="40"/>
        </w:rPr>
        <w:t xml:space="preserve"> </w:t>
      </w:r>
    </w:p>
    <w:p>
      <w:pPr>
        <w:spacing w:line="360" w:lineRule="auto"/>
        <w:outlineLvl w:val="0"/>
        <w:rPr>
          <w:sz w:val="40"/>
          <w:szCs w:val="40"/>
        </w:rPr>
        <w:sectPr>
          <w:footerReference r:id="rId5" w:type="default"/>
          <w:footerReference r:id="rId6" w:type="even"/>
          <w:pgSz w:w="11906" w:h="16838"/>
          <w:pgMar w:top="1440" w:right="1134" w:bottom="1440" w:left="1701" w:header="709" w:footer="709" w:gutter="0"/>
          <w:cols w:space="720" w:num="1"/>
          <w:docGrid w:linePitch="360" w:charSpace="0"/>
        </w:sectPr>
      </w:pPr>
    </w:p>
    <w:p>
      <w:pPr>
        <w:spacing w:line="480" w:lineRule="auto"/>
        <w:outlineLvl w:val="0"/>
        <w:rPr>
          <w:b/>
        </w:rPr>
      </w:pPr>
      <w:bookmarkStart w:id="2" w:name="_Toc115759254"/>
      <w:r>
        <w:rPr>
          <w:b/>
        </w:rPr>
        <w:t>DECLARATION FORM</w:t>
      </w:r>
      <w:bookmarkEnd w:id="2"/>
    </w:p>
    <w:p>
      <w:pPr>
        <w:ind w:left="3600" w:firstLine="720"/>
        <w:rPr>
          <w:b/>
          <w:bCs/>
          <w:sz w:val="28"/>
          <w:szCs w:val="28"/>
          <w:u w:val="single"/>
        </w:rPr>
      </w:pPr>
    </w:p>
    <w:p>
      <w:r>
        <w:drawing>
          <wp:inline distT="0" distB="0" distL="114300" distR="114300">
            <wp:extent cx="2857500" cy="1181100"/>
            <wp:effectExtent l="0" t="0" r="1270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8"/>
                    <a:stretch>
                      <a:fillRect/>
                    </a:stretch>
                  </pic:blipFill>
                  <pic:spPr>
                    <a:xfrm>
                      <a:off x="0" y="0"/>
                      <a:ext cx="2857500" cy="1181100"/>
                    </a:xfrm>
                    <a:prstGeom prst="rect">
                      <a:avLst/>
                    </a:prstGeom>
                    <a:noFill/>
                    <a:ln>
                      <a:noFill/>
                    </a:ln>
                  </pic:spPr>
                </pic:pic>
              </a:graphicData>
            </a:graphic>
          </wp:inline>
        </w:drawing>
      </w:r>
    </w:p>
    <w:p>
      <w:pPr>
        <w:rPr>
          <w:b/>
          <w:bCs/>
        </w:rPr>
      </w:pPr>
    </w:p>
    <w:p>
      <w:pPr>
        <w:rPr>
          <w:rFonts w:hint="default"/>
          <w:b/>
          <w:bCs/>
        </w:rPr>
      </w:pPr>
      <w:r>
        <w:rPr>
          <w:b/>
          <w:bCs/>
        </w:rPr>
        <w:t>Name of the Programme of Study:</w:t>
      </w:r>
      <w:r>
        <w:rPr>
          <w:rFonts w:hint="default"/>
          <w:b/>
          <w:bCs/>
        </w:rPr>
        <w:t xml:space="preserve"> MA Education Studies</w:t>
      </w:r>
    </w:p>
    <w:p>
      <w:pPr>
        <w:rPr>
          <w:b/>
          <w:bCs/>
        </w:rPr>
      </w:pPr>
    </w:p>
    <w:p>
      <w:pPr>
        <w:rPr>
          <w:rFonts w:hint="default"/>
          <w:b/>
          <w:bCs/>
        </w:rPr>
      </w:pPr>
      <w:r>
        <w:rPr>
          <w:b/>
          <w:bCs/>
        </w:rPr>
        <w:t>Name of Student (Capital Letters):</w:t>
      </w:r>
      <w:r>
        <w:rPr>
          <w:rFonts w:hint="default"/>
          <w:b/>
          <w:bCs/>
        </w:rPr>
        <w:t xml:space="preserve"> XUAN PAN</w:t>
      </w:r>
    </w:p>
    <w:p>
      <w:pPr>
        <w:rPr>
          <w:b/>
          <w:bCs/>
        </w:rPr>
      </w:pPr>
    </w:p>
    <w:p>
      <w:pPr>
        <w:rPr>
          <w:b/>
          <w:bCs/>
        </w:rPr>
      </w:pPr>
    </w:p>
    <w:p>
      <w:pPr>
        <w:rPr>
          <w:b/>
          <w:bCs/>
        </w:rPr>
      </w:pPr>
    </w:p>
    <w:p>
      <w:pPr>
        <w:spacing w:after="0" w:line="240" w:lineRule="auto"/>
        <w:jc w:val="left"/>
        <w:rPr>
          <w:rFonts w:ascii="Times New Roman" w:hAnsi="Times New Roman" w:eastAsia="DengXian" w:cs="Times New Roman"/>
          <w:b/>
          <w:bCs/>
          <w:szCs w:val="24"/>
          <w:lang w:eastAsia="en-GB"/>
        </w:rPr>
      </w:pPr>
      <w:r>
        <w:rPr>
          <w:rFonts w:ascii="Times New Roman" w:hAnsi="Times New Roman" w:eastAsia="DengXian" w:cs="Times New Roman"/>
          <w:b/>
          <w:bCs/>
          <w:szCs w:val="24"/>
          <w:lang w:eastAsia="en-GB"/>
        </w:rPr>
        <w:t>DECLARATION</w:t>
      </w:r>
    </w:p>
    <w:p>
      <w:pPr>
        <w:spacing w:after="0" w:line="240" w:lineRule="auto"/>
        <w:jc w:val="left"/>
        <w:rPr>
          <w:rFonts w:ascii="Times New Roman" w:hAnsi="Times New Roman" w:eastAsia="DengXian" w:cs="Times New Roman"/>
          <w:b/>
          <w:bCs/>
          <w:szCs w:val="24"/>
          <w:lang w:eastAsia="en-GB"/>
        </w:rPr>
      </w:pPr>
    </w:p>
    <w:p>
      <w:pPr>
        <w:spacing w:after="0" w:line="240" w:lineRule="auto"/>
        <w:jc w:val="left"/>
        <w:rPr>
          <w:rFonts w:ascii="Times New Roman" w:hAnsi="Times New Roman" w:eastAsia="DengXian" w:cs="Times New Roman"/>
          <w:b/>
          <w:bCs/>
          <w:szCs w:val="24"/>
          <w:lang w:eastAsia="en-GB"/>
        </w:rPr>
      </w:pPr>
      <w:r>
        <w:rPr>
          <w:rFonts w:ascii="Times New Roman" w:hAnsi="Times New Roman" w:eastAsia="DengXian" w:cs="Times New Roman"/>
          <w:b/>
          <w:bCs/>
          <w:szCs w:val="24"/>
          <w:lang w:eastAsia="en-GB"/>
        </w:rPr>
        <w:t>I certify that the whole of this work is the result of my individual effort, and that all sources have been acknowledged.</w:t>
      </w:r>
    </w:p>
    <w:p>
      <w:pPr>
        <w:spacing w:after="0" w:line="240" w:lineRule="auto"/>
        <w:jc w:val="left"/>
        <w:rPr>
          <w:rFonts w:ascii="Times New Roman" w:hAnsi="Times New Roman" w:eastAsia="DengXian" w:cs="Times New Roman"/>
          <w:b/>
          <w:bCs/>
          <w:szCs w:val="24"/>
          <w:lang w:eastAsia="en-GB"/>
        </w:rPr>
      </w:pPr>
    </w:p>
    <w:p>
      <w:pPr>
        <w:spacing w:after="0" w:line="240" w:lineRule="auto"/>
        <w:jc w:val="left"/>
        <w:rPr>
          <w:rFonts w:ascii="Times New Roman" w:hAnsi="Times New Roman" w:eastAsia="DengXian" w:cs="Times New Roman"/>
          <w:b/>
          <w:bCs/>
          <w:szCs w:val="24"/>
          <w:lang w:eastAsia="en-GB"/>
        </w:rPr>
      </w:pPr>
      <w:r>
        <w:rPr>
          <w:rFonts w:ascii="Times New Roman" w:hAnsi="Times New Roman" w:eastAsia="DengXian" w:cs="Times New Roman"/>
          <w:b/>
          <w:bCs/>
          <w:szCs w:val="24"/>
          <w:lang w:eastAsia="en-GB"/>
        </w:rPr>
        <w:t xml:space="preserve">Signed </w:t>
      </w:r>
      <w:r>
        <w:rPr>
          <w:rFonts w:hint="default" w:ascii="Times New Roman" w:hAnsi="Times New Roman" w:eastAsia="DengXian" w:cs="Times New Roman"/>
          <w:b/>
          <w:bCs/>
          <w:szCs w:val="24"/>
          <w:lang w:val="en-US" w:eastAsia="en-GB"/>
        </w:rPr>
        <w:t xml:space="preserve">: Xuan Pan </w:t>
      </w:r>
      <w:r>
        <w:rPr>
          <w:rFonts w:ascii="Times New Roman" w:hAnsi="Times New Roman" w:eastAsia="DengXian" w:cs="Times New Roman"/>
          <w:b/>
          <w:bCs/>
          <w:szCs w:val="24"/>
          <w:lang w:eastAsia="en-GB"/>
        </w:rPr>
        <w:t>(Student)</w:t>
      </w:r>
    </w:p>
    <w:p>
      <w:pPr>
        <w:spacing w:after="0" w:line="240" w:lineRule="auto"/>
        <w:jc w:val="left"/>
        <w:rPr>
          <w:rFonts w:ascii="Times New Roman" w:hAnsi="Times New Roman" w:eastAsia="DengXian" w:cs="Times New Roman"/>
          <w:b/>
          <w:bCs/>
          <w:szCs w:val="24"/>
          <w:lang w:eastAsia="en-GB"/>
        </w:rPr>
      </w:pPr>
    </w:p>
    <w:p>
      <w:pPr>
        <w:spacing w:after="0" w:line="240" w:lineRule="auto"/>
        <w:jc w:val="left"/>
        <w:rPr>
          <w:rFonts w:ascii="Times New Roman" w:hAnsi="Times New Roman" w:eastAsia="DengXian" w:cs="Times New Roman"/>
          <w:b/>
          <w:bCs/>
          <w:szCs w:val="24"/>
          <w:lang w:eastAsia="en-GB"/>
        </w:rPr>
      </w:pPr>
      <w:r>
        <w:rPr>
          <w:rFonts w:ascii="Times New Roman" w:hAnsi="Times New Roman" w:eastAsia="DengXian" w:cs="Times New Roman"/>
          <w:b/>
          <w:bCs/>
          <w:szCs w:val="24"/>
          <w:lang w:eastAsia="en-GB"/>
        </w:rPr>
        <w:t>Date</w:t>
      </w:r>
      <w:r>
        <w:rPr>
          <w:rFonts w:hint="default" w:ascii="Times New Roman" w:hAnsi="Times New Roman" w:eastAsia="DengXian" w:cs="Times New Roman"/>
          <w:b/>
          <w:bCs/>
          <w:szCs w:val="24"/>
          <w:lang w:val="en-US" w:eastAsia="en-GB"/>
        </w:rPr>
        <w:t xml:space="preserve">: </w:t>
      </w:r>
      <w:r>
        <w:rPr>
          <w:rFonts w:ascii="Times New Roman" w:hAnsi="Times New Roman" w:eastAsia="DengXian" w:cs="Times New Roman"/>
          <w:b/>
          <w:bCs/>
          <w:szCs w:val="24"/>
          <w:lang w:eastAsia="en-GB"/>
        </w:rPr>
        <w:t>29/11/2023</w:t>
      </w:r>
    </w:p>
    <w:p>
      <w:pPr>
        <w:spacing w:after="0" w:line="240" w:lineRule="auto"/>
        <w:jc w:val="left"/>
        <w:rPr>
          <w:rFonts w:ascii="Times New Roman" w:hAnsi="Times New Roman" w:eastAsia="DengXian" w:cs="Times New Roman"/>
          <w:b/>
          <w:bCs/>
          <w:szCs w:val="24"/>
          <w:lang w:eastAsia="en-GB"/>
        </w:rPr>
      </w:pPr>
    </w:p>
    <w:p>
      <w:pPr>
        <w:spacing w:after="0" w:line="240" w:lineRule="auto"/>
        <w:jc w:val="left"/>
        <w:rPr>
          <w:rFonts w:ascii="Times New Roman" w:hAnsi="Times New Roman" w:eastAsia="DengXian" w:cs="Times New Roman"/>
          <w:b/>
          <w:bCs/>
          <w:szCs w:val="24"/>
          <w:lang w:eastAsia="en-GB"/>
        </w:rPr>
      </w:pPr>
    </w:p>
    <w:p>
      <w:pPr>
        <w:spacing w:after="0" w:line="240" w:lineRule="auto"/>
        <w:jc w:val="left"/>
        <w:rPr>
          <w:rFonts w:ascii="Times New Roman" w:hAnsi="Times New Roman" w:eastAsia="DengXian" w:cs="Times New Roman"/>
          <w:b/>
          <w:bCs/>
          <w:szCs w:val="24"/>
          <w:lang w:eastAsia="en-GB"/>
        </w:rPr>
      </w:pPr>
    </w:p>
    <w:p>
      <w:pPr>
        <w:spacing w:after="0" w:line="240" w:lineRule="auto"/>
        <w:jc w:val="left"/>
        <w:rPr>
          <w:rFonts w:ascii="Times New Roman" w:hAnsi="Times New Roman" w:eastAsia="DengXian" w:cs="Times New Roman"/>
          <w:b/>
          <w:bCs/>
          <w:szCs w:val="24"/>
          <w:lang w:eastAsia="en-GB"/>
        </w:rPr>
      </w:pPr>
      <w:r>
        <w:rPr>
          <w:rFonts w:ascii="Times New Roman" w:hAnsi="Times New Roman" w:eastAsia="DengXian" w:cs="Times New Roman"/>
          <w:b/>
          <w:bCs/>
          <w:szCs w:val="24"/>
          <w:lang w:eastAsia="en-GB"/>
        </w:rPr>
        <w:t>DECLARATION</w:t>
      </w:r>
    </w:p>
    <w:p>
      <w:pPr>
        <w:spacing w:after="0" w:line="240" w:lineRule="auto"/>
        <w:jc w:val="left"/>
        <w:rPr>
          <w:rFonts w:ascii="Times New Roman" w:hAnsi="Times New Roman" w:eastAsia="DengXian" w:cs="Times New Roman"/>
          <w:b/>
          <w:bCs/>
          <w:szCs w:val="24"/>
          <w:lang w:eastAsia="en-GB"/>
        </w:rPr>
      </w:pPr>
    </w:p>
    <w:p>
      <w:pPr>
        <w:spacing w:after="0" w:line="240" w:lineRule="auto"/>
        <w:jc w:val="left"/>
        <w:rPr>
          <w:rFonts w:ascii="Times New Roman" w:hAnsi="Times New Roman" w:eastAsia="DengXian" w:cs="Times New Roman"/>
          <w:b/>
          <w:bCs/>
          <w:szCs w:val="24"/>
          <w:lang w:eastAsia="en-GB"/>
        </w:rPr>
      </w:pPr>
      <w:r>
        <w:rPr>
          <w:rFonts w:ascii="Times New Roman" w:hAnsi="Times New Roman" w:eastAsia="DengXian" w:cs="Times New Roman"/>
          <w:b/>
          <w:bCs/>
          <w:szCs w:val="24"/>
          <w:lang w:eastAsia="en-GB"/>
        </w:rPr>
        <w:t>I am satisfied that this work is the result of the Student’s effort.</w:t>
      </w:r>
    </w:p>
    <w:p>
      <w:pPr>
        <w:spacing w:after="0" w:line="240" w:lineRule="auto"/>
        <w:jc w:val="left"/>
        <w:rPr>
          <w:rFonts w:ascii="Times New Roman" w:hAnsi="Times New Roman" w:eastAsia="DengXian" w:cs="Times New Roman"/>
          <w:b/>
          <w:bCs/>
          <w:szCs w:val="24"/>
          <w:lang w:eastAsia="en-GB"/>
        </w:rPr>
      </w:pPr>
    </w:p>
    <w:p>
      <w:pPr>
        <w:spacing w:after="0" w:line="240" w:lineRule="auto"/>
        <w:jc w:val="left"/>
        <w:rPr>
          <w:rFonts w:ascii="Times New Roman" w:hAnsi="Times New Roman" w:eastAsia="DengXian" w:cs="Times New Roman"/>
          <w:b/>
          <w:bCs/>
          <w:szCs w:val="24"/>
          <w:lang w:eastAsia="en-GB"/>
        </w:rPr>
      </w:pPr>
      <w:r>
        <w:rPr>
          <w:rFonts w:ascii="Times New Roman" w:hAnsi="Times New Roman" w:eastAsia="DengXian" w:cs="Times New Roman"/>
          <w:b/>
          <w:bCs/>
          <w:szCs w:val="24"/>
          <w:lang w:eastAsia="en-GB"/>
        </w:rPr>
        <w:t xml:space="preserve">Signed: </w:t>
      </w:r>
      <w:r>
        <w:rPr>
          <w:rFonts w:ascii="Baguet Script" w:hAnsi="Baguet Script" w:eastAsia="DengXian" w:cs="Times New Roman"/>
          <w:b/>
          <w:bCs/>
          <w:sz w:val="32"/>
          <w:szCs w:val="32"/>
          <w:lang w:eastAsia="en-GB"/>
        </w:rPr>
        <w:t>Lynda T. Maddock</w:t>
      </w:r>
      <w:r>
        <w:rPr>
          <w:rFonts w:ascii="Times New Roman" w:hAnsi="Times New Roman" w:eastAsia="DengXian" w:cs="Times New Roman"/>
          <w:b/>
          <w:bCs/>
          <w:szCs w:val="24"/>
          <w:lang w:eastAsia="en-GB"/>
        </w:rPr>
        <w:t xml:space="preserve">  (Lecturer)</w:t>
      </w:r>
    </w:p>
    <w:p>
      <w:pPr>
        <w:spacing w:after="0" w:line="240" w:lineRule="auto"/>
        <w:jc w:val="left"/>
        <w:rPr>
          <w:rFonts w:ascii="Times New Roman" w:hAnsi="Times New Roman" w:eastAsia="DengXian" w:cs="Times New Roman"/>
          <w:b/>
          <w:bCs/>
          <w:szCs w:val="24"/>
          <w:lang w:eastAsia="en-GB"/>
        </w:rPr>
      </w:pPr>
    </w:p>
    <w:p>
      <w:pPr>
        <w:spacing w:after="0" w:line="240" w:lineRule="auto"/>
        <w:jc w:val="left"/>
        <w:rPr>
          <w:rFonts w:ascii="Times New Roman" w:hAnsi="Times New Roman" w:eastAsia="DengXian" w:cs="Times New Roman"/>
          <w:b/>
          <w:bCs/>
          <w:szCs w:val="24"/>
          <w:lang w:eastAsia="en-GB"/>
        </w:rPr>
      </w:pPr>
      <w:r>
        <w:rPr>
          <w:rFonts w:ascii="Times New Roman" w:hAnsi="Times New Roman" w:eastAsia="DengXian" w:cs="Times New Roman"/>
          <w:b/>
          <w:bCs/>
          <w:szCs w:val="24"/>
          <w:lang w:eastAsia="en-GB"/>
        </w:rPr>
        <w:t>Date: 29/11/23</w:t>
      </w:r>
    </w:p>
    <w:p>
      <w:pPr>
        <w:spacing w:line="480" w:lineRule="auto"/>
        <w:outlineLvl w:val="0"/>
        <w:rPr>
          <w:b/>
        </w:rPr>
      </w:pPr>
      <w:r>
        <w:rPr>
          <w:b/>
        </w:rPr>
        <w:br w:type="page"/>
      </w:r>
      <w:bookmarkStart w:id="3" w:name="_Toc115759255"/>
      <w:r>
        <w:rPr>
          <w:b/>
        </w:rPr>
        <w:t>CONTENTS</w:t>
      </w:r>
      <w:bookmarkEnd w:id="3"/>
      <w:r>
        <w:rPr>
          <w:b/>
        </w:rPr>
        <w:t xml:space="preserve"> </w:t>
      </w:r>
    </w:p>
    <w:p>
      <w:pPr>
        <w:pStyle w:val="8"/>
        <w:tabs>
          <w:tab w:val="right" w:leader="dot" w:pos="8296"/>
        </w:tabs>
        <w:rPr>
          <w:rFonts w:ascii="Calibri" w:hAnsi="Calibri" w:eastAsia="DengXian"/>
          <w:sz w:val="22"/>
          <w:szCs w:val="22"/>
          <w:lang w:val="cy-GB" w:eastAsia="zh-CN"/>
        </w:rPr>
      </w:pPr>
      <w:r>
        <w:rPr>
          <w:b/>
        </w:rPr>
        <w:fldChar w:fldCharType="begin"/>
      </w:r>
      <w:r>
        <w:rPr>
          <w:b/>
        </w:rPr>
        <w:instrText xml:space="preserve"> TOC \o "1-3" \h \z \u </w:instrText>
      </w:r>
      <w:r>
        <w:rPr>
          <w:b/>
        </w:rPr>
        <w:fldChar w:fldCharType="separate"/>
      </w:r>
      <w:r>
        <w:rPr>
          <w:rStyle w:val="17"/>
        </w:rPr>
        <w:fldChar w:fldCharType="begin"/>
      </w:r>
      <w:r>
        <w:rPr>
          <w:rStyle w:val="17"/>
        </w:rPr>
        <w:instrText xml:space="preserve"> </w:instrText>
      </w:r>
      <w:r>
        <w:instrText xml:space="preserve">HYPERLINK \l "_Toc115759254"</w:instrText>
      </w:r>
      <w:r>
        <w:rPr>
          <w:rStyle w:val="17"/>
        </w:rPr>
        <w:instrText xml:space="preserve"> </w:instrText>
      </w:r>
      <w:r>
        <w:rPr>
          <w:rStyle w:val="17"/>
        </w:rPr>
        <w:fldChar w:fldCharType="separate"/>
      </w:r>
      <w:r>
        <w:rPr>
          <w:rStyle w:val="17"/>
          <w:b/>
        </w:rPr>
        <w:t>DECLARATION FORM</w:t>
      </w:r>
      <w:r>
        <w:tab/>
      </w:r>
      <w:r>
        <w:fldChar w:fldCharType="begin"/>
      </w:r>
      <w:r>
        <w:instrText xml:space="preserve"> PAGEREF _Toc115759254 \h </w:instrText>
      </w:r>
      <w:r>
        <w:fldChar w:fldCharType="separate"/>
      </w:r>
      <w:r>
        <w:t>2</w:t>
      </w:r>
      <w:r>
        <w:fldChar w:fldCharType="end"/>
      </w:r>
      <w:r>
        <w:rPr>
          <w:rStyle w:val="17"/>
        </w:rPr>
        <w:fldChar w:fldCharType="end"/>
      </w:r>
    </w:p>
    <w:p>
      <w:pPr>
        <w:pStyle w:val="8"/>
        <w:tabs>
          <w:tab w:val="right" w:leader="dot" w:pos="8296"/>
        </w:tabs>
        <w:rPr>
          <w:rFonts w:ascii="Calibri" w:hAnsi="Calibri" w:eastAsia="DengXian"/>
          <w:sz w:val="22"/>
          <w:szCs w:val="22"/>
          <w:lang w:val="cy-GB" w:eastAsia="zh-CN"/>
        </w:rPr>
      </w:pPr>
      <w:r>
        <w:rPr>
          <w:rStyle w:val="17"/>
        </w:rPr>
        <w:fldChar w:fldCharType="begin"/>
      </w:r>
      <w:r>
        <w:rPr>
          <w:rStyle w:val="17"/>
        </w:rPr>
        <w:instrText xml:space="preserve"> </w:instrText>
      </w:r>
      <w:r>
        <w:instrText xml:space="preserve">HYPERLINK \l "_Toc115759255"</w:instrText>
      </w:r>
      <w:r>
        <w:rPr>
          <w:rStyle w:val="17"/>
        </w:rPr>
        <w:instrText xml:space="preserve"> </w:instrText>
      </w:r>
      <w:r>
        <w:rPr>
          <w:rStyle w:val="17"/>
        </w:rPr>
        <w:fldChar w:fldCharType="separate"/>
      </w:r>
      <w:r>
        <w:rPr>
          <w:rStyle w:val="17"/>
          <w:b/>
        </w:rPr>
        <w:t>CONTENTS</w:t>
      </w:r>
      <w:r>
        <w:tab/>
      </w:r>
      <w:r>
        <w:fldChar w:fldCharType="begin"/>
      </w:r>
      <w:r>
        <w:instrText xml:space="preserve"> PAGEREF _Toc115759255 \h </w:instrText>
      </w:r>
      <w:r>
        <w:fldChar w:fldCharType="separate"/>
      </w:r>
      <w:r>
        <w:t>3</w:t>
      </w:r>
      <w:r>
        <w:fldChar w:fldCharType="end"/>
      </w:r>
      <w:r>
        <w:rPr>
          <w:rStyle w:val="17"/>
        </w:rPr>
        <w:fldChar w:fldCharType="end"/>
      </w:r>
    </w:p>
    <w:p>
      <w:pPr>
        <w:pStyle w:val="8"/>
        <w:tabs>
          <w:tab w:val="right" w:leader="dot" w:pos="8296"/>
        </w:tabs>
        <w:rPr>
          <w:rFonts w:ascii="Calibri" w:hAnsi="Calibri" w:eastAsia="DengXian"/>
          <w:sz w:val="22"/>
          <w:szCs w:val="22"/>
          <w:lang w:val="cy-GB" w:eastAsia="zh-CN"/>
        </w:rPr>
      </w:pPr>
      <w:r>
        <w:rPr>
          <w:rStyle w:val="17"/>
        </w:rPr>
        <w:fldChar w:fldCharType="begin"/>
      </w:r>
      <w:r>
        <w:rPr>
          <w:rStyle w:val="17"/>
        </w:rPr>
        <w:instrText xml:space="preserve"> </w:instrText>
      </w:r>
      <w:r>
        <w:instrText xml:space="preserve">HYPERLINK \l "_Toc115759256"</w:instrText>
      </w:r>
      <w:r>
        <w:rPr>
          <w:rStyle w:val="17"/>
        </w:rPr>
        <w:instrText xml:space="preserve"> </w:instrText>
      </w:r>
      <w:r>
        <w:rPr>
          <w:rStyle w:val="17"/>
        </w:rPr>
        <w:fldChar w:fldCharType="separate"/>
      </w:r>
      <w:r>
        <w:rPr>
          <w:rStyle w:val="17"/>
          <w:b/>
        </w:rPr>
        <w:t>ACKNOWLEDGEMENTS</w:t>
      </w:r>
      <w:r>
        <w:tab/>
      </w:r>
      <w:r>
        <w:fldChar w:fldCharType="begin"/>
      </w:r>
      <w:r>
        <w:instrText xml:space="preserve"> PAGEREF _Toc115759256 \h </w:instrText>
      </w:r>
      <w:r>
        <w:fldChar w:fldCharType="separate"/>
      </w:r>
      <w:r>
        <w:t>4</w:t>
      </w:r>
      <w:r>
        <w:fldChar w:fldCharType="end"/>
      </w:r>
      <w:r>
        <w:rPr>
          <w:rStyle w:val="17"/>
        </w:rPr>
        <w:fldChar w:fldCharType="end"/>
      </w:r>
    </w:p>
    <w:p>
      <w:pPr>
        <w:pStyle w:val="8"/>
        <w:tabs>
          <w:tab w:val="right" w:leader="dot" w:pos="8296"/>
        </w:tabs>
        <w:rPr>
          <w:rFonts w:ascii="Calibri" w:hAnsi="Calibri" w:eastAsia="DengXian"/>
          <w:sz w:val="22"/>
          <w:szCs w:val="22"/>
          <w:lang w:val="cy-GB" w:eastAsia="zh-CN"/>
        </w:rPr>
      </w:pPr>
      <w:r>
        <w:rPr>
          <w:rStyle w:val="17"/>
        </w:rPr>
        <w:fldChar w:fldCharType="begin"/>
      </w:r>
      <w:r>
        <w:rPr>
          <w:rStyle w:val="17"/>
        </w:rPr>
        <w:instrText xml:space="preserve"> </w:instrText>
      </w:r>
      <w:r>
        <w:instrText xml:space="preserve">HYPERLINK \l "_Toc115759257"</w:instrText>
      </w:r>
      <w:r>
        <w:rPr>
          <w:rStyle w:val="17"/>
        </w:rPr>
        <w:instrText xml:space="preserve"> </w:instrText>
      </w:r>
      <w:r>
        <w:rPr>
          <w:rStyle w:val="17"/>
        </w:rPr>
        <w:fldChar w:fldCharType="separate"/>
      </w:r>
      <w:r>
        <w:rPr>
          <w:rStyle w:val="17"/>
          <w:b/>
        </w:rPr>
        <w:t>ABSTRACT</w:t>
      </w:r>
      <w:r>
        <w:tab/>
      </w:r>
      <w:r>
        <w:fldChar w:fldCharType="begin"/>
      </w:r>
      <w:r>
        <w:instrText xml:space="preserve"> PAGEREF _Toc115759257 \h </w:instrText>
      </w:r>
      <w:r>
        <w:fldChar w:fldCharType="separate"/>
      </w:r>
      <w:r>
        <w:t>5</w:t>
      </w:r>
      <w:r>
        <w:fldChar w:fldCharType="end"/>
      </w:r>
      <w:r>
        <w:rPr>
          <w:rStyle w:val="17"/>
        </w:rPr>
        <w:fldChar w:fldCharType="end"/>
      </w:r>
    </w:p>
    <w:p>
      <w:pPr>
        <w:pStyle w:val="8"/>
        <w:tabs>
          <w:tab w:val="right" w:leader="dot" w:pos="8296"/>
        </w:tabs>
        <w:rPr>
          <w:rFonts w:ascii="Calibri" w:hAnsi="Calibri" w:eastAsia="DengXian"/>
          <w:sz w:val="22"/>
          <w:szCs w:val="22"/>
          <w:lang w:val="cy-GB" w:eastAsia="zh-CN"/>
        </w:rPr>
      </w:pPr>
      <w:r>
        <w:rPr>
          <w:rStyle w:val="17"/>
        </w:rPr>
        <w:fldChar w:fldCharType="begin"/>
      </w:r>
      <w:r>
        <w:rPr>
          <w:rStyle w:val="17"/>
        </w:rPr>
        <w:instrText xml:space="preserve"> </w:instrText>
      </w:r>
      <w:r>
        <w:instrText xml:space="preserve">HYPERLINK \l "_Toc115759258"</w:instrText>
      </w:r>
      <w:r>
        <w:rPr>
          <w:rStyle w:val="17"/>
        </w:rPr>
        <w:instrText xml:space="preserve"> </w:instrText>
      </w:r>
      <w:r>
        <w:rPr>
          <w:rStyle w:val="17"/>
        </w:rPr>
        <w:fldChar w:fldCharType="separate"/>
      </w:r>
      <w:r>
        <w:rPr>
          <w:rStyle w:val="17"/>
          <w:b/>
        </w:rPr>
        <w:t>ACRONYM</w:t>
      </w:r>
      <w:r>
        <w:tab/>
      </w:r>
      <w:r>
        <w:fldChar w:fldCharType="begin"/>
      </w:r>
      <w:r>
        <w:instrText xml:space="preserve"> PAGEREF _Toc115759258 \h </w:instrText>
      </w:r>
      <w:r>
        <w:fldChar w:fldCharType="separate"/>
      </w:r>
      <w:r>
        <w:t>6</w:t>
      </w:r>
      <w:r>
        <w:fldChar w:fldCharType="end"/>
      </w:r>
      <w:r>
        <w:rPr>
          <w:rStyle w:val="17"/>
        </w:rPr>
        <w:fldChar w:fldCharType="end"/>
      </w:r>
    </w:p>
    <w:p>
      <w:pPr>
        <w:pStyle w:val="8"/>
        <w:tabs>
          <w:tab w:val="left" w:pos="440"/>
          <w:tab w:val="right" w:leader="dot" w:pos="8296"/>
        </w:tabs>
        <w:rPr>
          <w:rFonts w:ascii="Calibri" w:hAnsi="Calibri" w:eastAsia="DengXian"/>
          <w:sz w:val="22"/>
          <w:szCs w:val="22"/>
          <w:lang w:val="cy-GB" w:eastAsia="zh-CN"/>
        </w:rPr>
      </w:pPr>
      <w:r>
        <w:rPr>
          <w:rStyle w:val="17"/>
        </w:rPr>
        <w:fldChar w:fldCharType="begin"/>
      </w:r>
      <w:r>
        <w:rPr>
          <w:rStyle w:val="17"/>
        </w:rPr>
        <w:instrText xml:space="preserve"> </w:instrText>
      </w:r>
      <w:r>
        <w:instrText xml:space="preserve">HYPERLINK \l "_Toc115759259"</w:instrText>
      </w:r>
      <w:r>
        <w:rPr>
          <w:rStyle w:val="17"/>
        </w:rPr>
        <w:instrText xml:space="preserve"> </w:instrText>
      </w:r>
      <w:r>
        <w:rPr>
          <w:rStyle w:val="17"/>
        </w:rPr>
        <w:fldChar w:fldCharType="separate"/>
      </w:r>
      <w:r>
        <w:rPr>
          <w:rStyle w:val="17"/>
          <w:b/>
        </w:rPr>
        <w:t>1.</w:t>
      </w:r>
      <w:r>
        <w:rPr>
          <w:rFonts w:ascii="Calibri" w:hAnsi="Calibri" w:eastAsia="DengXian"/>
          <w:sz w:val="22"/>
          <w:szCs w:val="22"/>
          <w:lang w:val="cy-GB" w:eastAsia="zh-CN"/>
        </w:rPr>
        <w:tab/>
      </w:r>
      <w:r>
        <w:rPr>
          <w:rStyle w:val="17"/>
          <w:b/>
        </w:rPr>
        <w:t>INTRODUCTION</w:t>
      </w:r>
      <w:r>
        <w:tab/>
      </w:r>
      <w:r>
        <w:rPr>
          <w:rFonts w:hint="default"/>
          <w:lang w:val="en-US"/>
        </w:rPr>
        <w:t>6</w:t>
      </w:r>
      <w:r>
        <w:rPr>
          <w:rStyle w:val="17"/>
        </w:rPr>
        <w:fldChar w:fldCharType="end"/>
      </w:r>
    </w:p>
    <w:p>
      <w:pPr>
        <w:pStyle w:val="8"/>
        <w:tabs>
          <w:tab w:val="left" w:pos="440"/>
          <w:tab w:val="right" w:leader="dot" w:pos="8296"/>
        </w:tabs>
        <w:rPr>
          <w:rFonts w:ascii="Calibri" w:hAnsi="Calibri" w:eastAsia="DengXian"/>
          <w:sz w:val="22"/>
          <w:szCs w:val="22"/>
          <w:lang w:val="cy-GB" w:eastAsia="zh-CN"/>
        </w:rPr>
      </w:pPr>
      <w:r>
        <w:rPr>
          <w:rStyle w:val="17"/>
        </w:rPr>
        <w:fldChar w:fldCharType="begin"/>
      </w:r>
      <w:r>
        <w:rPr>
          <w:rStyle w:val="17"/>
        </w:rPr>
        <w:instrText xml:space="preserve"> </w:instrText>
      </w:r>
      <w:r>
        <w:instrText xml:space="preserve">HYPERLINK \l "_Toc115759260"</w:instrText>
      </w:r>
      <w:r>
        <w:rPr>
          <w:rStyle w:val="17"/>
        </w:rPr>
        <w:instrText xml:space="preserve"> </w:instrText>
      </w:r>
      <w:r>
        <w:rPr>
          <w:rStyle w:val="17"/>
        </w:rPr>
        <w:fldChar w:fldCharType="separate"/>
      </w:r>
      <w:r>
        <w:rPr>
          <w:rStyle w:val="17"/>
          <w:b/>
        </w:rPr>
        <w:t>2.</w:t>
      </w:r>
      <w:r>
        <w:rPr>
          <w:rFonts w:ascii="Calibri" w:hAnsi="Calibri" w:eastAsia="DengXian"/>
          <w:sz w:val="22"/>
          <w:szCs w:val="22"/>
          <w:lang w:val="cy-GB" w:eastAsia="zh-CN"/>
        </w:rPr>
        <w:tab/>
      </w:r>
      <w:r>
        <w:rPr>
          <w:rStyle w:val="17"/>
          <w:b/>
        </w:rPr>
        <w:t>LITERATURE REVIEW METHODOLOGY</w:t>
      </w:r>
      <w:r>
        <w:tab/>
      </w:r>
      <w:r>
        <w:fldChar w:fldCharType="begin"/>
      </w:r>
      <w:r>
        <w:instrText xml:space="preserve"> PAGEREF _Toc115759260 \h </w:instrText>
      </w:r>
      <w:r>
        <w:fldChar w:fldCharType="separate"/>
      </w:r>
      <w:r>
        <w:t>13</w:t>
      </w:r>
      <w:r>
        <w:fldChar w:fldCharType="end"/>
      </w:r>
      <w:r>
        <w:rPr>
          <w:rStyle w:val="17"/>
        </w:rPr>
        <w:fldChar w:fldCharType="end"/>
      </w:r>
    </w:p>
    <w:p>
      <w:pPr>
        <w:pStyle w:val="8"/>
        <w:tabs>
          <w:tab w:val="left" w:pos="440"/>
          <w:tab w:val="right" w:leader="dot" w:pos="8296"/>
        </w:tabs>
        <w:rPr>
          <w:rFonts w:hint="default" w:ascii="Calibri" w:hAnsi="Calibri" w:eastAsia="DengXian"/>
          <w:sz w:val="22"/>
          <w:szCs w:val="22"/>
          <w:lang w:val="en-US" w:eastAsia="zh-CN"/>
        </w:rPr>
      </w:pPr>
      <w:r>
        <w:rPr>
          <w:rStyle w:val="17"/>
        </w:rPr>
        <w:fldChar w:fldCharType="begin"/>
      </w:r>
      <w:r>
        <w:rPr>
          <w:rStyle w:val="17"/>
        </w:rPr>
        <w:instrText xml:space="preserve"> </w:instrText>
      </w:r>
      <w:r>
        <w:instrText xml:space="preserve">HYPERLINK \l "_Toc115759261"</w:instrText>
      </w:r>
      <w:r>
        <w:rPr>
          <w:rStyle w:val="17"/>
        </w:rPr>
        <w:instrText xml:space="preserve"> </w:instrText>
      </w:r>
      <w:r>
        <w:rPr>
          <w:rStyle w:val="17"/>
        </w:rPr>
        <w:fldChar w:fldCharType="separate"/>
      </w:r>
      <w:r>
        <w:rPr>
          <w:rStyle w:val="17"/>
          <w:b/>
        </w:rPr>
        <w:t>3.</w:t>
      </w:r>
      <w:r>
        <w:rPr>
          <w:rFonts w:ascii="Calibri" w:hAnsi="Calibri" w:eastAsia="DengXian"/>
          <w:sz w:val="22"/>
          <w:szCs w:val="22"/>
          <w:lang w:val="cy-GB" w:eastAsia="zh-CN"/>
        </w:rPr>
        <w:tab/>
      </w:r>
      <w:r>
        <w:rPr>
          <w:rStyle w:val="17"/>
          <w:b/>
        </w:rPr>
        <w:t>LITERATURE REVIEW</w:t>
      </w:r>
      <w:r>
        <w:tab/>
      </w:r>
      <w:r>
        <w:rPr>
          <w:rFonts w:hint="default"/>
          <w:lang w:val="en-US"/>
        </w:rPr>
        <w:t>2</w:t>
      </w:r>
      <w:r>
        <w:rPr>
          <w:rStyle w:val="17"/>
        </w:rPr>
        <w:fldChar w:fldCharType="end"/>
      </w:r>
      <w:r>
        <w:rPr>
          <w:rStyle w:val="17"/>
          <w:rFonts w:hint="default"/>
          <w:lang w:val="en-US"/>
        </w:rPr>
        <w:t>0</w:t>
      </w:r>
    </w:p>
    <w:p>
      <w:pPr>
        <w:pStyle w:val="9"/>
        <w:tabs>
          <w:tab w:val="left" w:pos="880"/>
          <w:tab w:val="right" w:leader="dot" w:pos="8296"/>
        </w:tabs>
        <w:rPr>
          <w:rFonts w:ascii="Calibri" w:hAnsi="Calibri" w:eastAsia="DengXian"/>
          <w:sz w:val="22"/>
          <w:szCs w:val="22"/>
          <w:lang w:val="cy-GB" w:eastAsia="zh-CN"/>
        </w:rPr>
      </w:pPr>
      <w:r>
        <w:rPr>
          <w:rStyle w:val="17"/>
        </w:rPr>
        <w:fldChar w:fldCharType="begin"/>
      </w:r>
      <w:r>
        <w:rPr>
          <w:rStyle w:val="17"/>
        </w:rPr>
        <w:instrText xml:space="preserve"> </w:instrText>
      </w:r>
      <w:r>
        <w:instrText xml:space="preserve">HYPERLINK \l "_Toc115759262"</w:instrText>
      </w:r>
      <w:r>
        <w:rPr>
          <w:rStyle w:val="17"/>
        </w:rPr>
        <w:instrText xml:space="preserve"> </w:instrText>
      </w:r>
      <w:r>
        <w:rPr>
          <w:rStyle w:val="17"/>
        </w:rPr>
        <w:fldChar w:fldCharType="separate"/>
      </w:r>
      <w:r>
        <w:rPr>
          <w:rStyle w:val="17"/>
          <w:b/>
        </w:rPr>
        <w:t>3.1.</w:t>
      </w:r>
      <w:r>
        <w:rPr>
          <w:rFonts w:ascii="Calibri" w:hAnsi="Calibri" w:eastAsia="DengXian"/>
          <w:sz w:val="22"/>
          <w:szCs w:val="22"/>
          <w:lang w:val="cy-GB" w:eastAsia="zh-CN"/>
        </w:rPr>
        <w:tab/>
      </w:r>
      <w:r>
        <w:rPr>
          <w:rStyle w:val="17"/>
          <w:b/>
        </w:rPr>
        <w:t>Introduction</w:t>
      </w:r>
      <w:r>
        <w:tab/>
      </w:r>
      <w:r>
        <w:fldChar w:fldCharType="begin"/>
      </w:r>
      <w:r>
        <w:instrText xml:space="preserve"> PAGEREF _Toc115759262 \h </w:instrText>
      </w:r>
      <w:r>
        <w:fldChar w:fldCharType="separate"/>
      </w:r>
      <w:r>
        <w:t>20</w:t>
      </w:r>
      <w:r>
        <w:fldChar w:fldCharType="end"/>
      </w:r>
      <w:r>
        <w:rPr>
          <w:rStyle w:val="17"/>
        </w:rPr>
        <w:fldChar w:fldCharType="end"/>
      </w:r>
    </w:p>
    <w:p>
      <w:pPr>
        <w:pStyle w:val="9"/>
        <w:tabs>
          <w:tab w:val="left" w:pos="880"/>
          <w:tab w:val="right" w:leader="dot" w:pos="8296"/>
        </w:tabs>
        <w:rPr>
          <w:rStyle w:val="17"/>
          <w:rFonts w:hint="default" w:eastAsia="宋体"/>
          <w:lang w:val="en-US" w:eastAsia="zh-CN"/>
        </w:rPr>
      </w:pPr>
      <w:r>
        <w:rPr>
          <w:rStyle w:val="17"/>
          <w:rFonts w:eastAsia="宋体"/>
        </w:rPr>
        <w:fldChar w:fldCharType="begin"/>
      </w:r>
      <w:r>
        <w:rPr>
          <w:rStyle w:val="17"/>
          <w:rFonts w:eastAsia="宋体"/>
        </w:rPr>
        <w:instrText xml:space="preserve"> HYPERLINK \l "_Toc115759263" </w:instrText>
      </w:r>
      <w:r>
        <w:rPr>
          <w:rStyle w:val="17"/>
          <w:rFonts w:eastAsia="宋体"/>
        </w:rPr>
        <w:fldChar w:fldCharType="separate"/>
      </w:r>
      <w:r>
        <w:rPr>
          <w:rStyle w:val="17"/>
          <w:rFonts w:hint="default" w:ascii="Times New Roman Bold" w:hAnsi="Times New Roman Bold" w:eastAsia="宋体" w:cs="Times New Roman Bold"/>
          <w:b/>
          <w:bCs/>
          <w:lang w:val="en-GB" w:eastAsia="en-GB"/>
        </w:rPr>
        <w:t>3.2.</w:t>
      </w:r>
      <w:r>
        <w:rPr>
          <w:rStyle w:val="17"/>
          <w:rFonts w:hint="default" w:ascii="Times New Roman Bold" w:hAnsi="Times New Roman Bold" w:eastAsia="宋体" w:cs="Times New Roman Bold"/>
          <w:b/>
          <w:bCs/>
          <w:lang w:val="cy-GB" w:eastAsia="zh-CN"/>
        </w:rPr>
        <w:tab/>
      </w:r>
      <w:r>
        <w:rPr>
          <w:rStyle w:val="17"/>
          <w:rFonts w:hint="default" w:ascii="Times New Roman Bold" w:hAnsi="Times New Roman Bold" w:eastAsia="宋体" w:cs="Times New Roman Bold"/>
          <w:b/>
          <w:bCs/>
          <w:lang w:val="en-US" w:eastAsia="zh-CN"/>
        </w:rPr>
        <w:t>Current Status and Implementation Difficulties</w:t>
      </w:r>
      <w:r>
        <w:rPr>
          <w:rStyle w:val="17"/>
          <w:rFonts w:eastAsia="宋体"/>
        </w:rPr>
        <w:tab/>
      </w:r>
      <w:r>
        <w:rPr>
          <w:rStyle w:val="17"/>
          <w:rFonts w:eastAsia="宋体"/>
        </w:rPr>
        <w:fldChar w:fldCharType="end"/>
      </w:r>
      <w:r>
        <w:rPr>
          <w:rStyle w:val="17"/>
          <w:rFonts w:hint="default" w:eastAsia="宋体"/>
          <w:lang w:val="en-US"/>
        </w:rPr>
        <w:t>25</w:t>
      </w:r>
    </w:p>
    <w:p>
      <w:pPr>
        <w:pStyle w:val="9"/>
        <w:tabs>
          <w:tab w:val="left" w:pos="880"/>
          <w:tab w:val="right" w:leader="dot" w:pos="8296"/>
        </w:tabs>
        <w:rPr>
          <w:rFonts w:hint="default" w:ascii="Calibri" w:hAnsi="Calibri" w:eastAsia="DengXian"/>
          <w:sz w:val="22"/>
          <w:szCs w:val="22"/>
          <w:lang w:val="en-US" w:eastAsia="zh-CN"/>
        </w:rPr>
      </w:pPr>
      <w:r>
        <w:rPr>
          <w:rStyle w:val="17"/>
        </w:rPr>
        <w:fldChar w:fldCharType="begin"/>
      </w:r>
      <w:r>
        <w:rPr>
          <w:rStyle w:val="17"/>
        </w:rPr>
        <w:instrText xml:space="preserve"> </w:instrText>
      </w:r>
      <w:r>
        <w:instrText xml:space="preserve">HYPERLINK \l "_Toc115759264"</w:instrText>
      </w:r>
      <w:r>
        <w:rPr>
          <w:rStyle w:val="17"/>
        </w:rPr>
        <w:instrText xml:space="preserve"> </w:instrText>
      </w:r>
      <w:r>
        <w:rPr>
          <w:rStyle w:val="17"/>
        </w:rPr>
        <w:fldChar w:fldCharType="separate"/>
      </w:r>
      <w:r>
        <w:rPr>
          <w:rStyle w:val="17"/>
          <w:b/>
        </w:rPr>
        <w:t>3.3.</w:t>
      </w:r>
      <w:r>
        <w:rPr>
          <w:rFonts w:ascii="Calibri" w:hAnsi="Calibri" w:eastAsia="DengXian"/>
          <w:sz w:val="22"/>
          <w:szCs w:val="22"/>
          <w:lang w:val="cy-GB" w:eastAsia="zh-CN"/>
        </w:rPr>
        <w:tab/>
      </w:r>
      <w:r>
        <w:rPr>
          <w:rFonts w:hint="default" w:ascii="Times New Roman Bold" w:hAnsi="Times New Roman Bold" w:eastAsia="Times New Roman" w:cs="Times New Roman Bold"/>
          <w:b/>
          <w:bCs/>
          <w:lang w:val="en-US" w:eastAsia="zh-CN"/>
        </w:rPr>
        <w:t>School Education as the cCenter of Elementary Education</w:t>
      </w:r>
      <w:r>
        <w:tab/>
      </w:r>
      <w:r>
        <w:rPr>
          <w:rFonts w:hint="default"/>
          <w:lang w:val="en-US"/>
        </w:rPr>
        <w:t>3</w:t>
      </w:r>
      <w:r>
        <w:rPr>
          <w:rStyle w:val="17"/>
        </w:rPr>
        <w:fldChar w:fldCharType="end"/>
      </w:r>
      <w:r>
        <w:rPr>
          <w:rStyle w:val="17"/>
          <w:rFonts w:hint="default"/>
          <w:lang w:val="en-US"/>
        </w:rPr>
        <w:t>2</w:t>
      </w:r>
    </w:p>
    <w:p>
      <w:pPr>
        <w:pStyle w:val="9"/>
        <w:tabs>
          <w:tab w:val="left" w:pos="880"/>
          <w:tab w:val="right" w:leader="dot" w:pos="8296"/>
        </w:tabs>
        <w:rPr>
          <w:rFonts w:hint="default" w:ascii="Calibri" w:hAnsi="Calibri" w:eastAsia="DengXian"/>
          <w:sz w:val="22"/>
          <w:szCs w:val="22"/>
          <w:lang w:val="en-US" w:eastAsia="zh-CN"/>
        </w:rPr>
      </w:pPr>
      <w:r>
        <w:rPr>
          <w:rStyle w:val="17"/>
        </w:rPr>
        <w:fldChar w:fldCharType="begin"/>
      </w:r>
      <w:r>
        <w:rPr>
          <w:rStyle w:val="17"/>
        </w:rPr>
        <w:instrText xml:space="preserve"> </w:instrText>
      </w:r>
      <w:r>
        <w:instrText xml:space="preserve">HYPERLINK \l "_Toc115759265"</w:instrText>
      </w:r>
      <w:r>
        <w:rPr>
          <w:rStyle w:val="17"/>
        </w:rPr>
        <w:instrText xml:space="preserve"> </w:instrText>
      </w:r>
      <w:r>
        <w:rPr>
          <w:rStyle w:val="17"/>
        </w:rPr>
        <w:fldChar w:fldCharType="separate"/>
      </w:r>
      <w:r>
        <w:rPr>
          <w:rStyle w:val="17"/>
          <w:b/>
        </w:rPr>
        <w:t>3.4.</w:t>
      </w:r>
      <w:r>
        <w:rPr>
          <w:rFonts w:ascii="Calibri" w:hAnsi="Calibri" w:eastAsia="DengXian"/>
          <w:sz w:val="22"/>
          <w:szCs w:val="22"/>
          <w:lang w:val="cy-GB" w:eastAsia="zh-CN"/>
        </w:rPr>
        <w:tab/>
      </w:r>
      <w:r>
        <w:rPr>
          <w:rStyle w:val="17"/>
          <w:rFonts w:hint="default"/>
          <w:b/>
          <w:lang w:val="en-US"/>
        </w:rPr>
        <w:t>Emphasis on Quality Education</w:t>
      </w:r>
      <w:r>
        <w:tab/>
      </w:r>
      <w:r>
        <w:rPr>
          <w:rFonts w:hint="default"/>
          <w:lang w:val="en-US"/>
        </w:rPr>
        <w:t>3</w:t>
      </w:r>
      <w:r>
        <w:rPr>
          <w:rStyle w:val="17"/>
        </w:rPr>
        <w:fldChar w:fldCharType="end"/>
      </w:r>
      <w:r>
        <w:rPr>
          <w:rStyle w:val="17"/>
          <w:rFonts w:hint="default"/>
          <w:lang w:val="en-US"/>
        </w:rPr>
        <w:t>5</w:t>
      </w:r>
    </w:p>
    <w:p>
      <w:pPr>
        <w:pStyle w:val="9"/>
        <w:tabs>
          <w:tab w:val="left" w:pos="880"/>
          <w:tab w:val="right" w:leader="dot" w:pos="8296"/>
        </w:tabs>
        <w:rPr>
          <w:rFonts w:hint="default" w:ascii="Calibri" w:hAnsi="Calibri" w:eastAsia="DengXian"/>
          <w:sz w:val="22"/>
          <w:szCs w:val="22"/>
          <w:lang w:val="en-US" w:eastAsia="zh-CN"/>
        </w:rPr>
      </w:pPr>
      <w:r>
        <w:rPr>
          <w:rStyle w:val="17"/>
        </w:rPr>
        <w:fldChar w:fldCharType="begin"/>
      </w:r>
      <w:r>
        <w:rPr>
          <w:rStyle w:val="17"/>
        </w:rPr>
        <w:instrText xml:space="preserve"> </w:instrText>
      </w:r>
      <w:r>
        <w:instrText xml:space="preserve">HYPERLINK \l "_Toc115759266"</w:instrText>
      </w:r>
      <w:r>
        <w:rPr>
          <w:rStyle w:val="17"/>
        </w:rPr>
        <w:instrText xml:space="preserve"> </w:instrText>
      </w:r>
      <w:r>
        <w:rPr>
          <w:rStyle w:val="17"/>
        </w:rPr>
        <w:fldChar w:fldCharType="separate"/>
      </w:r>
      <w:r>
        <w:rPr>
          <w:rStyle w:val="17"/>
          <w:b/>
        </w:rPr>
        <w:t>3.5.</w:t>
      </w:r>
      <w:r>
        <w:rPr>
          <w:rFonts w:ascii="Calibri" w:hAnsi="Calibri" w:eastAsia="DengXian"/>
          <w:sz w:val="22"/>
          <w:szCs w:val="22"/>
          <w:lang w:val="cy-GB" w:eastAsia="zh-CN"/>
        </w:rPr>
        <w:tab/>
      </w:r>
      <w:r>
        <w:rPr>
          <w:rStyle w:val="17"/>
          <w:rFonts w:hint="default"/>
          <w:b/>
          <w:lang w:val="en-US"/>
        </w:rPr>
        <w:t>Reduction of Homework Burden</w:t>
      </w:r>
      <w:r>
        <w:tab/>
      </w:r>
      <w:r>
        <w:rPr>
          <w:rFonts w:hint="default"/>
          <w:lang w:val="en-US"/>
        </w:rPr>
        <w:t>4</w:t>
      </w:r>
      <w:r>
        <w:rPr>
          <w:rStyle w:val="17"/>
        </w:rPr>
        <w:fldChar w:fldCharType="end"/>
      </w:r>
      <w:r>
        <w:rPr>
          <w:rStyle w:val="17"/>
          <w:rFonts w:hint="default"/>
          <w:lang w:val="en-US"/>
        </w:rPr>
        <w:t>1</w:t>
      </w:r>
    </w:p>
    <w:p>
      <w:pPr>
        <w:pStyle w:val="8"/>
        <w:tabs>
          <w:tab w:val="left" w:pos="440"/>
          <w:tab w:val="right" w:leader="dot" w:pos="8296"/>
        </w:tabs>
        <w:rPr>
          <w:rFonts w:hint="default" w:ascii="Calibri" w:hAnsi="Calibri" w:eastAsia="DengXian"/>
          <w:sz w:val="22"/>
          <w:szCs w:val="22"/>
          <w:lang w:val="en-US" w:eastAsia="zh-CN"/>
        </w:rPr>
      </w:pPr>
      <w:r>
        <w:rPr>
          <w:rStyle w:val="17"/>
        </w:rPr>
        <w:fldChar w:fldCharType="begin"/>
      </w:r>
      <w:r>
        <w:rPr>
          <w:rStyle w:val="17"/>
        </w:rPr>
        <w:instrText xml:space="preserve"> </w:instrText>
      </w:r>
      <w:r>
        <w:instrText xml:space="preserve">HYPERLINK \l "_Toc115759269"</w:instrText>
      </w:r>
      <w:r>
        <w:rPr>
          <w:rStyle w:val="17"/>
        </w:rPr>
        <w:instrText xml:space="preserve"> </w:instrText>
      </w:r>
      <w:r>
        <w:rPr>
          <w:rStyle w:val="17"/>
        </w:rPr>
        <w:fldChar w:fldCharType="separate"/>
      </w:r>
      <w:r>
        <w:rPr>
          <w:rStyle w:val="17"/>
          <w:b/>
        </w:rPr>
        <w:t>4.</w:t>
      </w:r>
      <w:r>
        <w:rPr>
          <w:rFonts w:ascii="Calibri" w:hAnsi="Calibri" w:eastAsia="DengXian"/>
          <w:sz w:val="22"/>
          <w:szCs w:val="22"/>
          <w:lang w:val="cy-GB" w:eastAsia="zh-CN"/>
        </w:rPr>
        <w:tab/>
      </w:r>
      <w:r>
        <w:rPr>
          <w:rStyle w:val="17"/>
          <w:b/>
        </w:rPr>
        <w:t>DISCUSSION</w:t>
      </w:r>
      <w:r>
        <w:tab/>
      </w:r>
      <w:r>
        <w:rPr>
          <w:rFonts w:hint="default"/>
          <w:lang w:val="en-US"/>
        </w:rPr>
        <w:t>4</w:t>
      </w:r>
      <w:r>
        <w:rPr>
          <w:rStyle w:val="17"/>
        </w:rPr>
        <w:fldChar w:fldCharType="end"/>
      </w:r>
      <w:r>
        <w:rPr>
          <w:rStyle w:val="17"/>
          <w:rFonts w:hint="default"/>
          <w:lang w:val="en-US"/>
        </w:rPr>
        <w:t>6</w:t>
      </w:r>
    </w:p>
    <w:p>
      <w:pPr>
        <w:pStyle w:val="9"/>
        <w:tabs>
          <w:tab w:val="left" w:pos="880"/>
          <w:tab w:val="right" w:leader="dot" w:pos="8296"/>
        </w:tabs>
        <w:rPr>
          <w:rFonts w:hint="default" w:ascii="Calibri" w:hAnsi="Calibri" w:eastAsia="DengXian"/>
          <w:sz w:val="22"/>
          <w:szCs w:val="22"/>
          <w:lang w:val="en-US" w:eastAsia="zh-CN"/>
        </w:rPr>
      </w:pPr>
      <w:r>
        <w:rPr>
          <w:rStyle w:val="17"/>
        </w:rPr>
        <w:fldChar w:fldCharType="begin"/>
      </w:r>
      <w:r>
        <w:rPr>
          <w:rStyle w:val="17"/>
        </w:rPr>
        <w:instrText xml:space="preserve"> </w:instrText>
      </w:r>
      <w:r>
        <w:instrText xml:space="preserve">HYPERLINK \l "_Toc115759270"</w:instrText>
      </w:r>
      <w:r>
        <w:rPr>
          <w:rStyle w:val="17"/>
        </w:rPr>
        <w:instrText xml:space="preserve"> </w:instrText>
      </w:r>
      <w:r>
        <w:rPr>
          <w:rStyle w:val="17"/>
        </w:rPr>
        <w:fldChar w:fldCharType="separate"/>
      </w:r>
      <w:r>
        <w:rPr>
          <w:rStyle w:val="17"/>
          <w:b/>
        </w:rPr>
        <w:t>4.1.</w:t>
      </w:r>
      <w:r>
        <w:rPr>
          <w:rFonts w:ascii="Calibri" w:hAnsi="Calibri" w:eastAsia="DengXian"/>
          <w:sz w:val="22"/>
          <w:szCs w:val="22"/>
          <w:lang w:val="cy-GB" w:eastAsia="zh-CN"/>
        </w:rPr>
        <w:tab/>
      </w:r>
      <w:r>
        <w:rPr>
          <w:rStyle w:val="17"/>
          <w:b/>
        </w:rPr>
        <w:t>Introduction</w:t>
      </w:r>
      <w:r>
        <w:tab/>
      </w:r>
      <w:r>
        <w:rPr>
          <w:rFonts w:hint="default"/>
          <w:lang w:val="en-US"/>
        </w:rPr>
        <w:t>46</w:t>
      </w:r>
      <w:r>
        <w:rPr>
          <w:rStyle w:val="17"/>
        </w:rPr>
        <w:fldChar w:fldCharType="end"/>
      </w:r>
    </w:p>
    <w:p>
      <w:pPr>
        <w:pStyle w:val="9"/>
        <w:tabs>
          <w:tab w:val="left" w:pos="880"/>
          <w:tab w:val="right" w:leader="dot" w:pos="8296"/>
        </w:tabs>
        <w:rPr>
          <w:rFonts w:hint="default" w:ascii="Calibri" w:hAnsi="Calibri" w:eastAsia="DengXian"/>
          <w:sz w:val="22"/>
          <w:szCs w:val="22"/>
          <w:lang w:val="en-US" w:eastAsia="zh-CN"/>
        </w:rPr>
      </w:pPr>
      <w:r>
        <w:rPr>
          <w:rStyle w:val="17"/>
        </w:rPr>
        <w:fldChar w:fldCharType="begin"/>
      </w:r>
      <w:r>
        <w:rPr>
          <w:rStyle w:val="17"/>
        </w:rPr>
        <w:instrText xml:space="preserve"> </w:instrText>
      </w:r>
      <w:r>
        <w:instrText xml:space="preserve">HYPERLINK \l "_Toc115759271"</w:instrText>
      </w:r>
      <w:r>
        <w:rPr>
          <w:rStyle w:val="17"/>
        </w:rPr>
        <w:instrText xml:space="preserve"> </w:instrText>
      </w:r>
      <w:r>
        <w:rPr>
          <w:rStyle w:val="17"/>
        </w:rPr>
        <w:fldChar w:fldCharType="separate"/>
      </w:r>
      <w:r>
        <w:rPr>
          <w:rStyle w:val="17"/>
          <w:b/>
        </w:rPr>
        <w:t>4.2.</w:t>
      </w:r>
      <w:r>
        <w:rPr>
          <w:rFonts w:ascii="Calibri" w:hAnsi="Calibri" w:eastAsia="DengXian"/>
          <w:sz w:val="22"/>
          <w:szCs w:val="22"/>
          <w:lang w:val="cy-GB" w:eastAsia="zh-CN"/>
        </w:rPr>
        <w:tab/>
      </w:r>
      <w:r>
        <w:rPr>
          <w:rStyle w:val="17"/>
          <w:rFonts w:hint="default"/>
          <w:b/>
          <w:lang w:val="en-US"/>
        </w:rPr>
        <w:t>Analysis of Data</w:t>
      </w:r>
      <w:r>
        <w:tab/>
      </w:r>
      <w:r>
        <w:rPr>
          <w:rStyle w:val="17"/>
        </w:rPr>
        <w:fldChar w:fldCharType="end"/>
      </w:r>
      <w:r>
        <w:rPr>
          <w:rStyle w:val="17"/>
          <w:rFonts w:hint="default"/>
          <w:lang w:val="en-US"/>
        </w:rPr>
        <w:t>50</w:t>
      </w:r>
    </w:p>
    <w:p>
      <w:pPr>
        <w:pStyle w:val="9"/>
        <w:tabs>
          <w:tab w:val="left" w:pos="880"/>
          <w:tab w:val="right" w:leader="dot" w:pos="8296"/>
        </w:tabs>
        <w:rPr>
          <w:rFonts w:hint="default" w:ascii="Calibri" w:hAnsi="Calibri" w:eastAsia="DengXian"/>
          <w:sz w:val="22"/>
          <w:szCs w:val="22"/>
          <w:lang w:val="en-US" w:eastAsia="zh-CN"/>
        </w:rPr>
      </w:pPr>
      <w:r>
        <w:rPr>
          <w:rStyle w:val="17"/>
        </w:rPr>
        <w:fldChar w:fldCharType="begin"/>
      </w:r>
      <w:r>
        <w:rPr>
          <w:rStyle w:val="17"/>
        </w:rPr>
        <w:instrText xml:space="preserve"> </w:instrText>
      </w:r>
      <w:r>
        <w:instrText xml:space="preserve">HYPERLINK \l "_Toc115759272"</w:instrText>
      </w:r>
      <w:r>
        <w:rPr>
          <w:rStyle w:val="17"/>
        </w:rPr>
        <w:instrText xml:space="preserve"> </w:instrText>
      </w:r>
      <w:r>
        <w:rPr>
          <w:rStyle w:val="17"/>
        </w:rPr>
        <w:fldChar w:fldCharType="separate"/>
      </w:r>
      <w:r>
        <w:rPr>
          <w:rStyle w:val="17"/>
          <w:b/>
        </w:rPr>
        <w:t>4.3.</w:t>
      </w:r>
      <w:r>
        <w:rPr>
          <w:rFonts w:ascii="Calibri" w:hAnsi="Calibri" w:eastAsia="DengXian"/>
          <w:sz w:val="22"/>
          <w:szCs w:val="22"/>
          <w:lang w:val="cy-GB" w:eastAsia="zh-CN"/>
        </w:rPr>
        <w:tab/>
      </w:r>
      <w:r>
        <w:rPr>
          <w:rStyle w:val="17"/>
          <w:rFonts w:hint="default"/>
          <w:b/>
          <w:lang w:val="en-US"/>
        </w:rPr>
        <w:t>School Homework Management and After-school Services</w:t>
      </w:r>
      <w:r>
        <w:tab/>
      </w:r>
      <w:r>
        <w:rPr>
          <w:rStyle w:val="17"/>
        </w:rPr>
        <w:fldChar w:fldCharType="end"/>
      </w:r>
      <w:r>
        <w:rPr>
          <w:rStyle w:val="17"/>
          <w:rFonts w:hint="default"/>
          <w:lang w:val="en-US"/>
        </w:rPr>
        <w:t>57</w:t>
      </w:r>
    </w:p>
    <w:p>
      <w:pPr>
        <w:pStyle w:val="9"/>
        <w:tabs>
          <w:tab w:val="left" w:pos="880"/>
          <w:tab w:val="right" w:leader="dot" w:pos="8296"/>
        </w:tabs>
        <w:rPr>
          <w:rFonts w:hint="default" w:ascii="Calibri" w:hAnsi="Calibri" w:eastAsia="DengXian"/>
          <w:sz w:val="22"/>
          <w:szCs w:val="22"/>
          <w:lang w:val="en-US" w:eastAsia="zh-CN"/>
        </w:rPr>
      </w:pPr>
      <w:r>
        <w:rPr>
          <w:rStyle w:val="17"/>
        </w:rPr>
        <w:fldChar w:fldCharType="begin"/>
      </w:r>
      <w:r>
        <w:rPr>
          <w:rStyle w:val="17"/>
        </w:rPr>
        <w:instrText xml:space="preserve"> </w:instrText>
      </w:r>
      <w:r>
        <w:instrText xml:space="preserve">HYPERLINK \l "_Toc115759273"</w:instrText>
      </w:r>
      <w:r>
        <w:rPr>
          <w:rStyle w:val="17"/>
        </w:rPr>
        <w:instrText xml:space="preserve"> </w:instrText>
      </w:r>
      <w:r>
        <w:rPr>
          <w:rStyle w:val="17"/>
        </w:rPr>
        <w:fldChar w:fldCharType="separate"/>
      </w:r>
      <w:r>
        <w:rPr>
          <w:rStyle w:val="17"/>
          <w:b/>
        </w:rPr>
        <w:t>4.4.</w:t>
      </w:r>
      <w:r>
        <w:rPr>
          <w:rFonts w:ascii="Calibri" w:hAnsi="Calibri" w:eastAsia="DengXian"/>
          <w:sz w:val="22"/>
          <w:szCs w:val="22"/>
          <w:lang w:val="cy-GB" w:eastAsia="zh-CN"/>
        </w:rPr>
        <w:tab/>
      </w:r>
      <w:r>
        <w:rPr>
          <w:rStyle w:val="17"/>
          <w:rFonts w:hint="default"/>
          <w:b/>
          <w:lang w:val="en-US"/>
        </w:rPr>
        <w:t>English Subject Core Competencies</w:t>
      </w:r>
      <w:r>
        <w:tab/>
      </w:r>
      <w:r>
        <w:rPr>
          <w:rFonts w:hint="default"/>
          <w:lang w:val="en-US"/>
        </w:rPr>
        <w:t>6</w:t>
      </w:r>
      <w:r>
        <w:rPr>
          <w:rStyle w:val="17"/>
        </w:rPr>
        <w:fldChar w:fldCharType="end"/>
      </w:r>
      <w:r>
        <w:rPr>
          <w:rStyle w:val="17"/>
          <w:rFonts w:hint="default"/>
          <w:lang w:val="en-US"/>
        </w:rPr>
        <w:t>1</w:t>
      </w:r>
    </w:p>
    <w:p>
      <w:pPr>
        <w:pStyle w:val="8"/>
        <w:tabs>
          <w:tab w:val="left" w:pos="440"/>
          <w:tab w:val="right" w:leader="dot" w:pos="8296"/>
        </w:tabs>
        <w:rPr>
          <w:rFonts w:hint="default" w:ascii="Calibri" w:hAnsi="Calibri" w:eastAsia="DengXian"/>
          <w:sz w:val="22"/>
          <w:szCs w:val="22"/>
          <w:lang w:val="en-US" w:eastAsia="zh-CN"/>
        </w:rPr>
      </w:pPr>
      <w:r>
        <w:rPr>
          <w:rStyle w:val="17"/>
        </w:rPr>
        <w:fldChar w:fldCharType="begin"/>
      </w:r>
      <w:r>
        <w:rPr>
          <w:rStyle w:val="17"/>
        </w:rPr>
        <w:instrText xml:space="preserve"> </w:instrText>
      </w:r>
      <w:r>
        <w:instrText xml:space="preserve">HYPERLINK \l "_Toc115759275"</w:instrText>
      </w:r>
      <w:r>
        <w:rPr>
          <w:rStyle w:val="17"/>
        </w:rPr>
        <w:instrText xml:space="preserve"> </w:instrText>
      </w:r>
      <w:r>
        <w:rPr>
          <w:rStyle w:val="17"/>
        </w:rPr>
        <w:fldChar w:fldCharType="separate"/>
      </w:r>
      <w:r>
        <w:rPr>
          <w:rStyle w:val="17"/>
          <w:b/>
        </w:rPr>
        <w:t>5.</w:t>
      </w:r>
      <w:r>
        <w:rPr>
          <w:rFonts w:ascii="Calibri" w:hAnsi="Calibri" w:eastAsia="DengXian"/>
          <w:sz w:val="22"/>
          <w:szCs w:val="22"/>
          <w:lang w:val="cy-GB" w:eastAsia="zh-CN"/>
        </w:rPr>
        <w:tab/>
      </w:r>
      <w:r>
        <w:rPr>
          <w:rStyle w:val="17"/>
          <w:b/>
        </w:rPr>
        <w:t>CONCLUSION AND RECOMMENDATIONS</w:t>
      </w:r>
      <w:r>
        <w:tab/>
      </w:r>
      <w:r>
        <w:rPr>
          <w:rFonts w:hint="default"/>
          <w:lang w:val="en-US"/>
        </w:rPr>
        <w:t>6</w:t>
      </w:r>
      <w:r>
        <w:rPr>
          <w:rStyle w:val="17"/>
        </w:rPr>
        <w:fldChar w:fldCharType="end"/>
      </w:r>
      <w:r>
        <w:rPr>
          <w:rStyle w:val="17"/>
          <w:rFonts w:hint="default"/>
          <w:lang w:val="en-US"/>
        </w:rPr>
        <w:t>4</w:t>
      </w:r>
    </w:p>
    <w:p>
      <w:pPr>
        <w:pStyle w:val="8"/>
        <w:tabs>
          <w:tab w:val="left" w:pos="440"/>
          <w:tab w:val="right" w:leader="dot" w:pos="8296"/>
        </w:tabs>
        <w:rPr>
          <w:rFonts w:ascii="Calibri" w:hAnsi="Calibri" w:eastAsia="DengXian"/>
          <w:sz w:val="22"/>
          <w:szCs w:val="22"/>
          <w:lang w:val="cy-GB" w:eastAsia="zh-CN"/>
        </w:rPr>
      </w:pPr>
      <w:r>
        <w:rPr>
          <w:rStyle w:val="17"/>
        </w:rPr>
        <w:fldChar w:fldCharType="begin"/>
      </w:r>
      <w:r>
        <w:rPr>
          <w:rStyle w:val="17"/>
        </w:rPr>
        <w:instrText xml:space="preserve"> </w:instrText>
      </w:r>
      <w:r>
        <w:instrText xml:space="preserve">HYPERLINK \l "_Toc115759276"</w:instrText>
      </w:r>
      <w:r>
        <w:rPr>
          <w:rStyle w:val="17"/>
        </w:rPr>
        <w:instrText xml:space="preserve"> </w:instrText>
      </w:r>
      <w:r>
        <w:rPr>
          <w:rStyle w:val="17"/>
        </w:rPr>
        <w:fldChar w:fldCharType="separate"/>
      </w:r>
      <w:r>
        <w:rPr>
          <w:rStyle w:val="17"/>
          <w:b/>
        </w:rPr>
        <w:t>6.</w:t>
      </w:r>
      <w:r>
        <w:rPr>
          <w:rFonts w:ascii="Calibri" w:hAnsi="Calibri" w:eastAsia="DengXian"/>
          <w:sz w:val="22"/>
          <w:szCs w:val="22"/>
          <w:lang w:val="cy-GB" w:eastAsia="zh-CN"/>
        </w:rPr>
        <w:tab/>
      </w:r>
      <w:r>
        <w:rPr>
          <w:rStyle w:val="17"/>
          <w:b/>
        </w:rPr>
        <w:t>REFERENCES</w:t>
      </w:r>
      <w:r>
        <w:tab/>
      </w:r>
      <w:r>
        <w:fldChar w:fldCharType="begin"/>
      </w:r>
      <w:r>
        <w:instrText xml:space="preserve"> PAGEREF _Toc115759276 \h </w:instrText>
      </w:r>
      <w:r>
        <w:fldChar w:fldCharType="separate"/>
      </w:r>
      <w:r>
        <w:t>66</w:t>
      </w:r>
      <w:r>
        <w:fldChar w:fldCharType="end"/>
      </w:r>
      <w:r>
        <w:rPr>
          <w:rStyle w:val="17"/>
        </w:rPr>
        <w:fldChar w:fldCharType="end"/>
      </w:r>
    </w:p>
    <w:p>
      <w:pPr>
        <w:pStyle w:val="8"/>
        <w:tabs>
          <w:tab w:val="left" w:pos="440"/>
          <w:tab w:val="right" w:leader="dot" w:pos="8296"/>
        </w:tabs>
        <w:rPr>
          <w:rFonts w:ascii="Calibri" w:hAnsi="Calibri" w:eastAsia="DengXian"/>
          <w:sz w:val="22"/>
          <w:szCs w:val="22"/>
          <w:lang w:val="cy-GB" w:eastAsia="zh-CN"/>
        </w:rPr>
      </w:pPr>
      <w:r>
        <w:rPr>
          <w:rStyle w:val="17"/>
        </w:rPr>
        <w:fldChar w:fldCharType="begin"/>
      </w:r>
      <w:r>
        <w:rPr>
          <w:rStyle w:val="17"/>
        </w:rPr>
        <w:instrText xml:space="preserve"> </w:instrText>
      </w:r>
      <w:r>
        <w:instrText xml:space="preserve">HYPERLINK \l "_Toc115759277"</w:instrText>
      </w:r>
      <w:r>
        <w:rPr>
          <w:rStyle w:val="17"/>
        </w:rPr>
        <w:instrText xml:space="preserve"> </w:instrText>
      </w:r>
      <w:r>
        <w:rPr>
          <w:rStyle w:val="17"/>
        </w:rPr>
        <w:fldChar w:fldCharType="separate"/>
      </w:r>
      <w:r>
        <w:rPr>
          <w:rStyle w:val="17"/>
          <w:b/>
        </w:rPr>
        <w:t>7.</w:t>
      </w:r>
      <w:r>
        <w:rPr>
          <w:rFonts w:ascii="Calibri" w:hAnsi="Calibri" w:eastAsia="DengXian"/>
          <w:sz w:val="22"/>
          <w:szCs w:val="22"/>
          <w:lang w:val="cy-GB" w:eastAsia="zh-CN"/>
        </w:rPr>
        <w:tab/>
      </w:r>
      <w:r>
        <w:rPr>
          <w:rStyle w:val="17"/>
          <w:b/>
        </w:rPr>
        <w:t>APPENDICES</w:t>
      </w:r>
      <w:r>
        <w:tab/>
      </w:r>
      <w:r>
        <w:fldChar w:fldCharType="begin"/>
      </w:r>
      <w:r>
        <w:instrText xml:space="preserve"> PAGEREF _Toc115759277 \h </w:instrText>
      </w:r>
      <w:r>
        <w:fldChar w:fldCharType="separate"/>
      </w:r>
      <w:r>
        <w:t>80</w:t>
      </w:r>
      <w:r>
        <w:fldChar w:fldCharType="end"/>
      </w:r>
      <w:r>
        <w:rPr>
          <w:rStyle w:val="17"/>
        </w:rPr>
        <w:fldChar w:fldCharType="end"/>
      </w:r>
    </w:p>
    <w:p>
      <w:pPr>
        <w:pStyle w:val="9"/>
        <w:tabs>
          <w:tab w:val="left" w:pos="880"/>
          <w:tab w:val="right" w:leader="dot" w:pos="8296"/>
        </w:tabs>
        <w:rPr>
          <w:rFonts w:ascii="Calibri" w:hAnsi="Calibri" w:eastAsia="DengXian"/>
          <w:sz w:val="22"/>
          <w:szCs w:val="22"/>
          <w:lang w:val="cy-GB" w:eastAsia="zh-CN"/>
        </w:rPr>
      </w:pPr>
      <w:r>
        <w:rPr>
          <w:rStyle w:val="17"/>
        </w:rPr>
        <w:fldChar w:fldCharType="begin"/>
      </w:r>
      <w:r>
        <w:rPr>
          <w:rStyle w:val="17"/>
        </w:rPr>
        <w:instrText xml:space="preserve"> </w:instrText>
      </w:r>
      <w:r>
        <w:instrText xml:space="preserve">HYPERLINK \l "_Toc115759278"</w:instrText>
      </w:r>
      <w:r>
        <w:rPr>
          <w:rStyle w:val="17"/>
        </w:rPr>
        <w:instrText xml:space="preserve"> </w:instrText>
      </w:r>
      <w:r>
        <w:rPr>
          <w:rStyle w:val="17"/>
        </w:rPr>
        <w:fldChar w:fldCharType="separate"/>
      </w:r>
      <w:r>
        <w:rPr>
          <w:rStyle w:val="17"/>
          <w:b/>
        </w:rPr>
        <w:t>7.1.</w:t>
      </w:r>
      <w:r>
        <w:rPr>
          <w:rFonts w:ascii="Calibri" w:hAnsi="Calibri" w:eastAsia="DengXian"/>
          <w:sz w:val="22"/>
          <w:szCs w:val="22"/>
          <w:lang w:val="cy-GB" w:eastAsia="zh-CN"/>
        </w:rPr>
        <w:tab/>
      </w:r>
      <w:r>
        <w:rPr>
          <w:rStyle w:val="17"/>
          <w:b/>
        </w:rPr>
        <w:t>Appendix 1: Ethics Form</w:t>
      </w:r>
      <w:r>
        <w:tab/>
      </w:r>
      <w:r>
        <w:fldChar w:fldCharType="begin"/>
      </w:r>
      <w:r>
        <w:instrText xml:space="preserve"> PAGEREF _Toc115759278 \h </w:instrText>
      </w:r>
      <w:r>
        <w:fldChar w:fldCharType="separate"/>
      </w:r>
      <w:r>
        <w:t>81</w:t>
      </w:r>
      <w:r>
        <w:fldChar w:fldCharType="end"/>
      </w:r>
      <w:r>
        <w:rPr>
          <w:rStyle w:val="17"/>
        </w:rPr>
        <w:fldChar w:fldCharType="end"/>
      </w:r>
    </w:p>
    <w:p>
      <w:pPr>
        <w:pStyle w:val="9"/>
        <w:tabs>
          <w:tab w:val="left" w:pos="880"/>
          <w:tab w:val="right" w:leader="dot" w:pos="8296"/>
        </w:tabs>
        <w:rPr>
          <w:rFonts w:ascii="Calibri" w:hAnsi="Calibri" w:eastAsia="DengXian"/>
          <w:sz w:val="22"/>
          <w:szCs w:val="22"/>
          <w:lang w:val="cy-GB" w:eastAsia="zh-CN"/>
        </w:rPr>
      </w:pPr>
      <w:r>
        <w:rPr>
          <w:rStyle w:val="17"/>
        </w:rPr>
        <w:fldChar w:fldCharType="begin"/>
      </w:r>
      <w:r>
        <w:rPr>
          <w:rStyle w:val="17"/>
        </w:rPr>
        <w:instrText xml:space="preserve"> </w:instrText>
      </w:r>
      <w:r>
        <w:instrText xml:space="preserve">HYPERLINK \l "_Toc115759279"</w:instrText>
      </w:r>
      <w:r>
        <w:rPr>
          <w:rStyle w:val="17"/>
        </w:rPr>
        <w:instrText xml:space="preserve"> </w:instrText>
      </w:r>
      <w:r>
        <w:rPr>
          <w:rStyle w:val="17"/>
        </w:rPr>
        <w:fldChar w:fldCharType="separate"/>
      </w:r>
      <w:r>
        <w:rPr>
          <w:rStyle w:val="17"/>
          <w:b/>
        </w:rPr>
        <w:t>7.2.</w:t>
      </w:r>
      <w:r>
        <w:rPr>
          <w:rFonts w:ascii="Calibri" w:hAnsi="Calibri" w:eastAsia="DengXian"/>
          <w:sz w:val="22"/>
          <w:szCs w:val="22"/>
          <w:lang w:val="cy-GB" w:eastAsia="zh-CN"/>
        </w:rPr>
        <w:tab/>
      </w:r>
      <w:r>
        <w:rPr>
          <w:rStyle w:val="17"/>
          <w:b/>
        </w:rPr>
        <w:t>Appendices 2: title of appendix</w:t>
      </w:r>
      <w:r>
        <w:tab/>
      </w:r>
      <w:r>
        <w:fldChar w:fldCharType="begin"/>
      </w:r>
      <w:r>
        <w:instrText xml:space="preserve"> PAGEREF _Toc115759279 \h </w:instrText>
      </w:r>
      <w:r>
        <w:fldChar w:fldCharType="separate"/>
      </w:r>
      <w:r>
        <w:t>82</w:t>
      </w:r>
      <w:r>
        <w:fldChar w:fldCharType="end"/>
      </w:r>
      <w:r>
        <w:rPr>
          <w:rStyle w:val="17"/>
        </w:rPr>
        <w:fldChar w:fldCharType="end"/>
      </w:r>
    </w:p>
    <w:p>
      <w:pPr>
        <w:pStyle w:val="9"/>
        <w:tabs>
          <w:tab w:val="left" w:pos="880"/>
          <w:tab w:val="right" w:leader="dot" w:pos="8296"/>
        </w:tabs>
        <w:rPr>
          <w:rFonts w:ascii="Calibri" w:hAnsi="Calibri" w:eastAsia="DengXian"/>
          <w:sz w:val="22"/>
          <w:szCs w:val="22"/>
          <w:lang w:val="cy-GB" w:eastAsia="zh-CN"/>
        </w:rPr>
      </w:pPr>
      <w:r>
        <w:rPr>
          <w:rStyle w:val="17"/>
        </w:rPr>
        <w:fldChar w:fldCharType="begin"/>
      </w:r>
      <w:r>
        <w:rPr>
          <w:rStyle w:val="17"/>
        </w:rPr>
        <w:instrText xml:space="preserve"> </w:instrText>
      </w:r>
      <w:r>
        <w:instrText xml:space="preserve">HYPERLINK \l "_Toc115759280"</w:instrText>
      </w:r>
      <w:r>
        <w:rPr>
          <w:rStyle w:val="17"/>
        </w:rPr>
        <w:instrText xml:space="preserve"> </w:instrText>
      </w:r>
      <w:r>
        <w:rPr>
          <w:rStyle w:val="17"/>
        </w:rPr>
        <w:fldChar w:fldCharType="separate"/>
      </w:r>
      <w:r>
        <w:rPr>
          <w:rStyle w:val="17"/>
          <w:b/>
        </w:rPr>
        <w:t>7.3.</w:t>
      </w:r>
      <w:r>
        <w:rPr>
          <w:rFonts w:ascii="Calibri" w:hAnsi="Calibri" w:eastAsia="DengXian"/>
          <w:sz w:val="22"/>
          <w:szCs w:val="22"/>
          <w:lang w:val="cy-GB" w:eastAsia="zh-CN"/>
        </w:rPr>
        <w:tab/>
      </w:r>
      <w:r>
        <w:rPr>
          <w:rStyle w:val="17"/>
          <w:b/>
        </w:rPr>
        <w:t>Appendices 3: title of appendix</w:t>
      </w:r>
      <w:r>
        <w:tab/>
      </w:r>
      <w:r>
        <w:fldChar w:fldCharType="begin"/>
      </w:r>
      <w:r>
        <w:instrText xml:space="preserve"> PAGEREF _Toc115759280 \h </w:instrText>
      </w:r>
      <w:r>
        <w:fldChar w:fldCharType="separate"/>
      </w:r>
      <w:r>
        <w:t>83</w:t>
      </w:r>
      <w:r>
        <w:fldChar w:fldCharType="end"/>
      </w:r>
      <w:r>
        <w:rPr>
          <w:rStyle w:val="17"/>
        </w:rPr>
        <w:fldChar w:fldCharType="end"/>
      </w:r>
    </w:p>
    <w:p>
      <w:pPr>
        <w:spacing w:line="480" w:lineRule="auto"/>
        <w:rPr>
          <w:b/>
        </w:rPr>
      </w:pPr>
      <w:r>
        <w:rPr>
          <w:b/>
        </w:rPr>
        <w:fldChar w:fldCharType="end"/>
      </w:r>
    </w:p>
    <w:p>
      <w:pPr>
        <w:spacing w:line="480" w:lineRule="auto"/>
        <w:outlineLvl w:val="0"/>
        <w:rPr>
          <w:b/>
        </w:rPr>
      </w:pPr>
      <w:r>
        <w:rPr>
          <w:b/>
        </w:rPr>
        <w:br w:type="page"/>
      </w:r>
      <w:bookmarkStart w:id="4" w:name="_Toc115759256"/>
      <w:r>
        <w:rPr>
          <w:b/>
        </w:rPr>
        <w:t>ACKNOWLEDGEMENTS</w:t>
      </w:r>
      <w:bookmarkEnd w:id="4"/>
      <w:r>
        <w:rPr>
          <w:b/>
        </w:rPr>
        <w:t xml:space="preserve"> </w:t>
      </w:r>
    </w:p>
    <w:p>
      <w:pPr>
        <w:spacing w:line="480" w:lineRule="auto"/>
        <w:jc w:val="both"/>
        <w:rPr>
          <w:rFonts w:hint="default" w:ascii="Times New Roman" w:hAnsi="Times New Roman" w:eastAsia="Times New Roman" w:cs="Calibri"/>
          <w:color w:val="auto"/>
        </w:rPr>
      </w:pPr>
    </w:p>
    <w:p>
      <w:pPr>
        <w:spacing w:line="480" w:lineRule="auto"/>
        <w:jc w:val="both"/>
        <w:rPr>
          <w:rFonts w:hint="default" w:ascii="Times New Roman" w:hAnsi="Times New Roman" w:eastAsia="Times New Roman" w:cs="Calibri"/>
          <w:color w:val="auto"/>
        </w:rPr>
      </w:pPr>
      <w:r>
        <w:rPr>
          <w:rFonts w:hint="default" w:ascii="Times New Roman" w:hAnsi="Times New Roman" w:eastAsia="Times New Roman" w:cs="Calibri"/>
          <w:color w:val="auto"/>
        </w:rPr>
        <w:t xml:space="preserve">Firstly, I would like to express my gratitude to all the </w:t>
      </w:r>
      <w:r>
        <w:rPr>
          <w:rFonts w:hint="default" w:eastAsia="Times New Roman" w:cs="Calibri"/>
          <w:color w:val="auto"/>
          <w:lang w:val="en-US"/>
        </w:rPr>
        <w:t>lectures</w:t>
      </w:r>
      <w:r>
        <w:rPr>
          <w:rFonts w:hint="default" w:ascii="Times New Roman" w:hAnsi="Times New Roman" w:eastAsia="Times New Roman" w:cs="Calibri"/>
          <w:color w:val="auto"/>
        </w:rPr>
        <w:t xml:space="preserve">. </w:t>
      </w:r>
      <w:r>
        <w:rPr>
          <w:rFonts w:hint="default" w:eastAsia="Times New Roman" w:cs="Calibri"/>
          <w:color w:val="auto"/>
          <w:lang w:val="en-US"/>
        </w:rPr>
        <w:t>Their</w:t>
      </w:r>
      <w:r>
        <w:rPr>
          <w:rFonts w:hint="default" w:ascii="Times New Roman" w:hAnsi="Times New Roman" w:eastAsia="Times New Roman" w:cs="Calibri"/>
          <w:color w:val="auto"/>
        </w:rPr>
        <w:t xml:space="preserve"> courses have been extremely beneficial to me. I also want to thank my thesis </w:t>
      </w:r>
      <w:r>
        <w:rPr>
          <w:rFonts w:hint="eastAsia" w:eastAsia="宋体" w:cs="Calibri"/>
          <w:color w:val="auto"/>
          <w:lang w:val="en-US" w:eastAsia="zh-CN"/>
        </w:rPr>
        <w:t>supervisor</w:t>
      </w:r>
      <w:r>
        <w:rPr>
          <w:rFonts w:hint="default" w:ascii="Times New Roman" w:hAnsi="Times New Roman" w:eastAsia="Times New Roman" w:cs="Calibri"/>
          <w:color w:val="auto"/>
        </w:rPr>
        <w:t>, Lynda. Without her guidance and encouragement, I might not have been able to complete this paper. For this, I am truly grateful.</w:t>
      </w:r>
    </w:p>
    <w:p>
      <w:pPr>
        <w:spacing w:line="480" w:lineRule="auto"/>
        <w:jc w:val="both"/>
        <w:rPr>
          <w:rFonts w:hint="default" w:ascii="Times New Roman" w:hAnsi="Times New Roman" w:eastAsia="Times New Roman" w:cs="Calibri"/>
          <w:color w:val="auto"/>
        </w:rPr>
      </w:pPr>
    </w:p>
    <w:p>
      <w:pPr>
        <w:spacing w:line="480" w:lineRule="auto"/>
        <w:jc w:val="both"/>
        <w:rPr>
          <w:rFonts w:hint="default" w:ascii="Times New Roman" w:hAnsi="Times New Roman" w:eastAsia="Times New Roman" w:cs="Calibri"/>
          <w:color w:val="auto"/>
        </w:rPr>
      </w:pPr>
      <w:r>
        <w:rPr>
          <w:rFonts w:hint="default" w:ascii="Times New Roman" w:hAnsi="Times New Roman" w:eastAsia="Times New Roman" w:cs="Calibri"/>
          <w:color w:val="auto"/>
        </w:rPr>
        <w:t>Secondly, I would like to thank the classmates and friends I have met during this year of study. We all came to the UK for individual learning journeys, and the sincere friendships, mutual assistance, and unity among classmates have left a warm, united, and proactive learning atmosphere that deeply moved me and will be forever remembered.</w:t>
      </w:r>
    </w:p>
    <w:p>
      <w:pPr>
        <w:spacing w:line="480" w:lineRule="auto"/>
        <w:jc w:val="both"/>
        <w:rPr>
          <w:rFonts w:hint="default" w:ascii="Times New Roman" w:hAnsi="Times New Roman" w:eastAsia="Times New Roman" w:cs="Calibri"/>
          <w:color w:val="auto"/>
        </w:rPr>
      </w:pPr>
    </w:p>
    <w:p>
      <w:pPr>
        <w:spacing w:line="480" w:lineRule="auto"/>
        <w:jc w:val="both"/>
        <w:rPr>
          <w:rFonts w:hint="default" w:ascii="Times New Roman" w:hAnsi="Times New Roman" w:eastAsia="Times New Roman" w:cs="Calibri"/>
          <w:color w:val="auto"/>
        </w:rPr>
      </w:pPr>
      <w:r>
        <w:rPr>
          <w:rFonts w:hint="default" w:ascii="Times New Roman" w:hAnsi="Times New Roman" w:eastAsia="Times New Roman" w:cs="Calibri"/>
          <w:color w:val="auto"/>
        </w:rPr>
        <w:t>Finally, I want to express my gratitude to my family. Despite my occasional low spirits and moments of neglect during the thesis writing process, they continued to care for and support me. I feel truly indebted to them.</w:t>
      </w:r>
    </w:p>
    <w:p>
      <w:pPr>
        <w:spacing w:line="480" w:lineRule="auto"/>
        <w:jc w:val="both"/>
        <w:rPr>
          <w:b/>
        </w:rPr>
      </w:pPr>
      <w:r>
        <w:rPr>
          <w:rFonts w:hint="default" w:ascii="Times New Roman" w:hAnsi="Times New Roman" w:eastAsia="Times New Roman" w:cs="Calibri"/>
          <w:color w:val="auto"/>
        </w:rPr>
        <w:br w:type="page"/>
      </w:r>
      <w:bookmarkStart w:id="5" w:name="_Toc45110158"/>
      <w:bookmarkStart w:id="6" w:name="_Toc115759257"/>
      <w:r>
        <w:rPr>
          <w:b/>
        </w:rPr>
        <w:t>ABSTRACT</w:t>
      </w:r>
      <w:bookmarkEnd w:id="5"/>
      <w:bookmarkEnd w:id="6"/>
    </w:p>
    <w:p>
      <w:pPr>
        <w:spacing w:line="480" w:lineRule="auto"/>
        <w:jc w:val="both"/>
        <w:rPr>
          <w:rFonts w:hint="default" w:ascii="Times New Roman" w:hAnsi="Times New Roman" w:eastAsia="Times New Roman" w:cs="Calibri"/>
          <w:color w:val="auto"/>
        </w:rPr>
      </w:pPr>
    </w:p>
    <w:p>
      <w:pPr>
        <w:spacing w:line="480" w:lineRule="auto"/>
        <w:jc w:val="left"/>
        <w:outlineLvl w:val="0"/>
        <w:rPr>
          <w:rFonts w:hint="default" w:ascii="Times New Roman" w:hAnsi="Times New Roman" w:eastAsia="宋体" w:cs="Times New Roman"/>
          <w:b w:val="0"/>
          <w:bCs/>
          <w:lang w:val="en-US" w:eastAsia="zh-CN"/>
        </w:rPr>
      </w:pPr>
      <w:r>
        <w:rPr>
          <w:rFonts w:hint="default" w:ascii="Times New Roman" w:hAnsi="Times New Roman" w:eastAsia="宋体" w:cs="Times New Roman"/>
          <w:b w:val="0"/>
          <w:bCs/>
        </w:rPr>
        <w:t>In July 2021, the General Office of the Central Committee of the Communist Party of China and the General Office of the State Council issued the "Opinions on Further Reducing the Academic Burden and Extracurricular Training Burden of Students in Compulsory Education Stage" (hereinafter referred to as Double Reductio</w:t>
      </w:r>
      <w:r>
        <w:rPr>
          <w:rFonts w:hint="default" w:ascii="Times New Roman" w:hAnsi="Times New Roman" w:eastAsia="宋体" w:cs="Times New Roman"/>
          <w:b w:val="0"/>
          <w:bCs/>
          <w:lang w:val="en-US"/>
        </w:rPr>
        <w:t>n Policy</w:t>
      </w:r>
      <w:r>
        <w:rPr>
          <w:rFonts w:hint="default" w:ascii="Times New Roman" w:hAnsi="Times New Roman" w:eastAsia="宋体" w:cs="Times New Roman"/>
          <w:b w:val="0"/>
          <w:bCs/>
        </w:rPr>
        <w:t xml:space="preserve">). The introduction of this policy is part of the comprehensive efforts to reform </w:t>
      </w:r>
      <w:r>
        <w:rPr>
          <w:rFonts w:hint="default" w:ascii="Times New Roman" w:hAnsi="Times New Roman" w:eastAsia="宋体" w:cs="Times New Roman"/>
          <w:b w:val="0"/>
          <w:bCs/>
          <w:lang w:val="en-US"/>
        </w:rPr>
        <w:t>elementary education</w:t>
      </w:r>
      <w:r>
        <w:rPr>
          <w:rFonts w:hint="default" w:ascii="Times New Roman" w:hAnsi="Times New Roman" w:eastAsia="宋体" w:cs="Times New Roman"/>
          <w:b w:val="0"/>
          <w:bCs/>
        </w:rPr>
        <w:t xml:space="preserve">, aiming to optimize the education system, enhance </w:t>
      </w:r>
      <w:r>
        <w:rPr>
          <w:rFonts w:hint="default" w:ascii="Times New Roman" w:hAnsi="Times New Roman" w:eastAsia="宋体" w:cs="Times New Roman"/>
          <w:b w:val="0"/>
          <w:bCs/>
          <w:lang w:val="en-US"/>
        </w:rPr>
        <w:t xml:space="preserve">school </w:t>
      </w:r>
      <w:r>
        <w:rPr>
          <w:rFonts w:hint="default" w:ascii="Times New Roman" w:hAnsi="Times New Roman" w:eastAsia="宋体" w:cs="Times New Roman"/>
          <w:b w:val="0"/>
          <w:bCs/>
        </w:rPr>
        <w:t>teaching quality, and promote students' holistic development.</w:t>
      </w:r>
      <w:r>
        <w:rPr>
          <w:rFonts w:hint="eastAsia" w:ascii="Times New Roman" w:hAnsi="Times New Roman" w:eastAsia="宋体" w:cs="Times New Roman"/>
          <w:b w:val="0"/>
          <w:bCs/>
          <w:lang w:val="en-US" w:eastAsia="zh-CN"/>
        </w:rPr>
        <w:t xml:space="preserve"> Under </w:t>
      </w:r>
      <w:r>
        <w:rPr>
          <w:rFonts w:hint="default" w:ascii="Times New Roman" w:hAnsi="Times New Roman" w:eastAsia="宋体" w:cs="Times New Roman"/>
          <w:b w:val="0"/>
          <w:bCs/>
          <w:lang w:val="en-US" w:eastAsia="zh-CN"/>
        </w:rPr>
        <w:t xml:space="preserve">the impact of Double Reduction Policy, the off-campus training market will be regulated tighter, which positions schools as the central hub for English education. Secondly, teachers are required to increase the classroom teaching efficiency by following the Curriculum and Standards. Lastly, the Double Reduction Policy advocates for collaborative efforts among schools, families, and society to reduce students' academic burden. </w:t>
      </w:r>
    </w:p>
    <w:p>
      <w:pPr>
        <w:spacing w:line="480" w:lineRule="auto"/>
        <w:jc w:val="left"/>
        <w:outlineLvl w:val="0"/>
        <w:rPr>
          <w:rFonts w:hint="default" w:ascii="Times New Roman" w:hAnsi="Times New Roman" w:eastAsia="宋体" w:cs="Times New Roman"/>
          <w:b w:val="0"/>
          <w:bCs/>
          <w:lang w:val="en-US" w:eastAsia="zh-CN"/>
        </w:rPr>
      </w:pPr>
    </w:p>
    <w:p>
      <w:pPr>
        <w:spacing w:line="480" w:lineRule="auto"/>
        <w:jc w:val="left"/>
        <w:outlineLvl w:val="0"/>
        <w:rPr>
          <w:rFonts w:hint="default" w:ascii="Times New Roman" w:hAnsi="Times New Roman" w:eastAsia="宋体" w:cs="Times New Roman"/>
          <w:b w:val="0"/>
          <w:bCs/>
          <w:lang w:val="en-US" w:eastAsia="zh-CN"/>
        </w:rPr>
      </w:pPr>
      <w:r>
        <w:rPr>
          <w:rFonts w:hint="default" w:ascii="Times New Roman" w:hAnsi="Times New Roman" w:eastAsia="宋体" w:cs="Times New Roman"/>
          <w:b w:val="0"/>
          <w:bCs/>
          <w:lang w:val="en-US" w:eastAsia="zh-CN"/>
        </w:rPr>
        <w:t>A questionnaire survey of 21 fifth-grade students' parents from H Primary School in W City, Hubei Province, China, was conducted. Results indicate that, influenced by the policy, there have been changes in the quantity and quality of students' English homework, with a decrease in workload and increased diversity in homework format.</w:t>
      </w:r>
    </w:p>
    <w:p>
      <w:pPr>
        <w:spacing w:line="480" w:lineRule="auto"/>
        <w:jc w:val="left"/>
        <w:outlineLvl w:val="0"/>
        <w:rPr>
          <w:b/>
        </w:rPr>
      </w:pPr>
      <w:r>
        <w:rPr>
          <w:rFonts w:hint="default" w:ascii="Times New Roman" w:hAnsi="Times New Roman" w:eastAsia="宋体" w:cs="Times New Roman"/>
          <w:b w:val="0"/>
          <w:bCs/>
          <w:lang w:val="en-US" w:eastAsia="zh-CN"/>
        </w:rPr>
        <w:t>Parents generally acknowledge the importance of the English subject in primary education but express concerns about the limited scheduling of English lessons in primary schools. The study concludes by proposing recommendations to further enhance the 'Double Reduction' policy's alleviation effects, focusing on homework management, teaching methods, and homework design.</w:t>
      </w:r>
      <w:r>
        <w:rPr>
          <w:rFonts w:ascii="Times New Roman" w:hAnsi="Times New Roman" w:eastAsia="宋体" w:cs="Times New Roman"/>
          <w:b w:val="0"/>
          <w:bCs/>
        </w:rPr>
        <w:br w:type="page"/>
      </w:r>
      <w:bookmarkStart w:id="7" w:name="_Toc115759258"/>
      <w:r>
        <w:rPr>
          <w:b/>
        </w:rPr>
        <w:t>ACRONYM</w:t>
      </w:r>
      <w:bookmarkEnd w:id="7"/>
      <w:r>
        <w:rPr>
          <w:b/>
        </w:rPr>
        <w:t xml:space="preserve"> </w:t>
      </w:r>
    </w:p>
    <w:p>
      <w:pPr>
        <w:spacing w:line="480" w:lineRule="auto"/>
      </w:pPr>
      <w:r>
        <w:t>EO</w:t>
      </w:r>
      <w:r>
        <w:tab/>
      </w:r>
      <w:r>
        <w:tab/>
      </w:r>
      <w:r>
        <w:t>Education Otherwise</w:t>
      </w:r>
    </w:p>
    <w:p>
      <w:pPr>
        <w:spacing w:line="480" w:lineRule="auto"/>
      </w:pPr>
      <w:r>
        <w:t>LA</w:t>
      </w:r>
      <w:r>
        <w:tab/>
      </w:r>
      <w:r>
        <w:tab/>
      </w:r>
      <w:r>
        <w:t xml:space="preserve">Local Authority </w:t>
      </w:r>
    </w:p>
    <w:p>
      <w:r>
        <w:br w:type="page"/>
      </w:r>
    </w:p>
    <w:p>
      <w:pPr>
        <w:spacing w:line="480" w:lineRule="auto"/>
        <w:rPr>
          <w:rFonts w:hint="eastAsia"/>
          <w:lang w:val="en-US" w:eastAsia="zh-CN"/>
        </w:rPr>
      </w:pPr>
    </w:p>
    <w:p>
      <w:pPr>
        <w:numPr>
          <w:ilvl w:val="0"/>
          <w:numId w:val="1"/>
        </w:numPr>
        <w:spacing w:line="480" w:lineRule="auto"/>
        <w:jc w:val="left"/>
        <w:outlineLvl w:val="0"/>
        <w:rPr>
          <w:rFonts w:hint="eastAsia" w:ascii="Times New Roman" w:hAnsi="Times New Roman" w:eastAsia="宋体" w:cs="Times New Roman"/>
          <w:b/>
          <w:lang w:val="en-US" w:eastAsia="zh-CN"/>
        </w:rPr>
      </w:pPr>
      <w:r>
        <w:rPr>
          <w:rFonts w:ascii="Times New Roman" w:hAnsi="Times New Roman" w:eastAsia="宋体" w:cs="Times New Roman"/>
          <w:b/>
        </w:rPr>
        <w:t>INTRODUCTION</w:t>
      </w:r>
      <w:bookmarkEnd w:id="0"/>
    </w:p>
    <w:p>
      <w:pPr>
        <w:spacing w:line="480" w:lineRule="auto"/>
        <w:jc w:val="both"/>
        <w:rPr>
          <w:rFonts w:hint="default" w:ascii="Times New Roman" w:hAnsi="Times New Roman" w:eastAsia="Times New Roman" w:cs="Calibri"/>
          <w:color w:val="auto"/>
        </w:rPr>
      </w:pPr>
      <w:r>
        <w:rPr>
          <w:rFonts w:hint="default" w:ascii="Times New Roman" w:hAnsi="Times New Roman" w:eastAsia="Times New Roman" w:cs="Calibri"/>
          <w:color w:val="auto"/>
        </w:rPr>
        <w:t xml:space="preserve">The reform of China's </w:t>
      </w:r>
      <w:r>
        <w:rPr>
          <w:rFonts w:hint="default" w:ascii="Times New Roman" w:hAnsi="Times New Roman" w:eastAsia="Times New Roman" w:cs="Calibri"/>
          <w:color w:val="auto"/>
          <w:lang w:val="en-US"/>
        </w:rPr>
        <w:t>elementary education</w:t>
      </w:r>
      <w:r>
        <w:rPr>
          <w:rFonts w:hint="default" w:ascii="Times New Roman" w:hAnsi="Times New Roman" w:eastAsia="Times New Roman" w:cs="Calibri"/>
          <w:color w:val="auto"/>
        </w:rPr>
        <w:t xml:space="preserve"> began in the early 21st century, aiming at comprehensive and systematic changes in the education system, educational philosophies, teaching methods, and more. </w:t>
      </w:r>
      <w:r>
        <w:rPr>
          <w:rFonts w:hint="default" w:ascii="Times New Roman" w:hAnsi="Times New Roman" w:eastAsia="Times New Roman" w:cs="Calibri"/>
          <w:color w:val="auto"/>
          <w:lang w:val="en-US" w:eastAsia="zh-CN"/>
        </w:rPr>
        <w:t xml:space="preserve">According to the 2001 </w:t>
      </w:r>
      <w:r>
        <w:rPr>
          <w:rFonts w:hint="default" w:eastAsia="Times New Roman" w:cs="Calibri"/>
          <w:color w:val="auto"/>
          <w:lang w:val="en-US" w:eastAsia="zh-CN"/>
        </w:rPr>
        <w:t>'</w:t>
      </w:r>
      <w:r>
        <w:rPr>
          <w:rFonts w:hint="default" w:ascii="Times New Roman" w:hAnsi="Times New Roman" w:eastAsia="Times New Roman" w:cs="Calibri"/>
          <w:color w:val="auto"/>
          <w:lang w:val="en-US" w:eastAsia="zh-CN"/>
        </w:rPr>
        <w:t>Decision of the State Council on Reform and Development of Basic Education,</w:t>
      </w:r>
      <w:r>
        <w:rPr>
          <w:rFonts w:hint="eastAsia" w:eastAsia="Times New Roman" w:cs="Calibri"/>
          <w:color w:val="auto"/>
          <w:lang w:val="en-US" w:eastAsia="zh-CN"/>
        </w:rPr>
        <w:t>'</w:t>
      </w:r>
      <w:r>
        <w:rPr>
          <w:rFonts w:hint="default" w:ascii="Times New Roman" w:hAnsi="Times New Roman" w:eastAsia="Times New Roman" w:cs="Calibri"/>
          <w:color w:val="auto"/>
          <w:lang w:val="en-US" w:eastAsia="zh-CN"/>
        </w:rPr>
        <w:t xml:space="preserve"> it is required to "continue to reduce the heavy academic burden on primary and secondary school students, respect students' personalities, follow the laws of students' physical and mental development, and ensure the healthy growth of primary and secondary school students (p4)."</w:t>
      </w:r>
      <w:r>
        <w:rPr>
          <w:rFonts w:hint="eastAsia" w:ascii="Times New Roman" w:hAnsi="Times New Roman" w:eastAsia="Times New Roman" w:cs="Calibri"/>
          <w:color w:val="auto"/>
          <w:lang w:val="en-US" w:eastAsia="zh-CN"/>
        </w:rPr>
        <w:t xml:space="preserve"> </w:t>
      </w:r>
      <w:r>
        <w:rPr>
          <w:rFonts w:hint="default" w:ascii="Times New Roman" w:hAnsi="Times New Roman" w:eastAsia="Times New Roman" w:cs="Calibri"/>
          <w:color w:val="auto"/>
        </w:rPr>
        <w:t>In July 2021, the General Office of the Central Committee of the Communist Party of China and the General Office of the State Council issued the "Opinions on Further Reducing the Academic Burden and Extracurricular Training Burden of Students in Compulsory Education Stage" (hereinafter referred to as Double Reductio</w:t>
      </w:r>
      <w:r>
        <w:rPr>
          <w:rFonts w:hint="default" w:ascii="Times New Roman" w:hAnsi="Times New Roman" w:eastAsia="Times New Roman" w:cs="Calibri"/>
          <w:color w:val="auto"/>
          <w:lang w:val="en-US"/>
        </w:rPr>
        <w:t>n Policy</w:t>
      </w:r>
      <w:r>
        <w:rPr>
          <w:rFonts w:hint="default" w:ascii="Times New Roman" w:hAnsi="Times New Roman" w:eastAsia="Times New Roman" w:cs="Calibri"/>
          <w:color w:val="auto"/>
        </w:rPr>
        <w:t xml:space="preserve">). The introduction of this policy is part of the comprehensive efforts to reform </w:t>
      </w:r>
      <w:r>
        <w:rPr>
          <w:rFonts w:hint="default" w:ascii="Times New Roman" w:hAnsi="Times New Roman" w:eastAsia="Times New Roman" w:cs="Calibri"/>
          <w:color w:val="auto"/>
          <w:lang w:val="en-US"/>
        </w:rPr>
        <w:t>elementary education</w:t>
      </w:r>
      <w:r>
        <w:rPr>
          <w:rFonts w:hint="default" w:ascii="Times New Roman" w:hAnsi="Times New Roman" w:eastAsia="Times New Roman" w:cs="Calibri"/>
          <w:color w:val="auto"/>
        </w:rPr>
        <w:t xml:space="preserve">, aiming to optimize the education system, enhance </w:t>
      </w:r>
      <w:r>
        <w:rPr>
          <w:rFonts w:hint="default" w:ascii="Times New Roman" w:hAnsi="Times New Roman" w:eastAsia="Times New Roman" w:cs="Calibri"/>
          <w:color w:val="auto"/>
          <w:lang w:val="en-US"/>
        </w:rPr>
        <w:t xml:space="preserve">school </w:t>
      </w:r>
      <w:r>
        <w:rPr>
          <w:rFonts w:hint="default" w:ascii="Times New Roman" w:hAnsi="Times New Roman" w:eastAsia="Times New Roman" w:cs="Calibri"/>
          <w:color w:val="auto"/>
        </w:rPr>
        <w:t>teaching quality, and promote students' holistic development.</w:t>
      </w:r>
    </w:p>
    <w:p>
      <w:pPr>
        <w:spacing w:line="480" w:lineRule="auto"/>
        <w:jc w:val="both"/>
        <w:rPr>
          <w:rFonts w:hint="default" w:ascii="Times New Roman" w:hAnsi="Times New Roman" w:eastAsia="Times New Roman" w:cs="Calibri"/>
          <w:color w:val="auto"/>
        </w:rPr>
      </w:pPr>
    </w:p>
    <w:p>
      <w:pPr>
        <w:spacing w:line="480" w:lineRule="auto"/>
        <w:jc w:val="both"/>
        <w:rPr>
          <w:rFonts w:hint="default" w:eastAsia="Times New Roman" w:cs="Calibri"/>
          <w:color w:val="auto"/>
          <w:lang w:val="en-US" w:eastAsia="zh-CN"/>
        </w:rPr>
      </w:pPr>
      <w:r>
        <w:rPr>
          <w:rFonts w:hint="default" w:ascii="Times New Roman" w:hAnsi="Times New Roman" w:eastAsia="Times New Roman" w:cs="Calibri"/>
          <w:color w:val="auto"/>
          <w:lang w:val="en-US"/>
        </w:rPr>
        <w:t>T</w:t>
      </w:r>
      <w:r>
        <w:rPr>
          <w:rFonts w:hint="default" w:ascii="Times New Roman" w:hAnsi="Times New Roman" w:eastAsia="Times New Roman" w:cs="Calibri"/>
          <w:color w:val="auto"/>
        </w:rPr>
        <w:t xml:space="preserve">he Double Reduction </w:t>
      </w:r>
      <w:r>
        <w:rPr>
          <w:rFonts w:hint="default" w:ascii="Times New Roman" w:hAnsi="Times New Roman" w:eastAsia="Times New Roman" w:cs="Calibri"/>
          <w:color w:val="auto"/>
          <w:lang w:val="en-US"/>
        </w:rPr>
        <w:t>P</w:t>
      </w:r>
      <w:r>
        <w:rPr>
          <w:rFonts w:hint="default" w:ascii="Times New Roman" w:hAnsi="Times New Roman" w:eastAsia="Times New Roman" w:cs="Calibri"/>
          <w:color w:val="auto"/>
        </w:rPr>
        <w:t xml:space="preserve">olicy directly addresses current issues in </w:t>
      </w:r>
      <w:r>
        <w:rPr>
          <w:rFonts w:hint="default" w:ascii="Times New Roman" w:hAnsi="Times New Roman" w:eastAsia="Times New Roman" w:cs="Calibri"/>
          <w:color w:val="auto"/>
          <w:lang w:val="en-US"/>
        </w:rPr>
        <w:t>elementary education</w:t>
      </w:r>
      <w:r>
        <w:rPr>
          <w:rFonts w:hint="default" w:ascii="Times New Roman" w:hAnsi="Times New Roman" w:eastAsia="Times New Roman" w:cs="Calibri"/>
          <w:color w:val="auto"/>
        </w:rPr>
        <w:t xml:space="preserve">, </w:t>
      </w:r>
      <w:r>
        <w:rPr>
          <w:rFonts w:hint="default" w:eastAsia="Times New Roman" w:cs="Calibri"/>
          <w:color w:val="auto"/>
          <w:lang w:val="en-US"/>
        </w:rPr>
        <w:t>including</w:t>
      </w:r>
      <w:r>
        <w:rPr>
          <w:rFonts w:hint="default" w:ascii="Times New Roman" w:hAnsi="Times New Roman" w:eastAsia="Times New Roman" w:cs="Calibri"/>
          <w:color w:val="auto"/>
        </w:rPr>
        <w:t xml:space="preserve"> excessive homework</w:t>
      </w:r>
      <w:r>
        <w:rPr>
          <w:rFonts w:hint="default" w:ascii="Times New Roman" w:hAnsi="Times New Roman" w:eastAsia="Times New Roman" w:cs="Calibri"/>
          <w:color w:val="auto"/>
          <w:lang w:val="en-US"/>
        </w:rPr>
        <w:t xml:space="preserve"> and off-campus tutoring</w:t>
      </w:r>
      <w:r>
        <w:rPr>
          <w:rFonts w:hint="default" w:ascii="Times New Roman" w:hAnsi="Times New Roman" w:eastAsia="Times New Roman" w:cs="Calibri"/>
          <w:color w:val="auto"/>
        </w:rPr>
        <w:t xml:space="preserve"> burdens</w:t>
      </w:r>
      <w:r>
        <w:rPr>
          <w:rFonts w:hint="default" w:ascii="Times New Roman" w:hAnsi="Times New Roman" w:eastAsia="Times New Roman" w:cs="Calibri"/>
          <w:color w:val="auto"/>
          <w:lang w:val="en-US"/>
        </w:rPr>
        <w:t xml:space="preserve"> of students</w:t>
      </w:r>
      <w:r>
        <w:rPr>
          <w:rFonts w:hint="default" w:ascii="Times New Roman" w:hAnsi="Times New Roman" w:eastAsia="Times New Roman" w:cs="Calibri"/>
          <w:color w:val="auto"/>
        </w:rPr>
        <w:t xml:space="preserve"> and an overemphasis on exam-oriented learning.</w:t>
      </w:r>
      <w:r>
        <w:rPr>
          <w:rFonts w:hint="default" w:ascii="Times New Roman" w:hAnsi="Times New Roman" w:eastAsia="Times New Roman" w:cs="Calibri"/>
          <w:color w:val="auto"/>
          <w:lang w:val="en-US" w:eastAsia="zh-CN"/>
        </w:rPr>
        <w:t xml:space="preserve"> Excessive academic pressure has a negative impact on students' physical and mental well-being.</w:t>
      </w:r>
      <w:r>
        <w:rPr>
          <w:rFonts w:hint="default" w:eastAsia="Times New Roman" w:cs="Calibri"/>
          <w:color w:val="auto"/>
          <w:lang w:val="en-US" w:eastAsia="zh-CN"/>
        </w:rPr>
        <w:t xml:space="preserve"> </w:t>
      </w:r>
      <w:r>
        <w:rPr>
          <w:rFonts w:hint="default" w:ascii="Times New Roman" w:hAnsi="Times New Roman" w:eastAsia="Times New Roman" w:cs="Calibri"/>
          <w:color w:val="auto"/>
          <w:lang w:val="en-US" w:eastAsia="zh-CN"/>
        </w:rPr>
        <w:t>For instance, a study based on the 2013 large-scale academic test and survey of fifth-grade students in Beijing found that 73% of students sleep less than 10 hours, 31.9% of students were unable to complete homework within one hour</w:t>
      </w:r>
      <w:r>
        <w:rPr>
          <w:rFonts w:hint="eastAsia" w:eastAsia="Times New Roman" w:cs="Calibri"/>
          <w:color w:val="auto"/>
          <w:lang w:val="en-US" w:eastAsia="zh-CN"/>
        </w:rPr>
        <w:t xml:space="preserve"> </w:t>
      </w:r>
      <w:r>
        <w:rPr>
          <w:rFonts w:hint="default" w:eastAsia="Times New Roman" w:cs="Calibri"/>
          <w:color w:val="auto"/>
          <w:lang w:val="en-US" w:eastAsia="zh-CN"/>
        </w:rPr>
        <w:t>(</w:t>
      </w:r>
      <w:r>
        <w:rPr>
          <w:rFonts w:hint="default"/>
          <w:lang w:val="en-US"/>
        </w:rPr>
        <w:t xml:space="preserve">Wang </w:t>
      </w:r>
      <w:r>
        <w:rPr>
          <w:rFonts w:hint="default" w:ascii="Times New Roman Italic" w:hAnsi="Times New Roman Italic" w:cs="Times New Roman Italic"/>
          <w:i/>
          <w:iCs/>
        </w:rPr>
        <w:t>et al</w:t>
      </w:r>
      <w:r>
        <w:t>.</w:t>
      </w:r>
      <w:r>
        <w:rPr>
          <w:rFonts w:hint="default" w:ascii="Times New Roman" w:hAnsi="Times New Roman" w:eastAsia="Times New Roman" w:cs="Calibri"/>
          <w:color w:val="auto"/>
          <w:lang w:val="en-US" w:eastAsia="zh-CN"/>
        </w:rPr>
        <w:t>, 2014). A survey conducted on 180 primary and secondary schools in 20 provinces (municipalities) across the country, with a special focus on 16 primary and secondary schools in the four western provinces (municipalities), revealed that 54.6% of primary school students and 73.1% of junior high school students exceeded the recommended homework time. Additionally, 46.4% of primary school students and 38.1% of junior high school students participated in study assistance classes, and 77.6% of primary school students and 87.1% of junior high school students added at least one supplementary textbook in a semester. Researchers believe that the significant increase in homework time for primary and secondary school students in compulsory education has led to a notable reduction in students' sleep time, physical activity time, and interest in learning, while also increasing the incidence of myopia among students (Song</w:t>
      </w:r>
      <w:r>
        <w:rPr>
          <w:rFonts w:hint="default" w:eastAsia="Times New Roman" w:cs="Calibri"/>
          <w:color w:val="auto"/>
          <w:lang w:val="en-US" w:eastAsia="zh-CN"/>
        </w:rPr>
        <w:t xml:space="preserve"> and</w:t>
      </w:r>
      <w:r>
        <w:rPr>
          <w:rFonts w:hint="default" w:ascii="Times New Roman" w:hAnsi="Times New Roman" w:eastAsia="Times New Roman" w:cs="Calibri"/>
          <w:color w:val="auto"/>
          <w:lang w:val="en-US" w:eastAsia="zh-CN"/>
        </w:rPr>
        <w:t xml:space="preserve"> Yang, 2014).</w:t>
      </w:r>
      <w:r>
        <w:rPr>
          <w:rFonts w:hint="eastAsia" w:eastAsia="Times New Roman" w:cs="Calibri"/>
          <w:color w:val="auto"/>
          <w:lang w:val="en-US" w:eastAsia="zh-CN"/>
        </w:rPr>
        <w:t xml:space="preserve"> </w:t>
      </w:r>
      <w:r>
        <w:rPr>
          <w:rFonts w:hint="default" w:ascii="Times New Roman" w:hAnsi="Times New Roman" w:eastAsia="Times New Roman" w:cs="Calibri"/>
          <w:color w:val="auto"/>
          <w:lang w:val="en-US" w:eastAsia="zh-CN"/>
        </w:rPr>
        <w:t>Although the national education authorities have previously issued regulations and management measures to address this issue, it has yet to be fundamentally resolved (Long, 2021</w:t>
      </w:r>
      <w:r>
        <w:rPr>
          <w:rFonts w:hint="eastAsia" w:ascii="Times New Roman" w:hAnsi="Times New Roman" w:eastAsia="Times New Roman" w:cs="Calibri"/>
          <w:color w:val="auto"/>
          <w:lang w:val="en-US" w:eastAsia="zh-CN"/>
        </w:rPr>
        <w:t>;</w:t>
      </w:r>
      <w:r>
        <w:rPr>
          <w:rFonts w:hint="default" w:eastAsia="Times New Roman" w:cs="Calibri"/>
          <w:color w:val="auto"/>
          <w:lang w:val="en-US" w:eastAsia="zh-CN"/>
        </w:rPr>
        <w:t xml:space="preserve"> </w:t>
      </w:r>
      <w:r>
        <w:rPr>
          <w:rFonts w:hint="default" w:ascii="Times New Roman" w:hAnsi="Times New Roman" w:eastAsia="Times New Roman" w:cs="Calibri"/>
          <w:color w:val="auto"/>
          <w:lang w:val="en-US" w:eastAsia="zh-CN"/>
        </w:rPr>
        <w:t>Xiong</w:t>
      </w:r>
      <w:r>
        <w:rPr>
          <w:rFonts w:hint="default" w:eastAsia="Times New Roman" w:cs="Calibri"/>
          <w:color w:val="auto"/>
          <w:lang w:val="en-US" w:eastAsia="zh-CN"/>
        </w:rPr>
        <w:t xml:space="preserve"> and </w:t>
      </w:r>
      <w:r>
        <w:rPr>
          <w:rFonts w:hint="default" w:ascii="Times New Roman" w:hAnsi="Times New Roman" w:eastAsia="Times New Roman" w:cs="Calibri"/>
          <w:color w:val="auto"/>
          <w:lang w:val="en-US" w:eastAsia="zh-CN"/>
        </w:rPr>
        <w:t>Yang, 2021</w:t>
      </w:r>
      <w:r>
        <w:rPr>
          <w:rFonts w:hint="default" w:eastAsia="Times New Roman" w:cs="Calibri"/>
          <w:color w:val="auto"/>
          <w:lang w:val="en-US" w:eastAsia="zh-CN"/>
        </w:rPr>
        <w:t xml:space="preserve">; </w:t>
      </w:r>
      <w:r>
        <w:rPr>
          <w:rFonts w:hint="eastAsia" w:ascii="Times New Roman" w:hAnsi="Times New Roman" w:eastAsia="Times New Roman" w:cs="Calibri"/>
          <w:color w:val="auto"/>
          <w:lang w:val="en-US" w:eastAsia="zh-CN"/>
        </w:rPr>
        <w:t>Yang</w:t>
      </w:r>
      <w:r>
        <w:rPr>
          <w:rFonts w:hint="default" w:ascii="Times New Roman" w:hAnsi="Times New Roman" w:eastAsia="Times New Roman" w:cs="Calibri"/>
          <w:color w:val="auto"/>
          <w:lang w:val="en-US" w:eastAsia="zh-CN"/>
        </w:rPr>
        <w:t xml:space="preserve"> and Zhang, 2019;</w:t>
      </w:r>
      <w:r>
        <w:rPr>
          <w:rFonts w:hint="default" w:eastAsia="Times New Roman" w:cs="Calibri"/>
          <w:color w:val="auto"/>
          <w:lang w:val="en-US" w:eastAsia="zh-CN"/>
        </w:rPr>
        <w:t xml:space="preserve"> </w:t>
      </w:r>
      <w:r>
        <w:rPr>
          <w:rFonts w:hint="default" w:ascii="Times New Roman" w:hAnsi="Times New Roman" w:eastAsia="Times New Roman" w:cs="Calibri"/>
          <w:color w:val="auto"/>
          <w:lang w:val="en-US" w:eastAsia="zh-CN"/>
        </w:rPr>
        <w:t>Wang</w:t>
      </w:r>
      <w:r>
        <w:rPr>
          <w:rFonts w:hint="default" w:eastAsia="Times New Roman" w:cs="Calibri"/>
          <w:color w:val="auto"/>
          <w:lang w:val="en-US" w:eastAsia="zh-CN"/>
        </w:rPr>
        <w:t xml:space="preserve"> and </w:t>
      </w:r>
      <w:r>
        <w:rPr>
          <w:rFonts w:hint="default" w:ascii="Times New Roman" w:hAnsi="Times New Roman" w:eastAsia="Times New Roman" w:cs="Calibri"/>
          <w:color w:val="auto"/>
          <w:lang w:val="en-US" w:eastAsia="zh-CN"/>
        </w:rPr>
        <w:t>Liu</w:t>
      </w:r>
      <w:r>
        <w:rPr>
          <w:rFonts w:hint="default" w:eastAsia="Times New Roman" w:cs="Calibri"/>
          <w:color w:val="auto"/>
          <w:lang w:val="en-US" w:eastAsia="zh-CN"/>
        </w:rPr>
        <w:t>, 2018</w:t>
      </w:r>
      <w:r>
        <w:rPr>
          <w:rFonts w:hint="default" w:ascii="Times New Roman" w:hAnsi="Times New Roman" w:eastAsia="Times New Roman" w:cs="Calibri"/>
          <w:color w:val="auto"/>
          <w:lang w:val="en-US" w:eastAsia="zh-CN"/>
        </w:rPr>
        <w:t xml:space="preserve">; </w:t>
      </w:r>
      <w:r>
        <w:t>Hu</w:t>
      </w:r>
      <w:r>
        <w:rPr>
          <w:rFonts w:hint="default"/>
          <w:lang w:val="en-US"/>
        </w:rPr>
        <w:t xml:space="preserve"> and </w:t>
      </w:r>
      <w:r>
        <w:t>Yin</w:t>
      </w:r>
      <w:r>
        <w:rPr>
          <w:rFonts w:hint="default" w:ascii="Times New Roman" w:hAnsi="Times New Roman" w:eastAsia="Times New Roman" w:cs="Calibri"/>
          <w:color w:val="auto"/>
          <w:lang w:val="en-US" w:eastAsia="zh-CN"/>
        </w:rPr>
        <w:t>, 2015).</w:t>
      </w:r>
      <w:r>
        <w:rPr>
          <w:rFonts w:hint="default" w:ascii="Times New Roman" w:hAnsi="Times New Roman" w:eastAsia="Times New Roman" w:cs="Calibri"/>
          <w:color w:val="auto"/>
          <w:lang w:val="en-US" w:eastAsia="zh-CN"/>
        </w:rPr>
        <w:t xml:space="preserve"> The release of the Double Reduction Policy</w:t>
      </w:r>
      <w:r>
        <w:rPr>
          <w:rFonts w:hint="default" w:ascii="Times New Roman" w:hAnsi="Times New Roman" w:eastAsia="Times New Roman" w:cs="Calibri"/>
          <w:color w:val="auto"/>
          <w:lang w:val="en-US" w:eastAsia="zh-CN"/>
        </w:rPr>
        <w:t xml:space="preserve"> once again emphasizes the need to alleviate the burden on primary and secondary school students by </w:t>
      </w:r>
      <w:r>
        <w:rPr>
          <w:rFonts w:hint="default" w:eastAsia="Times New Roman" w:cs="Calibri"/>
          <w:color w:val="auto"/>
          <w:lang w:val="en-US" w:eastAsia="zh-CN"/>
        </w:rPr>
        <w:t>calling for the homework management and putting off-campus tutoring institutions under stricter regulations.</w:t>
      </w:r>
    </w:p>
    <w:p>
      <w:pPr>
        <w:spacing w:line="480" w:lineRule="auto"/>
        <w:jc w:val="both"/>
        <w:rPr>
          <w:rFonts w:hint="default" w:eastAsia="Times New Roman" w:cs="Calibri"/>
          <w:i w:val="0"/>
          <w:iCs w:val="0"/>
          <w:caps w:val="0"/>
          <w:spacing w:val="0"/>
          <w:kern w:val="0"/>
          <w:sz w:val="24"/>
          <w:szCs w:val="24"/>
          <w:lang w:val="en-US" w:eastAsia="zh-CN" w:bidi="ar"/>
        </w:rPr>
      </w:pPr>
      <w:r>
        <w:rPr>
          <w:rFonts w:hint="default" w:eastAsia="Times New Roman" w:cs="Calibri"/>
          <w:color w:val="auto"/>
          <w:lang w:val="en-US" w:eastAsia="zh-CN"/>
        </w:rPr>
        <w:br w:type="textWrapping"/>
      </w:r>
      <w:r>
        <w:rPr>
          <w:rFonts w:hint="default" w:eastAsia="Times New Roman" w:cs="Calibri"/>
          <w:color w:val="auto"/>
          <w:lang w:val="en-US" w:eastAsia="zh-CN"/>
        </w:rPr>
        <w:t xml:space="preserve">The past experiences in burden reduction indicate that even with restrictions on teaching within the mainstream education system, students and parents may turn to off-campus tutoring institutions outside the system to meet personalized learning and supplementary study needs that schools fail to address. Since the government implemented a series of policies in 2005 to tightly regulate extracurricular tutoring services provided by schools and teachers, the </w:t>
      </w:r>
      <w:r>
        <w:rPr>
          <w:rFonts w:hint="default" w:eastAsia="Times New Roman" w:cs="Calibri"/>
          <w:i w:val="0"/>
          <w:iCs w:val="0"/>
          <w:caps w:val="0"/>
          <w:spacing w:val="0"/>
          <w:kern w:val="0"/>
          <w:sz w:val="24"/>
          <w:szCs w:val="24"/>
          <w:lang w:val="en-US" w:eastAsia="zh-CN" w:bidi="ar"/>
        </w:rPr>
        <w:t>off-campus tutoring</w:t>
      </w:r>
      <w:r>
        <w:rPr>
          <w:rFonts w:hint="default" w:eastAsia="Times New Roman" w:cs="Calibri"/>
          <w:color w:val="auto"/>
          <w:lang w:val="en-US" w:eastAsia="zh-CN"/>
        </w:rPr>
        <w:t xml:space="preserve"> market has paradoxically experienced significant growth</w:t>
      </w:r>
      <w:r>
        <w:rPr>
          <w:rFonts w:ascii="Times New Roman" w:hAnsi="Times New Roman" w:eastAsia="Times New Roman" w:cs="Calibri"/>
          <w:lang w:val="en-US" w:eastAsia="zh-CN"/>
        </w:rPr>
        <w:t xml:space="preserve"> (Lou, 2013;</w:t>
      </w:r>
      <w:r>
        <w:rPr>
          <w:rFonts w:hint="default" w:eastAsia="Times New Roman" w:cs="Calibri"/>
          <w:lang w:val="en-US" w:eastAsia="zh-CN"/>
        </w:rPr>
        <w:t xml:space="preserve"> </w:t>
      </w:r>
      <w:r>
        <w:rPr>
          <w:rFonts w:ascii="Times New Roman" w:hAnsi="Times New Roman" w:eastAsia="Times New Roman" w:cs="Calibri"/>
          <w:lang w:val="en-US" w:eastAsia="zh-CN"/>
        </w:rPr>
        <w:t>Wang, 2009).</w:t>
      </w:r>
      <w:r>
        <w:rPr>
          <w:rFonts w:hint="eastAsia" w:eastAsia="Times New Roman" w:cs="Calibri"/>
          <w:lang w:val="en-US" w:eastAsia="zh-CN"/>
        </w:rPr>
        <w:t xml:space="preserve"> T</w:t>
      </w:r>
      <w:r>
        <w:rPr>
          <w:rFonts w:hint="default" w:ascii="Times New Roman" w:hAnsi="Times New Roman" w:eastAsia="Times New Roman" w:cs="Calibri"/>
          <w:i w:val="0"/>
          <w:iCs w:val="0"/>
          <w:caps w:val="0"/>
          <w:spacing w:val="0"/>
          <w:kern w:val="0"/>
          <w:sz w:val="24"/>
          <w:szCs w:val="24"/>
          <w:lang w:val="en-US" w:eastAsia="zh-CN" w:bidi="ar"/>
        </w:rPr>
        <w:t>he excessive market-oriented and disorderly development</w:t>
      </w:r>
      <w:r>
        <w:rPr>
          <w:rFonts w:hint="default" w:eastAsia="Times New Roman" w:cs="Calibri"/>
          <w:i w:val="0"/>
          <w:iCs w:val="0"/>
          <w:caps w:val="0"/>
          <w:spacing w:val="0"/>
          <w:kern w:val="0"/>
          <w:sz w:val="24"/>
          <w:szCs w:val="24"/>
          <w:lang w:val="en-US" w:eastAsia="zh-CN" w:bidi="ar"/>
        </w:rPr>
        <w:t xml:space="preserve"> </w:t>
      </w:r>
      <w:r>
        <w:rPr>
          <w:rFonts w:hint="default" w:eastAsia="Times New Roman" w:cs="Calibri"/>
          <w:i w:val="0"/>
          <w:iCs w:val="0"/>
          <w:caps w:val="0"/>
          <w:spacing w:val="0"/>
          <w:kern w:val="0"/>
          <w:sz w:val="24"/>
          <w:szCs w:val="24"/>
          <w:lang w:val="en-US" w:eastAsia="zh-CN" w:bidi="ar"/>
        </w:rPr>
        <w:t>of off-campus tutoring has fulled the educational competition, leading to inequity of educational resources and violation of mainstream school functioning</w:t>
      </w:r>
      <w:r>
        <w:rPr>
          <w:rFonts w:hint="eastAsia" w:eastAsia="Times New Roman" w:cs="Calibri"/>
          <w:i w:val="0"/>
          <w:iCs w:val="0"/>
          <w:caps w:val="0"/>
          <w:spacing w:val="0"/>
          <w:kern w:val="0"/>
          <w:sz w:val="24"/>
          <w:szCs w:val="24"/>
          <w:lang w:val="en-US" w:eastAsia="zh-CN" w:bidi="ar"/>
        </w:rPr>
        <w:t xml:space="preserve"> </w:t>
      </w:r>
      <w:r>
        <w:rPr>
          <w:rFonts w:hint="default" w:ascii="Times New Roman" w:hAnsi="Times New Roman" w:eastAsia="Times New Roman" w:cs="Calibri"/>
          <w:i w:val="0"/>
          <w:iCs w:val="0"/>
          <w:caps w:val="0"/>
          <w:spacing w:val="0"/>
          <w:kern w:val="0"/>
          <w:sz w:val="24"/>
          <w:szCs w:val="24"/>
          <w:lang w:val="en-US" w:eastAsia="zh-CN" w:bidi="ar"/>
        </w:rPr>
        <w:t>(</w:t>
      </w:r>
      <w:r>
        <w:rPr>
          <w:rFonts w:hint="default" w:eastAsia="Times New Roman" w:cs="Calibri"/>
          <w:i w:val="0"/>
          <w:iCs w:val="0"/>
          <w:caps w:val="0"/>
          <w:spacing w:val="0"/>
          <w:kern w:val="0"/>
          <w:sz w:val="24"/>
          <w:szCs w:val="24"/>
          <w:lang w:val="en-US" w:eastAsia="zh-CN" w:bidi="ar"/>
        </w:rPr>
        <w:t xml:space="preserve">Xue, 2006; </w:t>
      </w:r>
      <w:r>
        <w:rPr>
          <w:rFonts w:hint="default" w:ascii="Times New Roman" w:hAnsi="Times New Roman" w:eastAsia="Times New Roman" w:cs="Calibri"/>
          <w:i w:val="0"/>
          <w:iCs w:val="0"/>
          <w:caps w:val="0"/>
          <w:spacing w:val="0"/>
          <w:kern w:val="0"/>
          <w:sz w:val="24"/>
          <w:szCs w:val="24"/>
          <w:lang w:val="en-US" w:eastAsia="zh-CN" w:bidi="ar"/>
        </w:rPr>
        <w:t>Lou, 2013</w:t>
      </w:r>
      <w:r>
        <w:rPr>
          <w:rFonts w:hint="default" w:eastAsia="Times New Roman" w:cs="Calibri"/>
          <w:i w:val="0"/>
          <w:iCs w:val="0"/>
          <w:caps w:val="0"/>
          <w:spacing w:val="0"/>
          <w:kern w:val="0"/>
          <w:sz w:val="24"/>
          <w:szCs w:val="24"/>
          <w:lang w:val="en-US" w:eastAsia="zh-CN" w:bidi="ar"/>
        </w:rPr>
        <w:t xml:space="preserve">; </w:t>
      </w:r>
      <w:r>
        <w:rPr>
          <w:rFonts w:hint="default" w:eastAsia="宋体"/>
          <w:lang w:val="en-US" w:eastAsia="zh-CN"/>
        </w:rPr>
        <w:t>Yu, 2021</w:t>
      </w:r>
      <w:r>
        <w:rPr>
          <w:rFonts w:hint="default" w:ascii="Times New Roman" w:hAnsi="Times New Roman" w:eastAsia="Times New Roman" w:cs="Calibri"/>
          <w:i w:val="0"/>
          <w:iCs w:val="0"/>
          <w:caps w:val="0"/>
          <w:spacing w:val="0"/>
          <w:kern w:val="0"/>
          <w:sz w:val="24"/>
          <w:szCs w:val="24"/>
          <w:lang w:val="en-US" w:eastAsia="zh-CN" w:bidi="ar"/>
        </w:rPr>
        <w:t>)</w:t>
      </w:r>
      <w:r>
        <w:rPr>
          <w:rFonts w:hint="default" w:eastAsia="Times New Roman" w:cs="Calibri"/>
          <w:i w:val="0"/>
          <w:iCs w:val="0"/>
          <w:caps w:val="0"/>
          <w:spacing w:val="0"/>
          <w:kern w:val="0"/>
          <w:sz w:val="24"/>
          <w:szCs w:val="24"/>
          <w:lang w:val="en-US" w:eastAsia="zh-CN" w:bidi="ar"/>
        </w:rPr>
        <w:t xml:space="preserve">. </w:t>
      </w:r>
    </w:p>
    <w:p>
      <w:pPr>
        <w:spacing w:line="480" w:lineRule="auto"/>
        <w:jc w:val="both"/>
        <w:rPr>
          <w:rFonts w:hint="default" w:eastAsia="Times New Roman" w:cs="Calibri"/>
          <w:i w:val="0"/>
          <w:iCs w:val="0"/>
          <w:caps w:val="0"/>
          <w:spacing w:val="0"/>
          <w:kern w:val="0"/>
          <w:sz w:val="24"/>
          <w:szCs w:val="24"/>
          <w:lang w:val="en-US" w:eastAsia="zh-CN" w:bidi="ar"/>
        </w:rPr>
      </w:pPr>
    </w:p>
    <w:p>
      <w:pPr>
        <w:spacing w:line="480" w:lineRule="auto"/>
        <w:jc w:val="both"/>
        <w:rPr>
          <w:rFonts w:hint="default" w:ascii="Times New Roman" w:hAnsi="Times New Roman" w:eastAsia="Times New Roman" w:cs="Calibri"/>
          <w:color w:val="auto"/>
        </w:rPr>
      </w:pPr>
      <w:r>
        <w:rPr>
          <w:rFonts w:hint="eastAsia" w:eastAsia="Times New Roman" w:cs="Calibri"/>
          <w:i w:val="0"/>
          <w:iCs w:val="0"/>
          <w:caps w:val="0"/>
          <w:spacing w:val="0"/>
          <w:kern w:val="0"/>
          <w:sz w:val="24"/>
          <w:szCs w:val="24"/>
          <w:lang w:val="en-US" w:eastAsia="zh-CN" w:bidi="ar"/>
        </w:rPr>
        <w:t>There</w:t>
      </w:r>
      <w:r>
        <w:rPr>
          <w:rFonts w:hint="default" w:eastAsia="Times New Roman" w:cs="Calibri"/>
          <w:i w:val="0"/>
          <w:iCs w:val="0"/>
          <w:caps w:val="0"/>
          <w:spacing w:val="0"/>
          <w:kern w:val="0"/>
          <w:sz w:val="24"/>
          <w:szCs w:val="24"/>
          <w:lang w:val="en-US" w:eastAsia="zh-CN" w:bidi="ar"/>
        </w:rPr>
        <w:t>fore, except for</w:t>
      </w:r>
      <w:r>
        <w:rPr>
          <w:rFonts w:hint="default" w:eastAsia="Times New Roman" w:cs="Calibri"/>
          <w:color w:val="auto"/>
          <w:lang w:val="en-US" w:eastAsia="zh-CN"/>
        </w:rPr>
        <w:t xml:space="preserve"> putting off-campus tutoring institutions under stricter regulations, </w:t>
      </w:r>
      <w:r>
        <w:rPr>
          <w:rFonts w:hint="default" w:ascii="Times New Roman" w:hAnsi="Times New Roman" w:eastAsia="Times New Roman" w:cs="Calibri"/>
          <w:color w:val="auto"/>
          <w:lang w:val="en-US" w:eastAsia="zh-CN"/>
        </w:rPr>
        <w:t xml:space="preserve">the policy </w:t>
      </w:r>
      <w:r>
        <w:rPr>
          <w:rFonts w:hint="default" w:eastAsia="Times New Roman" w:cs="Calibri"/>
          <w:color w:val="auto"/>
          <w:lang w:val="en-US" w:eastAsia="zh-CN"/>
        </w:rPr>
        <w:t xml:space="preserve">also </w:t>
      </w:r>
      <w:r>
        <w:rPr>
          <w:rFonts w:hint="default" w:ascii="Times New Roman" w:hAnsi="Times New Roman" w:eastAsia="Times New Roman" w:cs="Calibri"/>
          <w:color w:val="auto"/>
          <w:lang w:val="en-US" w:eastAsia="zh-CN"/>
        </w:rPr>
        <w:t>stipulates the reform of the high school enrollment system.</w:t>
      </w:r>
      <w:r>
        <w:rPr>
          <w:rFonts w:hint="default" w:eastAsia="Times New Roman" w:cs="Calibri"/>
          <w:color w:val="auto"/>
          <w:lang w:val="en-US" w:eastAsia="zh-CN"/>
        </w:rPr>
        <w:t xml:space="preserve"> </w:t>
      </w:r>
      <w:r>
        <w:rPr>
          <w:rFonts w:hint="default" w:ascii="Times New Roman" w:hAnsi="Times New Roman" w:eastAsia="Times New Roman" w:cs="Calibri"/>
          <w:color w:val="auto"/>
          <w:lang w:val="en-US" w:eastAsia="zh-CN"/>
        </w:rPr>
        <w:t xml:space="preserve">It calls for establishing a high school admission and enrolment model based on the academic performance in the </w:t>
      </w:r>
      <w:r>
        <w:rPr>
          <w:rFonts w:hint="default" w:eastAsia="Times New Roman" w:cs="Calibri"/>
          <w:color w:val="auto"/>
          <w:lang w:val="en-US" w:eastAsia="zh-CN"/>
        </w:rPr>
        <w:t>standardized examinations</w:t>
      </w:r>
      <w:r>
        <w:rPr>
          <w:rFonts w:hint="default" w:ascii="Times New Roman" w:hAnsi="Times New Roman" w:eastAsia="Times New Roman" w:cs="Calibri"/>
          <w:color w:val="auto"/>
          <w:lang w:val="en-US" w:eastAsia="zh-CN"/>
        </w:rPr>
        <w:t xml:space="preserve"> and combined with comprehensive qualitative assessments. This aims to alleviate the academic burden on students caused by the pressure of advancing to the next educational level</w:t>
      </w:r>
      <w:r>
        <w:rPr>
          <w:rFonts w:hint="default" w:eastAsia="Times New Roman" w:cs="Calibri"/>
          <w:color w:val="auto"/>
          <w:lang w:val="en-US" w:eastAsia="zh-CN"/>
        </w:rPr>
        <w:t xml:space="preserve"> by reforming the </w:t>
      </w:r>
      <w:r>
        <w:rPr>
          <w:rFonts w:hint="eastAsia" w:eastAsia="Times New Roman" w:cs="Calibri"/>
          <w:color w:val="auto"/>
          <w:lang w:val="en-US" w:eastAsia="zh-CN"/>
        </w:rPr>
        <w:t>eva</w:t>
      </w:r>
      <w:r>
        <w:rPr>
          <w:rFonts w:hint="default" w:eastAsia="Times New Roman" w:cs="Calibri"/>
          <w:color w:val="auto"/>
          <w:lang w:val="en-US" w:eastAsia="zh-CN"/>
        </w:rPr>
        <w:t>luation and examination system of the elementary education</w:t>
      </w:r>
      <w:r>
        <w:rPr>
          <w:rFonts w:hint="default" w:ascii="Times New Roman" w:hAnsi="Times New Roman" w:eastAsia="Times New Roman" w:cs="Calibri"/>
          <w:color w:val="auto"/>
          <w:lang w:val="en-US" w:eastAsia="zh-CN"/>
        </w:rPr>
        <w:t xml:space="preserve">. </w:t>
      </w:r>
    </w:p>
    <w:p>
      <w:pPr>
        <w:spacing w:line="480" w:lineRule="auto"/>
        <w:jc w:val="both"/>
        <w:rPr>
          <w:rFonts w:hint="eastAsia" w:ascii="Times New Roman" w:hAnsi="Times New Roman" w:eastAsia="Times New Roman" w:cs="Calibri"/>
          <w:color w:val="auto"/>
          <w:lang w:val="en-US" w:eastAsia="zh-CN"/>
        </w:rPr>
      </w:pPr>
    </w:p>
    <w:p>
      <w:pPr>
        <w:spacing w:line="480" w:lineRule="auto"/>
        <w:jc w:val="both"/>
        <w:rPr>
          <w:rFonts w:hint="default" w:ascii="Times New Roman" w:hAnsi="Times New Roman" w:eastAsia="Times New Roman" w:cs="Calibri"/>
          <w:color w:val="auto"/>
        </w:rPr>
      </w:pPr>
      <w:r>
        <w:rPr>
          <w:rFonts w:hint="eastAsia" w:ascii="Times New Roman" w:hAnsi="Times New Roman" w:eastAsia="Times New Roman" w:cs="Calibri"/>
          <w:color w:val="auto"/>
          <w:lang w:val="en-US" w:eastAsia="zh-CN"/>
        </w:rPr>
        <w:t>T</w:t>
      </w:r>
      <w:r>
        <w:rPr>
          <w:rFonts w:hint="default" w:ascii="Times New Roman" w:hAnsi="Times New Roman" w:eastAsia="Times New Roman" w:cs="Calibri"/>
          <w:color w:val="auto"/>
        </w:rPr>
        <w:t>he</w:t>
      </w:r>
      <w:r>
        <w:rPr>
          <w:rFonts w:hint="default" w:ascii="Times New Roman" w:hAnsi="Times New Roman" w:eastAsia="Times New Roman" w:cs="Calibri"/>
          <w:color w:val="auto"/>
          <w:lang w:val="en-US"/>
        </w:rPr>
        <w:t xml:space="preserve"> </w:t>
      </w:r>
      <w:r>
        <w:rPr>
          <w:rFonts w:hint="default" w:ascii="Times New Roman" w:hAnsi="Times New Roman" w:eastAsia="Times New Roman" w:cs="Calibri"/>
          <w:color w:val="auto"/>
        </w:rPr>
        <w:t xml:space="preserve">policy </w:t>
      </w:r>
      <w:r>
        <w:rPr>
          <w:rFonts w:hint="default" w:eastAsia="Times New Roman" w:cs="Calibri"/>
          <w:color w:val="auto"/>
          <w:lang w:val="en-US"/>
        </w:rPr>
        <w:t xml:space="preserve">also </w:t>
      </w:r>
      <w:r>
        <w:rPr>
          <w:rFonts w:hint="default" w:ascii="Times New Roman" w:hAnsi="Times New Roman" w:eastAsia="Times New Roman" w:cs="Calibri"/>
          <w:color w:val="auto"/>
        </w:rPr>
        <w:t xml:space="preserve">emphasizes </w:t>
      </w:r>
      <w:r>
        <w:rPr>
          <w:rFonts w:hint="default" w:eastAsia="Times New Roman" w:cs="Calibri"/>
          <w:color w:val="auto"/>
          <w:lang w:val="en-US"/>
        </w:rPr>
        <w:t xml:space="preserve">the </w:t>
      </w:r>
      <w:r>
        <w:rPr>
          <w:rFonts w:hint="default" w:ascii="Times New Roman" w:hAnsi="Times New Roman" w:eastAsia="Times New Roman" w:cs="Calibri"/>
          <w:color w:val="auto"/>
        </w:rPr>
        <w:t>collaboration between families</w:t>
      </w:r>
      <w:r>
        <w:rPr>
          <w:rFonts w:hint="default" w:ascii="Times New Roman" w:hAnsi="Times New Roman" w:eastAsia="Times New Roman" w:cs="Calibri"/>
          <w:color w:val="auto"/>
          <w:lang w:val="en-US"/>
        </w:rPr>
        <w:t>, communities</w:t>
      </w:r>
      <w:r>
        <w:rPr>
          <w:rFonts w:hint="default" w:ascii="Times New Roman" w:hAnsi="Times New Roman" w:eastAsia="Times New Roman" w:cs="Calibri"/>
          <w:color w:val="auto"/>
        </w:rPr>
        <w:t xml:space="preserve"> and schools</w:t>
      </w:r>
      <w:r>
        <w:rPr>
          <w:rFonts w:hint="default" w:eastAsia="Times New Roman" w:cs="Calibri"/>
          <w:color w:val="auto"/>
          <w:lang w:val="en-US"/>
        </w:rPr>
        <w:t xml:space="preserve"> to reduce the academic burden of students</w:t>
      </w:r>
      <w:r>
        <w:rPr>
          <w:rFonts w:hint="default" w:ascii="Times New Roman" w:hAnsi="Times New Roman" w:eastAsia="Times New Roman" w:cs="Calibri"/>
          <w:color w:val="auto"/>
          <w:lang w:val="en-US"/>
        </w:rPr>
        <w:t>.</w:t>
      </w:r>
      <w:r>
        <w:rPr>
          <w:rFonts w:hint="default" w:ascii="Times New Roman" w:hAnsi="Times New Roman" w:eastAsia="Times New Roman" w:cs="Calibri"/>
          <w:color w:val="auto"/>
        </w:rPr>
        <w:t xml:space="preserve"> </w:t>
      </w:r>
      <w:r>
        <w:rPr>
          <w:rFonts w:hint="default" w:eastAsia="Times New Roman" w:cs="Calibri"/>
          <w:color w:val="auto"/>
          <w:lang w:val="en-US" w:eastAsia="zh-CN"/>
        </w:rPr>
        <w:t>It</w:t>
      </w:r>
      <w:r>
        <w:rPr>
          <w:rFonts w:hint="default" w:ascii="Times New Roman" w:hAnsi="Times New Roman" w:eastAsia="Times New Roman" w:cs="Calibri"/>
          <w:color w:val="auto"/>
          <w:lang w:val="en-US" w:eastAsia="zh-CN"/>
        </w:rPr>
        <w:t xml:space="preserve"> </w:t>
      </w:r>
      <w:r>
        <w:rPr>
          <w:rFonts w:hint="default" w:eastAsia="Times New Roman" w:cs="Calibri"/>
          <w:color w:val="auto"/>
          <w:lang w:val="en-US" w:eastAsia="zh-CN"/>
        </w:rPr>
        <w:t>highlights</w:t>
      </w:r>
      <w:r>
        <w:rPr>
          <w:rFonts w:hint="default" w:ascii="Times New Roman" w:hAnsi="Times New Roman" w:eastAsia="Times New Roman" w:cs="Calibri"/>
          <w:color w:val="auto"/>
          <w:lang w:val="en-US" w:eastAsia="zh-CN"/>
        </w:rPr>
        <w:t xml:space="preserve"> the need to </w:t>
      </w:r>
      <w:r>
        <w:rPr>
          <w:rFonts w:hint="default" w:eastAsia="Times New Roman" w:cs="Calibri"/>
          <w:color w:val="auto"/>
          <w:lang w:val="en-US" w:eastAsia="zh-CN"/>
        </w:rPr>
        <w:t>"</w:t>
      </w:r>
      <w:r>
        <w:rPr>
          <w:rFonts w:hint="default" w:ascii="Times New Roman" w:hAnsi="Times New Roman" w:eastAsia="Times New Roman" w:cs="Calibri"/>
          <w:color w:val="auto"/>
          <w:lang w:val="en-US" w:eastAsia="zh-CN"/>
        </w:rPr>
        <w:t>innovate ways of collaboration between schools and parents, promote the establishment of community family education guidance centers and service sites, guide parents to adopt scientific parenting concepts, rationally determine children's growth expectations, and strive to form a consensus on reducing the academic burden</w:t>
      </w:r>
      <w:r>
        <w:rPr>
          <w:rFonts w:hint="eastAsia" w:eastAsia="Times New Roman" w:cs="Calibri"/>
          <w:color w:val="auto"/>
          <w:lang w:val="en-US" w:eastAsia="zh-CN"/>
        </w:rPr>
        <w:t xml:space="preserve"> </w:t>
      </w:r>
      <w:r>
        <w:rPr>
          <w:rFonts w:hint="default" w:eastAsia="Times New Roman" w:cs="Calibri"/>
          <w:color w:val="auto"/>
          <w:lang w:val="en-US" w:eastAsia="zh-CN"/>
        </w:rPr>
        <w:t>(p4)</w:t>
      </w:r>
      <w:r>
        <w:rPr>
          <w:rFonts w:hint="default" w:ascii="Times New Roman" w:hAnsi="Times New Roman" w:eastAsia="Times New Roman" w:cs="Calibri"/>
          <w:color w:val="auto"/>
          <w:lang w:val="en-US" w:eastAsia="zh-CN"/>
        </w:rPr>
        <w:t>.</w:t>
      </w:r>
      <w:r>
        <w:rPr>
          <w:rFonts w:hint="default" w:eastAsia="Times New Roman" w:cs="Calibri"/>
          <w:color w:val="auto"/>
          <w:lang w:val="en-US" w:eastAsia="zh-CN"/>
        </w:rPr>
        <w:t>"</w:t>
      </w:r>
      <w:r>
        <w:rPr>
          <w:rFonts w:hint="eastAsia" w:ascii="Times New Roman" w:hAnsi="Times New Roman" w:eastAsia="Times New Roman" w:cs="Calibri"/>
          <w:color w:val="auto"/>
          <w:lang w:val="en-US" w:eastAsia="zh-CN"/>
        </w:rPr>
        <w:t xml:space="preserve"> </w:t>
      </w:r>
      <w:r>
        <w:rPr>
          <w:rFonts w:hint="default" w:ascii="Times New Roman" w:hAnsi="Times New Roman" w:eastAsia="Times New Roman" w:cs="Calibri"/>
          <w:color w:val="auto"/>
        </w:rPr>
        <w:t xml:space="preserve">This contributes to a healthier and more beneficial family education environment, aligning with the principles of family education emphasized in </w:t>
      </w:r>
      <w:r>
        <w:rPr>
          <w:rFonts w:hint="default" w:ascii="Times New Roman" w:hAnsi="Times New Roman" w:eastAsia="Times New Roman" w:cs="Calibri"/>
          <w:color w:val="auto"/>
          <w:lang w:val="en-US"/>
        </w:rPr>
        <w:t>elementary education</w:t>
      </w:r>
      <w:r>
        <w:rPr>
          <w:rFonts w:hint="default" w:ascii="Times New Roman" w:hAnsi="Times New Roman" w:eastAsia="Times New Roman" w:cs="Calibri"/>
          <w:color w:val="auto"/>
        </w:rPr>
        <w:t xml:space="preserve"> reform and advocating for positive interactions between families and schools.</w:t>
      </w:r>
      <w:r>
        <w:rPr>
          <w:rFonts w:hint="default" w:ascii="Times New Roman" w:hAnsi="Times New Roman" w:eastAsia="Times New Roman" w:cs="Calibri"/>
          <w:color w:val="auto"/>
          <w:lang w:val="en-US"/>
        </w:rPr>
        <w:t xml:space="preserve"> By alleviating students' academic workload, </w:t>
      </w:r>
      <w:r>
        <w:rPr>
          <w:rFonts w:hint="default" w:eastAsia="Times New Roman" w:cs="Calibri"/>
          <w:color w:val="auto"/>
          <w:lang w:val="en-US"/>
        </w:rPr>
        <w:t>it</w:t>
      </w:r>
      <w:r>
        <w:rPr>
          <w:rFonts w:hint="default" w:ascii="Times New Roman" w:hAnsi="Times New Roman" w:eastAsia="Times New Roman" w:cs="Calibri"/>
          <w:color w:val="auto"/>
          <w:lang w:val="en-US"/>
        </w:rPr>
        <w:t xml:space="preserve"> aims to create a more relaxed learning environment conducive t</w:t>
      </w:r>
      <w:r>
        <w:rPr>
          <w:rFonts w:hint="default" w:ascii="Times New Roman" w:hAnsi="Times New Roman" w:eastAsia="Times New Roman" w:cs="Calibri"/>
          <w:color w:val="auto"/>
        </w:rPr>
        <w:t>o nurturing students' creativity and comprehensive competencies.</w:t>
      </w:r>
    </w:p>
    <w:p>
      <w:pPr>
        <w:spacing w:line="480" w:lineRule="auto"/>
        <w:jc w:val="both"/>
        <w:rPr>
          <w:rFonts w:hint="default" w:ascii="Times New Roman" w:hAnsi="Times New Roman" w:eastAsia="Times New Roman" w:cs="Calibri"/>
          <w:color w:val="auto"/>
          <w:lang w:val="en-US" w:eastAsia="zh-CN"/>
        </w:rPr>
      </w:pPr>
    </w:p>
    <w:p>
      <w:pPr>
        <w:spacing w:line="480" w:lineRule="auto"/>
        <w:jc w:val="both"/>
        <w:rPr>
          <w:rFonts w:hint="default" w:ascii="Times New Roman" w:hAnsi="Times New Roman" w:eastAsia="Times New Roman" w:cs="Calibri"/>
          <w:color w:val="auto"/>
          <w:lang w:val="en-US"/>
        </w:rPr>
      </w:pPr>
      <w:r>
        <w:rPr>
          <w:rFonts w:hint="default" w:ascii="Times New Roman" w:hAnsi="Times New Roman" w:eastAsia="Times New Roman" w:cs="Calibri"/>
          <w:color w:val="auto"/>
          <w:lang w:val="en-US" w:eastAsia="zh-CN"/>
        </w:rPr>
        <w:t xml:space="preserve">Alleviating the academic load of students and enhancing the efficiency of the education system are two closely interconnected primary themes in the trajectory of China's educational reform. The Double Reduction Policy reiterate to </w:t>
      </w:r>
      <w:r>
        <w:rPr>
          <w:rFonts w:hint="default" w:eastAsia="Times New Roman" w:cs="Calibri"/>
          <w:color w:val="auto"/>
          <w:lang w:val="en-US" w:eastAsia="zh-CN"/>
        </w:rPr>
        <w:t>"</w:t>
      </w:r>
      <w:r>
        <w:rPr>
          <w:rFonts w:hint="default" w:ascii="Times New Roman" w:hAnsi="Times New Roman" w:eastAsia="Times New Roman" w:cs="Calibri"/>
          <w:color w:val="auto"/>
          <w:lang w:val="en-US" w:eastAsia="zh-CN"/>
        </w:rPr>
        <w:t>improve the overall quality of school education and teaching</w:t>
      </w:r>
      <w:r>
        <w:rPr>
          <w:rFonts w:hint="eastAsia" w:eastAsia="Times New Roman" w:cs="Calibri"/>
          <w:color w:val="auto"/>
          <w:lang w:val="en-US" w:eastAsia="zh-CN"/>
        </w:rPr>
        <w:t xml:space="preserve"> </w:t>
      </w:r>
      <w:r>
        <w:rPr>
          <w:rFonts w:hint="default" w:ascii="Times New Roman" w:hAnsi="Times New Roman" w:eastAsia="Times New Roman" w:cs="Calibri"/>
          <w:color w:val="auto"/>
          <w:lang w:val="en-US" w:eastAsia="zh-CN"/>
        </w:rPr>
        <w:t>(p1).</w:t>
      </w:r>
      <w:r>
        <w:rPr>
          <w:rFonts w:hint="default" w:eastAsia="Times New Roman" w:cs="Calibri"/>
          <w:color w:val="auto"/>
          <w:lang w:val="en-US" w:eastAsia="zh-CN"/>
        </w:rPr>
        <w:t>"</w:t>
      </w:r>
      <w:r>
        <w:rPr>
          <w:rFonts w:hint="default" w:ascii="Times New Roman" w:hAnsi="Times New Roman" w:eastAsia="Times New Roman" w:cs="Calibri"/>
          <w:color w:val="auto"/>
          <w:lang w:val="en-US" w:eastAsia="zh-CN"/>
        </w:rPr>
        <w:t xml:space="preserve"> </w:t>
      </w:r>
      <w:r>
        <w:rPr>
          <w:rFonts w:hint="eastAsia" w:ascii="Times New Roman" w:hAnsi="Times New Roman" w:eastAsia="Times New Roman" w:cs="Calibri"/>
          <w:color w:val="auto"/>
          <w:lang w:val="en-US" w:eastAsia="zh-CN"/>
        </w:rPr>
        <w:t>The</w:t>
      </w:r>
      <w:r>
        <w:rPr>
          <w:rFonts w:hint="eastAsia" w:eastAsia="Times New Roman" w:cs="Calibri"/>
          <w:color w:val="auto"/>
          <w:lang w:val="en-US" w:eastAsia="zh-CN"/>
        </w:rPr>
        <w:t xml:space="preserve"> s</w:t>
      </w:r>
      <w:r>
        <w:rPr>
          <w:rFonts w:hint="default" w:ascii="Times New Roman" w:hAnsi="Times New Roman" w:eastAsia="Times New Roman" w:cs="Calibri"/>
          <w:color w:val="auto"/>
          <w:lang w:val="en-US" w:eastAsia="zh-CN"/>
        </w:rPr>
        <w:t>pecific measures are to improve classroom teaching efficiency and after-school service</w:t>
      </w:r>
      <w:r>
        <w:rPr>
          <w:rFonts w:hint="default" w:eastAsia="Times New Roman" w:cs="Calibri"/>
          <w:color w:val="auto"/>
          <w:lang w:val="en-US" w:eastAsia="zh-CN"/>
        </w:rPr>
        <w:t xml:space="preserve">. </w:t>
      </w:r>
      <w:r>
        <w:rPr>
          <w:rFonts w:hint="default" w:ascii="Times New Roman" w:hAnsi="Times New Roman" w:eastAsia="Times New Roman" w:cs="Calibri"/>
          <w:color w:val="auto"/>
          <w:lang w:val="en-US" w:eastAsia="zh-CN"/>
        </w:rPr>
        <w:t xml:space="preserve">In terms of classroom teaching, the policy requires to </w:t>
      </w:r>
      <w:r>
        <w:rPr>
          <w:rFonts w:hint="default" w:eastAsia="Times New Roman" w:cs="Calibri"/>
          <w:color w:val="auto"/>
          <w:lang w:val="en-US" w:eastAsia="zh-CN"/>
        </w:rPr>
        <w:t>"</w:t>
      </w:r>
      <w:r>
        <w:rPr>
          <w:rFonts w:hint="default" w:ascii="Times New Roman" w:hAnsi="Times New Roman" w:eastAsia="Times New Roman" w:cs="Calibri"/>
          <w:color w:val="auto"/>
          <w:lang w:val="en-US" w:eastAsia="zh-CN"/>
        </w:rPr>
        <w:t>improve teaching management regulations, optimize teaching methods, strengthen teaching management, and enhance students' in-school learning efficiency</w:t>
      </w:r>
      <w:r>
        <w:rPr>
          <w:rFonts w:hint="eastAsia" w:eastAsia="Times New Roman" w:cs="Calibri"/>
          <w:color w:val="auto"/>
          <w:lang w:val="en-US" w:eastAsia="zh-CN"/>
        </w:rPr>
        <w:t xml:space="preserve"> </w:t>
      </w:r>
      <w:r>
        <w:rPr>
          <w:rFonts w:hint="default" w:ascii="Times New Roman" w:hAnsi="Times New Roman" w:eastAsia="Times New Roman" w:cs="Calibri"/>
          <w:color w:val="auto"/>
          <w:lang w:val="en-US" w:eastAsia="zh-CN"/>
        </w:rPr>
        <w:t>(p3).</w:t>
      </w:r>
      <w:r>
        <w:rPr>
          <w:rFonts w:hint="default" w:eastAsia="Times New Roman" w:cs="Calibri"/>
          <w:color w:val="auto"/>
          <w:lang w:val="en-US" w:eastAsia="zh-CN"/>
        </w:rPr>
        <w:t>"</w:t>
      </w:r>
      <w:r>
        <w:rPr>
          <w:rFonts w:hint="default" w:ascii="Times New Roman" w:hAnsi="Times New Roman" w:eastAsia="Times New Roman" w:cs="Calibri"/>
          <w:color w:val="auto"/>
          <w:lang w:val="en-US" w:eastAsia="zh-CN"/>
        </w:rPr>
        <w:t xml:space="preserve"> In terms of after-school services, </w:t>
      </w:r>
      <w:r>
        <w:rPr>
          <w:rFonts w:hint="default" w:eastAsia="Times New Roman" w:cs="Calibri"/>
          <w:color w:val="auto"/>
          <w:lang w:val="en-US" w:eastAsia="zh-CN"/>
        </w:rPr>
        <w:t>"</w:t>
      </w:r>
      <w:r>
        <w:rPr>
          <w:rFonts w:hint="default" w:ascii="Times New Roman" w:hAnsi="Times New Roman" w:eastAsia="Times New Roman" w:cs="Calibri"/>
          <w:color w:val="auto"/>
          <w:lang w:val="en-US" w:eastAsia="zh-CN"/>
        </w:rPr>
        <w:t>schools should fully leverage their resource advantages, offer various extracurricular activities, and meet students' diverse learning needs within the school</w:t>
      </w:r>
      <w:r>
        <w:rPr>
          <w:rFonts w:hint="default" w:ascii="Times New Roman" w:hAnsi="Times New Roman" w:eastAsia="Times New Roman" w:cs="Calibri"/>
          <w:color w:val="auto"/>
          <w:lang w:val="en-US"/>
        </w:rPr>
        <w:t>(p2)</w:t>
      </w:r>
      <w:r>
        <w:rPr>
          <w:rFonts w:hint="default" w:ascii="Times New Roman" w:hAnsi="Times New Roman" w:eastAsia="Times New Roman" w:cs="Calibri"/>
          <w:color w:val="auto"/>
        </w:rPr>
        <w:t>.</w:t>
      </w:r>
      <w:r>
        <w:rPr>
          <w:rFonts w:hint="default" w:eastAsia="Times New Roman" w:cs="Calibri"/>
          <w:color w:val="auto"/>
          <w:lang w:val="en-US"/>
        </w:rPr>
        <w:t>"</w:t>
      </w:r>
      <w:r>
        <w:rPr>
          <w:rFonts w:hint="default" w:ascii="Times New Roman" w:hAnsi="Times New Roman" w:eastAsia="Times New Roman" w:cs="Calibri"/>
          <w:color w:val="auto"/>
          <w:lang w:val="en-US"/>
        </w:rPr>
        <w:t xml:space="preserve"> </w:t>
      </w:r>
    </w:p>
    <w:p>
      <w:pPr>
        <w:spacing w:line="480" w:lineRule="auto"/>
        <w:jc w:val="both"/>
        <w:rPr>
          <w:rFonts w:hint="default" w:ascii="Times New Roman" w:hAnsi="Times New Roman" w:eastAsia="Times New Roman" w:cs="Calibri"/>
          <w:color w:val="auto"/>
          <w:lang w:val="en-US" w:eastAsia="zh-CN"/>
        </w:rPr>
      </w:pPr>
    </w:p>
    <w:p>
      <w:pPr>
        <w:spacing w:line="480" w:lineRule="auto"/>
        <w:jc w:val="both"/>
        <w:rPr>
          <w:rFonts w:hint="default" w:eastAsia="Times New Roman" w:cs="Calibri"/>
          <w:color w:val="auto"/>
          <w:lang w:val="en-US" w:eastAsia="zh-CN"/>
        </w:rPr>
      </w:pPr>
      <w:r>
        <w:rPr>
          <w:rFonts w:hint="default" w:ascii="Times New Roman" w:hAnsi="Times New Roman" w:eastAsia="Times New Roman" w:cs="Calibri"/>
          <w:color w:val="auto"/>
          <w:lang w:val="en-US" w:eastAsia="zh-CN"/>
        </w:rPr>
        <w:t xml:space="preserve">Since the release of the Double Reduction Policy, diverse opinions on its impact and effectiveness have emerged, sparking widespread societal attention and discussion. Some view it as a proactive measure in response to educational reform, aiming to alleviate students' academic burdens, enhance the learning environment, and foster comprehensive student development. However, others have raised questions about its implementation, long-term consequences, and potential issues it may introduce. Can the Double Reduction Policy realize its envisioned objectives of alleviating students' academic workload, mitigating the financial strain on family education, improving the standard of school instruction, fostering a more equitable foundational education system, and advancing the holistic development of students? This controversy involves fundamental questions about the education system and extends to various levels, including families, schools, and society. Therefore, the implementation of the Double Reduction Policy has become a focal point of public concern, requiring in-depth research and a comprehensive assessment of its impact on the education system. Searching in the Chinese </w:t>
      </w:r>
      <w:r>
        <w:rPr>
          <w:rFonts w:hint="eastAsia" w:ascii="Times New Roman" w:hAnsi="Times New Roman" w:eastAsia="Times New Roman" w:cs="Calibri"/>
          <w:color w:val="auto"/>
          <w:lang w:val="en-US" w:eastAsia="zh-CN"/>
        </w:rPr>
        <w:t>a</w:t>
      </w:r>
      <w:r>
        <w:rPr>
          <w:rFonts w:hint="default" w:ascii="Times New Roman" w:hAnsi="Times New Roman" w:eastAsia="Times New Roman" w:cs="Calibri"/>
          <w:color w:val="auto"/>
          <w:lang w:val="en-US" w:eastAsia="zh-CN"/>
        </w:rPr>
        <w:t xml:space="preserve">cademic resource database (CNKI) using "shuangjian (Double Reduction)" as a keyword yields 21,905 results. </w:t>
      </w:r>
      <w:r>
        <w:rPr>
          <w:rFonts w:hint="eastAsia" w:ascii="Times New Roman" w:hAnsi="Times New Roman" w:eastAsia="Times New Roman" w:cs="Calibri"/>
          <w:color w:val="auto"/>
          <w:lang w:val="en-US" w:eastAsia="zh-CN"/>
        </w:rPr>
        <w:t>T</w:t>
      </w:r>
      <w:r>
        <w:rPr>
          <w:rFonts w:hint="default" w:ascii="Times New Roman" w:hAnsi="Times New Roman" w:eastAsia="Times New Roman" w:cs="Calibri"/>
          <w:color w:val="auto"/>
          <w:lang w:val="en-US" w:eastAsia="zh-CN"/>
        </w:rPr>
        <w:t>he literature focusing on primary school English (493) is only half of the literature focusing on primary school mathematics (1134) and Chinese (942). Among the existing literature, documents focusing on the specific impact of the "Double Reduction Policy" on primary school subjects mainly revolve around singular aspects such as homework design and classroom teaching</w:t>
      </w:r>
      <w:r>
        <w:rPr>
          <w:rFonts w:hint="eastAsia" w:ascii="Times New Roman" w:hAnsi="Times New Roman" w:eastAsia="Times New Roman" w:cs="Calibri"/>
          <w:color w:val="auto"/>
          <w:lang w:val="en-US" w:eastAsia="zh-CN"/>
        </w:rPr>
        <w:t>,mainly theoretical analysis and speculative discussion, with occasional empirical research such as case studies and questionnaire surveys</w:t>
      </w:r>
      <w:r>
        <w:rPr>
          <w:rFonts w:hint="default" w:ascii="Times New Roman" w:hAnsi="Times New Roman" w:eastAsia="Times New Roman" w:cs="Calibri"/>
          <w:color w:val="auto"/>
          <w:lang w:val="en-US" w:eastAsia="zh-CN"/>
        </w:rPr>
        <w:t xml:space="preserve">. Therefore, this </w:t>
      </w:r>
      <w:r>
        <w:rPr>
          <w:rFonts w:hint="default" w:eastAsia="Times New Roman" w:cs="Calibri"/>
          <w:color w:val="auto"/>
          <w:lang w:val="en-US" w:eastAsia="zh-CN"/>
        </w:rPr>
        <w:t>dissertation</w:t>
      </w:r>
      <w:r>
        <w:rPr>
          <w:rFonts w:hint="default" w:ascii="Times New Roman" w:hAnsi="Times New Roman" w:eastAsia="Times New Roman" w:cs="Calibri"/>
          <w:color w:val="auto"/>
          <w:lang w:val="en-US" w:eastAsia="zh-CN"/>
        </w:rPr>
        <w:t xml:space="preserve"> will </w:t>
      </w:r>
      <w:r>
        <w:rPr>
          <w:rFonts w:hint="default" w:eastAsia="Times New Roman" w:cs="Calibri"/>
          <w:color w:val="auto"/>
          <w:lang w:val="en-US" w:eastAsia="zh-CN"/>
        </w:rPr>
        <w:t>study</w:t>
      </w:r>
      <w:r>
        <w:rPr>
          <w:rFonts w:hint="default" w:ascii="Times New Roman" w:hAnsi="Times New Roman" w:eastAsia="Times New Roman" w:cs="Calibri"/>
          <w:color w:val="auto"/>
          <w:lang w:val="en-US" w:eastAsia="zh-CN"/>
        </w:rPr>
        <w:t xml:space="preserve"> the effects of the Double Reduction Policy on the teaching and learning of English </w:t>
      </w:r>
      <w:r>
        <w:rPr>
          <w:rFonts w:hint="eastAsia" w:eastAsia="Times New Roman" w:cs="Calibri"/>
          <w:color w:val="auto"/>
          <w:lang w:val="en-US" w:eastAsia="zh-CN"/>
        </w:rPr>
        <w:t xml:space="preserve">subject </w:t>
      </w:r>
      <w:r>
        <w:rPr>
          <w:rFonts w:hint="default" w:ascii="Times New Roman" w:hAnsi="Times New Roman" w:eastAsia="Times New Roman" w:cs="Calibri"/>
          <w:color w:val="auto"/>
          <w:lang w:val="en-US" w:eastAsia="zh-CN"/>
        </w:rPr>
        <w:t>in primary schools</w:t>
      </w:r>
      <w:r>
        <w:rPr>
          <w:rFonts w:hint="eastAsia" w:ascii="Times New Roman" w:hAnsi="Times New Roman" w:eastAsia="Times New Roman" w:cs="Calibri"/>
          <w:color w:val="auto"/>
          <w:lang w:val="en-US" w:eastAsia="zh-CN"/>
        </w:rPr>
        <w:t xml:space="preserve"> with</w:t>
      </w:r>
      <w:r>
        <w:rPr>
          <w:rFonts w:hint="default" w:ascii="Times New Roman" w:hAnsi="Times New Roman" w:eastAsia="Times New Roman" w:cs="Calibri"/>
          <w:color w:val="auto"/>
          <w:lang w:val="en-US" w:eastAsia="zh-CN"/>
        </w:rPr>
        <w:t xml:space="preserve"> a mixed methodology</w:t>
      </w:r>
      <w:r>
        <w:rPr>
          <w:rFonts w:hint="eastAsia" w:ascii="Times New Roman" w:hAnsi="Times New Roman" w:eastAsia="Times New Roman" w:cs="Calibri"/>
          <w:color w:val="auto"/>
          <w:lang w:val="en-US" w:eastAsia="zh-CN"/>
        </w:rPr>
        <w:t xml:space="preserve"> c</w:t>
      </w:r>
      <w:r>
        <w:rPr>
          <w:rFonts w:hint="default" w:ascii="Times New Roman" w:hAnsi="Times New Roman" w:eastAsia="Times New Roman" w:cs="Calibri"/>
          <w:color w:val="auto"/>
          <w:lang w:val="en-US" w:eastAsia="zh-CN"/>
        </w:rPr>
        <w:t>ombining qualitative and quantitative research designs</w:t>
      </w:r>
      <w:r>
        <w:rPr>
          <w:rFonts w:hint="default" w:eastAsia="Times New Roman" w:cs="Calibri"/>
          <w:color w:val="auto"/>
          <w:lang w:val="en-US" w:eastAsia="zh-CN"/>
        </w:rPr>
        <w:t xml:space="preserve"> </w:t>
      </w:r>
      <w:r>
        <w:rPr>
          <w:rFonts w:hint="default" w:ascii="Times New Roman" w:hAnsi="Times New Roman" w:eastAsia="Times New Roman" w:cs="Calibri"/>
          <w:color w:val="auto"/>
          <w:lang w:val="en-US" w:eastAsia="zh-CN"/>
        </w:rPr>
        <w:t xml:space="preserve">to ensure a comprehensive understanding of the multifaceted effects of the implemented policy. This integrated approach is instrumental in facilitating a more thorough and accurate assessment of the policy's impact on primary school English education. It serves to provide robust support for educational decision-making by offering a nuanced evaluation of the various dimensions influenced by the policy's </w:t>
      </w:r>
      <w:r>
        <w:rPr>
          <w:rFonts w:hint="default" w:eastAsia="Times New Roman" w:cs="Calibri"/>
          <w:color w:val="auto"/>
          <w:lang w:val="en-US" w:eastAsia="zh-CN"/>
        </w:rPr>
        <w:t>implementation.</w:t>
      </w:r>
    </w:p>
    <w:p>
      <w:pPr>
        <w:spacing w:line="480" w:lineRule="auto"/>
        <w:jc w:val="both"/>
        <w:rPr>
          <w:rFonts w:hint="default" w:eastAsia="Times New Roman" w:cs="Calibri"/>
          <w:color w:val="auto"/>
          <w:lang w:val="en-US" w:eastAsia="zh-CN"/>
        </w:rPr>
      </w:pPr>
    </w:p>
    <w:p>
      <w:pPr>
        <w:spacing w:line="480" w:lineRule="auto"/>
        <w:jc w:val="both"/>
        <w:rPr>
          <w:rFonts w:hint="default" w:ascii="Times New Roman" w:hAnsi="Times New Roman" w:eastAsia="Times New Roman" w:cs="Calibri"/>
          <w:color w:val="auto"/>
          <w:lang w:val="en-US" w:eastAsia="zh-CN"/>
        </w:rPr>
      </w:pPr>
      <w:r>
        <w:rPr>
          <w:rFonts w:hint="default" w:ascii="Times New Roman" w:hAnsi="Times New Roman" w:eastAsia="Times New Roman" w:cs="Calibri"/>
          <w:color w:val="auto"/>
          <w:lang w:val="en-US" w:eastAsia="zh-CN"/>
        </w:rPr>
        <w:t xml:space="preserve">The </w:t>
      </w:r>
      <w:r>
        <w:rPr>
          <w:rFonts w:hint="default" w:eastAsia="Times New Roman" w:cs="Calibri"/>
          <w:color w:val="auto"/>
          <w:lang w:val="en-US" w:eastAsia="zh-CN"/>
        </w:rPr>
        <w:t>Double Reduction Policy</w:t>
      </w:r>
      <w:r>
        <w:rPr>
          <w:rFonts w:hint="default" w:ascii="Times New Roman" w:hAnsi="Times New Roman" w:eastAsia="Times New Roman" w:cs="Calibri"/>
          <w:color w:val="auto"/>
          <w:lang w:val="en-US" w:eastAsia="zh-CN"/>
        </w:rPr>
        <w:t xml:space="preserve"> is the latest solution proposed by our government</w:t>
      </w:r>
      <w:r>
        <w:rPr>
          <w:rFonts w:hint="default" w:eastAsia="Times New Roman" w:cs="Calibri"/>
          <w:color w:val="auto"/>
          <w:lang w:val="en-US" w:eastAsia="zh-CN"/>
        </w:rPr>
        <w:t xml:space="preserve"> to address the issue of students’ excessive academic burden</w:t>
      </w:r>
      <w:r>
        <w:rPr>
          <w:rFonts w:hint="default" w:ascii="Times New Roman" w:hAnsi="Times New Roman" w:eastAsia="Times New Roman" w:cs="Calibri"/>
          <w:color w:val="auto"/>
          <w:lang w:val="en-US" w:eastAsia="zh-CN"/>
        </w:rPr>
        <w:t xml:space="preserve">. How to effectively implement it is related to the national economy and people's livelihood, and is a major issue related to the great rejuvenation of the Chinese nation. On the one hand, the </w:t>
      </w:r>
      <w:r>
        <w:rPr>
          <w:rFonts w:hint="default" w:eastAsia="Times New Roman" w:cs="Calibri"/>
          <w:color w:val="auto"/>
          <w:lang w:val="en-US" w:eastAsia="zh-CN"/>
        </w:rPr>
        <w:t>Double Reduction Policy</w:t>
      </w:r>
      <w:r>
        <w:rPr>
          <w:rFonts w:hint="default" w:ascii="Times New Roman" w:hAnsi="Times New Roman" w:eastAsia="Times New Roman" w:cs="Calibri"/>
          <w:color w:val="auto"/>
          <w:lang w:val="en-US" w:eastAsia="zh-CN"/>
        </w:rPr>
        <w:t xml:space="preserve"> is in its initial stage, and the implementation method of the </w:t>
      </w:r>
      <w:r>
        <w:rPr>
          <w:rFonts w:hint="default" w:eastAsia="Times New Roman" w:cs="Calibri"/>
          <w:color w:val="auto"/>
          <w:lang w:val="en-US" w:eastAsia="zh-CN"/>
        </w:rPr>
        <w:t>Double Reduction Policy</w:t>
      </w:r>
      <w:r>
        <w:rPr>
          <w:rFonts w:hint="default" w:ascii="Times New Roman" w:hAnsi="Times New Roman" w:eastAsia="Times New Roman" w:cs="Calibri"/>
          <w:color w:val="auto"/>
          <w:lang w:val="en-US" w:eastAsia="zh-CN"/>
        </w:rPr>
        <w:t xml:space="preserve"> is administrative</w:t>
      </w:r>
      <w:r>
        <w:rPr>
          <w:rFonts w:hint="default" w:eastAsia="Times New Roman" w:cs="Calibri"/>
          <w:color w:val="auto"/>
          <w:lang w:val="en-US" w:eastAsia="zh-CN"/>
        </w:rPr>
        <w:t>.</w:t>
      </w:r>
      <w:r>
        <w:rPr>
          <w:rFonts w:hint="default" w:ascii="Times New Roman" w:hAnsi="Times New Roman" w:eastAsia="Times New Roman" w:cs="Calibri"/>
          <w:color w:val="auto"/>
          <w:lang w:val="en-US" w:eastAsia="zh-CN"/>
        </w:rPr>
        <w:t xml:space="preserve"> It is mainly based on orders, has strong rigidity, has a large scope of use, and inconsistent policies in various places, which will lead to a series of problems; on the other hand, policy implementation is a dynamic process that needs to be continuously and reasonably improved in practice. Therefore, it is necessary to conduct both investigation and empirical research. Analyze and obtain front-line information and data to discover possible problems at the current stage; we must also learn from domestic and foreign experience in </w:t>
      </w:r>
      <w:r>
        <w:rPr>
          <w:rFonts w:hint="default" w:eastAsia="Times New Roman" w:cs="Calibri"/>
          <w:color w:val="auto"/>
          <w:lang w:val="en-US" w:eastAsia="zh-CN"/>
        </w:rPr>
        <w:t>"</w:t>
      </w:r>
      <w:r>
        <w:rPr>
          <w:rFonts w:hint="default" w:ascii="Times New Roman" w:hAnsi="Times New Roman" w:eastAsia="Times New Roman" w:cs="Calibri"/>
          <w:color w:val="auto"/>
          <w:lang w:val="en-US" w:eastAsia="zh-CN"/>
        </w:rPr>
        <w:t>burden reduction</w:t>
      </w:r>
      <w:r>
        <w:rPr>
          <w:rFonts w:hint="default" w:eastAsia="Times New Roman" w:cs="Calibri"/>
          <w:color w:val="auto"/>
          <w:lang w:val="en-US" w:eastAsia="zh-CN"/>
        </w:rPr>
        <w:t>"</w:t>
      </w:r>
      <w:r>
        <w:rPr>
          <w:rFonts w:hint="default" w:ascii="Times New Roman" w:hAnsi="Times New Roman" w:eastAsia="Times New Roman" w:cs="Calibri"/>
          <w:color w:val="auto"/>
          <w:lang w:val="en-US" w:eastAsia="zh-CN"/>
        </w:rPr>
        <w:t xml:space="preserve">, explore scientific paths in practice, continuously improve and effectively promote them. This </w:t>
      </w:r>
      <w:r>
        <w:rPr>
          <w:rFonts w:hint="default" w:eastAsia="Times New Roman" w:cs="Calibri"/>
          <w:color w:val="auto"/>
          <w:lang w:val="en-US" w:eastAsia="zh-CN"/>
        </w:rPr>
        <w:t>dissertation</w:t>
      </w:r>
      <w:r>
        <w:rPr>
          <w:rFonts w:hint="default" w:ascii="Times New Roman" w:hAnsi="Times New Roman" w:eastAsia="Times New Roman" w:cs="Calibri"/>
          <w:color w:val="auto"/>
          <w:lang w:val="en-US" w:eastAsia="zh-CN"/>
        </w:rPr>
        <w:t xml:space="preserve"> investigates and analyzes the current situation of the implementation of the </w:t>
      </w:r>
      <w:r>
        <w:rPr>
          <w:rFonts w:hint="default" w:eastAsia="Times New Roman" w:cs="Calibri"/>
          <w:color w:val="auto"/>
          <w:lang w:val="en-US" w:eastAsia="zh-CN"/>
        </w:rPr>
        <w:t>Double Reduction Policy</w:t>
      </w:r>
      <w:r>
        <w:rPr>
          <w:rFonts w:hint="default" w:ascii="Times New Roman" w:hAnsi="Times New Roman" w:eastAsia="Times New Roman" w:cs="Calibri"/>
          <w:color w:val="auto"/>
          <w:lang w:val="en-US" w:eastAsia="zh-CN"/>
        </w:rPr>
        <w:t xml:space="preserve"> in </w:t>
      </w:r>
      <w:r>
        <w:rPr>
          <w:rFonts w:hint="default" w:eastAsia="Times New Roman" w:cs="Calibri"/>
          <w:color w:val="auto"/>
          <w:lang w:val="en-US" w:eastAsia="zh-CN"/>
        </w:rPr>
        <w:t>H</w:t>
      </w:r>
      <w:r>
        <w:rPr>
          <w:rFonts w:hint="default" w:ascii="Times New Roman" w:hAnsi="Times New Roman" w:eastAsia="Times New Roman" w:cs="Calibri"/>
          <w:color w:val="auto"/>
          <w:lang w:val="en-US" w:eastAsia="zh-CN"/>
        </w:rPr>
        <w:t xml:space="preserve"> </w:t>
      </w:r>
      <w:r>
        <w:rPr>
          <w:rFonts w:hint="default" w:eastAsia="Times New Roman" w:cs="Calibri"/>
          <w:color w:val="auto"/>
          <w:lang w:val="en-US" w:eastAsia="zh-CN"/>
        </w:rPr>
        <w:t>Primary</w:t>
      </w:r>
      <w:r>
        <w:rPr>
          <w:rFonts w:hint="default" w:ascii="Times New Roman" w:hAnsi="Times New Roman" w:eastAsia="Times New Roman" w:cs="Calibri"/>
          <w:color w:val="auto"/>
          <w:lang w:val="en-US" w:eastAsia="zh-CN"/>
        </w:rPr>
        <w:t xml:space="preserve"> School in </w:t>
      </w:r>
      <w:r>
        <w:rPr>
          <w:rFonts w:hint="default" w:eastAsia="Times New Roman" w:cs="Calibri"/>
          <w:color w:val="auto"/>
          <w:lang w:val="en-US" w:eastAsia="zh-CN"/>
        </w:rPr>
        <w:t>W</w:t>
      </w:r>
      <w:r>
        <w:rPr>
          <w:rFonts w:hint="default" w:ascii="Times New Roman" w:hAnsi="Times New Roman" w:eastAsia="Times New Roman" w:cs="Calibri"/>
          <w:color w:val="auto"/>
          <w:lang w:val="en-US" w:eastAsia="zh-CN"/>
        </w:rPr>
        <w:t xml:space="preserve"> City, hoping to find problems from a micro perspective, summarize experience, provide some practical policy suggestions, enrich the research field of the </w:t>
      </w:r>
      <w:r>
        <w:rPr>
          <w:rFonts w:hint="default" w:eastAsia="Times New Roman" w:cs="Calibri"/>
          <w:color w:val="auto"/>
          <w:lang w:val="en-US" w:eastAsia="zh-CN"/>
        </w:rPr>
        <w:t>Double Reduction Policy</w:t>
      </w:r>
      <w:r>
        <w:rPr>
          <w:rFonts w:hint="default" w:ascii="Times New Roman" w:hAnsi="Times New Roman" w:eastAsia="Times New Roman" w:cs="Calibri"/>
          <w:color w:val="auto"/>
          <w:lang w:val="en-US" w:eastAsia="zh-CN"/>
        </w:rPr>
        <w:t xml:space="preserve">, and contribute to China's </w:t>
      </w:r>
      <w:r>
        <w:rPr>
          <w:rFonts w:hint="default" w:eastAsia="Times New Roman" w:cs="Calibri"/>
          <w:color w:val="auto"/>
          <w:lang w:val="en-US" w:eastAsia="zh-CN"/>
        </w:rPr>
        <w:t>Double Reduction Policy</w:t>
      </w:r>
      <w:r>
        <w:rPr>
          <w:rFonts w:hint="default" w:ascii="Times New Roman" w:hAnsi="Times New Roman" w:eastAsia="Times New Roman" w:cs="Calibri"/>
          <w:color w:val="auto"/>
          <w:lang w:val="en-US" w:eastAsia="zh-CN"/>
        </w:rPr>
        <w:t xml:space="preserve">. The effective implementation of the </w:t>
      </w:r>
      <w:r>
        <w:rPr>
          <w:rFonts w:hint="default" w:eastAsia="Times New Roman" w:cs="Calibri"/>
          <w:color w:val="auto"/>
          <w:lang w:val="en-US" w:eastAsia="zh-CN"/>
        </w:rPr>
        <w:t>Double Reduction Policy</w:t>
      </w:r>
      <w:r>
        <w:rPr>
          <w:rFonts w:hint="default" w:ascii="Times New Roman" w:hAnsi="Times New Roman" w:eastAsia="Times New Roman" w:cs="Calibri"/>
          <w:color w:val="auto"/>
          <w:lang w:val="en-US" w:eastAsia="zh-CN"/>
        </w:rPr>
        <w:t xml:space="preserve"> provides certain theoretical and practical reference.</w:t>
      </w:r>
    </w:p>
    <w:p>
      <w:pPr>
        <w:spacing w:line="480" w:lineRule="auto"/>
        <w:jc w:val="both"/>
        <w:rPr>
          <w:rFonts w:hint="default" w:ascii="Times New Roman" w:hAnsi="Times New Roman" w:eastAsia="Times New Roman" w:cs="Calibri"/>
          <w:color w:val="auto"/>
          <w:lang w:val="en-US" w:eastAsia="zh-CN"/>
        </w:rPr>
      </w:pPr>
    </w:p>
    <w:p>
      <w:pPr>
        <w:spacing w:line="480" w:lineRule="auto"/>
        <w:jc w:val="both"/>
        <w:rPr>
          <w:rFonts w:hint="default" w:ascii="Times New Roman" w:hAnsi="Times New Roman" w:eastAsia="Times New Roman" w:cs="Calibri"/>
          <w:color w:val="auto"/>
          <w:lang w:val="en-US" w:eastAsia="zh-CN"/>
        </w:rPr>
      </w:pPr>
      <w:r>
        <w:rPr>
          <w:rFonts w:hint="default" w:ascii="Times New Roman" w:hAnsi="Times New Roman" w:eastAsia="Times New Roman" w:cs="Calibri"/>
          <w:color w:val="auto"/>
          <w:lang w:val="en-US" w:eastAsia="zh-CN"/>
        </w:rPr>
        <w:t xml:space="preserve">This </w:t>
      </w:r>
      <w:r>
        <w:rPr>
          <w:rFonts w:hint="default" w:eastAsia="Times New Roman" w:cs="Calibri"/>
          <w:color w:val="auto"/>
          <w:lang w:val="en-US" w:eastAsia="zh-CN"/>
        </w:rPr>
        <w:t>dissertation</w:t>
      </w:r>
      <w:r>
        <w:rPr>
          <w:rFonts w:hint="default" w:ascii="Times New Roman" w:hAnsi="Times New Roman" w:eastAsia="Times New Roman" w:cs="Calibri"/>
          <w:color w:val="auto"/>
          <w:lang w:val="en-US" w:eastAsia="zh-CN"/>
        </w:rPr>
        <w:t xml:space="preserve"> consists of five main chapters. The first chapter serves as an introduction, providing a brief overview of the concept of the Double Reduction Policy. The second chapter encompasses a literature review </w:t>
      </w:r>
      <w:r>
        <w:rPr>
          <w:rFonts w:hint="default" w:eastAsia="Times New Roman" w:cs="Calibri"/>
          <w:color w:val="auto"/>
          <w:lang w:val="en-US" w:eastAsia="zh-CN"/>
        </w:rPr>
        <w:t>of</w:t>
      </w:r>
      <w:r>
        <w:rPr>
          <w:rFonts w:hint="default" w:ascii="Times New Roman" w:hAnsi="Times New Roman" w:eastAsia="Times New Roman" w:cs="Calibri"/>
          <w:color w:val="auto"/>
          <w:lang w:val="en-US" w:eastAsia="zh-CN"/>
        </w:rPr>
        <w:t xml:space="preserve"> methodology, offering a detailed presentation of the research methods employed in this study. The third chapter involves a literature review, systematically reviewing and summarizing existing literature on the impact of the Double Reduction Policy on the teaching and learning of English in primary schools. The fourth chapter is a discussion, delving into an in-depth exploration of the main viewpoints presented in the </w:t>
      </w:r>
      <w:r>
        <w:rPr>
          <w:rFonts w:hint="default" w:eastAsia="Times New Roman" w:cs="Calibri"/>
          <w:color w:val="auto"/>
          <w:lang w:val="en-US" w:eastAsia="zh-CN"/>
        </w:rPr>
        <w:t>dissertation</w:t>
      </w:r>
      <w:r>
        <w:rPr>
          <w:rFonts w:hint="default" w:ascii="Times New Roman" w:hAnsi="Times New Roman" w:eastAsia="Times New Roman" w:cs="Calibri"/>
          <w:color w:val="auto"/>
          <w:lang w:val="en-US" w:eastAsia="zh-CN"/>
        </w:rPr>
        <w:t>. Finally, the fifth chapter is a conclusion, offering a retrospective analysis of the entire study and proposing potential avenues for future research.</w:t>
      </w:r>
    </w:p>
    <w:p>
      <w:pPr>
        <w:numPr>
          <w:ilvl w:val="-1"/>
          <w:numId w:val="0"/>
        </w:numPr>
        <w:spacing w:line="480" w:lineRule="auto"/>
        <w:ind w:left="0" w:firstLine="0"/>
        <w:outlineLvl w:val="9"/>
        <w:rPr>
          <w:b/>
        </w:rPr>
      </w:pPr>
      <w:bookmarkStart w:id="8" w:name="_Toc115759260"/>
      <w:r>
        <w:rPr>
          <w:b/>
        </w:rPr>
        <w:br w:type="page"/>
      </w:r>
    </w:p>
    <w:p>
      <w:pPr>
        <w:numPr>
          <w:ilvl w:val="0"/>
          <w:numId w:val="1"/>
        </w:numPr>
        <w:spacing w:line="480" w:lineRule="auto"/>
        <w:jc w:val="left"/>
        <w:outlineLvl w:val="0"/>
        <w:rPr>
          <w:rFonts w:hint="default" w:ascii="Times New Roman" w:hAnsi="Times New Roman" w:eastAsia="宋体" w:cs="Times New Roman"/>
          <w:b/>
          <w:lang w:val="en-US" w:eastAsia="zh-CN"/>
        </w:rPr>
      </w:pPr>
      <w:r>
        <w:rPr>
          <w:rFonts w:ascii="Times New Roman" w:hAnsi="Times New Roman" w:eastAsia="宋体" w:cs="Times New Roman"/>
          <w:b/>
        </w:rPr>
        <w:t>LITERATURE REVIEW METHODOLOGY</w:t>
      </w:r>
      <w:bookmarkEnd w:id="8"/>
      <w:r>
        <w:rPr>
          <w:rFonts w:ascii="Times New Roman" w:hAnsi="Times New Roman" w:eastAsia="宋体" w:cs="Times New Roman"/>
          <w:b/>
        </w:rPr>
        <w:t xml:space="preserve"> </w:t>
      </w:r>
    </w:p>
    <w:p>
      <w:pPr>
        <w:spacing w:line="480" w:lineRule="auto"/>
        <w:jc w:val="both"/>
        <w:rPr>
          <w:rFonts w:hint="default" w:ascii="Times New Roman" w:hAnsi="Times New Roman" w:eastAsia="Times New Roman" w:cs="Calibri"/>
          <w:color w:val="auto"/>
          <w:lang w:val="en-US" w:eastAsia="zh-CN"/>
        </w:rPr>
      </w:pPr>
      <w:r>
        <w:rPr>
          <w:rFonts w:hint="default" w:ascii="Times New Roman" w:hAnsi="Times New Roman" w:eastAsia="Times New Roman" w:cs="Calibri"/>
          <w:color w:val="auto"/>
          <w:lang w:val="en-US" w:eastAsia="zh-CN"/>
        </w:rPr>
        <w:t>Educational research has absorbed several competing views of the social sciences- the scientific view and an interpretive view- and several others</w:t>
      </w:r>
      <w:r>
        <w:rPr>
          <w:rFonts w:hint="eastAsia" w:ascii="Times New Roman" w:hAnsi="Times New Roman" w:eastAsia="Times New Roman" w:cs="Calibri"/>
          <w:color w:val="auto"/>
          <w:lang w:val="en-US" w:eastAsia="zh-CN"/>
        </w:rPr>
        <w:t xml:space="preserve"> </w:t>
      </w:r>
      <w:r>
        <w:rPr>
          <w:rFonts w:hint="default" w:ascii="Times New Roman" w:hAnsi="Times New Roman" w:eastAsia="Times New Roman" w:cs="Calibri"/>
          <w:color w:val="auto"/>
          <w:lang w:val="en-US" w:eastAsia="zh-CN"/>
        </w:rPr>
        <w:t>(Cohen, 2018, p38). Positivism strives to inv</w:t>
      </w:r>
      <w:r>
        <w:rPr>
          <w:rFonts w:hint="eastAsia" w:ascii="Times New Roman" w:hAnsi="Times New Roman" w:eastAsia="Times New Roman" w:cs="Calibri"/>
          <w:color w:val="auto"/>
          <w:lang w:val="en-US" w:eastAsia="zh-CN"/>
        </w:rPr>
        <w:t>e</w:t>
      </w:r>
      <w:r>
        <w:rPr>
          <w:rFonts w:hint="default" w:ascii="Times New Roman" w:hAnsi="Times New Roman" w:eastAsia="Times New Roman" w:cs="Calibri"/>
          <w:color w:val="auto"/>
          <w:lang w:val="en-US" w:eastAsia="zh-CN"/>
        </w:rPr>
        <w:t>stigate, conform and predict law-like patterns of behavior</w:t>
      </w:r>
      <w:r>
        <w:rPr>
          <w:rFonts w:hint="eastAsia" w:ascii="Times New Roman" w:hAnsi="Times New Roman" w:eastAsia="Times New Roman" w:cs="Calibri"/>
          <w:color w:val="auto"/>
          <w:lang w:val="en-US" w:eastAsia="zh-CN"/>
        </w:rPr>
        <w:t xml:space="preserve"> </w:t>
      </w:r>
      <w:r>
        <w:rPr>
          <w:rFonts w:hint="default" w:ascii="Times New Roman" w:hAnsi="Times New Roman" w:eastAsia="Times New Roman" w:cs="Calibri"/>
          <w:color w:val="auto"/>
          <w:lang w:val="en-US" w:eastAsia="zh-CN"/>
        </w:rPr>
        <w:t>(</w:t>
      </w:r>
      <w:r>
        <w:rPr>
          <w:rFonts w:hint="default" w:ascii="Times New Roman" w:hAnsi="Times New Roman" w:eastAsia="Times New Roman" w:cs="Calibri"/>
          <w:color w:val="auto"/>
          <w:lang w:val="en-US" w:eastAsia="zh-CN"/>
        </w:rPr>
        <w:fldChar w:fldCharType="begin"/>
      </w:r>
      <w:r>
        <w:rPr>
          <w:rFonts w:hint="default" w:ascii="Times New Roman" w:hAnsi="Times New Roman" w:eastAsia="Times New Roman" w:cs="Calibri"/>
          <w:color w:val="auto"/>
          <w:lang w:val="en-US" w:eastAsia="zh-CN"/>
        </w:rPr>
        <w:instrText xml:space="preserve"> HYPERLINK "https://researchportal.murdoch.edu.au/esploro/profile/peter_taylor?institution=61MUN_INST" </w:instrText>
      </w:r>
      <w:r>
        <w:rPr>
          <w:rFonts w:hint="default" w:ascii="Times New Roman" w:hAnsi="Times New Roman" w:eastAsia="Times New Roman" w:cs="Calibri"/>
          <w:color w:val="auto"/>
          <w:lang w:val="en-US" w:eastAsia="zh-CN"/>
        </w:rPr>
        <w:fldChar w:fldCharType="separate"/>
      </w:r>
      <w:r>
        <w:rPr>
          <w:rFonts w:hint="default" w:ascii="Times New Roman" w:hAnsi="Times New Roman" w:eastAsia="Times New Roman" w:cs="Calibri"/>
          <w:color w:val="auto"/>
          <w:lang w:val="en-US" w:eastAsia="zh-CN"/>
        </w:rPr>
        <w:t>Taylor</w:t>
      </w:r>
      <w:r>
        <w:rPr>
          <w:rFonts w:hint="default" w:ascii="Times New Roman" w:hAnsi="Times New Roman" w:eastAsia="Times New Roman" w:cs="Calibri"/>
          <w:color w:val="auto"/>
          <w:lang w:val="en-US" w:eastAsia="zh-CN"/>
        </w:rPr>
        <w:fldChar w:fldCharType="end"/>
      </w:r>
      <w:r>
        <w:rPr>
          <w:rFonts w:hint="default" w:ascii="Times New Roman" w:hAnsi="Times New Roman" w:eastAsia="Times New Roman" w:cs="Calibri"/>
          <w:color w:val="auto"/>
          <w:lang w:val="en-US" w:eastAsia="zh-CN"/>
        </w:rPr>
        <w:t> and</w:t>
      </w:r>
      <w:r>
        <w:rPr>
          <w:rFonts w:hint="eastAsia" w:eastAsia="Times New Roman" w:cs="Calibri"/>
          <w:color w:val="auto"/>
          <w:lang w:val="en-US" w:eastAsia="zh-CN"/>
        </w:rPr>
        <w:t xml:space="preserve"> </w:t>
      </w:r>
      <w:r>
        <w:rPr>
          <w:rFonts w:hint="default" w:ascii="Times New Roman" w:hAnsi="Times New Roman" w:eastAsia="Times New Roman" w:cs="Calibri"/>
          <w:color w:val="auto"/>
          <w:lang w:val="en-US" w:eastAsia="zh-CN"/>
        </w:rPr>
        <w:t xml:space="preserve">Medina, 2011). </w:t>
      </w:r>
      <w:r>
        <w:rPr>
          <w:rFonts w:hint="eastAsia" w:eastAsia="Times New Roman" w:cs="Calibri"/>
          <w:color w:val="auto"/>
          <w:lang w:val="en-US" w:eastAsia="zh-CN"/>
        </w:rPr>
        <w:t>It</w:t>
      </w:r>
      <w:r>
        <w:rPr>
          <w:rFonts w:hint="default" w:ascii="Times New Roman" w:hAnsi="Times New Roman" w:eastAsia="Times New Roman" w:cs="Calibri"/>
          <w:color w:val="auto"/>
          <w:lang w:val="en-US" w:eastAsia="zh-CN"/>
        </w:rPr>
        <w:t xml:space="preserve"> </w:t>
      </w:r>
      <w:r>
        <w:rPr>
          <w:rFonts w:hint="eastAsia" w:eastAsia="Times New Roman" w:cs="Calibri"/>
          <w:color w:val="auto"/>
          <w:lang w:val="en-US" w:eastAsia="zh-CN"/>
        </w:rPr>
        <w:t>drew</w:t>
      </w:r>
      <w:r>
        <w:rPr>
          <w:rFonts w:hint="default" w:ascii="Times New Roman" w:hAnsi="Times New Roman" w:eastAsia="Times New Roman" w:cs="Calibri"/>
          <w:color w:val="auto"/>
          <w:lang w:val="en-US" w:eastAsia="zh-CN"/>
        </w:rPr>
        <w:t xml:space="preserve"> scientific inquiry into educational </w:t>
      </w:r>
      <w:r>
        <w:rPr>
          <w:rFonts w:hint="default" w:eastAsia="Times New Roman" w:cs="Calibri"/>
          <w:color w:val="auto"/>
          <w:lang w:val="en-US" w:eastAsia="zh-CN"/>
        </w:rPr>
        <w:t xml:space="preserve">research with </w:t>
      </w:r>
      <w:r>
        <w:rPr>
          <w:rFonts w:hint="default" w:ascii="Times New Roman" w:hAnsi="Times New Roman" w:eastAsia="Times New Roman" w:cs="Calibri"/>
          <w:color w:val="auto"/>
          <w:lang w:val="en-US" w:eastAsia="zh-CN"/>
        </w:rPr>
        <w:t>the use of quantitative research methods</w:t>
      </w:r>
      <w:r>
        <w:rPr>
          <w:rFonts w:hint="default" w:eastAsia="Times New Roman" w:cs="Calibri"/>
          <w:color w:val="auto"/>
          <w:lang w:val="en-US" w:eastAsia="zh-CN"/>
        </w:rPr>
        <w:t xml:space="preserve"> including</w:t>
      </w:r>
      <w:r>
        <w:rPr>
          <w:rFonts w:hint="default" w:ascii="Times New Roman" w:hAnsi="Times New Roman" w:eastAsia="Times New Roman" w:cs="Calibri"/>
          <w:color w:val="auto"/>
          <w:lang w:val="en-US" w:eastAsia="zh-CN"/>
        </w:rPr>
        <w:t xml:space="preserve"> designing experiments, conducting surveys, and performing statistical analyses to obtain objective and replicable research outcomes. In contrast, the interpretive paradigm highlights the comprehension and interpretation of individual and societal behavior and experiences within educational contexts. Interpretivism has driven the advancement of qualitative research methods, such as in-depth interviews, participant observation, and textual analysis. These methodologies act as instruments for gaining a more profound insight into individual and collective behaviors.</w:t>
      </w:r>
    </w:p>
    <w:p>
      <w:pPr>
        <w:spacing w:line="480" w:lineRule="auto"/>
        <w:jc w:val="both"/>
        <w:rPr>
          <w:rFonts w:hint="default" w:ascii="Times New Roman" w:hAnsi="Times New Roman" w:eastAsia="Times New Roman" w:cs="Calibri"/>
          <w:color w:val="auto"/>
          <w:lang w:val="en-US" w:eastAsia="zh-CN"/>
        </w:rPr>
      </w:pPr>
    </w:p>
    <w:p>
      <w:pPr>
        <w:spacing w:line="480" w:lineRule="auto"/>
        <w:jc w:val="both"/>
        <w:rPr>
          <w:rFonts w:hint="eastAsia" w:eastAsia="Times New Roman" w:cs="Calibri"/>
          <w:color w:val="auto"/>
          <w:lang w:val="en-US" w:eastAsia="zh-CN"/>
        </w:rPr>
      </w:pPr>
      <w:r>
        <w:rPr>
          <w:rFonts w:hint="default" w:eastAsia="Times New Roman" w:cs="Calibri"/>
          <w:color w:val="auto"/>
          <w:lang w:val="en-US" w:eastAsia="zh-CN"/>
        </w:rPr>
        <w:t xml:space="preserve">This dissertation will investigate the impact of the Double Reduction Policy on the teaching and learning of the English subject in primary schools. In educational research, </w:t>
      </w:r>
      <w:r>
        <w:rPr>
          <w:rFonts w:hint="eastAsia" w:eastAsia="Times New Roman" w:cs="Calibri"/>
          <w:color w:val="auto"/>
          <w:lang w:val="en-US" w:eastAsia="zh-CN"/>
        </w:rPr>
        <w:t>inter</w:t>
      </w:r>
      <w:r>
        <w:rPr>
          <w:rFonts w:hint="default" w:eastAsia="Times New Roman" w:cs="Calibri"/>
          <w:color w:val="auto"/>
          <w:lang w:val="en-US" w:eastAsia="zh-CN"/>
        </w:rPr>
        <w:t>pretative paradigm prompts researchers to consider the socio-cultural environments in which students exist and how these environments influence their learning and development. This contributes to a better understanding of social inequalities and cultural differences in education.</w:t>
      </w:r>
      <w:r>
        <w:rPr>
          <w:rFonts w:hint="eastAsia" w:eastAsia="Times New Roman" w:cs="Calibri"/>
          <w:color w:val="auto"/>
          <w:lang w:val="en-US" w:eastAsia="zh-CN"/>
        </w:rPr>
        <w:t xml:space="preserve"> </w:t>
      </w:r>
      <w:r>
        <w:rPr>
          <w:rFonts w:hint="default" w:eastAsia="Times New Roman" w:cs="Calibri"/>
          <w:color w:val="auto"/>
          <w:lang w:val="en-US" w:eastAsia="zh-CN"/>
        </w:rPr>
        <w:t>Therefore, the dissertation will firstly explore the societal causes behind the introduction of the policy from a historical perspective on burden reduction policies. By searching for "jianfu zhengce (burden reduction policy)" in academic databases and selecting highly cited journal articles, the author could obtained relevant research findings. The primary sources of policy documents from the government include compilations such as "Important Educational Documents of the People's Republic of China" and "Current Collection of Laws and Regulations on Education in the People's Republic of China," among others. Through an examination of historical policy documents, the dissertation aims to trace the evolution of burden reduction policies and understand how the Double Reduction Policy emerged within the specific context of societal development.</w:t>
      </w:r>
      <w:r>
        <w:rPr>
          <w:rFonts w:hint="eastAsia" w:eastAsia="Times New Roman" w:cs="Calibri"/>
          <w:color w:val="auto"/>
          <w:lang w:val="en-US" w:eastAsia="zh-CN"/>
        </w:rPr>
        <w:t xml:space="preserve"> </w:t>
      </w:r>
      <w:r>
        <w:rPr>
          <w:rFonts w:hint="default" w:eastAsia="Times New Roman" w:cs="Calibri"/>
          <w:color w:val="auto"/>
          <w:lang w:val="en-US" w:eastAsia="zh-CN"/>
        </w:rPr>
        <w:t>The dissertation also</w:t>
      </w:r>
      <w:r>
        <w:rPr>
          <w:rFonts w:hint="eastAsia" w:eastAsia="Times New Roman" w:cs="Calibri"/>
          <w:color w:val="auto"/>
          <w:lang w:val="en-US" w:eastAsia="zh-CN"/>
        </w:rPr>
        <w:t xml:space="preserve"> </w:t>
      </w:r>
      <w:r>
        <w:rPr>
          <w:rFonts w:hint="default" w:eastAsia="Times New Roman" w:cs="Calibri"/>
          <w:color w:val="auto"/>
          <w:lang w:val="en-US" w:eastAsia="zh-CN"/>
        </w:rPr>
        <w:t>summarized the current implementation status of the double reduction policy, the problems that occurred during the implementation process, and the difficulties that may be faced by reading relevant literature.</w:t>
      </w:r>
      <w:r>
        <w:rPr>
          <w:rFonts w:hint="eastAsia" w:eastAsia="Times New Roman" w:cs="Calibri"/>
          <w:color w:val="auto"/>
          <w:lang w:val="en-US" w:eastAsia="zh-CN"/>
        </w:rPr>
        <w:t xml:space="preserve"> </w:t>
      </w:r>
      <w:r>
        <w:rPr>
          <w:rFonts w:hint="default" w:eastAsia="Times New Roman" w:cs="Calibri"/>
          <w:color w:val="auto"/>
          <w:lang w:val="en-US" w:eastAsia="zh-CN"/>
        </w:rPr>
        <w:t>This exploration will contribute to a better understanding of the background of the Double Reduction Policy, laying a comprehensive foundation for subsequent research on its specific effects on the teaching and learning of English in primary schools.</w:t>
      </w:r>
      <w:r>
        <w:rPr>
          <w:rFonts w:hint="eastAsia" w:eastAsia="Times New Roman" w:cs="Calibri"/>
          <w:color w:val="auto"/>
          <w:lang w:val="en-US" w:eastAsia="zh-CN"/>
        </w:rPr>
        <w:t xml:space="preserve"> </w:t>
      </w:r>
    </w:p>
    <w:p>
      <w:pPr>
        <w:spacing w:line="480" w:lineRule="auto"/>
        <w:jc w:val="both"/>
        <w:rPr>
          <w:rFonts w:hint="eastAsia" w:eastAsia="Times New Roman" w:cs="Calibri"/>
          <w:color w:val="auto"/>
          <w:lang w:val="en-US" w:eastAsia="zh-CN"/>
        </w:rPr>
      </w:pPr>
    </w:p>
    <w:p>
      <w:pPr>
        <w:spacing w:line="480" w:lineRule="auto"/>
        <w:jc w:val="both"/>
        <w:rPr>
          <w:rFonts w:hint="default" w:eastAsia="Times New Roman" w:cs="Calibri"/>
          <w:color w:val="auto"/>
          <w:lang w:val="en-US" w:eastAsia="zh-CN"/>
        </w:rPr>
      </w:pPr>
      <w:r>
        <w:rPr>
          <w:rFonts w:hint="default" w:eastAsia="Times New Roman" w:cs="Calibri"/>
          <w:color w:val="auto"/>
          <w:lang w:val="en-US" w:eastAsia="zh-CN"/>
        </w:rPr>
        <w:t>Additionally, the dissertation examines the influence of the Double Reduction Policy on the directions proposed for reforming the elementary education system within the context of China's basic education reform. Essential documents on China's basic education reform, such as the "Outline of Curriculum Reform for Compulsory Education (Trial)," primarily come from the Ministry of Education's official website. The dissertation gather research on the educational system adjustments involved in the implementation of the Double Reduction Policy and how these adjustments profoundly influence the direction of reform across the entire basic education system. By examining the educational philosophy and goals advocated by the Double Reduction Policy, the dissertation gain a better understanding of its shaping and guiding role in the education system, providing a foundation for further research on its specific impact on the teaching and learning of English in primary schools.</w:t>
      </w:r>
      <w:r>
        <w:rPr>
          <w:rFonts w:hint="eastAsia" w:eastAsia="Times New Roman" w:cs="Calibri"/>
          <w:color w:val="auto"/>
          <w:lang w:val="en-US" w:eastAsia="zh-CN"/>
        </w:rPr>
        <w:t xml:space="preserve"> </w:t>
      </w:r>
      <w:r>
        <w:rPr>
          <w:rFonts w:hint="default" w:eastAsia="Times New Roman" w:cs="Calibri"/>
          <w:color w:val="auto"/>
          <w:lang w:val="en-US" w:eastAsia="zh-CN"/>
        </w:rPr>
        <w:t>Subsequently, the dissertation thoroughly discusses the specific impact of the Double Reduction Policy on primary school English education and learning. While aiming to reduce students' workload and extracurricular training, the policy is designed to create a higher quality basic education system. However, concerns arise about whether reducing homework and extracurricular training might lead to a decline in academic performance, a worry shared by many skeptics of the Double Reduction Policy. To address this, the dissertation conducted a literature review by searching academic databases using keywords such as "homework," "extracurricular tutoring," and "academic performance" to gather relevant research studies. The Double Reduction Policy emphasizes enhancing classroom teaching quality. By examining the policy's impact on teaching methods, learning environments, and student performance, the dissertation can comprehensively assess its role in shaping and promoting the primary school English education system.</w:t>
      </w:r>
    </w:p>
    <w:p>
      <w:pPr>
        <w:spacing w:line="480" w:lineRule="auto"/>
        <w:jc w:val="both"/>
        <w:rPr>
          <w:rFonts w:hint="default" w:eastAsia="Times New Roman" w:cs="Calibri"/>
          <w:color w:val="auto"/>
          <w:lang w:val="en-US" w:eastAsia="zh-CN"/>
        </w:rPr>
      </w:pPr>
    </w:p>
    <w:p>
      <w:pPr>
        <w:spacing w:line="480" w:lineRule="auto"/>
        <w:jc w:val="both"/>
        <w:rPr>
          <w:rFonts w:hint="default" w:eastAsia="Times New Roman" w:cs="Calibri"/>
          <w:color w:val="auto"/>
          <w:lang w:val="en-US" w:eastAsia="zh-CN"/>
        </w:rPr>
      </w:pPr>
      <w:r>
        <w:rPr>
          <w:rFonts w:hint="default" w:eastAsia="Times New Roman" w:cs="Calibri"/>
          <w:color w:val="auto"/>
          <w:lang w:val="en-US" w:eastAsia="zh-CN"/>
        </w:rPr>
        <w:t>The implementation of educational policies is a convoluted and continually evolving process, involving myriad stakeholders (Viennet and Pont, 2017, p6). Questionnaires serve as invaluable tools for gauging respondents' attitudes and opinions on specific issues. In a bid to gain profound insights into parental perspectives on the Double Reduction Policy, this study employs a questionnaire designed to collect parents' views on the policy's effects on the learning and teaching of English in primary schools. The questionnaire is structured into five sections:</w:t>
      </w:r>
    </w:p>
    <w:p>
      <w:pPr>
        <w:numPr>
          <w:ilvl w:val="0"/>
          <w:numId w:val="2"/>
        </w:numPr>
        <w:spacing w:line="480" w:lineRule="auto"/>
        <w:ind w:left="425" w:leftChars="0" w:hanging="425" w:firstLineChars="0"/>
        <w:jc w:val="both"/>
        <w:rPr>
          <w:rFonts w:hint="default" w:eastAsia="Times New Roman" w:cs="Calibri"/>
          <w:color w:val="auto"/>
          <w:vertAlign w:val="baseline"/>
          <w:lang w:val="en-US" w:eastAsia="zh-CN"/>
        </w:rPr>
      </w:pPr>
      <w:r>
        <w:rPr>
          <w:rFonts w:hint="default" w:eastAsia="Times New Roman" w:cs="Calibri"/>
          <w:color w:val="auto"/>
          <w:lang w:val="en-US" w:eastAsia="zh-CN"/>
        </w:rPr>
        <w:t xml:space="preserve">Homework Situations: This section aims to gather parents' perspectives on whether the quantity and quality of English homework have been altered under the influence of the Double Reduction Policy, and their opinion about the function of homework. </w:t>
      </w:r>
      <w:r>
        <w:rPr>
          <w:rFonts w:hint="eastAsia" w:eastAsia="Times New Roman" w:cs="Calibri"/>
          <w:color w:val="auto"/>
          <w:lang w:val="en-US" w:eastAsia="zh-CN"/>
        </w:rPr>
        <w:t>This</w:t>
      </w:r>
      <w:r>
        <w:rPr>
          <w:rFonts w:hint="default" w:eastAsia="Times New Roman" w:cs="Calibri"/>
          <w:color w:val="auto"/>
          <w:lang w:val="en-US" w:eastAsia="zh-CN"/>
        </w:rPr>
        <w:t xml:space="preserve"> section has four </w:t>
      </w:r>
      <w:r>
        <w:rPr>
          <w:rFonts w:hint="eastAsia" w:eastAsia="Times New Roman" w:cs="Calibri"/>
          <w:color w:val="auto"/>
          <w:lang w:val="en-US" w:eastAsia="zh-CN"/>
        </w:rPr>
        <w:t>multiple choice questions</w:t>
      </w:r>
      <w:r>
        <w:rPr>
          <w:rFonts w:hint="default" w:eastAsia="Times New Roman" w:cs="Calibri"/>
          <w:color w:val="auto"/>
          <w:lang w:val="en-US" w:eastAsia="zh-CN"/>
        </w:rPr>
        <w:t>.</w:t>
      </w:r>
    </w:p>
    <w:p>
      <w:pPr>
        <w:numPr>
          <w:numId w:val="0"/>
        </w:numPr>
        <w:spacing w:line="480" w:lineRule="auto"/>
        <w:ind w:leftChars="0"/>
        <w:jc w:val="both"/>
        <w:rPr>
          <w:rFonts w:hint="default" w:eastAsia="Times New Roman" w:cs="Calibri"/>
          <w:color w:val="auto"/>
          <w:vertAlign w:val="baseline"/>
          <w:lang w:val="en-US" w:eastAsia="zh-CN"/>
        </w:rPr>
      </w:pPr>
    </w:p>
    <w:tbl>
      <w:tblPr>
        <w:tblStyle w:val="1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right w:w="108" w:type="dxa"/>
        </w:tblCellMar>
      </w:tblPr>
      <w:tblGrid>
        <w:gridCol w:w="787"/>
        <w:gridCol w:w="4894"/>
        <w:gridCol w:w="284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8522" w:type="dxa"/>
            <w:gridSpan w:val="3"/>
          </w:tcPr>
          <w:p>
            <w:pPr>
              <w:numPr>
                <w:numId w:val="0"/>
              </w:numPr>
              <w:spacing w:line="480" w:lineRule="auto"/>
              <w:jc w:val="center"/>
              <w:rPr>
                <w:rFonts w:hint="default" w:eastAsia="Times New Roman" w:cs="Calibri"/>
                <w:color w:val="auto"/>
                <w:vertAlign w:val="baseline"/>
                <w:lang w:val="en-US" w:eastAsia="zh-CN"/>
              </w:rPr>
            </w:pPr>
            <w:r>
              <w:rPr>
                <w:rFonts w:hint="default" w:eastAsia="Times New Roman" w:cs="Calibri"/>
                <w:color w:val="auto"/>
                <w:vertAlign w:val="baseline"/>
                <w:lang w:val="en-US" w:eastAsia="zh-CN"/>
              </w:rPr>
              <w:t xml:space="preserve">Sections One: </w:t>
            </w:r>
            <w:r>
              <w:rPr>
                <w:rFonts w:hint="default" w:eastAsia="Times New Roman" w:cs="Calibri"/>
                <w:color w:val="auto"/>
                <w:lang w:val="en-US" w:eastAsia="zh-CN"/>
              </w:rPr>
              <w:t>Homework Situations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787" w:type="dxa"/>
          </w:tcPr>
          <w:p>
            <w:pPr>
              <w:numPr>
                <w:numId w:val="0"/>
              </w:numPr>
              <w:spacing w:line="480" w:lineRule="auto"/>
              <w:jc w:val="center"/>
              <w:rPr>
                <w:rFonts w:hint="default" w:eastAsia="Times New Roman" w:cs="Calibri"/>
                <w:color w:val="auto"/>
                <w:vertAlign w:val="baseline"/>
                <w:lang w:val="en-US" w:eastAsia="zh-CN"/>
              </w:rPr>
            </w:pPr>
            <w:r>
              <w:rPr>
                <w:rFonts w:hint="default" w:eastAsia="Times New Roman" w:cs="Calibri"/>
                <w:color w:val="auto"/>
                <w:vertAlign w:val="baseline"/>
                <w:lang w:val="en-US" w:eastAsia="zh-CN"/>
              </w:rPr>
              <w:t>1</w:t>
            </w:r>
          </w:p>
        </w:tc>
        <w:tc>
          <w:tcPr>
            <w:tcW w:w="4894" w:type="dxa"/>
          </w:tcPr>
          <w:p>
            <w:pPr>
              <w:bidi w:val="0"/>
              <w:rPr>
                <w:rFonts w:hint="default" w:eastAsia="Times New Roman" w:cs="Calibri"/>
                <w:color w:val="auto"/>
                <w:vertAlign w:val="baseline"/>
                <w:lang w:val="en-US" w:eastAsia="zh-CN"/>
              </w:rPr>
            </w:pPr>
            <w:r>
              <w:rPr>
                <w:rFonts w:hint="default"/>
                <w:lang w:val="en-US"/>
              </w:rPr>
              <w:t>Do you believe there has been a change in the quantity of primary school English homework under the double reduction policy?</w:t>
            </w:r>
          </w:p>
        </w:tc>
        <w:tc>
          <w:tcPr>
            <w:tcW w:w="2841" w:type="dxa"/>
          </w:tcPr>
          <w:p>
            <w:pPr>
              <w:numPr>
                <w:numId w:val="0"/>
              </w:numPr>
              <w:spacing w:line="480" w:lineRule="auto"/>
              <w:jc w:val="both"/>
              <w:rPr>
                <w:rFonts w:hint="default" w:eastAsia="Times New Roman" w:cs="Calibri"/>
                <w:color w:val="auto"/>
                <w:vertAlign w:val="baseline"/>
                <w:lang w:val="en-US" w:eastAsia="zh-CN"/>
              </w:rPr>
            </w:pPr>
            <w:r>
              <w:rPr>
                <w:rFonts w:hint="default" w:eastAsia="Times New Roman" w:cs="Calibri"/>
                <w:color w:val="auto"/>
                <w:vertAlign w:val="baseline"/>
                <w:lang w:val="en-US" w:eastAsia="zh-CN"/>
              </w:rPr>
              <w:t>The quantity of homework</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787" w:type="dxa"/>
          </w:tcPr>
          <w:p>
            <w:pPr>
              <w:numPr>
                <w:numId w:val="0"/>
              </w:numPr>
              <w:spacing w:line="480" w:lineRule="auto"/>
              <w:jc w:val="center"/>
              <w:rPr>
                <w:rFonts w:hint="default" w:eastAsia="Times New Roman" w:cs="Calibri"/>
                <w:color w:val="auto"/>
                <w:vertAlign w:val="baseline"/>
                <w:lang w:val="en-US" w:eastAsia="zh-CN"/>
              </w:rPr>
            </w:pPr>
            <w:r>
              <w:rPr>
                <w:rFonts w:hint="default" w:eastAsia="Times New Roman" w:cs="Calibri"/>
                <w:color w:val="auto"/>
                <w:vertAlign w:val="baseline"/>
                <w:lang w:val="en-US" w:eastAsia="zh-CN"/>
              </w:rPr>
              <w:t>2</w:t>
            </w:r>
          </w:p>
        </w:tc>
        <w:tc>
          <w:tcPr>
            <w:tcW w:w="4894" w:type="dxa"/>
          </w:tcPr>
          <w:p>
            <w:pPr>
              <w:bidi w:val="0"/>
              <w:rPr>
                <w:rFonts w:hint="default" w:eastAsia="Times New Roman" w:cs="Calibri"/>
                <w:color w:val="auto"/>
                <w:vertAlign w:val="baseline"/>
                <w:lang w:val="en-US" w:eastAsia="zh-CN"/>
              </w:rPr>
            </w:pPr>
            <w:r>
              <w:rPr>
                <w:rFonts w:hint="default"/>
                <w:lang w:val="en-US"/>
              </w:rPr>
              <w:t>Do you consider the current amount of English homework for your child appropriate?</w:t>
            </w:r>
          </w:p>
        </w:tc>
        <w:tc>
          <w:tcPr>
            <w:tcW w:w="2841" w:type="dxa"/>
          </w:tcPr>
          <w:p>
            <w:pPr>
              <w:numPr>
                <w:numId w:val="0"/>
              </w:numPr>
              <w:spacing w:line="480" w:lineRule="auto"/>
              <w:jc w:val="both"/>
              <w:rPr>
                <w:rFonts w:hint="default" w:eastAsia="Times New Roman" w:cs="Calibri"/>
                <w:color w:val="auto"/>
                <w:vertAlign w:val="baseline"/>
                <w:lang w:val="en-US" w:eastAsia="zh-CN"/>
              </w:rPr>
            </w:pPr>
            <w:r>
              <w:rPr>
                <w:rFonts w:hint="default" w:eastAsia="Times New Roman" w:cs="Calibri"/>
                <w:color w:val="auto"/>
                <w:vertAlign w:val="baseline"/>
                <w:lang w:val="en-US" w:eastAsia="zh-CN"/>
              </w:rPr>
              <w:t>The quantity of homework</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90" w:hRule="atLeast"/>
        </w:trPr>
        <w:tc>
          <w:tcPr>
            <w:tcW w:w="787" w:type="dxa"/>
          </w:tcPr>
          <w:p>
            <w:pPr>
              <w:numPr>
                <w:numId w:val="0"/>
              </w:numPr>
              <w:spacing w:line="480" w:lineRule="auto"/>
              <w:jc w:val="center"/>
              <w:rPr>
                <w:rFonts w:hint="default" w:eastAsia="Times New Roman" w:cs="Calibri"/>
                <w:color w:val="auto"/>
                <w:vertAlign w:val="baseline"/>
                <w:lang w:val="en-US" w:eastAsia="zh-CN"/>
              </w:rPr>
            </w:pPr>
            <w:r>
              <w:rPr>
                <w:rFonts w:hint="default" w:eastAsia="Times New Roman" w:cs="Calibri"/>
                <w:color w:val="auto"/>
                <w:vertAlign w:val="baseline"/>
                <w:lang w:val="en-US" w:eastAsia="zh-CN"/>
              </w:rPr>
              <w:t>3</w:t>
            </w:r>
          </w:p>
        </w:tc>
        <w:tc>
          <w:tcPr>
            <w:tcW w:w="4894" w:type="dxa"/>
          </w:tcPr>
          <w:p>
            <w:pPr>
              <w:bidi w:val="0"/>
              <w:rPr>
                <w:rFonts w:hint="default" w:eastAsia="Times New Roman" w:cs="Calibri"/>
                <w:color w:val="auto"/>
                <w:vertAlign w:val="baseline"/>
                <w:lang w:val="en-US" w:eastAsia="zh-CN"/>
              </w:rPr>
            </w:pPr>
            <w:r>
              <w:rPr>
                <w:rFonts w:hint="default"/>
                <w:lang w:val="en-US"/>
              </w:rPr>
              <w:t>Have you observed any changes in the content of primary school English homework?</w:t>
            </w:r>
          </w:p>
        </w:tc>
        <w:tc>
          <w:tcPr>
            <w:tcW w:w="2841" w:type="dxa"/>
          </w:tcPr>
          <w:p>
            <w:pPr>
              <w:numPr>
                <w:numId w:val="0"/>
              </w:numPr>
              <w:spacing w:line="480" w:lineRule="auto"/>
              <w:jc w:val="both"/>
              <w:rPr>
                <w:rFonts w:hint="default" w:eastAsia="Times New Roman" w:cs="Calibri"/>
                <w:color w:val="auto"/>
                <w:vertAlign w:val="baseline"/>
                <w:lang w:val="en-US" w:eastAsia="zh-CN"/>
              </w:rPr>
            </w:pPr>
            <w:r>
              <w:rPr>
                <w:rFonts w:hint="default" w:eastAsia="Times New Roman" w:cs="Calibri"/>
                <w:color w:val="auto"/>
                <w:vertAlign w:val="baseline"/>
                <w:lang w:val="en-US" w:eastAsia="zh-CN"/>
              </w:rPr>
              <w:t>The quality of homework</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787" w:type="dxa"/>
          </w:tcPr>
          <w:p>
            <w:pPr>
              <w:numPr>
                <w:numId w:val="0"/>
              </w:numPr>
              <w:spacing w:line="480" w:lineRule="auto"/>
              <w:jc w:val="center"/>
              <w:rPr>
                <w:rFonts w:hint="default" w:eastAsia="Times New Roman" w:cs="Calibri"/>
                <w:color w:val="auto"/>
                <w:vertAlign w:val="baseline"/>
                <w:lang w:val="en-US" w:eastAsia="zh-CN"/>
              </w:rPr>
            </w:pPr>
            <w:r>
              <w:rPr>
                <w:rFonts w:hint="default" w:eastAsia="Times New Roman" w:cs="Calibri"/>
                <w:color w:val="auto"/>
                <w:vertAlign w:val="baseline"/>
                <w:lang w:val="en-US" w:eastAsia="zh-CN"/>
              </w:rPr>
              <w:t>4</w:t>
            </w:r>
          </w:p>
        </w:tc>
        <w:tc>
          <w:tcPr>
            <w:tcW w:w="4894" w:type="dxa"/>
          </w:tcPr>
          <w:p>
            <w:pPr>
              <w:numPr>
                <w:ilvl w:val="0"/>
                <w:numId w:val="0"/>
              </w:numPr>
              <w:bidi w:val="0"/>
              <w:rPr>
                <w:rFonts w:hint="default" w:eastAsia="Times New Roman" w:cs="Calibri"/>
                <w:color w:val="auto"/>
                <w:vertAlign w:val="baseline"/>
                <w:lang w:val="en-US" w:eastAsia="zh-CN"/>
              </w:rPr>
            </w:pPr>
            <w:r>
              <w:rPr>
                <w:rFonts w:hint="default"/>
                <w:lang w:val="en-US"/>
              </w:rPr>
              <w:t>In your opinion, English homework should help children with (select multiple):</w:t>
            </w:r>
          </w:p>
        </w:tc>
        <w:tc>
          <w:tcPr>
            <w:tcW w:w="2841" w:type="dxa"/>
          </w:tcPr>
          <w:p>
            <w:pPr>
              <w:numPr>
                <w:numId w:val="0"/>
              </w:numPr>
              <w:spacing w:line="480" w:lineRule="auto"/>
              <w:jc w:val="both"/>
              <w:rPr>
                <w:rFonts w:hint="default" w:eastAsia="Times New Roman" w:cs="Calibri"/>
                <w:color w:val="auto"/>
                <w:vertAlign w:val="baseline"/>
                <w:lang w:val="en-US" w:eastAsia="zh-CN"/>
              </w:rPr>
            </w:pPr>
            <w:r>
              <w:rPr>
                <w:rFonts w:hint="default" w:eastAsia="Times New Roman" w:cs="Calibri"/>
                <w:color w:val="auto"/>
                <w:vertAlign w:val="baseline"/>
                <w:lang w:val="en-US" w:eastAsia="zh-CN"/>
              </w:rPr>
              <w:t>The function of homework</w:t>
            </w:r>
          </w:p>
        </w:tc>
      </w:tr>
    </w:tbl>
    <w:p>
      <w:pPr>
        <w:numPr>
          <w:numId w:val="0"/>
        </w:numPr>
        <w:spacing w:line="480" w:lineRule="auto"/>
        <w:ind w:leftChars="0"/>
        <w:jc w:val="both"/>
        <w:rPr>
          <w:rFonts w:hint="default" w:eastAsia="Times New Roman" w:cs="Calibri"/>
          <w:color w:val="auto"/>
          <w:lang w:val="en-US" w:eastAsia="zh-CN"/>
        </w:rPr>
      </w:pPr>
    </w:p>
    <w:p>
      <w:pPr>
        <w:numPr>
          <w:ilvl w:val="0"/>
          <w:numId w:val="2"/>
        </w:numPr>
        <w:spacing w:line="480" w:lineRule="auto"/>
        <w:ind w:left="425" w:leftChars="0" w:hanging="425" w:firstLineChars="0"/>
        <w:jc w:val="both"/>
        <w:rPr>
          <w:rFonts w:hint="default" w:eastAsia="Times New Roman" w:cs="Calibri"/>
          <w:color w:val="auto"/>
          <w:lang w:val="en-US" w:eastAsia="zh-CN"/>
        </w:rPr>
      </w:pPr>
      <w:r>
        <w:rPr>
          <w:rFonts w:hint="default" w:eastAsia="Times New Roman" w:cs="Calibri"/>
          <w:color w:val="auto"/>
          <w:lang w:val="en-US" w:eastAsia="zh-CN"/>
        </w:rPr>
        <w:t xml:space="preserve">Academic Performance and Interests: This section seeks to understand parents' perceptions of any changes in their child's academic performance and interest in the English subject resulting from the implementation of the Double Reduction Policy. This section has two </w:t>
      </w:r>
      <w:r>
        <w:rPr>
          <w:rFonts w:hint="eastAsia" w:eastAsia="Times New Roman" w:cs="Calibri"/>
          <w:color w:val="auto"/>
          <w:lang w:val="en-US" w:eastAsia="zh-CN"/>
        </w:rPr>
        <w:t>multiple choice questions</w:t>
      </w:r>
      <w:r>
        <w:rPr>
          <w:rFonts w:hint="default" w:eastAsia="Times New Roman" w:cs="Calibri"/>
          <w:color w:val="auto"/>
          <w:lang w:val="en-US" w:eastAsia="zh-CN"/>
        </w:rPr>
        <w:t>.</w:t>
      </w:r>
    </w:p>
    <w:p>
      <w:pPr>
        <w:numPr>
          <w:numId w:val="0"/>
        </w:numPr>
        <w:spacing w:line="480" w:lineRule="auto"/>
        <w:ind w:leftChars="0"/>
        <w:jc w:val="both"/>
        <w:rPr>
          <w:rFonts w:hint="default" w:eastAsia="Times New Roman" w:cs="Calibri"/>
          <w:color w:val="auto"/>
          <w:lang w:val="en-US" w:eastAsia="zh-CN"/>
        </w:rPr>
      </w:pPr>
    </w:p>
    <w:tbl>
      <w:tblPr>
        <w:tblStyle w:val="1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87"/>
        <w:gridCol w:w="4894"/>
        <w:gridCol w:w="284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8522" w:type="dxa"/>
            <w:gridSpan w:val="3"/>
          </w:tcPr>
          <w:p>
            <w:pPr>
              <w:numPr>
                <w:ilvl w:val="0"/>
                <w:numId w:val="0"/>
              </w:numPr>
              <w:spacing w:line="480" w:lineRule="auto"/>
              <w:jc w:val="center"/>
              <w:rPr>
                <w:rFonts w:hint="default" w:eastAsia="Times New Roman" w:cs="Calibri"/>
                <w:color w:val="auto"/>
                <w:vertAlign w:val="baseline"/>
                <w:lang w:val="en-US" w:eastAsia="zh-CN"/>
              </w:rPr>
            </w:pPr>
            <w:r>
              <w:rPr>
                <w:rFonts w:hint="default" w:eastAsia="Times New Roman" w:cs="Calibri"/>
                <w:color w:val="auto"/>
                <w:vertAlign w:val="baseline"/>
                <w:lang w:val="en-US" w:eastAsia="zh-CN"/>
              </w:rPr>
              <w:t xml:space="preserve">Section Two: </w:t>
            </w:r>
            <w:r>
              <w:rPr>
                <w:rFonts w:hint="default" w:eastAsia="Times New Roman" w:cs="Calibri"/>
                <w:color w:val="auto"/>
                <w:lang w:val="en-US" w:eastAsia="zh-CN"/>
              </w:rPr>
              <w:t>Academic Performance and Interests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787" w:type="dxa"/>
          </w:tcPr>
          <w:p>
            <w:pPr>
              <w:numPr>
                <w:ilvl w:val="0"/>
                <w:numId w:val="0"/>
              </w:numPr>
              <w:spacing w:line="480" w:lineRule="auto"/>
              <w:jc w:val="center"/>
              <w:rPr>
                <w:rFonts w:hint="default" w:eastAsia="Times New Roman" w:cs="Calibri"/>
                <w:color w:val="auto"/>
                <w:vertAlign w:val="baseline"/>
                <w:lang w:val="en-US" w:eastAsia="zh-CN"/>
              </w:rPr>
            </w:pPr>
            <w:r>
              <w:rPr>
                <w:rFonts w:hint="default" w:eastAsia="Times New Roman" w:cs="Calibri"/>
                <w:color w:val="auto"/>
                <w:vertAlign w:val="baseline"/>
                <w:lang w:val="en-US" w:eastAsia="zh-CN"/>
              </w:rPr>
              <w:t>5</w:t>
            </w:r>
          </w:p>
        </w:tc>
        <w:tc>
          <w:tcPr>
            <w:tcW w:w="4894" w:type="dxa"/>
          </w:tcPr>
          <w:p>
            <w:pPr>
              <w:bidi w:val="0"/>
              <w:rPr>
                <w:rFonts w:hint="default" w:eastAsia="Times New Roman" w:cs="Calibri"/>
                <w:color w:val="auto"/>
                <w:vertAlign w:val="baseline"/>
                <w:lang w:val="en-US" w:eastAsia="zh-CN"/>
              </w:rPr>
            </w:pPr>
            <w:r>
              <w:t xml:space="preserve">Do you think students' English academic performance has changed under the </w:t>
            </w:r>
            <w:r>
              <w:rPr>
                <w:lang w:val="en-US"/>
              </w:rPr>
              <w:t>Double Reduction Policy</w:t>
            </w:r>
            <w:r>
              <w:t>?</w:t>
            </w:r>
          </w:p>
        </w:tc>
        <w:tc>
          <w:tcPr>
            <w:tcW w:w="2841" w:type="dxa"/>
          </w:tcPr>
          <w:p>
            <w:pPr>
              <w:numPr>
                <w:ilvl w:val="0"/>
                <w:numId w:val="0"/>
              </w:numPr>
              <w:spacing w:line="480" w:lineRule="auto"/>
              <w:jc w:val="both"/>
              <w:rPr>
                <w:rFonts w:hint="default" w:eastAsia="Times New Roman" w:cs="Calibri"/>
                <w:color w:val="auto"/>
                <w:vertAlign w:val="baseline"/>
                <w:lang w:val="en-US" w:eastAsia="zh-CN"/>
              </w:rPr>
            </w:pPr>
            <w:r>
              <w:rPr>
                <w:rFonts w:hint="default" w:eastAsia="Times New Roman" w:cs="Calibri"/>
                <w:color w:val="auto"/>
                <w:vertAlign w:val="baseline"/>
                <w:lang w:val="en-US" w:eastAsia="zh-CN"/>
              </w:rPr>
              <w:t>A</w:t>
            </w:r>
            <w:r>
              <w:rPr>
                <w:rFonts w:hint="eastAsia" w:eastAsia="Times New Roman" w:cs="Calibri"/>
                <w:color w:val="auto"/>
                <w:vertAlign w:val="baseline"/>
                <w:lang w:val="en-US" w:eastAsia="zh-CN"/>
              </w:rPr>
              <w:t>ca</w:t>
            </w:r>
            <w:r>
              <w:rPr>
                <w:rFonts w:hint="default" w:eastAsia="Times New Roman" w:cs="Calibri"/>
                <w:color w:val="auto"/>
                <w:vertAlign w:val="baseline"/>
                <w:lang w:val="en-US" w:eastAsia="zh-CN"/>
              </w:rPr>
              <w:t>demic performance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787" w:type="dxa"/>
          </w:tcPr>
          <w:p>
            <w:pPr>
              <w:numPr>
                <w:ilvl w:val="0"/>
                <w:numId w:val="0"/>
              </w:numPr>
              <w:spacing w:line="480" w:lineRule="auto"/>
              <w:jc w:val="center"/>
              <w:rPr>
                <w:rFonts w:hint="default" w:eastAsia="Times New Roman" w:cs="Calibri"/>
                <w:color w:val="auto"/>
                <w:vertAlign w:val="baseline"/>
                <w:lang w:val="en-US" w:eastAsia="zh-CN"/>
              </w:rPr>
            </w:pPr>
            <w:r>
              <w:rPr>
                <w:rFonts w:hint="default" w:eastAsia="Times New Roman" w:cs="Calibri"/>
                <w:color w:val="auto"/>
                <w:vertAlign w:val="baseline"/>
                <w:lang w:val="en-US" w:eastAsia="zh-CN"/>
              </w:rPr>
              <w:t>6</w:t>
            </w:r>
          </w:p>
        </w:tc>
        <w:tc>
          <w:tcPr>
            <w:tcW w:w="4894" w:type="dxa"/>
          </w:tcPr>
          <w:p>
            <w:pPr>
              <w:bidi w:val="0"/>
              <w:rPr>
                <w:rFonts w:hint="default" w:eastAsia="Times New Roman" w:cs="Calibri"/>
                <w:color w:val="auto"/>
                <w:vertAlign w:val="baseline"/>
                <w:lang w:val="en-US" w:eastAsia="zh-CN"/>
              </w:rPr>
            </w:pPr>
            <w:r>
              <w:rPr>
                <w:rFonts w:hint="default"/>
              </w:rPr>
              <w:t>Do you believe there has been a change in students' interest and engagement in the subject of English?</w:t>
            </w:r>
          </w:p>
        </w:tc>
        <w:tc>
          <w:tcPr>
            <w:tcW w:w="2841" w:type="dxa"/>
          </w:tcPr>
          <w:p>
            <w:pPr>
              <w:numPr>
                <w:ilvl w:val="0"/>
                <w:numId w:val="0"/>
              </w:numPr>
              <w:spacing w:line="480" w:lineRule="auto"/>
              <w:jc w:val="both"/>
              <w:rPr>
                <w:rFonts w:hint="default" w:eastAsia="Times New Roman" w:cs="Calibri"/>
                <w:color w:val="auto"/>
                <w:vertAlign w:val="baseline"/>
                <w:lang w:val="en-US" w:eastAsia="zh-CN"/>
              </w:rPr>
            </w:pPr>
            <w:r>
              <w:rPr>
                <w:rFonts w:hint="default" w:eastAsia="Times New Roman" w:cs="Calibri"/>
                <w:color w:val="auto"/>
                <w:vertAlign w:val="baseline"/>
                <w:lang w:val="en-US" w:eastAsia="zh-CN"/>
              </w:rPr>
              <w:t>Interest</w:t>
            </w:r>
            <w:r>
              <w:rPr>
                <w:rFonts w:hint="eastAsia" w:eastAsia="Times New Roman" w:cs="Calibri"/>
                <w:color w:val="auto"/>
                <w:vertAlign w:val="baseline"/>
                <w:lang w:val="en-US" w:eastAsia="zh-CN"/>
              </w:rPr>
              <w:t>s</w:t>
            </w:r>
            <w:r>
              <w:rPr>
                <w:rFonts w:hint="default" w:eastAsia="Times New Roman" w:cs="Calibri"/>
                <w:color w:val="auto"/>
                <w:vertAlign w:val="baseline"/>
                <w:lang w:val="en-US" w:eastAsia="zh-CN"/>
              </w:rPr>
              <w:t xml:space="preserve"> </w:t>
            </w:r>
            <w:r>
              <w:rPr>
                <w:rFonts w:hint="default"/>
              </w:rPr>
              <w:t>and engagement</w:t>
            </w:r>
          </w:p>
        </w:tc>
      </w:tr>
    </w:tbl>
    <w:p>
      <w:pPr>
        <w:numPr>
          <w:numId w:val="0"/>
        </w:numPr>
        <w:spacing w:line="480" w:lineRule="auto"/>
        <w:ind w:leftChars="0"/>
        <w:jc w:val="both"/>
        <w:rPr>
          <w:rFonts w:hint="default" w:eastAsia="Times New Roman" w:cs="Calibri"/>
          <w:color w:val="auto"/>
          <w:lang w:val="en-US" w:eastAsia="zh-CN"/>
        </w:rPr>
      </w:pPr>
    </w:p>
    <w:p>
      <w:pPr>
        <w:numPr>
          <w:ilvl w:val="0"/>
          <w:numId w:val="2"/>
        </w:numPr>
        <w:spacing w:line="480" w:lineRule="auto"/>
        <w:ind w:left="425" w:leftChars="0" w:hanging="425" w:firstLineChars="0"/>
        <w:jc w:val="both"/>
        <w:rPr>
          <w:rFonts w:hint="default" w:eastAsia="Times New Roman" w:cs="Calibri"/>
          <w:color w:val="auto"/>
          <w:lang w:val="en-US" w:eastAsia="zh-CN"/>
        </w:rPr>
      </w:pPr>
      <w:r>
        <w:rPr>
          <w:rFonts w:hint="default" w:eastAsia="Times New Roman" w:cs="Calibri"/>
          <w:color w:val="auto"/>
          <w:lang w:val="en-US" w:eastAsia="zh-CN"/>
        </w:rPr>
        <w:t xml:space="preserve">School Implementation: This section focuses on parents' opinions regarding the effectiveness of the policy's implementation at the school level and their perception of schools’ and educators’ attitude towards the policy. This section has three </w:t>
      </w:r>
      <w:r>
        <w:rPr>
          <w:rFonts w:hint="eastAsia" w:eastAsia="Times New Roman" w:cs="Calibri"/>
          <w:color w:val="auto"/>
          <w:lang w:val="en-US" w:eastAsia="zh-CN"/>
        </w:rPr>
        <w:t>multiple choice questions</w:t>
      </w:r>
      <w:r>
        <w:rPr>
          <w:rFonts w:hint="default" w:eastAsia="Times New Roman" w:cs="Calibri"/>
          <w:color w:val="auto"/>
          <w:lang w:val="en-US" w:eastAsia="zh-CN"/>
        </w:rPr>
        <w:t>.</w:t>
      </w:r>
    </w:p>
    <w:p>
      <w:pPr>
        <w:numPr>
          <w:numId w:val="0"/>
        </w:numPr>
        <w:spacing w:line="480" w:lineRule="auto"/>
        <w:ind w:leftChars="0"/>
        <w:jc w:val="both"/>
        <w:rPr>
          <w:rFonts w:hint="default" w:eastAsia="Times New Roman" w:cs="Calibri"/>
          <w:color w:val="auto"/>
          <w:lang w:val="en-US" w:eastAsia="zh-CN"/>
        </w:rPr>
      </w:pPr>
    </w:p>
    <w:tbl>
      <w:tblPr>
        <w:tblStyle w:val="1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87"/>
        <w:gridCol w:w="4894"/>
        <w:gridCol w:w="284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8522" w:type="dxa"/>
            <w:gridSpan w:val="3"/>
          </w:tcPr>
          <w:p>
            <w:pPr>
              <w:numPr>
                <w:ilvl w:val="0"/>
                <w:numId w:val="0"/>
              </w:numPr>
              <w:spacing w:line="480" w:lineRule="auto"/>
              <w:jc w:val="center"/>
              <w:rPr>
                <w:rFonts w:hint="default" w:eastAsia="Times New Roman" w:cs="Calibri"/>
                <w:color w:val="auto"/>
                <w:vertAlign w:val="baseline"/>
                <w:lang w:val="en-US" w:eastAsia="zh-CN"/>
              </w:rPr>
            </w:pPr>
            <w:r>
              <w:rPr>
                <w:rFonts w:hint="default" w:eastAsia="Times New Roman" w:cs="Calibri"/>
                <w:color w:val="auto"/>
                <w:vertAlign w:val="baseline"/>
                <w:lang w:val="en-US" w:eastAsia="zh-CN"/>
              </w:rPr>
              <w:t xml:space="preserve">Section Three: </w:t>
            </w:r>
            <w:r>
              <w:rPr>
                <w:rFonts w:hint="default" w:eastAsia="Times New Roman" w:cs="Calibri"/>
                <w:color w:val="auto"/>
                <w:lang w:val="en-US" w:eastAsia="zh-CN"/>
              </w:rPr>
              <w:t>School Implementation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787" w:type="dxa"/>
          </w:tcPr>
          <w:p>
            <w:pPr>
              <w:numPr>
                <w:ilvl w:val="0"/>
                <w:numId w:val="0"/>
              </w:numPr>
              <w:spacing w:line="480" w:lineRule="auto"/>
              <w:jc w:val="center"/>
              <w:rPr>
                <w:rFonts w:hint="default" w:eastAsia="Times New Roman" w:cs="Calibri"/>
                <w:color w:val="auto"/>
                <w:vertAlign w:val="baseline"/>
                <w:lang w:val="en-US" w:eastAsia="zh-CN"/>
              </w:rPr>
            </w:pPr>
            <w:r>
              <w:rPr>
                <w:rFonts w:hint="default" w:eastAsia="Times New Roman" w:cs="Calibri"/>
                <w:color w:val="auto"/>
                <w:vertAlign w:val="baseline"/>
                <w:lang w:val="en-US" w:eastAsia="zh-CN"/>
              </w:rPr>
              <w:t>7</w:t>
            </w:r>
          </w:p>
        </w:tc>
        <w:tc>
          <w:tcPr>
            <w:tcW w:w="4894" w:type="dxa"/>
          </w:tcPr>
          <w:p>
            <w:pPr>
              <w:bidi w:val="0"/>
              <w:rPr>
                <w:rFonts w:hint="default" w:eastAsia="Times New Roman" w:cs="Calibri"/>
                <w:color w:val="auto"/>
                <w:vertAlign w:val="baseline"/>
                <w:lang w:val="en-US" w:eastAsia="zh-CN"/>
              </w:rPr>
            </w:pPr>
            <w:r>
              <w:t>Does the school have specific policies regarding primary school English teaching and homework?</w:t>
            </w:r>
          </w:p>
        </w:tc>
        <w:tc>
          <w:tcPr>
            <w:tcW w:w="2841" w:type="dxa"/>
          </w:tcPr>
          <w:p>
            <w:pPr>
              <w:numPr>
                <w:ilvl w:val="0"/>
                <w:numId w:val="0"/>
              </w:numPr>
              <w:spacing w:line="480" w:lineRule="auto"/>
              <w:jc w:val="both"/>
              <w:rPr>
                <w:rFonts w:hint="default" w:eastAsia="Times New Roman" w:cs="Calibri"/>
                <w:color w:val="auto"/>
                <w:vertAlign w:val="baseline"/>
                <w:lang w:val="en-US" w:eastAsia="zh-CN"/>
              </w:rPr>
            </w:pPr>
            <w:r>
              <w:rPr>
                <w:rFonts w:hint="default" w:eastAsia="Times New Roman" w:cs="Calibri"/>
                <w:color w:val="auto"/>
                <w:vertAlign w:val="baseline"/>
                <w:lang w:val="en-US" w:eastAsia="zh-CN"/>
              </w:rPr>
              <w:t>School homework policy</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787" w:type="dxa"/>
          </w:tcPr>
          <w:p>
            <w:pPr>
              <w:numPr>
                <w:ilvl w:val="0"/>
                <w:numId w:val="0"/>
              </w:numPr>
              <w:spacing w:line="480" w:lineRule="auto"/>
              <w:jc w:val="center"/>
              <w:rPr>
                <w:rFonts w:hint="default" w:eastAsia="Times New Roman" w:cs="Calibri"/>
                <w:color w:val="auto"/>
                <w:vertAlign w:val="baseline"/>
                <w:lang w:val="en-US" w:eastAsia="zh-CN"/>
              </w:rPr>
            </w:pPr>
            <w:r>
              <w:rPr>
                <w:rFonts w:hint="default" w:eastAsia="Times New Roman" w:cs="Calibri"/>
                <w:color w:val="auto"/>
                <w:vertAlign w:val="baseline"/>
                <w:lang w:val="en-US" w:eastAsia="zh-CN"/>
              </w:rPr>
              <w:t>8</w:t>
            </w:r>
          </w:p>
        </w:tc>
        <w:tc>
          <w:tcPr>
            <w:tcW w:w="4894" w:type="dxa"/>
          </w:tcPr>
          <w:p>
            <w:pPr>
              <w:numPr>
                <w:numId w:val="0"/>
              </w:numPr>
              <w:bidi w:val="0"/>
              <w:rPr>
                <w:rFonts w:hint="default" w:eastAsia="Times New Roman" w:cs="Calibri"/>
                <w:color w:val="auto"/>
                <w:vertAlign w:val="baseline"/>
                <w:lang w:val="en-US" w:eastAsia="zh-CN"/>
              </w:rPr>
            </w:pPr>
            <w:r>
              <w:rPr>
                <w:lang w:val="en-US" w:eastAsia="zh-CN"/>
              </w:rPr>
              <w:t>How do you perceive the implementation of the Double Reduction Policy in the English subject at the school?</w:t>
            </w:r>
          </w:p>
        </w:tc>
        <w:tc>
          <w:tcPr>
            <w:tcW w:w="2841" w:type="dxa"/>
          </w:tcPr>
          <w:p>
            <w:pPr>
              <w:numPr>
                <w:ilvl w:val="0"/>
                <w:numId w:val="0"/>
              </w:numPr>
              <w:spacing w:line="240" w:lineRule="auto"/>
              <w:jc w:val="both"/>
              <w:rPr>
                <w:rFonts w:hint="default" w:eastAsia="Times New Roman" w:cs="Calibri"/>
                <w:color w:val="auto"/>
                <w:vertAlign w:val="baseline"/>
                <w:lang w:val="en-US" w:eastAsia="zh-CN"/>
              </w:rPr>
            </w:pPr>
            <w:r>
              <w:rPr>
                <w:rFonts w:hint="default" w:eastAsia="Times New Roman" w:cs="Calibri"/>
                <w:color w:val="auto"/>
                <w:vertAlign w:val="baseline"/>
                <w:lang w:val="en-US" w:eastAsia="zh-CN"/>
              </w:rPr>
              <w:t>Policy implementation efficiency</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787" w:type="dxa"/>
          </w:tcPr>
          <w:p>
            <w:pPr>
              <w:numPr>
                <w:ilvl w:val="0"/>
                <w:numId w:val="0"/>
              </w:numPr>
              <w:spacing w:line="480" w:lineRule="auto"/>
              <w:jc w:val="center"/>
              <w:rPr>
                <w:rFonts w:hint="default" w:eastAsia="Times New Roman" w:cs="Calibri"/>
                <w:color w:val="auto"/>
                <w:vertAlign w:val="baseline"/>
                <w:lang w:val="en-US" w:eastAsia="zh-CN"/>
              </w:rPr>
            </w:pPr>
            <w:r>
              <w:rPr>
                <w:rFonts w:hint="default" w:eastAsia="Times New Roman" w:cs="Calibri"/>
                <w:color w:val="auto"/>
                <w:vertAlign w:val="baseline"/>
                <w:lang w:val="en-US" w:eastAsia="zh-CN"/>
              </w:rPr>
              <w:t>9</w:t>
            </w:r>
          </w:p>
        </w:tc>
        <w:tc>
          <w:tcPr>
            <w:tcW w:w="4894" w:type="dxa"/>
          </w:tcPr>
          <w:p>
            <w:pPr>
              <w:bidi w:val="0"/>
              <w:rPr>
                <w:rFonts w:hint="default"/>
              </w:rPr>
            </w:pPr>
            <w:r>
              <w:rPr>
                <w:rFonts w:hint="default"/>
              </w:rPr>
              <w:t xml:space="preserve">What is your perception of the school's and educators' attitudes toward the </w:t>
            </w:r>
            <w:r>
              <w:rPr>
                <w:rFonts w:hint="default"/>
                <w:lang w:val="en-US"/>
              </w:rPr>
              <w:t>Double Reduction Policy</w:t>
            </w:r>
            <w:r>
              <w:rPr>
                <w:rFonts w:hint="default"/>
              </w:rPr>
              <w:t>?</w:t>
            </w:r>
          </w:p>
        </w:tc>
        <w:tc>
          <w:tcPr>
            <w:tcW w:w="2841" w:type="dxa"/>
          </w:tcPr>
          <w:p>
            <w:pPr>
              <w:numPr>
                <w:ilvl w:val="0"/>
                <w:numId w:val="0"/>
              </w:numPr>
              <w:spacing w:line="240" w:lineRule="auto"/>
              <w:jc w:val="both"/>
              <w:rPr>
                <w:rFonts w:hint="default" w:eastAsia="Times New Roman" w:cs="Calibri"/>
                <w:color w:val="auto"/>
                <w:vertAlign w:val="baseline"/>
                <w:lang w:val="en-US" w:eastAsia="zh-CN"/>
              </w:rPr>
            </w:pPr>
            <w:r>
              <w:rPr>
                <w:rFonts w:hint="default"/>
              </w:rPr>
              <w:t>school's and educators' attitudes</w:t>
            </w:r>
          </w:p>
        </w:tc>
      </w:tr>
    </w:tbl>
    <w:p>
      <w:pPr>
        <w:numPr>
          <w:numId w:val="0"/>
        </w:numPr>
        <w:spacing w:line="480" w:lineRule="auto"/>
        <w:ind w:leftChars="0"/>
        <w:jc w:val="both"/>
        <w:rPr>
          <w:rFonts w:hint="default" w:eastAsia="Times New Roman" w:cs="Calibri"/>
          <w:color w:val="auto"/>
          <w:lang w:val="en-US" w:eastAsia="zh-CN"/>
        </w:rPr>
      </w:pPr>
    </w:p>
    <w:p>
      <w:pPr>
        <w:numPr>
          <w:ilvl w:val="0"/>
          <w:numId w:val="2"/>
        </w:numPr>
        <w:spacing w:line="480" w:lineRule="auto"/>
        <w:ind w:left="425" w:leftChars="0" w:hanging="425" w:firstLineChars="0"/>
        <w:jc w:val="both"/>
        <w:rPr>
          <w:rFonts w:hint="default" w:eastAsia="Times New Roman" w:cs="Calibri"/>
          <w:color w:val="auto"/>
          <w:lang w:val="en-US" w:eastAsia="zh-CN"/>
        </w:rPr>
      </w:pPr>
      <w:r>
        <w:rPr>
          <w:rFonts w:hint="default" w:eastAsia="Times New Roman" w:cs="Calibri"/>
          <w:color w:val="auto"/>
          <w:lang w:val="en-US" w:eastAsia="zh-CN"/>
        </w:rPr>
        <w:t xml:space="preserve">Opinions: This section aims to capture parents' overall attitudes towards the policy and their opinions about primary school English education. This section has one </w:t>
      </w:r>
      <w:r>
        <w:rPr>
          <w:rFonts w:hint="eastAsia" w:eastAsia="Times New Roman" w:cs="Calibri"/>
          <w:color w:val="auto"/>
          <w:lang w:val="en-US" w:eastAsia="zh-CN"/>
        </w:rPr>
        <w:t>multiple choice questions</w:t>
      </w:r>
      <w:r>
        <w:rPr>
          <w:rFonts w:hint="default" w:eastAsia="Times New Roman" w:cs="Calibri"/>
          <w:color w:val="auto"/>
          <w:lang w:val="en-US" w:eastAsia="zh-CN"/>
        </w:rPr>
        <w:t xml:space="preserve"> and two open-end questions.</w:t>
      </w:r>
    </w:p>
    <w:p>
      <w:pPr>
        <w:numPr>
          <w:numId w:val="0"/>
        </w:numPr>
        <w:spacing w:line="480" w:lineRule="auto"/>
        <w:ind w:leftChars="0"/>
        <w:jc w:val="both"/>
        <w:rPr>
          <w:rFonts w:hint="default" w:eastAsia="Times New Roman" w:cs="Calibri"/>
          <w:color w:val="auto"/>
          <w:lang w:val="en-US" w:eastAsia="zh-CN"/>
        </w:rPr>
      </w:pPr>
    </w:p>
    <w:tbl>
      <w:tblPr>
        <w:tblStyle w:val="1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87"/>
        <w:gridCol w:w="4894"/>
        <w:gridCol w:w="284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8522" w:type="dxa"/>
            <w:gridSpan w:val="3"/>
          </w:tcPr>
          <w:p>
            <w:pPr>
              <w:numPr>
                <w:ilvl w:val="0"/>
                <w:numId w:val="0"/>
              </w:numPr>
              <w:spacing w:line="480" w:lineRule="auto"/>
              <w:jc w:val="center"/>
              <w:rPr>
                <w:rFonts w:hint="default" w:eastAsia="Times New Roman" w:cs="Calibri"/>
                <w:color w:val="auto"/>
                <w:vertAlign w:val="baseline"/>
                <w:lang w:val="en-US" w:eastAsia="zh-CN"/>
              </w:rPr>
            </w:pPr>
            <w:r>
              <w:rPr>
                <w:rFonts w:hint="default" w:eastAsia="Times New Roman" w:cs="Calibri"/>
                <w:color w:val="auto"/>
                <w:vertAlign w:val="baseline"/>
                <w:lang w:val="en-US" w:eastAsia="zh-CN"/>
              </w:rPr>
              <w:t xml:space="preserve">Section Four: </w:t>
            </w:r>
            <w:r>
              <w:rPr>
                <w:rFonts w:hint="default" w:eastAsia="Times New Roman" w:cs="Calibri"/>
                <w:color w:val="auto"/>
                <w:lang w:val="en-US" w:eastAsia="zh-CN"/>
              </w:rPr>
              <w:t>Opinions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787" w:type="dxa"/>
          </w:tcPr>
          <w:p>
            <w:pPr>
              <w:numPr>
                <w:ilvl w:val="0"/>
                <w:numId w:val="0"/>
              </w:numPr>
              <w:spacing w:line="480" w:lineRule="auto"/>
              <w:jc w:val="center"/>
              <w:rPr>
                <w:rFonts w:hint="default" w:eastAsia="Times New Roman" w:cs="Calibri"/>
                <w:color w:val="auto"/>
                <w:vertAlign w:val="baseline"/>
                <w:lang w:val="en-US" w:eastAsia="zh-CN"/>
              </w:rPr>
            </w:pPr>
            <w:r>
              <w:rPr>
                <w:rFonts w:hint="default" w:eastAsia="Times New Roman" w:cs="Calibri"/>
                <w:color w:val="auto"/>
                <w:vertAlign w:val="baseline"/>
                <w:lang w:val="en-US" w:eastAsia="zh-CN"/>
              </w:rPr>
              <w:t>10</w:t>
            </w:r>
          </w:p>
        </w:tc>
        <w:tc>
          <w:tcPr>
            <w:tcW w:w="4894" w:type="dxa"/>
          </w:tcPr>
          <w:p>
            <w:pPr>
              <w:bidi w:val="0"/>
              <w:rPr>
                <w:rFonts w:hint="default" w:eastAsia="Times New Roman" w:cs="Calibri"/>
                <w:color w:val="auto"/>
                <w:vertAlign w:val="baseline"/>
                <w:lang w:val="en-US" w:eastAsia="zh-CN"/>
              </w:rPr>
            </w:pPr>
            <w:r>
              <w:t xml:space="preserve">What is your stance on the </w:t>
            </w:r>
            <w:r>
              <w:rPr>
                <w:lang w:val="en-US"/>
              </w:rPr>
              <w:t>Double Reduction Policy</w:t>
            </w:r>
            <w:r>
              <w:t>?</w:t>
            </w:r>
          </w:p>
        </w:tc>
        <w:tc>
          <w:tcPr>
            <w:tcW w:w="2841" w:type="dxa"/>
          </w:tcPr>
          <w:p>
            <w:pPr>
              <w:numPr>
                <w:ilvl w:val="0"/>
                <w:numId w:val="0"/>
              </w:numPr>
              <w:spacing w:line="240" w:lineRule="auto"/>
              <w:jc w:val="both"/>
              <w:rPr>
                <w:rFonts w:hint="default" w:eastAsia="Times New Roman" w:cs="Calibri"/>
                <w:color w:val="auto"/>
                <w:vertAlign w:val="baseline"/>
                <w:lang w:val="en-US" w:eastAsia="zh-CN"/>
              </w:rPr>
            </w:pPr>
            <w:r>
              <w:rPr>
                <w:rFonts w:hint="default" w:eastAsia="Times New Roman" w:cs="Calibri"/>
                <w:color w:val="auto"/>
                <w:vertAlign w:val="baseline"/>
                <w:lang w:val="en-US" w:eastAsia="zh-CN"/>
              </w:rPr>
              <w:t>Parents</w:t>
            </w:r>
            <w:r>
              <w:rPr>
                <w:rFonts w:hint="eastAsia" w:eastAsia="Times New Roman" w:cs="Calibri"/>
                <w:color w:val="auto"/>
                <w:vertAlign w:val="baseline"/>
                <w:lang w:val="en-US" w:eastAsia="zh-CN"/>
              </w:rPr>
              <w:t>'</w:t>
            </w:r>
            <w:r>
              <w:rPr>
                <w:rFonts w:hint="default" w:eastAsia="Times New Roman" w:cs="Calibri"/>
                <w:color w:val="auto"/>
                <w:vertAlign w:val="baseline"/>
                <w:lang w:val="en-US" w:eastAsia="zh-CN"/>
              </w:rPr>
              <w:t xml:space="preserve"> attitudes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787" w:type="dxa"/>
          </w:tcPr>
          <w:p>
            <w:pPr>
              <w:numPr>
                <w:ilvl w:val="0"/>
                <w:numId w:val="0"/>
              </w:numPr>
              <w:spacing w:line="480" w:lineRule="auto"/>
              <w:jc w:val="center"/>
              <w:rPr>
                <w:rFonts w:hint="default" w:eastAsia="Times New Roman" w:cs="Calibri"/>
                <w:color w:val="auto"/>
                <w:vertAlign w:val="baseline"/>
                <w:lang w:val="en-US" w:eastAsia="zh-CN"/>
              </w:rPr>
            </w:pPr>
            <w:r>
              <w:rPr>
                <w:rFonts w:hint="default" w:eastAsia="Times New Roman" w:cs="Calibri"/>
                <w:color w:val="auto"/>
                <w:vertAlign w:val="baseline"/>
                <w:lang w:val="en-US" w:eastAsia="zh-CN"/>
              </w:rPr>
              <w:t>11</w:t>
            </w:r>
          </w:p>
        </w:tc>
        <w:tc>
          <w:tcPr>
            <w:tcW w:w="4894" w:type="dxa"/>
          </w:tcPr>
          <w:p>
            <w:pPr>
              <w:bidi w:val="0"/>
              <w:rPr>
                <w:rFonts w:hint="default" w:eastAsia="Times New Roman" w:cs="Calibri"/>
                <w:color w:val="auto"/>
                <w:vertAlign w:val="baseline"/>
                <w:lang w:val="en-US" w:eastAsia="zh-CN"/>
              </w:rPr>
            </w:pPr>
            <w:r>
              <w:rPr>
                <w:rFonts w:hint="default"/>
              </w:rPr>
              <w:t xml:space="preserve">What are your views on the implementation of the </w:t>
            </w:r>
            <w:r>
              <w:rPr>
                <w:rFonts w:hint="default"/>
                <w:lang w:val="en-US"/>
              </w:rPr>
              <w:t>Double Reduction Policy</w:t>
            </w:r>
            <w:r>
              <w:rPr>
                <w:rFonts w:hint="default"/>
              </w:rPr>
              <w:t xml:space="preserve"> in primary school English teaching?</w:t>
            </w:r>
          </w:p>
        </w:tc>
        <w:tc>
          <w:tcPr>
            <w:tcW w:w="2841" w:type="dxa"/>
            <w:vAlign w:val="top"/>
          </w:tcPr>
          <w:p>
            <w:pPr>
              <w:numPr>
                <w:ilvl w:val="0"/>
                <w:numId w:val="0"/>
              </w:numPr>
              <w:spacing w:line="240" w:lineRule="auto"/>
              <w:ind w:left="0" w:leftChars="0" w:firstLine="0" w:firstLineChars="0"/>
              <w:jc w:val="both"/>
              <w:rPr>
                <w:rFonts w:hint="default" w:ascii="Times New Roman" w:hAnsi="Times New Roman" w:eastAsia="Times New Roman" w:cs="Calibri"/>
                <w:color w:val="auto"/>
                <w:sz w:val="24"/>
                <w:szCs w:val="24"/>
                <w:vertAlign w:val="baseline"/>
                <w:lang w:val="en-US" w:eastAsia="zh-CN" w:bidi="ar-SA"/>
              </w:rPr>
            </w:pPr>
            <w:r>
              <w:rPr>
                <w:rFonts w:hint="default" w:eastAsia="Times New Roman" w:cs="Calibri"/>
                <w:color w:val="auto"/>
                <w:vertAlign w:val="baseline"/>
                <w:lang w:val="en-US" w:eastAsia="zh-CN"/>
              </w:rPr>
              <w:t>Parents</w:t>
            </w:r>
            <w:r>
              <w:rPr>
                <w:rFonts w:hint="eastAsia" w:eastAsia="Times New Roman" w:cs="Calibri"/>
                <w:color w:val="auto"/>
                <w:vertAlign w:val="baseline"/>
                <w:lang w:val="en-US" w:eastAsia="zh-CN"/>
              </w:rPr>
              <w:t>'</w:t>
            </w:r>
            <w:r>
              <w:rPr>
                <w:rFonts w:hint="default" w:eastAsia="Times New Roman" w:cs="Calibri"/>
                <w:color w:val="auto"/>
                <w:vertAlign w:val="baseline"/>
                <w:lang w:val="en-US" w:eastAsia="zh-CN"/>
              </w:rPr>
              <w:t xml:space="preserve"> opinions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787" w:type="dxa"/>
          </w:tcPr>
          <w:p>
            <w:pPr>
              <w:numPr>
                <w:ilvl w:val="0"/>
                <w:numId w:val="0"/>
              </w:numPr>
              <w:spacing w:line="480" w:lineRule="auto"/>
              <w:jc w:val="center"/>
              <w:rPr>
                <w:rFonts w:hint="default" w:eastAsia="Times New Roman" w:cs="Calibri"/>
                <w:color w:val="auto"/>
                <w:vertAlign w:val="baseline"/>
                <w:lang w:val="en-US" w:eastAsia="zh-CN"/>
              </w:rPr>
            </w:pPr>
            <w:r>
              <w:rPr>
                <w:rFonts w:hint="default" w:eastAsia="Times New Roman" w:cs="Calibri"/>
                <w:color w:val="auto"/>
                <w:vertAlign w:val="baseline"/>
                <w:lang w:val="en-US" w:eastAsia="zh-CN"/>
              </w:rPr>
              <w:t>12</w:t>
            </w:r>
          </w:p>
        </w:tc>
        <w:tc>
          <w:tcPr>
            <w:tcW w:w="4894" w:type="dxa"/>
          </w:tcPr>
          <w:p>
            <w:pPr>
              <w:bidi w:val="0"/>
              <w:rPr>
                <w:rFonts w:hint="default"/>
              </w:rPr>
            </w:pPr>
            <w:r>
              <w:rPr>
                <w:rFonts w:hint="default"/>
              </w:rPr>
              <w:t>Do you have any suggestions to better balance students' academic burdens and promote English language learning?</w:t>
            </w:r>
          </w:p>
        </w:tc>
        <w:tc>
          <w:tcPr>
            <w:tcW w:w="2841" w:type="dxa"/>
          </w:tcPr>
          <w:p>
            <w:pPr>
              <w:numPr>
                <w:ilvl w:val="0"/>
                <w:numId w:val="0"/>
              </w:numPr>
              <w:spacing w:line="480" w:lineRule="auto"/>
              <w:jc w:val="both"/>
              <w:rPr>
                <w:rFonts w:hint="default" w:eastAsia="Times New Roman" w:cs="Calibri"/>
                <w:color w:val="auto"/>
                <w:vertAlign w:val="baseline"/>
                <w:lang w:val="en-US" w:eastAsia="zh-CN"/>
              </w:rPr>
            </w:pPr>
            <w:r>
              <w:rPr>
                <w:rFonts w:hint="default" w:eastAsia="Times New Roman" w:cs="Calibri"/>
                <w:color w:val="auto"/>
                <w:vertAlign w:val="baseline"/>
                <w:lang w:val="en-US" w:eastAsia="zh-CN"/>
              </w:rPr>
              <w:t>Parents</w:t>
            </w:r>
            <w:r>
              <w:rPr>
                <w:rFonts w:hint="eastAsia" w:eastAsia="Times New Roman" w:cs="Calibri"/>
                <w:color w:val="auto"/>
                <w:vertAlign w:val="baseline"/>
                <w:lang w:val="en-US" w:eastAsia="zh-CN"/>
              </w:rPr>
              <w:t>'</w:t>
            </w:r>
            <w:r>
              <w:rPr>
                <w:rFonts w:hint="default" w:eastAsia="Times New Roman" w:cs="Calibri"/>
                <w:color w:val="auto"/>
                <w:vertAlign w:val="baseline"/>
                <w:lang w:val="en-US" w:eastAsia="zh-CN"/>
              </w:rPr>
              <w:t xml:space="preserve"> opinions</w:t>
            </w:r>
          </w:p>
        </w:tc>
      </w:tr>
    </w:tbl>
    <w:p>
      <w:pPr>
        <w:numPr>
          <w:numId w:val="0"/>
        </w:numPr>
        <w:spacing w:line="480" w:lineRule="auto"/>
        <w:ind w:leftChars="0"/>
        <w:jc w:val="both"/>
        <w:rPr>
          <w:rFonts w:hint="default" w:eastAsia="Times New Roman" w:cs="Calibri"/>
          <w:color w:val="auto"/>
          <w:lang w:val="en-US" w:eastAsia="zh-CN"/>
        </w:rPr>
      </w:pPr>
    </w:p>
    <w:p>
      <w:pPr>
        <w:numPr>
          <w:ilvl w:val="0"/>
          <w:numId w:val="2"/>
        </w:numPr>
        <w:spacing w:line="480" w:lineRule="auto"/>
        <w:ind w:left="425" w:leftChars="0" w:hanging="425" w:firstLineChars="0"/>
        <w:jc w:val="both"/>
        <w:rPr>
          <w:rFonts w:hint="default" w:eastAsia="Times New Roman" w:cs="Calibri"/>
          <w:color w:val="auto"/>
          <w:lang w:val="en-US" w:eastAsia="zh-CN"/>
        </w:rPr>
      </w:pPr>
      <w:r>
        <w:rPr>
          <w:rFonts w:hint="default" w:eastAsia="Times New Roman" w:cs="Calibri"/>
          <w:color w:val="auto"/>
          <w:lang w:val="en-US" w:eastAsia="zh-CN"/>
        </w:rPr>
        <w:t>Feedback: The final section is designed to gather valuable suggestions and feedback from parents regarding the Double Reduction Policy. This section has one open-end question.</w:t>
      </w:r>
    </w:p>
    <w:p>
      <w:pPr>
        <w:numPr>
          <w:numId w:val="0"/>
        </w:numPr>
        <w:spacing w:line="480" w:lineRule="auto"/>
        <w:ind w:leftChars="0"/>
        <w:jc w:val="both"/>
        <w:rPr>
          <w:rFonts w:hint="default" w:eastAsia="Times New Roman" w:cs="Calibri"/>
          <w:color w:val="auto"/>
          <w:lang w:val="en-US" w:eastAsia="zh-CN"/>
        </w:rPr>
      </w:pPr>
    </w:p>
    <w:tbl>
      <w:tblPr>
        <w:tblStyle w:val="1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87"/>
        <w:gridCol w:w="4894"/>
        <w:gridCol w:w="284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8522" w:type="dxa"/>
            <w:gridSpan w:val="3"/>
          </w:tcPr>
          <w:p>
            <w:pPr>
              <w:numPr>
                <w:ilvl w:val="0"/>
                <w:numId w:val="0"/>
              </w:numPr>
              <w:spacing w:line="480" w:lineRule="auto"/>
              <w:jc w:val="center"/>
              <w:rPr>
                <w:rFonts w:hint="default" w:eastAsia="Times New Roman" w:cs="Calibri"/>
                <w:color w:val="auto"/>
                <w:vertAlign w:val="baseline"/>
                <w:lang w:val="en-US" w:eastAsia="zh-CN"/>
              </w:rPr>
            </w:pPr>
            <w:r>
              <w:rPr>
                <w:rFonts w:hint="default" w:eastAsia="Times New Roman" w:cs="Calibri"/>
                <w:color w:val="auto"/>
                <w:vertAlign w:val="baseline"/>
                <w:lang w:val="en-US" w:eastAsia="zh-CN"/>
              </w:rPr>
              <w:t xml:space="preserve">Section Five: </w:t>
            </w:r>
            <w:r>
              <w:rPr>
                <w:rFonts w:hint="default" w:eastAsia="Times New Roman" w:cs="Calibri"/>
                <w:color w:val="auto"/>
                <w:lang w:val="en-US" w:eastAsia="zh-CN"/>
              </w:rPr>
              <w:t>Feedback</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787" w:type="dxa"/>
          </w:tcPr>
          <w:p>
            <w:pPr>
              <w:numPr>
                <w:ilvl w:val="0"/>
                <w:numId w:val="0"/>
              </w:numPr>
              <w:spacing w:line="480" w:lineRule="auto"/>
              <w:jc w:val="center"/>
              <w:rPr>
                <w:rFonts w:hint="default" w:eastAsia="Times New Roman" w:cs="Calibri"/>
                <w:color w:val="auto"/>
                <w:vertAlign w:val="baseline"/>
                <w:lang w:val="en-US" w:eastAsia="zh-CN"/>
              </w:rPr>
            </w:pPr>
            <w:r>
              <w:rPr>
                <w:rFonts w:hint="default" w:eastAsia="Times New Roman" w:cs="Calibri"/>
                <w:color w:val="auto"/>
                <w:vertAlign w:val="baseline"/>
                <w:lang w:val="en-US" w:eastAsia="zh-CN"/>
              </w:rPr>
              <w:t>13</w:t>
            </w:r>
          </w:p>
        </w:tc>
        <w:tc>
          <w:tcPr>
            <w:tcW w:w="4894" w:type="dxa"/>
          </w:tcPr>
          <w:p>
            <w:pPr>
              <w:bidi w:val="0"/>
              <w:rPr>
                <w:rFonts w:hint="default" w:eastAsia="Times New Roman" w:cs="Calibri"/>
                <w:color w:val="auto"/>
                <w:vertAlign w:val="baseline"/>
                <w:lang w:val="en-US" w:eastAsia="zh-CN"/>
              </w:rPr>
            </w:pPr>
            <w:r>
              <w:rPr>
                <w:lang w:val="en-US" w:eastAsia="zh-CN"/>
              </w:rPr>
              <w:t>Are there any other viewpoints regarding the impact of the double reduction policy on English teaching and learning that you consider important?</w:t>
            </w:r>
          </w:p>
        </w:tc>
        <w:tc>
          <w:tcPr>
            <w:tcW w:w="2841" w:type="dxa"/>
          </w:tcPr>
          <w:p>
            <w:pPr>
              <w:numPr>
                <w:ilvl w:val="0"/>
                <w:numId w:val="0"/>
              </w:numPr>
              <w:spacing w:line="480" w:lineRule="auto"/>
              <w:jc w:val="both"/>
              <w:rPr>
                <w:rFonts w:hint="default" w:eastAsia="Times New Roman" w:cs="Calibri"/>
                <w:color w:val="auto"/>
                <w:vertAlign w:val="baseline"/>
                <w:lang w:val="en-US" w:eastAsia="zh-CN"/>
              </w:rPr>
            </w:pPr>
            <w:r>
              <w:rPr>
                <w:rFonts w:hint="default" w:eastAsia="Times New Roman" w:cs="Calibri"/>
                <w:color w:val="auto"/>
                <w:vertAlign w:val="baseline"/>
                <w:lang w:val="en-US" w:eastAsia="zh-CN"/>
              </w:rPr>
              <w:t>Parents</w:t>
            </w:r>
            <w:r>
              <w:rPr>
                <w:rFonts w:hint="eastAsia" w:eastAsia="Times New Roman" w:cs="Calibri"/>
                <w:color w:val="auto"/>
                <w:vertAlign w:val="baseline"/>
                <w:lang w:val="en-US" w:eastAsia="zh-CN"/>
              </w:rPr>
              <w:t>'</w:t>
            </w:r>
            <w:r>
              <w:rPr>
                <w:rFonts w:hint="default" w:eastAsia="Times New Roman" w:cs="Calibri"/>
                <w:color w:val="auto"/>
                <w:vertAlign w:val="baseline"/>
                <w:lang w:val="en-US" w:eastAsia="zh-CN"/>
              </w:rPr>
              <w:t xml:space="preserve"> opinions</w:t>
            </w:r>
          </w:p>
        </w:tc>
      </w:tr>
    </w:tbl>
    <w:p>
      <w:pPr>
        <w:numPr>
          <w:numId w:val="0"/>
        </w:numPr>
        <w:spacing w:line="480" w:lineRule="auto"/>
        <w:ind w:leftChars="0"/>
        <w:jc w:val="both"/>
        <w:rPr>
          <w:rFonts w:hint="default" w:eastAsia="Times New Roman" w:cs="Calibri"/>
          <w:color w:val="auto"/>
          <w:lang w:val="en-US" w:eastAsia="zh-CN"/>
        </w:rPr>
      </w:pPr>
    </w:p>
    <w:p>
      <w:pPr>
        <w:pStyle w:val="24"/>
        <w:numPr>
          <w:ilvl w:val="0"/>
          <w:numId w:val="2"/>
        </w:numPr>
        <w:ind w:left="425" w:leftChars="0" w:hanging="425" w:firstLineChars="0"/>
      </w:pPr>
      <w:r>
        <w:t>窗体底端</w:t>
      </w:r>
    </w:p>
    <w:p>
      <w:pPr>
        <w:spacing w:line="480" w:lineRule="auto"/>
        <w:jc w:val="both"/>
        <w:rPr>
          <w:rFonts w:hint="default" w:eastAsia="Times New Roman" w:cs="Calibri"/>
          <w:color w:val="auto"/>
          <w:lang w:val="en-US" w:eastAsia="zh-CN"/>
        </w:rPr>
      </w:pPr>
      <w:r>
        <w:rPr>
          <w:rFonts w:hint="default" w:eastAsia="Times New Roman" w:cs="Calibri"/>
          <w:color w:val="auto"/>
          <w:lang w:val="en-US" w:eastAsia="zh-CN"/>
        </w:rPr>
        <w:t>In order to protect the rights and interests of the interviewees, the questionnaire is anonymous and voluntary. The guidance on filling out the questionnaire explains that the respondents have the absolute right to decide whether to fill in the questionnaire. If they decide not to participate in the survey or decide to withdraw during the filling process, they can withdraw at any time without any impact. If the respondent wishes to withdraw after submitting the questionnaire, the completed questionnaire data will be deleted and will not be used for data analysis after contacting the researcher. All data collected will be used for this study only and will not be shared with any organization or individual.</w:t>
      </w:r>
      <w:r>
        <w:rPr>
          <w:rFonts w:hint="eastAsia" w:eastAsia="Times New Roman" w:cs="Calibri"/>
          <w:color w:val="auto"/>
          <w:lang w:val="en-US" w:eastAsia="zh-CN"/>
        </w:rPr>
        <w:t xml:space="preserve"> </w:t>
      </w:r>
      <w:r>
        <w:rPr>
          <w:rFonts w:hint="default" w:eastAsia="Times New Roman" w:cs="Calibri"/>
          <w:color w:val="auto"/>
          <w:lang w:val="en-US" w:eastAsia="zh-CN"/>
        </w:rPr>
        <w:t xml:space="preserve">Through an examination of parents' responses, the dissertation aim to develop a more comprehensive understanding of societal perceptions and evaluations of this policy. </w:t>
      </w:r>
    </w:p>
    <w:p>
      <w:pPr>
        <w:spacing w:line="480" w:lineRule="auto"/>
        <w:jc w:val="both"/>
        <w:rPr>
          <w:rFonts w:hint="default" w:eastAsia="Times New Roman" w:cs="Calibri"/>
          <w:color w:val="auto"/>
          <w:lang w:val="en-US" w:eastAsia="zh-CN"/>
        </w:rPr>
      </w:pPr>
    </w:p>
    <w:p>
      <w:pPr>
        <w:spacing w:line="480" w:lineRule="auto"/>
        <w:jc w:val="both"/>
        <w:rPr>
          <w:rFonts w:hint="default" w:ascii="Times New Roman" w:hAnsi="Times New Roman" w:eastAsia="Times New Roman" w:cs="Calibri"/>
          <w:color w:val="auto"/>
          <w:lang w:val="en-US" w:eastAsia="zh-CN"/>
        </w:rPr>
      </w:pPr>
      <w:r>
        <w:rPr>
          <w:rFonts w:hint="default" w:eastAsia="Times New Roman" w:cs="Calibri"/>
          <w:color w:val="auto"/>
          <w:lang w:val="en-US" w:eastAsia="zh-CN"/>
        </w:rPr>
        <w:t>The actual implementation of Double Reduction Policy are different from area to area, city to city and school to school. Since this study only collect data from one primary school, its coverage is limited to some extent. The research sample size is relatively small, lacking randomness, which narrows the possibility to generalize the findings. However, as the double reduction policy is currently in the implementation phase, relevant research is not yet extensive. It is hoped that this study can microscopically identify issues, summarize experiences, and provide some practical policy recommendations. This aims to enrich the research field of the "double reduction" policy, offering theoretical and practical references for the effective implementation of the policy in China.</w:t>
      </w:r>
      <w:r>
        <w:rPr>
          <w:rFonts w:hint="default" w:eastAsia="Times New Roman" w:cs="Calibri"/>
          <w:color w:val="auto"/>
          <w:lang w:val="en-US" w:eastAsia="zh-CN"/>
        </w:rPr>
        <w:br w:type="page"/>
      </w:r>
    </w:p>
    <w:p>
      <w:pPr>
        <w:numPr>
          <w:ilvl w:val="0"/>
          <w:numId w:val="1"/>
        </w:numPr>
        <w:spacing w:line="480" w:lineRule="auto"/>
        <w:jc w:val="left"/>
        <w:outlineLvl w:val="0"/>
        <w:rPr>
          <w:rFonts w:ascii="Times New Roman" w:hAnsi="Times New Roman" w:eastAsia="宋体" w:cs="Times New Roman"/>
          <w:b/>
        </w:rPr>
      </w:pPr>
      <w:r>
        <w:rPr>
          <w:rFonts w:ascii="Times New Roman" w:hAnsi="Times New Roman" w:eastAsia="宋体" w:cs="Times New Roman"/>
          <w:b/>
        </w:rPr>
        <w:t>LITERATURE REVIEW</w:t>
      </w:r>
      <w:bookmarkEnd w:id="1"/>
    </w:p>
    <w:p>
      <w:pPr>
        <w:numPr>
          <w:ilvl w:val="1"/>
          <w:numId w:val="1"/>
        </w:numPr>
        <w:spacing w:line="480" w:lineRule="auto"/>
        <w:outlineLvl w:val="1"/>
        <w:rPr>
          <w:rFonts w:ascii="Times New Roman Bold" w:hAnsi="Times New Roman Bold" w:eastAsia="Times New Roman" w:cs="Times New Roman Bold"/>
          <w:b/>
          <w:lang w:eastAsia="zh-CN"/>
        </w:rPr>
      </w:pPr>
      <w:bookmarkStart w:id="9" w:name="_Toc115759262"/>
      <w:r>
        <w:rPr>
          <w:rFonts w:ascii="Times New Roman Bold" w:hAnsi="Times New Roman Bold" w:cs="Times New Roman Bold"/>
          <w:b/>
        </w:rPr>
        <w:t>Introduction</w:t>
      </w:r>
      <w:bookmarkEnd w:id="9"/>
      <w:r>
        <w:rPr>
          <w:rFonts w:hint="eastAsia" w:ascii="Times New Roman Bold" w:hAnsi="Times New Roman Bold" w:cs="Times New Roman Bold"/>
          <w:b/>
          <w:lang w:val="en-US" w:eastAsia="zh-CN"/>
        </w:rPr>
        <w:t xml:space="preserve"> </w:t>
      </w:r>
    </w:p>
    <w:p>
      <w:pPr>
        <w:spacing w:line="480" w:lineRule="auto"/>
        <w:jc w:val="both"/>
        <w:rPr>
          <w:rFonts w:ascii="Times New Roman" w:hAnsi="Times New Roman" w:eastAsia="Times New Roman" w:cs="Calibri"/>
          <w:lang w:val="en-US" w:eastAsia="zh-CN"/>
        </w:rPr>
      </w:pPr>
      <w:r>
        <w:rPr>
          <w:rFonts w:ascii="Times New Roman" w:hAnsi="Times New Roman" w:eastAsia="Times New Roman" w:cs="Calibri"/>
          <w:lang w:val="en-US" w:eastAsia="zh-CN"/>
        </w:rPr>
        <w:t xml:space="preserve">For an extended period, students in China have borne a substantial academic load. The underlying causes of this issue are multifaceted and subject to evolution over time. The government has repeatedly issued 'burden reduction directives' and has proactively implemented measures aimed at alleviating the academic workload of students. Nevertheless, the issue of excessive student burdens has yet to be fundamentally resolved </w:t>
      </w:r>
      <w:r>
        <w:rPr>
          <w:rFonts w:hint="default" w:eastAsia="Times New Roman" w:cs="Calibri"/>
          <w:lang w:val="en-US" w:eastAsia="zh-CN"/>
        </w:rPr>
        <w:t>(</w:t>
      </w:r>
      <w:r>
        <w:t>Long</w:t>
      </w:r>
      <w:r>
        <w:rPr>
          <w:rFonts w:hint="default"/>
          <w:lang w:val="en-US"/>
        </w:rPr>
        <w:t xml:space="preserve">, </w:t>
      </w:r>
      <w:r>
        <w:rPr>
          <w:rFonts w:ascii="Times New Roman" w:hAnsi="Times New Roman" w:eastAsia="Times New Roman" w:cs="Calibri"/>
          <w:lang w:val="en-US" w:eastAsia="zh-CN"/>
        </w:rPr>
        <w:t>2021</w:t>
      </w:r>
      <w:r>
        <w:rPr>
          <w:rFonts w:hint="eastAsia" w:eastAsia="Times New Roman" w:cs="Calibri"/>
          <w:lang w:val="en-US" w:eastAsia="zh-CN"/>
        </w:rPr>
        <w:t>;</w:t>
      </w:r>
      <w:r>
        <w:rPr>
          <w:rFonts w:hint="default" w:eastAsia="Times New Roman" w:cs="Calibri"/>
          <w:lang w:val="en-US" w:eastAsia="zh-CN"/>
        </w:rPr>
        <w:t xml:space="preserve"> </w:t>
      </w:r>
      <w:r>
        <w:t>Xiong</w:t>
      </w:r>
      <w:r>
        <w:rPr>
          <w:rFonts w:hint="default"/>
          <w:lang w:val="en-US"/>
        </w:rPr>
        <w:t xml:space="preserve"> </w:t>
      </w:r>
      <w:r>
        <w:rPr>
          <w:i/>
          <w:iCs/>
        </w:rPr>
        <w:t>et al</w:t>
      </w:r>
      <w:r>
        <w:rPr>
          <w:rFonts w:hint="default"/>
          <w:i/>
          <w:iCs/>
          <w:lang w:val="en-US"/>
        </w:rPr>
        <w:t>.,</w:t>
      </w:r>
      <w:r>
        <w:rPr>
          <w:rFonts w:hint="default" w:eastAsia="Times New Roman" w:cs="Calibri"/>
          <w:lang w:val="en-US" w:eastAsia="zh-CN"/>
        </w:rPr>
        <w:t xml:space="preserve"> 2021; </w:t>
      </w:r>
      <w:r>
        <w:t>Yang</w:t>
      </w:r>
      <w:r>
        <w:rPr>
          <w:rFonts w:hint="default"/>
          <w:lang w:val="en-US"/>
        </w:rPr>
        <w:t xml:space="preserve"> </w:t>
      </w:r>
      <w:r>
        <w:t>and Zhang</w:t>
      </w:r>
      <w:r>
        <w:rPr>
          <w:rFonts w:ascii="Times New Roman" w:hAnsi="Times New Roman" w:eastAsia="Times New Roman" w:cs="Calibri"/>
          <w:lang w:val="en-US" w:eastAsia="zh-CN"/>
        </w:rPr>
        <w:t xml:space="preserve">, 2019; </w:t>
      </w:r>
      <w:r>
        <w:t>Wang</w:t>
      </w:r>
      <w:r>
        <w:rPr>
          <w:rFonts w:hint="default"/>
          <w:lang w:val="en-US"/>
        </w:rPr>
        <w:t xml:space="preserve"> </w:t>
      </w:r>
      <w:r>
        <w:t>and Liu</w:t>
      </w:r>
      <w:r>
        <w:rPr>
          <w:rFonts w:hint="default"/>
          <w:lang w:val="en-US"/>
        </w:rPr>
        <w:t>,</w:t>
      </w:r>
      <w:r>
        <w:rPr>
          <w:rFonts w:hint="default" w:ascii="Times New Roman" w:hAnsi="Times New Roman" w:eastAsia="Times New Roman" w:cs="Calibri"/>
          <w:lang w:val="en-US" w:eastAsia="zh-CN"/>
        </w:rPr>
        <w:t xml:space="preserve"> 2018;</w:t>
      </w:r>
      <w:r>
        <w:rPr>
          <w:rFonts w:hint="default" w:eastAsia="Times New Roman" w:cs="Calibri"/>
          <w:lang w:val="en-US" w:eastAsia="zh-CN"/>
        </w:rPr>
        <w:t xml:space="preserve"> </w:t>
      </w:r>
      <w:r>
        <w:t>Hu</w:t>
      </w:r>
      <w:r>
        <w:rPr>
          <w:rFonts w:hint="default"/>
          <w:lang w:val="en-US"/>
        </w:rPr>
        <w:t xml:space="preserve"> </w:t>
      </w:r>
      <w:r>
        <w:t>and Yin</w:t>
      </w:r>
      <w:r>
        <w:rPr>
          <w:rFonts w:ascii="Times New Roman" w:hAnsi="Times New Roman" w:eastAsia="Times New Roman" w:cs="Calibri"/>
          <w:lang w:val="en-US" w:eastAsia="zh-CN"/>
        </w:rPr>
        <w:t>, 2015;).</w:t>
      </w:r>
    </w:p>
    <w:p>
      <w:pPr>
        <w:spacing w:line="480" w:lineRule="auto"/>
        <w:jc w:val="both"/>
        <w:rPr>
          <w:rFonts w:ascii="Times New Roman" w:hAnsi="Times New Roman" w:eastAsia="Times New Roman" w:cs="Calibri"/>
          <w:lang w:val="en-US" w:eastAsia="zh-CN"/>
        </w:rPr>
      </w:pPr>
    </w:p>
    <w:p>
      <w:pPr>
        <w:spacing w:line="480" w:lineRule="auto"/>
        <w:jc w:val="both"/>
        <w:rPr>
          <w:rFonts w:ascii="Times New Roman" w:hAnsi="Times New Roman" w:eastAsia="Times New Roman" w:cs="Calibri"/>
          <w:lang w:val="en-US" w:eastAsia="zh-CN"/>
        </w:rPr>
      </w:pPr>
      <w:r>
        <w:rPr>
          <w:rFonts w:hint="eastAsia" w:ascii="Times New Roman" w:hAnsi="Times New Roman" w:eastAsia="Times New Roman" w:cs="Calibri"/>
          <w:lang w:val="en-US" w:eastAsia="zh-CN"/>
        </w:rPr>
        <w:t xml:space="preserve">In the early years following the </w:t>
      </w:r>
      <w:r>
        <w:rPr>
          <w:rFonts w:ascii="Times New Roman" w:hAnsi="Times New Roman" w:eastAsia="Times New Roman" w:cs="Calibri"/>
          <w:lang w:val="en-US" w:eastAsia="zh-CN"/>
        </w:rPr>
        <w:t>founding</w:t>
      </w:r>
      <w:r>
        <w:rPr>
          <w:rFonts w:hint="eastAsia" w:ascii="Times New Roman" w:hAnsi="Times New Roman" w:eastAsia="Times New Roman" w:cs="Calibri"/>
          <w:lang w:val="en-US" w:eastAsia="zh-CN"/>
        </w:rPr>
        <w:t xml:space="preserve"> of the People's Republic of China in 1949, the</w:t>
      </w:r>
      <w:r>
        <w:rPr>
          <w:rFonts w:ascii="Times New Roman" w:hAnsi="Times New Roman" w:eastAsia="Times New Roman" w:cs="Calibri"/>
          <w:lang w:val="en-US" w:eastAsia="zh-CN"/>
        </w:rPr>
        <w:t xml:space="preserve"> </w:t>
      </w:r>
      <w:r>
        <w:rPr>
          <w:rFonts w:hint="eastAsia" w:ascii="Times New Roman" w:hAnsi="Times New Roman" w:eastAsia="Times New Roman" w:cs="Calibri"/>
          <w:lang w:val="en-US" w:eastAsia="zh-CN"/>
        </w:rPr>
        <w:t>cause of the pronounced academic burden experienced by students could be attributed to</w:t>
      </w:r>
      <w:r>
        <w:rPr>
          <w:rFonts w:ascii="Times New Roman" w:hAnsi="Times New Roman" w:eastAsia="Times New Roman" w:cs="Calibri"/>
          <w:lang w:val="en-US" w:eastAsia="zh-CN"/>
        </w:rPr>
        <w:t xml:space="preserve"> </w:t>
      </w:r>
      <w:r>
        <w:rPr>
          <w:rFonts w:hint="eastAsia" w:ascii="Times New Roman" w:hAnsi="Times New Roman" w:eastAsia="Times New Roman" w:cs="Calibri"/>
          <w:lang w:val="en-US" w:eastAsia="zh-CN"/>
        </w:rPr>
        <w:t>the substandard quality of school education. "Currently, the excessive burden on students primarily stems from an overwhelming academic workload... inadequate textbooks, sub</w:t>
      </w:r>
      <w:r>
        <w:rPr>
          <w:rFonts w:ascii="Times New Roman" w:hAnsi="Times New Roman" w:eastAsia="Times New Roman" w:cs="Calibri"/>
          <w:lang w:val="en-US" w:eastAsia="zh-CN"/>
        </w:rPr>
        <w:t>-</w:t>
      </w:r>
      <w:r>
        <w:rPr>
          <w:rFonts w:hint="eastAsia" w:ascii="Times New Roman" w:hAnsi="Times New Roman" w:eastAsia="Times New Roman" w:cs="Calibri"/>
          <w:lang w:val="en-US" w:eastAsia="zh-CN"/>
        </w:rPr>
        <w:t>optimal teaching standards, and a lack of in-depth instructional approaches in schools have constituted the fundamental causes of the escalating academic burden on students in recent years</w:t>
      </w:r>
      <w:r>
        <w:rPr>
          <w:rFonts w:ascii="Times New Roman" w:hAnsi="Times New Roman" w:eastAsia="Times New Roman" w:cs="Calibri"/>
          <w:lang w:val="en-US" w:eastAsia="zh-CN"/>
        </w:rPr>
        <w:t xml:space="preserve"> (</w:t>
      </w:r>
      <w:r>
        <w:rPr>
          <w:rFonts w:hint="default" w:ascii="Times New Roman" w:hAnsi="Times New Roman" w:eastAsia="Times New Roman" w:cs="Calibri"/>
          <w:lang w:val="en-US" w:eastAsia="zh-Hans"/>
        </w:rPr>
        <w:t xml:space="preserve">He, 1998, </w:t>
      </w:r>
      <w:r>
        <w:rPr>
          <w:rFonts w:hint="default" w:ascii="Times New Roman" w:hAnsi="Times New Roman" w:eastAsia="Times New Roman" w:cs="Calibri"/>
          <w:lang w:val="en-US" w:eastAsia="zh-CN"/>
        </w:rPr>
        <w:t>p.476</w:t>
      </w:r>
      <w:r>
        <w:rPr>
          <w:rFonts w:ascii="Times New Roman" w:hAnsi="Times New Roman" w:eastAsia="Times New Roman" w:cs="Calibri"/>
          <w:lang w:val="en-US" w:eastAsia="zh-CN"/>
        </w:rPr>
        <w:t>)</w:t>
      </w:r>
      <w:r>
        <w:rPr>
          <w:rFonts w:hint="eastAsia" w:ascii="Times New Roman" w:hAnsi="Times New Roman" w:eastAsia="Times New Roman" w:cs="Calibri"/>
          <w:lang w:val="en-US" w:eastAsia="zh-CN"/>
        </w:rPr>
        <w:t>."</w:t>
      </w:r>
      <w:r>
        <w:rPr>
          <w:rFonts w:ascii="Times New Roman" w:hAnsi="Times New Roman" w:eastAsia="Times New Roman" w:cs="Calibri"/>
          <w:lang w:val="en-US" w:eastAsia="zh-CN"/>
        </w:rPr>
        <w:t xml:space="preserve"> It was concerned that excessive burden had</w:t>
      </w:r>
      <w:r>
        <w:rPr>
          <w:rFonts w:hint="eastAsia" w:ascii="Times New Roman" w:hAnsi="Times New Roman" w:eastAsia="Times New Roman" w:cs="Calibri"/>
          <w:lang w:val="en-US" w:eastAsia="zh-CN"/>
        </w:rPr>
        <w:t xml:space="preserve"> resulted in widespread physical health issues among students. To address this concern, the government enacted a series of policies, including the 1951 'Decision of the Government Council on Enhancing the Health of Students at All Educational Levels' and the 1953 'Directive of the Government Council on Rectification and Improvement of Primary Education.' A pivotal moment in the government's commitment to burden reduction came in 1955 when the Ministry of Education issued the 'Instructions on Alleviating the Excessive Burden on Primary and Secondary School Students,' </w:t>
      </w:r>
      <w:r>
        <w:rPr>
          <w:rFonts w:ascii="Times New Roman" w:hAnsi="Times New Roman" w:eastAsia="Times New Roman" w:cs="Calibri"/>
          <w:lang w:val="en-US" w:eastAsia="zh-CN"/>
        </w:rPr>
        <w:t>regarded</w:t>
      </w:r>
      <w:r>
        <w:rPr>
          <w:rFonts w:hint="eastAsia" w:ascii="Times New Roman" w:hAnsi="Times New Roman" w:eastAsia="Times New Roman" w:cs="Calibri"/>
          <w:lang w:val="en-US" w:eastAsia="zh-CN"/>
        </w:rPr>
        <w:t xml:space="preserve"> as China's inaugural 'burden reduction mandate.'</w:t>
      </w:r>
    </w:p>
    <w:p>
      <w:pPr>
        <w:spacing w:line="480" w:lineRule="auto"/>
        <w:jc w:val="both"/>
        <w:rPr>
          <w:rFonts w:ascii="Times New Roman" w:hAnsi="Times New Roman" w:eastAsia="Times New Roman" w:cs="Calibri"/>
          <w:lang w:val="en-US" w:eastAsia="zh-CN"/>
        </w:rPr>
      </w:pPr>
    </w:p>
    <w:p>
      <w:pPr>
        <w:spacing w:line="480" w:lineRule="auto"/>
        <w:jc w:val="both"/>
        <w:rPr>
          <w:rFonts w:ascii="Times New Roman" w:hAnsi="Times New Roman" w:eastAsia="Times New Roman" w:cs="Calibri"/>
          <w:lang w:val="en-US" w:eastAsia="zh-CN"/>
        </w:rPr>
      </w:pPr>
      <w:r>
        <w:rPr>
          <w:rFonts w:hint="eastAsia" w:ascii="Times New Roman" w:hAnsi="Times New Roman" w:eastAsia="Times New Roman" w:cs="Calibri"/>
          <w:lang w:val="en-US" w:eastAsia="zh-CN"/>
        </w:rPr>
        <w:t>In 1977, gaokao</w:t>
      </w:r>
      <w:r>
        <w:rPr>
          <w:rFonts w:ascii="Times New Roman" w:hAnsi="Times New Roman" w:eastAsia="Times New Roman" w:cs="Calibri"/>
          <w:lang w:val="en-US" w:eastAsia="zh-CN"/>
        </w:rPr>
        <w:t>(</w:t>
      </w:r>
      <w:r>
        <w:rPr>
          <w:rFonts w:hint="default" w:eastAsia="Times New Roman" w:cs="Calibri"/>
          <w:lang w:val="en-US" w:eastAsia="zh-CN"/>
        </w:rPr>
        <w:t xml:space="preserve"> </w:t>
      </w:r>
      <w:r>
        <w:rPr>
          <w:rFonts w:ascii="Times New Roman" w:hAnsi="Times New Roman" w:eastAsia="Times New Roman" w:cs="Calibri"/>
          <w:lang w:val="en-US" w:eastAsia="zh-CN"/>
        </w:rPr>
        <w:t>natio</w:t>
      </w:r>
      <w:r>
        <w:rPr>
          <w:rFonts w:hint="eastAsia" w:ascii="Times New Roman" w:hAnsi="Times New Roman" w:eastAsia="Times New Roman" w:cs="Calibri"/>
          <w:lang w:val="en-US" w:eastAsia="zh-CN"/>
        </w:rPr>
        <w:t>nal</w:t>
      </w:r>
      <w:r>
        <w:rPr>
          <w:rFonts w:ascii="Times New Roman" w:hAnsi="Times New Roman" w:eastAsia="Times New Roman" w:cs="Calibri"/>
          <w:lang w:val="en-US" w:eastAsia="zh-CN"/>
        </w:rPr>
        <w:t xml:space="preserve"> college entrance examination)</w:t>
      </w:r>
      <w:r>
        <w:rPr>
          <w:rFonts w:hint="eastAsia" w:ascii="Times New Roman" w:hAnsi="Times New Roman" w:eastAsia="Times New Roman" w:cs="Calibri"/>
          <w:lang w:val="en-US" w:eastAsia="zh-CN"/>
        </w:rPr>
        <w:t>, which had been interrupted for a decade by the impact of the Cultural Revolution, was restored</w:t>
      </w:r>
      <w:r>
        <w:rPr>
          <w:rFonts w:ascii="Times New Roman" w:hAnsi="Times New Roman" w:eastAsia="Times New Roman" w:cs="Calibri"/>
          <w:lang w:val="en-US" w:eastAsia="zh-CN"/>
        </w:rPr>
        <w:t>. In the wake of the Reform and Opening Up policy in</w:t>
      </w:r>
      <w:r>
        <w:rPr>
          <w:rFonts w:hint="eastAsia" w:ascii="Times New Roman" w:hAnsi="Times New Roman" w:eastAsia="Times New Roman" w:cs="Calibri"/>
          <w:lang w:val="en-US" w:eastAsia="zh-CN"/>
        </w:rPr>
        <w:t xml:space="preserve"> </w:t>
      </w:r>
      <w:r>
        <w:rPr>
          <w:rFonts w:ascii="Times New Roman" w:hAnsi="Times New Roman" w:eastAsia="Times New Roman" w:cs="Calibri"/>
          <w:lang w:val="en-US" w:eastAsia="zh-CN"/>
        </w:rPr>
        <w:t>1978,</w:t>
      </w:r>
      <w:r>
        <w:rPr>
          <w:rFonts w:hint="eastAsia" w:ascii="Times New Roman" w:hAnsi="Times New Roman" w:eastAsia="Times New Roman" w:cs="Calibri"/>
          <w:lang w:val="en-US" w:eastAsia="zh-CN"/>
        </w:rPr>
        <w:t xml:space="preserve"> driv</w:t>
      </w:r>
      <w:r>
        <w:rPr>
          <w:rFonts w:hint="default" w:ascii="Times New Roman" w:hAnsi="Times New Roman" w:eastAsia="Times New Roman" w:cs="Calibri"/>
          <w:lang w:val="en-US" w:eastAsia="zh-CN"/>
        </w:rPr>
        <w:t>en</w:t>
      </w:r>
      <w:r>
        <w:rPr>
          <w:rFonts w:hint="eastAsia" w:ascii="Times New Roman" w:hAnsi="Times New Roman" w:eastAsia="Times New Roman" w:cs="Calibri"/>
          <w:lang w:val="en-US" w:eastAsia="zh-CN"/>
        </w:rPr>
        <w:t xml:space="preserve"> </w:t>
      </w:r>
      <w:r>
        <w:rPr>
          <w:rFonts w:ascii="Times New Roman" w:hAnsi="Times New Roman" w:eastAsia="Times New Roman" w:cs="Calibri"/>
          <w:lang w:val="en-US" w:eastAsia="zh-CN"/>
        </w:rPr>
        <w:t xml:space="preserve">by </w:t>
      </w:r>
      <w:r>
        <w:rPr>
          <w:rFonts w:hint="eastAsia" w:ascii="Times New Roman" w:hAnsi="Times New Roman" w:eastAsia="Times New Roman" w:cs="Calibri"/>
          <w:lang w:val="en-US" w:eastAsia="zh-CN"/>
        </w:rPr>
        <w:t>policy relaxations and changes in the social environment</w:t>
      </w:r>
      <w:r>
        <w:rPr>
          <w:rFonts w:ascii="Times New Roman" w:hAnsi="Times New Roman" w:eastAsia="Times New Roman" w:cs="Calibri"/>
          <w:lang w:val="en-US" w:eastAsia="zh-CN"/>
        </w:rPr>
        <w:t xml:space="preserve">, </w:t>
      </w:r>
      <w:r>
        <w:rPr>
          <w:rFonts w:hint="eastAsia" w:ascii="Times New Roman" w:hAnsi="Times New Roman" w:eastAsia="Times New Roman" w:cs="Calibri"/>
          <w:lang w:val="en-US" w:eastAsia="zh-CN"/>
        </w:rPr>
        <w:t>various industries have shown momentum for rapid development</w:t>
      </w:r>
      <w:r>
        <w:rPr>
          <w:rFonts w:ascii="Times New Roman" w:hAnsi="Times New Roman" w:eastAsia="Times New Roman" w:cs="Calibri"/>
          <w:lang w:val="en-US" w:eastAsia="zh-CN"/>
        </w:rPr>
        <w:t>, which created substantial</w:t>
      </w:r>
      <w:r>
        <w:rPr>
          <w:rFonts w:hint="eastAsia" w:ascii="Times New Roman" w:hAnsi="Times New Roman" w:eastAsia="Times New Roman" w:cs="Calibri"/>
          <w:lang w:val="en-US" w:eastAsia="zh-CN"/>
        </w:rPr>
        <w:t xml:space="preserve"> </w:t>
      </w:r>
      <w:r>
        <w:rPr>
          <w:rFonts w:ascii="Times New Roman" w:hAnsi="Times New Roman" w:eastAsia="Times New Roman" w:cs="Calibri"/>
          <w:lang w:val="en-US" w:eastAsia="zh-CN"/>
        </w:rPr>
        <w:t xml:space="preserve">demand for skilled individuals. </w:t>
      </w:r>
      <w:r>
        <w:rPr>
          <w:rFonts w:hint="eastAsia" w:ascii="Times New Roman" w:hAnsi="Times New Roman" w:eastAsia="Times New Roman" w:cs="Calibri"/>
          <w:lang w:val="en-US" w:eastAsia="zh-CN"/>
        </w:rPr>
        <w:t xml:space="preserve">The shortage of talents </w:t>
      </w:r>
      <w:r>
        <w:rPr>
          <w:rFonts w:hint="default" w:eastAsia="Times New Roman" w:cs="Calibri"/>
          <w:lang w:val="en-US" w:eastAsia="zh-CN"/>
        </w:rPr>
        <w:t>intensified</w:t>
      </w:r>
      <w:r>
        <w:rPr>
          <w:rFonts w:hint="eastAsia" w:ascii="Times New Roman" w:hAnsi="Times New Roman" w:eastAsia="Times New Roman" w:cs="Calibri"/>
          <w:lang w:val="en-US" w:eastAsia="zh-CN"/>
        </w:rPr>
        <w:t xml:space="preserve"> </w:t>
      </w:r>
      <w:r>
        <w:rPr>
          <w:rFonts w:hint="default" w:ascii="Times New Roman" w:hAnsi="Times New Roman" w:eastAsia="Times New Roman" w:cs="Calibri"/>
          <w:lang w:val="en-US" w:eastAsia="zh-CN"/>
        </w:rPr>
        <w:t xml:space="preserve">the competition </w:t>
      </w:r>
      <w:r>
        <w:rPr>
          <w:rFonts w:hint="default" w:eastAsia="Times New Roman" w:cs="Calibri"/>
          <w:lang w:val="en-US" w:eastAsia="zh-CN"/>
        </w:rPr>
        <w:t>among</w:t>
      </w:r>
      <w:r>
        <w:rPr>
          <w:rFonts w:hint="default" w:ascii="Times New Roman" w:hAnsi="Times New Roman" w:eastAsia="Times New Roman" w:cs="Calibri"/>
          <w:lang w:val="en-US" w:eastAsia="zh-CN"/>
        </w:rPr>
        <w:t xml:space="preserve"> </w:t>
      </w:r>
      <w:r>
        <w:rPr>
          <w:rFonts w:hint="default" w:eastAsia="Times New Roman" w:cs="Calibri"/>
          <w:lang w:val="en-US" w:eastAsia="zh-CN"/>
        </w:rPr>
        <w:t xml:space="preserve">high </w:t>
      </w:r>
      <w:r>
        <w:rPr>
          <w:rFonts w:hint="default" w:ascii="Times New Roman" w:hAnsi="Times New Roman" w:eastAsia="Times New Roman" w:cs="Calibri"/>
          <w:lang w:val="en-US" w:eastAsia="zh-CN"/>
        </w:rPr>
        <w:t>schools</w:t>
      </w:r>
      <w:r>
        <w:rPr>
          <w:rFonts w:ascii="Times New Roman" w:hAnsi="Times New Roman" w:eastAsia="Times New Roman" w:cs="Calibri"/>
          <w:lang w:val="en-US" w:eastAsia="zh-CN"/>
        </w:rPr>
        <w:t>.</w:t>
      </w:r>
      <w:r>
        <w:rPr>
          <w:rFonts w:hint="eastAsia" w:ascii="Times New Roman" w:hAnsi="Times New Roman" w:eastAsia="Times New Roman" w:cs="Calibri"/>
          <w:lang w:val="en-US" w:eastAsia="zh-CN"/>
        </w:rPr>
        <w:t xml:space="preserve"> </w:t>
      </w:r>
      <w:r>
        <w:rPr>
          <w:rFonts w:hint="default" w:eastAsia="Times New Roman" w:cs="Calibri"/>
          <w:lang w:val="en-US"/>
        </w:rPr>
        <w:t>With admission to colleges and universities serving as a pivotal indicator of a school</w:t>
      </w:r>
      <w:r>
        <w:rPr>
          <w:rFonts w:hint="eastAsia" w:eastAsia="宋体" w:cs="Calibri"/>
          <w:lang w:val="en-US" w:eastAsia="zh-CN"/>
        </w:rPr>
        <w:t>'</w:t>
      </w:r>
      <w:r>
        <w:rPr>
          <w:rFonts w:hint="default" w:eastAsia="Times New Roman" w:cs="Calibri"/>
          <w:lang w:val="en-US"/>
        </w:rPr>
        <w:t>s success, there was a fervent desire for a higher admission rate, prompting teachers to assign an excessive amount of homework in the hope that students would achieve better exam scores.</w:t>
      </w:r>
      <w:r>
        <w:rPr>
          <w:rFonts w:hint="default" w:ascii="Times New Roman" w:hAnsi="Times New Roman" w:eastAsia="宋体" w:cs="Calibri"/>
          <w:lang w:val="en-US" w:eastAsia="zh-CN"/>
        </w:rPr>
        <w:t xml:space="preserve"> </w:t>
      </w:r>
      <w:r>
        <w:rPr>
          <w:rFonts w:ascii="Times New Roman" w:hAnsi="Times New Roman" w:eastAsia="Times New Roman" w:cs="Calibri"/>
          <w:lang w:val="en-US" w:eastAsia="zh-CN"/>
        </w:rPr>
        <w:t>T</w:t>
      </w:r>
      <w:r>
        <w:rPr>
          <w:rFonts w:hint="eastAsia" w:ascii="Times New Roman" w:hAnsi="Times New Roman" w:eastAsia="Times New Roman" w:cs="Calibri"/>
          <w:lang w:val="en-US" w:eastAsia="zh-CN"/>
        </w:rPr>
        <w:t xml:space="preserve">his </w:t>
      </w:r>
      <w:r>
        <w:rPr>
          <w:rFonts w:hint="default" w:eastAsia="Times New Roman" w:cs="Calibri"/>
          <w:lang w:val="en-US" w:eastAsia="zh-CN"/>
        </w:rPr>
        <w:t>practice permeated down</w:t>
      </w:r>
      <w:r>
        <w:rPr>
          <w:rFonts w:hint="eastAsia" w:ascii="Times New Roman" w:hAnsi="Times New Roman" w:eastAsia="Times New Roman" w:cs="Calibri"/>
          <w:lang w:val="en-US" w:eastAsia="zh-CN"/>
        </w:rPr>
        <w:t xml:space="preserve"> to the primary school level,</w:t>
      </w:r>
      <w:r>
        <w:rPr>
          <w:rFonts w:ascii="Times New Roman" w:hAnsi="Times New Roman" w:eastAsia="Times New Roman" w:cs="Calibri"/>
          <w:lang w:val="en-US" w:eastAsia="zh-CN"/>
        </w:rPr>
        <w:t xml:space="preserve"> </w:t>
      </w:r>
      <w:r>
        <w:rPr>
          <w:rFonts w:hint="eastAsia" w:ascii="Times New Roman" w:hAnsi="Times New Roman" w:eastAsia="Times New Roman" w:cs="Calibri"/>
          <w:lang w:val="en-US" w:eastAsia="zh-CN"/>
        </w:rPr>
        <w:t xml:space="preserve">resulting in </w:t>
      </w:r>
      <w:r>
        <w:rPr>
          <w:rFonts w:hint="default" w:eastAsia="Times New Roman" w:cs="Calibri"/>
          <w:lang w:val="en-US" w:eastAsia="zh-CN"/>
        </w:rPr>
        <w:t xml:space="preserve">an undue academic burden on </w:t>
      </w:r>
      <w:r>
        <w:rPr>
          <w:rFonts w:hint="eastAsia" w:ascii="Times New Roman" w:hAnsi="Times New Roman" w:eastAsia="Times New Roman" w:cs="Calibri"/>
          <w:lang w:val="en-US" w:eastAsia="zh-CN"/>
        </w:rPr>
        <w:t>students</w:t>
      </w:r>
      <w:r>
        <w:rPr>
          <w:rFonts w:hint="default" w:eastAsia="Times New Roman" w:cs="Calibri"/>
          <w:lang w:val="en-US" w:eastAsia="zh-CN"/>
        </w:rPr>
        <w:t xml:space="preserve"> </w:t>
      </w:r>
      <w:r>
        <w:rPr>
          <w:rFonts w:hint="eastAsia" w:ascii="Times New Roman" w:hAnsi="Times New Roman" w:eastAsia="Times New Roman" w:cs="Calibri"/>
          <w:lang w:val="en-US" w:eastAsia="zh-CN"/>
        </w:rPr>
        <w:t>for a considerable period of time.</w:t>
      </w:r>
      <w:r>
        <w:rPr>
          <w:rFonts w:ascii="Times New Roman" w:hAnsi="Times New Roman" w:eastAsia="Times New Roman" w:cs="Calibri"/>
          <w:lang w:val="en-US" w:eastAsia="zh-CN"/>
        </w:rPr>
        <w:t xml:space="preserve"> In response</w:t>
      </w:r>
      <w:r>
        <w:rPr>
          <w:rFonts w:hint="default" w:eastAsia="Times New Roman" w:cs="Calibri"/>
          <w:lang w:val="en-US" w:eastAsia="zh-CN"/>
        </w:rPr>
        <w:t xml:space="preserve"> to this issue</w:t>
      </w:r>
      <w:r>
        <w:rPr>
          <w:rFonts w:ascii="Times New Roman" w:hAnsi="Times New Roman" w:eastAsia="Times New Roman" w:cs="Calibri"/>
          <w:lang w:val="en-US" w:eastAsia="zh-CN"/>
        </w:rPr>
        <w:t xml:space="preserve">, the government initiated a new wave of burden reduction measures. </w:t>
      </w:r>
      <w:r>
        <w:rPr>
          <w:rFonts w:hint="eastAsia" w:ascii="Times New Roman" w:hAnsi="Times New Roman" w:eastAsia="Times New Roman" w:cs="Calibri"/>
          <w:lang w:val="en-US" w:eastAsia="zh-CN"/>
        </w:rPr>
        <w:t>Such</w:t>
      </w:r>
      <w:r>
        <w:rPr>
          <w:rFonts w:ascii="Times New Roman" w:hAnsi="Times New Roman" w:eastAsia="Times New Roman" w:cs="Calibri"/>
          <w:lang w:val="en-US" w:eastAsia="zh-CN"/>
        </w:rPr>
        <w:t xml:space="preserve"> as '</w:t>
      </w:r>
      <w:r>
        <w:rPr>
          <w:rFonts w:hint="default" w:ascii="Times New Roman" w:hAnsi="Times New Roman" w:eastAsia="Times New Roman" w:cs="Calibri"/>
          <w:kern w:val="0"/>
          <w:sz w:val="24"/>
          <w:lang w:val="en-US" w:eastAsia="zh-CN"/>
        </w:rPr>
        <w:t>Ten Regulations on Following the Party</w:t>
      </w:r>
      <w:r>
        <w:rPr>
          <w:rFonts w:hint="eastAsia" w:eastAsia="Times New Roman" w:cs="Calibri"/>
          <w:kern w:val="0"/>
          <w:sz w:val="24"/>
          <w:lang w:val="en-US" w:eastAsia="zh-CN"/>
        </w:rPr>
        <w:t>'</w:t>
      </w:r>
      <w:r>
        <w:rPr>
          <w:rFonts w:hint="default" w:ascii="Times New Roman" w:hAnsi="Times New Roman" w:eastAsia="Times New Roman" w:cs="Calibri"/>
          <w:kern w:val="0"/>
          <w:sz w:val="24"/>
          <w:lang w:val="en-US" w:eastAsia="zh-CN"/>
        </w:rPr>
        <w:t>s Educational Principle and Rectifying the Tendency of Blindly Seeking High Enrollment Rate in Higher-Level Schools Full-Time High Schools</w:t>
      </w:r>
      <w:r>
        <w:rPr>
          <w:rFonts w:hint="default" w:eastAsia="Times New Roman" w:cs="Calibri"/>
          <w:kern w:val="0"/>
          <w:sz w:val="24"/>
          <w:lang w:val="en-US" w:eastAsia="zh-CN"/>
        </w:rPr>
        <w:t xml:space="preserve"> </w:t>
      </w:r>
      <w:r>
        <w:rPr>
          <w:rFonts w:hint="default" w:ascii="Times New Roman" w:hAnsi="Times New Roman" w:eastAsia="Times New Roman" w:cs="Calibri"/>
          <w:kern w:val="0"/>
          <w:sz w:val="24"/>
          <w:lang w:val="en-US" w:eastAsia="zh-CN"/>
        </w:rPr>
        <w:t>(Experimental)</w:t>
      </w:r>
      <w:r>
        <w:rPr>
          <w:rFonts w:hint="default" w:eastAsia="Times New Roman" w:cs="Calibri"/>
          <w:kern w:val="0"/>
          <w:sz w:val="24"/>
          <w:lang w:val="en-US" w:eastAsia="zh-CN"/>
        </w:rPr>
        <w:t xml:space="preserve"> (Zhang, 2011, p.149)</w:t>
      </w:r>
      <w:r>
        <w:rPr>
          <w:rFonts w:ascii="Times New Roman" w:hAnsi="Times New Roman" w:eastAsia="Times New Roman" w:cs="Calibri"/>
          <w:lang w:val="en-US" w:eastAsia="zh-CN"/>
        </w:rPr>
        <w:t xml:space="preserve">,' issued in 1983, which stated to </w:t>
      </w:r>
      <w:r>
        <w:rPr>
          <w:rFonts w:eastAsia="Times New Roman" w:cs="Calibri"/>
          <w:lang w:val="en-US" w:eastAsia="zh-CN"/>
        </w:rPr>
        <w:t>"</w:t>
      </w:r>
      <w:r>
        <w:rPr>
          <w:rFonts w:ascii="Times New Roman" w:hAnsi="Times New Roman" w:eastAsia="Times New Roman" w:cs="Calibri"/>
          <w:lang w:val="en-US" w:eastAsia="zh-CN"/>
        </w:rPr>
        <w:t>reduce the excessive learning burden of students (</w:t>
      </w:r>
      <w:r>
        <w:rPr>
          <w:rFonts w:hint="default" w:ascii="Times New Roman" w:hAnsi="Times New Roman" w:eastAsia="Times New Roman" w:cs="Calibri"/>
          <w:lang w:val="en-US" w:eastAsia="zh-Hans"/>
        </w:rPr>
        <w:t xml:space="preserve">D. He, 1998, </w:t>
      </w:r>
      <w:r>
        <w:rPr>
          <w:rFonts w:hint="default" w:ascii="Times New Roman" w:hAnsi="Times New Roman" w:eastAsia="Times New Roman" w:cs="Calibri"/>
          <w:lang w:val="en-US" w:eastAsia="zh-CN"/>
        </w:rPr>
        <w:t>p.</w:t>
      </w:r>
      <w:r>
        <w:rPr>
          <w:rFonts w:hint="eastAsia" w:ascii="Times New Roman" w:hAnsi="Times New Roman" w:eastAsia="Times New Roman" w:cs="Calibri"/>
          <w:lang w:val="en-US" w:eastAsia="zh-CN"/>
        </w:rPr>
        <w:t>2148</w:t>
      </w:r>
      <w:r>
        <w:rPr>
          <w:rFonts w:ascii="Times New Roman" w:hAnsi="Times New Roman" w:eastAsia="Times New Roman" w:cs="Calibri"/>
          <w:lang w:val="en-US" w:eastAsia="zh-CN"/>
        </w:rPr>
        <w:t>)</w:t>
      </w:r>
      <w:r>
        <w:rPr>
          <w:rFonts w:hint="default" w:eastAsia="Times New Roman" w:cs="Calibri"/>
          <w:lang w:val="en-US" w:eastAsia="zh-CN"/>
        </w:rPr>
        <w:t>"</w:t>
      </w:r>
      <w:r>
        <w:rPr>
          <w:rFonts w:hint="default" w:eastAsia="Times New Roman" w:cs="Calibri"/>
          <w:lang w:val="en-US"/>
        </w:rPr>
        <w:t>.</w:t>
      </w:r>
      <w:r>
        <w:rPr>
          <w:rFonts w:ascii="Times New Roman" w:hAnsi="Times New Roman" w:eastAsia="Times New Roman" w:cs="Calibri"/>
          <w:lang w:val="en-US" w:eastAsia="zh-CN"/>
        </w:rPr>
        <w:t xml:space="preserve"> </w:t>
      </w:r>
      <w:r>
        <w:rPr>
          <w:rFonts w:hint="default" w:eastAsia="Times New Roman" w:cs="Calibri"/>
          <w:lang w:val="en-US" w:eastAsia="zh-CN"/>
        </w:rPr>
        <w:t>T</w:t>
      </w:r>
      <w:r>
        <w:rPr>
          <w:rFonts w:ascii="Times New Roman" w:hAnsi="Times New Roman" w:eastAsia="Times New Roman" w:cs="Calibri"/>
          <w:lang w:val="en-US" w:eastAsia="zh-CN"/>
        </w:rPr>
        <w:t>he '</w:t>
      </w:r>
      <w:r>
        <w:rPr>
          <w:rFonts w:hint="default" w:ascii="Times New Roman" w:hAnsi="Times New Roman" w:eastAsia="Times New Roman" w:cs="Calibri"/>
          <w:kern w:val="0"/>
          <w:sz w:val="24"/>
          <w:lang w:val="en-US" w:eastAsia="zh-CN"/>
        </w:rPr>
        <w:t>Some Regulations on Relieving the Excessive Burden on Primary School Students</w:t>
      </w:r>
      <w:r>
        <w:rPr>
          <w:rFonts w:ascii="Times New Roman" w:hAnsi="Times New Roman" w:eastAsia="Times New Roman" w:cs="Calibri"/>
          <w:lang w:val="en-US" w:eastAsia="zh-CN"/>
        </w:rPr>
        <w:t xml:space="preserve">' </w:t>
      </w:r>
      <w:r>
        <w:rPr>
          <w:rFonts w:hint="default" w:eastAsia="Times New Roman" w:cs="Calibri"/>
          <w:lang w:val="en-US" w:eastAsia="zh-CN"/>
        </w:rPr>
        <w:t xml:space="preserve">was issued </w:t>
      </w:r>
      <w:r>
        <w:rPr>
          <w:rFonts w:ascii="Times New Roman" w:hAnsi="Times New Roman" w:eastAsia="Times New Roman" w:cs="Calibri"/>
          <w:lang w:val="en-US" w:eastAsia="zh-CN"/>
        </w:rPr>
        <w:t>in 1988</w:t>
      </w:r>
      <w:r>
        <w:rPr>
          <w:rFonts w:hint="default" w:eastAsia="Times New Roman" w:cs="Calibri"/>
          <w:lang w:val="en-US" w:eastAsia="zh-CN"/>
        </w:rPr>
        <w:t xml:space="preserve"> (</w:t>
      </w:r>
      <w:r>
        <w:rPr>
          <w:rFonts w:hint="default" w:eastAsia="Times New Roman" w:cs="Calibri"/>
          <w:kern w:val="0"/>
          <w:sz w:val="24"/>
          <w:lang w:val="en-US" w:eastAsia="zh-CN"/>
        </w:rPr>
        <w:t>Zhang, 2011, p.149</w:t>
      </w:r>
      <w:r>
        <w:rPr>
          <w:rFonts w:hint="default" w:eastAsia="Times New Roman" w:cs="Calibri"/>
          <w:lang w:val="en-US" w:eastAsia="zh-CN"/>
        </w:rPr>
        <w:t>)</w:t>
      </w:r>
      <w:r>
        <w:rPr>
          <w:rFonts w:ascii="Times New Roman" w:hAnsi="Times New Roman" w:eastAsia="Times New Roman" w:cs="Calibri"/>
          <w:lang w:val="en-US" w:eastAsia="zh-CN"/>
        </w:rPr>
        <w:t>,</w:t>
      </w:r>
      <w:r>
        <w:rPr>
          <w:rFonts w:hint="default" w:eastAsia="Times New Roman" w:cs="Calibri"/>
          <w:lang w:val="en-US" w:eastAsia="zh-CN"/>
        </w:rPr>
        <w:t xml:space="preserve"> and was re</w:t>
      </w:r>
      <w:r>
        <w:rPr>
          <w:rFonts w:hint="eastAsia" w:eastAsia="Times New Roman" w:cs="Calibri"/>
          <w:lang w:val="en-US" w:eastAsia="zh-CN"/>
        </w:rPr>
        <w:t>i</w:t>
      </w:r>
      <w:r>
        <w:rPr>
          <w:rFonts w:hint="default" w:eastAsia="Times New Roman" w:cs="Calibri"/>
          <w:lang w:val="en-US" w:eastAsia="zh-CN"/>
        </w:rPr>
        <w:t>terated again in 1990.</w:t>
      </w:r>
      <w:r>
        <w:rPr>
          <w:rFonts w:ascii="Times New Roman" w:hAnsi="Times New Roman" w:eastAsia="Times New Roman" w:cs="Calibri"/>
          <w:lang w:val="en-US" w:eastAsia="zh-CN"/>
        </w:rPr>
        <w:t xml:space="preserve"> </w:t>
      </w:r>
      <w:r>
        <w:rPr>
          <w:rFonts w:hint="default" w:eastAsia="Times New Roman" w:cs="Calibri"/>
          <w:lang w:val="en-US" w:eastAsia="zh-CN"/>
        </w:rPr>
        <w:t>T</w:t>
      </w:r>
      <w:r>
        <w:rPr>
          <w:rFonts w:ascii="Times New Roman" w:hAnsi="Times New Roman" w:eastAsia="Times New Roman" w:cs="Calibri"/>
          <w:lang w:val="en-US" w:eastAsia="zh-CN"/>
        </w:rPr>
        <w:t>he 'Instructions on Re</w:t>
      </w:r>
      <w:r>
        <w:rPr>
          <w:rFonts w:hint="default" w:eastAsia="Times New Roman" w:cs="Calibri"/>
          <w:lang w:val="en-US" w:eastAsia="zh-CN"/>
        </w:rPr>
        <w:t>lieving</w:t>
      </w:r>
      <w:r>
        <w:rPr>
          <w:rFonts w:ascii="Times New Roman" w:hAnsi="Times New Roman" w:eastAsia="Times New Roman" w:cs="Calibri"/>
          <w:lang w:val="en-US" w:eastAsia="zh-CN"/>
        </w:rPr>
        <w:t xml:space="preserve"> the Excessive </w:t>
      </w:r>
      <w:r>
        <w:rPr>
          <w:rFonts w:hint="default" w:eastAsia="Times New Roman" w:cs="Calibri"/>
          <w:lang w:val="en-US" w:eastAsia="zh-CN"/>
        </w:rPr>
        <w:t>Burdens on Students at the Stage</w:t>
      </w:r>
      <w:r>
        <w:rPr>
          <w:rFonts w:ascii="Times New Roman" w:hAnsi="Times New Roman" w:eastAsia="Times New Roman" w:cs="Calibri"/>
          <w:lang w:val="en-US" w:eastAsia="zh-CN"/>
        </w:rPr>
        <w:t xml:space="preserve"> of Compulsory Education</w:t>
      </w:r>
      <w:r>
        <w:rPr>
          <w:rFonts w:hint="default" w:eastAsia="Times New Roman" w:cs="Calibri"/>
          <w:lang w:val="en-US" w:eastAsia="zh-CN"/>
        </w:rPr>
        <w:t xml:space="preserve"> </w:t>
      </w:r>
      <w:r>
        <w:rPr>
          <w:rFonts w:ascii="Times New Roman" w:hAnsi="Times New Roman" w:eastAsia="Times New Roman" w:cs="Calibri"/>
          <w:lang w:val="en-US" w:eastAsia="zh-CN"/>
        </w:rPr>
        <w:t>and</w:t>
      </w:r>
      <w:r>
        <w:rPr>
          <w:rFonts w:hint="default" w:eastAsia="Times New Roman" w:cs="Calibri"/>
          <w:lang w:val="en-US" w:eastAsia="zh-CN"/>
        </w:rPr>
        <w:t xml:space="preserve"> on Improving the Quality of Education in an All-Around Way (</w:t>
      </w:r>
      <w:r>
        <w:rPr>
          <w:rFonts w:hint="default" w:eastAsia="Times New Roman" w:cs="Calibri"/>
          <w:kern w:val="0"/>
          <w:sz w:val="24"/>
          <w:lang w:val="en-US" w:eastAsia="zh-CN"/>
        </w:rPr>
        <w:t>Zhang, 2011, p.150</w:t>
      </w:r>
      <w:r>
        <w:rPr>
          <w:rFonts w:hint="default" w:eastAsia="Times New Roman" w:cs="Calibri"/>
          <w:lang w:val="en-US" w:eastAsia="zh-CN"/>
        </w:rPr>
        <w:t>)</w:t>
      </w:r>
      <w:r>
        <w:rPr>
          <w:rFonts w:ascii="Times New Roman" w:hAnsi="Times New Roman" w:eastAsia="Times New Roman" w:cs="Calibri"/>
          <w:lang w:val="en-US" w:eastAsia="zh-CN"/>
        </w:rPr>
        <w:t xml:space="preserve">' </w:t>
      </w:r>
      <w:r>
        <w:rPr>
          <w:rFonts w:hint="default" w:eastAsia="Times New Roman" w:cs="Calibri"/>
          <w:lang w:val="en-US" w:eastAsia="zh-CN"/>
        </w:rPr>
        <w:t xml:space="preserve">was </w:t>
      </w:r>
      <w:r>
        <w:rPr>
          <w:rFonts w:ascii="Times New Roman" w:hAnsi="Times New Roman" w:eastAsia="Times New Roman" w:cs="Calibri"/>
          <w:lang w:val="en-US" w:eastAsia="zh-CN"/>
        </w:rPr>
        <w:t xml:space="preserve">issued in </w:t>
      </w:r>
      <w:r>
        <w:rPr>
          <w:rFonts w:hint="eastAsia" w:ascii="Times New Roman" w:hAnsi="Times New Roman" w:eastAsia="Times New Roman" w:cs="Calibri"/>
          <w:lang w:val="en-US" w:eastAsia="zh-CN"/>
        </w:rPr>
        <w:t>1993</w:t>
      </w:r>
      <w:r>
        <w:rPr>
          <w:rFonts w:hint="default" w:eastAsia="Times New Roman" w:cs="Calibri"/>
          <w:lang w:val="en-US" w:eastAsia="zh-CN"/>
        </w:rPr>
        <w:t xml:space="preserve"> </w:t>
      </w:r>
      <w:r>
        <w:rPr>
          <w:rFonts w:hint="default" w:ascii="Times New Roman" w:hAnsi="Times New Roman" w:eastAsia="Times New Roman" w:cs="Calibri"/>
          <w:lang w:val="en-US" w:eastAsia="zh-CN"/>
        </w:rPr>
        <w:t xml:space="preserve">(An, 2001, </w:t>
      </w:r>
      <w:r>
        <w:rPr>
          <w:rFonts w:hint="eastAsia" w:ascii="Times New Roman" w:hAnsi="Times New Roman" w:eastAsia="Times New Roman" w:cs="Calibri"/>
          <w:lang w:val="en-US" w:eastAsia="zh-CN"/>
        </w:rPr>
        <w:t>p.</w:t>
      </w:r>
      <w:r>
        <w:rPr>
          <w:rFonts w:hint="default" w:ascii="Times New Roman" w:hAnsi="Times New Roman" w:eastAsia="Times New Roman" w:cs="Calibri"/>
          <w:lang w:val="en-US" w:eastAsia="zh-CN"/>
        </w:rPr>
        <w:t>21</w:t>
      </w:r>
      <w:r>
        <w:rPr>
          <w:rFonts w:hint="eastAsia" w:ascii="Times New Roman" w:hAnsi="Times New Roman" w:eastAsia="Times New Roman" w:cs="Calibri"/>
          <w:lang w:val="en-US" w:eastAsia="zh-CN"/>
        </w:rPr>
        <w:t>51</w:t>
      </w:r>
      <w:r>
        <w:rPr>
          <w:rFonts w:hint="default" w:ascii="Times New Roman" w:hAnsi="Times New Roman" w:eastAsia="Times New Roman" w:cs="Calibri"/>
          <w:lang w:val="en-US" w:eastAsia="zh-CN"/>
        </w:rPr>
        <w:t>)</w:t>
      </w:r>
      <w:r>
        <w:rPr>
          <w:rFonts w:ascii="Times New Roman" w:hAnsi="Times New Roman" w:eastAsia="Times New Roman" w:cs="Calibri"/>
          <w:lang w:val="en-US" w:eastAsia="zh-CN"/>
        </w:rPr>
        <w:t xml:space="preserve"> </w:t>
      </w:r>
    </w:p>
    <w:p>
      <w:pPr>
        <w:spacing w:line="480" w:lineRule="auto"/>
        <w:jc w:val="both"/>
        <w:rPr>
          <w:rFonts w:ascii="Times New Roman" w:hAnsi="Times New Roman" w:eastAsia="Times New Roman" w:cs="Calibri"/>
          <w:lang w:val="en-US" w:eastAsia="zh-CN"/>
        </w:rPr>
      </w:pPr>
    </w:p>
    <w:p>
      <w:pPr>
        <w:spacing w:line="480" w:lineRule="auto"/>
        <w:jc w:val="both"/>
        <w:rPr>
          <w:rFonts w:ascii="Times New Roman" w:hAnsi="Times New Roman" w:eastAsia="Times New Roman" w:cs="Calibri"/>
          <w:lang w:val="en-US" w:eastAsia="zh-CN"/>
        </w:rPr>
      </w:pPr>
      <w:r>
        <w:rPr>
          <w:rFonts w:ascii="Times New Roman" w:hAnsi="Times New Roman" w:eastAsia="Times New Roman" w:cs="Calibri"/>
          <w:lang w:val="en-US" w:eastAsia="zh-CN"/>
        </w:rPr>
        <w:t xml:space="preserve">However, this era also witnessed the emergence and subsequent proliferation of commercial practices within the education sector, driven by the ongoing expansion of the market economy. </w:t>
      </w:r>
      <w:r>
        <w:rPr>
          <w:rFonts w:hint="default" w:ascii="Times New Roman" w:hAnsi="Times New Roman" w:eastAsia="Times New Roman" w:cs="Calibri"/>
          <w:kern w:val="0"/>
          <w:sz w:val="24"/>
          <w:lang w:val="en-US" w:eastAsia="zh-CN"/>
        </w:rPr>
        <w:t>At the beginning, extracurricular tutoring were primarily on-campus classes given by school teacher</w:t>
      </w:r>
      <w:r>
        <w:rPr>
          <w:rFonts w:hint="eastAsia" w:eastAsia="Times New Roman" w:cs="Calibri"/>
          <w:kern w:val="0"/>
          <w:sz w:val="24"/>
          <w:lang w:val="en-US" w:eastAsia="zh-CN"/>
        </w:rPr>
        <w:t>s</w:t>
      </w:r>
      <w:r>
        <w:rPr>
          <w:rFonts w:hint="default" w:ascii="Times New Roman" w:hAnsi="Times New Roman" w:eastAsia="Times New Roman" w:cs="Calibri"/>
          <w:kern w:val="0"/>
          <w:sz w:val="24"/>
          <w:lang w:val="en-US" w:eastAsia="zh-CN"/>
        </w:rPr>
        <w:t xml:space="preserve"> during non-class time, or private tutoring offered by school teachers and university students.</w:t>
      </w:r>
      <w:r>
        <w:rPr>
          <w:rFonts w:hint="default" w:eastAsia="Times New Roman" w:cs="Calibri"/>
          <w:kern w:val="0"/>
          <w:sz w:val="24"/>
          <w:lang w:val="en-US" w:eastAsia="zh-CN"/>
        </w:rPr>
        <w:t xml:space="preserve"> </w:t>
      </w:r>
      <w:r>
        <w:rPr>
          <w:rFonts w:hint="default" w:eastAsia="Times New Roman" w:cs="Calibri"/>
          <w:lang w:val="en-US" w:eastAsia="zh-CN"/>
        </w:rPr>
        <w:t>T</w:t>
      </w:r>
      <w:r>
        <w:rPr>
          <w:rFonts w:ascii="Times New Roman" w:hAnsi="Times New Roman" w:eastAsia="Times New Roman" w:cs="Calibri"/>
          <w:lang w:val="en-US" w:eastAsia="zh-CN"/>
        </w:rPr>
        <w:t xml:space="preserve">utoring institutions </w:t>
      </w:r>
      <w:r>
        <w:rPr>
          <w:rFonts w:hint="eastAsia" w:ascii="Times New Roman" w:hAnsi="Times New Roman" w:eastAsia="Times New Roman" w:cs="Calibri"/>
          <w:lang w:val="en-US" w:eastAsia="zh-CN"/>
        </w:rPr>
        <w:t>for</w:t>
      </w:r>
      <w:r>
        <w:rPr>
          <w:rFonts w:ascii="Times New Roman" w:hAnsi="Times New Roman" w:eastAsia="Times New Roman" w:cs="Calibri"/>
          <w:lang w:val="en-US" w:eastAsia="zh-CN"/>
        </w:rPr>
        <w:t xml:space="preserve"> primary and secondary students emerged</w:t>
      </w:r>
      <w:r>
        <w:rPr>
          <w:rFonts w:hint="default" w:eastAsia="Times New Roman" w:cs="Calibri"/>
          <w:lang w:val="en-US" w:eastAsia="zh-CN"/>
        </w:rPr>
        <w:t xml:space="preserve"> following </w:t>
      </w:r>
      <w:r>
        <w:rPr>
          <w:rFonts w:hint="default" w:ascii="Times New Roman" w:hAnsi="Times New Roman" w:eastAsia="Times New Roman" w:cs="Calibri"/>
          <w:kern w:val="0"/>
          <w:sz w:val="24"/>
          <w:lang w:val="en-US" w:eastAsia="zh-CN"/>
        </w:rPr>
        <w:t>the introduction of a series of burden-reduction policies</w:t>
      </w:r>
      <w:r>
        <w:rPr>
          <w:rFonts w:hint="default" w:eastAsia="Times New Roman" w:cs="Calibri"/>
          <w:kern w:val="0"/>
          <w:sz w:val="24"/>
          <w:lang w:val="en-US" w:eastAsia="zh-CN"/>
        </w:rPr>
        <w:t xml:space="preserve"> that</w:t>
      </w:r>
      <w:r>
        <w:rPr>
          <w:rFonts w:hint="default" w:ascii="Times New Roman" w:hAnsi="Times New Roman" w:eastAsia="Times New Roman" w:cs="Calibri"/>
          <w:kern w:val="0"/>
          <w:sz w:val="24"/>
          <w:lang w:val="en-US" w:eastAsia="zh-CN"/>
        </w:rPr>
        <w:t xml:space="preserve"> significantly restricted the extracurricular tutoring activities of schools and teachers</w:t>
      </w:r>
      <w:r>
        <w:rPr>
          <w:rFonts w:hint="default" w:eastAsia="Times New Roman" w:cs="Calibri"/>
          <w:kern w:val="0"/>
          <w:sz w:val="24"/>
          <w:lang w:val="en-US" w:eastAsia="zh-CN"/>
        </w:rPr>
        <w:t xml:space="preserve"> since 2005 (Lou, 2013),</w:t>
      </w:r>
      <w:r>
        <w:rPr>
          <w:rFonts w:ascii="Times New Roman" w:hAnsi="Times New Roman" w:eastAsia="Times New Roman" w:cs="Calibri"/>
          <w:lang w:val="en-US" w:eastAsia="zh-CN"/>
        </w:rPr>
        <w:t xml:space="preserve"> and then became the major players in the education supplementary tutoring</w:t>
      </w:r>
      <w:r>
        <w:rPr>
          <w:rFonts w:hint="eastAsia" w:ascii="Times New Roman" w:hAnsi="Times New Roman" w:eastAsia="Times New Roman" w:cs="Calibri"/>
          <w:lang w:val="en-US" w:eastAsia="zh-CN"/>
        </w:rPr>
        <w:t xml:space="preserve"> </w:t>
      </w:r>
      <w:r>
        <w:rPr>
          <w:rFonts w:ascii="Times New Roman" w:hAnsi="Times New Roman" w:eastAsia="Times New Roman" w:cs="Calibri"/>
          <w:lang w:val="en-US" w:eastAsia="zh-CN"/>
        </w:rPr>
        <w:t>market.</w:t>
      </w:r>
      <w:r>
        <w:rPr>
          <w:rFonts w:hint="eastAsia" w:ascii="Times New Roman" w:hAnsi="Times New Roman" w:eastAsia="Times New Roman" w:cs="Calibri"/>
          <w:lang w:val="en-US" w:eastAsia="zh-CN"/>
        </w:rPr>
        <w:t xml:space="preserve"> </w:t>
      </w:r>
      <w:r>
        <w:rPr>
          <w:rFonts w:hint="default" w:ascii="Times New Roman" w:hAnsi="Times New Roman" w:eastAsia="Times New Roman" w:cs="Calibri"/>
          <w:kern w:val="0"/>
          <w:sz w:val="24"/>
          <w:lang w:val="en-US" w:eastAsia="zh-CN"/>
        </w:rPr>
        <w:t xml:space="preserve">A 2009 survey (Xue </w:t>
      </w:r>
      <w:r>
        <w:rPr>
          <w:rFonts w:hint="default" w:eastAsia="Times New Roman" w:cs="Calibri"/>
          <w:kern w:val="0"/>
          <w:sz w:val="24"/>
          <w:lang w:val="en-US" w:eastAsia="zh-CN"/>
        </w:rPr>
        <w:t xml:space="preserve">and </w:t>
      </w:r>
      <w:r>
        <w:rPr>
          <w:rFonts w:hint="default" w:ascii="Times New Roman" w:hAnsi="Times New Roman" w:eastAsia="Times New Roman" w:cs="Calibri"/>
          <w:kern w:val="0"/>
          <w:sz w:val="24"/>
          <w:lang w:val="en-US" w:eastAsia="zh-CN"/>
        </w:rPr>
        <w:t>Ding, 2009) indicated that among the surveyed</w:t>
      </w:r>
      <w:r>
        <w:rPr>
          <w:rFonts w:hint="eastAsia" w:eastAsia="Times New Roman" w:cs="Calibri"/>
          <w:kern w:val="0"/>
          <w:sz w:val="24"/>
          <w:lang w:val="en-US" w:eastAsia="zh-CN"/>
        </w:rPr>
        <w:t xml:space="preserve"> </w:t>
      </w:r>
      <w:r>
        <w:rPr>
          <w:rFonts w:hint="default" w:ascii="Times New Roman" w:hAnsi="Times New Roman" w:eastAsia="Times New Roman" w:cs="Calibri"/>
          <w:kern w:val="0"/>
          <w:sz w:val="24"/>
          <w:lang w:val="en-US" w:eastAsia="zh-CN"/>
        </w:rPr>
        <w:t xml:space="preserve">students, 55.5% participated in </w:t>
      </w:r>
      <w:r>
        <w:rPr>
          <w:rFonts w:hint="default" w:eastAsia="Times New Roman" w:cs="Calibri"/>
          <w:kern w:val="0"/>
          <w:sz w:val="24"/>
          <w:lang w:val="en-US" w:eastAsia="zh-CN"/>
        </w:rPr>
        <w:t xml:space="preserve">extracurricular </w:t>
      </w:r>
      <w:r>
        <w:rPr>
          <w:rFonts w:hint="default" w:ascii="Times New Roman" w:hAnsi="Times New Roman" w:eastAsia="Times New Roman" w:cs="Calibri"/>
          <w:kern w:val="0"/>
          <w:sz w:val="24"/>
          <w:lang w:val="en-US" w:eastAsia="zh-CN"/>
        </w:rPr>
        <w:t xml:space="preserve">tutoring. The highest proportion of students participating in </w:t>
      </w:r>
      <w:r>
        <w:rPr>
          <w:rFonts w:hint="default" w:eastAsia="Times New Roman" w:cs="Calibri"/>
          <w:kern w:val="0"/>
          <w:sz w:val="24"/>
          <w:lang w:val="en-US" w:eastAsia="zh-CN"/>
        </w:rPr>
        <w:t>extracurricular</w:t>
      </w:r>
      <w:r>
        <w:rPr>
          <w:rFonts w:hint="default" w:ascii="Times New Roman" w:hAnsi="Times New Roman" w:eastAsia="Times New Roman" w:cs="Calibri"/>
          <w:kern w:val="0"/>
          <w:sz w:val="24"/>
          <w:lang w:val="en-US" w:eastAsia="zh-CN"/>
        </w:rPr>
        <w:t xml:space="preserve"> tutoring was observed in the primary school stage, reaching 73.8%, followed by regular junior high school, where the percentage of students engaging in </w:t>
      </w:r>
      <w:r>
        <w:rPr>
          <w:rFonts w:hint="default" w:eastAsia="Times New Roman" w:cs="Calibri"/>
          <w:kern w:val="0"/>
          <w:sz w:val="24"/>
          <w:lang w:val="en-US" w:eastAsia="zh-CN"/>
        </w:rPr>
        <w:t>extracurricular</w:t>
      </w:r>
      <w:r>
        <w:rPr>
          <w:rFonts w:hint="default" w:ascii="Times New Roman" w:hAnsi="Times New Roman" w:eastAsia="Times New Roman" w:cs="Calibri"/>
          <w:kern w:val="0"/>
          <w:sz w:val="24"/>
          <w:lang w:val="en-US" w:eastAsia="zh-CN"/>
        </w:rPr>
        <w:t xml:space="preserve"> tutoring was 65.6%.</w:t>
      </w:r>
      <w:r>
        <w:rPr>
          <w:rFonts w:hint="eastAsia" w:eastAsia="Times New Roman" w:cs="Calibri"/>
          <w:kern w:val="0"/>
          <w:sz w:val="24"/>
          <w:lang w:val="en-US" w:eastAsia="zh-CN"/>
        </w:rPr>
        <w:t xml:space="preserve"> </w:t>
      </w:r>
      <w:r>
        <w:rPr>
          <w:rFonts w:hint="default" w:eastAsia="Times New Roman" w:cs="Calibri"/>
          <w:lang w:val="en-US" w:eastAsia="zh-CN"/>
        </w:rPr>
        <w:t>S</w:t>
      </w:r>
      <w:r>
        <w:rPr>
          <w:rFonts w:ascii="Times New Roman" w:hAnsi="Times New Roman" w:eastAsia="Times New Roman" w:cs="Calibri"/>
          <w:lang w:val="en-US" w:eastAsia="zh-CN"/>
        </w:rPr>
        <w:t>tudents</w:t>
      </w:r>
      <w:r>
        <w:rPr>
          <w:rFonts w:hint="eastAsia" w:eastAsia="Times New Roman" w:cs="Calibri"/>
          <w:lang w:val="en-US" w:eastAsia="zh-CN"/>
        </w:rPr>
        <w:t xml:space="preserve"> </w:t>
      </w:r>
      <w:r>
        <w:rPr>
          <w:rFonts w:ascii="Times New Roman" w:hAnsi="Times New Roman" w:eastAsia="Times New Roman" w:cs="Calibri"/>
          <w:lang w:val="en-US" w:eastAsia="zh-CN"/>
        </w:rPr>
        <w:t xml:space="preserve">faced academic burdens </w:t>
      </w:r>
      <w:r>
        <w:rPr>
          <w:rFonts w:hint="default" w:eastAsia="Times New Roman" w:cs="Calibri"/>
          <w:lang w:val="en-US" w:eastAsia="zh-CN"/>
        </w:rPr>
        <w:t xml:space="preserve">not only </w:t>
      </w:r>
      <w:r>
        <w:rPr>
          <w:rFonts w:ascii="Times New Roman" w:hAnsi="Times New Roman" w:eastAsia="Times New Roman" w:cs="Calibri"/>
          <w:lang w:val="en-US" w:eastAsia="zh-CN"/>
        </w:rPr>
        <w:t>within schools but</w:t>
      </w:r>
      <w:r>
        <w:rPr>
          <w:rFonts w:hint="default" w:eastAsia="Times New Roman" w:cs="Calibri"/>
          <w:lang w:val="en-US" w:eastAsia="zh-CN"/>
        </w:rPr>
        <w:t xml:space="preserve"> also </w:t>
      </w:r>
      <w:r>
        <w:rPr>
          <w:rFonts w:ascii="Times New Roman" w:hAnsi="Times New Roman" w:eastAsia="Times New Roman" w:cs="Calibri"/>
          <w:lang w:val="en-US" w:eastAsia="zh-CN"/>
        </w:rPr>
        <w:t>from these off-campus training institutes.</w:t>
      </w:r>
      <w:r>
        <w:rPr>
          <w:rFonts w:hint="eastAsia" w:eastAsia="Times New Roman" w:cs="Calibri"/>
          <w:lang w:val="en-US" w:eastAsia="zh-CN"/>
        </w:rPr>
        <w:t xml:space="preserve"> </w:t>
      </w:r>
      <w:r>
        <w:rPr>
          <w:rFonts w:hint="default" w:ascii="Times New Roman" w:hAnsi="Times New Roman" w:eastAsia="Times New Roman" w:cs="Calibri"/>
          <w:lang w:val="en-US" w:eastAsia="zh-CN"/>
        </w:rPr>
        <w:t>The Program for International Student Assessment (PISA2012) conducted a survey on the average homework time of 15-year-old students in Shanghai and found that the average homework time of Shanghai students was 13.8 hours per week, ranking first among all countries and regions participating in the PISA</w:t>
      </w:r>
      <w:r>
        <w:rPr>
          <w:rFonts w:hint="default" w:eastAsia="Times New Roman" w:cs="Calibri"/>
          <w:lang w:val="en-US" w:eastAsia="zh-CN"/>
        </w:rPr>
        <w:t xml:space="preserve"> (He and Wen, 2017)</w:t>
      </w:r>
      <w:r>
        <w:rPr>
          <w:rFonts w:hint="default" w:ascii="Times New Roman" w:hAnsi="Times New Roman" w:eastAsia="Times New Roman" w:cs="Calibri"/>
          <w:lang w:val="en-US" w:eastAsia="zh-CN"/>
        </w:rPr>
        <w:t>. Shanghai students participating in the PISA spen</w:t>
      </w:r>
      <w:r>
        <w:rPr>
          <w:rFonts w:hint="eastAsia" w:ascii="Times New Roman" w:hAnsi="Times New Roman" w:eastAsia="Times New Roman" w:cs="Calibri"/>
          <w:lang w:val="en-US" w:eastAsia="zh-CN"/>
        </w:rPr>
        <w:t>t</w:t>
      </w:r>
      <w:r>
        <w:rPr>
          <w:rFonts w:hint="default" w:ascii="Times New Roman" w:hAnsi="Times New Roman" w:eastAsia="Times New Roman" w:cs="Calibri"/>
          <w:lang w:val="en-US" w:eastAsia="zh-CN"/>
        </w:rPr>
        <w:t xml:space="preserve"> an average of 1.2 hours a week in private tutoring and an average of 2.1 hours a week in off-campus tutoring classes</w:t>
      </w:r>
      <w:r>
        <w:rPr>
          <w:rFonts w:hint="default" w:eastAsia="Times New Roman" w:cs="Calibri"/>
          <w:lang w:val="en-US" w:eastAsia="zh-CN"/>
        </w:rPr>
        <w:t xml:space="preserve"> (He and Wen, 2017)</w:t>
      </w:r>
      <w:r>
        <w:rPr>
          <w:rFonts w:hint="default" w:ascii="Times New Roman" w:hAnsi="Times New Roman" w:eastAsia="Times New Roman" w:cs="Calibri"/>
          <w:lang w:val="en-US" w:eastAsia="zh-CN"/>
        </w:rPr>
        <w:t>.</w:t>
      </w:r>
      <w:r>
        <w:rPr>
          <w:rFonts w:ascii="Times New Roman" w:hAnsi="Times New Roman" w:eastAsia="Times New Roman" w:cs="Calibri"/>
          <w:lang w:val="en-US" w:eastAsia="zh-CN"/>
        </w:rPr>
        <w:t xml:space="preserve"> </w:t>
      </w:r>
      <w:r>
        <w:rPr>
          <w:rFonts w:hint="default" w:eastAsia="Times New Roman" w:cs="Calibri"/>
          <w:lang w:val="en-US" w:eastAsia="zh-CN"/>
        </w:rPr>
        <w:t>Endless homework and a</w:t>
      </w:r>
      <w:r>
        <w:rPr>
          <w:rFonts w:ascii="Times New Roman" w:hAnsi="Times New Roman" w:eastAsia="Times New Roman" w:cs="Calibri"/>
          <w:lang w:val="en-US" w:eastAsia="zh-CN"/>
        </w:rPr>
        <w:t>ttending off-campus tutoring</w:t>
      </w:r>
      <w:r>
        <w:rPr>
          <w:rFonts w:hint="default" w:eastAsia="Times New Roman" w:cs="Calibri"/>
          <w:lang w:val="en-US" w:eastAsia="zh-CN"/>
        </w:rPr>
        <w:t xml:space="preserve"> has</w:t>
      </w:r>
      <w:r>
        <w:rPr>
          <w:rFonts w:ascii="Times New Roman" w:hAnsi="Times New Roman" w:eastAsia="Times New Roman" w:cs="Calibri"/>
          <w:lang w:val="en-US" w:eastAsia="zh-CN"/>
        </w:rPr>
        <w:t xml:space="preserve"> significantly encroach</w:t>
      </w:r>
      <w:r>
        <w:rPr>
          <w:rFonts w:hint="default" w:eastAsia="Times New Roman" w:cs="Calibri"/>
          <w:lang w:val="en-US" w:eastAsia="zh-CN"/>
        </w:rPr>
        <w:t>ed</w:t>
      </w:r>
      <w:r>
        <w:rPr>
          <w:rFonts w:ascii="Times New Roman" w:hAnsi="Times New Roman" w:eastAsia="Times New Roman" w:cs="Calibri"/>
          <w:lang w:val="en-US" w:eastAsia="zh-CN"/>
        </w:rPr>
        <w:t xml:space="preserve"> upon students' regular periods of rest, leisure, and extracurricular activities.</w:t>
      </w:r>
      <w:r>
        <w:rPr>
          <w:rFonts w:hint="eastAsia" w:ascii="Times New Roman" w:hAnsi="Times New Roman" w:eastAsia="Times New Roman" w:cs="Calibri"/>
          <w:lang w:val="en-US" w:eastAsia="zh-CN"/>
        </w:rPr>
        <w:t xml:space="preserve"> </w:t>
      </w:r>
      <w:r>
        <w:rPr>
          <w:rFonts w:hint="default" w:eastAsia="Times New Roman" w:cs="Calibri"/>
          <w:lang w:val="en-US" w:eastAsia="zh-CN"/>
        </w:rPr>
        <w:t>The public has concerned that it</w:t>
      </w:r>
      <w:r>
        <w:rPr>
          <w:rFonts w:ascii="Times New Roman" w:hAnsi="Times New Roman" w:eastAsia="Times New Roman" w:cs="Calibri"/>
          <w:lang w:val="en-US" w:eastAsia="zh-CN"/>
        </w:rPr>
        <w:t xml:space="preserve"> has adverse implications for the holistic development of students.</w:t>
      </w:r>
    </w:p>
    <w:p>
      <w:pPr>
        <w:spacing w:line="480" w:lineRule="auto"/>
        <w:jc w:val="both"/>
        <w:rPr>
          <w:rFonts w:ascii="Times New Roman" w:hAnsi="Times New Roman" w:eastAsia="Times New Roman" w:cs="Calibri"/>
          <w:lang w:val="en-US" w:eastAsia="zh-CN"/>
        </w:rPr>
      </w:pPr>
    </w:p>
    <w:p>
      <w:pPr>
        <w:spacing w:line="480" w:lineRule="auto"/>
        <w:jc w:val="both"/>
        <w:rPr>
          <w:rFonts w:ascii="Times New Roman" w:hAnsi="Times New Roman" w:eastAsia="Times New Roman" w:cs="Calibri"/>
        </w:rPr>
      </w:pPr>
      <w:r>
        <w:rPr>
          <w:rFonts w:ascii="Times New Roman" w:hAnsi="Times New Roman" w:eastAsia="Times New Roman" w:cs="Calibri"/>
          <w:lang w:val="en-US" w:eastAsia="zh-CN"/>
        </w:rPr>
        <w:t xml:space="preserve">In 2010, </w:t>
      </w:r>
      <w:r>
        <w:rPr>
          <w:rFonts w:hint="default" w:eastAsia="Times New Roman" w:cs="Calibri"/>
          <w:lang w:val="en-US" w:eastAsia="zh-CN"/>
        </w:rPr>
        <w:t>'T</w:t>
      </w:r>
      <w:r>
        <w:rPr>
          <w:rFonts w:ascii="Times New Roman" w:hAnsi="Times New Roman" w:eastAsia="Times New Roman" w:cs="Calibri"/>
          <w:lang w:val="en-US" w:eastAsia="zh-CN"/>
        </w:rPr>
        <w:t>he Outline of Medium</w:t>
      </w:r>
      <w:r>
        <w:rPr>
          <w:rFonts w:hint="default" w:eastAsia="Times New Roman" w:cs="Calibri"/>
          <w:lang w:val="en-US" w:eastAsia="zh-CN"/>
        </w:rPr>
        <w:t xml:space="preserve"> </w:t>
      </w:r>
      <w:r>
        <w:rPr>
          <w:rFonts w:ascii="Times New Roman" w:hAnsi="Times New Roman" w:eastAsia="Times New Roman" w:cs="Calibri"/>
          <w:lang w:val="en-US" w:eastAsia="zh-CN"/>
        </w:rPr>
        <w:t>and Long</w:t>
      </w:r>
      <w:r>
        <w:rPr>
          <w:rFonts w:hint="default" w:eastAsia="Times New Roman" w:cs="Calibri"/>
          <w:lang w:val="en-US" w:eastAsia="zh-CN"/>
        </w:rPr>
        <w:t xml:space="preserve"> T</w:t>
      </w:r>
      <w:r>
        <w:rPr>
          <w:rFonts w:ascii="Times New Roman" w:hAnsi="Times New Roman" w:eastAsia="Times New Roman" w:cs="Calibri"/>
          <w:lang w:val="en-US" w:eastAsia="zh-CN"/>
        </w:rPr>
        <w:t xml:space="preserve">erm </w:t>
      </w:r>
      <w:r>
        <w:rPr>
          <w:rFonts w:hint="default" w:eastAsia="Times New Roman" w:cs="Calibri"/>
          <w:lang w:val="en-US" w:eastAsia="zh-CN"/>
        </w:rPr>
        <w:t xml:space="preserve">Planning of National </w:t>
      </w:r>
      <w:r>
        <w:rPr>
          <w:rFonts w:ascii="Times New Roman" w:hAnsi="Times New Roman" w:eastAsia="Times New Roman" w:cs="Calibri"/>
          <w:lang w:val="en-US" w:eastAsia="zh-CN"/>
        </w:rPr>
        <w:t>Education Reform and Development</w:t>
      </w:r>
      <w:r>
        <w:rPr>
          <w:rFonts w:hint="default" w:eastAsia="Times New Roman" w:cs="Calibri"/>
          <w:lang w:val="en-US" w:eastAsia="zh-CN"/>
        </w:rPr>
        <w:t xml:space="preserve"> (2010--2020)</w:t>
      </w:r>
      <w:r>
        <w:rPr>
          <w:rFonts w:ascii="Times New Roman" w:hAnsi="Times New Roman" w:eastAsia="Times New Roman" w:cs="Calibri"/>
          <w:lang w:val="en-US" w:eastAsia="zh-CN"/>
        </w:rPr>
        <w:t xml:space="preserve">' was promulgated, highlighting the reduction of students' academic burdens as </w:t>
      </w:r>
      <w:r>
        <w:rPr>
          <w:rFonts w:hint="default" w:eastAsia="Times New Roman" w:cs="Calibri"/>
          <w:lang w:val="en-US" w:eastAsia="zh-CN"/>
        </w:rPr>
        <w:t>"a shared responsibility of the entire society (p12)"</w:t>
      </w:r>
      <w:r>
        <w:rPr>
          <w:rFonts w:ascii="Times New Roman" w:hAnsi="Times New Roman" w:eastAsia="Times New Roman" w:cs="Calibri"/>
          <w:lang w:val="en-US" w:eastAsia="zh-CN"/>
        </w:rPr>
        <w:t>.  The 2018 'Notice on Effectively Reducing the Extracurricular Burden of Primary and Secondary School Students and Implementing Special Governance Measures for Off-campus Training Institutions' marked a groundbreaking moment as it concurrently addressed both on-campus and off-campus burdens, signifying a pivotal step toward alleviating the academic strain on primary and secondary school students in China</w:t>
      </w:r>
      <w:r>
        <w:rPr>
          <w:rFonts w:hint="default" w:eastAsia="Times New Roman" w:cs="Calibri"/>
          <w:lang w:val="en-US" w:eastAsia="zh-CN"/>
        </w:rPr>
        <w:t xml:space="preserve"> (Wang and Liu, 2018)</w:t>
      </w:r>
      <w:r>
        <w:rPr>
          <w:rFonts w:ascii="Times New Roman" w:hAnsi="Times New Roman" w:eastAsia="Times New Roman" w:cs="Calibri"/>
          <w:lang w:val="en-US" w:eastAsia="zh-CN"/>
        </w:rPr>
        <w:t>. In December of the same year, the</w:t>
      </w:r>
      <w:r>
        <w:rPr>
          <w:rFonts w:hint="eastAsia" w:eastAsia="Times New Roman" w:cs="Calibri"/>
          <w:lang w:val="en-US" w:eastAsia="zh-CN"/>
        </w:rPr>
        <w:t xml:space="preserve"> Ministry</w:t>
      </w:r>
      <w:r>
        <w:rPr>
          <w:rFonts w:hint="default" w:eastAsia="Times New Roman" w:cs="Calibri"/>
          <w:lang w:val="en-US" w:eastAsia="zh-CN"/>
        </w:rPr>
        <w:t xml:space="preserve"> of Education and eight other departments issued the</w:t>
      </w:r>
      <w:r>
        <w:rPr>
          <w:rFonts w:ascii="Times New Roman" w:hAnsi="Times New Roman" w:eastAsia="Times New Roman" w:cs="Calibri"/>
          <w:lang w:val="en-US" w:eastAsia="zh-CN"/>
        </w:rPr>
        <w:t xml:space="preserve"> '</w:t>
      </w:r>
      <w:r>
        <w:rPr>
          <w:rFonts w:hint="default" w:eastAsia="Times New Roman" w:cs="Calibri"/>
          <w:lang w:val="en-US" w:eastAsia="zh-CN"/>
        </w:rPr>
        <w:t>Notice on</w:t>
      </w:r>
      <w:r>
        <w:rPr>
          <w:rFonts w:ascii="Times New Roman" w:hAnsi="Times New Roman" w:eastAsia="Times New Roman" w:cs="Calibri"/>
          <w:lang w:val="en-US" w:eastAsia="zh-CN"/>
        </w:rPr>
        <w:t xml:space="preserve"> Measures </w:t>
      </w:r>
      <w:r>
        <w:rPr>
          <w:rFonts w:hint="default" w:eastAsia="Times New Roman" w:cs="Calibri"/>
          <w:lang w:val="en-US" w:eastAsia="zh-CN"/>
        </w:rPr>
        <w:t xml:space="preserve">to </w:t>
      </w:r>
      <w:r>
        <w:rPr>
          <w:rFonts w:ascii="Times New Roman" w:hAnsi="Times New Roman" w:eastAsia="Times New Roman" w:cs="Calibri"/>
          <w:lang w:val="en-US" w:eastAsia="zh-CN"/>
        </w:rPr>
        <w:t>Reduc</w:t>
      </w:r>
      <w:r>
        <w:rPr>
          <w:rFonts w:hint="default" w:eastAsia="Times New Roman" w:cs="Calibri"/>
          <w:lang w:val="en-US" w:eastAsia="zh-CN"/>
        </w:rPr>
        <w:t>e</w:t>
      </w:r>
      <w:r>
        <w:rPr>
          <w:rFonts w:ascii="Times New Roman" w:hAnsi="Times New Roman" w:eastAsia="Times New Roman" w:cs="Calibri"/>
          <w:lang w:val="en-US" w:eastAsia="zh-CN"/>
        </w:rPr>
        <w:t xml:space="preserve"> the Burden on Primary and Secondary School Students'</w:t>
      </w:r>
      <w:r>
        <w:rPr>
          <w:rFonts w:hint="default" w:eastAsia="Times New Roman" w:cs="Calibri"/>
          <w:lang w:val="en-US" w:eastAsia="zh-CN"/>
        </w:rPr>
        <w:t>, which specified the need to standardize school conduct, regulate extracurricular training institutions, ensure parental fulfillment of educational and guardianship responsibilities, and enhance government management and supervision (</w:t>
      </w:r>
      <w:r>
        <w:rPr>
          <w:rFonts w:hint="eastAsia" w:ascii="Times New Roman" w:hAnsi="Times New Roman" w:eastAsia="Times New Roman" w:cs="Calibri"/>
          <w:lang w:val="en-US" w:eastAsia="zh-Hans"/>
        </w:rPr>
        <w:t xml:space="preserve">Ministry of </w:t>
      </w:r>
      <w:r>
        <w:rPr>
          <w:rFonts w:hint="eastAsia" w:ascii="Times New Roman" w:hAnsi="Times New Roman" w:eastAsia="Times New Roman" w:cs="Calibri"/>
          <w:lang w:val="en-US" w:eastAsia="zh-CN"/>
        </w:rPr>
        <w:t>Education of the People's Republic of China</w:t>
      </w:r>
      <w:r>
        <w:rPr>
          <w:rFonts w:hint="default" w:eastAsia="Times New Roman" w:cs="Calibri"/>
          <w:lang w:val="en-US" w:eastAsia="zh-CN"/>
        </w:rPr>
        <w:t>, 2018)</w:t>
      </w:r>
      <w:r>
        <w:rPr>
          <w:rFonts w:ascii="Times New Roman" w:hAnsi="Times New Roman" w:eastAsia="Times New Roman" w:cs="Calibri"/>
          <w:lang w:val="en-US" w:eastAsia="zh-CN"/>
        </w:rPr>
        <w:t>.</w:t>
      </w:r>
      <w:r>
        <w:rPr>
          <w:rFonts w:hint="default" w:eastAsia="Times New Roman" w:cs="Calibri"/>
          <w:lang w:val="en-US" w:eastAsia="zh-CN"/>
        </w:rPr>
        <w:t xml:space="preserve"> Many detailed requirements in this notice aligned with the later Double Reduction Policy, such as the stipulation that "Primary school students in grade one and two should not be assigned written homework...(p2)". From 2010 to 2018, 14 burden reduction policies were issued, focusing on comprehensive educational reform </w:t>
      </w:r>
      <w:r>
        <w:rPr>
          <w:rFonts w:hint="default" w:ascii="Times New Roman" w:hAnsi="Times New Roman" w:eastAsia="Times New Roman" w:cs="Calibri"/>
          <w:kern w:val="0"/>
          <w:sz w:val="24"/>
          <w:lang w:val="en-US" w:eastAsia="zh-CN"/>
        </w:rPr>
        <w:t>(Wang</w:t>
      </w:r>
      <w:r>
        <w:rPr>
          <w:rFonts w:hint="default" w:eastAsia="Times New Roman" w:cs="Calibri"/>
          <w:kern w:val="0"/>
          <w:sz w:val="24"/>
          <w:lang w:val="en-US" w:eastAsia="zh-CN"/>
        </w:rPr>
        <w:t xml:space="preserve"> and </w:t>
      </w:r>
      <w:r>
        <w:rPr>
          <w:rFonts w:hint="default" w:ascii="Times New Roman" w:hAnsi="Times New Roman" w:eastAsia="Times New Roman" w:cs="Calibri"/>
          <w:kern w:val="0"/>
          <w:sz w:val="24"/>
          <w:lang w:val="en-US" w:eastAsia="zh-CN"/>
        </w:rPr>
        <w:t>Liu, 2018)</w:t>
      </w:r>
      <w:r>
        <w:rPr>
          <w:rFonts w:hint="default" w:eastAsia="Times New Roman" w:cs="Calibri"/>
          <w:lang w:val="en-US" w:eastAsia="zh-CN"/>
        </w:rPr>
        <w:t>. It has been commonly considered a shared responsibility of the entire society to reduce students</w:t>
      </w:r>
      <w:r>
        <w:rPr>
          <w:rFonts w:hint="eastAsia" w:eastAsia="Times New Roman" w:cs="Calibri"/>
          <w:lang w:val="en-US" w:eastAsia="zh-CN"/>
        </w:rPr>
        <w:t>'</w:t>
      </w:r>
      <w:r>
        <w:rPr>
          <w:rFonts w:hint="default" w:eastAsia="Times New Roman" w:cs="Calibri"/>
          <w:lang w:val="en-US" w:eastAsia="zh-CN"/>
        </w:rPr>
        <w:t xml:space="preserve"> academic burden.</w:t>
      </w:r>
    </w:p>
    <w:p>
      <w:pPr>
        <w:spacing w:line="480" w:lineRule="auto"/>
        <w:jc w:val="both"/>
        <w:rPr>
          <w:rFonts w:ascii="Times New Roman" w:hAnsi="Times New Roman" w:eastAsia="Times New Roman" w:cs="Calibri"/>
          <w:lang w:val="en-US" w:eastAsia="zh-CN"/>
        </w:rPr>
      </w:pPr>
    </w:p>
    <w:p>
      <w:pPr>
        <w:spacing w:line="480" w:lineRule="auto"/>
        <w:jc w:val="both"/>
        <w:rPr>
          <w:rFonts w:ascii="Times New Roman" w:hAnsi="Times New Roman" w:eastAsia="Times New Roman" w:cs="Calibri"/>
          <w:lang w:val="en-US" w:eastAsia="zh-CN"/>
        </w:rPr>
      </w:pPr>
      <w:r>
        <w:rPr>
          <w:rFonts w:ascii="Times New Roman" w:hAnsi="Times New Roman" w:eastAsia="Times New Roman" w:cs="Calibri"/>
          <w:lang w:val="en-US" w:eastAsia="zh-CN"/>
        </w:rPr>
        <w:t xml:space="preserve">On 24 July 2021, the Central Committee of the Communist Party of China General Office and the State Council General Office jointly issued the </w:t>
      </w:r>
      <w:r>
        <w:rPr>
          <w:rFonts w:hint="default" w:eastAsia="Times New Roman" w:cs="Calibri"/>
          <w:lang w:val="en-US" w:eastAsia="zh-CN"/>
        </w:rPr>
        <w:t>Double Reduction Policy</w:t>
      </w:r>
      <w:r>
        <w:rPr>
          <w:rFonts w:ascii="Times New Roman" w:hAnsi="Times New Roman" w:eastAsia="Times New Roman" w:cs="Calibri"/>
          <w:lang w:val="en-US" w:eastAsia="zh-CN"/>
        </w:rPr>
        <w:t xml:space="preserve">, launching a comprehensive management action to reduce the excessive homework burden of primary and secondary school students. The </w:t>
      </w:r>
      <w:r>
        <w:rPr>
          <w:rFonts w:eastAsia="Times New Roman" w:cs="Calibri"/>
          <w:lang w:val="en-US" w:eastAsia="zh-CN"/>
        </w:rPr>
        <w:t>Double Reduction Policy</w:t>
      </w:r>
      <w:r>
        <w:rPr>
          <w:rFonts w:ascii="Times New Roman" w:hAnsi="Times New Roman" w:eastAsia="Times New Roman" w:cs="Calibri"/>
          <w:lang w:val="en-US" w:eastAsia="zh-CN"/>
        </w:rPr>
        <w:t xml:space="preserve"> does not come out of nowhere, but inherited the achievements of China's education burden reduction policy and continued to make more systematic provisions on the issue of student burden reduction.</w:t>
      </w:r>
      <w:r>
        <w:rPr>
          <w:rFonts w:hint="eastAsia" w:ascii="Times New Roman" w:hAnsi="Times New Roman" w:eastAsia="Times New Roman" w:cs="Calibri"/>
          <w:lang w:val="en-US" w:eastAsia="zh-CN"/>
        </w:rPr>
        <w:t xml:space="preserve"> </w:t>
      </w:r>
      <w:r>
        <w:rPr>
          <w:rFonts w:ascii="Times New Roman" w:hAnsi="Times New Roman" w:eastAsia="Times New Roman" w:cs="Calibri"/>
          <w:lang w:val="en-US" w:eastAsia="zh-CN"/>
        </w:rPr>
        <w:t>The</w:t>
      </w:r>
      <w:r>
        <w:rPr>
          <w:rFonts w:hint="default" w:eastAsia="Times New Roman" w:cs="Calibri"/>
          <w:lang w:val="en-US" w:eastAsia="zh-CN"/>
        </w:rPr>
        <w:t xml:space="preserve"> </w:t>
      </w:r>
      <w:r>
        <w:rPr>
          <w:rFonts w:eastAsia="Times New Roman" w:cs="Calibri"/>
          <w:lang w:val="en-US" w:eastAsia="zh-CN"/>
        </w:rPr>
        <w:t>Policy</w:t>
      </w:r>
      <w:r>
        <w:rPr>
          <w:rFonts w:ascii="Times New Roman" w:hAnsi="Times New Roman" w:eastAsia="Times New Roman" w:cs="Calibri"/>
          <w:lang w:val="en-US" w:eastAsia="zh-CN"/>
        </w:rPr>
        <w:t xml:space="preserve"> is a </w:t>
      </w:r>
      <w:r>
        <w:rPr>
          <w:rFonts w:hint="eastAsia" w:ascii="Times New Roman" w:hAnsi="Times New Roman" w:eastAsia="Times New Roman" w:cs="Calibri"/>
          <w:lang w:val="en-US" w:eastAsia="zh-CN"/>
        </w:rPr>
        <w:t>fruit</w:t>
      </w:r>
      <w:r>
        <w:rPr>
          <w:rFonts w:ascii="Times New Roman" w:hAnsi="Times New Roman" w:eastAsia="Times New Roman" w:cs="Calibri"/>
          <w:lang w:val="en-US" w:eastAsia="zh-CN"/>
        </w:rPr>
        <w:t xml:space="preserve"> of China's elementary education reform. Its fundamental purpose is to </w:t>
      </w:r>
      <w:r>
        <w:rPr>
          <w:rFonts w:hint="eastAsia" w:eastAsia="Times New Roman" w:cs="Calibri"/>
          <w:lang w:val="en-US" w:eastAsia="zh-CN"/>
        </w:rPr>
        <w:t>enhanc</w:t>
      </w:r>
      <w:r>
        <w:rPr>
          <w:rFonts w:hint="eastAsia" w:eastAsia="Times New Roman" w:cs="Calibri"/>
          <w:u w:val="single"/>
          <w:lang w:val="en-US" w:eastAsia="zh-CN"/>
        </w:rPr>
        <w:t>e</w:t>
      </w:r>
      <w:r>
        <w:rPr>
          <w:rFonts w:ascii="Times New Roman" w:hAnsi="Times New Roman" w:eastAsia="Times New Roman" w:cs="Calibri"/>
          <w:lang w:val="en-US" w:eastAsia="zh-CN"/>
        </w:rPr>
        <w:t xml:space="preserve"> the quality of elementary education, </w:t>
      </w:r>
      <w:r>
        <w:rPr>
          <w:rFonts w:hint="default" w:eastAsia="Times New Roman" w:cs="Calibri"/>
          <w:lang w:val="en-US" w:eastAsia="zh-CN"/>
        </w:rPr>
        <w:t>refine</w:t>
      </w:r>
      <w:r>
        <w:rPr>
          <w:rFonts w:ascii="Times New Roman" w:hAnsi="Times New Roman" w:eastAsia="Times New Roman" w:cs="Calibri"/>
          <w:lang w:val="en-US" w:eastAsia="zh-CN"/>
        </w:rPr>
        <w:t xml:space="preserve"> the elementary education system, and </w:t>
      </w:r>
      <w:r>
        <w:rPr>
          <w:rFonts w:hint="default" w:eastAsia="Times New Roman" w:cs="Calibri"/>
          <w:lang w:val="en-US" w:eastAsia="zh-CN"/>
        </w:rPr>
        <w:t>align our country</w:t>
      </w:r>
      <w:r>
        <w:rPr>
          <w:rFonts w:hint="eastAsia" w:eastAsia="Times New Roman" w:cs="Calibri"/>
          <w:lang w:val="en-US" w:eastAsia="zh-CN"/>
        </w:rPr>
        <w:t>'</w:t>
      </w:r>
      <w:r>
        <w:rPr>
          <w:rFonts w:hint="default" w:eastAsia="Times New Roman" w:cs="Calibri"/>
          <w:lang w:val="en-US" w:eastAsia="zh-CN"/>
        </w:rPr>
        <w:t>s elementary education with the contemporary international mainstream talent development</w:t>
      </w:r>
      <w:r>
        <w:rPr>
          <w:rFonts w:ascii="Times New Roman" w:hAnsi="Times New Roman" w:eastAsia="Times New Roman" w:cs="Calibri"/>
          <w:lang w:val="en-US" w:eastAsia="zh-CN"/>
        </w:rPr>
        <w:t>.</w:t>
      </w:r>
    </w:p>
    <w:p>
      <w:pPr>
        <w:spacing w:line="480" w:lineRule="auto"/>
        <w:jc w:val="both"/>
        <w:rPr>
          <w:rFonts w:ascii="Times New Roman" w:hAnsi="Times New Roman" w:eastAsia="Times New Roman" w:cs="Calibri"/>
          <w:lang w:val="en-US" w:eastAsia="zh-CN"/>
        </w:rPr>
      </w:pPr>
    </w:p>
    <w:p>
      <w:pPr>
        <w:spacing w:line="480" w:lineRule="auto"/>
        <w:jc w:val="both"/>
        <w:rPr>
          <w:rFonts w:ascii="Times New Roman" w:hAnsi="Times New Roman" w:eastAsia="Times New Roman" w:cs="Calibri"/>
          <w:lang w:val="en-US" w:eastAsia="zh-CN"/>
        </w:rPr>
      </w:pPr>
      <w:r>
        <w:rPr>
          <w:rFonts w:ascii="Times New Roman" w:hAnsi="Times New Roman" w:eastAsia="Times New Roman" w:cs="Calibri"/>
          <w:lang w:val="en-US" w:eastAsia="zh-CN"/>
        </w:rPr>
        <w:t xml:space="preserve">By reviewing the historical background and development process of reducing the burden of education students in China, it can be seen that the last six decades </w:t>
      </w:r>
      <w:r>
        <w:rPr>
          <w:rFonts w:hint="default" w:eastAsia="Times New Roman" w:cs="Calibri"/>
          <w:lang w:val="en-US" w:eastAsia="zh-CN"/>
        </w:rPr>
        <w:t>have</w:t>
      </w:r>
      <w:r>
        <w:rPr>
          <w:rFonts w:ascii="Times New Roman" w:hAnsi="Times New Roman" w:eastAsia="Times New Roman" w:cs="Calibri"/>
          <w:lang w:val="en-US" w:eastAsia="zh-CN"/>
        </w:rPr>
        <w:t xml:space="preserve"> witnessed a complex interplay of factors contributing to student academic burdens throughout its history. </w:t>
      </w:r>
      <w:r>
        <w:rPr>
          <w:rFonts w:hint="eastAsia" w:ascii="Times New Roman" w:hAnsi="Times New Roman" w:eastAsia="Times New Roman" w:cs="Calibri"/>
          <w:lang w:val="en-US" w:eastAsia="zh-CN"/>
        </w:rPr>
        <w:t>T</w:t>
      </w:r>
      <w:r>
        <w:rPr>
          <w:rFonts w:ascii="Times New Roman" w:hAnsi="Times New Roman" w:eastAsia="Times New Roman" w:cs="Calibri"/>
          <w:lang w:val="en-US" w:eastAsia="zh-CN"/>
        </w:rPr>
        <w:t>he Chinese education department is highly concerned about this issue of reducing the burden of students, and has been implementing a series of regulations from top to bottom.</w:t>
      </w:r>
      <w:r>
        <w:rPr>
          <w:rFonts w:hint="eastAsia" w:ascii="Times New Roman" w:hAnsi="Times New Roman" w:eastAsia="Times New Roman" w:cs="Calibri"/>
          <w:lang w:val="en-US" w:eastAsia="zh-CN"/>
        </w:rPr>
        <w:t xml:space="preserve"> </w:t>
      </w:r>
      <w:r>
        <w:rPr>
          <w:rFonts w:ascii="Times New Roman" w:hAnsi="Times New Roman" w:eastAsia="Times New Roman" w:cs="Calibri"/>
          <w:lang w:val="en-US" w:eastAsia="zh-CN"/>
        </w:rPr>
        <w:t>Reducing academic burden and increasing efficiency of the education system are two intertwined main threads in the history of China</w:t>
      </w:r>
      <w:r>
        <w:rPr>
          <w:rFonts w:hint="eastAsia" w:eastAsia="Times New Roman" w:cs="Calibri"/>
          <w:lang w:val="en-US" w:eastAsia="zh-CN"/>
        </w:rPr>
        <w:t>'</w:t>
      </w:r>
      <w:r>
        <w:rPr>
          <w:rFonts w:ascii="Times New Roman" w:hAnsi="Times New Roman" w:eastAsia="Times New Roman" w:cs="Calibri"/>
          <w:lang w:val="en-US" w:eastAsia="zh-CN"/>
        </w:rPr>
        <w:t>s education reform.</w:t>
      </w:r>
      <w:r>
        <w:rPr>
          <w:rFonts w:hint="eastAsia" w:ascii="Times New Roman" w:hAnsi="Times New Roman" w:eastAsia="Times New Roman" w:cs="Calibri"/>
          <w:lang w:val="en-US" w:eastAsia="zh-CN"/>
        </w:rPr>
        <w:t xml:space="preserve"> The aim</w:t>
      </w:r>
      <w:r>
        <w:rPr>
          <w:rFonts w:ascii="Times New Roman" w:hAnsi="Times New Roman" w:eastAsia="Times New Roman" w:cs="Calibri"/>
          <w:lang w:val="en-US" w:eastAsia="zh-CN"/>
        </w:rPr>
        <w:t xml:space="preserve"> is to enable students to achieve more balanced, comprehensive and high-quality development in the national education system in the process of promoting the reform of China's education system. </w:t>
      </w:r>
    </w:p>
    <w:p>
      <w:pPr>
        <w:spacing w:line="480" w:lineRule="auto"/>
        <w:jc w:val="both"/>
        <w:rPr>
          <w:rFonts w:ascii="Times New Roman" w:hAnsi="Times New Roman" w:eastAsia="Times New Roman" w:cs="Calibri"/>
          <w:lang w:val="en-US" w:eastAsia="zh-CN"/>
        </w:rPr>
      </w:pPr>
    </w:p>
    <w:p>
      <w:pPr>
        <w:spacing w:line="480" w:lineRule="auto"/>
        <w:jc w:val="both"/>
        <w:rPr>
          <w:rFonts w:ascii="Times New Roman" w:hAnsi="Times New Roman" w:eastAsia="Times New Roman" w:cs="Calibri"/>
          <w:color w:val="auto"/>
          <w:lang w:val="en-US" w:eastAsia="zh-CN"/>
        </w:rPr>
      </w:pPr>
      <w:r>
        <w:rPr>
          <w:rFonts w:ascii="Times New Roman" w:hAnsi="Times New Roman" w:eastAsia="Times New Roman" w:cs="Calibri"/>
          <w:lang w:val="en-US" w:eastAsia="zh-CN"/>
        </w:rPr>
        <w:t>The re</w:t>
      </w:r>
      <w:r>
        <w:rPr>
          <w:rFonts w:hint="eastAsia" w:ascii="Times New Roman" w:hAnsi="Times New Roman" w:eastAsia="Times New Roman" w:cs="Calibri"/>
          <w:lang w:val="en-US" w:eastAsia="zh-CN"/>
        </w:rPr>
        <w:t>st</w:t>
      </w:r>
      <w:r>
        <w:rPr>
          <w:rFonts w:ascii="Times New Roman" w:hAnsi="Times New Roman" w:eastAsia="Times New Roman" w:cs="Calibri"/>
          <w:lang w:val="en-US" w:eastAsia="zh-CN"/>
        </w:rPr>
        <w:t xml:space="preserve"> of this chapte</w:t>
      </w:r>
      <w:r>
        <w:rPr>
          <w:rFonts w:hint="eastAsia" w:ascii="Times New Roman" w:hAnsi="Times New Roman" w:eastAsia="Times New Roman" w:cs="Calibri"/>
          <w:lang w:val="en-US" w:eastAsia="zh-CN"/>
        </w:rPr>
        <w:t>r</w:t>
      </w:r>
      <w:r>
        <w:rPr>
          <w:rFonts w:ascii="Times New Roman" w:hAnsi="Times New Roman" w:eastAsia="Times New Roman" w:cs="Calibri"/>
          <w:lang w:val="en-US" w:eastAsia="zh-CN"/>
        </w:rPr>
        <w:t xml:space="preserve"> analyze in more detail </w:t>
      </w:r>
      <w:r>
        <w:rPr>
          <w:rFonts w:hint="default" w:eastAsia="Times New Roman" w:cs="Calibri"/>
          <w:lang w:val="en-US" w:eastAsia="zh-CN"/>
        </w:rPr>
        <w:t xml:space="preserve">the current situations of the implementation </w:t>
      </w:r>
      <w:r>
        <w:rPr>
          <w:rFonts w:ascii="Times New Roman" w:hAnsi="Times New Roman" w:eastAsia="Times New Roman" w:cs="Calibri"/>
          <w:lang w:val="en-US" w:eastAsia="zh-CN"/>
        </w:rPr>
        <w:t xml:space="preserve">of the </w:t>
      </w:r>
      <w:r>
        <w:rPr>
          <w:rFonts w:eastAsia="Times New Roman" w:cs="Calibri"/>
          <w:lang w:val="en-US" w:eastAsia="zh-CN"/>
        </w:rPr>
        <w:t>Double Reduction Policy</w:t>
      </w:r>
      <w:r>
        <w:rPr>
          <w:rFonts w:ascii="Times New Roman" w:hAnsi="Times New Roman" w:eastAsia="Times New Roman" w:cs="Calibri"/>
          <w:lang w:val="en-US" w:eastAsia="zh-CN"/>
        </w:rPr>
        <w:t xml:space="preserve">, the direction of China's elementary education reform it reflects, the theoretical basis behind it, the impact of the </w:t>
      </w:r>
      <w:r>
        <w:rPr>
          <w:rFonts w:eastAsia="Times New Roman" w:cs="Calibri"/>
          <w:lang w:val="en-US" w:eastAsia="zh-CN"/>
        </w:rPr>
        <w:t>Double Reduction Policy</w:t>
      </w:r>
      <w:r>
        <w:rPr>
          <w:rFonts w:ascii="Times New Roman" w:hAnsi="Times New Roman" w:eastAsia="Times New Roman" w:cs="Calibri"/>
          <w:lang w:val="en-US" w:eastAsia="zh-CN"/>
        </w:rPr>
        <w:t xml:space="preserve"> on primary school English teaching and learning practices.</w:t>
      </w:r>
    </w:p>
    <w:p>
      <w:pPr>
        <w:numPr>
          <w:ilvl w:val="1"/>
          <w:numId w:val="1"/>
        </w:numPr>
        <w:spacing w:line="480" w:lineRule="auto"/>
        <w:outlineLvl w:val="1"/>
        <w:rPr>
          <w:rFonts w:ascii="Times New Roman Bold" w:hAnsi="Times New Roman Bold" w:cs="Times New Roman Bold"/>
          <w:b/>
          <w:lang w:val="en-US" w:eastAsia="zh-CN"/>
        </w:rPr>
      </w:pPr>
      <w:r>
        <w:rPr>
          <w:rFonts w:hint="default" w:ascii="Times New Roman Bold" w:hAnsi="Times New Roman Bold" w:cs="Times New Roman Bold"/>
          <w:b/>
          <w:lang w:val="en-US" w:eastAsia="zh-CN"/>
        </w:rPr>
        <w:t xml:space="preserve">Current Status </w:t>
      </w:r>
      <w:r>
        <w:rPr>
          <w:rFonts w:hint="eastAsia" w:ascii="Times New Roman Bold" w:hAnsi="Times New Roman Bold" w:cs="Times New Roman Bold"/>
          <w:b/>
          <w:lang w:val="en-US" w:eastAsia="zh-CN"/>
        </w:rPr>
        <w:t>a</w:t>
      </w:r>
      <w:r>
        <w:rPr>
          <w:rFonts w:hint="default" w:ascii="Times New Roman Bold" w:hAnsi="Times New Roman Bold" w:cs="Times New Roman Bold"/>
          <w:b/>
          <w:lang w:val="en-US" w:eastAsia="zh-CN"/>
        </w:rPr>
        <w:t>nd Implementation Difficulties</w:t>
      </w:r>
    </w:p>
    <w:p>
      <w:pPr>
        <w:spacing w:line="480" w:lineRule="auto"/>
        <w:jc w:val="both"/>
        <w:rPr>
          <w:rFonts w:ascii="Times New Roman" w:hAnsi="Times New Roman" w:eastAsia="Times New Roman" w:cs="Calibri"/>
          <w:lang w:val="en-US" w:eastAsia="zh-CN"/>
        </w:rPr>
      </w:pPr>
      <w:r>
        <w:rPr>
          <w:rFonts w:ascii="Times New Roman" w:hAnsi="Times New Roman" w:eastAsia="Times New Roman" w:cs="Calibri"/>
          <w:lang w:val="en-US" w:eastAsia="zh-CN"/>
        </w:rPr>
        <w:t>The opinions state to (</w:t>
      </w:r>
      <w:r>
        <w:rPr>
          <w:rFonts w:hint="eastAsia" w:ascii="Times New Roman" w:hAnsi="Times New Roman" w:eastAsia="Times New Roman" w:cs="Calibri"/>
          <w:lang w:val="en-US" w:eastAsia="zh-Hans"/>
        </w:rPr>
        <w:t>a)</w:t>
      </w:r>
      <w:r>
        <w:rPr>
          <w:rFonts w:ascii="Times New Roman" w:hAnsi="Times New Roman" w:eastAsia="Times New Roman" w:cs="Calibri"/>
          <w:lang w:val="en-US" w:eastAsia="zh-Hans"/>
        </w:rPr>
        <w:t xml:space="preserve"> </w:t>
      </w:r>
      <w:r>
        <w:rPr>
          <w:rFonts w:ascii="Times New Roman" w:hAnsi="Times New Roman" w:eastAsia="Times New Roman" w:cs="Calibri"/>
          <w:lang w:val="en-US" w:eastAsia="zh-CN"/>
        </w:rPr>
        <w:t xml:space="preserve">address excessive academic </w:t>
      </w:r>
      <w:r>
        <w:rPr>
          <w:rFonts w:ascii="Times New Roman" w:hAnsi="Times New Roman" w:eastAsia="Times New Roman" w:cs="Calibri"/>
          <w:lang w:val="en-US" w:eastAsia="zh-Hans"/>
        </w:rPr>
        <w:t xml:space="preserve">burden </w:t>
      </w:r>
      <w:r>
        <w:rPr>
          <w:rFonts w:hint="eastAsia" w:ascii="Times New Roman" w:hAnsi="Times New Roman" w:eastAsia="Times New Roman" w:cs="Calibri"/>
          <w:lang w:val="en-US" w:eastAsia="zh-Hans"/>
        </w:rPr>
        <w:t>by</w:t>
      </w:r>
      <w:r>
        <w:rPr>
          <w:rFonts w:ascii="Times New Roman" w:hAnsi="Times New Roman" w:eastAsia="Times New Roman" w:cs="Calibri"/>
          <w:lang w:val="en-US" w:eastAsia="zh-Hans"/>
        </w:rPr>
        <w:t xml:space="preserve"> reducing the total amount of </w:t>
      </w:r>
      <w:r>
        <w:rPr>
          <w:rFonts w:hint="eastAsia" w:ascii="Times New Roman" w:hAnsi="Times New Roman" w:eastAsia="Times New Roman" w:cs="Calibri"/>
          <w:lang w:val="en-US" w:eastAsia="zh-Hans"/>
        </w:rPr>
        <w:t>homework</w:t>
      </w:r>
      <w:r>
        <w:rPr>
          <w:rFonts w:ascii="Times New Roman" w:hAnsi="Times New Roman" w:eastAsia="Times New Roman" w:cs="Calibri"/>
          <w:lang w:val="en-US" w:eastAsia="zh-Hans"/>
        </w:rPr>
        <w:t xml:space="preserve"> and time spend on homework; (b) fulfill diversified demands of students by improving after-school </w:t>
      </w:r>
      <w:r>
        <w:rPr>
          <w:rFonts w:hint="eastAsia" w:ascii="Times New Roman" w:hAnsi="Times New Roman" w:eastAsia="Times New Roman" w:cs="Calibri"/>
          <w:lang w:val="en-US" w:eastAsia="zh-Hans"/>
        </w:rPr>
        <w:t>services</w:t>
      </w:r>
      <w:r>
        <w:rPr>
          <w:rFonts w:ascii="Times New Roman" w:hAnsi="Times New Roman" w:eastAsia="Times New Roman" w:cs="Calibri"/>
          <w:lang w:val="en-US" w:eastAsia="zh-Hans"/>
        </w:rPr>
        <w:t xml:space="preserve">; (c) regulate off-campus education and training market under stricter governance; (d) improve the quality of school education to ensure the students learn sufficiently and effectively in school; (e) </w:t>
      </w:r>
      <w:r>
        <w:rPr>
          <w:rFonts w:ascii="Times New Roman" w:hAnsi="Times New Roman" w:eastAsia="Times New Roman" w:cs="Calibri"/>
          <w:lang w:val="en-US" w:eastAsia="zh-CN"/>
        </w:rPr>
        <w:t>Strengthen supporting governance and improve support and guarantee capabilities; (</w:t>
      </w:r>
      <w:r>
        <w:rPr>
          <w:rFonts w:ascii="Times New Roman" w:hAnsi="Times New Roman" w:eastAsia="Times New Roman" w:cs="Calibri"/>
          <w:lang w:val="en-US" w:eastAsia="zh-Hans"/>
        </w:rPr>
        <w:t xml:space="preserve">f) </w:t>
      </w:r>
      <w:r>
        <w:rPr>
          <w:rFonts w:ascii="Times New Roman" w:hAnsi="Times New Roman" w:eastAsia="Times New Roman" w:cs="Calibri"/>
          <w:lang w:val="en-US" w:eastAsia="zh-CN"/>
        </w:rPr>
        <w:t>ensure the steady progress of governance via pilot exploration; (</w:t>
      </w:r>
      <w:r>
        <w:rPr>
          <w:rFonts w:ascii="Times New Roman" w:hAnsi="Times New Roman" w:eastAsia="Times New Roman" w:cs="Calibri"/>
          <w:lang w:val="en-US" w:eastAsia="zh-Hans"/>
        </w:rPr>
        <w:t xml:space="preserve">g) </w:t>
      </w:r>
      <w:r>
        <w:rPr>
          <w:rFonts w:ascii="Times New Roman" w:hAnsi="Times New Roman" w:eastAsia="Times New Roman" w:cs="Calibri"/>
          <w:lang w:val="en-US" w:eastAsia="zh-CN"/>
        </w:rPr>
        <w:t>achieve practical results by organization and implement</w:t>
      </w:r>
      <w:r>
        <w:rPr>
          <w:rFonts w:hint="eastAsia" w:ascii="Times New Roman" w:hAnsi="Times New Roman" w:eastAsia="Times New Roman" w:cs="Calibri"/>
          <w:lang w:val="en-US" w:eastAsia="zh-CN"/>
        </w:rPr>
        <w:t xml:space="preserve"> </w:t>
      </w:r>
      <w:r>
        <w:rPr>
          <w:rFonts w:hint="eastAsia" w:ascii="Times New Roman" w:hAnsi="Times New Roman" w:eastAsia="Times New Roman" w:cs="Calibri"/>
          <w:lang w:val="en-US" w:eastAsia="zh-Hans"/>
        </w:rPr>
        <w:t xml:space="preserve">(Ministry of </w:t>
      </w:r>
      <w:r>
        <w:rPr>
          <w:rFonts w:hint="eastAsia" w:ascii="Times New Roman" w:hAnsi="Times New Roman" w:eastAsia="Times New Roman" w:cs="Calibri"/>
          <w:lang w:val="en-US" w:eastAsia="zh-CN"/>
        </w:rPr>
        <w:t>Education of the People's Republic of China, 2021).</w:t>
      </w:r>
      <w:r>
        <w:rPr>
          <w:rFonts w:ascii="Times New Roman" w:hAnsi="Times New Roman" w:eastAsia="Times New Roman" w:cs="Calibri"/>
          <w:lang w:val="en-US" w:eastAsia="zh-CN"/>
        </w:rPr>
        <w:t xml:space="preserve"> A total of 30 items stipulate the guiding ideology, principles, objectives, specific management and implementation methods of the policy.</w:t>
      </w:r>
      <w:r>
        <w:rPr>
          <w:rFonts w:hint="eastAsia" w:ascii="Times New Roman" w:hAnsi="Times New Roman" w:eastAsia="Times New Roman" w:cs="Calibri"/>
          <w:lang w:val="en-US" w:eastAsia="zh-CN"/>
        </w:rPr>
        <w:t xml:space="preserve"> </w:t>
      </w:r>
    </w:p>
    <w:p>
      <w:pPr>
        <w:spacing w:line="480" w:lineRule="auto"/>
        <w:jc w:val="both"/>
        <w:rPr>
          <w:rFonts w:ascii="Times New Roman" w:hAnsi="Times New Roman" w:eastAsia="Times New Roman" w:cs="Calibri"/>
          <w:lang w:val="en-US" w:eastAsia="zh-CN"/>
        </w:rPr>
      </w:pPr>
    </w:p>
    <w:p>
      <w:pPr>
        <w:spacing w:line="480" w:lineRule="auto"/>
        <w:jc w:val="both"/>
        <w:rPr>
          <w:rFonts w:ascii="Times New Roman" w:hAnsi="Times New Roman" w:eastAsia="Times New Roman" w:cs="Calibri"/>
          <w:lang w:val="en-US" w:eastAsia="zh-CN"/>
        </w:rPr>
      </w:pPr>
      <w:r>
        <w:rPr>
          <w:rFonts w:ascii="Times New Roman" w:hAnsi="Times New Roman" w:eastAsia="Times New Roman" w:cs="Calibri"/>
          <w:lang w:val="en-US" w:eastAsia="zh-CN"/>
        </w:rPr>
        <w:t xml:space="preserve">Since the Double Reduction Policy was introduced in 2021, it has </w:t>
      </w:r>
      <w:r>
        <w:rPr>
          <w:rFonts w:hint="eastAsia" w:ascii="Times New Roman" w:hAnsi="Times New Roman" w:eastAsia="Times New Roman" w:cs="Calibri"/>
          <w:lang w:val="en-US" w:eastAsia="zh-CN"/>
        </w:rPr>
        <w:t>imm</w:t>
      </w:r>
      <w:r>
        <w:rPr>
          <w:rFonts w:ascii="Times New Roman" w:hAnsi="Times New Roman" w:eastAsia="Times New Roman" w:cs="Calibri"/>
          <w:lang w:val="en-US" w:eastAsia="zh-CN"/>
        </w:rPr>
        <w:t>e</w:t>
      </w:r>
      <w:r>
        <w:rPr>
          <w:rFonts w:hint="eastAsia" w:ascii="Times New Roman" w:hAnsi="Times New Roman" w:eastAsia="Times New Roman" w:cs="Calibri"/>
          <w:lang w:val="en-US" w:eastAsia="zh-CN"/>
        </w:rPr>
        <w:t>diately</w:t>
      </w:r>
      <w:r>
        <w:rPr>
          <w:rFonts w:ascii="Times New Roman" w:hAnsi="Times New Roman" w:eastAsia="Times New Roman" w:cs="Calibri"/>
          <w:lang w:val="en-US" w:eastAsia="zh-CN"/>
        </w:rPr>
        <w:t xml:space="preserve"> become </w:t>
      </w:r>
      <w:r>
        <w:rPr>
          <w:rFonts w:hint="default" w:eastAsia="Times New Roman" w:cs="Calibri"/>
          <w:lang w:val="en-US" w:eastAsia="zh-CN"/>
        </w:rPr>
        <w:t>the focus of a large corpus of research</w:t>
      </w:r>
      <w:r>
        <w:rPr>
          <w:rFonts w:ascii="Times New Roman" w:hAnsi="Times New Roman" w:eastAsia="Times New Roman" w:cs="Calibri"/>
          <w:lang w:val="en-US" w:eastAsia="zh-CN"/>
        </w:rPr>
        <w:t>.</w:t>
      </w:r>
      <w:r>
        <w:rPr>
          <w:rFonts w:hint="eastAsia" w:ascii="Times New Roman" w:hAnsi="Times New Roman" w:eastAsia="Times New Roman" w:cs="Calibri"/>
          <w:lang w:val="en-US" w:eastAsia="zh-CN"/>
        </w:rPr>
        <w:t xml:space="preserve"> </w:t>
      </w:r>
      <w:r>
        <w:rPr>
          <w:rFonts w:ascii="Times New Roman" w:hAnsi="Times New Roman" w:eastAsia="Times New Roman" w:cs="Calibri"/>
          <w:lang w:val="en-US" w:eastAsia="zh-CN"/>
        </w:rPr>
        <w:t>The related studies can be categorized into the following seven types:</w:t>
      </w:r>
    </w:p>
    <w:p>
      <w:pPr>
        <w:spacing w:line="480" w:lineRule="auto"/>
        <w:jc w:val="both"/>
        <w:rPr>
          <w:rFonts w:ascii="Times New Roman" w:hAnsi="Times New Roman" w:eastAsia="Times New Roman" w:cs="Calibri"/>
          <w:lang w:val="en-US" w:eastAsia="zh-CN"/>
        </w:rPr>
      </w:pPr>
    </w:p>
    <w:p>
      <w:pPr>
        <w:numPr>
          <w:ilvl w:val="0"/>
          <w:numId w:val="3"/>
        </w:numPr>
        <w:spacing w:line="480" w:lineRule="auto"/>
        <w:ind w:left="425" w:leftChars="0" w:hanging="425" w:firstLineChars="0"/>
        <w:jc w:val="both"/>
        <w:rPr>
          <w:rFonts w:ascii="Times New Roman" w:hAnsi="Times New Roman" w:eastAsia="Times New Roman" w:cs="Calibri"/>
          <w:lang w:val="en-US" w:eastAsia="zh-CN"/>
        </w:rPr>
      </w:pPr>
      <w:r>
        <w:rPr>
          <w:rFonts w:ascii="Times New Roman" w:hAnsi="Times New Roman" w:eastAsia="Times New Roman" w:cs="Calibri"/>
          <w:lang w:val="en-US" w:eastAsia="zh-CN"/>
        </w:rPr>
        <w:t>Literature on policy content focuses on the specific content related to the Double Reduction Policy, such as students' academic workload (e.g.</w:t>
      </w:r>
      <w:r>
        <w:rPr>
          <w:rFonts w:hint="default" w:eastAsia="Times New Roman" w:cs="Calibri"/>
          <w:lang w:val="en-US" w:eastAsia="zh-CN"/>
        </w:rPr>
        <w:t xml:space="preserve"> </w:t>
      </w:r>
      <w:r>
        <w:rPr>
          <w:rFonts w:ascii="Times New Roman" w:hAnsi="Times New Roman" w:eastAsia="Times New Roman" w:cs="Calibri"/>
          <w:lang w:val="en-US" w:eastAsia="zh-CN"/>
        </w:rPr>
        <w:t>Long, 2021), extracurricular training burdens, homework management and design(e.g.</w:t>
      </w:r>
      <w:r>
        <w:rPr>
          <w:rFonts w:hint="default" w:eastAsia="Times New Roman" w:cs="Calibri"/>
          <w:lang w:val="en-US" w:eastAsia="zh-CN"/>
        </w:rPr>
        <w:t xml:space="preserve"> </w:t>
      </w:r>
      <w:r>
        <w:rPr>
          <w:rFonts w:ascii="Times New Roman" w:hAnsi="Times New Roman" w:eastAsia="Times New Roman" w:cs="Calibri"/>
          <w:lang w:val="en-US" w:eastAsia="zh-CN"/>
        </w:rPr>
        <w:t>Wang</w:t>
      </w:r>
      <w:r>
        <w:rPr>
          <w:rFonts w:hint="default" w:eastAsia="Times New Roman" w:cs="Calibri"/>
          <w:lang w:val="en-US" w:eastAsia="zh-CN"/>
        </w:rPr>
        <w:t xml:space="preserve"> and </w:t>
      </w:r>
      <w:r>
        <w:rPr>
          <w:rFonts w:ascii="Times New Roman" w:hAnsi="Times New Roman" w:eastAsia="Times New Roman" w:cs="Calibri"/>
          <w:lang w:val="en-US" w:eastAsia="zh-CN"/>
        </w:rPr>
        <w:t>Zhang,</w:t>
      </w:r>
      <w:r>
        <w:rPr>
          <w:rFonts w:hint="default" w:eastAsia="Times New Roman" w:cs="Calibri"/>
          <w:lang w:val="en-US" w:eastAsia="zh-CN"/>
        </w:rPr>
        <w:t xml:space="preserve"> </w:t>
      </w:r>
      <w:r>
        <w:rPr>
          <w:rFonts w:ascii="Times New Roman" w:hAnsi="Times New Roman" w:eastAsia="Times New Roman" w:cs="Calibri"/>
          <w:lang w:val="en-US" w:eastAsia="zh-CN"/>
        </w:rPr>
        <w:t>2011;</w:t>
      </w:r>
      <w:r>
        <w:rPr>
          <w:rFonts w:hint="default" w:eastAsia="Times New Roman" w:cs="Calibri"/>
          <w:lang w:val="en-US" w:eastAsia="zh-CN"/>
        </w:rPr>
        <w:t xml:space="preserve"> </w:t>
      </w:r>
      <w:r>
        <w:rPr>
          <w:rFonts w:ascii="Times New Roman" w:hAnsi="Times New Roman" w:eastAsia="Times New Roman" w:cs="Calibri"/>
          <w:lang w:val="en-US" w:eastAsia="zh-CN"/>
        </w:rPr>
        <w:t>Yang, 2021), after-school services(e.g.</w:t>
      </w:r>
      <w:r>
        <w:rPr>
          <w:rFonts w:hint="default" w:eastAsia="Times New Roman" w:cs="Calibri"/>
          <w:lang w:val="en-US" w:eastAsia="zh-CN"/>
        </w:rPr>
        <w:t xml:space="preserve"> </w:t>
      </w:r>
      <w:r>
        <w:rPr>
          <w:rFonts w:ascii="Times New Roman" w:hAnsi="Times New Roman" w:eastAsia="Times New Roman" w:cs="Calibri"/>
          <w:lang w:val="en-US" w:eastAsia="zh-CN"/>
        </w:rPr>
        <w:t>Fu</w:t>
      </w:r>
      <w:r>
        <w:rPr>
          <w:rFonts w:hint="default" w:eastAsia="Times New Roman" w:cs="Calibri"/>
          <w:lang w:val="en-US" w:eastAsia="zh-CN"/>
        </w:rPr>
        <w:t xml:space="preserve"> and </w:t>
      </w:r>
      <w:r>
        <w:rPr>
          <w:rFonts w:ascii="Times New Roman" w:hAnsi="Times New Roman" w:eastAsia="Times New Roman" w:cs="Calibri"/>
          <w:lang w:val="en-US" w:eastAsia="zh-CN"/>
        </w:rPr>
        <w:t>Guo, 2022; Du, 2021;</w:t>
      </w:r>
      <w:r>
        <w:rPr>
          <w:rFonts w:hint="default" w:eastAsia="Times New Roman" w:cs="Calibri"/>
          <w:lang w:val="en-US" w:eastAsia="zh-CN"/>
        </w:rPr>
        <w:t xml:space="preserve"> </w:t>
      </w:r>
      <w:r>
        <w:rPr>
          <w:rFonts w:ascii="Times New Roman" w:hAnsi="Times New Roman" w:eastAsia="Times New Roman" w:cs="Calibri"/>
          <w:lang w:val="en-US" w:eastAsia="zh-CN"/>
        </w:rPr>
        <w:t>Li</w:t>
      </w:r>
      <w:r>
        <w:rPr>
          <w:rFonts w:hint="default" w:eastAsia="Times New Roman" w:cs="Calibri"/>
          <w:lang w:val="en-US" w:eastAsia="zh-CN"/>
        </w:rPr>
        <w:t xml:space="preserve"> and </w:t>
      </w:r>
      <w:r>
        <w:rPr>
          <w:rFonts w:ascii="Times New Roman" w:hAnsi="Times New Roman" w:eastAsia="Times New Roman" w:cs="Calibri"/>
          <w:lang w:val="en-US" w:eastAsia="zh-CN"/>
        </w:rPr>
        <w:t>Chang, 2022).</w:t>
      </w:r>
    </w:p>
    <w:p>
      <w:pPr>
        <w:numPr>
          <w:ilvl w:val="0"/>
          <w:numId w:val="0"/>
        </w:numPr>
        <w:spacing w:line="480" w:lineRule="auto"/>
        <w:ind w:leftChars="0"/>
        <w:jc w:val="both"/>
        <w:rPr>
          <w:rFonts w:ascii="Times New Roman" w:hAnsi="Times New Roman" w:eastAsia="Times New Roman" w:cs="Calibri"/>
          <w:lang w:val="en-US" w:eastAsia="zh-CN"/>
        </w:rPr>
      </w:pPr>
    </w:p>
    <w:p>
      <w:pPr>
        <w:numPr>
          <w:ilvl w:val="0"/>
          <w:numId w:val="3"/>
        </w:numPr>
        <w:spacing w:line="480" w:lineRule="auto"/>
        <w:ind w:left="425" w:leftChars="0" w:hanging="425" w:firstLineChars="0"/>
        <w:jc w:val="both"/>
        <w:rPr>
          <w:rFonts w:ascii="Times New Roman" w:hAnsi="Times New Roman" w:eastAsia="Times New Roman" w:cs="Calibri"/>
          <w:lang w:val="en-US" w:eastAsia="zh-CN"/>
        </w:rPr>
      </w:pPr>
      <w:r>
        <w:rPr>
          <w:rFonts w:ascii="Times New Roman" w:hAnsi="Times New Roman" w:eastAsia="Times New Roman" w:cs="Calibri"/>
          <w:lang w:val="en-US" w:eastAsia="zh-CN"/>
        </w:rPr>
        <w:t>Literature on policy impact studies the effects of the Double Reduction Policy on students, parents, schools, and the education system, including academic performance, student stress, allocation of educational resources, and more (e.g. Long, et al. 2023;</w:t>
      </w:r>
      <w:r>
        <w:rPr>
          <w:rFonts w:hint="default" w:eastAsia="Times New Roman" w:cs="Calibri"/>
          <w:lang w:val="en-US" w:eastAsia="zh-CN"/>
        </w:rPr>
        <w:t xml:space="preserve"> </w:t>
      </w:r>
      <w:r>
        <w:rPr>
          <w:rFonts w:ascii="Times New Roman" w:hAnsi="Times New Roman" w:eastAsia="Times New Roman" w:cs="Calibri"/>
          <w:lang w:val="en-US" w:eastAsia="zh-CN"/>
        </w:rPr>
        <w:t>Zhou</w:t>
      </w:r>
      <w:r>
        <w:rPr>
          <w:rFonts w:hint="default" w:eastAsia="Times New Roman" w:cs="Calibri"/>
          <w:lang w:val="en-US" w:eastAsia="zh-CN"/>
        </w:rPr>
        <w:t xml:space="preserve"> and </w:t>
      </w:r>
      <w:r>
        <w:rPr>
          <w:rFonts w:ascii="Times New Roman" w:hAnsi="Times New Roman" w:eastAsia="Times New Roman" w:cs="Calibri"/>
          <w:lang w:val="en-US" w:eastAsia="zh-CN"/>
        </w:rPr>
        <w:t>Fu, 2021).</w:t>
      </w:r>
    </w:p>
    <w:p>
      <w:pPr>
        <w:numPr>
          <w:ilvl w:val="0"/>
          <w:numId w:val="0"/>
        </w:numPr>
        <w:spacing w:line="480" w:lineRule="auto"/>
        <w:ind w:leftChars="0"/>
        <w:jc w:val="both"/>
        <w:rPr>
          <w:rFonts w:ascii="Times New Roman" w:hAnsi="Times New Roman" w:eastAsia="Times New Roman" w:cs="Calibri"/>
          <w:lang w:val="en-US" w:eastAsia="zh-CN"/>
        </w:rPr>
      </w:pPr>
    </w:p>
    <w:p>
      <w:pPr>
        <w:numPr>
          <w:ilvl w:val="0"/>
          <w:numId w:val="3"/>
        </w:numPr>
        <w:spacing w:line="480" w:lineRule="auto"/>
        <w:ind w:left="425" w:leftChars="0" w:hanging="425" w:firstLineChars="0"/>
        <w:jc w:val="both"/>
        <w:rPr>
          <w:rFonts w:ascii="Times New Roman" w:hAnsi="Times New Roman" w:eastAsia="Times New Roman" w:cs="Calibri"/>
          <w:lang w:val="en-US" w:eastAsia="zh-CN"/>
        </w:rPr>
      </w:pPr>
      <w:r>
        <w:rPr>
          <w:rFonts w:ascii="Times New Roman" w:hAnsi="Times New Roman" w:eastAsia="Times New Roman" w:cs="Calibri"/>
          <w:lang w:val="en-US" w:eastAsia="zh-CN"/>
        </w:rPr>
        <w:t>Research on policy implementation examines the process, strategies, and measures involved in the implementation of the Double Reduction Policy, including policy formulation, educational reforms, and regulatory aspects (e.g. Zhong</w:t>
      </w:r>
      <w:r>
        <w:rPr>
          <w:rFonts w:hint="default" w:eastAsia="Times New Roman" w:cs="Calibri"/>
          <w:lang w:val="en-US" w:eastAsia="zh-CN"/>
        </w:rPr>
        <w:t xml:space="preserve"> and </w:t>
      </w:r>
      <w:r>
        <w:rPr>
          <w:rFonts w:ascii="Times New Roman" w:hAnsi="Times New Roman" w:eastAsia="Times New Roman" w:cs="Calibri"/>
          <w:lang w:val="en-US" w:eastAsia="zh-CN"/>
        </w:rPr>
        <w:t>Xie, 2022; Yang</w:t>
      </w:r>
      <w:r>
        <w:rPr>
          <w:rFonts w:hint="default" w:eastAsia="Times New Roman" w:cs="Calibri"/>
          <w:lang w:val="en-US" w:eastAsia="zh-CN"/>
        </w:rPr>
        <w:t xml:space="preserve"> and </w:t>
      </w:r>
      <w:r>
        <w:rPr>
          <w:rFonts w:ascii="Times New Roman" w:hAnsi="Times New Roman" w:eastAsia="Times New Roman" w:cs="Calibri"/>
          <w:lang w:val="en-US" w:eastAsia="zh-CN"/>
        </w:rPr>
        <w:t>Cheng, 2021;</w:t>
      </w:r>
      <w:r>
        <w:rPr>
          <w:rFonts w:hint="default" w:eastAsia="Times New Roman" w:cs="Calibri"/>
          <w:lang w:val="en-US" w:eastAsia="zh-CN"/>
        </w:rPr>
        <w:t xml:space="preserve"> </w:t>
      </w:r>
      <w:r>
        <w:rPr>
          <w:rFonts w:ascii="Times New Roman" w:hAnsi="Times New Roman" w:eastAsia="Times New Roman" w:cs="Calibri"/>
          <w:lang w:val="en-US" w:eastAsia="zh-CN"/>
        </w:rPr>
        <w:t>Zhang, 2021).</w:t>
      </w:r>
    </w:p>
    <w:p>
      <w:pPr>
        <w:numPr>
          <w:ilvl w:val="0"/>
          <w:numId w:val="0"/>
        </w:numPr>
        <w:spacing w:line="480" w:lineRule="auto"/>
        <w:ind w:leftChars="0"/>
        <w:jc w:val="both"/>
        <w:rPr>
          <w:rFonts w:ascii="Times New Roman" w:hAnsi="Times New Roman" w:eastAsia="Times New Roman" w:cs="Calibri"/>
          <w:lang w:val="en-US" w:eastAsia="zh-CN"/>
        </w:rPr>
      </w:pPr>
    </w:p>
    <w:p>
      <w:pPr>
        <w:numPr>
          <w:ilvl w:val="0"/>
          <w:numId w:val="3"/>
        </w:numPr>
        <w:spacing w:line="480" w:lineRule="auto"/>
        <w:ind w:left="425" w:leftChars="0" w:hanging="425" w:firstLineChars="0"/>
        <w:jc w:val="both"/>
        <w:rPr>
          <w:rFonts w:ascii="Times New Roman" w:hAnsi="Times New Roman" w:eastAsia="Times New Roman" w:cs="Calibri"/>
          <w:lang w:val="en-US" w:eastAsia="zh-CN"/>
        </w:rPr>
      </w:pPr>
      <w:r>
        <w:rPr>
          <w:rFonts w:ascii="Times New Roman" w:hAnsi="Times New Roman" w:eastAsia="Times New Roman" w:cs="Calibri"/>
          <w:lang w:val="en-US" w:eastAsia="zh-CN"/>
        </w:rPr>
        <w:t>Literature on policy evaluation assesses the outcomes and feedback of the Double Reduction Policy, encompassing aspects such as policy successes, challenges, and long-term effects(e.g. Jin</w:t>
      </w:r>
      <w:r>
        <w:rPr>
          <w:rFonts w:hint="default" w:eastAsia="Times New Roman" w:cs="Calibri"/>
          <w:lang w:val="en-US" w:eastAsia="zh-CN"/>
        </w:rPr>
        <w:t>,</w:t>
      </w:r>
      <w:r>
        <w:rPr>
          <w:rFonts w:ascii="Times New Roman" w:hAnsi="Times New Roman" w:eastAsia="Times New Roman" w:cs="Calibri"/>
          <w:lang w:val="en-US" w:eastAsia="zh-CN"/>
        </w:rPr>
        <w:t xml:space="preserve"> et al.</w:t>
      </w:r>
      <w:r>
        <w:rPr>
          <w:rFonts w:hint="default" w:eastAsia="Times New Roman" w:cs="Calibri"/>
          <w:lang w:val="en-US" w:eastAsia="zh-CN"/>
        </w:rPr>
        <w:t xml:space="preserve"> </w:t>
      </w:r>
      <w:r>
        <w:rPr>
          <w:rFonts w:ascii="Times New Roman" w:hAnsi="Times New Roman" w:eastAsia="Times New Roman" w:cs="Calibri"/>
          <w:lang w:val="en-US" w:eastAsia="zh-CN"/>
        </w:rPr>
        <w:t>2023;</w:t>
      </w:r>
      <w:r>
        <w:rPr>
          <w:rFonts w:hint="eastAsia" w:ascii="Times New Roman" w:hAnsi="Times New Roman" w:eastAsia="Times New Roman" w:cs="Calibri"/>
          <w:lang w:val="en-US" w:eastAsia="zh-CN"/>
        </w:rPr>
        <w:t xml:space="preserve"> </w:t>
      </w:r>
      <w:r>
        <w:rPr>
          <w:rFonts w:ascii="Times New Roman" w:hAnsi="Times New Roman" w:eastAsia="Times New Roman" w:cs="Calibri"/>
          <w:lang w:val="en-US" w:eastAsia="zh-CN"/>
        </w:rPr>
        <w:t>Hou, et al.</w:t>
      </w:r>
      <w:r>
        <w:rPr>
          <w:rFonts w:hint="default" w:eastAsia="Times New Roman" w:cs="Calibri"/>
          <w:lang w:val="en-US" w:eastAsia="zh-CN"/>
        </w:rPr>
        <w:t xml:space="preserve"> </w:t>
      </w:r>
      <w:r>
        <w:rPr>
          <w:rFonts w:ascii="Times New Roman" w:hAnsi="Times New Roman" w:eastAsia="Times New Roman" w:cs="Calibri"/>
          <w:lang w:val="en-US" w:eastAsia="zh-CN"/>
        </w:rPr>
        <w:t>2023;</w:t>
      </w:r>
      <w:r>
        <w:rPr>
          <w:rFonts w:hint="eastAsia" w:ascii="Times New Roman" w:hAnsi="Times New Roman" w:eastAsia="Times New Roman" w:cs="Calibri"/>
          <w:lang w:val="en-US" w:eastAsia="zh-CN"/>
        </w:rPr>
        <w:t xml:space="preserve"> </w:t>
      </w:r>
      <w:r>
        <w:rPr>
          <w:rFonts w:ascii="Times New Roman" w:hAnsi="Times New Roman" w:eastAsia="Times New Roman" w:cs="Calibri"/>
          <w:lang w:val="en-US" w:eastAsia="zh-CN"/>
        </w:rPr>
        <w:t>Cao, et al.</w:t>
      </w:r>
      <w:r>
        <w:rPr>
          <w:rFonts w:hint="default" w:eastAsia="Times New Roman" w:cs="Calibri"/>
          <w:lang w:val="en-US" w:eastAsia="zh-CN"/>
        </w:rPr>
        <w:t xml:space="preserve"> </w:t>
      </w:r>
      <w:r>
        <w:rPr>
          <w:rFonts w:ascii="Times New Roman" w:hAnsi="Times New Roman" w:eastAsia="Times New Roman" w:cs="Calibri"/>
          <w:lang w:val="en-US" w:eastAsia="zh-CN"/>
        </w:rPr>
        <w:t>2022; Lu, et al.</w:t>
      </w:r>
      <w:r>
        <w:rPr>
          <w:rFonts w:hint="default" w:eastAsia="Times New Roman" w:cs="Calibri"/>
          <w:lang w:val="en-US" w:eastAsia="zh-CN"/>
        </w:rPr>
        <w:t xml:space="preserve"> </w:t>
      </w:r>
      <w:r>
        <w:rPr>
          <w:rFonts w:ascii="Times New Roman" w:hAnsi="Times New Roman" w:eastAsia="Times New Roman" w:cs="Calibri"/>
          <w:lang w:val="en-US" w:eastAsia="zh-CN"/>
        </w:rPr>
        <w:t>2022).</w:t>
      </w:r>
    </w:p>
    <w:p>
      <w:pPr>
        <w:numPr>
          <w:ilvl w:val="0"/>
          <w:numId w:val="0"/>
        </w:numPr>
        <w:spacing w:line="480" w:lineRule="auto"/>
        <w:ind w:leftChars="0"/>
        <w:jc w:val="both"/>
        <w:rPr>
          <w:rFonts w:ascii="Times New Roman" w:hAnsi="Times New Roman" w:eastAsia="Times New Roman" w:cs="Calibri"/>
          <w:lang w:val="en-US" w:eastAsia="zh-CN"/>
        </w:rPr>
      </w:pPr>
    </w:p>
    <w:p>
      <w:pPr>
        <w:numPr>
          <w:ilvl w:val="0"/>
          <w:numId w:val="3"/>
        </w:numPr>
        <w:spacing w:line="480" w:lineRule="auto"/>
        <w:ind w:left="425" w:leftChars="0" w:hanging="425" w:firstLineChars="0"/>
        <w:jc w:val="both"/>
        <w:rPr>
          <w:rFonts w:ascii="Times New Roman" w:hAnsi="Times New Roman" w:eastAsia="Times New Roman" w:cs="Calibri"/>
          <w:lang w:val="en-US" w:eastAsia="zh-CN"/>
        </w:rPr>
      </w:pPr>
      <w:r>
        <w:rPr>
          <w:rFonts w:ascii="Times New Roman" w:hAnsi="Times New Roman" w:eastAsia="Times New Roman" w:cs="Calibri"/>
          <w:lang w:val="en-US" w:eastAsia="zh-CN"/>
        </w:rPr>
        <w:t>Comparative studies between the Double Reduction Policy and educational policies in other countries or regions, including comparisons between China's "student burden reduction policy" and similar policies in other countries, especially those in East Asia (e.g.</w:t>
      </w:r>
      <w:r>
        <w:rPr>
          <w:rFonts w:hint="default" w:eastAsia="Times New Roman" w:cs="Calibri"/>
          <w:lang w:val="en-US" w:eastAsia="zh-CN"/>
        </w:rPr>
        <w:t xml:space="preserve"> </w:t>
      </w:r>
      <w:r>
        <w:rPr>
          <w:rFonts w:ascii="Times New Roman" w:hAnsi="Times New Roman" w:eastAsia="Times New Roman" w:cs="Calibri"/>
          <w:lang w:val="en-US" w:eastAsia="zh-CN"/>
        </w:rPr>
        <w:t>Huang</w:t>
      </w:r>
      <w:r>
        <w:rPr>
          <w:rFonts w:hint="default" w:eastAsia="Times New Roman" w:cs="Calibri"/>
          <w:lang w:val="en-US" w:eastAsia="zh-CN"/>
        </w:rPr>
        <w:t xml:space="preserve"> and </w:t>
      </w:r>
      <w:r>
        <w:rPr>
          <w:rFonts w:ascii="Times New Roman" w:hAnsi="Times New Roman" w:eastAsia="Times New Roman" w:cs="Calibri"/>
          <w:lang w:val="en-US" w:eastAsia="zh-CN"/>
        </w:rPr>
        <w:t>Wu, 2022).</w:t>
      </w:r>
    </w:p>
    <w:p>
      <w:pPr>
        <w:numPr>
          <w:ilvl w:val="0"/>
          <w:numId w:val="0"/>
        </w:numPr>
        <w:spacing w:line="480" w:lineRule="auto"/>
        <w:ind w:leftChars="0"/>
        <w:jc w:val="both"/>
        <w:rPr>
          <w:rFonts w:ascii="Times New Roman" w:hAnsi="Times New Roman" w:eastAsia="Times New Roman" w:cs="Calibri"/>
          <w:lang w:val="en-US" w:eastAsia="zh-CN"/>
        </w:rPr>
      </w:pPr>
    </w:p>
    <w:p>
      <w:pPr>
        <w:numPr>
          <w:ilvl w:val="0"/>
          <w:numId w:val="3"/>
        </w:numPr>
        <w:spacing w:line="480" w:lineRule="auto"/>
        <w:ind w:left="425" w:leftChars="0" w:hanging="425" w:firstLineChars="0"/>
        <w:jc w:val="both"/>
        <w:rPr>
          <w:rFonts w:ascii="Times New Roman" w:hAnsi="Times New Roman" w:eastAsia="Times New Roman" w:cs="Calibri"/>
          <w:lang w:val="en-US" w:eastAsia="zh-CN"/>
        </w:rPr>
      </w:pPr>
      <w:r>
        <w:rPr>
          <w:rFonts w:ascii="Times New Roman" w:hAnsi="Times New Roman" w:eastAsia="Times New Roman" w:cs="Calibri"/>
          <w:lang w:val="en-US" w:eastAsia="zh-CN"/>
        </w:rPr>
        <w:t>Studies on socio-cultural backgrounds categorize the implementation and impact of the Double Reduction Policy based on different regions, cities, and socio-cultural contexts to understand variations and characteristics of the policy under different circumstances(e.g.</w:t>
      </w:r>
      <w:r>
        <w:rPr>
          <w:rFonts w:hint="default" w:eastAsia="Times New Roman" w:cs="Calibri"/>
          <w:lang w:val="en-US" w:eastAsia="zh-CN"/>
        </w:rPr>
        <w:t xml:space="preserve"> </w:t>
      </w:r>
      <w:r>
        <w:rPr>
          <w:rFonts w:ascii="Times New Roman" w:hAnsi="Times New Roman" w:eastAsia="Times New Roman" w:cs="Calibri"/>
          <w:lang w:val="en-US" w:eastAsia="zh-CN"/>
        </w:rPr>
        <w:t>Gu</w:t>
      </w:r>
      <w:r>
        <w:rPr>
          <w:rFonts w:hint="default" w:eastAsia="Times New Roman" w:cs="Calibri"/>
          <w:lang w:val="en-US" w:eastAsia="zh-CN"/>
        </w:rPr>
        <w:t xml:space="preserve"> and </w:t>
      </w:r>
      <w:r>
        <w:rPr>
          <w:rFonts w:ascii="Times New Roman" w:hAnsi="Times New Roman" w:eastAsia="Times New Roman" w:cs="Calibri"/>
          <w:lang w:val="en-US" w:eastAsia="zh-CN"/>
        </w:rPr>
        <w:t>She, 2020;</w:t>
      </w:r>
      <w:r>
        <w:rPr>
          <w:rFonts w:hint="default" w:eastAsia="Times New Roman" w:cs="Calibri"/>
          <w:lang w:val="en-US" w:eastAsia="zh-CN"/>
        </w:rPr>
        <w:t xml:space="preserve"> </w:t>
      </w:r>
      <w:r>
        <w:rPr>
          <w:rFonts w:ascii="Times New Roman" w:hAnsi="Times New Roman" w:eastAsia="Times New Roman" w:cs="Calibri"/>
          <w:lang w:val="en-US" w:eastAsia="zh-CN"/>
        </w:rPr>
        <w:t>Yu, 2021).</w:t>
      </w:r>
    </w:p>
    <w:p>
      <w:pPr>
        <w:numPr>
          <w:ilvl w:val="0"/>
          <w:numId w:val="0"/>
        </w:numPr>
        <w:spacing w:line="480" w:lineRule="auto"/>
        <w:ind w:leftChars="0"/>
        <w:jc w:val="both"/>
        <w:rPr>
          <w:rFonts w:ascii="Times New Roman" w:hAnsi="Times New Roman" w:eastAsia="Times New Roman" w:cs="Calibri"/>
          <w:lang w:val="en-US" w:eastAsia="zh-CN"/>
        </w:rPr>
      </w:pPr>
    </w:p>
    <w:p>
      <w:pPr>
        <w:numPr>
          <w:ilvl w:val="0"/>
          <w:numId w:val="3"/>
        </w:numPr>
        <w:spacing w:line="480" w:lineRule="auto"/>
        <w:ind w:left="425" w:leftChars="0" w:hanging="425" w:firstLineChars="0"/>
        <w:jc w:val="both"/>
        <w:rPr>
          <w:rFonts w:ascii="Times New Roman" w:hAnsi="Times New Roman" w:eastAsia="Times New Roman" w:cs="Calibri"/>
          <w:lang w:val="en-US" w:eastAsia="zh-CN"/>
        </w:rPr>
      </w:pPr>
      <w:r>
        <w:rPr>
          <w:rFonts w:ascii="Times New Roman" w:hAnsi="Times New Roman" w:eastAsia="Times New Roman" w:cs="Calibri"/>
          <w:lang w:val="en-US" w:eastAsia="zh-CN"/>
        </w:rPr>
        <w:t>Research on parental and student attitudes investigates the attitudes, feedback, and behaviors of parents and students towards the Double Reduction Policy, focusing on the policy's influence on the social attitudes and behaviors of families and students(e.g.Yu</w:t>
      </w:r>
      <w:r>
        <w:rPr>
          <w:rFonts w:hint="default" w:eastAsia="Times New Roman" w:cs="Calibri"/>
          <w:lang w:val="en-US" w:eastAsia="zh-CN"/>
        </w:rPr>
        <w:t xml:space="preserve"> and </w:t>
      </w:r>
      <w:r>
        <w:rPr>
          <w:rFonts w:ascii="Times New Roman" w:hAnsi="Times New Roman" w:eastAsia="Times New Roman" w:cs="Calibri"/>
          <w:lang w:val="en-US" w:eastAsia="zh-CN"/>
        </w:rPr>
        <w:t>Yao, 2022;</w:t>
      </w:r>
      <w:r>
        <w:rPr>
          <w:rFonts w:hint="default" w:eastAsia="Times New Roman" w:cs="Calibri"/>
          <w:lang w:val="en-US" w:eastAsia="zh-CN"/>
        </w:rPr>
        <w:t xml:space="preserve"> </w:t>
      </w:r>
      <w:r>
        <w:rPr>
          <w:rFonts w:ascii="Times New Roman" w:hAnsi="Times New Roman" w:eastAsia="Times New Roman" w:cs="Calibri"/>
          <w:lang w:val="en-US" w:eastAsia="zh-CN"/>
        </w:rPr>
        <w:t>Zhou, 2021).</w:t>
      </w:r>
    </w:p>
    <w:p>
      <w:pPr>
        <w:numPr>
          <w:numId w:val="0"/>
        </w:numPr>
        <w:tabs>
          <w:tab w:val="left" w:pos="953"/>
        </w:tabs>
        <w:spacing w:line="480" w:lineRule="auto"/>
        <w:ind w:leftChars="0"/>
        <w:jc w:val="both"/>
        <w:rPr>
          <w:rFonts w:hint="default" w:ascii="Times New Roman Bold" w:hAnsi="Times New Roman Bold" w:eastAsia="Times New Roman" w:cs="Times New Roman Bold"/>
          <w:b/>
          <w:bCs/>
          <w:color w:val="auto"/>
          <w:lang w:val="en-US" w:eastAsia="zh-CN"/>
        </w:rPr>
      </w:pPr>
      <w:r>
        <w:rPr>
          <w:rFonts w:eastAsia="Times New Roman" w:cs="Calibri"/>
          <w:lang w:val="en-US" w:eastAsia="zh-CN"/>
        </w:rPr>
        <w:tab/>
      </w:r>
    </w:p>
    <w:p>
      <w:pPr>
        <w:spacing w:line="480" w:lineRule="auto"/>
        <w:jc w:val="both"/>
        <w:rPr>
          <w:rFonts w:ascii="Times New Roman" w:hAnsi="Times New Roman" w:eastAsia="Times New Roman" w:cs="Calibri"/>
          <w:color w:val="auto"/>
          <w:lang w:val="en-US" w:eastAsia="zh-CN"/>
        </w:rPr>
      </w:pPr>
      <w:r>
        <w:rPr>
          <w:rFonts w:ascii="Times New Roman" w:hAnsi="Times New Roman" w:eastAsia="Times New Roman" w:cs="Calibri"/>
          <w:color w:val="auto"/>
          <w:lang w:val="en-US" w:eastAsia="zh-CN"/>
        </w:rPr>
        <w:t xml:space="preserve">Since the inception of the </w:t>
      </w:r>
      <w:r>
        <w:rPr>
          <w:rFonts w:eastAsia="Times New Roman" w:cs="Calibri"/>
          <w:color w:val="auto"/>
          <w:lang w:val="en-US" w:eastAsia="zh-CN"/>
        </w:rPr>
        <w:t>Double Reduction Policy</w:t>
      </w:r>
      <w:r>
        <w:rPr>
          <w:rFonts w:ascii="Times New Roman" w:hAnsi="Times New Roman" w:eastAsia="Times New Roman" w:cs="Calibri"/>
          <w:color w:val="auto"/>
          <w:lang w:val="en-US" w:eastAsia="zh-CN"/>
        </w:rPr>
        <w:t xml:space="preserve"> in 2021, numerous </w:t>
      </w:r>
      <w:r>
        <w:rPr>
          <w:rFonts w:eastAsia="Times New Roman" w:cs="Calibri"/>
          <w:color w:val="auto"/>
          <w:lang w:val="en-US" w:eastAsia="zh-CN"/>
        </w:rPr>
        <w:t>researchers</w:t>
      </w:r>
      <w:r>
        <w:rPr>
          <w:rFonts w:ascii="Times New Roman" w:hAnsi="Times New Roman" w:eastAsia="Times New Roman" w:cs="Calibri"/>
          <w:color w:val="auto"/>
          <w:lang w:val="en-US" w:eastAsia="zh-CN"/>
        </w:rPr>
        <w:t xml:space="preserve"> have delved into studies examining its implementation, revealing that the policy has yielded notable outcomes. A survey conducted across 11 western provinces in China (Qi, et al., 2023) sheds light on the effects of the policy on homework quantity and duration. Following the policy's implementation, a discernible reduction in both the quantity of student homework and the practical completion of written assignments has been observed. However, it is worth noting that the design quality of assignments still </w:t>
      </w:r>
      <w:r>
        <w:rPr>
          <w:rFonts w:hint="default" w:ascii="Times New Roman" w:hAnsi="Times New Roman" w:eastAsia="Times New Roman" w:cs="Calibri"/>
          <w:color w:val="auto"/>
          <w:lang w:val="en-US" w:eastAsia="zh-CN"/>
        </w:rPr>
        <w:t>needs to be improved</w:t>
      </w:r>
      <w:r>
        <w:rPr>
          <w:rFonts w:ascii="Times New Roman" w:hAnsi="Times New Roman" w:eastAsia="Times New Roman" w:cs="Calibri"/>
          <w:color w:val="auto"/>
          <w:lang w:val="en-US" w:eastAsia="zh-CN"/>
        </w:rPr>
        <w:t>. Additionally, despite the explicit prohibition of schools assigning homework to parents or requiring them to grade and check assignments, research data highlights a persistent high proportion of parents engaging in daily homework correction and checking.</w:t>
      </w:r>
    </w:p>
    <w:p>
      <w:pPr>
        <w:spacing w:line="480" w:lineRule="auto"/>
        <w:jc w:val="both"/>
        <w:rPr>
          <w:rFonts w:ascii="Times New Roman" w:hAnsi="Times New Roman" w:eastAsia="Times New Roman" w:cs="Calibri"/>
          <w:color w:val="auto"/>
          <w:lang w:val="en-US" w:eastAsia="zh-CN"/>
        </w:rPr>
      </w:pPr>
    </w:p>
    <w:p>
      <w:pPr>
        <w:spacing w:line="480" w:lineRule="auto"/>
        <w:jc w:val="both"/>
        <w:rPr>
          <w:rFonts w:hint="default" w:eastAsia="Times New Roman" w:cs="Calibri"/>
          <w:color w:val="auto"/>
          <w:lang w:val="en-US" w:eastAsia="zh-CN"/>
        </w:rPr>
      </w:pPr>
      <w:r>
        <w:rPr>
          <w:rFonts w:ascii="Times New Roman" w:hAnsi="Times New Roman" w:eastAsia="Times New Roman" w:cs="Calibri"/>
          <w:color w:val="auto"/>
          <w:lang w:val="en-US" w:eastAsia="zh-CN"/>
        </w:rPr>
        <w:t>Turning to the regulation of the education and training market, a study</w:t>
      </w:r>
      <w:r>
        <w:rPr>
          <w:rFonts w:hint="default" w:ascii="Times New Roman" w:hAnsi="Times New Roman" w:eastAsia="Times New Roman" w:cs="Calibri"/>
          <w:color w:val="auto"/>
          <w:lang w:val="en-US" w:eastAsia="zh-CN"/>
        </w:rPr>
        <w:t xml:space="preserve"> (</w:t>
      </w:r>
      <w:r>
        <w:rPr>
          <w:rFonts w:ascii="Times New Roman" w:hAnsi="Times New Roman" w:eastAsia="Times New Roman" w:cs="Calibri"/>
          <w:color w:val="auto"/>
          <w:lang w:val="en-US" w:eastAsia="zh-CN"/>
        </w:rPr>
        <w:t>Du</w:t>
      </w:r>
      <w:r>
        <w:rPr>
          <w:rFonts w:hint="default" w:eastAsia="Times New Roman" w:cs="Calibri"/>
          <w:color w:val="auto"/>
          <w:lang w:val="en-US" w:eastAsia="zh-CN"/>
        </w:rPr>
        <w:t xml:space="preserve"> and </w:t>
      </w:r>
      <w:r>
        <w:rPr>
          <w:rFonts w:ascii="Times New Roman" w:hAnsi="Times New Roman" w:eastAsia="Times New Roman" w:cs="Calibri"/>
          <w:color w:val="auto"/>
          <w:lang w:val="en-US" w:eastAsia="zh-CN"/>
        </w:rPr>
        <w:t>Ma</w:t>
      </w:r>
      <w:r>
        <w:rPr>
          <w:rFonts w:hint="default" w:ascii="Times New Roman" w:hAnsi="Times New Roman" w:eastAsia="Times New Roman" w:cs="Calibri"/>
          <w:color w:val="auto"/>
          <w:lang w:val="en-US" w:eastAsia="zh-CN"/>
        </w:rPr>
        <w:t xml:space="preserve">, </w:t>
      </w:r>
      <w:r>
        <w:rPr>
          <w:rFonts w:ascii="Times New Roman" w:hAnsi="Times New Roman" w:eastAsia="Times New Roman" w:cs="Calibri"/>
          <w:color w:val="auto"/>
          <w:lang w:val="en-US" w:eastAsia="zh-CN"/>
        </w:rPr>
        <w:t xml:space="preserve">2021) indicates a declining trend in the growth rate of extracurricular training institutions following the enforcement of the </w:t>
      </w:r>
      <w:r>
        <w:rPr>
          <w:rFonts w:eastAsia="Times New Roman" w:cs="Calibri"/>
          <w:color w:val="auto"/>
          <w:lang w:val="en-US" w:eastAsia="zh-CN"/>
        </w:rPr>
        <w:t>Double Reduction Policy</w:t>
      </w:r>
      <w:r>
        <w:rPr>
          <w:rFonts w:ascii="Times New Roman" w:hAnsi="Times New Roman" w:eastAsia="Times New Roman" w:cs="Calibri"/>
          <w:color w:val="auto"/>
          <w:lang w:val="en-US" w:eastAsia="zh-CN"/>
        </w:rPr>
        <w:t>. Another investigation</w:t>
      </w:r>
      <w:r>
        <w:rPr>
          <w:rFonts w:hint="default" w:ascii="Times New Roman" w:hAnsi="Times New Roman" w:eastAsia="Times New Roman" w:cs="Calibri"/>
          <w:color w:val="auto"/>
          <w:lang w:val="en-US" w:eastAsia="zh-CN"/>
        </w:rPr>
        <w:t xml:space="preserve"> (</w:t>
      </w:r>
      <w:r>
        <w:rPr>
          <w:rFonts w:ascii="Times New Roman" w:hAnsi="Times New Roman" w:eastAsia="Times New Roman" w:cs="Calibri"/>
          <w:color w:val="auto"/>
          <w:lang w:val="en-US" w:eastAsia="zh-CN"/>
        </w:rPr>
        <w:t>Yang</w:t>
      </w:r>
      <w:r>
        <w:rPr>
          <w:rFonts w:hint="default" w:ascii="Times New Roman" w:hAnsi="Times New Roman" w:eastAsia="Times New Roman" w:cs="Calibri"/>
          <w:color w:val="auto"/>
          <w:lang w:val="en-US" w:eastAsia="zh-CN"/>
        </w:rPr>
        <w:t xml:space="preserve">, </w:t>
      </w:r>
      <w:r>
        <w:rPr>
          <w:rFonts w:ascii="Times New Roman" w:hAnsi="Times New Roman" w:eastAsia="Times New Roman" w:cs="Calibri"/>
          <w:color w:val="auto"/>
          <w:lang w:val="en-US" w:eastAsia="zh-CN"/>
        </w:rPr>
        <w:t>2022), involving interviews and surveys with local education administrative departments, principals, teachers, and parents in X Province, unveils a remarkable 90% reduction rate in subject-specific extracurricular training institutions. Moreover, the number of students participating in such training institutions has significantly dwindled</w:t>
      </w:r>
      <w:r>
        <w:rPr>
          <w:rFonts w:hint="default" w:ascii="Times New Roman" w:hAnsi="Times New Roman" w:eastAsia="Times New Roman" w:cs="Calibri"/>
          <w:color w:val="auto"/>
          <w:lang w:val="en-US" w:eastAsia="zh-CN"/>
        </w:rPr>
        <w:t>, and</w:t>
      </w:r>
      <w:r>
        <w:rPr>
          <w:rFonts w:ascii="Times New Roman" w:hAnsi="Times New Roman" w:eastAsia="Times New Roman" w:cs="Calibri"/>
          <w:color w:val="auto"/>
          <w:lang w:val="en-US" w:eastAsia="zh-CN"/>
        </w:rPr>
        <w:t xml:space="preserve"> parental </w:t>
      </w:r>
      <w:r>
        <w:rPr>
          <w:rFonts w:hint="default" w:ascii="Times New Roman" w:hAnsi="Times New Roman" w:eastAsia="Times New Roman" w:cs="Calibri"/>
          <w:color w:val="auto"/>
          <w:lang w:val="en-US" w:eastAsia="zh-CN"/>
        </w:rPr>
        <w:t>financial strain has been alleviated</w:t>
      </w:r>
      <w:r>
        <w:rPr>
          <w:rFonts w:ascii="Times New Roman" w:hAnsi="Times New Roman" w:eastAsia="Times New Roman" w:cs="Calibri"/>
          <w:color w:val="auto"/>
          <w:lang w:val="en-US" w:eastAsia="zh-CN"/>
        </w:rPr>
        <w:t xml:space="preserve"> through school-provided after-school services. However, an exploration into the governance status of education and training institutions in X County, Yunnan Province (Yang</w:t>
      </w:r>
      <w:r>
        <w:rPr>
          <w:rFonts w:hint="default" w:eastAsia="Times New Roman" w:cs="Calibri"/>
          <w:color w:val="auto"/>
          <w:lang w:val="en-US" w:eastAsia="zh-CN"/>
        </w:rPr>
        <w:t xml:space="preserve"> and </w:t>
      </w:r>
      <w:r>
        <w:rPr>
          <w:rFonts w:ascii="Times New Roman" w:hAnsi="Times New Roman" w:eastAsia="Times New Roman" w:cs="Calibri"/>
          <w:color w:val="auto"/>
          <w:lang w:val="en-US" w:eastAsia="zh-CN"/>
        </w:rPr>
        <w:t xml:space="preserve">Li, 2022), reveals that despite a reduction in educational institutions, parents continue to </w:t>
      </w:r>
      <w:r>
        <w:rPr>
          <w:rFonts w:hint="default" w:ascii="Times New Roman" w:hAnsi="Times New Roman" w:eastAsia="Times New Roman" w:cs="Calibri"/>
          <w:color w:val="auto"/>
          <w:lang w:val="en-US" w:eastAsia="zh-CN"/>
        </w:rPr>
        <w:t>seek</w:t>
      </w:r>
      <w:r>
        <w:rPr>
          <w:rFonts w:ascii="Times New Roman" w:hAnsi="Times New Roman" w:eastAsia="Times New Roman" w:cs="Calibri"/>
          <w:color w:val="auto"/>
          <w:lang w:val="en-US" w:eastAsia="zh-CN"/>
        </w:rPr>
        <w:t xml:space="preserve"> suitable training institutions for their children</w:t>
      </w:r>
      <w:r>
        <w:rPr>
          <w:rFonts w:hint="default" w:eastAsia="Times New Roman" w:cs="Calibri"/>
          <w:color w:val="auto"/>
          <w:lang w:val="en-US" w:eastAsia="zh-CN"/>
        </w:rPr>
        <w:t>,</w:t>
      </w:r>
      <w:r>
        <w:rPr>
          <w:rFonts w:hint="default" w:ascii="Times New Roman" w:hAnsi="Times New Roman" w:eastAsia="Times New Roman" w:cs="Calibri"/>
          <w:color w:val="auto"/>
          <w:lang w:val="en-US" w:eastAsia="zh-CN"/>
        </w:rPr>
        <w:t xml:space="preserve"> while many off-campus </w:t>
      </w:r>
      <w:r>
        <w:rPr>
          <w:rFonts w:ascii="Times New Roman" w:hAnsi="Times New Roman" w:eastAsia="Times New Roman" w:cs="Calibri"/>
          <w:color w:val="auto"/>
          <w:lang w:val="en-US" w:eastAsia="zh-CN"/>
        </w:rPr>
        <w:t>institutions</w:t>
      </w:r>
      <w:r>
        <w:rPr>
          <w:rFonts w:hint="default" w:ascii="Times New Roman" w:hAnsi="Times New Roman" w:eastAsia="Times New Roman" w:cs="Calibri"/>
          <w:color w:val="auto"/>
          <w:lang w:val="en-US" w:eastAsia="zh-CN"/>
        </w:rPr>
        <w:t xml:space="preserve"> </w:t>
      </w:r>
      <w:r>
        <w:rPr>
          <w:rFonts w:ascii="Times New Roman" w:hAnsi="Times New Roman" w:eastAsia="Times New Roman" w:cs="Calibri"/>
          <w:color w:val="auto"/>
          <w:lang w:val="en-US" w:eastAsia="zh-CN"/>
        </w:rPr>
        <w:t>provide training</w:t>
      </w:r>
      <w:r>
        <w:rPr>
          <w:rFonts w:hint="eastAsia" w:eastAsia="Times New Roman" w:cs="Calibri"/>
          <w:color w:val="auto"/>
          <w:lang w:val="en-US" w:eastAsia="zh-CN"/>
        </w:rPr>
        <w:t xml:space="preserve"> </w:t>
      </w:r>
      <w:r>
        <w:rPr>
          <w:rFonts w:ascii="Times New Roman" w:hAnsi="Times New Roman" w:eastAsia="Times New Roman" w:cs="Calibri"/>
          <w:color w:val="auto"/>
          <w:lang w:val="en-US" w:eastAsia="zh-CN"/>
        </w:rPr>
        <w:t>in a covert manner to avoid supervision</w:t>
      </w:r>
      <w:r>
        <w:rPr>
          <w:rFonts w:hint="default" w:eastAsia="Times New Roman" w:cs="Calibri"/>
          <w:color w:val="auto"/>
          <w:lang w:val="en-US" w:eastAsia="zh-CN"/>
        </w:rPr>
        <w:t>.</w:t>
      </w:r>
    </w:p>
    <w:p>
      <w:pPr>
        <w:spacing w:line="480" w:lineRule="auto"/>
        <w:jc w:val="both"/>
        <w:rPr>
          <w:rFonts w:ascii="Times New Roman" w:hAnsi="Times New Roman" w:eastAsia="Times New Roman" w:cs="Calibri"/>
          <w:color w:val="auto"/>
          <w:lang w:val="en-US" w:eastAsia="zh-CN"/>
        </w:rPr>
      </w:pPr>
    </w:p>
    <w:p>
      <w:pPr>
        <w:spacing w:line="480" w:lineRule="auto"/>
        <w:jc w:val="both"/>
        <w:rPr>
          <w:rFonts w:ascii="Times New Roman" w:hAnsi="Times New Roman" w:eastAsia="Times New Roman" w:cs="Calibri"/>
          <w:color w:val="auto"/>
          <w:lang w:val="en-US" w:eastAsia="zh-CN"/>
        </w:rPr>
      </w:pPr>
      <w:r>
        <w:rPr>
          <w:rFonts w:ascii="Times New Roman" w:hAnsi="Times New Roman" w:eastAsia="Times New Roman" w:cs="Calibri"/>
          <w:color w:val="auto"/>
          <w:lang w:val="en-US" w:eastAsia="zh-CN"/>
        </w:rPr>
        <w:t>Regarding school-provided after-school services, a comprehensive survey (Gao et al., 2023) spanning 83 primary and secondary schools across 7 provinces, 25 districts/counties in China, signifies that</w:t>
      </w:r>
      <w:r>
        <w:rPr>
          <w:rFonts w:hint="default" w:eastAsia="Times New Roman" w:cs="Calibri"/>
          <w:color w:val="auto"/>
          <w:lang w:val="en-US" w:eastAsia="zh-CN"/>
        </w:rPr>
        <w:t xml:space="preserve"> </w:t>
      </w:r>
      <w:r>
        <w:rPr>
          <w:rFonts w:ascii="Times New Roman" w:hAnsi="Times New Roman" w:eastAsia="Times New Roman" w:cs="Calibri"/>
          <w:color w:val="auto"/>
          <w:lang w:val="en-US" w:eastAsia="zh-CN"/>
        </w:rPr>
        <w:t>school after-school service construction has taken shape</w:t>
      </w:r>
      <w:r>
        <w:rPr>
          <w:rFonts w:hint="default" w:eastAsia="Times New Roman" w:cs="Calibri"/>
          <w:color w:val="auto"/>
          <w:lang w:val="en-US" w:eastAsia="zh-CN"/>
        </w:rPr>
        <w:t xml:space="preserve"> with</w:t>
      </w:r>
      <w:r>
        <w:rPr>
          <w:rFonts w:ascii="Times New Roman" w:hAnsi="Times New Roman" w:eastAsia="Times New Roman" w:cs="Calibri"/>
          <w:color w:val="auto"/>
          <w:lang w:val="en-US" w:eastAsia="zh-CN"/>
        </w:rPr>
        <w:t xml:space="preserve"> sufficient service duration</w:t>
      </w:r>
      <w:r>
        <w:rPr>
          <w:rFonts w:hint="default" w:eastAsia="Times New Roman" w:cs="Calibri"/>
          <w:color w:val="auto"/>
          <w:lang w:val="en-US" w:eastAsia="zh-CN"/>
        </w:rPr>
        <w:t xml:space="preserve"> to </w:t>
      </w:r>
      <w:r>
        <w:rPr>
          <w:rFonts w:ascii="Times New Roman" w:hAnsi="Times New Roman" w:eastAsia="Times New Roman" w:cs="Calibri"/>
          <w:color w:val="auto"/>
          <w:lang w:val="en-US" w:eastAsia="zh-CN"/>
        </w:rPr>
        <w:t>alleviate student homework burdens.</w:t>
      </w:r>
      <w:r>
        <w:rPr>
          <w:rFonts w:hint="eastAsia" w:eastAsia="Times New Roman" w:cs="Calibri"/>
          <w:color w:val="auto"/>
          <w:lang w:val="en-US" w:eastAsia="zh-CN"/>
        </w:rPr>
        <w:t xml:space="preserve"> </w:t>
      </w:r>
      <w:r>
        <w:rPr>
          <w:rFonts w:ascii="Times New Roman" w:hAnsi="Times New Roman" w:eastAsia="Times New Roman" w:cs="Calibri"/>
          <w:color w:val="auto"/>
          <w:lang w:val="en-US" w:eastAsia="zh-CN"/>
        </w:rPr>
        <w:t>Concerning the implementation of policies at the school level, a survey</w:t>
      </w:r>
      <w:r>
        <w:rPr>
          <w:rFonts w:hint="eastAsia" w:eastAsia="Times New Roman" w:cs="Calibri"/>
          <w:color w:val="auto"/>
          <w:lang w:val="en-US" w:eastAsia="zh-CN"/>
        </w:rPr>
        <w:t xml:space="preserve"> </w:t>
      </w:r>
      <w:r>
        <w:rPr>
          <w:rFonts w:ascii="Times New Roman" w:hAnsi="Times New Roman" w:eastAsia="Times New Roman" w:cs="Calibri"/>
          <w:color w:val="auto"/>
          <w:lang w:val="en-US" w:eastAsia="zh-CN"/>
        </w:rPr>
        <w:t>(Yu and Xu</w:t>
      </w:r>
      <w:r>
        <w:rPr>
          <w:rFonts w:hint="eastAsia" w:eastAsia="Times New Roman" w:cs="Calibri"/>
          <w:color w:val="auto"/>
          <w:lang w:val="en-US" w:eastAsia="zh-CN"/>
        </w:rPr>
        <w:t>,</w:t>
      </w:r>
      <w:r>
        <w:rPr>
          <w:rFonts w:ascii="Times New Roman" w:hAnsi="Times New Roman" w:eastAsia="Times New Roman" w:cs="Calibri"/>
          <w:color w:val="auto"/>
          <w:lang w:val="en-US" w:eastAsia="zh-CN"/>
        </w:rPr>
        <w:t>2022) examin</w:t>
      </w:r>
      <w:r>
        <w:rPr>
          <w:rFonts w:hint="eastAsia" w:eastAsia="Times New Roman" w:cs="Calibri"/>
          <w:color w:val="auto"/>
          <w:lang w:val="en-US" w:eastAsia="zh-CN"/>
        </w:rPr>
        <w:t>ed</w:t>
      </w:r>
      <w:r>
        <w:rPr>
          <w:rFonts w:ascii="Times New Roman" w:hAnsi="Times New Roman" w:eastAsia="Times New Roman" w:cs="Calibri"/>
          <w:color w:val="auto"/>
          <w:lang w:val="en-US" w:eastAsia="zh-CN"/>
        </w:rPr>
        <w:t xml:space="preserve"> the "Double Reduction" work in seven counties of Shaoxing City, Zhejiang Province, attests to the proactive stance of schools in policy implementation. Notable achievements include a reduction in student workload and duration, an elevation in after-school service levels, and an improvement in teaching quality.</w:t>
      </w:r>
    </w:p>
    <w:p>
      <w:pPr>
        <w:spacing w:line="480" w:lineRule="auto"/>
        <w:jc w:val="both"/>
        <w:rPr>
          <w:rFonts w:ascii="Times New Roman" w:hAnsi="Times New Roman" w:eastAsia="Times New Roman" w:cs="Calibri"/>
          <w:color w:val="auto"/>
          <w:lang w:val="en-US" w:eastAsia="zh-CN"/>
        </w:rPr>
      </w:pPr>
    </w:p>
    <w:p>
      <w:pPr>
        <w:spacing w:line="480" w:lineRule="auto"/>
        <w:jc w:val="both"/>
        <w:rPr>
          <w:rFonts w:hint="default" w:ascii="Times New Roman" w:hAnsi="Times New Roman" w:eastAsia="Times New Roman" w:cs="Calibri"/>
          <w:color w:val="auto"/>
          <w:lang w:val="en-US" w:eastAsia="zh-CN"/>
        </w:rPr>
      </w:pPr>
      <w:r>
        <w:rPr>
          <w:rFonts w:ascii="Times New Roman" w:hAnsi="Times New Roman" w:eastAsia="Times New Roman" w:cs="Calibri"/>
          <w:color w:val="auto"/>
          <w:lang w:val="en-US" w:eastAsia="zh-CN"/>
        </w:rPr>
        <w:t>These studies provide some evidence for understanding the current implementation of the double reduction policy.</w:t>
      </w:r>
      <w:r>
        <w:rPr>
          <w:rFonts w:hint="eastAsia" w:ascii="Times New Roman" w:hAnsi="Times New Roman" w:eastAsia="Times New Roman" w:cs="Calibri"/>
          <w:color w:val="auto"/>
          <w:lang w:val="en-US" w:eastAsia="zh-CN"/>
        </w:rPr>
        <w:t xml:space="preserve"> W</w:t>
      </w:r>
      <w:r>
        <w:rPr>
          <w:rFonts w:ascii="Times New Roman" w:hAnsi="Times New Roman" w:eastAsia="Times New Roman" w:cs="Calibri"/>
          <w:color w:val="auto"/>
          <w:lang w:val="en-US" w:eastAsia="zh-CN"/>
        </w:rPr>
        <w:t xml:space="preserve">hile the specific implementation of the </w:t>
      </w:r>
      <w:r>
        <w:rPr>
          <w:rFonts w:eastAsia="Times New Roman" w:cs="Calibri"/>
          <w:color w:val="auto"/>
          <w:lang w:val="en-US" w:eastAsia="zh-CN"/>
        </w:rPr>
        <w:t>Double Reduction Policy</w:t>
      </w:r>
      <w:r>
        <w:rPr>
          <w:rFonts w:ascii="Times New Roman" w:hAnsi="Times New Roman" w:eastAsia="Times New Roman" w:cs="Calibri"/>
          <w:color w:val="auto"/>
          <w:lang w:val="en-US" w:eastAsia="zh-CN"/>
        </w:rPr>
        <w:t xml:space="preserve"> varies across regions, the majority of primary and secondary schools have</w:t>
      </w:r>
      <w:r>
        <w:rPr>
          <w:rFonts w:hint="eastAsia" w:eastAsia="Times New Roman" w:cs="Calibri"/>
          <w:color w:val="auto"/>
          <w:lang w:val="en-US" w:eastAsia="zh-CN"/>
        </w:rPr>
        <w:t xml:space="preserve"> </w:t>
      </w:r>
      <w:r>
        <w:rPr>
          <w:rFonts w:ascii="Times New Roman" w:hAnsi="Times New Roman" w:eastAsia="Times New Roman" w:cs="Calibri"/>
          <w:color w:val="auto"/>
          <w:lang w:val="en-US" w:eastAsia="zh-CN"/>
        </w:rPr>
        <w:t>embraced the policy's fundamental tenets. This has resulted in reduced homework duration for students, a decline in extracurricular training participation, and widespread support from teachers, schools, and parents.</w:t>
      </w:r>
      <w:r>
        <w:rPr>
          <w:rFonts w:hint="eastAsia" w:ascii="Times New Roman" w:hAnsi="Times New Roman" w:eastAsia="Times New Roman" w:cs="Calibri"/>
          <w:color w:val="auto"/>
          <w:lang w:val="en-US" w:eastAsia="zh-CN"/>
        </w:rPr>
        <w:t xml:space="preserve"> </w:t>
      </w:r>
      <w:r>
        <w:rPr>
          <w:rFonts w:ascii="Times New Roman" w:hAnsi="Times New Roman" w:eastAsia="Times New Roman" w:cs="Calibri"/>
          <w:color w:val="auto"/>
          <w:lang w:val="en-US" w:eastAsia="zh-CN"/>
        </w:rPr>
        <w:t>However, since the implementation of the double reduction policy has not been long ago, many situations may change in subsequent implementation, and future research is still needed to more comprehensively evaluate its implementation effects.</w:t>
      </w:r>
      <w:r>
        <w:rPr>
          <w:rFonts w:hint="eastAsia" w:eastAsia="Times New Roman" w:cs="Calibri"/>
          <w:color w:val="auto"/>
          <w:lang w:val="en-US" w:eastAsia="zh-CN"/>
        </w:rPr>
        <w:t xml:space="preserve"> </w:t>
      </w:r>
      <w:r>
        <w:rPr>
          <w:rFonts w:ascii="Times New Roman" w:hAnsi="Times New Roman" w:eastAsia="Times New Roman" w:cs="Calibri"/>
          <w:color w:val="auto"/>
          <w:lang w:val="en-US" w:eastAsia="zh-CN"/>
        </w:rPr>
        <w:t>Many scholars have also discussed the problems in the current implementation of the double reduction policy and the challenges it may face in the future from different perspectives.</w:t>
      </w:r>
      <w:r>
        <w:rPr>
          <w:rFonts w:hint="eastAsia" w:eastAsia="Times New Roman" w:cs="Calibri"/>
          <w:color w:val="auto"/>
          <w:lang w:val="en-US" w:eastAsia="zh-CN"/>
        </w:rPr>
        <w:t xml:space="preserve"> It is </w:t>
      </w:r>
      <w:r>
        <w:rPr>
          <w:rFonts w:hint="default" w:ascii="Times New Roman" w:hAnsi="Times New Roman" w:eastAsia="Times New Roman" w:cs="Calibri"/>
          <w:color w:val="auto"/>
          <w:lang w:val="en-US" w:eastAsia="zh-CN"/>
        </w:rPr>
        <w:t>argue</w:t>
      </w:r>
      <w:r>
        <w:rPr>
          <w:rFonts w:hint="eastAsia" w:eastAsia="Times New Roman" w:cs="Calibri"/>
          <w:color w:val="auto"/>
          <w:lang w:val="en-US" w:eastAsia="zh-CN"/>
        </w:rPr>
        <w:t>d</w:t>
      </w:r>
      <w:r>
        <w:rPr>
          <w:rFonts w:hint="default" w:ascii="Times New Roman" w:hAnsi="Times New Roman" w:eastAsia="Times New Roman" w:cs="Calibri"/>
          <w:color w:val="auto"/>
          <w:lang w:val="en-US" w:eastAsia="zh-CN"/>
        </w:rPr>
        <w:t xml:space="preserve"> that the </w:t>
      </w:r>
      <w:r>
        <w:rPr>
          <w:rFonts w:hint="default" w:eastAsia="Times New Roman" w:cs="Calibri"/>
          <w:color w:val="auto"/>
          <w:lang w:val="en-US" w:eastAsia="zh-CN"/>
        </w:rPr>
        <w:t>Double Reduction Policy</w:t>
      </w:r>
      <w:r>
        <w:rPr>
          <w:rFonts w:hint="default" w:ascii="Times New Roman" w:hAnsi="Times New Roman" w:eastAsia="Times New Roman" w:cs="Calibri"/>
          <w:color w:val="auto"/>
          <w:lang w:val="en-US" w:eastAsia="zh-CN"/>
        </w:rPr>
        <w:t xml:space="preserve"> poses challenges to the equity of basic education</w:t>
      </w:r>
      <w:r>
        <w:rPr>
          <w:rFonts w:hint="eastAsia" w:eastAsia="Times New Roman" w:cs="Calibri"/>
          <w:color w:val="auto"/>
          <w:lang w:val="en-US" w:eastAsia="zh-CN"/>
        </w:rPr>
        <w:t xml:space="preserve"> </w:t>
      </w:r>
      <w:r>
        <w:rPr>
          <w:rFonts w:hint="default" w:ascii="Times New Roman" w:hAnsi="Times New Roman" w:eastAsia="Times New Roman" w:cs="Calibri"/>
          <w:color w:val="auto"/>
          <w:lang w:val="en-US" w:eastAsia="zh-CN"/>
        </w:rPr>
        <w:t>(Yu</w:t>
      </w:r>
      <w:r>
        <w:rPr>
          <w:rFonts w:hint="default" w:eastAsia="Times New Roman" w:cs="Calibri"/>
          <w:color w:val="auto"/>
          <w:lang w:val="en-US" w:eastAsia="zh-CN"/>
        </w:rPr>
        <w:t>,</w:t>
      </w:r>
      <w:r>
        <w:rPr>
          <w:rFonts w:hint="default" w:ascii="Times New Roman" w:hAnsi="Times New Roman" w:eastAsia="Times New Roman" w:cs="Calibri"/>
          <w:color w:val="auto"/>
          <w:lang w:val="en-US" w:eastAsia="zh-CN"/>
        </w:rPr>
        <w:t xml:space="preserve"> 2021). The current transition from old to new systems has also triggered new structural contradictions and challenges to fairness, potentially leading to widening inter-school gaps and disparities in extracurricular tutoring between urban and rural areas and different demographic groups. Due to the fundamental constraint of uneven and insufficient distribution of high-quality educational resources , there are significant differences in the acceptance and support of the policy among stakeholders during the process of interest adjustment</w:t>
      </w:r>
      <w:r>
        <w:rPr>
          <w:rFonts w:hint="eastAsia" w:eastAsia="Times New Roman" w:cs="Calibri"/>
          <w:color w:val="auto"/>
          <w:lang w:val="en-US" w:eastAsia="zh-CN"/>
        </w:rPr>
        <w:t xml:space="preserve"> </w:t>
      </w:r>
      <w:r>
        <w:rPr>
          <w:rFonts w:hint="default" w:ascii="Times New Roman" w:hAnsi="Times New Roman" w:eastAsia="Times New Roman" w:cs="Calibri"/>
          <w:color w:val="auto"/>
          <w:lang w:val="en-US" w:eastAsia="zh-CN"/>
        </w:rPr>
        <w:t>(Yang,</w:t>
      </w:r>
      <w:r>
        <w:rPr>
          <w:rFonts w:hint="default" w:eastAsia="Times New Roman" w:cs="Calibri"/>
          <w:color w:val="auto"/>
          <w:lang w:val="en-US" w:eastAsia="zh-CN"/>
        </w:rPr>
        <w:t xml:space="preserve"> </w:t>
      </w:r>
      <w:r>
        <w:rPr>
          <w:rFonts w:hint="default" w:ascii="Times New Roman" w:hAnsi="Times New Roman" w:eastAsia="Times New Roman" w:cs="Calibri"/>
          <w:color w:val="auto"/>
          <w:lang w:val="en-US" w:eastAsia="zh-CN"/>
        </w:rPr>
        <w:t>et al. 2021). However, the current implementation of the Double Reduction policy is considered uniform, with insufficient consideration of regional differences (Xue</w:t>
      </w:r>
      <w:r>
        <w:rPr>
          <w:rFonts w:hint="default" w:eastAsia="Times New Roman" w:cs="Calibri"/>
          <w:color w:val="auto"/>
          <w:lang w:val="en-US" w:eastAsia="zh-CN"/>
        </w:rPr>
        <w:t xml:space="preserve"> and </w:t>
      </w:r>
      <w:r>
        <w:rPr>
          <w:rFonts w:hint="default" w:ascii="Times New Roman" w:hAnsi="Times New Roman" w:eastAsia="Times New Roman" w:cs="Calibri"/>
          <w:color w:val="auto"/>
          <w:lang w:val="en-US" w:eastAsia="zh-CN"/>
        </w:rPr>
        <w:t xml:space="preserve">Li, 2022). </w:t>
      </w:r>
      <w:r>
        <w:rPr>
          <w:rFonts w:hint="default" w:eastAsia="Times New Roman" w:cs="Calibri"/>
          <w:color w:val="auto"/>
          <w:lang w:val="en-US" w:eastAsia="zh-CN"/>
        </w:rPr>
        <w:t>T</w:t>
      </w:r>
      <w:r>
        <w:rPr>
          <w:rFonts w:hint="default" w:ascii="Times New Roman" w:hAnsi="Times New Roman" w:eastAsia="Times New Roman" w:cs="Calibri"/>
          <w:color w:val="auto"/>
          <w:lang w:val="en-US" w:eastAsia="zh-CN"/>
        </w:rPr>
        <w:t xml:space="preserve">he demand for educational training remains strong, leading to the emergence of </w:t>
      </w:r>
      <w:r>
        <w:rPr>
          <w:rFonts w:hint="default" w:eastAsia="Times New Roman" w:cs="Calibri"/>
          <w:color w:val="auto"/>
          <w:lang w:val="en-US" w:eastAsia="zh-CN"/>
        </w:rPr>
        <w:t>underground</w:t>
      </w:r>
      <w:r>
        <w:rPr>
          <w:rFonts w:hint="default" w:ascii="Times New Roman" w:hAnsi="Times New Roman" w:eastAsia="Times New Roman" w:cs="Calibri"/>
          <w:color w:val="auto"/>
          <w:lang w:val="en-US" w:eastAsia="zh-CN"/>
        </w:rPr>
        <w:t xml:space="preserve"> training and a large number of unemployed education and training practitioners, potentially generating latent social hazards (Xue</w:t>
      </w:r>
      <w:r>
        <w:rPr>
          <w:rFonts w:hint="default" w:eastAsia="Times New Roman" w:cs="Calibri"/>
          <w:color w:val="auto"/>
          <w:lang w:val="en-US" w:eastAsia="zh-CN"/>
        </w:rPr>
        <w:t xml:space="preserve"> and </w:t>
      </w:r>
      <w:r>
        <w:rPr>
          <w:rFonts w:hint="default" w:ascii="Times New Roman" w:hAnsi="Times New Roman" w:eastAsia="Times New Roman" w:cs="Calibri"/>
          <w:color w:val="auto"/>
          <w:lang w:val="en-US" w:eastAsia="zh-CN"/>
        </w:rPr>
        <w:t xml:space="preserve">Li, 2022). </w:t>
      </w:r>
    </w:p>
    <w:p>
      <w:pPr>
        <w:spacing w:line="480" w:lineRule="auto"/>
        <w:jc w:val="both"/>
        <w:rPr>
          <w:rFonts w:hint="default" w:ascii="Times New Roman" w:hAnsi="Times New Roman" w:eastAsia="Times New Roman" w:cs="Calibri"/>
          <w:color w:val="auto"/>
          <w:lang w:val="en-US" w:eastAsia="zh-CN"/>
        </w:rPr>
      </w:pPr>
    </w:p>
    <w:p>
      <w:pPr>
        <w:spacing w:line="480" w:lineRule="auto"/>
        <w:jc w:val="both"/>
        <w:rPr>
          <w:rFonts w:hint="default" w:ascii="Times New Roman" w:hAnsi="Times New Roman" w:eastAsia="Times New Roman" w:cs="Calibri"/>
          <w:color w:val="auto"/>
          <w:lang w:val="en-US" w:eastAsia="zh-CN"/>
        </w:rPr>
      </w:pPr>
      <w:r>
        <w:rPr>
          <w:rFonts w:hint="default" w:ascii="Times New Roman" w:hAnsi="Times New Roman" w:eastAsia="Times New Roman" w:cs="Calibri"/>
          <w:color w:val="auto"/>
          <w:lang w:val="en-US" w:eastAsia="zh-CN"/>
        </w:rPr>
        <w:t xml:space="preserve">Some </w:t>
      </w:r>
      <w:r>
        <w:rPr>
          <w:rFonts w:hint="default" w:eastAsia="Times New Roman" w:cs="Calibri"/>
          <w:color w:val="auto"/>
          <w:lang w:val="en-US" w:eastAsia="zh-CN"/>
        </w:rPr>
        <w:t>researchers</w:t>
      </w:r>
      <w:r>
        <w:rPr>
          <w:rFonts w:hint="default" w:ascii="Times New Roman" w:hAnsi="Times New Roman" w:eastAsia="Times New Roman" w:cs="Calibri"/>
          <w:color w:val="auto"/>
          <w:lang w:val="en-US" w:eastAsia="zh-CN"/>
        </w:rPr>
        <w:t xml:space="preserve"> (Xin</w:t>
      </w:r>
      <w:r>
        <w:rPr>
          <w:rFonts w:hint="default" w:eastAsia="Times New Roman" w:cs="Calibri"/>
          <w:color w:val="auto"/>
          <w:lang w:val="en-US" w:eastAsia="zh-CN"/>
        </w:rPr>
        <w:t xml:space="preserve"> and </w:t>
      </w:r>
      <w:r>
        <w:rPr>
          <w:rFonts w:hint="default" w:ascii="Times New Roman" w:hAnsi="Times New Roman" w:eastAsia="Times New Roman" w:cs="Calibri"/>
          <w:color w:val="auto"/>
          <w:lang w:val="en-US" w:eastAsia="zh-CN"/>
        </w:rPr>
        <w:t>Li,</w:t>
      </w:r>
      <w:r>
        <w:rPr>
          <w:rFonts w:hint="default" w:eastAsia="Times New Roman" w:cs="Calibri"/>
          <w:color w:val="auto"/>
          <w:lang w:val="en-US" w:eastAsia="zh-CN"/>
        </w:rPr>
        <w:t xml:space="preserve"> 2022; </w:t>
      </w:r>
      <w:r>
        <w:rPr>
          <w:rFonts w:hint="default" w:ascii="Times New Roman" w:hAnsi="Times New Roman" w:eastAsia="Times New Roman" w:cs="Calibri"/>
          <w:color w:val="auto"/>
          <w:lang w:val="en-US" w:eastAsia="zh-CN"/>
        </w:rPr>
        <w:t>Guo</w:t>
      </w:r>
      <w:r>
        <w:rPr>
          <w:rFonts w:hint="default" w:eastAsia="Times New Roman" w:cs="Calibri"/>
          <w:color w:val="auto"/>
          <w:lang w:val="en-US" w:eastAsia="zh-CN"/>
        </w:rPr>
        <w:t xml:space="preserve"> and</w:t>
      </w:r>
      <w:r>
        <w:rPr>
          <w:rFonts w:hint="default" w:ascii="Times New Roman" w:hAnsi="Times New Roman" w:eastAsia="Times New Roman" w:cs="Calibri"/>
          <w:color w:val="auto"/>
          <w:lang w:val="en-US" w:eastAsia="zh-CN"/>
        </w:rPr>
        <w:t xml:space="preserve"> Gu</w:t>
      </w:r>
      <w:r>
        <w:rPr>
          <w:rFonts w:hint="default" w:eastAsia="Times New Roman" w:cs="Calibri"/>
          <w:color w:val="auto"/>
          <w:lang w:val="en-US" w:eastAsia="zh-CN"/>
        </w:rPr>
        <w:t>, 2022</w:t>
      </w:r>
      <w:r>
        <w:rPr>
          <w:rFonts w:hint="default" w:ascii="Times New Roman" w:hAnsi="Times New Roman" w:eastAsia="Times New Roman" w:cs="Calibri"/>
          <w:color w:val="auto"/>
          <w:lang w:val="en-US" w:eastAsia="zh-CN"/>
        </w:rPr>
        <w:t>) believe that in some regions, governments and schools are merely pursuing the completion of burden reduction targets without balancing the dual requirements of alleviating students' burden and improving the quality and services of school education</w:t>
      </w:r>
      <w:r>
        <w:rPr>
          <w:rFonts w:hint="default" w:eastAsia="Times New Roman" w:cs="Calibri"/>
          <w:color w:val="auto"/>
          <w:lang w:val="en-US" w:eastAsia="zh-CN"/>
        </w:rPr>
        <w:t>.</w:t>
      </w:r>
      <w:r>
        <w:rPr>
          <w:rFonts w:hint="default" w:ascii="Times New Roman" w:hAnsi="Times New Roman" w:eastAsia="Times New Roman" w:cs="Calibri"/>
          <w:color w:val="auto"/>
          <w:lang w:val="en-US" w:eastAsia="zh-CN"/>
        </w:rPr>
        <w:t xml:space="preserve"> However, quality improvement is a complex long-term task that cannot rely solely on government-driven initiatives but requires the full mobilization of market and social forces, activating the enthusiasm of schools, teachers, parents, and other stakeholders</w:t>
      </w:r>
      <w:r>
        <w:rPr>
          <w:rFonts w:hint="default" w:eastAsia="Times New Roman" w:cs="Calibri"/>
          <w:color w:val="auto"/>
          <w:lang w:val="en-US" w:eastAsia="zh-CN"/>
        </w:rPr>
        <w:t xml:space="preserve"> (</w:t>
      </w:r>
      <w:r>
        <w:rPr>
          <w:rFonts w:hint="default" w:ascii="Times New Roman" w:hAnsi="Times New Roman" w:eastAsia="Times New Roman" w:cs="Calibri"/>
          <w:color w:val="auto"/>
          <w:lang w:val="en-US" w:eastAsia="zh-CN"/>
        </w:rPr>
        <w:t>Guo</w:t>
      </w:r>
      <w:r>
        <w:rPr>
          <w:rFonts w:hint="default" w:eastAsia="Times New Roman" w:cs="Calibri"/>
          <w:color w:val="auto"/>
          <w:lang w:val="en-US" w:eastAsia="zh-CN"/>
        </w:rPr>
        <w:t xml:space="preserve"> and</w:t>
      </w:r>
      <w:r>
        <w:rPr>
          <w:rFonts w:hint="default" w:ascii="Times New Roman" w:hAnsi="Times New Roman" w:eastAsia="Times New Roman" w:cs="Calibri"/>
          <w:color w:val="auto"/>
          <w:lang w:val="en-US" w:eastAsia="zh-CN"/>
        </w:rPr>
        <w:t xml:space="preserve"> Gu</w:t>
      </w:r>
      <w:r>
        <w:rPr>
          <w:rFonts w:hint="default" w:eastAsia="Times New Roman" w:cs="Calibri"/>
          <w:color w:val="auto"/>
          <w:lang w:val="en-US" w:eastAsia="zh-CN"/>
        </w:rPr>
        <w:t>, 2022)</w:t>
      </w:r>
      <w:r>
        <w:rPr>
          <w:rFonts w:hint="default" w:ascii="Times New Roman" w:hAnsi="Times New Roman" w:eastAsia="Times New Roman" w:cs="Calibri"/>
          <w:color w:val="auto"/>
          <w:lang w:val="en-US" w:eastAsia="zh-CN"/>
        </w:rPr>
        <w:t>.</w:t>
      </w:r>
      <w:r>
        <w:rPr>
          <w:rFonts w:hint="eastAsia" w:eastAsia="Times New Roman" w:cs="Calibri"/>
          <w:color w:val="auto"/>
          <w:lang w:val="en-US" w:eastAsia="zh-CN"/>
        </w:rPr>
        <w:t xml:space="preserve"> </w:t>
      </w:r>
      <w:r>
        <w:rPr>
          <w:rFonts w:hint="default" w:ascii="Times New Roman" w:hAnsi="Times New Roman" w:eastAsia="Times New Roman" w:cs="Calibri"/>
          <w:color w:val="auto"/>
          <w:lang w:val="en-US" w:eastAsia="zh-CN"/>
        </w:rPr>
        <w:t>Furthermore, while relieving the burden on parents and students, teachers are experiencing increased work pressure (Luo</w:t>
      </w:r>
      <w:r>
        <w:rPr>
          <w:rFonts w:hint="default" w:eastAsia="Times New Roman" w:cs="Calibri"/>
          <w:color w:val="auto"/>
          <w:lang w:val="en-US" w:eastAsia="zh-CN"/>
        </w:rPr>
        <w:t xml:space="preserve"> and</w:t>
      </w:r>
      <w:r>
        <w:rPr>
          <w:rFonts w:hint="default" w:ascii="Times New Roman" w:hAnsi="Times New Roman" w:eastAsia="Times New Roman" w:cs="Calibri"/>
          <w:color w:val="auto"/>
          <w:lang w:val="en-US" w:eastAsia="zh-CN"/>
        </w:rPr>
        <w:t xml:space="preserve"> Hou</w:t>
      </w:r>
      <w:r>
        <w:rPr>
          <w:rFonts w:hint="default" w:eastAsia="Times New Roman" w:cs="Calibri"/>
          <w:color w:val="auto"/>
          <w:lang w:val="en-US" w:eastAsia="zh-CN"/>
        </w:rPr>
        <w:t>, 2022</w:t>
      </w:r>
      <w:r>
        <w:rPr>
          <w:rFonts w:hint="default" w:ascii="Times New Roman" w:hAnsi="Times New Roman" w:eastAsia="Times New Roman" w:cs="Calibri"/>
          <w:color w:val="auto"/>
          <w:lang w:val="en-US" w:eastAsia="zh-CN"/>
        </w:rPr>
        <w:t>). Researchers argue that the implementation of this policy has altered the internal and external environment for the professional development of teachers (Yan</w:t>
      </w:r>
      <w:r>
        <w:rPr>
          <w:rFonts w:hint="default" w:eastAsia="Times New Roman" w:cs="Calibri"/>
          <w:color w:val="auto"/>
          <w:lang w:val="en-US" w:eastAsia="zh-CN"/>
        </w:rPr>
        <w:t xml:space="preserve"> , </w:t>
      </w:r>
      <w:r>
        <w:rPr>
          <w:rFonts w:hint="default" w:ascii="Times New Roman" w:hAnsi="Times New Roman" w:eastAsia="Times New Roman" w:cs="Calibri"/>
          <w:color w:val="auto"/>
          <w:lang w:val="en-US" w:eastAsia="zh-CN"/>
        </w:rPr>
        <w:t>Wu</w:t>
      </w:r>
      <w:r>
        <w:rPr>
          <w:rFonts w:hint="default" w:eastAsia="Times New Roman" w:cs="Calibri"/>
          <w:color w:val="auto"/>
          <w:lang w:val="en-US" w:eastAsia="zh-CN"/>
        </w:rPr>
        <w:t xml:space="preserve"> and </w:t>
      </w:r>
      <w:r>
        <w:rPr>
          <w:rFonts w:hint="default" w:ascii="Times New Roman" w:hAnsi="Times New Roman" w:eastAsia="Times New Roman" w:cs="Calibri"/>
          <w:color w:val="auto"/>
          <w:lang w:val="en-US" w:eastAsia="zh-CN"/>
        </w:rPr>
        <w:t>Dai</w:t>
      </w:r>
      <w:r>
        <w:rPr>
          <w:rFonts w:hint="default" w:eastAsia="Times New Roman" w:cs="Calibri"/>
          <w:color w:val="auto"/>
          <w:lang w:val="en-US" w:eastAsia="zh-CN"/>
        </w:rPr>
        <w:t>, 2022</w:t>
      </w:r>
      <w:r>
        <w:rPr>
          <w:rFonts w:hint="default" w:ascii="Times New Roman" w:hAnsi="Times New Roman" w:eastAsia="Times New Roman" w:cs="Calibri"/>
          <w:color w:val="auto"/>
          <w:lang w:val="en-US" w:eastAsia="zh-CN"/>
        </w:rPr>
        <w:t>), imposing higher demands on their professional abilities.</w:t>
      </w:r>
      <w:r>
        <w:rPr>
          <w:rFonts w:hint="default" w:eastAsia="Times New Roman" w:cs="Calibri"/>
          <w:color w:val="auto"/>
          <w:lang w:val="en-US" w:eastAsia="zh-CN"/>
        </w:rPr>
        <w:t xml:space="preserve"> </w:t>
      </w:r>
      <w:r>
        <w:rPr>
          <w:rFonts w:hint="default" w:ascii="Times New Roman" w:hAnsi="Times New Roman" w:eastAsia="Times New Roman" w:cs="Calibri"/>
          <w:color w:val="auto"/>
          <w:lang w:val="en-US" w:eastAsia="zh-CN"/>
        </w:rPr>
        <w:t xml:space="preserve">Additionally, during the implementation of the Double Reduction policy, the issue of parental education anxiety has become increasingly significant. </w:t>
      </w:r>
      <w:r>
        <w:rPr>
          <w:rFonts w:hint="default" w:eastAsia="Times New Roman" w:cs="Calibri"/>
          <w:color w:val="auto"/>
          <w:lang w:val="en-US" w:eastAsia="zh-CN"/>
        </w:rPr>
        <w:t>Researchers</w:t>
      </w:r>
      <w:r>
        <w:rPr>
          <w:rFonts w:hint="default" w:ascii="Times New Roman" w:hAnsi="Times New Roman" w:eastAsia="Times New Roman" w:cs="Calibri"/>
          <w:color w:val="auto"/>
          <w:lang w:val="en-US" w:eastAsia="zh-CN"/>
        </w:rPr>
        <w:t xml:space="preserve"> (Yu</w:t>
      </w:r>
      <w:r>
        <w:rPr>
          <w:rFonts w:hint="default" w:eastAsia="Times New Roman" w:cs="Calibri"/>
          <w:color w:val="auto"/>
          <w:lang w:val="en-US" w:eastAsia="zh-CN"/>
        </w:rPr>
        <w:t xml:space="preserve"> and</w:t>
      </w:r>
      <w:r>
        <w:rPr>
          <w:rFonts w:hint="default" w:ascii="Times New Roman" w:hAnsi="Times New Roman" w:eastAsia="Times New Roman" w:cs="Calibri"/>
          <w:color w:val="auto"/>
          <w:lang w:val="en-US" w:eastAsia="zh-CN"/>
        </w:rPr>
        <w:t xml:space="preserve"> Yao</w:t>
      </w:r>
      <w:r>
        <w:rPr>
          <w:rFonts w:hint="default" w:eastAsia="Times New Roman" w:cs="Calibri"/>
          <w:color w:val="auto"/>
          <w:lang w:val="en-US" w:eastAsia="zh-CN"/>
        </w:rPr>
        <w:t>, 2022</w:t>
      </w:r>
      <w:r>
        <w:rPr>
          <w:rFonts w:hint="default" w:ascii="Times New Roman" w:hAnsi="Times New Roman" w:eastAsia="Times New Roman" w:cs="Calibri"/>
          <w:color w:val="auto"/>
          <w:lang w:val="en-US" w:eastAsia="zh-CN"/>
        </w:rPr>
        <w:t>) attribute its fundamental causes to deeply rooted parental misconceptions, an inadequate student evaluation mechanism, governance issues in subject-specific educational and training institutions, a shortage of educational resources, and weak parental information discernment capabilities and educational competence.</w:t>
      </w:r>
    </w:p>
    <w:p>
      <w:pPr>
        <w:spacing w:line="480" w:lineRule="auto"/>
        <w:jc w:val="both"/>
        <w:rPr>
          <w:rFonts w:hint="default" w:ascii="Times New Roman" w:hAnsi="Times New Roman" w:eastAsia="Times New Roman" w:cs="Calibri"/>
          <w:color w:val="auto"/>
          <w:lang w:val="en-US" w:eastAsia="zh-CN"/>
        </w:rPr>
      </w:pPr>
      <w:r>
        <w:rPr>
          <w:rFonts w:hint="default" w:ascii="Times New Roman" w:hAnsi="Times New Roman" w:eastAsia="Times New Roman" w:cs="Calibri"/>
          <w:color w:val="auto"/>
          <w:lang w:val="en-US" w:eastAsia="zh-CN"/>
        </w:rPr>
        <w:br w:type="textWrapping"/>
      </w:r>
      <w:r>
        <w:rPr>
          <w:rFonts w:hint="default" w:ascii="Times New Roman" w:hAnsi="Times New Roman" w:eastAsia="Times New Roman" w:cs="Calibri"/>
          <w:color w:val="auto"/>
          <w:lang w:val="en-US" w:eastAsia="zh-CN"/>
        </w:rPr>
        <w:t>In conclusion, due to substantial variations between regions and schools, the majority of existing studies have not comprehensively addressed all regions nationwide, resulting in limited detailed research reports. Furthermore, given that the double reduction policy is still in the process of implementation, ongoing observation and study are imperative to understand the subsequent developments. Despite the achievement of certain positive outcomes since the inception of the double reduction policy, persistent challenges remain in its execution. These challenges encompass difficulties in policy implementation at both the school and family levels, among other facets.</w:t>
      </w:r>
    </w:p>
    <w:p>
      <w:pPr>
        <w:numPr>
          <w:ilvl w:val="0"/>
          <w:numId w:val="0"/>
        </w:numPr>
        <w:jc w:val="left"/>
        <w:rPr>
          <w:rFonts w:ascii="Times New Roman Bold" w:hAnsi="Times New Roman Bold" w:eastAsia="Times New Roman" w:cs="Times New Roman Bold"/>
          <w:b/>
          <w:bCs/>
          <w:color w:val="auto"/>
          <w:lang w:val="en-US" w:eastAsia="zh-CN"/>
        </w:rPr>
      </w:pPr>
    </w:p>
    <w:p>
      <w:pPr>
        <w:numPr>
          <w:ilvl w:val="1"/>
          <w:numId w:val="1"/>
        </w:numPr>
        <w:spacing w:line="480" w:lineRule="auto"/>
        <w:outlineLvl w:val="1"/>
        <w:rPr>
          <w:rFonts w:hint="default" w:ascii="Times New Roman Bold" w:hAnsi="Times New Roman Bold" w:cs="Times New Roman Bold"/>
          <w:b/>
          <w:color w:val="auto"/>
          <w:lang w:val="en-US" w:eastAsia="zh-CN"/>
        </w:rPr>
      </w:pPr>
      <w:r>
        <w:rPr>
          <w:rFonts w:hint="default" w:ascii="Times New Roman Bold" w:hAnsi="Times New Roman Bold" w:cs="Times New Roman Bold"/>
          <w:b/>
          <w:color w:val="auto"/>
          <w:lang w:val="en-US" w:eastAsia="zh-CN"/>
        </w:rPr>
        <w:t>School Education as the Center of Elementary Education</w:t>
      </w:r>
    </w:p>
    <w:p>
      <w:pPr>
        <w:spacing w:line="480" w:lineRule="auto"/>
        <w:jc w:val="both"/>
        <w:rPr>
          <w:rFonts w:ascii="Times New Roman" w:hAnsi="Times New Roman" w:eastAsia="Times New Roman" w:cs="Calibri"/>
          <w:color w:val="auto"/>
          <w:lang w:val="en-US" w:eastAsia="zh-CN"/>
        </w:rPr>
      </w:pPr>
      <w:r>
        <w:rPr>
          <w:rFonts w:hint="eastAsia" w:ascii="Times New Roman" w:hAnsi="Times New Roman" w:eastAsia="Times New Roman" w:cs="Calibri"/>
          <w:color w:val="auto"/>
          <w:lang w:val="en-US" w:eastAsia="zh-CN"/>
        </w:rPr>
        <w:t>Nowadays</w:t>
      </w:r>
      <w:r>
        <w:rPr>
          <w:rFonts w:ascii="Times New Roman" w:hAnsi="Times New Roman" w:eastAsia="Times New Roman" w:cs="Calibri"/>
          <w:color w:val="auto"/>
          <w:lang w:val="en-US" w:eastAsia="zh-CN"/>
        </w:rPr>
        <w:t xml:space="preserve">, shadow education has become a common educational </w:t>
      </w:r>
      <w:r>
        <w:rPr>
          <w:rFonts w:hint="eastAsia" w:ascii="Times New Roman" w:hAnsi="Times New Roman" w:eastAsia="Times New Roman" w:cs="Calibri"/>
          <w:color w:val="auto"/>
          <w:lang w:val="en-US" w:eastAsia="zh-CN"/>
        </w:rPr>
        <w:t>ac</w:t>
      </w:r>
      <w:r>
        <w:rPr>
          <w:rFonts w:ascii="Times New Roman" w:hAnsi="Times New Roman" w:eastAsia="Times New Roman" w:cs="Calibri"/>
          <w:color w:val="auto"/>
          <w:lang w:val="en-US" w:eastAsia="zh-CN"/>
        </w:rPr>
        <w:t>tivity in countries around the world</w:t>
      </w:r>
      <w:r>
        <w:rPr>
          <w:rFonts w:hint="default" w:eastAsia="Times New Roman" w:cs="Calibri"/>
          <w:color w:val="auto"/>
          <w:lang w:val="en-US" w:eastAsia="zh-CN"/>
        </w:rPr>
        <w:t xml:space="preserve"> (Bary and Liao, 2012)</w:t>
      </w:r>
      <w:r>
        <w:rPr>
          <w:rFonts w:ascii="Times New Roman" w:hAnsi="Times New Roman" w:eastAsia="Times New Roman" w:cs="Calibri"/>
          <w:color w:val="auto"/>
          <w:lang w:val="en-US" w:eastAsia="zh-CN"/>
        </w:rPr>
        <w:t xml:space="preserve">. </w:t>
      </w:r>
      <w:r>
        <w:rPr>
          <w:rFonts w:hint="default" w:eastAsia="Times New Roman" w:cs="Calibri"/>
          <w:color w:val="auto"/>
          <w:lang w:val="en-US" w:eastAsia="zh-CN"/>
        </w:rPr>
        <w:t xml:space="preserve">Shadow education refers </w:t>
      </w:r>
      <w:r>
        <w:rPr>
          <w:rFonts w:ascii="Times New Roman" w:hAnsi="Times New Roman" w:eastAsia="Times New Roman" w:cs="Calibri"/>
          <w:color w:val="auto"/>
          <w:lang w:val="en-US" w:eastAsia="zh-CN"/>
        </w:rPr>
        <w:t>to the educational activities that occur out-side formal schooling and are designed to enhance the student's formal school career</w:t>
      </w:r>
      <w:r>
        <w:rPr>
          <w:rFonts w:hint="default" w:eastAsia="Times New Roman" w:cs="Calibri"/>
          <w:color w:val="auto"/>
          <w:lang w:val="en-US" w:eastAsia="zh-CN"/>
        </w:rPr>
        <w:t xml:space="preserve"> (</w:t>
      </w:r>
      <w:r>
        <w:rPr>
          <w:rFonts w:ascii="Times New Roman" w:hAnsi="Times New Roman" w:eastAsia="Times New Roman" w:cs="Calibri"/>
          <w:color w:val="auto"/>
          <w:lang w:val="en-US" w:eastAsia="zh-CN"/>
        </w:rPr>
        <w:t>Stevenson</w:t>
      </w:r>
      <w:r>
        <w:rPr>
          <w:rFonts w:hint="default" w:eastAsia="Times New Roman" w:cs="Calibri"/>
          <w:color w:val="auto"/>
          <w:lang w:val="en-US" w:eastAsia="zh-CN"/>
        </w:rPr>
        <w:t xml:space="preserve"> and </w:t>
      </w:r>
      <w:r>
        <w:rPr>
          <w:rFonts w:ascii="Times New Roman" w:hAnsi="Times New Roman" w:eastAsia="Times New Roman" w:cs="Calibri"/>
          <w:color w:val="auto"/>
          <w:lang w:val="en-US" w:eastAsia="zh-CN"/>
        </w:rPr>
        <w:t>Baker</w:t>
      </w:r>
      <w:r>
        <w:rPr>
          <w:rFonts w:hint="default" w:eastAsia="Times New Roman" w:cs="Calibri"/>
          <w:color w:val="auto"/>
          <w:lang w:val="en-US" w:eastAsia="zh-CN"/>
        </w:rPr>
        <w:t xml:space="preserve">, </w:t>
      </w:r>
      <w:r>
        <w:rPr>
          <w:rFonts w:ascii="Times New Roman" w:hAnsi="Times New Roman" w:eastAsia="Times New Roman" w:cs="Calibri"/>
          <w:color w:val="auto"/>
          <w:lang w:val="en-US" w:eastAsia="zh-CN"/>
        </w:rPr>
        <w:t>1992</w:t>
      </w:r>
      <w:r>
        <w:rPr>
          <w:rFonts w:hint="default" w:eastAsia="Times New Roman" w:cs="Calibri"/>
          <w:color w:val="auto"/>
          <w:lang w:val="en-US" w:eastAsia="zh-CN"/>
        </w:rPr>
        <w:t>)</w:t>
      </w:r>
      <w:r>
        <w:rPr>
          <w:rFonts w:ascii="Times New Roman" w:hAnsi="Times New Roman" w:eastAsia="Times New Roman" w:cs="Calibri"/>
          <w:color w:val="auto"/>
          <w:lang w:val="en-US" w:eastAsia="zh-CN"/>
        </w:rPr>
        <w:t xml:space="preserve">. </w:t>
      </w:r>
      <w:r>
        <w:rPr>
          <w:rFonts w:hint="default" w:eastAsia="Times New Roman" w:cs="Calibri"/>
          <w:color w:val="auto"/>
          <w:lang w:val="en-US" w:eastAsia="zh-CN"/>
        </w:rPr>
        <w:t>I</w:t>
      </w:r>
      <w:r>
        <w:rPr>
          <w:rFonts w:ascii="Times New Roman" w:hAnsi="Times New Roman" w:eastAsia="Times New Roman" w:cs="Calibri"/>
          <w:color w:val="auto"/>
          <w:lang w:val="en-US" w:eastAsia="zh-CN"/>
        </w:rPr>
        <w:t>t exists with the existence of the mainstream education system; its scale and model follow the mainstream system</w:t>
      </w:r>
      <w:r>
        <w:rPr>
          <w:rFonts w:hint="default" w:eastAsia="Times New Roman" w:cs="Calibri"/>
          <w:color w:val="auto"/>
          <w:lang w:val="en-US" w:eastAsia="zh-CN"/>
        </w:rPr>
        <w:t>; it drew less attention than the mainstream education system and its features are less distinct, so it is considered as "shadow education" (</w:t>
      </w:r>
      <w:r>
        <w:rPr>
          <w:rFonts w:ascii="Times New Roman" w:hAnsi="Times New Roman" w:eastAsia="Times New Roman" w:cs="Calibri"/>
          <w:color w:val="auto"/>
          <w:lang w:val="en-US" w:eastAsia="zh-CN"/>
        </w:rPr>
        <w:t>Bray</w:t>
      </w:r>
      <w:r>
        <w:rPr>
          <w:rFonts w:hint="default" w:eastAsia="Times New Roman" w:cs="Calibri"/>
          <w:color w:val="auto"/>
          <w:lang w:val="en-US" w:eastAsia="zh-CN"/>
        </w:rPr>
        <w:t>, 2007, p17)</w:t>
      </w:r>
      <w:r>
        <w:rPr>
          <w:rFonts w:ascii="Times New Roman" w:hAnsi="Times New Roman" w:eastAsia="Times New Roman" w:cs="Calibri"/>
          <w:color w:val="auto"/>
          <w:lang w:val="en-US" w:eastAsia="zh-CN"/>
        </w:rPr>
        <w:t xml:space="preserve">. </w:t>
      </w:r>
    </w:p>
    <w:p>
      <w:pPr>
        <w:spacing w:line="480" w:lineRule="auto"/>
        <w:jc w:val="both"/>
        <w:rPr>
          <w:rFonts w:ascii="Times New Roman" w:hAnsi="Times New Roman" w:eastAsia="Times New Roman" w:cs="Calibri"/>
          <w:color w:val="auto"/>
          <w:lang w:val="en-US" w:eastAsia="zh-CN"/>
        </w:rPr>
      </w:pPr>
    </w:p>
    <w:p>
      <w:pPr>
        <w:spacing w:line="480" w:lineRule="auto"/>
        <w:jc w:val="both"/>
        <w:rPr>
          <w:rFonts w:ascii="Times New Roman" w:hAnsi="Times New Roman" w:eastAsia="Times New Roman" w:cs="Calibri"/>
          <w:color w:val="auto"/>
          <w:lang w:val="en-US" w:eastAsia="zh-CN"/>
        </w:rPr>
      </w:pPr>
      <w:r>
        <w:rPr>
          <w:rFonts w:ascii="Times New Roman" w:hAnsi="Times New Roman" w:eastAsia="Times New Roman" w:cs="Calibri"/>
          <w:color w:val="auto"/>
          <w:lang w:val="en-US" w:eastAsia="zh-CN"/>
        </w:rPr>
        <w:t>The</w:t>
      </w:r>
      <w:r>
        <w:rPr>
          <w:rFonts w:hint="eastAsia" w:ascii="Times New Roman" w:hAnsi="Times New Roman" w:eastAsia="Times New Roman" w:cs="Calibri"/>
          <w:color w:val="auto"/>
          <w:lang w:val="en-US" w:eastAsia="zh-CN"/>
        </w:rPr>
        <w:t xml:space="preserve"> </w:t>
      </w:r>
      <w:r>
        <w:rPr>
          <w:rFonts w:ascii="Times New Roman" w:hAnsi="Times New Roman" w:eastAsia="Times New Roman" w:cs="Calibri"/>
          <w:color w:val="auto"/>
          <w:lang w:val="en-US" w:eastAsia="zh-CN"/>
        </w:rPr>
        <w:t>history of</w:t>
      </w:r>
      <w:r>
        <w:rPr>
          <w:rFonts w:hint="eastAsia" w:ascii="Times New Roman" w:hAnsi="Times New Roman" w:eastAsia="Times New Roman" w:cs="Calibri"/>
          <w:color w:val="auto"/>
          <w:lang w:val="en-US" w:eastAsia="zh-CN"/>
        </w:rPr>
        <w:t xml:space="preserve"> </w:t>
      </w:r>
      <w:r>
        <w:rPr>
          <w:rFonts w:ascii="Times New Roman" w:hAnsi="Times New Roman" w:eastAsia="Times New Roman" w:cs="Calibri"/>
          <w:color w:val="auto"/>
          <w:lang w:val="en-US" w:eastAsia="zh-CN"/>
        </w:rPr>
        <w:t xml:space="preserve">extracurricular tutoring </w:t>
      </w:r>
      <w:r>
        <w:rPr>
          <w:rFonts w:hint="eastAsia" w:ascii="Times New Roman" w:hAnsi="Times New Roman" w:eastAsia="Times New Roman" w:cs="Calibri"/>
          <w:color w:val="auto"/>
          <w:lang w:val="en-US" w:eastAsia="zh-CN"/>
        </w:rPr>
        <w:t>in China</w:t>
      </w:r>
      <w:r>
        <w:rPr>
          <w:rFonts w:ascii="Times New Roman" w:hAnsi="Times New Roman" w:eastAsia="Times New Roman" w:cs="Calibri"/>
          <w:color w:val="auto"/>
          <w:lang w:val="en-US" w:eastAsia="zh-CN"/>
        </w:rPr>
        <w:t xml:space="preserve"> has been more than 20 years, but the market-oriented and large-scale extracurricular tutoring institutions that are truly related to elementary education were formed and developed following</w:t>
      </w:r>
      <w:r>
        <w:rPr>
          <w:rFonts w:hint="eastAsia" w:ascii="Times New Roman" w:hAnsi="Times New Roman" w:eastAsia="Times New Roman" w:cs="Calibri"/>
          <w:color w:val="auto"/>
          <w:lang w:val="en-US" w:eastAsia="zh-CN"/>
        </w:rPr>
        <w:t xml:space="preserve"> </w:t>
      </w:r>
      <w:r>
        <w:rPr>
          <w:rFonts w:ascii="Times New Roman" w:hAnsi="Times New Roman" w:eastAsia="Times New Roman" w:cs="Calibri"/>
          <w:color w:val="auto"/>
          <w:lang w:val="en-US" w:eastAsia="zh-CN"/>
        </w:rPr>
        <w:t>the introduction of a series of burden reduction policies by the government</w:t>
      </w:r>
      <w:r>
        <w:rPr>
          <w:rFonts w:hint="eastAsia" w:ascii="Times New Roman" w:hAnsi="Times New Roman" w:eastAsia="Times New Roman" w:cs="Calibri"/>
          <w:color w:val="auto"/>
          <w:lang w:val="en-US" w:eastAsia="zh-CN"/>
        </w:rPr>
        <w:t xml:space="preserve"> since 2005</w:t>
      </w:r>
      <w:r>
        <w:rPr>
          <w:rFonts w:hint="default" w:eastAsia="Times New Roman" w:cs="Calibri"/>
          <w:color w:val="auto"/>
          <w:lang w:val="en-US" w:eastAsia="zh-CN"/>
        </w:rPr>
        <w:t xml:space="preserve"> (</w:t>
      </w:r>
      <w:r>
        <w:rPr>
          <w:rFonts w:hint="default" w:eastAsia="Times New Roman" w:cs="Calibri"/>
          <w:color w:val="auto"/>
          <w:kern w:val="0"/>
          <w:sz w:val="24"/>
          <w:lang w:val="en-US" w:eastAsia="zh-CN"/>
        </w:rPr>
        <w:t>Lou, 2013</w:t>
      </w:r>
      <w:r>
        <w:rPr>
          <w:rFonts w:hint="default" w:eastAsia="Times New Roman" w:cs="Calibri"/>
          <w:color w:val="auto"/>
          <w:lang w:val="en-US" w:eastAsia="zh-CN"/>
        </w:rPr>
        <w:t>)</w:t>
      </w:r>
      <w:r>
        <w:rPr>
          <w:rFonts w:ascii="Times New Roman" w:hAnsi="Times New Roman" w:eastAsia="Times New Roman" w:cs="Calibri"/>
          <w:color w:val="auto"/>
          <w:lang w:val="en-US" w:eastAsia="zh-CN"/>
        </w:rPr>
        <w:t xml:space="preserve">. </w:t>
      </w:r>
      <w:r>
        <w:rPr>
          <w:rFonts w:hint="default" w:eastAsia="Times New Roman" w:cs="Calibri"/>
          <w:color w:val="auto"/>
          <w:lang w:val="en-US" w:eastAsia="zh-CN"/>
        </w:rPr>
        <w:t>As</w:t>
      </w:r>
      <w:r>
        <w:rPr>
          <w:rFonts w:ascii="Times New Roman" w:hAnsi="Times New Roman" w:eastAsia="Times New Roman" w:cs="Calibri"/>
          <w:color w:val="auto"/>
          <w:lang w:val="en-US" w:eastAsia="zh-CN"/>
        </w:rPr>
        <w:t xml:space="preserve"> the burden reduction polic</w:t>
      </w:r>
      <w:r>
        <w:rPr>
          <w:rFonts w:hint="default" w:eastAsia="Times New Roman" w:cs="Calibri"/>
          <w:color w:val="auto"/>
          <w:lang w:val="en-US" w:eastAsia="zh-CN"/>
        </w:rPr>
        <w:t>ies</w:t>
      </w:r>
      <w:r>
        <w:rPr>
          <w:rFonts w:ascii="Times New Roman" w:hAnsi="Times New Roman" w:eastAsia="Times New Roman" w:cs="Calibri"/>
          <w:color w:val="auto"/>
          <w:lang w:val="en-US" w:eastAsia="zh-CN"/>
        </w:rPr>
        <w:t xml:space="preserve"> ha</w:t>
      </w:r>
      <w:r>
        <w:rPr>
          <w:rFonts w:hint="default" w:eastAsia="Times New Roman" w:cs="Calibri"/>
          <w:color w:val="auto"/>
          <w:lang w:val="en-US" w:eastAsia="zh-CN"/>
        </w:rPr>
        <w:t>ve</w:t>
      </w:r>
      <w:r>
        <w:rPr>
          <w:rFonts w:ascii="Times New Roman" w:hAnsi="Times New Roman" w:eastAsia="Times New Roman" w:cs="Calibri"/>
          <w:color w:val="auto"/>
          <w:lang w:val="en-US" w:eastAsia="zh-CN"/>
        </w:rPr>
        <w:t xml:space="preserve"> strictly restricted the extracurricular tutoring activities of schools and teachers,</w:t>
      </w:r>
      <w:r>
        <w:rPr>
          <w:rFonts w:hint="default" w:eastAsia="Times New Roman" w:cs="Calibri"/>
          <w:color w:val="auto"/>
          <w:lang w:val="en-US" w:eastAsia="zh-CN"/>
        </w:rPr>
        <w:t xml:space="preserve"> the demand has remained and </w:t>
      </w:r>
      <w:r>
        <w:rPr>
          <w:rFonts w:hint="eastAsia" w:eastAsia="Times New Roman" w:cs="Calibri"/>
          <w:color w:val="auto"/>
          <w:lang w:val="en-US" w:eastAsia="zh-CN"/>
        </w:rPr>
        <w:t>incubat</w:t>
      </w:r>
      <w:r>
        <w:rPr>
          <w:rFonts w:hint="default" w:eastAsia="Times New Roman" w:cs="Calibri"/>
          <w:color w:val="auto"/>
          <w:lang w:val="en-US" w:eastAsia="zh-CN"/>
        </w:rPr>
        <w:t xml:space="preserve">ed </w:t>
      </w:r>
      <w:r>
        <w:rPr>
          <w:rFonts w:ascii="Times New Roman" w:hAnsi="Times New Roman" w:eastAsia="Times New Roman" w:cs="Calibri"/>
          <w:color w:val="auto"/>
          <w:lang w:val="en-US" w:eastAsia="zh-CN"/>
        </w:rPr>
        <w:t>huge market opportunities to extracurricular tutoring institutions (Lou, 2013; Wang, 2009).</w:t>
      </w:r>
    </w:p>
    <w:p>
      <w:pPr>
        <w:keepNext w:val="0"/>
        <w:keepLines w:val="0"/>
        <w:widowControl/>
        <w:suppressLineNumbers w:val="0"/>
        <w:spacing w:line="480" w:lineRule="auto"/>
        <w:jc w:val="both"/>
        <w:rPr>
          <w:rFonts w:hint="default" w:ascii="Times New Roman" w:hAnsi="Times New Roman" w:eastAsia="Times New Roman" w:cs="Calibri"/>
          <w:i w:val="0"/>
          <w:iCs w:val="0"/>
          <w:caps w:val="0"/>
          <w:spacing w:val="0"/>
          <w:kern w:val="0"/>
          <w:sz w:val="24"/>
          <w:szCs w:val="24"/>
          <w:lang w:val="en-US" w:eastAsia="zh-CN" w:bidi="ar"/>
        </w:rPr>
      </w:pPr>
    </w:p>
    <w:p>
      <w:pPr>
        <w:spacing w:line="480" w:lineRule="auto"/>
        <w:jc w:val="both"/>
        <w:rPr>
          <w:rFonts w:eastAsia="宋体"/>
          <w:lang w:val="en-US" w:eastAsia="zh-CN"/>
        </w:rPr>
      </w:pPr>
      <w:r>
        <w:rPr>
          <w:rFonts w:ascii="Times New Roman" w:hAnsi="Times New Roman" w:eastAsia="Times New Roman" w:cs="Calibri"/>
          <w:b w:val="0"/>
          <w:bCs w:val="0"/>
          <w:i w:val="0"/>
          <w:iCs w:val="0"/>
          <w:caps w:val="0"/>
          <w:spacing w:val="0"/>
          <w:kern w:val="0"/>
          <w:sz w:val="24"/>
          <w:szCs w:val="24"/>
          <w:u w:val="none"/>
          <w:shd w:val="clear"/>
          <w:lang w:val="en-US" w:eastAsia="zh-CN" w:bidi="ar"/>
        </w:rPr>
        <w:t xml:space="preserve">Many parents and students </w:t>
      </w:r>
      <w:r>
        <w:rPr>
          <w:rFonts w:eastAsia="Times New Roman" w:cs="Calibri"/>
          <w:b w:val="0"/>
          <w:bCs w:val="0"/>
          <w:i w:val="0"/>
          <w:iCs w:val="0"/>
          <w:caps w:val="0"/>
          <w:spacing w:val="0"/>
          <w:kern w:val="0"/>
          <w:sz w:val="24"/>
          <w:szCs w:val="24"/>
          <w:u w:val="none"/>
          <w:shd w:val="clear"/>
          <w:lang w:val="en-US" w:eastAsia="zh-CN" w:bidi="ar"/>
        </w:rPr>
        <w:t>r</w:t>
      </w:r>
      <w:r>
        <w:rPr>
          <w:rFonts w:hint="default" w:eastAsia="Times New Roman" w:cs="Calibri"/>
          <w:b w:val="0"/>
          <w:bCs w:val="0"/>
          <w:i w:val="0"/>
          <w:iCs w:val="0"/>
          <w:caps w:val="0"/>
          <w:spacing w:val="0"/>
          <w:kern w:val="0"/>
          <w:sz w:val="24"/>
          <w:szCs w:val="24"/>
          <w:u w:val="none"/>
          <w:shd w:val="clear"/>
          <w:lang w:val="en-US" w:eastAsia="zh-CN" w:bidi="ar"/>
        </w:rPr>
        <w:t>esort to</w:t>
      </w:r>
      <w:r>
        <w:rPr>
          <w:rFonts w:ascii="Times New Roman" w:hAnsi="Times New Roman" w:eastAsia="Times New Roman" w:cs="Calibri"/>
          <w:b w:val="0"/>
          <w:bCs w:val="0"/>
          <w:i w:val="0"/>
          <w:iCs w:val="0"/>
          <w:caps w:val="0"/>
          <w:spacing w:val="0"/>
          <w:kern w:val="0"/>
          <w:sz w:val="24"/>
          <w:szCs w:val="24"/>
          <w:u w:val="none"/>
          <w:shd w:val="clear"/>
          <w:lang w:val="en-US" w:eastAsia="zh-CN" w:bidi="ar"/>
        </w:rPr>
        <w:t xml:space="preserve"> extracurricular tutoring to improve </w:t>
      </w:r>
      <w:r>
        <w:rPr>
          <w:rFonts w:eastAsia="Times New Roman" w:cs="Calibri"/>
          <w:b w:val="0"/>
          <w:bCs w:val="0"/>
          <w:i w:val="0"/>
          <w:iCs w:val="0"/>
          <w:caps w:val="0"/>
          <w:spacing w:val="0"/>
          <w:kern w:val="0"/>
          <w:sz w:val="24"/>
          <w:szCs w:val="24"/>
          <w:u w:val="none"/>
          <w:shd w:val="clear"/>
          <w:lang w:val="en-US" w:eastAsia="zh-CN" w:bidi="ar"/>
        </w:rPr>
        <w:t>s</w:t>
      </w:r>
      <w:r>
        <w:rPr>
          <w:rFonts w:hint="default" w:eastAsia="Times New Roman" w:cs="Calibri"/>
          <w:b w:val="0"/>
          <w:bCs w:val="0"/>
          <w:i w:val="0"/>
          <w:iCs w:val="0"/>
          <w:caps w:val="0"/>
          <w:spacing w:val="0"/>
          <w:kern w:val="0"/>
          <w:sz w:val="24"/>
          <w:szCs w:val="24"/>
          <w:u w:val="none"/>
          <w:shd w:val="clear"/>
          <w:lang w:val="en-US" w:eastAsia="zh-CN" w:bidi="ar"/>
        </w:rPr>
        <w:t>tudents</w:t>
      </w:r>
      <w:r>
        <w:rPr>
          <w:rFonts w:hint="eastAsia" w:eastAsia="Times New Roman" w:cs="Calibri"/>
          <w:b w:val="0"/>
          <w:bCs w:val="0"/>
          <w:i w:val="0"/>
          <w:iCs w:val="0"/>
          <w:caps w:val="0"/>
          <w:spacing w:val="0"/>
          <w:kern w:val="0"/>
          <w:sz w:val="24"/>
          <w:szCs w:val="24"/>
          <w:u w:val="none"/>
          <w:shd w:val="clear"/>
          <w:lang w:val="en-US" w:eastAsia="zh-CN" w:bidi="ar"/>
        </w:rPr>
        <w:t>'</w:t>
      </w:r>
      <w:r>
        <w:rPr>
          <w:rFonts w:ascii="Times New Roman" w:hAnsi="Times New Roman" w:eastAsia="Times New Roman" w:cs="Calibri"/>
          <w:b w:val="0"/>
          <w:bCs w:val="0"/>
          <w:i w:val="0"/>
          <w:iCs w:val="0"/>
          <w:caps w:val="0"/>
          <w:spacing w:val="0"/>
          <w:kern w:val="0"/>
          <w:sz w:val="24"/>
          <w:szCs w:val="24"/>
          <w:u w:val="none"/>
          <w:shd w:val="clear"/>
          <w:lang w:val="en-US" w:eastAsia="zh-CN" w:bidi="ar"/>
        </w:rPr>
        <w:t xml:space="preserve"> academic performance.</w:t>
      </w:r>
      <w:r>
        <w:rPr>
          <w:rFonts w:hint="default" w:ascii="Times New Roman" w:hAnsi="Times New Roman" w:eastAsia="Times New Roman" w:cs="Calibri"/>
          <w:b w:val="0"/>
          <w:bCs w:val="0"/>
          <w:i w:val="0"/>
          <w:iCs w:val="0"/>
          <w:caps w:val="0"/>
          <w:spacing w:val="0"/>
          <w:kern w:val="0"/>
          <w:sz w:val="24"/>
          <w:szCs w:val="24"/>
          <w:u w:val="none"/>
          <w:shd w:val="clear"/>
          <w:lang w:val="en-US" w:eastAsia="zh-CN" w:bidi="ar"/>
        </w:rPr>
        <w:t xml:space="preserve"> However, </w:t>
      </w:r>
      <w:r>
        <w:rPr>
          <w:rFonts w:hint="default" w:eastAsia="Times New Roman" w:cs="Calibri"/>
          <w:i w:val="0"/>
          <w:iCs w:val="0"/>
          <w:caps w:val="0"/>
          <w:spacing w:val="0"/>
          <w:kern w:val="0"/>
          <w:sz w:val="24"/>
          <w:szCs w:val="24"/>
          <w:lang w:val="en-US" w:eastAsia="zh-CN" w:bidi="ar"/>
        </w:rPr>
        <w:t>r</w:t>
      </w:r>
      <w:r>
        <w:rPr>
          <w:rFonts w:hint="default" w:ascii="Times New Roman" w:hAnsi="Times New Roman" w:eastAsia="Times New Roman" w:cs="Calibri"/>
          <w:i w:val="0"/>
          <w:iCs w:val="0"/>
          <w:caps w:val="0"/>
          <w:spacing w:val="0"/>
          <w:kern w:val="0"/>
          <w:sz w:val="24"/>
          <w:szCs w:val="24"/>
          <w:lang w:val="en-US" w:eastAsia="zh-CN" w:bidi="ar"/>
        </w:rPr>
        <w:t xml:space="preserve">esearchers </w:t>
      </w:r>
      <w:r>
        <w:rPr>
          <w:rFonts w:hint="default" w:eastAsia="Times New Roman" w:cs="Calibri"/>
          <w:i w:val="0"/>
          <w:iCs w:val="0"/>
          <w:caps w:val="0"/>
          <w:spacing w:val="0"/>
          <w:kern w:val="0"/>
          <w:sz w:val="24"/>
          <w:szCs w:val="24"/>
          <w:lang w:val="en-US" w:eastAsia="zh-CN" w:bidi="ar"/>
        </w:rPr>
        <w:t>do not reach a common consensus</w:t>
      </w:r>
      <w:r>
        <w:rPr>
          <w:rFonts w:hint="default" w:ascii="Times New Roman" w:hAnsi="Times New Roman" w:eastAsia="Times New Roman" w:cs="Calibri"/>
          <w:i w:val="0"/>
          <w:iCs w:val="0"/>
          <w:caps w:val="0"/>
          <w:spacing w:val="0"/>
          <w:kern w:val="0"/>
          <w:sz w:val="24"/>
          <w:szCs w:val="24"/>
          <w:lang w:val="en-US" w:eastAsia="zh-CN" w:bidi="ar"/>
        </w:rPr>
        <w:t xml:space="preserve"> </w:t>
      </w:r>
      <w:r>
        <w:rPr>
          <w:rFonts w:hint="default" w:eastAsia="Times New Roman" w:cs="Calibri"/>
          <w:i w:val="0"/>
          <w:iCs w:val="0"/>
          <w:caps w:val="0"/>
          <w:spacing w:val="0"/>
          <w:kern w:val="0"/>
          <w:sz w:val="24"/>
          <w:szCs w:val="24"/>
          <w:lang w:val="en-US" w:eastAsia="zh-CN" w:bidi="ar"/>
        </w:rPr>
        <w:t>weather</w:t>
      </w:r>
      <w:r>
        <w:rPr>
          <w:rFonts w:hint="default" w:ascii="Times New Roman" w:hAnsi="Times New Roman" w:eastAsia="Times New Roman" w:cs="Calibri"/>
          <w:i w:val="0"/>
          <w:iCs w:val="0"/>
          <w:caps w:val="0"/>
          <w:spacing w:val="0"/>
          <w:kern w:val="0"/>
          <w:sz w:val="24"/>
          <w:szCs w:val="24"/>
          <w:lang w:val="en-US" w:eastAsia="zh-CN" w:bidi="ar"/>
        </w:rPr>
        <w:t xml:space="preserve"> extracurricular tutoring</w:t>
      </w:r>
      <w:r>
        <w:rPr>
          <w:rFonts w:hint="default" w:eastAsia="Times New Roman" w:cs="Calibri"/>
          <w:i w:val="0"/>
          <w:iCs w:val="0"/>
          <w:caps w:val="0"/>
          <w:spacing w:val="0"/>
          <w:kern w:val="0"/>
          <w:sz w:val="24"/>
          <w:szCs w:val="24"/>
          <w:lang w:val="en-US" w:eastAsia="zh-CN" w:bidi="ar"/>
        </w:rPr>
        <w:t xml:space="preserve"> </w:t>
      </w:r>
      <w:r>
        <w:rPr>
          <w:rFonts w:hint="default" w:ascii="Times New Roman" w:hAnsi="Times New Roman" w:eastAsia="Times New Roman" w:cs="Calibri"/>
          <w:i w:val="0"/>
          <w:iCs w:val="0"/>
          <w:caps w:val="0"/>
          <w:spacing w:val="0"/>
          <w:kern w:val="0"/>
          <w:sz w:val="24"/>
          <w:szCs w:val="24"/>
          <w:lang w:val="en-US" w:eastAsia="zh-CN" w:bidi="ar"/>
        </w:rPr>
        <w:t>improve the overall quality of the learning process (Bary</w:t>
      </w:r>
      <w:r>
        <w:rPr>
          <w:rFonts w:hint="default" w:eastAsia="Times New Roman" w:cs="Calibri"/>
          <w:i w:val="0"/>
          <w:iCs w:val="0"/>
          <w:caps w:val="0"/>
          <w:spacing w:val="0"/>
          <w:kern w:val="0"/>
          <w:sz w:val="24"/>
          <w:szCs w:val="24"/>
          <w:lang w:val="en-US" w:eastAsia="zh-CN" w:bidi="ar"/>
        </w:rPr>
        <w:t xml:space="preserve"> and </w:t>
      </w:r>
      <w:r>
        <w:rPr>
          <w:rFonts w:hint="default" w:ascii="Times New Roman" w:hAnsi="Times New Roman" w:eastAsia="Times New Roman" w:cs="Calibri"/>
          <w:i w:val="0"/>
          <w:iCs w:val="0"/>
          <w:caps w:val="0"/>
          <w:spacing w:val="0"/>
          <w:kern w:val="0"/>
          <w:sz w:val="24"/>
          <w:szCs w:val="24"/>
          <w:lang w:val="en-US" w:eastAsia="zh-CN" w:bidi="ar"/>
        </w:rPr>
        <w:t>Liao, 2012;</w:t>
      </w:r>
      <w:r>
        <w:rPr>
          <w:rFonts w:hint="default" w:eastAsia="Times New Roman" w:cs="Calibri"/>
          <w:i w:val="0"/>
          <w:iCs w:val="0"/>
          <w:caps w:val="0"/>
          <w:spacing w:val="0"/>
          <w:kern w:val="0"/>
          <w:sz w:val="24"/>
          <w:szCs w:val="24"/>
          <w:lang w:val="en-US" w:eastAsia="zh-CN" w:bidi="ar"/>
        </w:rPr>
        <w:t xml:space="preserve"> Xu, 2009; Xue, 2015</w:t>
      </w:r>
      <w:r>
        <w:rPr>
          <w:rFonts w:hint="default" w:ascii="Times New Roman" w:hAnsi="Times New Roman" w:eastAsia="Times New Roman" w:cs="Calibri"/>
          <w:i w:val="0"/>
          <w:iCs w:val="0"/>
          <w:caps w:val="0"/>
          <w:spacing w:val="0"/>
          <w:kern w:val="0"/>
          <w:sz w:val="24"/>
          <w:szCs w:val="24"/>
          <w:lang w:val="en-US" w:eastAsia="zh-CN" w:bidi="ar"/>
        </w:rPr>
        <w:t>).</w:t>
      </w:r>
      <w:r>
        <w:rPr>
          <w:rFonts w:hint="default" w:eastAsia="Times New Roman" w:cs="Calibri"/>
          <w:i w:val="0"/>
          <w:iCs w:val="0"/>
          <w:caps w:val="0"/>
          <w:spacing w:val="0"/>
          <w:kern w:val="0"/>
          <w:sz w:val="24"/>
          <w:szCs w:val="24"/>
          <w:lang w:val="en-US" w:eastAsia="zh-CN" w:bidi="ar"/>
        </w:rPr>
        <w:t xml:space="preserve"> While</w:t>
      </w:r>
      <w:r>
        <w:rPr>
          <w:rFonts w:hint="default" w:ascii="Times New Roman" w:hAnsi="Times New Roman" w:eastAsia="Times New Roman" w:cs="Calibri"/>
          <w:i w:val="0"/>
          <w:iCs w:val="0"/>
          <w:caps w:val="0"/>
          <w:spacing w:val="0"/>
          <w:kern w:val="0"/>
          <w:sz w:val="24"/>
          <w:szCs w:val="24"/>
          <w:lang w:val="en-US" w:eastAsia="zh-CN" w:bidi="ar"/>
        </w:rPr>
        <w:t xml:space="preserve"> </w:t>
      </w:r>
      <w:r>
        <w:rPr>
          <w:rFonts w:hint="default" w:eastAsia="Times New Roman" w:cs="Calibri"/>
          <w:i w:val="0"/>
          <w:iCs w:val="0"/>
          <w:caps w:val="0"/>
          <w:spacing w:val="0"/>
          <w:kern w:val="0"/>
          <w:sz w:val="24"/>
          <w:szCs w:val="24"/>
          <w:lang w:val="en-US" w:eastAsia="zh-CN" w:bidi="ar"/>
        </w:rPr>
        <w:t>i</w:t>
      </w:r>
      <w:r>
        <w:rPr>
          <w:rFonts w:hint="default" w:ascii="Times New Roman" w:hAnsi="Times New Roman" w:eastAsia="Times New Roman" w:cs="Calibri"/>
          <w:i w:val="0"/>
          <w:iCs w:val="0"/>
          <w:caps w:val="0"/>
          <w:spacing w:val="0"/>
          <w:kern w:val="0"/>
          <w:sz w:val="24"/>
          <w:szCs w:val="24"/>
          <w:lang w:val="en-US" w:eastAsia="zh-CN" w:bidi="ar"/>
        </w:rPr>
        <w:t xml:space="preserve">n China, </w:t>
      </w:r>
      <w:r>
        <w:rPr>
          <w:rFonts w:hint="default" w:eastAsia="Times New Roman" w:cs="Calibri"/>
          <w:i w:val="0"/>
          <w:iCs w:val="0"/>
          <w:caps w:val="0"/>
          <w:spacing w:val="0"/>
          <w:kern w:val="0"/>
          <w:sz w:val="24"/>
          <w:szCs w:val="24"/>
          <w:lang w:val="en-US" w:eastAsia="zh-CN" w:bidi="ar"/>
        </w:rPr>
        <w:t xml:space="preserve">what worried people was </w:t>
      </w:r>
      <w:r>
        <w:rPr>
          <w:rFonts w:hint="default" w:ascii="Times New Roman" w:hAnsi="Times New Roman" w:eastAsia="Times New Roman" w:cs="Calibri"/>
          <w:i w:val="0"/>
          <w:iCs w:val="0"/>
          <w:caps w:val="0"/>
          <w:spacing w:val="0"/>
          <w:kern w:val="0"/>
          <w:sz w:val="24"/>
          <w:szCs w:val="24"/>
          <w:lang w:val="en-US" w:eastAsia="zh-CN" w:bidi="ar"/>
        </w:rPr>
        <w:t>the excessive market-oriented and disorderly development</w:t>
      </w:r>
      <w:r>
        <w:rPr>
          <w:rFonts w:hint="default" w:eastAsia="Times New Roman" w:cs="Calibri"/>
          <w:i w:val="0"/>
          <w:iCs w:val="0"/>
          <w:caps w:val="0"/>
          <w:spacing w:val="0"/>
          <w:kern w:val="0"/>
          <w:sz w:val="24"/>
          <w:szCs w:val="24"/>
          <w:lang w:val="en-US" w:eastAsia="zh-CN" w:bidi="ar"/>
        </w:rPr>
        <w:t xml:space="preserve"> of </w:t>
      </w:r>
      <w:r>
        <w:rPr>
          <w:rFonts w:hint="default" w:ascii="Times New Roman" w:hAnsi="Times New Roman" w:eastAsia="Times New Roman" w:cs="Calibri"/>
          <w:i w:val="0"/>
          <w:iCs w:val="0"/>
          <w:caps w:val="0"/>
          <w:spacing w:val="0"/>
          <w:kern w:val="0"/>
          <w:sz w:val="24"/>
          <w:szCs w:val="24"/>
          <w:lang w:val="en-US" w:eastAsia="zh-CN" w:bidi="ar"/>
        </w:rPr>
        <w:t xml:space="preserve">"shadow education". Firstly, there </w:t>
      </w:r>
      <w:r>
        <w:rPr>
          <w:rFonts w:hint="default" w:eastAsia="Times New Roman" w:cs="Calibri"/>
          <w:i w:val="0"/>
          <w:iCs w:val="0"/>
          <w:caps w:val="0"/>
          <w:spacing w:val="0"/>
          <w:kern w:val="0"/>
          <w:sz w:val="24"/>
          <w:szCs w:val="24"/>
          <w:lang w:val="en-US" w:eastAsia="zh-CN" w:bidi="ar"/>
        </w:rPr>
        <w:t>was</w:t>
      </w:r>
      <w:r>
        <w:rPr>
          <w:rFonts w:hint="default" w:ascii="Times New Roman" w:hAnsi="Times New Roman" w:eastAsia="Times New Roman" w:cs="Calibri"/>
          <w:i w:val="0"/>
          <w:iCs w:val="0"/>
          <w:caps w:val="0"/>
          <w:spacing w:val="0"/>
          <w:kern w:val="0"/>
          <w:sz w:val="24"/>
          <w:szCs w:val="24"/>
          <w:lang w:val="en-US" w:eastAsia="zh-CN" w:bidi="ar"/>
        </w:rPr>
        <w:t xml:space="preserve"> a severe lack of regulation regarding the</w:t>
      </w:r>
      <w:r>
        <w:rPr>
          <w:rFonts w:hint="default" w:eastAsia="Times New Roman" w:cs="Calibri"/>
          <w:i w:val="0"/>
          <w:iCs w:val="0"/>
          <w:caps w:val="0"/>
          <w:spacing w:val="0"/>
          <w:kern w:val="0"/>
          <w:sz w:val="24"/>
          <w:szCs w:val="24"/>
          <w:lang w:val="en-US" w:eastAsia="zh-CN" w:bidi="ar"/>
        </w:rPr>
        <w:t xml:space="preserve"> market </w:t>
      </w:r>
      <w:r>
        <w:rPr>
          <w:rFonts w:hint="default" w:ascii="Times New Roman" w:hAnsi="Times New Roman" w:eastAsia="Times New Roman" w:cs="Calibri"/>
          <w:i w:val="0"/>
          <w:iCs w:val="0"/>
          <w:caps w:val="0"/>
          <w:spacing w:val="0"/>
          <w:kern w:val="0"/>
          <w:sz w:val="24"/>
          <w:szCs w:val="24"/>
          <w:lang w:val="en-US" w:eastAsia="zh-CN" w:bidi="ar"/>
        </w:rPr>
        <w:t>extracurricular tutoring for primary and secondary school students</w:t>
      </w:r>
      <w:r>
        <w:rPr>
          <w:rFonts w:hint="default" w:eastAsia="Times New Roman" w:cs="Calibri"/>
          <w:i w:val="0"/>
          <w:iCs w:val="0"/>
          <w:caps w:val="0"/>
          <w:spacing w:val="0"/>
          <w:kern w:val="0"/>
          <w:sz w:val="24"/>
          <w:szCs w:val="24"/>
          <w:lang w:val="en-US" w:eastAsia="zh-CN" w:bidi="ar"/>
        </w:rPr>
        <w:t xml:space="preserve"> </w:t>
      </w:r>
      <w:r>
        <w:rPr>
          <w:rFonts w:hint="default" w:ascii="Times New Roman" w:hAnsi="Times New Roman" w:eastAsia="Times New Roman" w:cs="Calibri"/>
          <w:i w:val="0"/>
          <w:iCs w:val="0"/>
          <w:caps w:val="0"/>
          <w:spacing w:val="0"/>
          <w:kern w:val="0"/>
          <w:sz w:val="24"/>
          <w:szCs w:val="24"/>
          <w:lang w:val="en-US" w:eastAsia="zh-CN" w:bidi="ar"/>
        </w:rPr>
        <w:t>(</w:t>
      </w:r>
      <w:r>
        <w:rPr>
          <w:rFonts w:hint="default" w:eastAsia="Times New Roman" w:cs="Calibri"/>
          <w:i w:val="0"/>
          <w:iCs w:val="0"/>
          <w:caps w:val="0"/>
          <w:spacing w:val="0"/>
          <w:kern w:val="0"/>
          <w:sz w:val="24"/>
          <w:szCs w:val="24"/>
          <w:lang w:val="en-US" w:eastAsia="zh-CN" w:bidi="ar"/>
        </w:rPr>
        <w:t xml:space="preserve">Xue, 2006; </w:t>
      </w:r>
      <w:r>
        <w:rPr>
          <w:rFonts w:hint="default" w:ascii="Times New Roman" w:hAnsi="Times New Roman" w:eastAsia="Times New Roman" w:cs="Calibri"/>
          <w:i w:val="0"/>
          <w:iCs w:val="0"/>
          <w:caps w:val="0"/>
          <w:spacing w:val="0"/>
          <w:kern w:val="0"/>
          <w:sz w:val="24"/>
          <w:szCs w:val="24"/>
          <w:lang w:val="en-US" w:eastAsia="zh-CN" w:bidi="ar"/>
        </w:rPr>
        <w:t>Lou, 2013</w:t>
      </w:r>
      <w:r>
        <w:rPr>
          <w:rFonts w:hint="default" w:eastAsia="Times New Roman" w:cs="Calibri"/>
          <w:i w:val="0"/>
          <w:iCs w:val="0"/>
          <w:caps w:val="0"/>
          <w:spacing w:val="0"/>
          <w:kern w:val="0"/>
          <w:sz w:val="24"/>
          <w:szCs w:val="24"/>
          <w:lang w:val="en-US" w:eastAsia="zh-CN" w:bidi="ar"/>
        </w:rPr>
        <w:t xml:space="preserve">; </w:t>
      </w:r>
      <w:r>
        <w:rPr>
          <w:rFonts w:hint="default" w:eastAsia="宋体"/>
          <w:lang w:val="en-US" w:eastAsia="zh-CN"/>
        </w:rPr>
        <w:t>Yu, 2021</w:t>
      </w:r>
      <w:r>
        <w:rPr>
          <w:rFonts w:hint="default" w:ascii="Times New Roman" w:hAnsi="Times New Roman" w:eastAsia="Times New Roman" w:cs="Calibri"/>
          <w:i w:val="0"/>
          <w:iCs w:val="0"/>
          <w:caps w:val="0"/>
          <w:spacing w:val="0"/>
          <w:kern w:val="0"/>
          <w:sz w:val="24"/>
          <w:szCs w:val="24"/>
          <w:lang w:val="en-US" w:eastAsia="zh-CN" w:bidi="ar"/>
        </w:rPr>
        <w:t>).</w:t>
      </w:r>
      <w:r>
        <w:rPr>
          <w:rFonts w:ascii="Times New Roman" w:hAnsi="Times New Roman" w:eastAsia="Times New Roman" w:cs="Calibri"/>
          <w:b w:val="0"/>
          <w:bCs w:val="0"/>
          <w:i w:val="0"/>
          <w:iCs w:val="0"/>
          <w:caps w:val="0"/>
          <w:spacing w:val="0"/>
          <w:kern w:val="0"/>
          <w:sz w:val="24"/>
          <w:szCs w:val="24"/>
          <w:u w:val="none"/>
          <w:shd w:val="clear"/>
          <w:lang w:val="en-US" w:eastAsia="zh-CN" w:bidi="ar"/>
        </w:rPr>
        <w:t xml:space="preserve"> </w:t>
      </w:r>
      <w:r>
        <w:rPr>
          <w:rFonts w:hint="default" w:eastAsia="Times New Roman" w:cs="Calibri"/>
          <w:b w:val="0"/>
          <w:bCs w:val="0"/>
          <w:i w:val="0"/>
          <w:iCs w:val="0"/>
          <w:caps w:val="0"/>
          <w:spacing w:val="0"/>
          <w:kern w:val="0"/>
          <w:sz w:val="24"/>
          <w:szCs w:val="24"/>
          <w:u w:val="none"/>
          <w:shd w:val="clear"/>
          <w:lang w:val="en-US" w:eastAsia="zh-CN" w:bidi="ar"/>
        </w:rPr>
        <w:t>Consequently, d</w:t>
      </w:r>
      <w:r>
        <w:rPr>
          <w:rFonts w:hint="default" w:ascii="Times New Roman" w:hAnsi="Times New Roman" w:eastAsia="Times New Roman" w:cs="Calibri"/>
          <w:i w:val="0"/>
          <w:iCs w:val="0"/>
          <w:caps w:val="0"/>
          <w:spacing w:val="0"/>
          <w:kern w:val="0"/>
          <w:sz w:val="24"/>
          <w:szCs w:val="24"/>
          <w:lang w:val="en-US" w:eastAsia="zh-CN" w:bidi="ar"/>
        </w:rPr>
        <w:t xml:space="preserve">espite various </w:t>
      </w:r>
      <w:r>
        <w:rPr>
          <w:rFonts w:hint="default" w:eastAsia="Times New Roman" w:cs="Calibri"/>
          <w:i w:val="0"/>
          <w:iCs w:val="0"/>
          <w:caps w:val="0"/>
          <w:spacing w:val="0"/>
          <w:kern w:val="0"/>
          <w:sz w:val="24"/>
          <w:szCs w:val="24"/>
          <w:lang w:val="en-US" w:eastAsia="zh-CN" w:bidi="ar"/>
        </w:rPr>
        <w:t>burden reduction policies</w:t>
      </w:r>
      <w:r>
        <w:rPr>
          <w:rFonts w:hint="default" w:ascii="Times New Roman" w:hAnsi="Times New Roman" w:eastAsia="Times New Roman" w:cs="Calibri"/>
          <w:i w:val="0"/>
          <w:iCs w:val="0"/>
          <w:caps w:val="0"/>
          <w:spacing w:val="0"/>
          <w:kern w:val="0"/>
          <w:sz w:val="24"/>
          <w:szCs w:val="24"/>
          <w:lang w:val="en-US" w:eastAsia="zh-CN" w:bidi="ar"/>
        </w:rPr>
        <w:t xml:space="preserve"> issued by the education authorities, </w:t>
      </w:r>
      <w:r>
        <w:rPr>
          <w:rFonts w:hint="default" w:eastAsia="Times New Roman" w:cs="Calibri"/>
          <w:i w:val="0"/>
          <w:iCs w:val="0"/>
          <w:caps w:val="0"/>
          <w:spacing w:val="0"/>
          <w:kern w:val="0"/>
          <w:sz w:val="24"/>
          <w:szCs w:val="24"/>
          <w:lang w:val="en-US" w:eastAsia="zh-CN" w:bidi="ar"/>
        </w:rPr>
        <w:t xml:space="preserve">as </w:t>
      </w:r>
      <w:r>
        <w:rPr>
          <w:rFonts w:hint="default" w:ascii="Times New Roman" w:hAnsi="Times New Roman" w:eastAsia="Times New Roman" w:cs="Calibri"/>
          <w:i w:val="0"/>
          <w:iCs w:val="0"/>
          <w:caps w:val="0"/>
          <w:spacing w:val="0"/>
          <w:kern w:val="0"/>
          <w:sz w:val="24"/>
          <w:szCs w:val="24"/>
          <w:lang w:val="en-US" w:eastAsia="zh-CN" w:bidi="ar"/>
        </w:rPr>
        <w:t xml:space="preserve">they </w:t>
      </w:r>
      <w:r>
        <w:rPr>
          <w:rFonts w:hint="default" w:eastAsia="Times New Roman" w:cs="Calibri"/>
          <w:i w:val="0"/>
          <w:iCs w:val="0"/>
          <w:caps w:val="0"/>
          <w:spacing w:val="0"/>
          <w:kern w:val="0"/>
          <w:sz w:val="24"/>
          <w:szCs w:val="24"/>
          <w:lang w:val="en-US" w:eastAsia="zh-CN" w:bidi="ar"/>
        </w:rPr>
        <w:t>mainly</w:t>
      </w:r>
      <w:r>
        <w:rPr>
          <w:rFonts w:hint="default" w:ascii="Times New Roman" w:hAnsi="Times New Roman" w:eastAsia="Times New Roman" w:cs="Calibri"/>
          <w:i w:val="0"/>
          <w:iCs w:val="0"/>
          <w:caps w:val="0"/>
          <w:spacing w:val="0"/>
          <w:kern w:val="0"/>
          <w:sz w:val="24"/>
          <w:szCs w:val="24"/>
          <w:lang w:val="en-US" w:eastAsia="zh-CN" w:bidi="ar"/>
        </w:rPr>
        <w:t xml:space="preserve"> appl</w:t>
      </w:r>
      <w:r>
        <w:rPr>
          <w:rFonts w:hint="default" w:eastAsia="Times New Roman" w:cs="Calibri"/>
          <w:i w:val="0"/>
          <w:iCs w:val="0"/>
          <w:caps w:val="0"/>
          <w:spacing w:val="0"/>
          <w:kern w:val="0"/>
          <w:sz w:val="24"/>
          <w:szCs w:val="24"/>
          <w:lang w:val="en-US" w:eastAsia="zh-CN" w:bidi="ar"/>
        </w:rPr>
        <w:t>ied</w:t>
      </w:r>
      <w:r>
        <w:rPr>
          <w:rFonts w:hint="default" w:ascii="Times New Roman" w:hAnsi="Times New Roman" w:eastAsia="Times New Roman" w:cs="Calibri"/>
          <w:i w:val="0"/>
          <w:iCs w:val="0"/>
          <w:caps w:val="0"/>
          <w:spacing w:val="0"/>
          <w:kern w:val="0"/>
          <w:sz w:val="24"/>
          <w:szCs w:val="24"/>
          <w:lang w:val="en-US" w:eastAsia="zh-CN" w:bidi="ar"/>
        </w:rPr>
        <w:t xml:space="preserve"> to </w:t>
      </w:r>
      <w:r>
        <w:rPr>
          <w:rFonts w:hint="default" w:eastAsia="Times New Roman" w:cs="Calibri"/>
          <w:i w:val="0"/>
          <w:iCs w:val="0"/>
          <w:caps w:val="0"/>
          <w:spacing w:val="0"/>
          <w:kern w:val="0"/>
          <w:sz w:val="24"/>
          <w:szCs w:val="24"/>
          <w:lang w:val="en-US" w:eastAsia="zh-CN" w:bidi="ar"/>
        </w:rPr>
        <w:t>public schools, they has not effectively decreased the academic burden of students yet</w:t>
      </w:r>
      <w:r>
        <w:rPr>
          <w:rFonts w:hint="default" w:ascii="Times New Roman" w:hAnsi="Times New Roman" w:eastAsia="Times New Roman" w:cs="Calibri"/>
          <w:i w:val="0"/>
          <w:iCs w:val="0"/>
          <w:caps w:val="0"/>
          <w:spacing w:val="0"/>
          <w:kern w:val="0"/>
          <w:sz w:val="24"/>
          <w:szCs w:val="24"/>
          <w:lang w:val="en-US" w:eastAsia="zh-CN" w:bidi="ar"/>
        </w:rPr>
        <w:t>. Secondly, there is a trend towards the large-scale and group development of extracurricular tutoring institutions</w:t>
      </w:r>
      <w:r>
        <w:rPr>
          <w:rFonts w:hint="default" w:eastAsia="Times New Roman" w:cs="Calibri"/>
          <w:i w:val="0"/>
          <w:iCs w:val="0"/>
          <w:caps w:val="0"/>
          <w:spacing w:val="0"/>
          <w:kern w:val="0"/>
          <w:sz w:val="24"/>
          <w:szCs w:val="24"/>
          <w:lang w:val="en-US" w:eastAsia="zh-CN" w:bidi="ar"/>
        </w:rPr>
        <w:t xml:space="preserve"> (</w:t>
      </w:r>
      <w:r>
        <w:rPr>
          <w:rFonts w:hint="default" w:ascii="Times New Roman" w:hAnsi="Times New Roman" w:eastAsia="Times New Roman" w:cs="Calibri"/>
          <w:i w:val="0"/>
          <w:iCs w:val="0"/>
          <w:caps w:val="0"/>
          <w:spacing w:val="0"/>
          <w:kern w:val="0"/>
          <w:sz w:val="24"/>
          <w:szCs w:val="24"/>
          <w:lang w:val="en-US" w:eastAsia="zh-CN" w:bidi="ar"/>
        </w:rPr>
        <w:t>Lou, 2013</w:t>
      </w:r>
      <w:r>
        <w:rPr>
          <w:rFonts w:hint="default" w:eastAsia="Times New Roman" w:cs="Calibri"/>
          <w:i w:val="0"/>
          <w:iCs w:val="0"/>
          <w:caps w:val="0"/>
          <w:spacing w:val="0"/>
          <w:kern w:val="0"/>
          <w:sz w:val="24"/>
          <w:szCs w:val="24"/>
          <w:lang w:val="en-US" w:eastAsia="zh-CN" w:bidi="ar"/>
        </w:rPr>
        <w:t>)</w:t>
      </w:r>
      <w:r>
        <w:rPr>
          <w:rFonts w:hint="default" w:ascii="Times New Roman" w:hAnsi="Times New Roman" w:eastAsia="Times New Roman" w:cs="Calibri"/>
          <w:i w:val="0"/>
          <w:iCs w:val="0"/>
          <w:caps w:val="0"/>
          <w:spacing w:val="0"/>
          <w:kern w:val="0"/>
          <w:sz w:val="24"/>
          <w:szCs w:val="24"/>
          <w:lang w:val="en-US" w:eastAsia="zh-CN" w:bidi="ar"/>
        </w:rPr>
        <w:t xml:space="preserve">. </w:t>
      </w:r>
      <w:r>
        <w:rPr>
          <w:rFonts w:ascii="Times New Roman" w:hAnsi="Times New Roman" w:eastAsia="Times New Roman" w:cs="Calibri"/>
          <w:b w:val="0"/>
          <w:bCs w:val="0"/>
          <w:i w:val="0"/>
          <w:iCs w:val="0"/>
          <w:caps w:val="0"/>
          <w:spacing w:val="0"/>
          <w:kern w:val="0"/>
          <w:sz w:val="24"/>
          <w:szCs w:val="24"/>
          <w:u w:val="none"/>
          <w:shd w:val="clear"/>
          <w:lang w:val="en-US" w:eastAsia="zh-CN" w:bidi="ar"/>
        </w:rPr>
        <w:t>The market-oriented operation of pursuing profits has led to many behaviors that affect the normal teaching of schools</w:t>
      </w:r>
      <w:r>
        <w:rPr>
          <w:rFonts w:hint="default" w:eastAsia="Times New Roman" w:cs="Calibri"/>
          <w:b w:val="0"/>
          <w:bCs w:val="0"/>
          <w:i w:val="0"/>
          <w:iCs w:val="0"/>
          <w:caps w:val="0"/>
          <w:spacing w:val="0"/>
          <w:kern w:val="0"/>
          <w:sz w:val="24"/>
          <w:szCs w:val="24"/>
          <w:u w:val="none"/>
          <w:shd w:val="clear"/>
          <w:lang w:val="en-US" w:eastAsia="zh-CN" w:bidi="ar"/>
        </w:rPr>
        <w:t xml:space="preserve"> (</w:t>
      </w:r>
      <w:r>
        <w:rPr>
          <w:rFonts w:hint="default" w:eastAsia="宋体"/>
          <w:lang w:val="en-US" w:eastAsia="zh-CN"/>
        </w:rPr>
        <w:t>Yu, 2021</w:t>
      </w:r>
      <w:r>
        <w:rPr>
          <w:rFonts w:hint="default" w:eastAsia="Times New Roman" w:cs="Calibri"/>
          <w:b w:val="0"/>
          <w:bCs w:val="0"/>
          <w:i w:val="0"/>
          <w:iCs w:val="0"/>
          <w:caps w:val="0"/>
          <w:spacing w:val="0"/>
          <w:kern w:val="0"/>
          <w:sz w:val="24"/>
          <w:szCs w:val="24"/>
          <w:u w:val="none"/>
          <w:shd w:val="clear"/>
          <w:lang w:val="en-US" w:eastAsia="zh-CN" w:bidi="ar"/>
        </w:rPr>
        <w:t>)</w:t>
      </w:r>
      <w:r>
        <w:rPr>
          <w:rFonts w:ascii="Times New Roman" w:hAnsi="Times New Roman" w:eastAsia="Times New Roman" w:cs="Calibri"/>
          <w:b w:val="0"/>
          <w:bCs w:val="0"/>
          <w:i w:val="0"/>
          <w:iCs w:val="0"/>
          <w:caps w:val="0"/>
          <w:spacing w:val="0"/>
          <w:kern w:val="0"/>
          <w:sz w:val="24"/>
          <w:szCs w:val="24"/>
          <w:u w:val="none"/>
          <w:shd w:val="clear"/>
          <w:lang w:val="en-US" w:eastAsia="zh-CN" w:bidi="ar"/>
        </w:rPr>
        <w:t>.</w:t>
      </w:r>
      <w:r>
        <w:rPr>
          <w:rFonts w:hint="eastAsia" w:eastAsia="Times New Roman" w:cs="Calibri"/>
          <w:b w:val="0"/>
          <w:bCs w:val="0"/>
          <w:i w:val="0"/>
          <w:iCs w:val="0"/>
          <w:caps w:val="0"/>
          <w:spacing w:val="0"/>
          <w:kern w:val="0"/>
          <w:sz w:val="24"/>
          <w:szCs w:val="24"/>
          <w:u w:val="none"/>
          <w:shd w:val="clear"/>
          <w:lang w:val="en-US" w:eastAsia="zh-CN" w:bidi="ar"/>
        </w:rPr>
        <w:t xml:space="preserve"> </w:t>
      </w:r>
      <w:r>
        <w:rPr>
          <w:rFonts w:hint="default" w:eastAsia="Times New Roman" w:cs="Calibri"/>
          <w:i w:val="0"/>
          <w:iCs w:val="0"/>
          <w:caps w:val="0"/>
          <w:spacing w:val="0"/>
          <w:kern w:val="0"/>
          <w:sz w:val="24"/>
          <w:szCs w:val="24"/>
          <w:lang w:val="en-US" w:eastAsia="zh-CN" w:bidi="ar"/>
        </w:rPr>
        <w:t>S</w:t>
      </w:r>
      <w:r>
        <w:rPr>
          <w:rFonts w:hint="default" w:ascii="Times New Roman" w:hAnsi="Times New Roman" w:eastAsia="Times New Roman" w:cs="Calibri"/>
          <w:i w:val="0"/>
          <w:iCs w:val="0"/>
          <w:caps w:val="0"/>
          <w:spacing w:val="0"/>
          <w:kern w:val="0"/>
          <w:sz w:val="24"/>
          <w:szCs w:val="24"/>
          <w:lang w:val="en-US" w:eastAsia="zh-CN" w:bidi="ar"/>
        </w:rPr>
        <w:t xml:space="preserve">ome institutions </w:t>
      </w:r>
      <w:r>
        <w:rPr>
          <w:rFonts w:hint="default" w:eastAsia="Times New Roman" w:cs="Calibri"/>
          <w:i w:val="0"/>
          <w:iCs w:val="0"/>
          <w:caps w:val="0"/>
          <w:spacing w:val="0"/>
          <w:kern w:val="0"/>
          <w:sz w:val="24"/>
          <w:szCs w:val="24"/>
          <w:lang w:val="en-US" w:eastAsia="zh-CN" w:bidi="ar"/>
        </w:rPr>
        <w:t>recruit</w:t>
      </w:r>
      <w:r>
        <w:rPr>
          <w:rFonts w:hint="default" w:ascii="Times New Roman" w:hAnsi="Times New Roman" w:eastAsia="Times New Roman" w:cs="Calibri"/>
          <w:i w:val="0"/>
          <w:iCs w:val="0"/>
          <w:caps w:val="0"/>
          <w:spacing w:val="0"/>
          <w:kern w:val="0"/>
          <w:sz w:val="24"/>
          <w:szCs w:val="24"/>
          <w:lang w:val="en-US" w:eastAsia="zh-CN" w:bidi="ar"/>
        </w:rPr>
        <w:t xml:space="preserve"> students through schools and teachers</w:t>
      </w:r>
      <w:r>
        <w:rPr>
          <w:rFonts w:hint="default" w:eastAsia="Times New Roman" w:cs="Calibri"/>
          <w:i w:val="0"/>
          <w:iCs w:val="0"/>
          <w:caps w:val="0"/>
          <w:spacing w:val="0"/>
          <w:kern w:val="0"/>
          <w:sz w:val="24"/>
          <w:szCs w:val="24"/>
          <w:lang w:val="en-US" w:eastAsia="zh-CN" w:bidi="ar"/>
        </w:rPr>
        <w:t xml:space="preserve"> by sharing the interests</w:t>
      </w:r>
      <w:r>
        <w:rPr>
          <w:rFonts w:hint="default" w:ascii="Times New Roman" w:hAnsi="Times New Roman" w:eastAsia="Times New Roman" w:cs="Calibri"/>
          <w:i w:val="0"/>
          <w:iCs w:val="0"/>
          <w:caps w:val="0"/>
          <w:spacing w:val="0"/>
          <w:kern w:val="0"/>
          <w:sz w:val="24"/>
          <w:szCs w:val="24"/>
          <w:lang w:val="en-US" w:eastAsia="zh-CN" w:bidi="ar"/>
        </w:rPr>
        <w:t>, some</w:t>
      </w:r>
      <w:r>
        <w:rPr>
          <w:rFonts w:hint="default" w:eastAsia="Times New Roman" w:cs="Calibri"/>
          <w:i w:val="0"/>
          <w:iCs w:val="0"/>
          <w:caps w:val="0"/>
          <w:spacing w:val="0"/>
          <w:kern w:val="0"/>
          <w:sz w:val="24"/>
          <w:szCs w:val="24"/>
          <w:lang w:val="en-US" w:eastAsia="zh-CN" w:bidi="ar"/>
        </w:rPr>
        <w:t xml:space="preserve"> </w:t>
      </w:r>
      <w:r>
        <w:rPr>
          <w:rFonts w:hint="default" w:ascii="Times New Roman" w:hAnsi="Times New Roman" w:eastAsia="Times New Roman" w:cs="Calibri"/>
          <w:i w:val="0"/>
          <w:iCs w:val="0"/>
          <w:caps w:val="0"/>
          <w:spacing w:val="0"/>
          <w:kern w:val="0"/>
          <w:sz w:val="24"/>
          <w:szCs w:val="24"/>
          <w:lang w:val="en-US" w:eastAsia="zh-CN" w:bidi="ar"/>
        </w:rPr>
        <w:t>attract school teachers with high salaries to teach at their institutions.</w:t>
      </w:r>
      <w:r>
        <w:rPr>
          <w:rFonts w:hint="default" w:eastAsia="Times New Roman" w:cs="Calibri"/>
          <w:i w:val="0"/>
          <w:iCs w:val="0"/>
          <w:caps w:val="0"/>
          <w:spacing w:val="0"/>
          <w:kern w:val="0"/>
          <w:sz w:val="24"/>
          <w:szCs w:val="24"/>
          <w:lang w:val="en-US" w:eastAsia="zh-CN" w:bidi="ar"/>
        </w:rPr>
        <w:t xml:space="preserve"> </w:t>
      </w:r>
      <w:r>
        <w:rPr>
          <w:rFonts w:ascii="Times New Roman" w:hAnsi="Times New Roman" w:eastAsia="Times New Roman" w:cs="Calibri"/>
          <w:lang w:val="en-US" w:eastAsia="zh-CN"/>
        </w:rPr>
        <w:t>Some</w:t>
      </w:r>
      <w:r>
        <w:rPr>
          <w:rFonts w:hint="default" w:eastAsia="Times New Roman" w:cs="Calibri"/>
          <w:lang w:val="en-US" w:eastAsia="zh-CN"/>
        </w:rPr>
        <w:t xml:space="preserve"> </w:t>
      </w:r>
      <w:r>
        <w:rPr>
          <w:rFonts w:ascii="Times New Roman" w:hAnsi="Times New Roman" w:eastAsia="Times New Roman" w:cs="Calibri"/>
          <w:lang w:val="en-US" w:eastAsia="zh-CN"/>
        </w:rPr>
        <w:t>training institutions teach in a synchronized or advanced manner with the school, replacing the school's teaching function</w:t>
      </w:r>
      <w:r>
        <w:rPr>
          <w:rFonts w:hint="default" w:eastAsia="Times New Roman" w:cs="Calibri"/>
          <w:lang w:val="en-US" w:eastAsia="zh-CN"/>
        </w:rPr>
        <w:t xml:space="preserve"> </w:t>
      </w:r>
      <w:r>
        <w:rPr>
          <w:rFonts w:ascii="Times New Roman" w:hAnsi="Times New Roman" w:eastAsia="Times New Roman" w:cs="Calibri"/>
          <w:lang w:val="en-US" w:eastAsia="zh-CN"/>
        </w:rPr>
        <w:t xml:space="preserve">(Lu et al., 2019). Some public schools </w:t>
      </w:r>
      <w:r>
        <w:rPr>
          <w:rFonts w:hint="default" w:eastAsia="Times New Roman" w:cs="Calibri"/>
          <w:lang w:val="en-US" w:eastAsia="zh-CN"/>
        </w:rPr>
        <w:t>of</w:t>
      </w:r>
      <w:r>
        <w:rPr>
          <w:rFonts w:ascii="Times New Roman" w:hAnsi="Times New Roman" w:eastAsia="Times New Roman" w:cs="Calibri"/>
          <w:lang w:val="en-US" w:eastAsia="zh-CN"/>
        </w:rPr>
        <w:t xml:space="preserve"> the compulsory education stage use their own </w:t>
      </w:r>
      <w:r>
        <w:rPr>
          <w:rFonts w:eastAsia="Times New Roman" w:cs="Calibri"/>
          <w:lang w:val="en-US" w:eastAsia="zh-CN"/>
        </w:rPr>
        <w:t>training institutions or other private institutions to provide extracurricular training for primary and secondary school students, and convey to parents that the select outstanding students from such extracurricular classes</w:t>
      </w:r>
      <w:r>
        <w:rPr>
          <w:rFonts w:hint="default" w:eastAsia="Times New Roman" w:cs="Calibri"/>
          <w:lang w:val="en-US" w:eastAsia="zh-CN"/>
        </w:rPr>
        <w:t xml:space="preserve"> would havre priority in the admission to these schools</w:t>
      </w:r>
      <w:r>
        <w:rPr>
          <w:rFonts w:eastAsia="Times New Roman" w:cs="Calibri"/>
          <w:lang w:val="en-US" w:eastAsia="zh-CN"/>
        </w:rPr>
        <w:t>; some private</w:t>
      </w:r>
      <w:r>
        <w:rPr>
          <w:rFonts w:hint="default" w:eastAsia="Times New Roman" w:cs="Calibri"/>
          <w:lang w:val="en-US" w:eastAsia="zh-CN"/>
        </w:rPr>
        <w:t xml:space="preserve"> </w:t>
      </w:r>
      <w:r>
        <w:rPr>
          <w:rFonts w:eastAsia="Times New Roman" w:cs="Calibri"/>
          <w:lang w:val="en-US" w:eastAsia="zh-CN"/>
        </w:rPr>
        <w:t>institutions also</w:t>
      </w:r>
      <w:r>
        <w:rPr>
          <w:rFonts w:hint="default" w:eastAsia="Times New Roman" w:cs="Calibri"/>
          <w:lang w:val="en-US" w:eastAsia="zh-CN"/>
        </w:rPr>
        <w:t xml:space="preserve"> persuade students to attend their </w:t>
      </w:r>
      <w:r>
        <w:rPr>
          <w:rFonts w:eastAsia="Times New Roman" w:cs="Calibri"/>
          <w:lang w:val="en-US" w:eastAsia="zh-CN"/>
        </w:rPr>
        <w:t xml:space="preserve">subject </w:t>
      </w:r>
      <w:r>
        <w:rPr>
          <w:rFonts w:hint="default" w:eastAsia="Times New Roman" w:cs="Calibri"/>
          <w:lang w:val="en-US" w:eastAsia="zh-CN"/>
        </w:rPr>
        <w:t xml:space="preserve">training by marketing that they can help the students get into good-reputed schools </w:t>
      </w:r>
      <w:r>
        <w:rPr>
          <w:rFonts w:eastAsia="Times New Roman" w:cs="Calibri"/>
          <w:lang w:val="en-US" w:eastAsia="zh-CN"/>
        </w:rPr>
        <w:t>(Beijing Municipal Education Commission</w:t>
      </w:r>
      <w:r>
        <w:rPr>
          <w:rFonts w:hint="default" w:eastAsia="Times New Roman" w:cs="Calibri"/>
          <w:lang w:val="en-US" w:eastAsia="zh-CN"/>
        </w:rPr>
        <w:t>, 2009</w:t>
      </w:r>
      <w:r>
        <w:rPr>
          <w:rFonts w:eastAsia="Times New Roman" w:cs="Calibri"/>
          <w:lang w:val="en-US" w:eastAsia="zh-CN"/>
        </w:rPr>
        <w:t xml:space="preserve">). </w:t>
      </w:r>
      <w:r>
        <w:rPr>
          <w:rFonts w:hint="eastAsia" w:eastAsia="Times New Roman" w:cs="Calibri"/>
          <w:lang w:val="en-US" w:eastAsia="zh-CN"/>
        </w:rPr>
        <w:t>Just like</w:t>
      </w:r>
      <w:r>
        <w:rPr>
          <w:rFonts w:hint="default" w:eastAsia="Times New Roman" w:cs="Calibri"/>
          <w:lang w:val="en-US" w:eastAsia="zh-CN"/>
        </w:rPr>
        <w:t xml:space="preserve"> Bary (2007, p18) alarmed that "private supplementary tutoring is not just a passive entity but may negatively affect even the body which it imitates." </w:t>
      </w:r>
      <w:r>
        <w:rPr>
          <w:rFonts w:ascii="Times New Roman" w:hAnsi="Times New Roman" w:eastAsia="Times New Roman" w:cs="Calibri"/>
          <w:lang w:val="en-US" w:eastAsia="zh-CN"/>
        </w:rPr>
        <w:t>Off-campus training institutions</w:t>
      </w:r>
      <w:r>
        <w:rPr>
          <w:rFonts w:hint="default" w:eastAsia="Times New Roman" w:cs="Calibri"/>
          <w:lang w:val="en-US" w:eastAsia="zh-CN"/>
        </w:rPr>
        <w:t xml:space="preserve"> in China </w:t>
      </w:r>
      <w:r>
        <w:rPr>
          <w:rFonts w:ascii="Times New Roman" w:hAnsi="Times New Roman" w:eastAsia="Times New Roman" w:cs="Calibri"/>
          <w:lang w:val="en-US" w:eastAsia="zh-CN"/>
        </w:rPr>
        <w:t xml:space="preserve">have violated the boundaries of elementary education, and caused interference to school education and teaching activities from teaching, evaluation to enrollment (Lu et al., 2019). </w:t>
      </w:r>
    </w:p>
    <w:p>
      <w:pPr>
        <w:spacing w:line="480" w:lineRule="auto"/>
        <w:jc w:val="both"/>
        <w:rPr>
          <w:rFonts w:hint="default" w:eastAsia="宋体"/>
          <w:lang w:val="en-US" w:eastAsia="zh-CN"/>
        </w:rPr>
      </w:pPr>
    </w:p>
    <w:p>
      <w:pPr>
        <w:spacing w:line="480" w:lineRule="auto"/>
        <w:jc w:val="both"/>
        <w:rPr>
          <w:rFonts w:hint="default" w:eastAsia="宋体"/>
          <w:lang w:val="en-US" w:eastAsia="zh-CN"/>
        </w:rPr>
      </w:pPr>
      <w:r>
        <w:rPr>
          <w:rFonts w:hint="default" w:eastAsia="宋体"/>
          <w:lang w:val="en-US" w:eastAsia="zh-CN"/>
        </w:rPr>
        <w:t xml:space="preserve">Additionally, studies (Xue, 2015; Yu, 2021) argued that the shadow education weakens the effectiveness of the current government's efforts in the equity policy of school education, and poses a serious challenge to the realization of the goal of equity in compulsory education. The core characteristics of high-quality development of elementary education are "more equitable, more balanced, more coordinated, more comprehensive, more innovative, higher-quality, more sustainable and safer development" (Liu and Zou, 2021, p16). Therefore, it is not difficult to understand that the government once again emphasizes the need to standardize the supervision of off-campus training institutions in the Double Reduction Policy. </w:t>
      </w:r>
      <w:r>
        <w:rPr>
          <w:rFonts w:hint="eastAsia" w:eastAsia="宋体"/>
          <w:lang w:val="en-US" w:eastAsia="zh-CN"/>
        </w:rPr>
        <w:t>For instance, the government no longer approves new extracurricular training institutions to provide subject-specific training for compulsory education stage students.</w:t>
      </w:r>
      <w:r>
        <w:rPr>
          <w:rFonts w:hint="default" w:eastAsia="宋体"/>
          <w:lang w:val="en-US" w:eastAsia="zh-CN"/>
        </w:rPr>
        <w:t xml:space="preserve"> </w:t>
      </w:r>
      <w:r>
        <w:rPr>
          <w:rFonts w:hint="eastAsia" w:eastAsia="宋体"/>
          <w:lang w:val="en-US" w:eastAsia="zh-CN"/>
        </w:rPr>
        <w:t>The training content provided by existing institutions will also undergo strict scrutiny. During national statutory holidays, rest days, and winter</w:t>
      </w:r>
      <w:r>
        <w:rPr>
          <w:rFonts w:hint="default" w:eastAsia="宋体"/>
          <w:lang w:val="en-US" w:eastAsia="zh-CN"/>
        </w:rPr>
        <w:t xml:space="preserve"> or </w:t>
      </w:r>
      <w:r>
        <w:rPr>
          <w:rFonts w:hint="eastAsia" w:eastAsia="宋体"/>
          <w:lang w:val="en-US" w:eastAsia="zh-CN"/>
        </w:rPr>
        <w:t xml:space="preserve">summer vacation periods, </w:t>
      </w:r>
      <w:r>
        <w:rPr>
          <w:rFonts w:hint="default" w:eastAsia="宋体"/>
          <w:lang w:val="en-US" w:eastAsia="zh-CN"/>
        </w:rPr>
        <w:t>off-campus</w:t>
      </w:r>
      <w:r>
        <w:rPr>
          <w:rFonts w:hint="eastAsia" w:eastAsia="宋体"/>
          <w:lang w:val="en-US" w:eastAsia="zh-CN"/>
        </w:rPr>
        <w:t xml:space="preserve"> institutions are not allowed to organize subject-specific training</w:t>
      </w:r>
      <w:r>
        <w:rPr>
          <w:rFonts w:hint="default" w:eastAsia="宋体"/>
          <w:lang w:val="en-US" w:eastAsia="zh-CN"/>
        </w:rPr>
        <w:t xml:space="preserve"> (Ministry of Education of the People</w:t>
      </w:r>
      <w:r>
        <w:rPr>
          <w:rFonts w:hint="eastAsia" w:eastAsia="宋体"/>
          <w:lang w:val="en-US" w:eastAsia="zh-CN"/>
        </w:rPr>
        <w:t>'</w:t>
      </w:r>
      <w:r>
        <w:rPr>
          <w:rFonts w:hint="default" w:eastAsia="宋体"/>
          <w:lang w:val="en-US" w:eastAsia="zh-CN"/>
        </w:rPr>
        <w:t>s Republic of China, 2021)</w:t>
      </w:r>
      <w:r>
        <w:rPr>
          <w:rFonts w:hint="eastAsia" w:eastAsia="宋体"/>
          <w:lang w:val="en-US" w:eastAsia="zh-CN"/>
        </w:rPr>
        <w:t>.</w:t>
      </w:r>
    </w:p>
    <w:p>
      <w:pPr>
        <w:spacing w:line="480" w:lineRule="auto"/>
        <w:jc w:val="both"/>
        <w:rPr>
          <w:rFonts w:hint="default" w:eastAsia="宋体"/>
          <w:lang w:val="en-US" w:eastAsia="zh-CN"/>
        </w:rPr>
      </w:pPr>
    </w:p>
    <w:p>
      <w:pPr>
        <w:spacing w:line="480" w:lineRule="auto"/>
        <w:jc w:val="both"/>
        <w:rPr>
          <w:rFonts w:hint="default" w:eastAsia="宋体"/>
          <w:lang w:val="en-US" w:eastAsia="zh-CN"/>
        </w:rPr>
      </w:pPr>
      <w:r>
        <w:rPr>
          <w:rFonts w:hint="eastAsia" w:ascii="Times New Roman" w:hAnsi="Times New Roman" w:eastAsia="宋体" w:cs="Times New Roman"/>
          <w:i w:val="0"/>
          <w:iCs w:val="0"/>
          <w:caps w:val="0"/>
          <w:spacing w:val="0"/>
          <w:kern w:val="0"/>
          <w:sz w:val="24"/>
          <w:szCs w:val="24"/>
          <w:lang w:val="en-US" w:eastAsia="zh-CN" w:bidi="ar"/>
        </w:rPr>
        <w:t>In accordance with the Double Reduction Policy, stricter regulations will be imposed on the market entry of extracurricular training (p2), and the training services it offers will be subject to heightened supervision (p3).</w:t>
      </w:r>
      <w:r>
        <w:rPr>
          <w:rFonts w:hint="eastAsia" w:eastAsia="宋体" w:cs="Times New Roman"/>
          <w:i w:val="0"/>
          <w:iCs w:val="0"/>
          <w:caps w:val="0"/>
          <w:spacing w:val="0"/>
          <w:kern w:val="0"/>
          <w:sz w:val="24"/>
          <w:szCs w:val="24"/>
          <w:lang w:val="en-US" w:eastAsia="zh-CN" w:bidi="ar"/>
        </w:rPr>
        <w:t xml:space="preserve"> </w:t>
      </w:r>
      <w:r>
        <w:rPr>
          <w:rFonts w:hint="eastAsia" w:ascii="Times New Roman" w:hAnsi="Times New Roman" w:eastAsia="宋体" w:cs="Times New Roman"/>
          <w:b w:val="0"/>
          <w:bCs w:val="0"/>
          <w:i w:val="0"/>
          <w:iCs w:val="0"/>
          <w:caps w:val="0"/>
          <w:spacing w:val="0"/>
          <w:kern w:val="0"/>
          <w:sz w:val="24"/>
          <w:szCs w:val="24"/>
          <w:u w:val="none"/>
          <w:shd w:val="clear"/>
          <w:lang w:val="en-US" w:eastAsia="zh-CN" w:bidi="ar"/>
        </w:rPr>
        <w:t>The existence of the national public education system represented by school education is to ensure the public welfare, openness and sharing of education (Yu, 2021).</w:t>
      </w:r>
      <w:r>
        <w:rPr>
          <w:rFonts w:hint="eastAsia" w:eastAsia="宋体" w:cs="Times New Roman"/>
          <w:b w:val="0"/>
          <w:bCs w:val="0"/>
          <w:i w:val="0"/>
          <w:iCs w:val="0"/>
          <w:caps w:val="0"/>
          <w:spacing w:val="0"/>
          <w:kern w:val="0"/>
          <w:sz w:val="24"/>
          <w:szCs w:val="24"/>
          <w:u w:val="none"/>
          <w:shd w:val="clear"/>
          <w:lang w:val="en-US" w:eastAsia="zh-CN" w:bidi="ar"/>
        </w:rPr>
        <w:t xml:space="preserve"> There</w:t>
      </w:r>
      <w:r>
        <w:rPr>
          <w:rFonts w:hint="default" w:eastAsia="宋体" w:cs="Times New Roman"/>
          <w:b w:val="0"/>
          <w:bCs w:val="0"/>
          <w:i w:val="0"/>
          <w:iCs w:val="0"/>
          <w:caps w:val="0"/>
          <w:spacing w:val="0"/>
          <w:kern w:val="0"/>
          <w:sz w:val="24"/>
          <w:szCs w:val="24"/>
          <w:u w:val="none"/>
          <w:shd w:val="clear"/>
          <w:lang w:val="en-US" w:eastAsia="zh-CN" w:bidi="ar"/>
        </w:rPr>
        <w:t xml:space="preserve">fore, </w:t>
      </w:r>
      <w:r>
        <w:rPr>
          <w:rFonts w:hint="default" w:eastAsia="宋体"/>
          <w:lang w:val="en-US" w:eastAsia="zh-CN"/>
        </w:rPr>
        <w:t xml:space="preserve">school education should return to the center of China's elementary education system, taking the critical role of cultivating students in all rounds, and extracurricular tutoring institutions should retreat to the margins, as the supplement of school education. </w:t>
      </w:r>
    </w:p>
    <w:p>
      <w:pPr>
        <w:numPr>
          <w:ilvl w:val="1"/>
          <w:numId w:val="1"/>
        </w:numPr>
        <w:spacing w:line="480" w:lineRule="auto"/>
        <w:outlineLvl w:val="1"/>
        <w:rPr>
          <w:rFonts w:hint="default" w:ascii="Times New Roman Bold" w:hAnsi="Times New Roman Bold" w:cs="Times New Roman Bold"/>
          <w:b/>
          <w:lang w:val="en-US" w:eastAsia="zh-CN"/>
        </w:rPr>
      </w:pPr>
      <w:r>
        <w:rPr>
          <w:rFonts w:hint="default" w:ascii="Times New Roman Bold" w:hAnsi="Times New Roman Bold" w:cs="Times New Roman Bold"/>
          <w:b/>
          <w:lang w:val="en-US" w:eastAsia="zh-CN"/>
        </w:rPr>
        <w:t>Emphasis on Quality Education</w:t>
      </w:r>
    </w:p>
    <w:p>
      <w:pPr>
        <w:spacing w:line="480" w:lineRule="auto"/>
        <w:jc w:val="both"/>
        <w:rPr>
          <w:rFonts w:ascii="Times New Roman" w:hAnsi="Times New Roman" w:eastAsia="Times New Roman" w:cs="Calibri"/>
          <w:lang w:val="en-US" w:eastAsia="zh-CN"/>
        </w:rPr>
      </w:pPr>
      <w:r>
        <w:rPr>
          <w:rFonts w:hint="default" w:eastAsia="宋体"/>
          <w:lang w:val="en-US" w:eastAsia="zh-CN"/>
        </w:rPr>
        <w:t>The Double Reduction Policy advocates comprehensive quality education.</w:t>
      </w:r>
      <w:r>
        <w:rPr>
          <w:rFonts w:hint="eastAsia" w:eastAsia="宋体"/>
          <w:lang w:val="en-US" w:eastAsia="zh-CN"/>
        </w:rPr>
        <w:t xml:space="preserve"> </w:t>
      </w:r>
      <w:r>
        <w:rPr>
          <w:rFonts w:hint="default" w:eastAsia="宋体"/>
          <w:lang w:val="en-US" w:eastAsia="zh-CN"/>
        </w:rPr>
        <w:t>The call for quality education began at the beginning of the 21st century, as China began a new round of elementary education curriculum reform.</w:t>
      </w:r>
    </w:p>
    <w:p>
      <w:pPr>
        <w:spacing w:line="480" w:lineRule="auto"/>
        <w:jc w:val="both"/>
        <w:rPr>
          <w:rFonts w:hint="default" w:eastAsia="宋体"/>
          <w:lang w:val="en-US" w:eastAsia="zh-CN"/>
        </w:rPr>
      </w:pPr>
    </w:p>
    <w:p>
      <w:pPr>
        <w:spacing w:line="480" w:lineRule="auto"/>
        <w:jc w:val="both"/>
        <w:rPr>
          <w:rFonts w:hint="default" w:eastAsia="宋体"/>
          <w:lang w:val="en-US" w:eastAsia="zh-CN"/>
        </w:rPr>
      </w:pPr>
      <w:r>
        <w:rPr>
          <w:rFonts w:hint="default" w:eastAsia="宋体"/>
          <w:lang w:val="en-US" w:eastAsia="zh-CN"/>
        </w:rPr>
        <w:t xml:space="preserve">Since the mid-to-late 80s of the 20th century, China's education community has had a fierce discussion on quality education. The historical background to the emergence of this call is mentioned in the previous section. Since the Reform and Opening-up, the demand for talents in all walks of life has expanded rapidly, and the </w:t>
      </w:r>
      <w:r>
        <w:rPr>
          <w:rFonts w:hint="eastAsia" w:eastAsia="宋体"/>
          <w:lang w:val="en-US" w:eastAsia="zh-CN"/>
        </w:rPr>
        <w:t>demand</w:t>
      </w:r>
      <w:r>
        <w:rPr>
          <w:rFonts w:hint="default" w:eastAsia="宋体"/>
          <w:lang w:val="en-US" w:eastAsia="zh-CN"/>
        </w:rPr>
        <w:t xml:space="preserve"> in the labour market has exceeded the supply, prompting the reform of the education system to improve the quality of the working population as soon as possible. However, in this case, the eagerness for talents has led to the extreme pursuit of further education rates, resulting in excessive academic burdens for students. Some researchers began to discuss "examination-oriented education" and "quality education" (e.g. Yang,1995; Liu, 1995; Xie, 1995; Pan, 1997), the meaning of which is to clarify the "purpose of </w:t>
      </w:r>
      <w:r>
        <w:rPr>
          <w:rFonts w:hint="eastAsia" w:eastAsia="宋体"/>
          <w:lang w:val="en-US" w:eastAsia="zh-CN"/>
        </w:rPr>
        <w:t>elementary</w:t>
      </w:r>
      <w:r>
        <w:rPr>
          <w:rFonts w:hint="default" w:eastAsia="宋体"/>
          <w:lang w:val="en-US" w:eastAsia="zh-CN"/>
        </w:rPr>
        <w:t xml:space="preserve"> education", that is, what kind of talents should be cultivated from </w:t>
      </w:r>
      <w:r>
        <w:rPr>
          <w:rFonts w:hint="eastAsia" w:eastAsia="宋体"/>
          <w:lang w:val="en-US" w:eastAsia="zh-CN"/>
        </w:rPr>
        <w:t>elementary</w:t>
      </w:r>
      <w:r>
        <w:rPr>
          <w:rFonts w:hint="default" w:eastAsia="宋体"/>
          <w:lang w:val="en-US" w:eastAsia="zh-CN"/>
        </w:rPr>
        <w:t xml:space="preserve"> education.</w:t>
      </w:r>
    </w:p>
    <w:p>
      <w:pPr>
        <w:spacing w:line="480" w:lineRule="auto"/>
        <w:jc w:val="both"/>
        <w:rPr>
          <w:rFonts w:hint="default" w:eastAsia="宋体"/>
          <w:lang w:val="en-US" w:eastAsia="zh-CN"/>
        </w:rPr>
      </w:pPr>
    </w:p>
    <w:p>
      <w:pPr>
        <w:spacing w:line="480" w:lineRule="auto"/>
        <w:jc w:val="both"/>
        <w:rPr>
          <w:rFonts w:hint="default" w:eastAsia="宋体"/>
          <w:lang w:val="en-US" w:eastAsia="zh-CN"/>
        </w:rPr>
      </w:pPr>
      <w:r>
        <w:rPr>
          <w:rFonts w:hint="default" w:eastAsia="宋体"/>
          <w:lang w:val="en-US" w:eastAsia="zh-CN"/>
        </w:rPr>
        <w:t>"Examination-oriented education" refers to an educational and training activity that is divorced from the actual needs of human development and social development, simply strives for high scores in response to examinations, unilaterally pursues the promotion rate(Yang, 1995), and violates the laws of education (Concept, connotation and related theories of quality education research group, 2006).</w:t>
      </w:r>
      <w:r>
        <w:rPr>
          <w:rFonts w:hint="eastAsia" w:eastAsia="宋体"/>
          <w:lang w:val="en-US" w:eastAsia="zh-CN"/>
        </w:rPr>
        <w:t xml:space="preserve"> </w:t>
      </w:r>
      <w:r>
        <w:rPr>
          <w:rFonts w:hint="default" w:eastAsia="宋体"/>
          <w:lang w:val="en-US" w:eastAsia="zh-CN"/>
        </w:rPr>
        <w:t>Howeve</w:t>
      </w:r>
      <w:r>
        <w:rPr>
          <w:rFonts w:hint="eastAsia" w:eastAsia="宋体"/>
          <w:lang w:val="en-US" w:eastAsia="zh-CN"/>
        </w:rPr>
        <w:t>r</w:t>
      </w:r>
      <w:r>
        <w:rPr>
          <w:rFonts w:hint="default" w:eastAsia="宋体"/>
          <w:lang w:val="en-US" w:eastAsia="zh-CN"/>
        </w:rPr>
        <w:t xml:space="preserve">, though </w:t>
      </w:r>
      <w:r>
        <w:rPr>
          <w:rFonts w:hint="eastAsia" w:eastAsia="宋体"/>
          <w:lang w:val="en-US" w:eastAsia="zh-CN"/>
        </w:rPr>
        <w:t>t</w:t>
      </w:r>
      <w:r>
        <w:rPr>
          <w:rFonts w:hint="default" w:eastAsia="宋体"/>
          <w:lang w:val="en-US" w:eastAsia="zh-CN"/>
        </w:rPr>
        <w:t>he transform to quality education has become the main call of today</w:t>
      </w:r>
      <w:r>
        <w:rPr>
          <w:rFonts w:hint="eastAsia" w:eastAsia="宋体"/>
          <w:lang w:val="en-US" w:eastAsia="zh-CN"/>
        </w:rPr>
        <w:t>'</w:t>
      </w:r>
      <w:r>
        <w:rPr>
          <w:rFonts w:hint="default" w:eastAsia="宋体"/>
          <w:lang w:val="en-US" w:eastAsia="zh-CN"/>
        </w:rPr>
        <w:t xml:space="preserve">s China elementary education system </w:t>
      </w:r>
      <w:r>
        <w:rPr>
          <w:rFonts w:hint="eastAsia" w:eastAsia="宋体"/>
          <w:lang w:val="en-US" w:eastAsia="zh-CN"/>
        </w:rPr>
        <w:t>t</w:t>
      </w:r>
      <w:r>
        <w:rPr>
          <w:rFonts w:hint="default" w:eastAsia="宋体"/>
          <w:lang w:val="en-US" w:eastAsia="zh-CN"/>
        </w:rPr>
        <w:t>he reality is that the college entrance examination with the college entrance examination as the core is still the main selection mechanism. While in the context of quality education, the existing examination and evaluation system should not be completely negated, but should be reformed to better meet the needs of quality education.</w:t>
      </w:r>
      <w:r>
        <w:rPr>
          <w:rFonts w:hint="eastAsia" w:eastAsia="宋体"/>
          <w:lang w:val="en-US" w:eastAsia="zh-CN"/>
        </w:rPr>
        <w:t xml:space="preserve"> </w:t>
      </w:r>
    </w:p>
    <w:p>
      <w:pPr>
        <w:spacing w:line="480" w:lineRule="auto"/>
        <w:jc w:val="both"/>
        <w:rPr>
          <w:rFonts w:hint="default" w:eastAsia="宋体"/>
          <w:lang w:val="en-US" w:eastAsia="zh-CN"/>
        </w:rPr>
      </w:pPr>
    </w:p>
    <w:p>
      <w:pPr>
        <w:spacing w:line="480" w:lineRule="auto"/>
        <w:jc w:val="both"/>
        <w:rPr>
          <w:rFonts w:hint="default" w:eastAsia="宋体"/>
          <w:lang w:val="en-US" w:eastAsia="zh-CN"/>
        </w:rPr>
      </w:pPr>
      <w:r>
        <w:rPr>
          <w:rFonts w:hint="default" w:eastAsia="宋体"/>
          <w:lang w:val="en-US" w:eastAsia="zh-CN"/>
        </w:rPr>
        <w:t>From the perspective of education, quality education is defined as "education that cultivates and improves the comprehensive quality of all educated people, the essence of quality education lies in restoring the original meaning and value of education, that is, cultivating students' healthy personality and promoting students' all-round development (Concept, connotation and related theories of quality education research group, 2006,</w:t>
      </w:r>
      <w:r>
        <w:rPr>
          <w:rFonts w:hint="eastAsia" w:eastAsia="宋体"/>
          <w:lang w:val="en-US" w:eastAsia="zh-CN"/>
        </w:rPr>
        <w:t xml:space="preserve"> </w:t>
      </w:r>
      <w:r>
        <w:rPr>
          <w:rFonts w:hint="default" w:eastAsia="宋体"/>
          <w:lang w:val="en-US" w:eastAsia="zh-CN"/>
        </w:rPr>
        <w:t>p1)."</w:t>
      </w:r>
      <w:r>
        <w:rPr>
          <w:rFonts w:hint="eastAsia" w:eastAsia="宋体"/>
          <w:lang w:val="en-US" w:eastAsia="zh-CN"/>
        </w:rPr>
        <w:t xml:space="preserve"> However, though </w:t>
      </w:r>
      <w:r>
        <w:rPr>
          <w:rFonts w:hint="default" w:eastAsia="宋体"/>
          <w:lang w:val="en-US" w:eastAsia="zh-CN"/>
        </w:rPr>
        <w:t>th</w:t>
      </w:r>
      <w:r>
        <w:rPr>
          <w:rFonts w:hint="eastAsia" w:eastAsia="宋体"/>
          <w:lang w:val="en-US" w:eastAsia="zh-CN"/>
        </w:rPr>
        <w:t>e</w:t>
      </w:r>
      <w:r>
        <w:rPr>
          <w:rFonts w:hint="default" w:eastAsia="宋体"/>
          <w:lang w:val="en-US" w:eastAsia="zh-CN"/>
        </w:rPr>
        <w:t xml:space="preserve"> statement </w:t>
      </w:r>
      <w:r>
        <w:rPr>
          <w:rFonts w:hint="eastAsia" w:eastAsia="宋体"/>
          <w:lang w:val="en-US" w:eastAsia="zh-CN"/>
        </w:rPr>
        <w:t>sounded ideal, it was hard to put into practice.</w:t>
      </w:r>
      <w:r>
        <w:rPr>
          <w:rFonts w:hint="default" w:eastAsia="宋体"/>
          <w:lang w:val="en-US" w:eastAsia="zh-CN"/>
        </w:rPr>
        <w:t xml:space="preserve"> For teachers who conduct teaching, they need to clarify what "quality" refers to and how to improve students' quality in their own teaching practice. </w:t>
      </w:r>
    </w:p>
    <w:p>
      <w:pPr>
        <w:spacing w:line="480" w:lineRule="auto"/>
        <w:jc w:val="both"/>
        <w:rPr>
          <w:rFonts w:hint="default" w:eastAsia="宋体"/>
          <w:lang w:val="en-US" w:eastAsia="zh-CN"/>
        </w:rPr>
      </w:pPr>
    </w:p>
    <w:p>
      <w:pPr>
        <w:spacing w:line="480" w:lineRule="auto"/>
        <w:jc w:val="both"/>
        <w:rPr>
          <w:rFonts w:ascii="Times New Roman" w:hAnsi="Times New Roman" w:eastAsia="Times New Roman" w:cs="Calibri"/>
          <w:lang w:val="en-US" w:eastAsia="zh-CN"/>
        </w:rPr>
      </w:pPr>
      <w:r>
        <w:rPr>
          <w:rFonts w:ascii="Times New Roman" w:hAnsi="Times New Roman" w:eastAsia="Times New Roman" w:cs="Calibri"/>
          <w:lang w:val="en-US" w:eastAsia="zh-CN"/>
        </w:rPr>
        <w:t xml:space="preserve">Under the influence of Western philosophy and educational trends, since 2001, many </w:t>
      </w:r>
      <w:r>
        <w:rPr>
          <w:rFonts w:eastAsia="Times New Roman" w:cs="Calibri"/>
          <w:lang w:val="en-US" w:eastAsia="zh-CN"/>
        </w:rPr>
        <w:t>researchers</w:t>
      </w:r>
      <w:r>
        <w:rPr>
          <w:rFonts w:ascii="Times New Roman" w:hAnsi="Times New Roman" w:eastAsia="Times New Roman" w:cs="Calibri"/>
          <w:lang w:val="en-US" w:eastAsia="zh-CN"/>
        </w:rPr>
        <w:t xml:space="preserve"> in China have drawn on postmodern curriculum and teaching perspectives to critique the issues in the country's curriculum and teaching methods</w:t>
      </w:r>
      <w:r>
        <w:rPr>
          <w:rFonts w:hint="default" w:eastAsia="Times New Roman" w:cs="Calibri"/>
          <w:lang w:val="en-US" w:eastAsia="zh-CN"/>
        </w:rPr>
        <w:t xml:space="preserve"> (</w:t>
      </w:r>
      <w:r>
        <w:rPr>
          <w:rFonts w:ascii="Times New Roman" w:hAnsi="Times New Roman" w:eastAsia="Times New Roman" w:cs="Calibri"/>
          <w:lang w:val="en-US" w:eastAsia="zh-CN"/>
        </w:rPr>
        <w:t>Li, 2009; Cong</w:t>
      </w:r>
      <w:r>
        <w:rPr>
          <w:rFonts w:hint="default" w:eastAsia="Times New Roman" w:cs="Calibri"/>
          <w:lang w:val="en-US" w:eastAsia="zh-CN"/>
        </w:rPr>
        <w:t xml:space="preserve"> and </w:t>
      </w:r>
      <w:r>
        <w:rPr>
          <w:rFonts w:ascii="Times New Roman" w:hAnsi="Times New Roman" w:eastAsia="Times New Roman" w:cs="Calibri"/>
          <w:lang w:val="en-US" w:eastAsia="zh-CN"/>
        </w:rPr>
        <w:t>Chen, 2013</w:t>
      </w:r>
      <w:r>
        <w:rPr>
          <w:rFonts w:hint="default" w:eastAsia="Times New Roman" w:cs="Calibri"/>
          <w:lang w:val="en-US" w:eastAsia="zh-CN"/>
        </w:rPr>
        <w:t>; Zhong, 2005)</w:t>
      </w:r>
      <w:r>
        <w:rPr>
          <w:rFonts w:ascii="Times New Roman" w:hAnsi="Times New Roman" w:eastAsia="Times New Roman" w:cs="Calibri"/>
          <w:lang w:val="en-US" w:eastAsia="zh-CN"/>
        </w:rPr>
        <w:t>. Researchers believe that the theoretical foundation of China's basic education reform primarily stems from postmodernism, constructivism, and multiple intelligence theory (Mei, 2002;</w:t>
      </w:r>
      <w:r>
        <w:rPr>
          <w:rFonts w:hint="default" w:eastAsia="Times New Roman" w:cs="Calibri"/>
          <w:lang w:val="en-US" w:eastAsia="zh-CN"/>
        </w:rPr>
        <w:t xml:space="preserve"> </w:t>
      </w:r>
      <w:r>
        <w:rPr>
          <w:rFonts w:ascii="Times New Roman" w:hAnsi="Times New Roman" w:eastAsia="Times New Roman" w:cs="Calibri"/>
          <w:lang w:val="en-US" w:eastAsia="zh-CN"/>
        </w:rPr>
        <w:t>Cong</w:t>
      </w:r>
      <w:r>
        <w:rPr>
          <w:rFonts w:hint="default" w:eastAsia="Times New Roman" w:cs="Calibri"/>
          <w:lang w:val="en-US" w:eastAsia="zh-CN"/>
        </w:rPr>
        <w:t xml:space="preserve"> and </w:t>
      </w:r>
      <w:r>
        <w:rPr>
          <w:rFonts w:ascii="Times New Roman" w:hAnsi="Times New Roman" w:eastAsia="Times New Roman" w:cs="Calibri"/>
          <w:lang w:val="en-US" w:eastAsia="zh-CN"/>
        </w:rPr>
        <w:t>Chen, 2013</w:t>
      </w:r>
      <w:r>
        <w:rPr>
          <w:rFonts w:hint="default" w:eastAsia="Times New Roman" w:cs="Calibri"/>
          <w:lang w:val="en-US" w:eastAsia="zh-CN"/>
        </w:rPr>
        <w:t>; Ye, 2002</w:t>
      </w:r>
      <w:r>
        <w:rPr>
          <w:rFonts w:ascii="Times New Roman" w:hAnsi="Times New Roman" w:eastAsia="Times New Roman" w:cs="Calibri"/>
          <w:lang w:val="en-US" w:eastAsia="zh-CN"/>
        </w:rPr>
        <w:t>).</w:t>
      </w:r>
      <w:r>
        <w:rPr>
          <w:rFonts w:hint="default" w:ascii="Times New Roman" w:hAnsi="Times New Roman" w:eastAsia="Times New Roman" w:cs="Calibri"/>
          <w:lang w:val="en-US" w:eastAsia="zh-CN"/>
        </w:rPr>
        <w:t xml:space="preserve"> </w:t>
      </w:r>
    </w:p>
    <w:p>
      <w:pPr>
        <w:spacing w:line="480" w:lineRule="auto"/>
        <w:jc w:val="both"/>
        <w:rPr>
          <w:rFonts w:ascii="Times New Roman" w:hAnsi="Times New Roman" w:eastAsia="Times New Roman" w:cs="Calibri"/>
          <w:lang w:val="en-US" w:eastAsia="zh-CN"/>
        </w:rPr>
      </w:pPr>
    </w:p>
    <w:p>
      <w:pPr>
        <w:spacing w:line="480" w:lineRule="auto"/>
        <w:jc w:val="both"/>
        <w:rPr>
          <w:rFonts w:ascii="Times New Roman" w:hAnsi="Times New Roman" w:eastAsia="Times New Roman" w:cs="Calibri"/>
          <w:lang w:val="en-US" w:eastAsia="zh-CN"/>
        </w:rPr>
      </w:pPr>
      <w:r>
        <w:rPr>
          <w:rFonts w:ascii="Times New Roman" w:hAnsi="Times New Roman" w:eastAsia="Times New Roman" w:cs="Calibri"/>
          <w:lang w:val="en-US" w:eastAsia="zh-CN"/>
        </w:rPr>
        <w:t>Firstly, they emphasize the experiential and perceptual aspects of teaching, focusing on cultivating students' non-intellectual factors such as emotions, attitudes, and values</w:t>
      </w:r>
      <w:r>
        <w:rPr>
          <w:rFonts w:hint="default" w:eastAsia="Times New Roman" w:cs="Calibri"/>
          <w:lang w:val="en-US" w:eastAsia="zh-CN"/>
        </w:rPr>
        <w:t>(Ma, 2004)</w:t>
      </w:r>
      <w:r>
        <w:rPr>
          <w:rFonts w:ascii="Times New Roman" w:hAnsi="Times New Roman" w:eastAsia="Times New Roman" w:cs="Calibri"/>
          <w:lang w:val="en-US" w:eastAsia="zh-CN"/>
        </w:rPr>
        <w:t>. In terms of teaching content, they advocate for education to return to life, emphasizing the importance of life experiences and emotions</w:t>
      </w:r>
      <w:r>
        <w:rPr>
          <w:rFonts w:hint="default" w:eastAsia="Times New Roman" w:cs="Calibri"/>
          <w:lang w:val="en-US" w:eastAsia="zh-CN"/>
        </w:rPr>
        <w:t xml:space="preserve"> (Ye, 2002)</w:t>
      </w:r>
      <w:r>
        <w:rPr>
          <w:rFonts w:ascii="Times New Roman" w:hAnsi="Times New Roman" w:eastAsia="Times New Roman" w:cs="Calibri"/>
          <w:lang w:val="en-US" w:eastAsia="zh-CN"/>
        </w:rPr>
        <w:t>. Throughout the learning process, they pay attention to students' autonomy, cooperation, and inquiry-based learning, emphasizing the agency of students.</w:t>
      </w:r>
    </w:p>
    <w:p>
      <w:pPr>
        <w:spacing w:line="480" w:lineRule="auto"/>
        <w:jc w:val="both"/>
        <w:rPr>
          <w:rFonts w:ascii="Times New Roman" w:hAnsi="Times New Roman" w:eastAsia="Times New Roman" w:cs="Calibri"/>
          <w:lang w:val="en-US" w:eastAsia="zh-CN"/>
        </w:rPr>
      </w:pPr>
    </w:p>
    <w:p>
      <w:pPr>
        <w:spacing w:line="480" w:lineRule="auto"/>
        <w:jc w:val="both"/>
        <w:rPr>
          <w:rFonts w:ascii="Times New Roman" w:hAnsi="Times New Roman" w:eastAsia="Times New Roman" w:cs="Calibri"/>
          <w:lang w:val="en-US" w:eastAsia="zh-CN"/>
        </w:rPr>
      </w:pPr>
      <w:r>
        <w:rPr>
          <w:rFonts w:ascii="Times New Roman" w:hAnsi="Times New Roman" w:eastAsia="Times New Roman" w:cs="Calibri"/>
          <w:lang w:val="en-US" w:eastAsia="zh-CN"/>
        </w:rPr>
        <w:t>Secondly, in the design of teaching content, the emphasis on returning to life and the importance of experience and emotion provides guidance for creating an educational environment that is more closely aligned with students' real-life experiences</w:t>
      </w:r>
      <w:r>
        <w:rPr>
          <w:rFonts w:hint="default" w:eastAsia="Times New Roman" w:cs="Calibri"/>
          <w:lang w:val="en-US" w:eastAsia="zh-CN"/>
        </w:rPr>
        <w:t xml:space="preserve"> (Ye, 2002)</w:t>
      </w:r>
      <w:r>
        <w:rPr>
          <w:rFonts w:ascii="Times New Roman" w:hAnsi="Times New Roman" w:eastAsia="Times New Roman" w:cs="Calibri"/>
          <w:lang w:val="en-US" w:eastAsia="zh-CN"/>
        </w:rPr>
        <w:t>. This helps increase students' interest and understanding of knowledge, making education more meaningful. Additionally, the introduction of a constructivist knowledge view emphasizes students' activeness and participation in learning</w:t>
      </w:r>
      <w:r>
        <w:rPr>
          <w:rFonts w:hint="default" w:eastAsia="Times New Roman" w:cs="Calibri"/>
          <w:lang w:val="en-US" w:eastAsia="zh-CN"/>
        </w:rPr>
        <w:t xml:space="preserve"> (Yang, 2003)</w:t>
      </w:r>
      <w:r>
        <w:rPr>
          <w:rFonts w:ascii="Times New Roman" w:hAnsi="Times New Roman" w:eastAsia="Times New Roman" w:cs="Calibri"/>
          <w:lang w:val="en-US" w:eastAsia="zh-CN"/>
        </w:rPr>
        <w:t>. This helps foster students' problem-solving skills and innovative thinking, better preparing them to adapt to future societal developments.</w:t>
      </w:r>
    </w:p>
    <w:p>
      <w:pPr>
        <w:spacing w:line="480" w:lineRule="auto"/>
        <w:jc w:val="both"/>
        <w:rPr>
          <w:rFonts w:ascii="Times New Roman" w:hAnsi="Times New Roman" w:eastAsia="Times New Roman" w:cs="Calibri"/>
          <w:lang w:val="en-US" w:eastAsia="zh-CN"/>
        </w:rPr>
      </w:pPr>
    </w:p>
    <w:p>
      <w:pPr>
        <w:spacing w:line="480" w:lineRule="auto"/>
        <w:jc w:val="both"/>
        <w:rPr>
          <w:rFonts w:ascii="Times New Roman" w:hAnsi="Times New Roman" w:eastAsia="Times New Roman" w:cs="Calibri"/>
          <w:lang w:val="en-US" w:eastAsia="zh-CN"/>
        </w:rPr>
      </w:pPr>
      <w:r>
        <w:rPr>
          <w:rFonts w:ascii="Times New Roman" w:hAnsi="Times New Roman" w:eastAsia="Times New Roman" w:cs="Calibri"/>
          <w:lang w:val="en-US" w:eastAsia="zh-CN"/>
        </w:rPr>
        <w:t>Thirdly, in terms of teacher-student relationships, rejecting absolute authority and establishing democratic and harmonious relationships are crucial for driving educational reform</w:t>
      </w:r>
      <w:r>
        <w:rPr>
          <w:rFonts w:hint="default" w:eastAsia="Times New Roman" w:cs="Calibri"/>
          <w:lang w:val="en-US" w:eastAsia="zh-CN"/>
        </w:rPr>
        <w:t xml:space="preserve"> (Ye, 2002; Ma, 2004)</w:t>
      </w:r>
      <w:r>
        <w:rPr>
          <w:rFonts w:ascii="Times New Roman" w:hAnsi="Times New Roman" w:eastAsia="Times New Roman" w:cs="Calibri"/>
          <w:lang w:val="en-US" w:eastAsia="zh-CN"/>
        </w:rPr>
        <w:t>. Placing students at the core of learning, adopting a student-centric approach, helps stimulate students' initiative and enthusiasm for learning.</w:t>
      </w:r>
    </w:p>
    <w:p>
      <w:pPr>
        <w:spacing w:line="480" w:lineRule="auto"/>
        <w:jc w:val="both"/>
        <w:rPr>
          <w:rFonts w:ascii="Times New Roman" w:hAnsi="Times New Roman" w:eastAsia="Times New Roman" w:cs="Calibri"/>
          <w:lang w:val="en-US" w:eastAsia="zh-CN"/>
        </w:rPr>
      </w:pPr>
    </w:p>
    <w:p>
      <w:pPr>
        <w:spacing w:line="480" w:lineRule="auto"/>
        <w:jc w:val="both"/>
        <w:rPr>
          <w:rFonts w:ascii="Times New Roman" w:hAnsi="Times New Roman" w:eastAsia="Times New Roman" w:cs="Calibri"/>
          <w:lang w:val="en-US" w:eastAsia="zh-CN"/>
        </w:rPr>
      </w:pPr>
      <w:r>
        <w:rPr>
          <w:rFonts w:ascii="Times New Roman" w:hAnsi="Times New Roman" w:eastAsia="Times New Roman" w:cs="Calibri"/>
          <w:lang w:val="en-US" w:eastAsia="zh-CN"/>
        </w:rPr>
        <w:t>Finally, they emphasize the cultivation of students' practical and creative abilities, focusing on the development of students' multiple intelligence and highlighting individualization and differentiation</w:t>
      </w:r>
      <w:r>
        <w:rPr>
          <w:rFonts w:hint="default" w:eastAsia="Times New Roman" w:cs="Calibri"/>
          <w:lang w:val="en-US" w:eastAsia="zh-CN"/>
        </w:rPr>
        <w:t xml:space="preserve"> (</w:t>
      </w:r>
      <w:r>
        <w:rPr>
          <w:rFonts w:ascii="Times New Roman" w:hAnsi="Times New Roman" w:eastAsia="Times New Roman" w:cs="Calibri"/>
          <w:lang w:val="en-US" w:eastAsia="zh-CN"/>
        </w:rPr>
        <w:t>Mei, 2002</w:t>
      </w:r>
      <w:r>
        <w:rPr>
          <w:rFonts w:hint="default" w:eastAsia="Times New Roman" w:cs="Calibri"/>
          <w:lang w:val="en-US" w:eastAsia="zh-CN"/>
        </w:rPr>
        <w:t>)</w:t>
      </w:r>
      <w:r>
        <w:rPr>
          <w:rFonts w:ascii="Times New Roman" w:hAnsi="Times New Roman" w:eastAsia="Times New Roman" w:cs="Calibri"/>
          <w:lang w:val="en-US" w:eastAsia="zh-CN"/>
        </w:rPr>
        <w:t>. In terms of curriculum evaluation, they stress the diversity of the evaluating subject, methods, and approaches.</w:t>
      </w:r>
    </w:p>
    <w:p>
      <w:pPr>
        <w:spacing w:line="480" w:lineRule="auto"/>
        <w:jc w:val="both"/>
        <w:rPr>
          <w:rFonts w:ascii="Times New Roman" w:hAnsi="Times New Roman" w:eastAsia="Times New Roman" w:cs="Calibri"/>
          <w:lang w:val="en-US" w:eastAsia="zh-CN"/>
        </w:rPr>
      </w:pPr>
    </w:p>
    <w:p>
      <w:pPr>
        <w:spacing w:line="480" w:lineRule="auto"/>
        <w:jc w:val="both"/>
        <w:rPr>
          <w:rFonts w:ascii="Times New Roman" w:hAnsi="Times New Roman" w:eastAsia="Times New Roman" w:cs="Calibri"/>
          <w:lang w:val="en-US" w:eastAsia="zh-CN"/>
        </w:rPr>
      </w:pPr>
      <w:r>
        <w:rPr>
          <w:rFonts w:ascii="Times New Roman" w:hAnsi="Times New Roman" w:eastAsia="Times New Roman" w:cs="Calibri"/>
          <w:lang w:val="en-US" w:eastAsia="zh-CN"/>
        </w:rPr>
        <w:t>The introduction of these perspectives and methods aims to promote the comprehensive development of education and enhance students' overall literacy. These theoretical viewpoints enrich the theoretical framework of China's basic education reform, providing educators with a broader perspective and more forward-thinking educational philosophy</w:t>
      </w:r>
      <w:r>
        <w:rPr>
          <w:rFonts w:hint="default" w:eastAsia="Times New Roman" w:cs="Calibri"/>
          <w:lang w:val="en-US" w:eastAsia="zh-CN"/>
        </w:rPr>
        <w:t xml:space="preserve"> (</w:t>
      </w:r>
      <w:r>
        <w:rPr>
          <w:rFonts w:ascii="Times New Roman" w:hAnsi="Times New Roman" w:eastAsia="Times New Roman" w:cs="Calibri"/>
          <w:lang w:val="en-US" w:eastAsia="zh-CN"/>
        </w:rPr>
        <w:t>Cong</w:t>
      </w:r>
      <w:r>
        <w:rPr>
          <w:rFonts w:hint="default" w:eastAsia="Times New Roman" w:cs="Calibri"/>
          <w:lang w:val="en-US" w:eastAsia="zh-CN"/>
        </w:rPr>
        <w:t xml:space="preserve"> and </w:t>
      </w:r>
      <w:r>
        <w:rPr>
          <w:rFonts w:ascii="Times New Roman" w:hAnsi="Times New Roman" w:eastAsia="Times New Roman" w:cs="Calibri"/>
          <w:lang w:val="en-US" w:eastAsia="zh-CN"/>
        </w:rPr>
        <w:t>Chen, 2013</w:t>
      </w:r>
      <w:r>
        <w:rPr>
          <w:rFonts w:hint="default" w:eastAsia="Times New Roman" w:cs="Calibri"/>
          <w:lang w:val="en-US" w:eastAsia="zh-CN"/>
        </w:rPr>
        <w:t>)</w:t>
      </w:r>
      <w:r>
        <w:rPr>
          <w:rFonts w:ascii="Times New Roman" w:hAnsi="Times New Roman" w:eastAsia="Times New Roman" w:cs="Calibri"/>
          <w:lang w:val="en-US" w:eastAsia="zh-CN"/>
        </w:rPr>
        <w:t>.</w:t>
      </w:r>
      <w:r>
        <w:rPr>
          <w:rFonts w:hint="default" w:eastAsia="Times New Roman" w:cs="Calibri"/>
          <w:lang w:val="en-US" w:eastAsia="zh-CN"/>
        </w:rPr>
        <w:t xml:space="preserve"> Nevertheless, r</w:t>
      </w:r>
      <w:r>
        <w:rPr>
          <w:rFonts w:ascii="Times New Roman" w:hAnsi="Times New Roman" w:eastAsia="Times New Roman" w:cs="Calibri"/>
          <w:lang w:val="en-US" w:eastAsia="zh-CN"/>
        </w:rPr>
        <w:t xml:space="preserve">esearchers not only draw on Western educational philosophy and theories to guide the reform but also actively explore the appropriateness of these theories for Chinese </w:t>
      </w:r>
      <w:r>
        <w:rPr>
          <w:rFonts w:hint="default" w:eastAsia="Times New Roman" w:cs="Calibri"/>
          <w:lang w:val="en-US" w:eastAsia="zh-CN"/>
        </w:rPr>
        <w:t>elementary</w:t>
      </w:r>
      <w:r>
        <w:rPr>
          <w:rFonts w:ascii="Times New Roman" w:hAnsi="Times New Roman" w:eastAsia="Times New Roman" w:cs="Calibri"/>
          <w:lang w:val="en-US" w:eastAsia="zh-CN"/>
        </w:rPr>
        <w:t xml:space="preserve"> education (Li, 2009;</w:t>
      </w:r>
      <w:r>
        <w:rPr>
          <w:rFonts w:hint="default" w:eastAsia="Times New Roman" w:cs="Calibri"/>
          <w:lang w:val="en-US" w:eastAsia="zh-CN"/>
        </w:rPr>
        <w:t xml:space="preserve"> </w:t>
      </w:r>
      <w:r>
        <w:rPr>
          <w:rFonts w:ascii="Times New Roman" w:hAnsi="Times New Roman" w:eastAsia="Times New Roman" w:cs="Calibri"/>
          <w:lang w:val="en-US" w:eastAsia="zh-CN"/>
        </w:rPr>
        <w:t>Cong</w:t>
      </w:r>
      <w:r>
        <w:rPr>
          <w:rFonts w:hint="default" w:eastAsia="Times New Roman" w:cs="Calibri"/>
          <w:lang w:val="en-US" w:eastAsia="zh-CN"/>
        </w:rPr>
        <w:t xml:space="preserve"> and </w:t>
      </w:r>
      <w:r>
        <w:rPr>
          <w:rFonts w:ascii="Times New Roman" w:hAnsi="Times New Roman" w:eastAsia="Times New Roman" w:cs="Calibri"/>
          <w:lang w:val="en-US" w:eastAsia="zh-CN"/>
        </w:rPr>
        <w:t>Chen, 2013).</w:t>
      </w:r>
      <w:r>
        <w:rPr>
          <w:rFonts w:hint="default" w:eastAsia="Times New Roman" w:cs="Calibri"/>
          <w:lang w:val="en-US" w:eastAsia="zh-CN"/>
        </w:rPr>
        <w:t xml:space="preserve"> </w:t>
      </w:r>
      <w:r>
        <w:rPr>
          <w:rFonts w:ascii="Times New Roman" w:hAnsi="Times New Roman" w:eastAsia="Times New Roman" w:cs="Calibri"/>
          <w:lang w:val="en-US" w:eastAsia="zh-CN"/>
        </w:rPr>
        <w:t>Future educational reforms can better integrate these theoretical perspectives to promote the cultivation of students' comprehensive literacy and better adapt to societal development and change.</w:t>
      </w:r>
    </w:p>
    <w:p>
      <w:pPr>
        <w:bidi w:val="0"/>
        <w:spacing w:line="480" w:lineRule="auto"/>
        <w:rPr>
          <w:rFonts w:hint="default" w:eastAsia="宋体" w:cs="Times New Roman"/>
          <w:lang w:val="en-US" w:eastAsia="zh-CN"/>
        </w:rPr>
      </w:pPr>
    </w:p>
    <w:p>
      <w:pPr>
        <w:bidi w:val="0"/>
        <w:spacing w:line="480" w:lineRule="auto"/>
        <w:rPr>
          <w:rFonts w:hint="default" w:eastAsia="宋体"/>
          <w:lang w:val="en-US" w:eastAsia="zh-CN"/>
        </w:rPr>
      </w:pPr>
      <w:r>
        <w:rPr>
          <w:rFonts w:hint="default" w:eastAsia="宋体" w:cs="Times New Roman"/>
          <w:lang w:val="en-US" w:eastAsia="zh-CN"/>
        </w:rPr>
        <w:t>A</w:t>
      </w:r>
      <w:r>
        <w:rPr>
          <w:rFonts w:hint="eastAsia" w:ascii="Times New Roman" w:hAnsi="Times New Roman" w:eastAsia="宋体" w:cs="Times New Roman"/>
          <w:lang w:val="en-US" w:eastAsia="zh-CN"/>
        </w:rPr>
        <w:t>s the guidance of school teaching in the</w:t>
      </w:r>
      <w:r>
        <w:rPr>
          <w:rFonts w:hint="default" w:eastAsia="宋体" w:cs="Times New Roman"/>
          <w:lang w:val="en-US" w:eastAsia="zh-CN"/>
        </w:rPr>
        <w:t xml:space="preserve"> </w:t>
      </w:r>
      <w:r>
        <w:rPr>
          <w:rFonts w:hint="eastAsia" w:ascii="Times New Roman" w:hAnsi="Times New Roman" w:eastAsia="宋体" w:cs="Times New Roman"/>
          <w:lang w:val="en-US" w:eastAsia="zh-CN"/>
        </w:rPr>
        <w:t xml:space="preserve">elementary education reform, </w:t>
      </w:r>
      <w:r>
        <w:rPr>
          <w:rFonts w:hint="default" w:eastAsia="宋体" w:cs="Times New Roman"/>
          <w:lang w:val="en-US" w:eastAsia="zh-CN"/>
        </w:rPr>
        <w:t>t</w:t>
      </w:r>
      <w:r>
        <w:rPr>
          <w:rFonts w:hint="eastAsia" w:ascii="Times New Roman" w:hAnsi="Times New Roman" w:eastAsia="宋体" w:cs="Times New Roman"/>
          <w:lang w:val="en-US" w:eastAsia="zh-CN"/>
        </w:rPr>
        <w:t xml:space="preserve">he "English Curriculum Standards for Full-time Compulsory Education and Ordinary Senior High Schools (Draft)" was published </w:t>
      </w:r>
      <w:r>
        <w:rPr>
          <w:rFonts w:hint="default" w:eastAsia="宋体" w:cs="Times New Roman"/>
          <w:lang w:val="en-US" w:eastAsia="zh-CN"/>
        </w:rPr>
        <w:t xml:space="preserve">by the Minsitry of Education </w:t>
      </w:r>
      <w:r>
        <w:rPr>
          <w:rFonts w:hint="eastAsia" w:ascii="Times New Roman" w:hAnsi="Times New Roman" w:eastAsia="宋体" w:cs="Times New Roman"/>
          <w:lang w:val="en-US" w:eastAsia="zh-CN"/>
        </w:rPr>
        <w:t>in 2001.</w:t>
      </w:r>
      <w:r>
        <w:rPr>
          <w:rFonts w:hint="default" w:eastAsia="宋体" w:cs="Times New Roman"/>
          <w:lang w:val="en-US" w:eastAsia="zh-CN"/>
        </w:rPr>
        <w:t xml:space="preserve"> </w:t>
      </w:r>
      <w:r>
        <w:rPr>
          <w:rFonts w:hint="eastAsia" w:ascii="Times New Roman" w:hAnsi="Times New Roman" w:eastAsia="宋体" w:cs="Times New Roman"/>
          <w:lang w:val="en-US" w:eastAsia="zh-CN"/>
        </w:rPr>
        <w:t>In 2003, the "General High School English Curriculum Standards (Draft)" came out, replacing the content of the high school level in the 2001 version. Afterwards, The "Compulsory Education English Curriculum Standards 2011 Edition" came out, replacing the content of the 2001 edition of primary and secondary schools. A new version of the Standards have been released in 2022.</w:t>
      </w:r>
    </w:p>
    <w:p>
      <w:pPr>
        <w:spacing w:line="480" w:lineRule="auto"/>
        <w:jc w:val="both"/>
        <w:rPr>
          <w:rFonts w:hint="default" w:ascii="Times New Roman" w:hAnsi="Times New Roman" w:eastAsia="Times New Roman" w:cs="Times New Roman"/>
          <w:lang w:val="en-US" w:eastAsia="zh-CN"/>
        </w:rPr>
      </w:pPr>
    </w:p>
    <w:p>
      <w:pPr>
        <w:spacing w:line="480" w:lineRule="auto"/>
        <w:jc w:val="both"/>
        <w:rPr>
          <w:rFonts w:hint="default" w:eastAsia="宋体"/>
          <w:lang w:val="en-US" w:eastAsia="zh-CN"/>
        </w:rPr>
      </w:pPr>
      <w:commentRangeStart w:id="0"/>
      <w:r>
        <w:rPr>
          <w:rFonts w:hint="default" w:eastAsia="宋体"/>
          <w:lang w:val="en-US" w:eastAsia="zh-CN"/>
        </w:rPr>
        <w:t>The 2022 Curriculum Standards</w:t>
      </w:r>
      <w:r>
        <w:rPr>
          <w:rFonts w:hint="eastAsia" w:eastAsia="宋体"/>
          <w:lang w:val="en-US" w:eastAsia="zh-CN"/>
        </w:rPr>
        <w:t xml:space="preserve"> </w:t>
      </w:r>
      <w:commentRangeEnd w:id="0"/>
      <w:r>
        <w:rPr>
          <w:rFonts w:hint="default" w:eastAsia="宋体"/>
          <w:lang w:val="en-US" w:eastAsia="zh-CN"/>
        </w:rPr>
        <w:commentReference w:id="0"/>
      </w:r>
      <w:r>
        <w:rPr>
          <w:rFonts w:hint="eastAsia" w:eastAsia="宋体"/>
          <w:lang w:val="en-US" w:eastAsia="zh-CN"/>
        </w:rPr>
        <w:t>a</w:t>
      </w:r>
      <w:r>
        <w:rPr>
          <w:rFonts w:hint="default" w:eastAsia="宋体"/>
          <w:lang w:val="en-US" w:eastAsia="zh-CN"/>
        </w:rPr>
        <w:t xml:space="preserve">dds a new section on the connotation of core competencies in Chapter III Curriculum Objectives, requiring to "determine course goals, select course content, innovate teaching methods, improve examination and evaluation, guide the compilation of teaching materials, and carry out teacher training around core competencies (p2)". The </w:t>
      </w:r>
      <w:r>
        <w:rPr>
          <w:rFonts w:hint="eastAsia" w:eastAsia="宋体"/>
          <w:lang w:val="en-US" w:eastAsia="zh-CN"/>
        </w:rPr>
        <w:t xml:space="preserve">Core </w:t>
      </w:r>
      <w:r>
        <w:rPr>
          <w:rFonts w:hint="default" w:eastAsia="宋体"/>
          <w:lang w:val="en-US" w:eastAsia="zh-CN"/>
        </w:rPr>
        <w:t>Competences</w:t>
      </w:r>
      <w:r>
        <w:rPr>
          <w:rFonts w:hint="eastAsia" w:eastAsia="宋体"/>
          <w:lang w:val="en-US" w:eastAsia="zh-CN"/>
        </w:rPr>
        <w:t xml:space="preserve"> theory is the theoretical basis for the 2022 version of the curriculum standards.</w:t>
      </w:r>
      <w:r>
        <w:rPr>
          <w:rFonts w:hint="default" w:eastAsia="宋体"/>
          <w:lang w:val="en-US" w:eastAsia="zh-CN"/>
        </w:rPr>
        <w:t xml:space="preserve"> The concept of core competencies is from </w:t>
      </w:r>
      <w:r>
        <w:rPr>
          <w:rFonts w:hint="eastAsia" w:eastAsia="宋体"/>
          <w:lang w:val="en-US" w:eastAsia="zh-CN"/>
        </w:rPr>
        <w:t>T</w:t>
      </w:r>
      <w:r>
        <w:rPr>
          <w:rFonts w:hint="default" w:eastAsia="宋体"/>
          <w:lang w:val="en-US" w:eastAsia="zh-CN"/>
        </w:rPr>
        <w:t>he Chinese Student Development Core Competencies published</w:t>
      </w:r>
      <w:r>
        <w:rPr>
          <w:rFonts w:hint="eastAsia" w:eastAsia="宋体"/>
          <w:lang w:val="en-US" w:eastAsia="zh-CN"/>
        </w:rPr>
        <w:t xml:space="preserve"> in 2016</w:t>
      </w:r>
      <w:r>
        <w:rPr>
          <w:rFonts w:hint="default" w:eastAsia="宋体"/>
          <w:lang w:val="en-US" w:eastAsia="zh-CN"/>
        </w:rPr>
        <w:t>, referring to the necessary character</w:t>
      </w:r>
      <w:r>
        <w:rPr>
          <w:rFonts w:hint="eastAsia" w:eastAsia="宋体"/>
          <w:lang w:val="en-US" w:eastAsia="zh-CN"/>
        </w:rPr>
        <w:t>s</w:t>
      </w:r>
      <w:r>
        <w:rPr>
          <w:rFonts w:hint="default" w:eastAsia="宋体"/>
          <w:lang w:val="en-US" w:eastAsia="zh-CN"/>
        </w:rPr>
        <w:t xml:space="preserve"> and key abilities that students should have to adapt to lifelong development. The Core </w:t>
      </w:r>
      <w:r>
        <w:rPr>
          <w:rFonts w:hint="eastAsia" w:eastAsia="宋体"/>
          <w:lang w:val="en-US" w:eastAsia="zh-CN"/>
        </w:rPr>
        <w:t>Competencies</w:t>
      </w:r>
      <w:r>
        <w:rPr>
          <w:rFonts w:hint="default" w:eastAsia="宋体"/>
          <w:lang w:val="en-US" w:eastAsia="zh-CN"/>
        </w:rPr>
        <w:t xml:space="preserve"> </w:t>
      </w:r>
      <w:r>
        <w:rPr>
          <w:rFonts w:hint="eastAsia" w:eastAsia="宋体"/>
          <w:lang w:val="en-US" w:eastAsia="zh-CN"/>
        </w:rPr>
        <w:t>theory</w:t>
      </w:r>
      <w:r>
        <w:rPr>
          <w:rFonts w:hint="default" w:eastAsia="宋体"/>
          <w:lang w:val="en-US" w:eastAsia="zh-CN"/>
        </w:rPr>
        <w:t xml:space="preserve"> forms an interdisciplinary student development framework, within which each discipline refines its own subject core competencies. For </w:t>
      </w:r>
      <w:r>
        <w:rPr>
          <w:rFonts w:hint="eastAsia" w:eastAsia="宋体"/>
          <w:lang w:val="en-US" w:eastAsia="zh-CN"/>
        </w:rPr>
        <w:t>ins</w:t>
      </w:r>
      <w:r>
        <w:rPr>
          <w:rFonts w:hint="default" w:eastAsia="宋体"/>
          <w:lang w:val="en-US" w:eastAsia="zh-CN"/>
        </w:rPr>
        <w:t>tance, i</w:t>
      </w:r>
      <w:r>
        <w:rPr>
          <w:rFonts w:hint="eastAsia" w:eastAsia="宋体"/>
          <w:lang w:val="en-US" w:eastAsia="zh-CN"/>
        </w:rPr>
        <w:t>n 2022 version</w:t>
      </w:r>
      <w:r>
        <w:rPr>
          <w:rFonts w:hint="default" w:eastAsia="宋体"/>
          <w:lang w:val="en-US" w:eastAsia="zh-CN"/>
        </w:rPr>
        <w:t xml:space="preserve"> of the curriculum standards of English subject, the English subject core competencies are defined as: Language ability, cultural awareness, thinking quality, and learning ability. "</w:t>
      </w:r>
      <w:r>
        <w:rPr>
          <w:rFonts w:hint="eastAsia" w:eastAsia="宋体"/>
          <w:lang w:val="en-US" w:eastAsia="zh-CN"/>
        </w:rPr>
        <w:t xml:space="preserve">Language ability is </w:t>
      </w:r>
      <w:r>
        <w:rPr>
          <w:rFonts w:hint="default" w:eastAsia="宋体"/>
          <w:lang w:val="en-US" w:eastAsia="zh-CN"/>
        </w:rPr>
        <w:t>a</w:t>
      </w:r>
      <w:r>
        <w:rPr>
          <w:rFonts w:hint="eastAsia" w:eastAsia="宋体"/>
          <w:lang w:val="en-US" w:eastAsia="zh-CN"/>
        </w:rPr>
        <w:t xml:space="preserve"> basic element, cultural awareness reflects the value orientation, thinking quality reflects the mental characteristics, and learning ability is a key</w:t>
      </w:r>
      <w:r>
        <w:rPr>
          <w:rFonts w:hint="default" w:eastAsia="宋体"/>
          <w:lang w:val="en-US" w:eastAsia="zh-CN"/>
        </w:rPr>
        <w:t xml:space="preserve"> </w:t>
      </w:r>
      <w:r>
        <w:rPr>
          <w:rFonts w:hint="eastAsia" w:eastAsia="宋体"/>
          <w:lang w:val="en-US" w:eastAsia="zh-CN"/>
        </w:rPr>
        <w:t>element in the development</w:t>
      </w:r>
      <w:r>
        <w:rPr>
          <w:rFonts w:hint="default" w:eastAsia="宋体"/>
          <w:lang w:val="en-US" w:eastAsia="zh-CN"/>
        </w:rPr>
        <w:t xml:space="preserve">. </w:t>
      </w:r>
      <w:r>
        <w:rPr>
          <w:rFonts w:hint="eastAsia" w:eastAsia="宋体"/>
          <w:lang w:val="en-US" w:eastAsia="zh-CN"/>
        </w:rPr>
        <w:t xml:space="preserve">These four </w:t>
      </w:r>
      <w:r>
        <w:rPr>
          <w:rFonts w:hint="default" w:eastAsia="宋体"/>
          <w:lang w:val="en-US" w:eastAsia="zh-CN"/>
        </w:rPr>
        <w:t>competencies</w:t>
      </w:r>
      <w:r>
        <w:rPr>
          <w:rFonts w:hint="eastAsia" w:eastAsia="宋体"/>
          <w:lang w:val="en-US" w:eastAsia="zh-CN"/>
        </w:rPr>
        <w:t xml:space="preserve"> integrate and interact</w:t>
      </w:r>
      <w:r>
        <w:rPr>
          <w:rFonts w:hint="default" w:eastAsia="宋体"/>
          <w:lang w:val="en-US" w:eastAsia="zh-CN"/>
        </w:rPr>
        <w:t xml:space="preserve"> with each other</w:t>
      </w:r>
      <w:r>
        <w:rPr>
          <w:rFonts w:hint="eastAsia" w:eastAsia="宋体"/>
          <w:lang w:val="en-US" w:eastAsia="zh-CN"/>
        </w:rPr>
        <w:t>, and develop collaboratively</w:t>
      </w:r>
      <w:r>
        <w:rPr>
          <w:rFonts w:hint="default" w:eastAsia="宋体"/>
          <w:lang w:val="en-US" w:eastAsia="zh-CN"/>
        </w:rPr>
        <w:t xml:space="preserve"> (p4)." </w:t>
      </w:r>
    </w:p>
    <w:p>
      <w:pPr>
        <w:spacing w:line="480" w:lineRule="auto"/>
        <w:jc w:val="both"/>
        <w:rPr>
          <w:rFonts w:hint="default" w:eastAsia="宋体"/>
          <w:lang w:val="en-US" w:eastAsia="zh-CN"/>
        </w:rPr>
      </w:pPr>
    </w:p>
    <w:p>
      <w:pPr>
        <w:spacing w:line="480" w:lineRule="auto"/>
        <w:jc w:val="both"/>
        <w:rPr>
          <w:rFonts w:hint="default" w:eastAsia="宋体"/>
          <w:lang w:val="en-US" w:eastAsia="zh-CN"/>
        </w:rPr>
      </w:pPr>
      <w:r>
        <w:rPr>
          <w:rFonts w:hint="default" w:eastAsia="宋体"/>
          <w:lang w:val="en-US" w:eastAsia="zh-CN"/>
        </w:rPr>
        <w:t xml:space="preserve">Core </w:t>
      </w:r>
      <w:r>
        <w:rPr>
          <w:rFonts w:hint="eastAsia" w:eastAsia="宋体"/>
          <w:lang w:val="en-US" w:eastAsia="zh-CN"/>
        </w:rPr>
        <w:t>c</w:t>
      </w:r>
      <w:r>
        <w:rPr>
          <w:rFonts w:hint="default" w:eastAsia="宋体"/>
          <w:lang w:val="en-US" w:eastAsia="zh-CN"/>
        </w:rPr>
        <w:t>ompetencies theory</w:t>
      </w:r>
      <w:r>
        <w:rPr>
          <w:rFonts w:hint="eastAsia" w:eastAsia="宋体"/>
          <w:lang w:val="en-US" w:eastAsia="zh-CN"/>
        </w:rPr>
        <w:t xml:space="preserve"> </w:t>
      </w:r>
      <w:r>
        <w:rPr>
          <w:rFonts w:hint="default" w:eastAsia="宋体"/>
          <w:lang w:val="en-US" w:eastAsia="zh-CN"/>
        </w:rPr>
        <w:t>provides a more focused</w:t>
      </w:r>
      <w:r>
        <w:rPr>
          <w:rFonts w:hint="eastAsia" w:eastAsia="宋体"/>
          <w:lang w:val="en-US" w:eastAsia="zh-CN"/>
        </w:rPr>
        <w:t xml:space="preserve"> </w:t>
      </w:r>
      <w:r>
        <w:rPr>
          <w:rFonts w:hint="default" w:eastAsia="宋体"/>
          <w:lang w:val="en-US" w:eastAsia="zh-CN"/>
        </w:rPr>
        <w:t>educational goal for education and teaching reform, and point out the direction for changing students' learning methods, teachers' teaching methods, and government and school management methods.</w:t>
      </w:r>
      <w:r>
        <w:rPr>
          <w:rFonts w:hint="eastAsia" w:eastAsia="宋体"/>
          <w:lang w:val="en-US" w:eastAsia="zh-CN"/>
        </w:rPr>
        <w:t xml:space="preserve"> </w:t>
      </w:r>
      <w:r>
        <w:rPr>
          <w:rFonts w:hint="default" w:eastAsia="宋体"/>
          <w:lang w:val="en-US" w:eastAsia="zh-CN"/>
        </w:rPr>
        <w:t>First, the establishment of core competencies can guide teachers to effectively implement the national education policy in daily teaching. Second, core competencies are an important basis for measuring the quality of education and promoting the reform of educational evaluation. Third, the formulation of core competencies is oriented to promote students' lifelong learning and adapt to future social development, and can guide the direction of future elementary education reform (Zhu, 2016).</w:t>
      </w:r>
    </w:p>
    <w:p>
      <w:pPr>
        <w:spacing w:line="480" w:lineRule="auto"/>
        <w:jc w:val="both"/>
        <w:rPr>
          <w:rFonts w:hint="default" w:eastAsia="宋体"/>
          <w:lang w:val="en-US" w:eastAsia="zh-CN"/>
        </w:rPr>
      </w:pPr>
    </w:p>
    <w:p>
      <w:pPr>
        <w:spacing w:line="480" w:lineRule="auto"/>
        <w:jc w:val="both"/>
        <w:rPr>
          <w:rFonts w:hint="default" w:eastAsia="宋体"/>
          <w:lang w:val="en-US" w:eastAsia="zh-CN"/>
        </w:rPr>
      </w:pPr>
      <w:r>
        <w:rPr>
          <w:rFonts w:hint="default" w:eastAsia="宋体"/>
          <w:lang w:val="en-US" w:eastAsia="zh-CN"/>
        </w:rPr>
        <w:t>To sum up, although China</w:t>
      </w:r>
      <w:r>
        <w:rPr>
          <w:rFonts w:hint="eastAsia" w:eastAsia="宋体"/>
          <w:lang w:val="en-US" w:eastAsia="zh-CN"/>
        </w:rPr>
        <w:t>'</w:t>
      </w:r>
      <w:r>
        <w:rPr>
          <w:rFonts w:hint="default" w:eastAsia="宋体"/>
          <w:lang w:val="en-US" w:eastAsia="zh-CN"/>
        </w:rPr>
        <w:t>s education system has been emphasizing the shift from "examination-oriented education" to "quality education" in the past few decades and has achieved some results such as curriculum reform, this reform is still in progress. To date, various entrance examinations with the college entrance examination as the core, are still one of the most important reasons for students' excessive academic burden.</w:t>
      </w:r>
      <w:r>
        <w:rPr>
          <w:rFonts w:hint="eastAsia" w:eastAsia="宋体"/>
          <w:lang w:val="en-US" w:eastAsia="zh-CN"/>
        </w:rPr>
        <w:t xml:space="preserve"> </w:t>
      </w:r>
      <w:r>
        <w:rPr>
          <w:rFonts w:hint="default" w:eastAsia="宋体"/>
          <w:lang w:val="en-US" w:eastAsia="zh-CN"/>
        </w:rPr>
        <w:t>The Double Reduction Policy</w:t>
      </w:r>
      <w:r>
        <w:rPr>
          <w:rFonts w:hint="eastAsia" w:eastAsia="宋体"/>
          <w:lang w:val="en-US" w:eastAsia="zh-CN"/>
        </w:rPr>
        <w:t>'</w:t>
      </w:r>
      <w:r>
        <w:rPr>
          <w:rFonts w:hint="default" w:eastAsia="宋体"/>
          <w:lang w:val="en-US" w:eastAsia="zh-CN"/>
        </w:rPr>
        <w:t>s emphasis on "quality education" has prompted educators, including teachers, to implement this educational concept into teaching and learning practices as soon as possible.</w:t>
      </w:r>
    </w:p>
    <w:p>
      <w:pPr>
        <w:numPr>
          <w:ilvl w:val="1"/>
          <w:numId w:val="1"/>
        </w:numPr>
        <w:spacing w:line="480" w:lineRule="auto"/>
        <w:outlineLvl w:val="1"/>
        <w:rPr>
          <w:rFonts w:hint="default" w:ascii="Times New Roman Bold" w:hAnsi="Times New Roman Bold" w:cs="Times New Roman Bold"/>
          <w:b/>
          <w:lang w:val="en-US" w:eastAsia="zh-CN"/>
        </w:rPr>
      </w:pPr>
      <w:r>
        <w:rPr>
          <w:rFonts w:hint="default" w:ascii="Times New Roman Bold" w:hAnsi="Times New Roman Bold" w:cs="Times New Roman Bold"/>
          <w:b/>
          <w:lang w:val="en-US" w:eastAsia="zh-CN"/>
        </w:rPr>
        <w:t>Reduction of Homework B</w:t>
      </w:r>
      <w:r>
        <w:rPr>
          <w:rFonts w:hint="eastAsia" w:ascii="Times New Roman Bold" w:hAnsi="Times New Roman Bold" w:cs="Times New Roman Bold"/>
          <w:b/>
          <w:lang w:val="en-US" w:eastAsia="zh-CN"/>
        </w:rPr>
        <w:t>urden</w:t>
      </w:r>
    </w:p>
    <w:p>
      <w:pPr>
        <w:spacing w:line="480" w:lineRule="auto"/>
        <w:jc w:val="both"/>
        <w:rPr>
          <w:rFonts w:hint="default" w:eastAsia="宋体"/>
          <w:lang w:val="en-US" w:eastAsia="zh-CN"/>
        </w:rPr>
      </w:pPr>
      <w:r>
        <w:rPr>
          <w:rFonts w:hint="default" w:eastAsia="宋体"/>
          <w:lang w:val="en-US" w:eastAsia="zh-CN"/>
        </w:rPr>
        <w:t xml:space="preserve">The Double Reduction Policy aims to reduce the excessive academic burden of students in the compulsory education stage. To achieve this, policies emphasize reducing the amount of homework and reducing </w:t>
      </w:r>
      <w:r>
        <w:rPr>
          <w:rFonts w:hint="eastAsia" w:eastAsia="宋体"/>
          <w:lang w:val="en-US" w:eastAsia="zh-CN"/>
        </w:rPr>
        <w:t>off-campus</w:t>
      </w:r>
      <w:r>
        <w:rPr>
          <w:rFonts w:hint="default" w:eastAsia="宋体"/>
          <w:lang w:val="en-US" w:eastAsia="zh-CN"/>
        </w:rPr>
        <w:t xml:space="preserve"> training and tutorial classes, so that students have more time to experience diverse activities and hobbies.</w:t>
      </w:r>
      <w:r>
        <w:rPr>
          <w:rFonts w:hint="eastAsia" w:eastAsia="宋体"/>
          <w:lang w:val="en-US" w:eastAsia="zh-CN"/>
        </w:rPr>
        <w:t xml:space="preserve"> </w:t>
      </w:r>
      <w:r>
        <w:rPr>
          <w:rFonts w:hint="default" w:eastAsia="宋体"/>
          <w:lang w:val="en-US" w:eastAsia="zh-CN"/>
        </w:rPr>
        <w:t xml:space="preserve">However, </w:t>
      </w:r>
      <w:r>
        <w:rPr>
          <w:rFonts w:hint="eastAsia" w:eastAsia="宋体"/>
          <w:lang w:val="en-US" w:eastAsia="zh-CN"/>
        </w:rPr>
        <w:t>Man</w:t>
      </w:r>
      <w:r>
        <w:rPr>
          <w:rFonts w:hint="default" w:eastAsia="宋体"/>
          <w:lang w:val="en-US" w:eastAsia="zh-CN"/>
        </w:rPr>
        <w:t xml:space="preserve">y people worry that reducing homewoke would lead to poor academic perdormance. </w:t>
      </w:r>
      <w:r>
        <w:rPr>
          <w:rFonts w:hint="eastAsia" w:eastAsia="宋体"/>
          <w:lang w:val="en-US" w:eastAsia="zh-CN"/>
        </w:rPr>
        <w:t>Th</w:t>
      </w:r>
      <w:r>
        <w:rPr>
          <w:rFonts w:hint="default" w:eastAsia="宋体"/>
          <w:lang w:val="en-US" w:eastAsia="zh-CN"/>
        </w:rPr>
        <w:t xml:space="preserve">e debate upon homework is not unique to China. As a complex learning activity, the involvement of numerous variables renders the relationship between homework and academic achievement exceedingly intricate.  </w:t>
      </w:r>
      <w:r>
        <w:rPr>
          <w:rFonts w:hint="eastAsia" w:eastAsia="宋体"/>
          <w:lang w:val="en-US" w:eastAsia="zh-CN"/>
        </w:rPr>
        <w:t xml:space="preserve"> </w:t>
      </w:r>
    </w:p>
    <w:p>
      <w:pPr>
        <w:spacing w:line="480" w:lineRule="auto"/>
        <w:jc w:val="both"/>
        <w:rPr>
          <w:rFonts w:hint="default" w:eastAsia="宋体"/>
          <w:lang w:val="en-US" w:eastAsia="zh-CN"/>
        </w:rPr>
      </w:pPr>
    </w:p>
    <w:p>
      <w:pPr>
        <w:spacing w:line="480" w:lineRule="auto"/>
        <w:jc w:val="both"/>
        <w:rPr>
          <w:rFonts w:hint="default" w:eastAsia="宋体"/>
          <w:lang w:val="en-US" w:eastAsia="zh-CN"/>
        </w:rPr>
      </w:pPr>
      <w:r>
        <w:rPr>
          <w:rFonts w:hint="default" w:eastAsia="宋体"/>
          <w:lang w:val="en-US" w:eastAsia="zh-CN"/>
        </w:rPr>
        <w:t>Homework that assigned by school teachers for students to carry out during non-school hours (Cooper,1989) seems to be a "daily ritual" of school-age children around the world. It provides students with time</w:t>
      </w:r>
      <w:r>
        <w:rPr>
          <w:rFonts w:hint="eastAsia" w:eastAsia="宋体"/>
          <w:lang w:val="en-US" w:eastAsia="zh-CN"/>
        </w:rPr>
        <w:t xml:space="preserve"> </w:t>
      </w:r>
      <w:r>
        <w:rPr>
          <w:rFonts w:hint="default" w:eastAsia="宋体"/>
          <w:lang w:val="en-US" w:eastAsia="zh-CN"/>
        </w:rPr>
        <w:t xml:space="preserve">to a) practice what has been taught in class (Baker and Epstin, 1982); b) to develop skills and attributes such as a sense of responsibility, learning autonomy, and time management; c) to develop positive beliefs about achievement, as well as strategies for coping with mistakes, difficulties, and setbacks </w:t>
      </w:r>
      <w:r>
        <w:rPr>
          <w:rFonts w:hint="default" w:ascii="Times New Roman" w:hAnsi="Times New Roman" w:eastAsia="Times New Roman" w:cs="Times New Roman"/>
          <w:lang w:val="en-US" w:eastAsia="zh-CN"/>
        </w:rPr>
        <w:t>(Warton, 2001; Bempechat, 2004; Corno and Xu, 2004).</w:t>
      </w:r>
      <w:r>
        <w:rPr>
          <w:rFonts w:hint="default" w:eastAsia="宋体"/>
          <w:lang w:val="en-US" w:eastAsia="zh-CN"/>
        </w:rPr>
        <w:t xml:space="preserve"> It provides teachers with opportunities to monitor students</w:t>
      </w:r>
      <w:r>
        <w:rPr>
          <w:rFonts w:hint="eastAsia" w:eastAsia="宋体"/>
          <w:lang w:val="en-US" w:eastAsia="zh-CN"/>
        </w:rPr>
        <w:t>'</w:t>
      </w:r>
      <w:r>
        <w:rPr>
          <w:rFonts w:hint="default" w:eastAsia="宋体"/>
          <w:lang w:val="en-US" w:eastAsia="zh-CN"/>
        </w:rPr>
        <w:t xml:space="preserve"> learning and adjust their teaching accordingly.</w:t>
      </w:r>
      <w:r>
        <w:rPr>
          <w:rFonts w:hint="eastAsia" w:eastAsia="宋体"/>
          <w:lang w:val="en-US" w:eastAsia="zh-CN"/>
        </w:rPr>
        <w:t xml:space="preserve"> It also</w:t>
      </w:r>
      <w:r>
        <w:rPr>
          <w:rFonts w:hint="default" w:eastAsia="宋体"/>
          <w:lang w:val="en-US" w:eastAsia="zh-CN"/>
        </w:rPr>
        <w:t xml:space="preserve"> provides parents the chance to enhance their bond with children by seeing what students are learning, talking with children about their learning, and interacting with teachers and other school-community members about ways to support student learning </w:t>
      </w:r>
      <w:r>
        <w:rPr>
          <w:rFonts w:hint="default" w:ascii="Times New Roman" w:hAnsi="Times New Roman" w:eastAsia="Times New Roman" w:cs="Times New Roman"/>
          <w:lang w:val="en-US" w:eastAsia="zh-CN"/>
        </w:rPr>
        <w:t>(Walker et al,2004)</w:t>
      </w:r>
      <w:r>
        <w:rPr>
          <w:rFonts w:hint="eastAsia" w:ascii="Times New Roman" w:hAnsi="Times New Roman" w:eastAsia="Times New Roman" w:cs="Times New Roman"/>
          <w:lang w:val="en-US" w:eastAsia="zh-CN"/>
        </w:rPr>
        <w:t>.</w:t>
      </w:r>
      <w:r>
        <w:rPr>
          <w:rFonts w:hint="default" w:ascii="Times New Roman" w:hAnsi="Times New Roman" w:eastAsia="Times New Roman" w:cs="Times New Roman"/>
          <w:lang w:val="en-US" w:eastAsia="zh-CN"/>
        </w:rPr>
        <w:t xml:space="preserve"> </w:t>
      </w:r>
      <w:r>
        <w:rPr>
          <w:rFonts w:hint="default" w:eastAsia="宋体"/>
          <w:lang w:val="en-US" w:eastAsia="zh-CN"/>
        </w:rPr>
        <w:t>However, there is a lack of consensus among researchers regarding the impact of homework on academic achievement and its effectiveness as an instructional method. Likewise, there has been ongoing debate among educators, parents, and policymakers about the optimal amount of homework, if any, that students should be assigned.</w:t>
      </w:r>
    </w:p>
    <w:p>
      <w:pPr>
        <w:spacing w:line="480" w:lineRule="auto"/>
        <w:jc w:val="both"/>
        <w:rPr>
          <w:rFonts w:hint="default" w:eastAsia="宋体"/>
          <w:lang w:val="en-US" w:eastAsia="zh-CN"/>
        </w:rPr>
      </w:pPr>
    </w:p>
    <w:p>
      <w:pPr>
        <w:spacing w:line="480" w:lineRule="auto"/>
        <w:jc w:val="both"/>
        <w:rPr>
          <w:rFonts w:hint="default" w:eastAsia="宋体"/>
          <w:lang w:val="en-US" w:eastAsia="zh-CN"/>
        </w:rPr>
      </w:pPr>
      <w:r>
        <w:rPr>
          <w:rFonts w:hint="default" w:eastAsia="宋体"/>
          <w:lang w:val="en-US" w:eastAsia="zh-CN"/>
        </w:rPr>
        <w:t>Some researches held that the homework is positively associated with students</w:t>
      </w:r>
      <w:r>
        <w:rPr>
          <w:rFonts w:hint="eastAsia" w:eastAsia="宋体"/>
          <w:lang w:val="en-US" w:eastAsia="zh-CN"/>
        </w:rPr>
        <w:t>'</w:t>
      </w:r>
      <w:r>
        <w:rPr>
          <w:rFonts w:hint="default" w:eastAsia="宋体"/>
          <w:lang w:val="en-US" w:eastAsia="zh-CN"/>
        </w:rPr>
        <w:t xml:space="preserve"> academic performance (e.g. </w:t>
      </w:r>
      <w:r>
        <w:rPr>
          <w:rFonts w:hint="default" w:ascii="Times New Roman" w:hAnsi="Times New Roman" w:eastAsia="Times New Roman" w:cs="Times New Roman"/>
          <w:lang w:val="en-US" w:eastAsia="zh-CN"/>
        </w:rPr>
        <w:t>Paschal et al, 1984; Cooper, 1989; Eren</w:t>
      </w:r>
      <w:r>
        <w:rPr>
          <w:rFonts w:hint="eastAsia" w:ascii="Times New Roman" w:hAnsi="Times New Roman" w:eastAsia="Times New Roman" w:cs="Times New Roman"/>
          <w:lang w:val="en-US" w:eastAsia="zh-CN"/>
        </w:rPr>
        <w:t xml:space="preserve"> and</w:t>
      </w:r>
      <w:r>
        <w:rPr>
          <w:rFonts w:hint="default" w:ascii="Times New Roman" w:hAnsi="Times New Roman" w:eastAsia="Times New Roman" w:cs="Times New Roman"/>
          <w:lang w:val="en-US" w:eastAsia="zh-CN"/>
        </w:rPr>
        <w:t xml:space="preserve"> Henderson, 2008; </w:t>
      </w:r>
      <w:r>
        <w:rPr>
          <w:rFonts w:hint="default" w:ascii="Times New Roman" w:hAnsi="Times New Roman" w:eastAsia="Times New Roman" w:cs="Times New Roman"/>
          <w:lang w:val="en-US" w:eastAsia="zh-CN"/>
        </w:rPr>
        <w:fldChar w:fldCharType="begin"/>
      </w:r>
      <w:r>
        <w:rPr>
          <w:rFonts w:hint="default" w:ascii="Times New Roman" w:hAnsi="Times New Roman" w:eastAsia="Times New Roman" w:cs="Times New Roman"/>
          <w:lang w:val="en-US" w:eastAsia="zh-CN"/>
        </w:rPr>
        <w:instrText xml:space="preserve"> HYPERLINK "https://www.tandfonline.com/author/Gustafsson,+Jan-Eric" </w:instrText>
      </w:r>
      <w:r>
        <w:rPr>
          <w:rFonts w:hint="default" w:ascii="Times New Roman" w:hAnsi="Times New Roman" w:eastAsia="Times New Roman" w:cs="Times New Roman"/>
          <w:lang w:val="en-US" w:eastAsia="zh-CN"/>
        </w:rPr>
        <w:fldChar w:fldCharType="separate"/>
      </w:r>
      <w:r>
        <w:rPr>
          <w:rFonts w:hint="default" w:ascii="Times New Roman" w:hAnsi="Times New Roman" w:eastAsia="Times New Roman" w:cs="Times New Roman"/>
          <w:lang w:val="en-US" w:eastAsia="zh-CN"/>
        </w:rPr>
        <w:t>Gustafsson</w:t>
      </w:r>
      <w:r>
        <w:rPr>
          <w:rFonts w:hint="default" w:ascii="Times New Roman" w:hAnsi="Times New Roman" w:eastAsia="Times New Roman" w:cs="Times New Roman"/>
          <w:lang w:val="en-US" w:eastAsia="zh-CN"/>
        </w:rPr>
        <w:fldChar w:fldCharType="end"/>
      </w:r>
      <w:r>
        <w:rPr>
          <w:rFonts w:hint="default" w:ascii="Times New Roman" w:hAnsi="Times New Roman" w:eastAsia="Times New Roman" w:cs="Times New Roman"/>
          <w:lang w:val="en-US" w:eastAsia="zh-CN"/>
        </w:rPr>
        <w:t xml:space="preserve">, 2012). </w:t>
      </w:r>
      <w:r>
        <w:rPr>
          <w:rFonts w:hint="default" w:eastAsia="宋体"/>
          <w:lang w:val="en-US" w:eastAsia="zh-CN"/>
        </w:rPr>
        <w:t>Harris Cooper</w:t>
      </w:r>
      <w:r>
        <w:rPr>
          <w:rFonts w:hint="eastAsia" w:eastAsia="宋体"/>
          <w:lang w:val="en-US" w:eastAsia="zh-CN"/>
        </w:rPr>
        <w:t>'</w:t>
      </w:r>
      <w:r>
        <w:rPr>
          <w:rFonts w:hint="default" w:eastAsia="宋体"/>
          <w:lang w:val="en-US" w:eastAsia="zh-CN"/>
        </w:rPr>
        <w:t>s research (2001; 2006, p4) show</w:t>
      </w:r>
      <w:r>
        <w:rPr>
          <w:rFonts w:hint="eastAsia" w:eastAsia="宋体"/>
          <w:lang w:val="en-US" w:eastAsia="zh-CN"/>
        </w:rPr>
        <w:t>s</w:t>
      </w:r>
      <w:r>
        <w:rPr>
          <w:rFonts w:hint="default" w:eastAsia="宋体"/>
          <w:lang w:val="en-US" w:eastAsia="zh-CN"/>
        </w:rPr>
        <w:t xml:space="preserve"> the correlation relates to the student</w:t>
      </w:r>
      <w:r>
        <w:rPr>
          <w:rFonts w:hint="eastAsia" w:eastAsia="宋体"/>
          <w:lang w:val="en-US" w:eastAsia="zh-CN"/>
        </w:rPr>
        <w:t>'</w:t>
      </w:r>
      <w:r>
        <w:rPr>
          <w:rFonts w:hint="default" w:eastAsia="宋体"/>
          <w:lang w:val="en-US" w:eastAsia="zh-CN"/>
        </w:rPr>
        <w:t xml:space="preserve">s grade level. For high school students, those who doing homework performance better than those not in standardized tests, and the more homework they do, the better grades they likely get. For middle school students, the correlation is smaller. For elementary students, there is barely association between homework and test grades. </w:t>
      </w:r>
      <w:r>
        <w:rPr>
          <w:rFonts w:hint="eastAsia" w:eastAsia="宋体"/>
          <w:lang w:val="en-US" w:eastAsia="zh-CN"/>
        </w:rPr>
        <w:t>In addition,</w:t>
      </w:r>
      <w:r>
        <w:rPr>
          <w:rFonts w:hint="default" w:eastAsia="宋体"/>
          <w:lang w:val="en-US" w:eastAsia="zh-CN"/>
        </w:rPr>
        <w:t xml:space="preserve"> by comparing homework with in-class supervised study, he finds that in-class study is more effective for elementary students. The evidence from Spain echoes that the homework is not associated with primary children's academic achievement (</w:t>
      </w:r>
      <w:r>
        <w:rPr>
          <w:rFonts w:hint="default" w:eastAsia="宋体"/>
          <w:lang w:val="en-US" w:eastAsia="zh-CN"/>
        </w:rPr>
        <w:fldChar w:fldCharType="begin"/>
      </w:r>
      <w:r>
        <w:rPr>
          <w:rFonts w:hint="default" w:eastAsia="宋体"/>
          <w:lang w:val="en-US" w:eastAsia="zh-CN"/>
        </w:rPr>
        <w:instrText xml:space="preserve"> HYPERLINK "https://bera-journals.onlinelibrary.wiley.com/authored-by/Jerrim/John" </w:instrText>
      </w:r>
      <w:r>
        <w:rPr>
          <w:rFonts w:hint="default" w:eastAsia="宋体"/>
          <w:lang w:val="en-US" w:eastAsia="zh-CN"/>
        </w:rPr>
        <w:fldChar w:fldCharType="separate"/>
      </w:r>
      <w:r>
        <w:rPr>
          <w:rFonts w:hint="default" w:eastAsia="宋体"/>
          <w:lang w:val="en-US" w:eastAsia="zh-CN"/>
        </w:rPr>
        <w:t>Jerrim</w:t>
      </w:r>
      <w:r>
        <w:rPr>
          <w:rFonts w:hint="default" w:eastAsia="宋体"/>
          <w:lang w:val="en-US" w:eastAsia="zh-CN"/>
        </w:rPr>
        <w:fldChar w:fldCharType="end"/>
      </w:r>
      <w:r>
        <w:rPr>
          <w:rFonts w:hint="default" w:eastAsia="宋体"/>
          <w:lang w:val="en-US" w:eastAsia="zh-CN"/>
        </w:rPr>
        <w:t>, et al., 2019). The researchers (</w:t>
      </w:r>
      <w:r>
        <w:rPr>
          <w:rFonts w:hint="default" w:eastAsia="宋体"/>
          <w:lang w:val="en-US" w:eastAsia="zh-CN"/>
        </w:rPr>
        <w:fldChar w:fldCharType="begin"/>
      </w:r>
      <w:r>
        <w:rPr>
          <w:rFonts w:hint="default" w:eastAsia="宋体"/>
          <w:lang w:val="en-US" w:eastAsia="zh-CN"/>
        </w:rPr>
        <w:instrText xml:space="preserve"> HYPERLINK "https://bera-journals.onlinelibrary.wiley.com/authored-by/Jerrim/John" </w:instrText>
      </w:r>
      <w:r>
        <w:rPr>
          <w:rFonts w:hint="default" w:eastAsia="宋体"/>
          <w:lang w:val="en-US" w:eastAsia="zh-CN"/>
        </w:rPr>
        <w:fldChar w:fldCharType="separate"/>
      </w:r>
      <w:r>
        <w:rPr>
          <w:rFonts w:hint="default" w:eastAsia="宋体"/>
          <w:lang w:val="en-US" w:eastAsia="zh-CN"/>
        </w:rPr>
        <w:t>Jerrim</w:t>
      </w:r>
      <w:r>
        <w:rPr>
          <w:rFonts w:hint="default" w:eastAsia="宋体"/>
          <w:lang w:val="en-US" w:eastAsia="zh-CN"/>
        </w:rPr>
        <w:fldChar w:fldCharType="end"/>
      </w:r>
      <w:r>
        <w:rPr>
          <w:rFonts w:hint="default" w:eastAsia="宋体"/>
          <w:lang w:val="en-US" w:eastAsia="zh-CN"/>
        </w:rPr>
        <w:t>, et al., 2020) then draw the same conclusion by investigating the relationship between time spent upon homework and children's outcomes across 24 countries.</w:t>
      </w:r>
    </w:p>
    <w:p>
      <w:pPr>
        <w:spacing w:line="480" w:lineRule="auto"/>
        <w:jc w:val="both"/>
        <w:rPr>
          <w:rFonts w:hint="default" w:eastAsia="宋体"/>
          <w:lang w:val="en-US" w:eastAsia="zh-CN"/>
        </w:rPr>
      </w:pPr>
    </w:p>
    <w:p>
      <w:pPr>
        <w:spacing w:line="480" w:lineRule="auto"/>
        <w:jc w:val="both"/>
        <w:rPr>
          <w:rFonts w:hint="default" w:eastAsia="宋体"/>
          <w:lang w:val="en-US" w:eastAsia="zh-CN"/>
        </w:rPr>
      </w:pPr>
      <w:r>
        <w:rPr>
          <w:rFonts w:hint="default" w:eastAsia="宋体"/>
          <w:lang w:val="en-US" w:eastAsia="zh-CN"/>
        </w:rPr>
        <w:t>On the other hand, some e</w:t>
      </w:r>
      <w:r>
        <w:rPr>
          <w:rFonts w:hint="eastAsia" w:eastAsia="宋体"/>
          <w:lang w:val="en-US" w:eastAsia="zh-CN"/>
        </w:rPr>
        <w:t>vidence</w:t>
      </w:r>
      <w:r>
        <w:rPr>
          <w:rFonts w:hint="default" w:eastAsia="宋体"/>
          <w:lang w:val="en-US" w:eastAsia="zh-CN"/>
        </w:rPr>
        <w:t xml:space="preserve"> show that students</w:t>
      </w:r>
      <w:r>
        <w:rPr>
          <w:rFonts w:hint="eastAsia" w:eastAsia="宋体"/>
          <w:lang w:val="en-US" w:eastAsia="zh-CN"/>
        </w:rPr>
        <w:t>'</w:t>
      </w:r>
      <w:r>
        <w:rPr>
          <w:rFonts w:hint="default" w:eastAsia="宋体"/>
          <w:lang w:val="en-US" w:eastAsia="zh-CN"/>
        </w:rPr>
        <w:t xml:space="preserve"> academic performance is improved with the increase in the time spent on homework, but the effect begins to decline when homework time exceeds the optimal amount (e.g. Weston,1999; Osgood and Keys, 1998). An international comparative study (Chen &amp; Stevenson, 1989) conducted in more than 60 primary schools in the United States, China and Japan found no relationship between homework time and academic performance in all three countries. An other cross-culture study found no clear-cut relationship was established between homework time and achievement across 40 countries at the student level (</w:t>
      </w:r>
      <w:r>
        <w:rPr>
          <w:rFonts w:hint="default" w:eastAsia="宋体"/>
          <w:lang w:val="en-US" w:eastAsia="zh-CN"/>
        </w:rPr>
        <w:fldChar w:fldCharType="begin"/>
      </w:r>
      <w:r>
        <w:rPr>
          <w:rFonts w:hint="default" w:eastAsia="宋体"/>
          <w:lang w:val="en-US" w:eastAsia="zh-CN"/>
        </w:rPr>
        <w:instrText xml:space="preserve"> HYPERLINK "https://www.tandfonline.com/author/Dettmers,+Swantje" </w:instrText>
      </w:r>
      <w:r>
        <w:rPr>
          <w:rFonts w:hint="default" w:eastAsia="宋体"/>
          <w:lang w:val="en-US" w:eastAsia="zh-CN"/>
        </w:rPr>
        <w:fldChar w:fldCharType="separate"/>
      </w:r>
      <w:r>
        <w:rPr>
          <w:rFonts w:hint="default" w:eastAsia="宋体"/>
          <w:lang w:val="en-US" w:eastAsia="zh-CN"/>
        </w:rPr>
        <w:t>S. Dettmers</w:t>
      </w:r>
      <w:r>
        <w:rPr>
          <w:rFonts w:hint="default" w:eastAsia="宋体"/>
          <w:lang w:val="en-US" w:eastAsia="zh-CN"/>
        </w:rPr>
        <w:fldChar w:fldCharType="end"/>
      </w:r>
      <w:r>
        <w:rPr>
          <w:rFonts w:hint="default" w:eastAsia="宋体"/>
          <w:lang w:val="en-US" w:eastAsia="zh-CN"/>
        </w:rPr>
        <w:t>, 2008).</w:t>
      </w:r>
      <w:r>
        <w:rPr>
          <w:rFonts w:hint="eastAsia" w:eastAsia="宋体"/>
          <w:lang w:val="en-US" w:eastAsia="zh-CN"/>
        </w:rPr>
        <w:t xml:space="preserve"> </w:t>
      </w:r>
    </w:p>
    <w:p>
      <w:pPr>
        <w:spacing w:line="480" w:lineRule="auto"/>
        <w:jc w:val="both"/>
        <w:rPr>
          <w:rFonts w:hint="default" w:eastAsia="宋体"/>
          <w:lang w:val="en-US" w:eastAsia="zh-CN"/>
        </w:rPr>
      </w:pPr>
    </w:p>
    <w:p>
      <w:pPr>
        <w:spacing w:line="480" w:lineRule="auto"/>
        <w:jc w:val="both"/>
        <w:rPr>
          <w:rFonts w:hint="eastAsia" w:eastAsia="宋体"/>
          <w:lang w:val="en-US" w:eastAsia="zh-CN"/>
        </w:rPr>
      </w:pPr>
      <w:r>
        <w:rPr>
          <w:rFonts w:hint="default" w:eastAsia="宋体"/>
          <w:lang w:val="en-US" w:eastAsia="zh-CN"/>
        </w:rPr>
        <w:t xml:space="preserve">In spite of the debate, teachers, educators and parents generally held that, for elementary school students, homework can help develop their interests and establish positive learning habits. It also plays a significant role in involving parents in their children's learning and development. Therefore, even though its impact on academic performance may not be very pronounced, a certain amount of homework should still be assigned to elementary school students (Cooper, 2001). The Double Reduction Policy regulates that for </w:t>
      </w:r>
      <w:r>
        <w:rPr>
          <w:rFonts w:hint="eastAsia" w:eastAsia="宋体"/>
          <w:lang w:val="en-US" w:eastAsia="zh-CN"/>
        </w:rPr>
        <w:t>student</w:t>
      </w:r>
      <w:r>
        <w:rPr>
          <w:rFonts w:hint="default" w:eastAsia="宋体"/>
          <w:lang w:val="en-US" w:eastAsia="zh-CN"/>
        </w:rPr>
        <w:t>s in the first and second grades of elementary school, writing homework should not be assigned, necessary exercises</w:t>
      </w:r>
      <w:r>
        <w:rPr>
          <w:rFonts w:hint="eastAsia" w:eastAsia="宋体"/>
          <w:lang w:val="en-US" w:eastAsia="zh-CN"/>
        </w:rPr>
        <w:t xml:space="preserve"> and practices</w:t>
      </w:r>
      <w:r>
        <w:rPr>
          <w:rFonts w:hint="default" w:eastAsia="宋体"/>
          <w:lang w:val="en-US" w:eastAsia="zh-CN"/>
        </w:rPr>
        <w:t xml:space="preserve"> can be appropriately arranged to complete in school; The average completion time of written homework for students in grades three to six should not exceed a hour, and for middle schools students it should not exceed 1.5 hour (point 5, p1).</w:t>
      </w:r>
      <w:r>
        <w:rPr>
          <w:rFonts w:hint="eastAsia" w:eastAsia="宋体"/>
          <w:lang w:val="en-US" w:eastAsia="zh-CN"/>
        </w:rPr>
        <w:t xml:space="preserve"> </w:t>
      </w:r>
    </w:p>
    <w:p>
      <w:pPr>
        <w:spacing w:line="480" w:lineRule="auto"/>
        <w:jc w:val="both"/>
        <w:rPr>
          <w:rFonts w:hint="eastAsia" w:eastAsia="宋体"/>
          <w:lang w:val="en-US" w:eastAsia="zh-CN"/>
        </w:rPr>
      </w:pPr>
    </w:p>
    <w:p>
      <w:pPr>
        <w:spacing w:line="480" w:lineRule="auto"/>
        <w:jc w:val="both"/>
        <w:rPr>
          <w:rFonts w:hint="default" w:eastAsia="宋体"/>
          <w:lang w:val="en-US" w:eastAsia="zh-CN"/>
        </w:rPr>
      </w:pPr>
      <w:r>
        <w:rPr>
          <w:rFonts w:hint="default" w:eastAsia="宋体"/>
          <w:lang w:val="en-US" w:eastAsia="zh-CN"/>
        </w:rPr>
        <w:t>The homework policy stipulates the amount of homework that teachers can assign to students, but there are still many factors that affect homework efficiency. The interaction of four main factors, including students, teachers, families, and the homework itself, plays a crucial role in improving the efficiency of homework.</w:t>
      </w:r>
      <w:r>
        <w:rPr>
          <w:rFonts w:hint="eastAsia" w:eastAsia="宋体"/>
          <w:lang w:val="en-US" w:eastAsia="zh-CN"/>
        </w:rPr>
        <w:t xml:space="preserve"> </w:t>
      </w:r>
      <w:r>
        <w:rPr>
          <w:rFonts w:hint="default" w:eastAsia="宋体"/>
          <w:lang w:val="en-US" w:eastAsia="zh-CN"/>
        </w:rPr>
        <w:t xml:space="preserve">Since the release of the Double Reduction Policy, how to improve homework has become a </w:t>
      </w:r>
      <w:r>
        <w:rPr>
          <w:rFonts w:hint="eastAsia" w:eastAsia="宋体"/>
          <w:lang w:val="en-US" w:eastAsia="zh-CN"/>
        </w:rPr>
        <w:t>focus</w:t>
      </w:r>
      <w:r>
        <w:rPr>
          <w:rFonts w:hint="default" w:eastAsia="宋体"/>
          <w:lang w:val="en-US" w:eastAsia="zh-CN"/>
        </w:rPr>
        <w:t xml:space="preserve"> of Chinese education research. </w:t>
      </w:r>
    </w:p>
    <w:p>
      <w:pPr>
        <w:spacing w:line="480" w:lineRule="auto"/>
        <w:jc w:val="both"/>
        <w:rPr>
          <w:rFonts w:hint="default" w:eastAsia="宋体"/>
          <w:lang w:val="en-US" w:eastAsia="zh-CN"/>
        </w:rPr>
      </w:pPr>
    </w:p>
    <w:p>
      <w:pPr>
        <w:spacing w:line="480" w:lineRule="auto"/>
        <w:jc w:val="both"/>
        <w:rPr>
          <w:rFonts w:hint="default" w:eastAsia="宋体"/>
          <w:lang w:val="en-US" w:eastAsia="zh-CN"/>
        </w:rPr>
      </w:pPr>
      <w:r>
        <w:rPr>
          <w:rFonts w:hint="default" w:eastAsia="宋体"/>
          <w:lang w:val="en-US" w:eastAsia="zh-CN"/>
        </w:rPr>
        <w:t>To date, some studies have identified potential issues with primary school English homework as follows:</w:t>
      </w:r>
      <w:r>
        <w:rPr>
          <w:rFonts w:hint="eastAsia" w:eastAsia="宋体"/>
          <w:lang w:val="en-US" w:eastAsia="zh-CN"/>
        </w:rPr>
        <w:t xml:space="preserve"> </w:t>
      </w:r>
      <w:r>
        <w:rPr>
          <w:rFonts w:hint="default" w:eastAsia="宋体"/>
          <w:lang w:val="en-US" w:eastAsia="zh-CN"/>
        </w:rPr>
        <w:t>Firstly,</w:t>
      </w:r>
      <w:r>
        <w:rPr>
          <w:rFonts w:hint="eastAsia" w:eastAsia="宋体"/>
          <w:lang w:val="en-US" w:eastAsia="zh-CN"/>
        </w:rPr>
        <w:t xml:space="preserve"> </w:t>
      </w:r>
      <w:r>
        <w:rPr>
          <w:rFonts w:hint="default" w:eastAsia="宋体"/>
          <w:lang w:val="en-US" w:eastAsia="zh-CN"/>
        </w:rPr>
        <w:t>teachers often lack an overarching framework for knowledge construction. They tend to focus more on classroom teaching design, with less</w:t>
      </w:r>
      <w:r>
        <w:rPr>
          <w:rFonts w:hint="eastAsia" w:eastAsia="宋体"/>
          <w:lang w:val="en-US" w:eastAsia="zh-CN"/>
        </w:rPr>
        <w:t xml:space="preserve"> </w:t>
      </w:r>
      <w:r>
        <w:rPr>
          <w:rFonts w:hint="default" w:eastAsia="宋体"/>
          <w:lang w:val="en-US" w:eastAsia="zh-CN"/>
        </w:rPr>
        <w:t>consideration given to post-class homework design (He and Liu, 2021). Homework assignments are often somewhat arbitrary, frequently are activities like copying words, phrases, or</w:t>
      </w:r>
      <w:r>
        <w:rPr>
          <w:rFonts w:hint="eastAsia" w:eastAsia="宋体"/>
          <w:lang w:val="en-US" w:eastAsia="zh-CN"/>
        </w:rPr>
        <w:t xml:space="preserve"> </w:t>
      </w:r>
      <w:r>
        <w:rPr>
          <w:rFonts w:hint="default" w:eastAsia="宋体"/>
          <w:lang w:val="en-US" w:eastAsia="zh-CN"/>
        </w:rPr>
        <w:t>text (Wang, 2021; Zhu, 2021). In some cases, teachers directly assign exercises from supplementary materials as homework. Consequently, these practices result in homework lacking both systematic and holistic qualities, consisting of fragmented knowledge pieces. Additionally, students find it challenging to apply the language knowledge they acquire to their daily lives. Secondly, many teachers assign the one-size-fits-all homework to the entire class, with all students being assigned the same task regardless of their abilities and interests (Wu and Yu, 2023).</w:t>
      </w:r>
      <w:r>
        <w:rPr>
          <w:rFonts w:hint="eastAsia" w:eastAsia="宋体"/>
          <w:lang w:val="en-US" w:eastAsia="zh-CN"/>
        </w:rPr>
        <w:t xml:space="preserve"> </w:t>
      </w:r>
      <w:r>
        <w:rPr>
          <w:rFonts w:hint="default" w:eastAsia="宋体"/>
          <w:lang w:val="en-US" w:eastAsia="zh-CN"/>
        </w:rPr>
        <w:t>Finally,</w:t>
      </w:r>
      <w:r>
        <w:rPr>
          <w:rFonts w:hint="eastAsia" w:eastAsia="宋体"/>
          <w:lang w:val="en-US" w:eastAsia="zh-CN"/>
        </w:rPr>
        <w:t xml:space="preserve"> </w:t>
      </w:r>
      <w:r>
        <w:rPr>
          <w:rFonts w:hint="default" w:eastAsia="宋体"/>
          <w:lang w:val="en-US" w:eastAsia="zh-CN"/>
        </w:rPr>
        <w:t>teachers often fail to provide tailored assessments for individual students (Wu and Yu, 2023), thereby weakening the function of homework in monitoring students' progress.</w:t>
      </w:r>
    </w:p>
    <w:p>
      <w:pPr>
        <w:spacing w:line="480" w:lineRule="auto"/>
        <w:jc w:val="both"/>
        <w:rPr>
          <w:rFonts w:hint="default" w:eastAsia="宋体"/>
          <w:lang w:val="en-US" w:eastAsia="zh-CN"/>
        </w:rPr>
      </w:pPr>
    </w:p>
    <w:p>
      <w:pPr>
        <w:spacing w:line="480" w:lineRule="auto"/>
        <w:jc w:val="both"/>
        <w:rPr>
          <w:rFonts w:hint="default" w:eastAsia="宋体"/>
          <w:lang w:val="en-US" w:eastAsia="zh-CN"/>
        </w:rPr>
      </w:pPr>
      <w:r>
        <w:rPr>
          <w:rFonts w:hint="default" w:eastAsia="宋体"/>
          <w:lang w:val="en-US" w:eastAsia="zh-CN"/>
        </w:rPr>
        <w:t>The Double Reduction Policy requires parents to "actively communicate with their children, pay attention to their children's psychological emotions, and help them develop good study and living habits (point 8, p2)".</w:t>
      </w:r>
      <w:r>
        <w:rPr>
          <w:rFonts w:hint="eastAsia" w:eastAsia="宋体"/>
          <w:lang w:val="en-US" w:eastAsia="zh-CN"/>
        </w:rPr>
        <w:t xml:space="preserve"> </w:t>
      </w:r>
      <w:r>
        <w:rPr>
          <w:rFonts w:hint="default" w:eastAsia="宋体"/>
          <w:lang w:val="en-US" w:eastAsia="zh-CN"/>
        </w:rPr>
        <w:t>Researchers regard parental engagement in homework as another influential factor. A meta-analysis that examined 22 samples across 20 studies, investigating the connection between parental involvement and outcomes related to achievement, provides proof that when parents are actively engaged in their children's homework, it leads to increased homework completion rates, a reduction in homework-related issues, and a probable enhancement in academic performance (Patall, et al., 2008). Other</w:t>
      </w:r>
      <w:r>
        <w:rPr>
          <w:rFonts w:hint="eastAsia" w:eastAsia="宋体"/>
          <w:lang w:val="en-US" w:eastAsia="zh-CN"/>
        </w:rPr>
        <w:t xml:space="preserve"> re</w:t>
      </w:r>
      <w:r>
        <w:rPr>
          <w:rFonts w:hint="default" w:eastAsia="宋体"/>
          <w:lang w:val="en-US" w:eastAsia="zh-CN"/>
        </w:rPr>
        <w:t>searches reveal that not all the homework help effect positively. Perceived parental homework interference and perceived homework-related conflict were negatively related to students</w:t>
      </w:r>
      <w:r>
        <w:rPr>
          <w:rFonts w:hint="eastAsia" w:eastAsia="宋体"/>
          <w:lang w:val="en-US" w:eastAsia="zh-CN"/>
        </w:rPr>
        <w:t>'</w:t>
      </w:r>
      <w:r>
        <w:rPr>
          <w:rFonts w:hint="default" w:eastAsia="宋体"/>
          <w:lang w:val="en-US" w:eastAsia="zh-CN"/>
        </w:rPr>
        <w:t xml:space="preserve"> academic development, whereas perceived parental support and perceived parental competence to help with homework were positively related to academic outcomes (</w:t>
      </w:r>
      <w:r>
        <w:rPr>
          <w:rFonts w:hint="default" w:eastAsia="宋体"/>
          <w:lang w:val="en-US" w:eastAsia="zh-CN"/>
        </w:rPr>
        <w:fldChar w:fldCharType="begin"/>
      </w:r>
      <w:r>
        <w:rPr>
          <w:rFonts w:hint="default" w:eastAsia="宋体"/>
          <w:lang w:val="en-US" w:eastAsia="zh-CN"/>
        </w:rPr>
        <w:instrText xml:space="preserve"> HYPERLINK "https://scholar.google.com/citations?user=8evjuisAAAAJ&amp;hl=zh-CN&amp;oi=sra" </w:instrText>
      </w:r>
      <w:r>
        <w:rPr>
          <w:rFonts w:hint="default" w:eastAsia="宋体"/>
          <w:lang w:val="en-US" w:eastAsia="zh-CN"/>
        </w:rPr>
        <w:fldChar w:fldCharType="separate"/>
      </w:r>
      <w:r>
        <w:rPr>
          <w:rFonts w:hint="default" w:eastAsia="宋体"/>
          <w:lang w:val="en-US" w:eastAsia="zh-CN"/>
        </w:rPr>
        <w:t>Dumont</w:t>
      </w:r>
      <w:r>
        <w:rPr>
          <w:rFonts w:hint="default" w:eastAsia="宋体"/>
          <w:lang w:val="en-US" w:eastAsia="zh-CN"/>
        </w:rPr>
        <w:fldChar w:fldCharType="end"/>
      </w:r>
      <w:r>
        <w:rPr>
          <w:rFonts w:hint="default" w:eastAsia="宋体"/>
          <w:lang w:val="en-US" w:eastAsia="zh-CN"/>
        </w:rPr>
        <w:t xml:space="preserve">, et al, 2012; </w:t>
      </w:r>
      <w:r>
        <w:rPr>
          <w:rFonts w:hint="default" w:eastAsia="宋体"/>
          <w:lang w:val="en-US" w:eastAsia="zh-CN"/>
        </w:rPr>
        <w:fldChar w:fldCharType="begin"/>
      </w:r>
      <w:r>
        <w:rPr>
          <w:rFonts w:hint="default" w:eastAsia="宋体"/>
          <w:lang w:val="en-US" w:eastAsia="zh-CN"/>
        </w:rPr>
        <w:instrText xml:space="preserve"> HYPERLINK "https://www.tandfonline.com/author/Moroni,+Sandra" </w:instrText>
      </w:r>
      <w:r>
        <w:rPr>
          <w:rFonts w:hint="default" w:eastAsia="宋体"/>
          <w:lang w:val="en-US" w:eastAsia="zh-CN"/>
        </w:rPr>
        <w:fldChar w:fldCharType="separate"/>
      </w:r>
      <w:r>
        <w:rPr>
          <w:rFonts w:hint="default" w:eastAsia="宋体"/>
          <w:lang w:val="en-US" w:eastAsia="zh-CN"/>
        </w:rPr>
        <w:t>Moroni</w:t>
      </w:r>
      <w:r>
        <w:rPr>
          <w:rFonts w:hint="default" w:eastAsia="宋体"/>
          <w:lang w:val="en-US" w:eastAsia="zh-CN"/>
        </w:rPr>
        <w:fldChar w:fldCharType="end"/>
      </w:r>
      <w:r>
        <w:rPr>
          <w:rFonts w:hint="eastAsia" w:eastAsia="宋体"/>
          <w:lang w:val="en-US" w:eastAsia="zh-CN"/>
        </w:rPr>
        <w:t>,</w:t>
      </w:r>
      <w:r>
        <w:rPr>
          <w:rFonts w:hint="default" w:eastAsia="宋体"/>
          <w:lang w:val="en-US" w:eastAsia="zh-CN"/>
        </w:rPr>
        <w:t xml:space="preserve"> </w:t>
      </w:r>
      <w:r>
        <w:rPr>
          <w:rFonts w:hint="eastAsia" w:eastAsia="宋体"/>
          <w:lang w:val="en-US" w:eastAsia="zh-CN"/>
        </w:rPr>
        <w:t>2015</w:t>
      </w:r>
      <w:r>
        <w:rPr>
          <w:rFonts w:hint="default" w:eastAsia="宋体"/>
          <w:lang w:val="en-US" w:eastAsia="zh-CN"/>
        </w:rPr>
        <w:t xml:space="preserve">). Therefore, parents should provide their children with a supportive home environment to help them </w:t>
      </w:r>
      <w:r>
        <w:rPr>
          <w:rFonts w:hint="eastAsia" w:eastAsia="宋体"/>
          <w:lang w:val="en-US" w:eastAsia="zh-CN"/>
        </w:rPr>
        <w:t>in</w:t>
      </w:r>
      <w:r>
        <w:rPr>
          <w:rFonts w:hint="default" w:eastAsia="宋体"/>
          <w:lang w:val="en-US" w:eastAsia="zh-CN"/>
        </w:rPr>
        <w:t xml:space="preserve"> their homework.</w:t>
      </w:r>
    </w:p>
    <w:p>
      <w:pPr>
        <w:spacing w:line="480" w:lineRule="auto"/>
        <w:jc w:val="both"/>
        <w:rPr>
          <w:rFonts w:hint="default" w:eastAsia="宋体"/>
          <w:lang w:val="en-US" w:eastAsia="zh-CN"/>
        </w:rPr>
      </w:pPr>
    </w:p>
    <w:p>
      <w:pPr>
        <w:keepNext w:val="0"/>
        <w:keepLines w:val="0"/>
        <w:widowControl/>
        <w:suppressLineNumbers w:val="0"/>
        <w:spacing w:line="480" w:lineRule="auto"/>
        <w:jc w:val="both"/>
        <w:rPr>
          <w:rFonts w:hint="eastAsia" w:eastAsia="宋体"/>
          <w:lang w:val="en-US" w:eastAsia="zh-CN"/>
        </w:rPr>
      </w:pPr>
      <w:r>
        <w:rPr>
          <w:rFonts w:hint="eastAsia" w:eastAsia="宋体"/>
          <w:lang w:val="en-US" w:eastAsia="zh-CN"/>
        </w:rPr>
        <w:t>In all</w:t>
      </w:r>
      <w:r>
        <w:rPr>
          <w:rFonts w:hint="default" w:eastAsia="宋体"/>
          <w:lang w:val="en-US" w:eastAsia="zh-CN"/>
        </w:rPr>
        <w:t xml:space="preserve">, while some researchers have put forth opinions regarding homework design and management, a comprehensive and systematic research framework on primary school English homework in China has yet to be established. The methodology of existing research </w:t>
      </w:r>
      <w:r>
        <w:rPr>
          <w:rFonts w:hint="eastAsia" w:eastAsia="宋体"/>
          <w:lang w:val="en-US" w:eastAsia="zh-CN"/>
        </w:rPr>
        <w:t>are mainly theoretical analysis and speculative discussion, with occasional empirical research such as case studies and questionnaire surveys</w:t>
      </w:r>
      <w:r>
        <w:rPr>
          <w:rFonts w:hint="default" w:eastAsia="宋体"/>
          <w:lang w:val="en-US" w:eastAsia="zh-CN"/>
        </w:rPr>
        <w:t>, and the influencing factors and paths between homework and academic performance have not been deeply explored (Wang, et al, 2022)</w:t>
      </w:r>
      <w:r>
        <w:rPr>
          <w:rFonts w:hint="eastAsia" w:eastAsia="宋体"/>
          <w:lang w:val="en-US" w:eastAsia="zh-CN"/>
        </w:rPr>
        <w:t>.</w:t>
      </w:r>
      <w:r>
        <w:rPr>
          <w:rFonts w:hint="default" w:eastAsia="宋体"/>
          <w:lang w:val="en-US" w:eastAsia="zh-CN"/>
        </w:rPr>
        <w:t xml:space="preserve"> In terms of understanding effectiveness, many teachers primarily concentrate on enhancing language knowledge and skills, with less attention to the cultivation of behavioral habits, emotional attitudes, values, and the holistic and harmonious development of students (He and Liu, 2021).There is a need for further innovation in homework design concepts.</w:t>
      </w:r>
      <w:r>
        <w:rPr>
          <w:rFonts w:hint="eastAsia" w:eastAsia="宋体" w:cs="Times New Roman"/>
          <w:b w:val="0"/>
          <w:bCs w:val="0"/>
          <w:i w:val="0"/>
          <w:iCs w:val="0"/>
          <w:caps w:val="0"/>
          <w:spacing w:val="0"/>
          <w:kern w:val="0"/>
          <w:sz w:val="24"/>
          <w:szCs w:val="24"/>
          <w:u w:val="none"/>
          <w:shd w:val="clear"/>
          <w:lang w:val="en-US" w:eastAsia="zh-CN" w:bidi="ar"/>
        </w:rPr>
        <w:t xml:space="preserve"> </w:t>
      </w:r>
      <w:r>
        <w:rPr>
          <w:rFonts w:hint="default" w:eastAsia="宋体"/>
          <w:lang w:val="en-US" w:eastAsia="zh-CN"/>
        </w:rPr>
        <w:t xml:space="preserve">Future research </w:t>
      </w:r>
      <w:r>
        <w:rPr>
          <w:rFonts w:hint="eastAsia" w:eastAsia="宋体"/>
          <w:lang w:val="en-US" w:eastAsia="zh-CN"/>
        </w:rPr>
        <w:t>should</w:t>
      </w:r>
      <w:r>
        <w:rPr>
          <w:rFonts w:hint="default" w:eastAsia="宋体"/>
          <w:lang w:val="en-US" w:eastAsia="zh-CN"/>
        </w:rPr>
        <w:t xml:space="preserve"> </w:t>
      </w:r>
      <w:r>
        <w:rPr>
          <w:rFonts w:hint="eastAsia" w:eastAsia="宋体"/>
          <w:lang w:val="en-US" w:eastAsia="zh-CN"/>
        </w:rPr>
        <w:t>also</w:t>
      </w:r>
      <w:r>
        <w:rPr>
          <w:rFonts w:hint="default" w:eastAsia="宋体"/>
          <w:lang w:val="en-US" w:eastAsia="zh-CN"/>
        </w:rPr>
        <w:t xml:space="preserve"> explore more ways to increase homework efficiency, and implement the Double Reduction Policy and the new requirements of quality education into the level of teaching practice.</w:t>
      </w:r>
      <w:r>
        <w:rPr>
          <w:rFonts w:hint="eastAsia" w:eastAsia="宋体"/>
          <w:lang w:val="en-US" w:eastAsia="zh-CN"/>
        </w:rPr>
        <w:t xml:space="preserve"> </w:t>
      </w:r>
    </w:p>
    <w:p>
      <w:pPr>
        <w:numPr>
          <w:ilvl w:val="0"/>
          <w:numId w:val="1"/>
        </w:numPr>
        <w:spacing w:line="480" w:lineRule="auto"/>
        <w:jc w:val="left"/>
        <w:outlineLvl w:val="0"/>
        <w:rPr>
          <w:rFonts w:hint="default" w:ascii="Times New Roman" w:hAnsi="Times New Roman" w:eastAsia="宋体" w:cs="Times New Roman"/>
          <w:b/>
          <w:lang w:val="en-US" w:eastAsia="zh-CN"/>
        </w:rPr>
      </w:pPr>
      <w:r>
        <w:rPr>
          <w:rFonts w:ascii="Times New Roman" w:hAnsi="Times New Roman" w:eastAsia="宋体" w:cs="Times New Roman"/>
          <w:b/>
        </w:rPr>
        <w:t>DISCUSSION</w:t>
      </w:r>
    </w:p>
    <w:p>
      <w:pPr>
        <w:numPr>
          <w:ilvl w:val="1"/>
          <w:numId w:val="1"/>
        </w:numPr>
        <w:spacing w:line="480" w:lineRule="auto"/>
        <w:outlineLvl w:val="1"/>
        <w:rPr>
          <w:rFonts w:hint="default" w:ascii="Times New Roman Bold" w:hAnsi="Times New Roman Bold" w:cs="Times New Roman Bold"/>
          <w:b/>
          <w:lang w:val="en-US" w:eastAsia="zh-CN"/>
        </w:rPr>
      </w:pPr>
      <w:r>
        <w:rPr>
          <w:rFonts w:hint="eastAsia" w:ascii="Times New Roman Bold" w:hAnsi="Times New Roman Bold" w:cs="Times New Roman Bold"/>
          <w:b/>
          <w:lang w:val="en-US" w:eastAsia="zh-CN"/>
        </w:rPr>
        <w:t>In</w:t>
      </w:r>
      <w:r>
        <w:rPr>
          <w:rFonts w:hint="default" w:ascii="Times New Roman Bold" w:hAnsi="Times New Roman Bold" w:cs="Times New Roman Bold"/>
          <w:b/>
          <w:lang w:val="en-US" w:eastAsia="zh-CN"/>
        </w:rPr>
        <w:t>troduction</w:t>
      </w:r>
    </w:p>
    <w:p>
      <w:pPr>
        <w:keepNext w:val="0"/>
        <w:keepLines w:val="0"/>
        <w:widowControl/>
        <w:suppressLineNumbers w:val="0"/>
        <w:spacing w:line="480" w:lineRule="auto"/>
        <w:jc w:val="both"/>
        <w:rPr>
          <w:rFonts w:hint="default" w:eastAsia="宋体"/>
          <w:lang w:val="en-US" w:eastAsia="zh-CN"/>
        </w:rPr>
      </w:pPr>
      <w:r>
        <w:rPr>
          <w:rFonts w:hint="default" w:eastAsia="宋体"/>
          <w:lang w:val="en-US" w:eastAsia="zh-CN"/>
        </w:rPr>
        <w:t xml:space="preserve">Foreign language education in modern China can be traced back to the "School of Combined Learning" founded by the Qing government in the late 19th century (Chen, 2011). However, foreign language teaching as a professional discipline only happened after the founding of New China (Fu, </w:t>
      </w:r>
      <w:r>
        <w:rPr>
          <w:rFonts w:hint="eastAsia" w:eastAsia="宋体"/>
          <w:lang w:val="en-US" w:eastAsia="zh-CN"/>
        </w:rPr>
        <w:t>1988</w:t>
      </w:r>
      <w:r>
        <w:rPr>
          <w:rFonts w:hint="default" w:eastAsia="宋体"/>
          <w:lang w:val="en-US" w:eastAsia="zh-CN"/>
        </w:rPr>
        <w:t>).</w:t>
      </w:r>
      <w:r>
        <w:rPr>
          <w:rFonts w:hint="eastAsia" w:eastAsia="宋体"/>
          <w:lang w:val="en-US" w:eastAsia="zh-CN"/>
        </w:rPr>
        <w:t xml:space="preserve"> Af</w:t>
      </w:r>
      <w:r>
        <w:rPr>
          <w:rFonts w:hint="default" w:eastAsia="宋体"/>
          <w:lang w:val="en-US" w:eastAsia="zh-CN"/>
        </w:rPr>
        <w:t>ter the Reform and Opening-up, due to the demand of</w:t>
      </w:r>
      <w:r>
        <w:rPr>
          <w:rFonts w:hint="eastAsia" w:eastAsia="宋体"/>
          <w:lang w:val="en-US" w:eastAsia="zh-CN"/>
        </w:rPr>
        <w:t xml:space="preserve"> cultural</w:t>
      </w:r>
      <w:r>
        <w:rPr>
          <w:rFonts w:hint="default" w:eastAsia="宋体"/>
          <w:lang w:val="en-US" w:eastAsia="zh-CN"/>
        </w:rPr>
        <w:t xml:space="preserve"> exchanges, people increasing recognized the importance of English as a communicative tool. As a respond, English is officially </w:t>
      </w:r>
      <w:r>
        <w:rPr>
          <w:rFonts w:hint="eastAsia" w:eastAsia="宋体"/>
          <w:lang w:val="en-US" w:eastAsia="zh-CN"/>
        </w:rPr>
        <w:t>listed</w:t>
      </w:r>
      <w:r>
        <w:rPr>
          <w:rFonts w:hint="default" w:eastAsia="宋体"/>
          <w:lang w:val="en-US" w:eastAsia="zh-CN"/>
        </w:rPr>
        <w:t xml:space="preserve"> as one of the compulsory subjects in middle school education</w:t>
      </w:r>
      <w:r>
        <w:rPr>
          <w:rFonts w:hint="default" w:eastAsia="宋体"/>
          <w:lang w:val="en-US" w:eastAsia="zh-CN"/>
        </w:rPr>
        <w:t xml:space="preserve"> (Chen, 2011). As the pace of global economic integration accelerates, cultural, educational, political and other exchanges between countries around the world have become increasingly close. </w:t>
      </w:r>
      <w:r>
        <w:rPr>
          <w:rFonts w:hint="eastAsia" w:eastAsia="宋体"/>
          <w:lang w:val="en-US" w:eastAsia="zh-CN"/>
        </w:rPr>
        <w:t>It</w:t>
      </w:r>
      <w:r>
        <w:rPr>
          <w:rFonts w:hint="default" w:eastAsia="宋体"/>
          <w:lang w:val="en-US" w:eastAsia="zh-CN"/>
        </w:rPr>
        <w:t xml:space="preserve"> has been commonly agreed that lear</w:t>
      </w:r>
      <w:r>
        <w:rPr>
          <w:rFonts w:hint="eastAsia" w:eastAsia="宋体"/>
          <w:lang w:val="en-US" w:eastAsia="zh-CN"/>
        </w:rPr>
        <w:t>ning</w:t>
      </w:r>
      <w:r>
        <w:rPr>
          <w:rFonts w:hint="default" w:eastAsia="宋体"/>
          <w:lang w:val="en-US" w:eastAsia="zh-CN"/>
        </w:rPr>
        <w:t xml:space="preserve"> </w:t>
      </w:r>
      <w:r>
        <w:rPr>
          <w:rFonts w:hint="eastAsia" w:eastAsia="宋体"/>
          <w:lang w:val="en-US" w:eastAsia="zh-CN"/>
        </w:rPr>
        <w:t xml:space="preserve">and mastering a foreign language is one of the essential abilities for qualified </w:t>
      </w:r>
      <w:r>
        <w:rPr>
          <w:rFonts w:hint="default" w:eastAsia="宋体"/>
          <w:lang w:val="en-US" w:eastAsia="zh-CN"/>
        </w:rPr>
        <w:t xml:space="preserve">global </w:t>
      </w:r>
      <w:r>
        <w:rPr>
          <w:rFonts w:hint="eastAsia" w:eastAsia="宋体"/>
          <w:lang w:val="en-US" w:eastAsia="zh-CN"/>
        </w:rPr>
        <w:t>citizens in the 21st century.</w:t>
      </w:r>
      <w:r>
        <w:rPr>
          <w:rFonts w:hint="default" w:eastAsia="宋体"/>
          <w:lang w:val="en-US" w:eastAsia="zh-CN"/>
        </w:rPr>
        <w:t xml:space="preserve"> </w:t>
      </w:r>
    </w:p>
    <w:p>
      <w:pPr>
        <w:keepNext w:val="0"/>
        <w:keepLines w:val="0"/>
        <w:widowControl/>
        <w:suppressLineNumbers w:val="0"/>
        <w:spacing w:line="480" w:lineRule="auto"/>
        <w:jc w:val="both"/>
        <w:rPr>
          <w:rFonts w:hint="default" w:eastAsia="宋体"/>
          <w:lang w:val="en-US" w:eastAsia="zh-CN"/>
        </w:rPr>
      </w:pPr>
    </w:p>
    <w:p>
      <w:pPr>
        <w:keepNext w:val="0"/>
        <w:keepLines w:val="0"/>
        <w:widowControl/>
        <w:suppressLineNumbers w:val="0"/>
        <w:spacing w:line="480" w:lineRule="auto"/>
        <w:jc w:val="both"/>
        <w:rPr>
          <w:rFonts w:hint="default" w:eastAsia="宋体"/>
          <w:lang w:val="en-US" w:eastAsia="zh-CN"/>
        </w:rPr>
      </w:pPr>
      <w:r>
        <w:rPr>
          <w:rFonts w:hint="eastAsia" w:eastAsia="宋体"/>
          <w:lang w:val="en-US" w:eastAsia="zh-CN"/>
        </w:rPr>
        <w:t>The</w:t>
      </w:r>
      <w:r>
        <w:rPr>
          <w:rFonts w:hint="default" w:eastAsia="宋体"/>
          <w:lang w:val="en-US" w:eastAsia="zh-CN"/>
        </w:rPr>
        <w:t xml:space="preserve"> year of 2001 marks that English has become one of the key subjects in elementary education in China. The General Office of the Ministry of Education issued the "The Ministry of Education</w:t>
      </w:r>
      <w:r>
        <w:rPr>
          <w:rFonts w:hint="eastAsia" w:eastAsia="宋体"/>
          <w:lang w:val="en-US" w:eastAsia="zh-CN"/>
        </w:rPr>
        <w:t>'</w:t>
      </w:r>
      <w:r>
        <w:rPr>
          <w:rFonts w:hint="default" w:eastAsia="宋体"/>
          <w:lang w:val="en-US" w:eastAsia="zh-CN"/>
        </w:rPr>
        <w:t>s Guidance on Actively Promoting the Offering of English Courses in Primary Schools", stipulating that English courses should be offered in primary schools "in order to comprehensively promote quality education and meet the needs of improving the comprehensive quality of our people in the 21st century." At the same time, the reform of English education has began in various levels, including the compulsory education stage and higher education. The focus of the reform is to enhance students' comprehensive application of English, cultivate students' self-directed learning abilities (Chen, 2011). Concurrently with the reform in English education, English training institutions have emerged to meet the diverse needs of learners at different proficiency levels. Among them, New Oriental English has had a significant impact. While some of these institutions have faced criticism for being overly focused on exam-oriented teaching, certain effective teaching methods remain valuable for reference. English training institutions serve as a complementary component to formal English education.</w:t>
      </w:r>
    </w:p>
    <w:p>
      <w:pPr>
        <w:keepNext w:val="0"/>
        <w:keepLines w:val="0"/>
        <w:widowControl/>
        <w:suppressLineNumbers w:val="0"/>
        <w:spacing w:line="480" w:lineRule="auto"/>
        <w:jc w:val="both"/>
        <w:rPr>
          <w:rFonts w:hint="default" w:eastAsia="宋体"/>
          <w:lang w:val="en-US" w:eastAsia="zh-CN"/>
        </w:rPr>
      </w:pPr>
    </w:p>
    <w:p>
      <w:pPr>
        <w:keepNext w:val="0"/>
        <w:keepLines w:val="0"/>
        <w:widowControl/>
        <w:suppressLineNumbers w:val="0"/>
        <w:spacing w:line="480" w:lineRule="auto"/>
        <w:jc w:val="both"/>
        <w:rPr>
          <w:rFonts w:hint="eastAsia" w:eastAsia="宋体"/>
          <w:lang w:val="en-US" w:eastAsia="zh-CN"/>
        </w:rPr>
      </w:pPr>
      <w:r>
        <w:rPr>
          <w:rFonts w:hint="default" w:eastAsia="宋体"/>
          <w:lang w:val="en-US" w:eastAsia="zh-CN"/>
        </w:rPr>
        <w:t xml:space="preserve">In the past years, there has been a debate on reducing the proportion of English subjects in elementary education. Some people </w:t>
      </w:r>
      <w:r>
        <w:rPr>
          <w:rFonts w:hint="eastAsia" w:eastAsia="宋体"/>
          <w:lang w:val="en-US" w:eastAsia="zh-CN"/>
        </w:rPr>
        <w:t>see</w:t>
      </w:r>
      <w:r>
        <w:rPr>
          <w:rFonts w:hint="default" w:eastAsia="宋体"/>
          <w:lang w:val="en-US" w:eastAsia="zh-CN"/>
        </w:rPr>
        <w:t xml:space="preserve"> it as a way to alleviate the current heavy academic burden on primary and secondary school students, contributing to the protection of students' physical and mental health. Decreasing the emphasis on English can free up more time and resources for other subjects, enhancing students' proficiency in mathematics, science, and other areas.</w:t>
      </w:r>
      <w:r>
        <w:rPr>
          <w:rFonts w:hint="eastAsia" w:eastAsia="宋体"/>
          <w:lang w:val="en-US" w:eastAsia="zh-CN"/>
        </w:rPr>
        <w:t xml:space="preserve"> </w:t>
      </w:r>
      <w:r>
        <w:rPr>
          <w:rFonts w:hint="default" w:eastAsia="宋体"/>
          <w:lang w:val="en-US" w:eastAsia="zh-CN"/>
        </w:rPr>
        <w:t>However, opponents argue that English is a globally recognized language, and improving proficiency in English is crucial for enhancing the country's international competitiveness and cultivating individuals with an international perspective. With the development of globalization, many professions require a good command of English for effective communication. Increasing the emphasis on the English subject is believed to contribute to the development of a more competitive workforce. Learning English also helps broaden students' cultural horizons, fosters a deeper understanding of diverse world cultures, and promotes international exchange and collaboration.</w:t>
      </w:r>
      <w:r>
        <w:rPr>
          <w:rFonts w:hint="eastAsia" w:eastAsia="宋体"/>
          <w:lang w:val="en-US" w:eastAsia="zh-CN"/>
        </w:rPr>
        <w:t xml:space="preserve"> </w:t>
      </w:r>
    </w:p>
    <w:p>
      <w:pPr>
        <w:keepNext w:val="0"/>
        <w:keepLines w:val="0"/>
        <w:widowControl/>
        <w:suppressLineNumbers w:val="0"/>
        <w:spacing w:line="480" w:lineRule="auto"/>
        <w:jc w:val="both"/>
        <w:rPr>
          <w:rFonts w:hint="eastAsia" w:eastAsia="宋体"/>
          <w:lang w:val="en-US" w:eastAsia="zh-CN"/>
        </w:rPr>
      </w:pPr>
    </w:p>
    <w:p>
      <w:pPr>
        <w:keepNext w:val="0"/>
        <w:keepLines w:val="0"/>
        <w:widowControl/>
        <w:suppressLineNumbers w:val="0"/>
        <w:spacing w:line="480" w:lineRule="auto"/>
        <w:jc w:val="both"/>
      </w:pPr>
      <w:r>
        <w:rPr>
          <w:rFonts w:hint="eastAsia" w:eastAsia="宋体"/>
          <w:lang w:val="en-US" w:eastAsia="zh-CN"/>
        </w:rPr>
        <w:t xml:space="preserve">On </w:t>
      </w:r>
      <w:r>
        <w:rPr>
          <w:rFonts w:hint="default" w:eastAsia="宋体"/>
          <w:lang w:val="en-US" w:eastAsia="zh-CN"/>
        </w:rPr>
        <w:t>the 13th National People's Congress during the Fifth Session in 2022, some representatives argued that "learning English is necessary, but it doesn't need to take up so much time." They proposed a reform in English teaching methods, suggesting a shift away from focusing solely on achieving high scores and instead prioritizing oral conversation and practical application in daily life. In response to this, the Ministry of Education released a reply on its website regarding the proposal on "Enhancing Cultural Confidence, Increasing the Teaching Reform of Chinese Cultural Content, and Reducing the Weight of English Teaching" during the 13th National People's Congress Fifth Session. The reply mentioned that according to the "Compulsory Education Curriculum Plan (2022 Edition)," the hourly distribution of various subjects is as follows: Chinese 20%-22%, Mathematics 13%-15%, Physical Education and Health 10%-11%, and Foreign Language (English) 6%-8%. The proportion of English teaching hours is notably lower than that of Chinese, Mathematics, Physical Education, and Arts, and is comparable to the English teaching hours in the 2011 edition of the curriculum standards.</w:t>
      </w:r>
    </w:p>
    <w:p>
      <w:pPr>
        <w:keepNext w:val="0"/>
        <w:keepLines w:val="0"/>
        <w:widowControl/>
        <w:suppressLineNumbers w:val="0"/>
        <w:spacing w:line="480" w:lineRule="auto"/>
        <w:jc w:val="both"/>
        <w:rPr>
          <w:rFonts w:hint="default" w:eastAsia="宋体"/>
          <w:lang w:val="en-US" w:eastAsia="zh-CN"/>
        </w:rPr>
      </w:pPr>
      <w:r>
        <w:rPr>
          <w:rFonts w:ascii="宋体" w:hAnsi="宋体" w:eastAsia="宋体" w:cs="宋体"/>
          <w:kern w:val="0"/>
          <w:sz w:val="24"/>
          <w:szCs w:val="24"/>
          <w:lang w:val="en-US" w:eastAsia="zh-CN" w:bidi="ar"/>
        </w:rPr>
        <w:br w:type="textWrapping"/>
      </w:r>
      <w:r>
        <w:rPr>
          <w:rFonts w:hint="default" w:eastAsia="宋体"/>
          <w:lang w:val="en-US" w:eastAsia="zh-CN"/>
        </w:rPr>
        <w:t>Th</w:t>
      </w:r>
      <w:r>
        <w:rPr>
          <w:rFonts w:hint="eastAsia" w:eastAsia="宋体"/>
          <w:lang w:val="en-US" w:eastAsia="zh-CN"/>
        </w:rPr>
        <w:t>e</w:t>
      </w:r>
      <w:r>
        <w:rPr>
          <w:rFonts w:hint="default" w:eastAsia="宋体"/>
          <w:lang w:val="en-US" w:eastAsia="zh-CN"/>
        </w:rPr>
        <w:t xml:space="preserve"> debate reflects the ongoing discussion in contemporary society about the need to balance the cultivation of local cultural heritage with the enhancement of international competitiveness. It also indicates that primary school English education needs to undergo reforms in response to changing demands. As society continues to evolve, people's expectations for education are also undergoing transformation. There is a growing emphasis on nurturing individuals who possess both an international perspective and the ability to preserve and promote local culture. In this context, a thorough reflection and reform of primary school English education become particularly crucial. Only by adapting and improving the education system in accordance with changing societal needs can we better meet the comprehensive development of students and the requirements of society. </w:t>
      </w:r>
    </w:p>
    <w:p>
      <w:pPr>
        <w:numPr>
          <w:ilvl w:val="1"/>
          <w:numId w:val="1"/>
        </w:numPr>
        <w:spacing w:line="480" w:lineRule="auto"/>
        <w:outlineLvl w:val="1"/>
        <w:rPr>
          <w:rFonts w:hint="default" w:ascii="Times New Roman Bold" w:hAnsi="Times New Roman Bold" w:cs="Times New Roman Bold"/>
          <w:b/>
          <w:lang w:val="en-US" w:eastAsia="zh-CN"/>
        </w:rPr>
      </w:pPr>
      <w:r>
        <w:rPr>
          <w:rFonts w:hint="default" w:ascii="Times New Roman Bold" w:hAnsi="Times New Roman Bold" w:cs="Times New Roman Bold"/>
          <w:b/>
          <w:lang w:val="en-US" w:eastAsia="zh-CN"/>
        </w:rPr>
        <w:t>Analysis of the Data</w:t>
      </w:r>
    </w:p>
    <w:p>
      <w:pPr>
        <w:keepNext w:val="0"/>
        <w:keepLines w:val="0"/>
        <w:widowControl/>
        <w:suppressLineNumbers w:val="0"/>
        <w:spacing w:line="480" w:lineRule="auto"/>
        <w:jc w:val="both"/>
        <w:rPr>
          <w:rFonts w:hint="default" w:eastAsia="宋体"/>
          <w:lang w:val="en-US" w:eastAsia="zh-CN"/>
        </w:rPr>
      </w:pPr>
      <w:r>
        <w:rPr>
          <w:rFonts w:hint="eastAsia" w:eastAsia="宋体"/>
          <w:lang w:val="en-US" w:eastAsia="zh-CN"/>
        </w:rPr>
        <w:t xml:space="preserve">To gain a deeper understanding of the impact of the Double Reduction Policy on primary school English teaching and learning practices, we conducted a survey targeting parents of </w:t>
      </w:r>
      <w:r>
        <w:rPr>
          <w:rFonts w:hint="default" w:eastAsia="宋体"/>
          <w:lang w:val="en-US" w:eastAsia="zh-CN"/>
        </w:rPr>
        <w:t>fourth</w:t>
      </w:r>
      <w:r>
        <w:rPr>
          <w:rFonts w:hint="eastAsia" w:eastAsia="宋体"/>
          <w:lang w:val="en-US" w:eastAsia="zh-CN"/>
        </w:rPr>
        <w:t>-grade students at H Primary School in W City</w:t>
      </w:r>
      <w:r>
        <w:rPr>
          <w:rFonts w:hint="default" w:eastAsia="宋体"/>
          <w:lang w:val="en-US" w:eastAsia="zh-CN"/>
        </w:rPr>
        <w:t>, Hubei Province, China</w:t>
      </w:r>
      <w:r>
        <w:rPr>
          <w:rFonts w:hint="eastAsia" w:eastAsia="宋体"/>
          <w:lang w:val="en-US" w:eastAsia="zh-CN"/>
        </w:rPr>
        <w:t xml:space="preserve">. A total of 21 questionnaires were distributed, and </w:t>
      </w:r>
      <w:r>
        <w:rPr>
          <w:rFonts w:hint="default" w:eastAsia="宋体"/>
          <w:lang w:val="en-US" w:eastAsia="zh-CN"/>
        </w:rPr>
        <w:t>21</w:t>
      </w:r>
      <w:r>
        <w:rPr>
          <w:rFonts w:hint="eastAsia" w:eastAsia="宋体"/>
          <w:lang w:val="en-US" w:eastAsia="zh-CN"/>
        </w:rPr>
        <w:t xml:space="preserve"> were successfully collected. In the following sections, we will provide a detailed analysis of the results obtained from these questionnaires.</w:t>
      </w:r>
    </w:p>
    <w:p>
      <w:pPr>
        <w:keepNext w:val="0"/>
        <w:keepLines w:val="0"/>
        <w:widowControl/>
        <w:suppressLineNumbers w:val="0"/>
        <w:spacing w:line="480" w:lineRule="auto"/>
        <w:jc w:val="both"/>
        <w:rPr>
          <w:rFonts w:hint="eastAsia" w:eastAsia="宋体"/>
          <w:vertAlign w:val="baseline"/>
          <w:lang w:val="en-US" w:eastAsia="zh-CN"/>
        </w:rPr>
      </w:pPr>
    </w:p>
    <w:tbl>
      <w:tblPr>
        <w:tblStyle w:val="1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right w:w="108" w:type="dxa"/>
        </w:tblCellMar>
      </w:tblPr>
      <w:tblGrid>
        <w:gridCol w:w="5120"/>
        <w:gridCol w:w="1306"/>
        <w:gridCol w:w="209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24" w:hRule="atLeast"/>
        </w:trPr>
        <w:tc>
          <w:tcPr>
            <w:tcW w:w="0" w:type="auto"/>
            <w:gridSpan w:val="3"/>
          </w:tcPr>
          <w:p>
            <w:pPr>
              <w:bidi w:val="0"/>
              <w:jc w:val="left"/>
              <w:rPr>
                <w:rFonts w:hint="default" w:ascii="Times New Roman Bold" w:hAnsi="Times New Roman Bold" w:eastAsia="宋体" w:cs="Times New Roman Bold"/>
                <w:b/>
                <w:bCs/>
                <w:vertAlign w:val="baseline"/>
                <w:lang w:val="en-US" w:eastAsia="zh-CN"/>
              </w:rPr>
            </w:pPr>
            <w:r>
              <w:rPr>
                <w:rFonts w:hint="default" w:ascii="Times New Roman Bold" w:hAnsi="Times New Roman Bold" w:eastAsia="宋体" w:cs="Times New Roman Bold"/>
                <w:b/>
                <w:bCs/>
                <w:vertAlign w:val="baseline"/>
                <w:lang w:val="en-US" w:eastAsia="zh-CN"/>
              </w:rPr>
              <w:t>Q1:</w:t>
            </w:r>
            <w:r>
              <w:rPr>
                <w:rFonts w:hint="default" w:ascii="Times New Roman Bold" w:hAnsi="Times New Roman Bold" w:cs="Times New Roman Bold"/>
                <w:b/>
                <w:bCs/>
                <w:lang w:val="en-US"/>
              </w:rPr>
              <w:t>Do you believe there has been a change in the quantity of primary school English homework under the double reduction policy?</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24" w:hRule="atLeast"/>
        </w:trPr>
        <w:tc>
          <w:tcPr>
            <w:tcW w:w="5249" w:type="dxa"/>
          </w:tcPr>
          <w:p>
            <w:pPr>
              <w:keepNext w:val="0"/>
              <w:keepLines w:val="0"/>
              <w:widowControl/>
              <w:suppressLineNumbers w:val="0"/>
              <w:spacing w:line="240" w:lineRule="auto"/>
              <w:jc w:val="both"/>
              <w:rPr>
                <w:rFonts w:hint="default" w:ascii="Times New Roman Regular" w:hAnsi="Times New Roman Regular" w:eastAsia="宋体" w:cs="Times New Roman Regular"/>
                <w:vertAlign w:val="baseline"/>
                <w:lang w:val="en-US" w:eastAsia="zh-CN"/>
              </w:rPr>
            </w:pPr>
            <w:r>
              <w:rPr>
                <w:rFonts w:hint="default" w:ascii="Times New Roman Regular" w:hAnsi="Times New Roman Regular" w:cs="Times New Roman Regular"/>
                <w:lang w:val="en-US" w:eastAsia="zh-CN"/>
              </w:rPr>
              <w:t>Decreased</w:t>
            </w:r>
          </w:p>
        </w:tc>
        <w:tc>
          <w:tcPr>
            <w:tcW w:w="1306" w:type="dxa"/>
          </w:tcPr>
          <w:p>
            <w:pPr>
              <w:keepNext w:val="0"/>
              <w:keepLines w:val="0"/>
              <w:widowControl/>
              <w:suppressLineNumbers w:val="0"/>
              <w:spacing w:line="480" w:lineRule="auto"/>
              <w:jc w:val="center"/>
              <w:rPr>
                <w:rFonts w:hint="default" w:ascii="Times New Roman Regular" w:hAnsi="Times New Roman Regular" w:eastAsia="宋体" w:cs="Times New Roman Regular"/>
                <w:vertAlign w:val="baseline"/>
                <w:lang w:val="en-US" w:eastAsia="zh-CN"/>
              </w:rPr>
            </w:pPr>
            <w:r>
              <w:rPr>
                <w:rFonts w:hint="default" w:ascii="Times New Roman Regular" w:hAnsi="Times New Roman Regular" w:eastAsia="宋体" w:cs="Times New Roman Regular"/>
                <w:vertAlign w:val="baseline"/>
                <w:lang w:val="en-US" w:eastAsia="zh-CN"/>
              </w:rPr>
              <w:t>20</w:t>
            </w:r>
          </w:p>
        </w:tc>
        <w:tc>
          <w:tcPr>
            <w:tcW w:w="1967" w:type="dxa"/>
          </w:tcPr>
          <w:p>
            <w:pPr>
              <w:keepNext w:val="0"/>
              <w:keepLines w:val="0"/>
              <w:widowControl/>
              <w:suppressLineNumbers w:val="0"/>
              <w:spacing w:line="480" w:lineRule="auto"/>
              <w:jc w:val="center"/>
              <w:rPr>
                <w:rFonts w:hint="default" w:ascii="Times New Roman Regular" w:hAnsi="Times New Roman Regular" w:eastAsia="宋体" w:cs="Times New Roman Regular"/>
                <w:vertAlign w:val="baseline"/>
                <w:lang w:val="en-US" w:eastAsia="zh-CN"/>
              </w:rPr>
            </w:pPr>
            <w:r>
              <w:rPr>
                <w:rFonts w:hint="default" w:ascii="Times New Roman Regular" w:hAnsi="Times New Roman Regular" w:eastAsia="宋体" w:cs="Times New Roman Regular"/>
                <w:vertAlign w:val="baseline"/>
                <w:lang w:val="en-US" w:eastAsia="zh-CN"/>
              </w:rPr>
              <w:t>95.24%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24" w:hRule="atLeast"/>
        </w:trPr>
        <w:tc>
          <w:tcPr>
            <w:tcW w:w="5249" w:type="dxa"/>
          </w:tcPr>
          <w:p>
            <w:pPr>
              <w:bidi w:val="0"/>
              <w:spacing w:line="240" w:lineRule="auto"/>
              <w:ind w:left="0" w:leftChars="0"/>
              <w:jc w:val="both"/>
              <w:rPr>
                <w:rFonts w:hint="default" w:ascii="Times New Roman Regular" w:hAnsi="Times New Roman Regular" w:eastAsia="宋体" w:cs="Times New Roman Regular"/>
                <w:vertAlign w:val="baseline"/>
                <w:lang w:val="en-US" w:eastAsia="zh-CN"/>
              </w:rPr>
            </w:pPr>
            <w:r>
              <w:rPr>
                <w:rFonts w:hint="default" w:ascii="Times New Roman Regular" w:hAnsi="Times New Roman Regular" w:cs="Times New Roman Regular"/>
                <w:lang w:val="en-US"/>
              </w:rPr>
              <w:t>No significant change</w:t>
            </w:r>
          </w:p>
        </w:tc>
        <w:tc>
          <w:tcPr>
            <w:tcW w:w="1306" w:type="dxa"/>
          </w:tcPr>
          <w:p>
            <w:pPr>
              <w:keepNext w:val="0"/>
              <w:keepLines w:val="0"/>
              <w:widowControl/>
              <w:suppressLineNumbers w:val="0"/>
              <w:spacing w:line="480" w:lineRule="auto"/>
              <w:jc w:val="center"/>
              <w:rPr>
                <w:rFonts w:hint="default" w:ascii="Times New Roman Regular" w:hAnsi="Times New Roman Regular" w:eastAsia="宋体" w:cs="Times New Roman Regular"/>
                <w:vertAlign w:val="baseline"/>
                <w:lang w:val="en-US" w:eastAsia="zh-CN"/>
              </w:rPr>
            </w:pPr>
            <w:r>
              <w:rPr>
                <w:rFonts w:hint="default" w:ascii="Times New Roman Regular" w:hAnsi="Times New Roman Regular" w:eastAsia="宋体" w:cs="Times New Roman Regular"/>
                <w:vertAlign w:val="baseline"/>
                <w:lang w:val="en-US" w:eastAsia="zh-CN"/>
              </w:rPr>
              <w:t>1</w:t>
            </w:r>
          </w:p>
        </w:tc>
        <w:tc>
          <w:tcPr>
            <w:tcW w:w="1967" w:type="dxa"/>
          </w:tcPr>
          <w:p>
            <w:pPr>
              <w:keepNext w:val="0"/>
              <w:keepLines w:val="0"/>
              <w:widowControl/>
              <w:suppressLineNumbers w:val="0"/>
              <w:spacing w:line="480" w:lineRule="auto"/>
              <w:jc w:val="center"/>
              <w:rPr>
                <w:rFonts w:hint="default" w:ascii="Times New Roman Regular" w:hAnsi="Times New Roman Regular" w:eastAsia="宋体" w:cs="Times New Roman Regular"/>
                <w:vertAlign w:val="baseline"/>
                <w:lang w:val="en-US" w:eastAsia="zh-CN"/>
              </w:rPr>
            </w:pPr>
            <w:r>
              <w:rPr>
                <w:rFonts w:hint="default" w:ascii="Times New Roman Regular" w:hAnsi="Times New Roman Regular" w:eastAsia="宋体" w:cs="Times New Roman Regular"/>
                <w:vertAlign w:val="baseline"/>
                <w:lang w:val="en-US" w:eastAsia="zh-CN"/>
              </w:rPr>
              <w:t>4.76%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24" w:hRule="atLeast"/>
        </w:trPr>
        <w:tc>
          <w:tcPr>
            <w:tcW w:w="5249" w:type="dxa"/>
          </w:tcPr>
          <w:p>
            <w:pPr>
              <w:keepNext w:val="0"/>
              <w:keepLines w:val="0"/>
              <w:widowControl/>
              <w:suppressLineNumbers w:val="0"/>
              <w:spacing w:line="240" w:lineRule="auto"/>
              <w:jc w:val="both"/>
              <w:rPr>
                <w:rFonts w:hint="default" w:ascii="Times New Roman Regular" w:hAnsi="Times New Roman Regular" w:eastAsia="宋体" w:cs="Times New Roman Regular"/>
                <w:vertAlign w:val="baseline"/>
                <w:lang w:val="en-US" w:eastAsia="zh-CN"/>
              </w:rPr>
            </w:pPr>
            <w:r>
              <w:rPr>
                <w:rFonts w:hint="default" w:ascii="Times New Roman Regular" w:hAnsi="Times New Roman Regular" w:cs="Times New Roman Regular"/>
                <w:lang w:val="en-US"/>
              </w:rPr>
              <w:t>Increased</w:t>
            </w:r>
          </w:p>
        </w:tc>
        <w:tc>
          <w:tcPr>
            <w:tcW w:w="1306" w:type="dxa"/>
          </w:tcPr>
          <w:p>
            <w:pPr>
              <w:keepNext w:val="0"/>
              <w:keepLines w:val="0"/>
              <w:widowControl/>
              <w:suppressLineNumbers w:val="0"/>
              <w:spacing w:line="480" w:lineRule="auto"/>
              <w:jc w:val="center"/>
              <w:rPr>
                <w:rFonts w:hint="default" w:ascii="Times New Roman Regular" w:hAnsi="Times New Roman Regular" w:eastAsia="宋体" w:cs="Times New Roman Regular"/>
                <w:vertAlign w:val="baseline"/>
                <w:lang w:val="en-US" w:eastAsia="zh-CN"/>
              </w:rPr>
            </w:pPr>
            <w:r>
              <w:rPr>
                <w:rFonts w:hint="default" w:ascii="Times New Roman Regular" w:hAnsi="Times New Roman Regular" w:eastAsia="宋体" w:cs="Times New Roman Regular"/>
                <w:vertAlign w:val="baseline"/>
                <w:lang w:val="en-US" w:eastAsia="zh-CN"/>
              </w:rPr>
              <w:t>0</w:t>
            </w:r>
          </w:p>
        </w:tc>
        <w:tc>
          <w:tcPr>
            <w:tcW w:w="1967" w:type="dxa"/>
          </w:tcPr>
          <w:p>
            <w:pPr>
              <w:keepNext w:val="0"/>
              <w:keepLines w:val="0"/>
              <w:widowControl/>
              <w:suppressLineNumbers w:val="0"/>
              <w:spacing w:line="480" w:lineRule="auto"/>
              <w:jc w:val="center"/>
              <w:rPr>
                <w:rFonts w:hint="default" w:ascii="Times New Roman Regular" w:hAnsi="Times New Roman Regular" w:eastAsia="宋体" w:cs="Times New Roman Regular"/>
                <w:vertAlign w:val="baseline"/>
                <w:lang w:val="en-US" w:eastAsia="zh-CN"/>
              </w:rPr>
            </w:pPr>
            <w:r>
              <w:rPr>
                <w:rFonts w:hint="default" w:ascii="Times New Roman Regular" w:hAnsi="Times New Roman Regular" w:eastAsia="宋体" w:cs="Times New Roman Regular"/>
                <w:vertAlign w:val="baseline"/>
                <w:lang w:val="en-US" w:eastAsia="zh-CN"/>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24" w:hRule="atLeast"/>
        </w:trPr>
        <w:tc>
          <w:tcPr>
            <w:tcW w:w="8522" w:type="dxa"/>
            <w:gridSpan w:val="3"/>
          </w:tcPr>
          <w:p>
            <w:pPr>
              <w:bidi w:val="0"/>
              <w:spacing w:line="240" w:lineRule="auto"/>
              <w:jc w:val="both"/>
              <w:rPr>
                <w:rFonts w:hint="default" w:ascii="Times New Roman Bold" w:hAnsi="Times New Roman Bold" w:cs="Times New Roman Bold"/>
                <w:b/>
                <w:bCs/>
                <w:lang w:val="en-US" w:eastAsia="zh-CN"/>
              </w:rPr>
            </w:pPr>
            <w:r>
              <w:rPr>
                <w:rFonts w:hint="default" w:ascii="Times New Roman Bold" w:hAnsi="Times New Roman Bold" w:cs="Times New Roman Bold"/>
                <w:b/>
                <w:bCs/>
                <w:lang w:val="en-US" w:eastAsia="zh-CN"/>
              </w:rPr>
              <w:t>Q2:</w:t>
            </w:r>
            <w:r>
              <w:rPr>
                <w:rFonts w:hint="default" w:ascii="Times New Roman Bold" w:hAnsi="Times New Roman Bold" w:cs="Times New Roman Bold"/>
                <w:b/>
                <w:bCs/>
                <w:lang w:val="en-US"/>
              </w:rPr>
              <w:t>Do you consider the current amount of English homework for your child appropriate?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24" w:hRule="atLeast"/>
        </w:trPr>
        <w:tc>
          <w:tcPr>
            <w:tcW w:w="5249" w:type="dxa"/>
          </w:tcPr>
          <w:p>
            <w:pPr>
              <w:keepNext w:val="0"/>
              <w:keepLines w:val="0"/>
              <w:widowControl/>
              <w:suppressLineNumbers w:val="0"/>
              <w:spacing w:line="240" w:lineRule="auto"/>
              <w:jc w:val="both"/>
              <w:rPr>
                <w:rFonts w:hint="default" w:ascii="Times New Roman Regular" w:hAnsi="Times New Roman Regular" w:cs="Times New Roman Regular"/>
                <w:lang w:val="en-US"/>
              </w:rPr>
            </w:pPr>
            <w:r>
              <w:rPr>
                <w:rFonts w:hint="default" w:ascii="Times New Roman Regular" w:hAnsi="Times New Roman Regular" w:cs="Times New Roman Regular"/>
                <w:lang w:val="en-US"/>
              </w:rPr>
              <w:t>Appropriate</w:t>
            </w:r>
          </w:p>
        </w:tc>
        <w:tc>
          <w:tcPr>
            <w:tcW w:w="1306" w:type="dxa"/>
          </w:tcPr>
          <w:p>
            <w:pPr>
              <w:keepNext w:val="0"/>
              <w:keepLines w:val="0"/>
              <w:widowControl/>
              <w:suppressLineNumbers w:val="0"/>
              <w:spacing w:line="480" w:lineRule="auto"/>
              <w:jc w:val="center"/>
              <w:rPr>
                <w:rFonts w:hint="default" w:ascii="Times New Roman Regular" w:hAnsi="Times New Roman Regular" w:eastAsia="宋体" w:cs="Times New Roman Regular"/>
                <w:vertAlign w:val="baseline"/>
                <w:lang w:val="en-US" w:eastAsia="zh-CN"/>
              </w:rPr>
            </w:pPr>
            <w:r>
              <w:rPr>
                <w:rFonts w:hint="default" w:ascii="Times New Roman Regular" w:hAnsi="Times New Roman Regular" w:eastAsia="宋体" w:cs="Times New Roman Regular"/>
                <w:vertAlign w:val="baseline"/>
                <w:lang w:val="en-US" w:eastAsia="zh-CN"/>
              </w:rPr>
              <w:t>9</w:t>
            </w:r>
          </w:p>
        </w:tc>
        <w:tc>
          <w:tcPr>
            <w:tcW w:w="1967" w:type="dxa"/>
          </w:tcPr>
          <w:p>
            <w:pPr>
              <w:keepNext w:val="0"/>
              <w:keepLines w:val="0"/>
              <w:widowControl/>
              <w:suppressLineNumbers w:val="0"/>
              <w:spacing w:line="480" w:lineRule="auto"/>
              <w:jc w:val="center"/>
              <w:rPr>
                <w:rFonts w:hint="default" w:ascii="Times New Roman Regular" w:hAnsi="Times New Roman Regular" w:eastAsia="宋体" w:cs="Times New Roman Regular"/>
                <w:vertAlign w:val="baseline"/>
                <w:lang w:val="en-US" w:eastAsia="zh-CN"/>
              </w:rPr>
            </w:pPr>
            <w:r>
              <w:rPr>
                <w:rFonts w:hint="default" w:ascii="Times New Roman Regular" w:hAnsi="Times New Roman Regular" w:eastAsia="宋体" w:cs="Times New Roman Regular"/>
                <w:vertAlign w:val="baseline"/>
                <w:lang w:val="en-US" w:eastAsia="zh-CN"/>
              </w:rPr>
              <w:t>42.86%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24" w:hRule="atLeast"/>
        </w:trPr>
        <w:tc>
          <w:tcPr>
            <w:tcW w:w="5249" w:type="dxa"/>
          </w:tcPr>
          <w:p>
            <w:pPr>
              <w:bidi w:val="0"/>
              <w:spacing w:line="240" w:lineRule="auto"/>
              <w:jc w:val="both"/>
              <w:rPr>
                <w:rFonts w:hint="default" w:ascii="Times New Roman Regular" w:hAnsi="Times New Roman Regular" w:cs="Times New Roman Regular"/>
                <w:lang w:val="en-US"/>
              </w:rPr>
            </w:pPr>
            <w:r>
              <w:rPr>
                <w:rFonts w:hint="default" w:ascii="Times New Roman Regular" w:hAnsi="Times New Roman Regular" w:cs="Times New Roman Regular"/>
                <w:lang w:val="en-US"/>
              </w:rPr>
              <w:t>Inappropriate, should be increased</w:t>
            </w:r>
          </w:p>
        </w:tc>
        <w:tc>
          <w:tcPr>
            <w:tcW w:w="1306" w:type="dxa"/>
          </w:tcPr>
          <w:p>
            <w:pPr>
              <w:keepNext w:val="0"/>
              <w:keepLines w:val="0"/>
              <w:widowControl/>
              <w:suppressLineNumbers w:val="0"/>
              <w:spacing w:line="480" w:lineRule="auto"/>
              <w:jc w:val="center"/>
              <w:rPr>
                <w:rFonts w:hint="default" w:ascii="Times New Roman Regular" w:hAnsi="Times New Roman Regular" w:eastAsia="宋体" w:cs="Times New Roman Regular"/>
                <w:vertAlign w:val="baseline"/>
                <w:lang w:val="en-US" w:eastAsia="zh-CN"/>
              </w:rPr>
            </w:pPr>
            <w:r>
              <w:rPr>
                <w:rFonts w:hint="default" w:ascii="Times New Roman Regular" w:hAnsi="Times New Roman Regular" w:eastAsia="宋体" w:cs="Times New Roman Regular"/>
                <w:vertAlign w:val="baseline"/>
                <w:lang w:val="en-US" w:eastAsia="zh-CN"/>
              </w:rPr>
              <w:t>12</w:t>
            </w:r>
          </w:p>
        </w:tc>
        <w:tc>
          <w:tcPr>
            <w:tcW w:w="1967" w:type="dxa"/>
          </w:tcPr>
          <w:p>
            <w:pPr>
              <w:keepNext w:val="0"/>
              <w:keepLines w:val="0"/>
              <w:widowControl/>
              <w:suppressLineNumbers w:val="0"/>
              <w:spacing w:line="480" w:lineRule="auto"/>
              <w:jc w:val="center"/>
              <w:rPr>
                <w:rFonts w:hint="default" w:ascii="Times New Roman Regular" w:hAnsi="Times New Roman Regular" w:eastAsia="宋体" w:cs="Times New Roman Regular"/>
                <w:vertAlign w:val="baseline"/>
                <w:lang w:val="en-US" w:eastAsia="zh-CN"/>
              </w:rPr>
            </w:pPr>
            <w:r>
              <w:rPr>
                <w:rFonts w:hint="default" w:ascii="Times New Roman Regular" w:hAnsi="Times New Roman Regular" w:eastAsia="宋体" w:cs="Times New Roman Regular"/>
                <w:vertAlign w:val="baseline"/>
                <w:lang w:val="en-US" w:eastAsia="zh-CN"/>
              </w:rPr>
              <w:t>57.14%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24" w:hRule="atLeast"/>
        </w:trPr>
        <w:tc>
          <w:tcPr>
            <w:tcW w:w="5249" w:type="dxa"/>
          </w:tcPr>
          <w:p>
            <w:pPr>
              <w:keepNext w:val="0"/>
              <w:keepLines w:val="0"/>
              <w:widowControl/>
              <w:suppressLineNumbers w:val="0"/>
              <w:spacing w:line="240" w:lineRule="auto"/>
              <w:jc w:val="both"/>
              <w:rPr>
                <w:rFonts w:hint="default" w:ascii="Times New Roman Regular" w:hAnsi="Times New Roman Regular" w:cs="Times New Roman Regular"/>
                <w:lang w:val="en-US"/>
              </w:rPr>
            </w:pPr>
            <w:r>
              <w:rPr>
                <w:rFonts w:hint="default" w:ascii="Times New Roman Regular" w:hAnsi="Times New Roman Regular" w:cs="Times New Roman Regular"/>
                <w:lang w:val="en-US"/>
              </w:rPr>
              <w:t>Inappropriate, should be decreased</w:t>
            </w:r>
          </w:p>
        </w:tc>
        <w:tc>
          <w:tcPr>
            <w:tcW w:w="1306" w:type="dxa"/>
          </w:tcPr>
          <w:p>
            <w:pPr>
              <w:keepNext w:val="0"/>
              <w:keepLines w:val="0"/>
              <w:widowControl/>
              <w:suppressLineNumbers w:val="0"/>
              <w:spacing w:line="480" w:lineRule="auto"/>
              <w:jc w:val="center"/>
              <w:rPr>
                <w:rFonts w:hint="default" w:ascii="Times New Roman Regular" w:hAnsi="Times New Roman Regular" w:eastAsia="宋体" w:cs="Times New Roman Regular"/>
                <w:vertAlign w:val="baseline"/>
                <w:lang w:val="en-US" w:eastAsia="zh-CN"/>
              </w:rPr>
            </w:pPr>
            <w:r>
              <w:rPr>
                <w:rFonts w:hint="default" w:ascii="Times New Roman Regular" w:hAnsi="Times New Roman Regular" w:eastAsia="宋体" w:cs="Times New Roman Regular"/>
                <w:vertAlign w:val="baseline"/>
                <w:lang w:val="en-US" w:eastAsia="zh-CN"/>
              </w:rPr>
              <w:t>0</w:t>
            </w:r>
          </w:p>
        </w:tc>
        <w:tc>
          <w:tcPr>
            <w:tcW w:w="1967" w:type="dxa"/>
          </w:tcPr>
          <w:p>
            <w:pPr>
              <w:keepNext w:val="0"/>
              <w:keepLines w:val="0"/>
              <w:widowControl/>
              <w:suppressLineNumbers w:val="0"/>
              <w:spacing w:line="480" w:lineRule="auto"/>
              <w:jc w:val="center"/>
              <w:rPr>
                <w:rFonts w:hint="default" w:ascii="Times New Roman Regular" w:hAnsi="Times New Roman Regular" w:eastAsia="宋体" w:cs="Times New Roman Regular"/>
                <w:vertAlign w:val="baseline"/>
                <w:lang w:val="en-US" w:eastAsia="zh-CN"/>
              </w:rPr>
            </w:pPr>
            <w:r>
              <w:rPr>
                <w:rFonts w:hint="default" w:ascii="Times New Roman Regular" w:hAnsi="Times New Roman Regular" w:eastAsia="宋体" w:cs="Times New Roman Regular"/>
                <w:vertAlign w:val="baseline"/>
                <w:lang w:val="en-US" w:eastAsia="zh-CN"/>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24" w:hRule="atLeast"/>
        </w:trPr>
        <w:tc>
          <w:tcPr>
            <w:tcW w:w="8522" w:type="dxa"/>
            <w:gridSpan w:val="3"/>
          </w:tcPr>
          <w:p>
            <w:pPr>
              <w:keepNext w:val="0"/>
              <w:keepLines w:val="0"/>
              <w:widowControl/>
              <w:suppressLineNumbers w:val="0"/>
              <w:spacing w:line="240" w:lineRule="auto"/>
              <w:jc w:val="both"/>
              <w:rPr>
                <w:rFonts w:hint="default" w:ascii="Times New Roman Bold" w:hAnsi="Times New Roman Bold" w:cs="Times New Roman Bold"/>
                <w:b/>
                <w:bCs/>
                <w:lang w:val="en-US" w:eastAsia="zh-CN"/>
              </w:rPr>
            </w:pPr>
            <w:r>
              <w:rPr>
                <w:rFonts w:hint="default" w:ascii="Times New Roman Bold" w:hAnsi="Times New Roman Bold" w:cs="Times New Roman Bold"/>
                <w:b/>
                <w:bCs/>
                <w:lang w:val="en-US" w:eastAsia="zh-CN"/>
              </w:rPr>
              <w:t>Q3:Have you observed any changes in the content of primary school English homework?</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24" w:hRule="atLeast"/>
        </w:trPr>
        <w:tc>
          <w:tcPr>
            <w:tcW w:w="5249" w:type="dxa"/>
          </w:tcPr>
          <w:p>
            <w:pPr>
              <w:keepNext w:val="0"/>
              <w:keepLines w:val="0"/>
              <w:widowControl/>
              <w:suppressLineNumbers w:val="0"/>
              <w:spacing w:line="240" w:lineRule="auto"/>
              <w:jc w:val="both"/>
              <w:rPr>
                <w:rFonts w:hint="default" w:ascii="Times New Roman Regular" w:hAnsi="Times New Roman Regular" w:cs="Times New Roman Regular"/>
                <w:lang w:val="en-US"/>
              </w:rPr>
            </w:pPr>
            <w:r>
              <w:rPr>
                <w:rFonts w:hint="default"/>
                <w:lang w:val="en-US"/>
              </w:rPr>
              <w:t>More diverse and enriched</w:t>
            </w:r>
          </w:p>
        </w:tc>
        <w:tc>
          <w:tcPr>
            <w:tcW w:w="1306" w:type="dxa"/>
          </w:tcPr>
          <w:p>
            <w:pPr>
              <w:keepNext w:val="0"/>
              <w:keepLines w:val="0"/>
              <w:widowControl/>
              <w:suppressLineNumbers w:val="0"/>
              <w:spacing w:line="480" w:lineRule="auto"/>
              <w:jc w:val="center"/>
              <w:rPr>
                <w:rFonts w:hint="default" w:ascii="Times New Roman Regular" w:hAnsi="Times New Roman Regular" w:eastAsia="宋体" w:cs="Times New Roman Regular"/>
                <w:vertAlign w:val="baseline"/>
                <w:lang w:val="en-US" w:eastAsia="zh-CN"/>
              </w:rPr>
            </w:pPr>
            <w:r>
              <w:rPr>
                <w:rFonts w:hint="default" w:ascii="Times New Roman Regular" w:hAnsi="Times New Roman Regular" w:eastAsia="宋体" w:cs="Times New Roman Regular"/>
                <w:vertAlign w:val="baseline"/>
                <w:lang w:val="en-US" w:eastAsia="zh-CN"/>
              </w:rPr>
              <w:t>12</w:t>
            </w:r>
          </w:p>
        </w:tc>
        <w:tc>
          <w:tcPr>
            <w:tcW w:w="1967" w:type="dxa"/>
          </w:tcPr>
          <w:p>
            <w:pPr>
              <w:keepNext w:val="0"/>
              <w:keepLines w:val="0"/>
              <w:widowControl/>
              <w:suppressLineNumbers w:val="0"/>
              <w:spacing w:line="480" w:lineRule="auto"/>
              <w:jc w:val="center"/>
              <w:rPr>
                <w:rFonts w:hint="default" w:ascii="Times New Roman Regular" w:hAnsi="Times New Roman Regular" w:eastAsia="宋体" w:cs="Times New Roman Regular"/>
                <w:vertAlign w:val="baseline"/>
                <w:lang w:val="en-US" w:eastAsia="zh-CN"/>
              </w:rPr>
            </w:pPr>
            <w:r>
              <w:rPr>
                <w:rFonts w:hint="default" w:ascii="Times New Roman Regular" w:hAnsi="Times New Roman Regular" w:eastAsia="宋体" w:cs="Times New Roman Regular"/>
                <w:vertAlign w:val="baseline"/>
                <w:lang w:val="en-US" w:eastAsia="zh-CN"/>
              </w:rPr>
              <w:t>57.14%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24" w:hRule="atLeast"/>
        </w:trPr>
        <w:tc>
          <w:tcPr>
            <w:tcW w:w="5249" w:type="dxa"/>
          </w:tcPr>
          <w:p>
            <w:pPr>
              <w:bidi w:val="0"/>
              <w:spacing w:line="240" w:lineRule="auto"/>
              <w:jc w:val="both"/>
              <w:rPr>
                <w:rFonts w:hint="default" w:ascii="Times New Roman Regular" w:hAnsi="Times New Roman Regular" w:cs="Times New Roman Regular"/>
                <w:lang w:val="en-US"/>
              </w:rPr>
            </w:pPr>
            <w:r>
              <w:rPr>
                <w:rFonts w:hint="default"/>
                <w:lang w:val="en-US"/>
              </w:rPr>
              <w:t>No significant change</w:t>
            </w:r>
          </w:p>
        </w:tc>
        <w:tc>
          <w:tcPr>
            <w:tcW w:w="1306" w:type="dxa"/>
          </w:tcPr>
          <w:p>
            <w:pPr>
              <w:keepNext w:val="0"/>
              <w:keepLines w:val="0"/>
              <w:widowControl/>
              <w:suppressLineNumbers w:val="0"/>
              <w:spacing w:line="480" w:lineRule="auto"/>
              <w:jc w:val="center"/>
              <w:rPr>
                <w:rFonts w:hint="default" w:ascii="Times New Roman Regular" w:hAnsi="Times New Roman Regular" w:eastAsia="宋体" w:cs="Times New Roman Regular"/>
                <w:vertAlign w:val="baseline"/>
                <w:lang w:val="en-US" w:eastAsia="zh-CN"/>
              </w:rPr>
            </w:pPr>
            <w:r>
              <w:rPr>
                <w:rFonts w:hint="default" w:ascii="Times New Roman Regular" w:hAnsi="Times New Roman Regular" w:eastAsia="宋体" w:cs="Times New Roman Regular"/>
                <w:vertAlign w:val="baseline"/>
                <w:lang w:val="en-US" w:eastAsia="zh-CN"/>
              </w:rPr>
              <w:t>8</w:t>
            </w:r>
          </w:p>
        </w:tc>
        <w:tc>
          <w:tcPr>
            <w:tcW w:w="1967" w:type="dxa"/>
          </w:tcPr>
          <w:p>
            <w:pPr>
              <w:keepNext w:val="0"/>
              <w:keepLines w:val="0"/>
              <w:widowControl/>
              <w:suppressLineNumbers w:val="0"/>
              <w:spacing w:line="480" w:lineRule="auto"/>
              <w:jc w:val="center"/>
              <w:rPr>
                <w:rFonts w:hint="default" w:ascii="Times New Roman Regular" w:hAnsi="Times New Roman Regular" w:eastAsia="宋体" w:cs="Times New Roman Regular"/>
                <w:vertAlign w:val="baseline"/>
                <w:lang w:val="en-US" w:eastAsia="zh-CN"/>
              </w:rPr>
            </w:pPr>
            <w:r>
              <w:rPr>
                <w:rFonts w:hint="default" w:ascii="Times New Roman Regular" w:hAnsi="Times New Roman Regular" w:eastAsia="宋体" w:cs="Times New Roman Regular"/>
                <w:vertAlign w:val="baseline"/>
                <w:lang w:val="en-US" w:eastAsia="zh-CN"/>
              </w:rPr>
              <w:t>38.1%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24" w:hRule="atLeast"/>
        </w:trPr>
        <w:tc>
          <w:tcPr>
            <w:tcW w:w="5249" w:type="dxa"/>
          </w:tcPr>
          <w:p>
            <w:pPr>
              <w:bidi w:val="0"/>
              <w:spacing w:line="240" w:lineRule="auto"/>
              <w:jc w:val="both"/>
              <w:rPr>
                <w:rFonts w:hint="default" w:ascii="Times New Roman Regular" w:hAnsi="Times New Roman Regular" w:cs="Times New Roman Regular"/>
                <w:lang w:val="en-US"/>
              </w:rPr>
            </w:pPr>
            <w:r>
              <w:rPr>
                <w:rFonts w:hint="default"/>
                <w:lang w:val="en-US"/>
              </w:rPr>
              <w:t>More uniform and singular</w:t>
            </w:r>
          </w:p>
        </w:tc>
        <w:tc>
          <w:tcPr>
            <w:tcW w:w="1306" w:type="dxa"/>
          </w:tcPr>
          <w:p>
            <w:pPr>
              <w:keepNext w:val="0"/>
              <w:keepLines w:val="0"/>
              <w:widowControl/>
              <w:suppressLineNumbers w:val="0"/>
              <w:spacing w:line="480" w:lineRule="auto"/>
              <w:jc w:val="center"/>
              <w:rPr>
                <w:rFonts w:hint="default" w:ascii="Times New Roman Regular" w:hAnsi="Times New Roman Regular" w:eastAsia="宋体" w:cs="Times New Roman Regular"/>
                <w:vertAlign w:val="baseline"/>
                <w:lang w:val="en-US" w:eastAsia="zh-CN"/>
              </w:rPr>
            </w:pPr>
            <w:r>
              <w:rPr>
                <w:rFonts w:hint="default" w:ascii="Times New Roman Regular" w:hAnsi="Times New Roman Regular" w:eastAsia="宋体" w:cs="Times New Roman Regular"/>
                <w:vertAlign w:val="baseline"/>
                <w:lang w:val="en-US" w:eastAsia="zh-CN"/>
              </w:rPr>
              <w:t>1</w:t>
            </w:r>
          </w:p>
        </w:tc>
        <w:tc>
          <w:tcPr>
            <w:tcW w:w="1967" w:type="dxa"/>
          </w:tcPr>
          <w:p>
            <w:pPr>
              <w:keepNext w:val="0"/>
              <w:keepLines w:val="0"/>
              <w:widowControl/>
              <w:suppressLineNumbers w:val="0"/>
              <w:spacing w:line="480" w:lineRule="auto"/>
              <w:jc w:val="center"/>
              <w:rPr>
                <w:rFonts w:hint="default" w:ascii="Times New Roman Regular" w:hAnsi="Times New Roman Regular" w:eastAsia="宋体" w:cs="Times New Roman Regular"/>
                <w:vertAlign w:val="baseline"/>
                <w:lang w:val="en-US" w:eastAsia="zh-CN"/>
              </w:rPr>
            </w:pPr>
            <w:r>
              <w:rPr>
                <w:rFonts w:hint="default" w:ascii="Times New Roman Regular" w:hAnsi="Times New Roman Regular" w:eastAsia="宋体" w:cs="Times New Roman Regular"/>
                <w:vertAlign w:val="baseline"/>
                <w:lang w:val="en-US" w:eastAsia="zh-CN"/>
              </w:rPr>
              <w:t>4.76%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24" w:hRule="atLeast"/>
        </w:trPr>
        <w:tc>
          <w:tcPr>
            <w:tcW w:w="8522" w:type="dxa"/>
            <w:gridSpan w:val="3"/>
          </w:tcPr>
          <w:p>
            <w:pPr>
              <w:numPr>
                <w:ilvl w:val="0"/>
                <w:numId w:val="0"/>
              </w:numPr>
              <w:bidi w:val="0"/>
              <w:spacing w:line="240" w:lineRule="auto"/>
              <w:jc w:val="both"/>
              <w:rPr>
                <w:rFonts w:hint="default" w:ascii="Times New Roman Bold" w:hAnsi="Times New Roman Bold" w:cs="Times New Roman Bold"/>
                <w:b/>
                <w:bCs/>
                <w:lang w:val="en-US"/>
              </w:rPr>
            </w:pPr>
            <w:r>
              <w:rPr>
                <w:rFonts w:hint="default" w:ascii="Times New Roman Bold" w:hAnsi="Times New Roman Bold" w:cs="Times New Roman Bold"/>
                <w:b/>
                <w:bCs/>
                <w:lang w:val="en-US"/>
              </w:rPr>
              <w:t>Q4:In your opinion, English homework should help children with (select multiple):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24" w:hRule="atLeast"/>
        </w:trPr>
        <w:tc>
          <w:tcPr>
            <w:tcW w:w="5249" w:type="dxa"/>
          </w:tcPr>
          <w:p>
            <w:pPr>
              <w:keepNext w:val="0"/>
              <w:keepLines w:val="0"/>
              <w:widowControl/>
              <w:suppressLineNumbers w:val="0"/>
              <w:spacing w:line="240" w:lineRule="auto"/>
              <w:jc w:val="both"/>
              <w:rPr>
                <w:rFonts w:hint="default" w:ascii="Times New Roman Regular" w:hAnsi="Times New Roman Regular" w:cs="Times New Roman Regular"/>
                <w:lang w:val="en-US"/>
              </w:rPr>
            </w:pPr>
            <w:r>
              <w:rPr>
                <w:rFonts w:hint="default"/>
                <w:lang w:val="en-US"/>
              </w:rPr>
              <w:t>Reviewing and consolidating classroom learning</w:t>
            </w:r>
          </w:p>
        </w:tc>
        <w:tc>
          <w:tcPr>
            <w:tcW w:w="1306" w:type="dxa"/>
          </w:tcPr>
          <w:p>
            <w:pPr>
              <w:keepNext w:val="0"/>
              <w:keepLines w:val="0"/>
              <w:widowControl/>
              <w:suppressLineNumbers w:val="0"/>
              <w:spacing w:line="480" w:lineRule="auto"/>
              <w:jc w:val="center"/>
              <w:rPr>
                <w:rFonts w:hint="default" w:ascii="Times New Roman Regular" w:hAnsi="Times New Roman Regular" w:eastAsia="宋体" w:cs="Times New Roman Regular"/>
                <w:vertAlign w:val="baseline"/>
                <w:lang w:val="en-US" w:eastAsia="zh-CN"/>
              </w:rPr>
            </w:pPr>
            <w:r>
              <w:rPr>
                <w:rFonts w:hint="default" w:ascii="Times New Roman Regular" w:hAnsi="Times New Roman Regular" w:eastAsia="宋体" w:cs="Times New Roman Regular"/>
                <w:vertAlign w:val="baseline"/>
                <w:lang w:val="en-US" w:eastAsia="zh-CN"/>
              </w:rPr>
              <w:t>21</w:t>
            </w:r>
          </w:p>
        </w:tc>
        <w:tc>
          <w:tcPr>
            <w:tcW w:w="1967" w:type="dxa"/>
          </w:tcPr>
          <w:p>
            <w:pPr>
              <w:keepNext w:val="0"/>
              <w:keepLines w:val="0"/>
              <w:widowControl/>
              <w:suppressLineNumbers w:val="0"/>
              <w:spacing w:line="480" w:lineRule="auto"/>
              <w:jc w:val="center"/>
              <w:rPr>
                <w:rFonts w:hint="default" w:ascii="Times New Roman Regular" w:hAnsi="Times New Roman Regular" w:eastAsia="宋体" w:cs="Times New Roman Regular"/>
                <w:vertAlign w:val="baseline"/>
                <w:lang w:val="en-US" w:eastAsia="zh-CN"/>
              </w:rPr>
            </w:pPr>
            <w:r>
              <w:rPr>
                <w:rFonts w:hint="default" w:ascii="Times New Roman Regular" w:hAnsi="Times New Roman Regular" w:eastAsia="宋体" w:cs="Times New Roman Regular"/>
                <w:vertAlign w:val="baseline"/>
                <w:lang w:val="en-US" w:eastAsia="zh-CN"/>
              </w:rPr>
              <w:t>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24" w:hRule="atLeast"/>
        </w:trPr>
        <w:tc>
          <w:tcPr>
            <w:tcW w:w="5249" w:type="dxa"/>
          </w:tcPr>
          <w:p>
            <w:pPr>
              <w:keepNext w:val="0"/>
              <w:keepLines w:val="0"/>
              <w:widowControl/>
              <w:suppressLineNumbers w:val="0"/>
              <w:spacing w:line="240" w:lineRule="auto"/>
              <w:jc w:val="both"/>
              <w:rPr>
                <w:rFonts w:hint="default" w:ascii="Times New Roman Regular" w:hAnsi="Times New Roman Regular" w:cs="Times New Roman Regular"/>
                <w:lang w:val="en-US"/>
              </w:rPr>
            </w:pPr>
            <w:r>
              <w:rPr>
                <w:rFonts w:hint="default"/>
                <w:lang w:val="en-US"/>
              </w:rPr>
              <w:t>Previewing new lessons</w:t>
            </w:r>
          </w:p>
        </w:tc>
        <w:tc>
          <w:tcPr>
            <w:tcW w:w="1306" w:type="dxa"/>
          </w:tcPr>
          <w:p>
            <w:pPr>
              <w:keepNext w:val="0"/>
              <w:keepLines w:val="0"/>
              <w:widowControl/>
              <w:suppressLineNumbers w:val="0"/>
              <w:spacing w:line="480" w:lineRule="auto"/>
              <w:jc w:val="center"/>
              <w:rPr>
                <w:rFonts w:hint="default" w:ascii="Times New Roman Regular" w:hAnsi="Times New Roman Regular" w:eastAsia="宋体" w:cs="Times New Roman Regular"/>
                <w:vertAlign w:val="baseline"/>
                <w:lang w:val="en-US" w:eastAsia="zh-CN"/>
              </w:rPr>
            </w:pPr>
            <w:r>
              <w:rPr>
                <w:rFonts w:hint="default" w:ascii="Times New Roman Regular" w:hAnsi="Times New Roman Regular" w:eastAsia="宋体" w:cs="Times New Roman Regular"/>
                <w:vertAlign w:val="baseline"/>
                <w:lang w:val="en-US" w:eastAsia="zh-CN"/>
              </w:rPr>
              <w:t>15</w:t>
            </w:r>
          </w:p>
        </w:tc>
        <w:tc>
          <w:tcPr>
            <w:tcW w:w="1967" w:type="dxa"/>
          </w:tcPr>
          <w:p>
            <w:pPr>
              <w:keepNext w:val="0"/>
              <w:keepLines w:val="0"/>
              <w:widowControl/>
              <w:suppressLineNumbers w:val="0"/>
              <w:spacing w:line="480" w:lineRule="auto"/>
              <w:jc w:val="center"/>
              <w:rPr>
                <w:rFonts w:hint="default" w:ascii="Times New Roman Regular" w:hAnsi="Times New Roman Regular" w:eastAsia="宋体" w:cs="Times New Roman Regular"/>
                <w:vertAlign w:val="baseline"/>
                <w:lang w:val="en-US" w:eastAsia="zh-CN"/>
              </w:rPr>
            </w:pPr>
            <w:r>
              <w:rPr>
                <w:rFonts w:hint="default" w:ascii="Times New Roman Regular" w:hAnsi="Times New Roman Regular" w:eastAsia="宋体" w:cs="Times New Roman Regular"/>
                <w:vertAlign w:val="baseline"/>
                <w:lang w:val="en-US" w:eastAsia="zh-CN"/>
              </w:rPr>
              <w:t>71.43%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24" w:hRule="atLeast"/>
        </w:trPr>
        <w:tc>
          <w:tcPr>
            <w:tcW w:w="5249" w:type="dxa"/>
          </w:tcPr>
          <w:p>
            <w:pPr>
              <w:keepNext w:val="0"/>
              <w:keepLines w:val="0"/>
              <w:widowControl/>
              <w:suppressLineNumbers w:val="0"/>
              <w:spacing w:line="240" w:lineRule="auto"/>
              <w:jc w:val="both"/>
              <w:rPr>
                <w:rFonts w:hint="default" w:ascii="Times New Roman Regular" w:hAnsi="Times New Roman Regular" w:cs="Times New Roman Regular"/>
                <w:lang w:val="en-US"/>
              </w:rPr>
            </w:pPr>
            <w:r>
              <w:rPr>
                <w:rFonts w:hint="default"/>
                <w:lang w:val="en-US"/>
              </w:rPr>
              <w:t>Cultivating interest and habits in English learning</w:t>
            </w:r>
          </w:p>
        </w:tc>
        <w:tc>
          <w:tcPr>
            <w:tcW w:w="1306" w:type="dxa"/>
          </w:tcPr>
          <w:p>
            <w:pPr>
              <w:keepNext w:val="0"/>
              <w:keepLines w:val="0"/>
              <w:widowControl/>
              <w:suppressLineNumbers w:val="0"/>
              <w:spacing w:line="480" w:lineRule="auto"/>
              <w:jc w:val="center"/>
              <w:rPr>
                <w:rFonts w:hint="default" w:ascii="Times New Roman Regular" w:hAnsi="Times New Roman Regular" w:eastAsia="宋体" w:cs="Times New Roman Regular"/>
                <w:vertAlign w:val="baseline"/>
                <w:lang w:val="en-US" w:eastAsia="zh-CN"/>
              </w:rPr>
            </w:pPr>
            <w:r>
              <w:rPr>
                <w:rFonts w:hint="default" w:ascii="Times New Roman Regular" w:hAnsi="Times New Roman Regular" w:eastAsia="宋体" w:cs="Times New Roman Regular"/>
                <w:vertAlign w:val="baseline"/>
                <w:lang w:val="en-US" w:eastAsia="zh-CN"/>
              </w:rPr>
              <w:t>19</w:t>
            </w:r>
          </w:p>
        </w:tc>
        <w:tc>
          <w:tcPr>
            <w:tcW w:w="1967" w:type="dxa"/>
          </w:tcPr>
          <w:p>
            <w:pPr>
              <w:keepNext w:val="0"/>
              <w:keepLines w:val="0"/>
              <w:widowControl/>
              <w:suppressLineNumbers w:val="0"/>
              <w:spacing w:line="480" w:lineRule="auto"/>
              <w:jc w:val="center"/>
              <w:rPr>
                <w:rFonts w:hint="default" w:ascii="Times New Roman Regular" w:hAnsi="Times New Roman Regular" w:eastAsia="宋体" w:cs="Times New Roman Regular"/>
                <w:vertAlign w:val="baseline"/>
                <w:lang w:val="en-US" w:eastAsia="zh-CN"/>
              </w:rPr>
            </w:pPr>
            <w:r>
              <w:rPr>
                <w:rFonts w:hint="default" w:ascii="Times New Roman Regular" w:hAnsi="Times New Roman Regular" w:eastAsia="宋体" w:cs="Times New Roman Regular"/>
                <w:vertAlign w:val="baseline"/>
                <w:lang w:val="en-US" w:eastAsia="zh-CN"/>
              </w:rPr>
              <w:t>90.48%</w:t>
            </w:r>
          </w:p>
        </w:tc>
      </w:tr>
    </w:tbl>
    <w:p>
      <w:pPr>
        <w:keepNext w:val="0"/>
        <w:keepLines w:val="0"/>
        <w:widowControl/>
        <w:suppressLineNumbers w:val="0"/>
        <w:spacing w:line="480" w:lineRule="auto"/>
        <w:jc w:val="both"/>
        <w:rPr>
          <w:rFonts w:hint="default" w:eastAsia="宋体"/>
          <w:lang w:val="en-US" w:eastAsia="zh-CN"/>
        </w:rPr>
      </w:pPr>
      <w:r>
        <w:rPr>
          <w:rFonts w:hint="default" w:eastAsia="宋体"/>
          <w:lang w:val="en-US" w:eastAsia="zh-CN"/>
        </w:rPr>
        <w:t xml:space="preserve">Fig.1 </w:t>
      </w:r>
      <w:r>
        <w:rPr>
          <w:rFonts w:hint="eastAsia" w:eastAsia="宋体"/>
          <w:lang w:val="en-US" w:eastAsia="zh-CN"/>
        </w:rPr>
        <w:t>Se</w:t>
      </w:r>
      <w:r>
        <w:rPr>
          <w:rFonts w:hint="default" w:eastAsia="宋体"/>
          <w:lang w:val="en-US" w:eastAsia="zh-CN"/>
        </w:rPr>
        <w:t xml:space="preserve">ction One- </w:t>
      </w:r>
      <w:r>
        <w:rPr>
          <w:rFonts w:hint="default" w:eastAsia="Times New Roman" w:cs="Calibri"/>
          <w:color w:val="auto"/>
          <w:lang w:val="en-US" w:eastAsia="zh-CN"/>
        </w:rPr>
        <w:t>Homework Situations</w:t>
      </w:r>
    </w:p>
    <w:p>
      <w:pPr>
        <w:keepNext w:val="0"/>
        <w:keepLines w:val="0"/>
        <w:widowControl/>
        <w:suppressLineNumbers w:val="0"/>
        <w:spacing w:line="480" w:lineRule="auto"/>
        <w:jc w:val="both"/>
        <w:rPr>
          <w:rFonts w:hint="default" w:eastAsia="宋体"/>
          <w:lang w:val="en-US" w:eastAsia="zh-CN"/>
        </w:rPr>
      </w:pPr>
      <w:r>
        <w:rPr>
          <w:rFonts w:hint="default" w:eastAsia="宋体"/>
          <w:lang w:val="en-US" w:eastAsia="zh-CN"/>
        </w:rPr>
        <w:t>Regarding the quantity of English homework, 95.24% of parents believe that the policy has indeed reduced the number of English assignments. However, 57.14% of parents feel that the current workload is not appropriate and should be increased. In terms of the quality of English homework, 57.14% of parents think that the current assignments are more diverse compared to before the policy, and 38.1% of parents do not perceive a noticeable change in the content and format of English homework, while one parent believes the current format is more singular. Regarding the purpose of English homework, there is a general consensus among parents that it should help students review and consolidate classroom learning, with 90.48% agreeing that homework should cultivate interest and habits in English learning, and 71.43% stating that it should assist students in reviewing new lessons.</w:t>
      </w:r>
    </w:p>
    <w:p>
      <w:pPr>
        <w:keepNext w:val="0"/>
        <w:keepLines w:val="0"/>
        <w:widowControl/>
        <w:suppressLineNumbers w:val="0"/>
        <w:spacing w:line="480" w:lineRule="auto"/>
        <w:jc w:val="both"/>
        <w:rPr>
          <w:rFonts w:hint="default" w:eastAsia="宋体"/>
          <w:lang w:val="en-US" w:eastAsia="zh-CN"/>
        </w:rPr>
      </w:pPr>
    </w:p>
    <w:tbl>
      <w:tblPr>
        <w:tblStyle w:val="1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096"/>
        <w:gridCol w:w="1333"/>
        <w:gridCol w:w="209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24" w:hRule="atLeast"/>
        </w:trPr>
        <w:tc>
          <w:tcPr>
            <w:tcW w:w="8522" w:type="dxa"/>
            <w:gridSpan w:val="3"/>
          </w:tcPr>
          <w:p>
            <w:pPr>
              <w:bidi w:val="0"/>
              <w:jc w:val="left"/>
              <w:rPr>
                <w:rFonts w:hint="default" w:ascii="Times New Roman Bold" w:hAnsi="Times New Roman Bold" w:eastAsia="宋体" w:cs="Times New Roman Bold"/>
                <w:b/>
                <w:bCs/>
                <w:vertAlign w:val="baseline"/>
                <w:lang w:val="en-US" w:eastAsia="zh-CN"/>
              </w:rPr>
            </w:pPr>
            <w:r>
              <w:rPr>
                <w:rFonts w:hint="default" w:ascii="Times New Roman Bold" w:hAnsi="Times New Roman Bold" w:eastAsia="宋体" w:cs="Times New Roman Bold"/>
                <w:b/>
                <w:bCs/>
                <w:vertAlign w:val="baseline"/>
                <w:lang w:val="en-US" w:eastAsia="zh-CN"/>
              </w:rPr>
              <w:t>Q</w:t>
            </w:r>
            <w:r>
              <w:rPr>
                <w:rFonts w:hint="eastAsia" w:ascii="Times New Roman Bold" w:hAnsi="Times New Roman Bold" w:eastAsia="宋体" w:cs="Times New Roman Bold"/>
                <w:b/>
                <w:bCs/>
                <w:vertAlign w:val="baseline"/>
                <w:lang w:val="en-US" w:eastAsia="zh-CN"/>
              </w:rPr>
              <w:t>5</w:t>
            </w:r>
            <w:r>
              <w:rPr>
                <w:rFonts w:hint="default" w:ascii="Times New Roman Bold" w:hAnsi="Times New Roman Bold" w:eastAsia="宋体" w:cs="Times New Roman Bold"/>
                <w:b/>
                <w:bCs/>
                <w:vertAlign w:val="baseline"/>
                <w:lang w:val="en-US" w:eastAsia="zh-CN"/>
              </w:rPr>
              <w:t>:</w:t>
            </w:r>
            <w:r>
              <w:t xml:space="preserve">Do you think students' English academic performance has changed under the </w:t>
            </w:r>
            <w:r>
              <w:rPr>
                <w:lang w:val="en-US"/>
              </w:rPr>
              <w:t>Double Reduction Policy</w:t>
            </w:r>
            <w: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24" w:hRule="atLeast"/>
        </w:trPr>
        <w:tc>
          <w:tcPr>
            <w:tcW w:w="5096" w:type="dxa"/>
          </w:tcPr>
          <w:p>
            <w:pPr>
              <w:bidi w:val="0"/>
            </w:pPr>
            <w:r>
              <w:rPr>
                <w:rFonts w:hint="default"/>
              </w:rPr>
              <w:t>Improved</w:t>
            </w:r>
          </w:p>
          <w:p>
            <w:pPr>
              <w:keepNext w:val="0"/>
              <w:keepLines w:val="0"/>
              <w:widowControl/>
              <w:suppressLineNumbers w:val="0"/>
              <w:spacing w:line="240" w:lineRule="auto"/>
              <w:jc w:val="both"/>
              <w:rPr>
                <w:rFonts w:hint="default" w:ascii="Times New Roman Regular" w:hAnsi="Times New Roman Regular" w:eastAsia="宋体" w:cs="Times New Roman Regular"/>
                <w:vertAlign w:val="baseline"/>
                <w:lang w:val="en-US" w:eastAsia="zh-CN"/>
              </w:rPr>
            </w:pPr>
          </w:p>
        </w:tc>
        <w:tc>
          <w:tcPr>
            <w:tcW w:w="1333" w:type="dxa"/>
          </w:tcPr>
          <w:p>
            <w:pPr>
              <w:keepNext w:val="0"/>
              <w:keepLines w:val="0"/>
              <w:widowControl/>
              <w:suppressLineNumbers w:val="0"/>
              <w:spacing w:line="480" w:lineRule="auto"/>
              <w:jc w:val="center"/>
              <w:rPr>
                <w:rFonts w:hint="default" w:ascii="Times New Roman Regular" w:hAnsi="Times New Roman Regular" w:eastAsia="宋体" w:cs="Times New Roman Regular"/>
                <w:vertAlign w:val="baseline"/>
                <w:lang w:val="en-US" w:eastAsia="zh-CN"/>
              </w:rPr>
            </w:pPr>
            <w:r>
              <w:rPr>
                <w:rFonts w:hint="default" w:ascii="Times New Roman Regular" w:hAnsi="Times New Roman Regular" w:eastAsia="宋体" w:cs="Times New Roman Regular"/>
                <w:vertAlign w:val="baseline"/>
                <w:lang w:val="en-US" w:eastAsia="zh-CN"/>
              </w:rPr>
              <w:t>7</w:t>
            </w:r>
          </w:p>
        </w:tc>
        <w:tc>
          <w:tcPr>
            <w:tcW w:w="2093" w:type="dxa"/>
          </w:tcPr>
          <w:p>
            <w:pPr>
              <w:keepNext w:val="0"/>
              <w:keepLines w:val="0"/>
              <w:widowControl/>
              <w:suppressLineNumbers w:val="0"/>
              <w:spacing w:line="480" w:lineRule="auto"/>
              <w:jc w:val="center"/>
              <w:rPr>
                <w:rFonts w:hint="default" w:ascii="Times New Roman Regular" w:hAnsi="Times New Roman Regular" w:eastAsia="宋体" w:cs="Times New Roman Regular"/>
                <w:vertAlign w:val="baseline"/>
                <w:lang w:val="en-US" w:eastAsia="zh-CN"/>
              </w:rPr>
            </w:pPr>
            <w:r>
              <w:rPr>
                <w:rFonts w:hint="default" w:ascii="Times New Roman Regular" w:hAnsi="Times New Roman Regular" w:eastAsia="宋体" w:cs="Times New Roman Regular"/>
                <w:vertAlign w:val="baseline"/>
                <w:lang w:val="en-US" w:eastAsia="zh-CN"/>
              </w:rPr>
              <w:t>33.33%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24" w:hRule="atLeast"/>
        </w:trPr>
        <w:tc>
          <w:tcPr>
            <w:tcW w:w="5096" w:type="dxa"/>
          </w:tcPr>
          <w:p>
            <w:pPr>
              <w:bidi w:val="0"/>
              <w:spacing w:line="240" w:lineRule="auto"/>
              <w:ind w:left="0" w:leftChars="0"/>
              <w:jc w:val="both"/>
              <w:rPr>
                <w:rFonts w:hint="default" w:ascii="Times New Roman Regular" w:hAnsi="Times New Roman Regular" w:eastAsia="宋体" w:cs="Times New Roman Regular"/>
                <w:vertAlign w:val="baseline"/>
                <w:lang w:val="en-US" w:eastAsia="zh-CN"/>
              </w:rPr>
            </w:pPr>
            <w:r>
              <w:rPr>
                <w:rFonts w:hint="default" w:ascii="Times New Roman Regular" w:hAnsi="Times New Roman Regular" w:cs="Times New Roman Regular"/>
                <w:lang w:val="en-US"/>
              </w:rPr>
              <w:t>No significant change</w:t>
            </w:r>
          </w:p>
        </w:tc>
        <w:tc>
          <w:tcPr>
            <w:tcW w:w="1333" w:type="dxa"/>
          </w:tcPr>
          <w:p>
            <w:pPr>
              <w:keepNext w:val="0"/>
              <w:keepLines w:val="0"/>
              <w:widowControl/>
              <w:suppressLineNumbers w:val="0"/>
              <w:spacing w:line="480" w:lineRule="auto"/>
              <w:jc w:val="center"/>
              <w:rPr>
                <w:rFonts w:hint="default" w:ascii="Times New Roman Regular" w:hAnsi="Times New Roman Regular" w:eastAsia="宋体" w:cs="Times New Roman Regular"/>
                <w:vertAlign w:val="baseline"/>
                <w:lang w:val="en-US" w:eastAsia="zh-CN"/>
              </w:rPr>
            </w:pPr>
            <w:r>
              <w:rPr>
                <w:rFonts w:hint="default" w:ascii="Times New Roman Regular" w:hAnsi="Times New Roman Regular" w:eastAsia="宋体" w:cs="Times New Roman Regular"/>
                <w:vertAlign w:val="baseline"/>
                <w:lang w:val="en-US" w:eastAsia="zh-CN"/>
              </w:rPr>
              <w:t>9</w:t>
            </w:r>
          </w:p>
        </w:tc>
        <w:tc>
          <w:tcPr>
            <w:tcW w:w="2093" w:type="dxa"/>
          </w:tcPr>
          <w:p>
            <w:pPr>
              <w:keepNext w:val="0"/>
              <w:keepLines w:val="0"/>
              <w:widowControl/>
              <w:suppressLineNumbers w:val="0"/>
              <w:spacing w:line="480" w:lineRule="auto"/>
              <w:jc w:val="center"/>
              <w:rPr>
                <w:rFonts w:hint="default" w:ascii="Times New Roman Regular" w:hAnsi="Times New Roman Regular" w:eastAsia="宋体" w:cs="Times New Roman Regular"/>
                <w:vertAlign w:val="baseline"/>
                <w:lang w:val="en-US" w:eastAsia="zh-CN"/>
              </w:rPr>
            </w:pPr>
            <w:r>
              <w:rPr>
                <w:rFonts w:hint="default" w:ascii="Times New Roman Regular" w:hAnsi="Times New Roman Regular" w:eastAsia="宋体" w:cs="Times New Roman Regular"/>
                <w:vertAlign w:val="baseline"/>
                <w:lang w:val="en-US" w:eastAsia="zh-CN"/>
              </w:rPr>
              <w:t>42.86%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24" w:hRule="atLeast"/>
        </w:trPr>
        <w:tc>
          <w:tcPr>
            <w:tcW w:w="5096" w:type="dxa"/>
          </w:tcPr>
          <w:p>
            <w:pPr>
              <w:bidi w:val="0"/>
              <w:rPr>
                <w:rFonts w:hint="default" w:ascii="Times New Roman Regular" w:hAnsi="Times New Roman Regular" w:eastAsia="宋体" w:cs="Times New Roman Regular"/>
                <w:vertAlign w:val="baseline"/>
                <w:lang w:val="en-US" w:eastAsia="zh-CN"/>
              </w:rPr>
            </w:pPr>
            <w:r>
              <w:rPr>
                <w:rFonts w:hint="default"/>
              </w:rPr>
              <w:t>Declined</w:t>
            </w:r>
          </w:p>
        </w:tc>
        <w:tc>
          <w:tcPr>
            <w:tcW w:w="1333" w:type="dxa"/>
          </w:tcPr>
          <w:p>
            <w:pPr>
              <w:keepNext w:val="0"/>
              <w:keepLines w:val="0"/>
              <w:widowControl/>
              <w:suppressLineNumbers w:val="0"/>
              <w:spacing w:line="480" w:lineRule="auto"/>
              <w:jc w:val="center"/>
              <w:rPr>
                <w:rFonts w:hint="default" w:ascii="Times New Roman Regular" w:hAnsi="Times New Roman Regular" w:eastAsia="宋体" w:cs="Times New Roman Regular"/>
                <w:vertAlign w:val="baseline"/>
                <w:lang w:val="en-US" w:eastAsia="zh-CN"/>
              </w:rPr>
            </w:pPr>
            <w:r>
              <w:rPr>
                <w:rFonts w:hint="default" w:ascii="Times New Roman Regular" w:hAnsi="Times New Roman Regular" w:eastAsia="宋体" w:cs="Times New Roman Regular"/>
                <w:vertAlign w:val="baseline"/>
                <w:lang w:val="en-US" w:eastAsia="zh-CN"/>
              </w:rPr>
              <w:t>5</w:t>
            </w:r>
          </w:p>
        </w:tc>
        <w:tc>
          <w:tcPr>
            <w:tcW w:w="2093" w:type="dxa"/>
          </w:tcPr>
          <w:p>
            <w:pPr>
              <w:keepNext w:val="0"/>
              <w:keepLines w:val="0"/>
              <w:widowControl/>
              <w:suppressLineNumbers w:val="0"/>
              <w:spacing w:line="480" w:lineRule="auto"/>
              <w:jc w:val="center"/>
              <w:rPr>
                <w:rFonts w:hint="default" w:ascii="Times New Roman Regular" w:hAnsi="Times New Roman Regular" w:eastAsia="宋体" w:cs="Times New Roman Regular"/>
                <w:vertAlign w:val="baseline"/>
                <w:lang w:val="en-US" w:eastAsia="zh-CN"/>
              </w:rPr>
            </w:pPr>
            <w:r>
              <w:rPr>
                <w:rFonts w:hint="default" w:ascii="Times New Roman Regular" w:hAnsi="Times New Roman Regular" w:eastAsia="宋体" w:cs="Times New Roman Regular"/>
                <w:vertAlign w:val="baseline"/>
                <w:lang w:val="en-US" w:eastAsia="zh-CN"/>
              </w:rPr>
              <w:t>23.81%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24" w:hRule="atLeast"/>
        </w:trPr>
        <w:tc>
          <w:tcPr>
            <w:tcW w:w="8522" w:type="dxa"/>
            <w:gridSpan w:val="3"/>
          </w:tcPr>
          <w:p>
            <w:pPr>
              <w:bidi w:val="0"/>
              <w:spacing w:line="240" w:lineRule="auto"/>
              <w:jc w:val="both"/>
              <w:rPr>
                <w:rFonts w:hint="default" w:ascii="Times New Roman Bold" w:hAnsi="Times New Roman Bold" w:cs="Times New Roman Bold"/>
                <w:b/>
                <w:bCs/>
                <w:lang w:val="en-US" w:eastAsia="zh-CN"/>
              </w:rPr>
            </w:pPr>
            <w:r>
              <w:rPr>
                <w:rFonts w:hint="default" w:ascii="Times New Roman Bold" w:hAnsi="Times New Roman Bold" w:cs="Times New Roman Bold"/>
                <w:b/>
                <w:bCs/>
                <w:lang w:val="en-US" w:eastAsia="zh-CN"/>
              </w:rPr>
              <w:t>Q</w:t>
            </w:r>
            <w:r>
              <w:rPr>
                <w:rFonts w:hint="eastAsia" w:ascii="Times New Roman Bold" w:hAnsi="Times New Roman Bold" w:cs="Times New Roman Bold"/>
                <w:b/>
                <w:bCs/>
                <w:lang w:val="en-US" w:eastAsia="zh-CN"/>
              </w:rPr>
              <w:t>6</w:t>
            </w:r>
            <w:r>
              <w:rPr>
                <w:rFonts w:hint="default" w:ascii="Times New Roman Bold" w:hAnsi="Times New Roman Bold" w:cs="Times New Roman Bold"/>
                <w:b/>
                <w:bCs/>
                <w:lang w:val="en-US" w:eastAsia="zh-CN"/>
              </w:rPr>
              <w:t>:</w:t>
            </w:r>
            <w:r>
              <w:rPr>
                <w:rFonts w:hint="default"/>
              </w:rPr>
              <w:t>Do you believe there has been a change in students' interest and engagement in the subject of English?</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24" w:hRule="atLeast"/>
        </w:trPr>
        <w:tc>
          <w:tcPr>
            <w:tcW w:w="5096" w:type="dxa"/>
          </w:tcPr>
          <w:p>
            <w:pPr>
              <w:bidi w:val="0"/>
              <w:rPr>
                <w:rFonts w:hint="default" w:ascii="Times New Roman Regular" w:hAnsi="Times New Roman Regular" w:cs="Times New Roman Regular"/>
                <w:lang w:val="en-US"/>
              </w:rPr>
            </w:pPr>
            <w:r>
              <w:rPr>
                <w:rFonts w:hint="default"/>
              </w:rPr>
              <w:t>Increased</w:t>
            </w:r>
          </w:p>
        </w:tc>
        <w:tc>
          <w:tcPr>
            <w:tcW w:w="1333" w:type="dxa"/>
          </w:tcPr>
          <w:p>
            <w:pPr>
              <w:keepNext w:val="0"/>
              <w:keepLines w:val="0"/>
              <w:widowControl/>
              <w:suppressLineNumbers w:val="0"/>
              <w:spacing w:line="480" w:lineRule="auto"/>
              <w:jc w:val="center"/>
              <w:rPr>
                <w:rFonts w:hint="default" w:ascii="Times New Roman Regular" w:hAnsi="Times New Roman Regular" w:eastAsia="宋体" w:cs="Times New Roman Regular"/>
                <w:vertAlign w:val="baseline"/>
                <w:lang w:val="en-US" w:eastAsia="zh-CN"/>
              </w:rPr>
            </w:pPr>
            <w:r>
              <w:rPr>
                <w:rFonts w:hint="default" w:ascii="Times New Roman Regular" w:hAnsi="Times New Roman Regular" w:eastAsia="宋体" w:cs="Times New Roman Regular"/>
                <w:vertAlign w:val="baseline"/>
                <w:lang w:val="en-US" w:eastAsia="zh-CN"/>
              </w:rPr>
              <w:t>9</w:t>
            </w:r>
          </w:p>
        </w:tc>
        <w:tc>
          <w:tcPr>
            <w:tcW w:w="2093" w:type="dxa"/>
          </w:tcPr>
          <w:p>
            <w:pPr>
              <w:keepNext w:val="0"/>
              <w:keepLines w:val="0"/>
              <w:widowControl/>
              <w:suppressLineNumbers w:val="0"/>
              <w:spacing w:line="480" w:lineRule="auto"/>
              <w:jc w:val="center"/>
              <w:rPr>
                <w:rFonts w:hint="default" w:ascii="Times New Roman Regular" w:hAnsi="Times New Roman Regular" w:eastAsia="宋体" w:cs="Times New Roman Regular"/>
                <w:vertAlign w:val="baseline"/>
                <w:lang w:val="en-US" w:eastAsia="zh-CN"/>
              </w:rPr>
            </w:pPr>
            <w:r>
              <w:rPr>
                <w:rFonts w:hint="default" w:ascii="Times New Roman Regular" w:hAnsi="Times New Roman Regular" w:eastAsia="宋体" w:cs="Times New Roman Regular"/>
                <w:vertAlign w:val="baseline"/>
                <w:lang w:val="en-US" w:eastAsia="zh-CN"/>
              </w:rPr>
              <w:t>42.86%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24" w:hRule="atLeast"/>
        </w:trPr>
        <w:tc>
          <w:tcPr>
            <w:tcW w:w="5096" w:type="dxa"/>
          </w:tcPr>
          <w:p>
            <w:pPr>
              <w:bidi w:val="0"/>
              <w:spacing w:line="240" w:lineRule="auto"/>
              <w:jc w:val="both"/>
              <w:rPr>
                <w:rFonts w:hint="default" w:ascii="Times New Roman Regular" w:hAnsi="Times New Roman Regular" w:cs="Times New Roman Regular"/>
                <w:lang w:val="en-US"/>
              </w:rPr>
            </w:pPr>
            <w:r>
              <w:rPr>
                <w:rFonts w:hint="default" w:ascii="Times New Roman Regular" w:hAnsi="Times New Roman Regular" w:cs="Times New Roman Regular"/>
                <w:lang w:val="en-US"/>
              </w:rPr>
              <w:t>No significant change</w:t>
            </w:r>
          </w:p>
        </w:tc>
        <w:tc>
          <w:tcPr>
            <w:tcW w:w="1333" w:type="dxa"/>
          </w:tcPr>
          <w:p>
            <w:pPr>
              <w:keepNext w:val="0"/>
              <w:keepLines w:val="0"/>
              <w:widowControl/>
              <w:suppressLineNumbers w:val="0"/>
              <w:spacing w:line="480" w:lineRule="auto"/>
              <w:jc w:val="center"/>
              <w:rPr>
                <w:rFonts w:hint="default" w:ascii="Times New Roman Regular" w:hAnsi="Times New Roman Regular" w:eastAsia="宋体" w:cs="Times New Roman Regular"/>
                <w:vertAlign w:val="baseline"/>
                <w:lang w:val="en-US" w:eastAsia="zh-CN"/>
              </w:rPr>
            </w:pPr>
            <w:r>
              <w:rPr>
                <w:rFonts w:hint="default" w:ascii="Times New Roman Regular" w:hAnsi="Times New Roman Regular" w:eastAsia="宋体" w:cs="Times New Roman Regular"/>
                <w:vertAlign w:val="baseline"/>
                <w:lang w:val="en-US" w:eastAsia="zh-CN"/>
              </w:rPr>
              <w:t>10</w:t>
            </w:r>
          </w:p>
        </w:tc>
        <w:tc>
          <w:tcPr>
            <w:tcW w:w="2093" w:type="dxa"/>
          </w:tcPr>
          <w:p>
            <w:pPr>
              <w:keepNext w:val="0"/>
              <w:keepLines w:val="0"/>
              <w:widowControl/>
              <w:suppressLineNumbers w:val="0"/>
              <w:spacing w:line="480" w:lineRule="auto"/>
              <w:jc w:val="center"/>
              <w:rPr>
                <w:rFonts w:hint="default" w:ascii="Times New Roman Regular" w:hAnsi="Times New Roman Regular" w:eastAsia="宋体" w:cs="Times New Roman Regular"/>
                <w:vertAlign w:val="baseline"/>
                <w:lang w:val="en-US" w:eastAsia="zh-CN"/>
              </w:rPr>
            </w:pPr>
            <w:r>
              <w:rPr>
                <w:rFonts w:hint="default" w:ascii="Times New Roman Regular" w:hAnsi="Times New Roman Regular" w:eastAsia="宋体" w:cs="Times New Roman Regular"/>
                <w:vertAlign w:val="baseline"/>
                <w:lang w:val="en-US" w:eastAsia="zh-CN"/>
              </w:rPr>
              <w:t>47.62%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24" w:hRule="atLeast"/>
        </w:trPr>
        <w:tc>
          <w:tcPr>
            <w:tcW w:w="5096" w:type="dxa"/>
          </w:tcPr>
          <w:p>
            <w:pPr>
              <w:bidi w:val="0"/>
              <w:rPr>
                <w:rFonts w:hint="default" w:ascii="Times New Roman Regular" w:hAnsi="Times New Roman Regular" w:cs="Times New Roman Regular"/>
                <w:lang w:val="en-US"/>
              </w:rPr>
            </w:pPr>
            <w:r>
              <w:rPr>
                <w:rFonts w:hint="default"/>
              </w:rPr>
              <w:t>Decrease</w:t>
            </w:r>
            <w:r>
              <w:rPr>
                <w:rFonts w:hint="eastAsia"/>
                <w:lang w:val="en-US" w:eastAsia="zh-CN"/>
              </w:rPr>
              <w:t>d</w:t>
            </w:r>
          </w:p>
        </w:tc>
        <w:tc>
          <w:tcPr>
            <w:tcW w:w="1333" w:type="dxa"/>
          </w:tcPr>
          <w:p>
            <w:pPr>
              <w:keepNext w:val="0"/>
              <w:keepLines w:val="0"/>
              <w:widowControl/>
              <w:suppressLineNumbers w:val="0"/>
              <w:spacing w:line="480" w:lineRule="auto"/>
              <w:jc w:val="center"/>
              <w:rPr>
                <w:rFonts w:hint="default" w:ascii="Times New Roman Regular" w:hAnsi="Times New Roman Regular" w:eastAsia="宋体" w:cs="Times New Roman Regular"/>
                <w:vertAlign w:val="baseline"/>
                <w:lang w:val="en-US" w:eastAsia="zh-CN"/>
              </w:rPr>
            </w:pPr>
            <w:r>
              <w:rPr>
                <w:rFonts w:hint="default" w:ascii="Times New Roman Regular" w:hAnsi="Times New Roman Regular" w:eastAsia="宋体" w:cs="Times New Roman Regular"/>
                <w:vertAlign w:val="baseline"/>
                <w:lang w:val="en-US" w:eastAsia="zh-CN"/>
              </w:rPr>
              <w:t>2</w:t>
            </w:r>
          </w:p>
        </w:tc>
        <w:tc>
          <w:tcPr>
            <w:tcW w:w="2093" w:type="dxa"/>
          </w:tcPr>
          <w:p>
            <w:pPr>
              <w:keepNext w:val="0"/>
              <w:keepLines w:val="0"/>
              <w:widowControl/>
              <w:suppressLineNumbers w:val="0"/>
              <w:spacing w:line="480" w:lineRule="auto"/>
              <w:jc w:val="center"/>
              <w:rPr>
                <w:rFonts w:hint="default" w:ascii="Times New Roman Regular" w:hAnsi="Times New Roman Regular" w:eastAsia="宋体" w:cs="Times New Roman Regular"/>
                <w:vertAlign w:val="baseline"/>
                <w:lang w:val="en-US" w:eastAsia="zh-CN"/>
              </w:rPr>
            </w:pPr>
            <w:r>
              <w:rPr>
                <w:rFonts w:hint="default" w:ascii="Times New Roman Regular" w:hAnsi="Times New Roman Regular" w:eastAsia="宋体" w:cs="Times New Roman Regular"/>
                <w:vertAlign w:val="baseline"/>
                <w:lang w:val="en-US" w:eastAsia="zh-CN"/>
              </w:rPr>
              <w:t>9.52%</w:t>
            </w:r>
          </w:p>
        </w:tc>
      </w:tr>
    </w:tbl>
    <w:p>
      <w:pPr>
        <w:keepNext w:val="0"/>
        <w:keepLines w:val="0"/>
        <w:widowControl/>
        <w:suppressLineNumbers w:val="0"/>
        <w:spacing w:line="480" w:lineRule="auto"/>
        <w:jc w:val="both"/>
        <w:rPr>
          <w:rFonts w:hint="default" w:eastAsia="宋体"/>
          <w:lang w:val="en-US" w:eastAsia="zh-CN"/>
        </w:rPr>
      </w:pPr>
      <w:r>
        <w:rPr>
          <w:rFonts w:hint="default" w:eastAsia="宋体"/>
          <w:lang w:val="en-US" w:eastAsia="zh-CN"/>
        </w:rPr>
        <w:t xml:space="preserve">Fig.2 </w:t>
      </w:r>
      <w:r>
        <w:rPr>
          <w:rFonts w:hint="eastAsia" w:eastAsia="宋体"/>
          <w:lang w:val="en-US" w:eastAsia="zh-CN"/>
        </w:rPr>
        <w:t>Se</w:t>
      </w:r>
      <w:r>
        <w:rPr>
          <w:rFonts w:hint="default" w:eastAsia="宋体"/>
          <w:lang w:val="en-US" w:eastAsia="zh-CN"/>
        </w:rPr>
        <w:t xml:space="preserve">ction Two- </w:t>
      </w:r>
      <w:r>
        <w:rPr>
          <w:rFonts w:hint="default" w:eastAsia="Times New Roman" w:cs="Calibri"/>
          <w:color w:val="auto"/>
          <w:lang w:val="en-US" w:eastAsia="zh-CN"/>
        </w:rPr>
        <w:t>Academic Performance and Interests</w:t>
      </w:r>
    </w:p>
    <w:p>
      <w:pPr>
        <w:keepNext w:val="0"/>
        <w:keepLines w:val="0"/>
        <w:widowControl/>
        <w:suppressLineNumbers w:val="0"/>
        <w:spacing w:line="480" w:lineRule="auto"/>
        <w:jc w:val="both"/>
        <w:rPr>
          <w:rFonts w:hint="default" w:eastAsia="宋体"/>
          <w:lang w:val="en-US" w:eastAsia="zh-CN"/>
        </w:rPr>
      </w:pPr>
    </w:p>
    <w:p>
      <w:pPr>
        <w:keepNext w:val="0"/>
        <w:keepLines w:val="0"/>
        <w:widowControl/>
        <w:suppressLineNumbers w:val="0"/>
        <w:spacing w:line="480" w:lineRule="auto"/>
        <w:jc w:val="both"/>
        <w:rPr>
          <w:rFonts w:hint="default" w:eastAsia="宋体"/>
          <w:lang w:val="en-US" w:eastAsia="zh-CN"/>
        </w:rPr>
      </w:pPr>
      <w:r>
        <w:rPr>
          <w:rFonts w:hint="default" w:eastAsia="宋体"/>
          <w:lang w:val="en-US" w:eastAsia="zh-CN"/>
        </w:rPr>
        <w:t xml:space="preserve">Secondly, we examine the impact of the Double Reduction Policy on students' academic performance and interest in the English subject. Concerning academic performance, 42.86% of parents believe that their child's performance has not significantly changed under the policy, 33.33% think it has improved, and 23.81% believe it has declined. Regarding students' interest and engagement in the English subject, 47.62% of parents see no significant change, 42.86% perceive an increase, and 9.52% believe there has been a decrease. </w:t>
      </w:r>
    </w:p>
    <w:p>
      <w:pPr>
        <w:keepNext w:val="0"/>
        <w:keepLines w:val="0"/>
        <w:widowControl/>
        <w:suppressLineNumbers w:val="0"/>
        <w:spacing w:line="480" w:lineRule="auto"/>
        <w:jc w:val="both"/>
        <w:rPr>
          <w:rFonts w:hint="default" w:eastAsia="宋体"/>
          <w:lang w:val="en-US" w:eastAsia="zh-CN"/>
        </w:rPr>
      </w:pPr>
    </w:p>
    <w:tbl>
      <w:tblPr>
        <w:tblStyle w:val="1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051"/>
        <w:gridCol w:w="1316"/>
        <w:gridCol w:w="215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24" w:hRule="atLeast"/>
        </w:trPr>
        <w:tc>
          <w:tcPr>
            <w:tcW w:w="0" w:type="auto"/>
            <w:gridSpan w:val="3"/>
          </w:tcPr>
          <w:p>
            <w:pPr>
              <w:bidi w:val="0"/>
              <w:jc w:val="left"/>
              <w:rPr>
                <w:rFonts w:hint="default" w:ascii="Times New Roman Bold" w:hAnsi="Times New Roman Bold" w:eastAsia="宋体" w:cs="Times New Roman Bold"/>
                <w:b/>
                <w:bCs/>
                <w:vertAlign w:val="baseline"/>
                <w:lang w:val="en-US" w:eastAsia="zh-CN"/>
              </w:rPr>
            </w:pPr>
            <w:r>
              <w:rPr>
                <w:rFonts w:hint="default" w:ascii="Times New Roman Bold" w:hAnsi="Times New Roman Bold" w:eastAsia="宋体" w:cs="Times New Roman Bold"/>
                <w:b/>
                <w:bCs/>
                <w:vertAlign w:val="baseline"/>
                <w:lang w:val="en-US" w:eastAsia="zh-CN"/>
              </w:rPr>
              <w:t>Q</w:t>
            </w:r>
            <w:r>
              <w:rPr>
                <w:rFonts w:hint="eastAsia" w:ascii="Times New Roman Bold" w:hAnsi="Times New Roman Bold" w:eastAsia="宋体" w:cs="Times New Roman Bold"/>
                <w:b/>
                <w:bCs/>
                <w:vertAlign w:val="baseline"/>
                <w:lang w:val="en-US" w:eastAsia="zh-CN"/>
              </w:rPr>
              <w:t>7</w:t>
            </w:r>
            <w:r>
              <w:rPr>
                <w:rFonts w:hint="default" w:ascii="Times New Roman Bold" w:hAnsi="Times New Roman Bold" w:eastAsia="宋体" w:cs="Times New Roman Bold"/>
                <w:b/>
                <w:bCs/>
                <w:vertAlign w:val="baseline"/>
                <w:lang w:val="en-US" w:eastAsia="zh-CN"/>
              </w:rPr>
              <w:t>:</w:t>
            </w:r>
            <w:r>
              <w:t>Does the school have specific policies regarding primary school English teaching and homework?</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24" w:hRule="atLeast"/>
        </w:trPr>
        <w:tc>
          <w:tcPr>
            <w:tcW w:w="5144" w:type="dxa"/>
          </w:tcPr>
          <w:p>
            <w:pPr>
              <w:keepNext w:val="0"/>
              <w:keepLines w:val="0"/>
              <w:widowControl/>
              <w:suppressLineNumbers w:val="0"/>
              <w:spacing w:line="240" w:lineRule="auto"/>
              <w:jc w:val="both"/>
              <w:rPr>
                <w:rFonts w:hint="default" w:ascii="Times New Roman Regular" w:hAnsi="Times New Roman Regular" w:eastAsia="宋体" w:cs="Times New Roman Regular"/>
                <w:vertAlign w:val="baseline"/>
                <w:lang w:val="en-US" w:eastAsia="zh-CN"/>
              </w:rPr>
            </w:pPr>
            <w:r>
              <w:rPr>
                <w:rFonts w:hint="default"/>
                <w:lang w:val="en-US"/>
              </w:rPr>
              <w:t>yes</w:t>
            </w:r>
          </w:p>
        </w:tc>
        <w:tc>
          <w:tcPr>
            <w:tcW w:w="1309" w:type="dxa"/>
          </w:tcPr>
          <w:p>
            <w:pPr>
              <w:keepNext w:val="0"/>
              <w:keepLines w:val="0"/>
              <w:widowControl/>
              <w:suppressLineNumbers w:val="0"/>
              <w:spacing w:line="480" w:lineRule="auto"/>
              <w:jc w:val="center"/>
              <w:rPr>
                <w:rFonts w:hint="default" w:ascii="Times New Roman Regular" w:hAnsi="Times New Roman Regular" w:eastAsia="宋体" w:cs="Times New Roman Regular"/>
                <w:vertAlign w:val="baseline"/>
                <w:lang w:val="en-US" w:eastAsia="zh-CN"/>
              </w:rPr>
            </w:pPr>
            <w:r>
              <w:rPr>
                <w:rFonts w:hint="default" w:ascii="Times New Roman Regular" w:hAnsi="Times New Roman Regular" w:eastAsia="宋体" w:cs="Times New Roman Regular"/>
                <w:vertAlign w:val="baseline"/>
                <w:lang w:val="en-US" w:eastAsia="zh-CN"/>
              </w:rPr>
              <w:t>5</w:t>
            </w:r>
          </w:p>
        </w:tc>
        <w:tc>
          <w:tcPr>
            <w:tcW w:w="2069" w:type="dxa"/>
          </w:tcPr>
          <w:p>
            <w:pPr>
              <w:keepNext w:val="0"/>
              <w:keepLines w:val="0"/>
              <w:widowControl/>
              <w:suppressLineNumbers w:val="0"/>
              <w:spacing w:line="480" w:lineRule="auto"/>
              <w:jc w:val="center"/>
              <w:rPr>
                <w:rFonts w:hint="default" w:ascii="Times New Roman Regular" w:hAnsi="Times New Roman Regular" w:eastAsia="宋体" w:cs="Times New Roman Regular"/>
                <w:vertAlign w:val="baseline"/>
                <w:lang w:val="en-US" w:eastAsia="zh-CN"/>
              </w:rPr>
            </w:pPr>
            <w:r>
              <w:rPr>
                <w:rFonts w:hint="default" w:ascii="Times New Roman Regular" w:hAnsi="Times New Roman Regular" w:eastAsia="宋体" w:cs="Times New Roman Regular"/>
                <w:vertAlign w:val="baseline"/>
                <w:lang w:val="en-US" w:eastAsia="zh-CN"/>
              </w:rPr>
              <w:t>23.81%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24" w:hRule="atLeast"/>
        </w:trPr>
        <w:tc>
          <w:tcPr>
            <w:tcW w:w="5144" w:type="dxa"/>
          </w:tcPr>
          <w:p>
            <w:pPr>
              <w:bidi w:val="0"/>
              <w:spacing w:line="240" w:lineRule="auto"/>
              <w:ind w:left="0" w:leftChars="0"/>
              <w:jc w:val="both"/>
              <w:rPr>
                <w:rFonts w:hint="default" w:ascii="Times New Roman Regular" w:hAnsi="Times New Roman Regular" w:eastAsia="宋体" w:cs="Times New Roman Regular"/>
                <w:vertAlign w:val="baseline"/>
                <w:lang w:val="en-US" w:eastAsia="zh-CN"/>
              </w:rPr>
            </w:pPr>
            <w:r>
              <w:rPr>
                <w:rFonts w:hint="default" w:ascii="Times New Roman Regular" w:hAnsi="Times New Roman Regular" w:cs="Times New Roman Regular"/>
                <w:lang w:val="en-US"/>
              </w:rPr>
              <w:t>No</w:t>
            </w:r>
          </w:p>
        </w:tc>
        <w:tc>
          <w:tcPr>
            <w:tcW w:w="1309" w:type="dxa"/>
          </w:tcPr>
          <w:p>
            <w:pPr>
              <w:keepNext w:val="0"/>
              <w:keepLines w:val="0"/>
              <w:widowControl/>
              <w:suppressLineNumbers w:val="0"/>
              <w:spacing w:line="480" w:lineRule="auto"/>
              <w:jc w:val="center"/>
              <w:rPr>
                <w:rFonts w:hint="default" w:ascii="Times New Roman Regular" w:hAnsi="Times New Roman Regular" w:eastAsia="宋体" w:cs="Times New Roman Regular"/>
                <w:vertAlign w:val="baseline"/>
                <w:lang w:val="en-US" w:eastAsia="zh-CN"/>
              </w:rPr>
            </w:pPr>
            <w:r>
              <w:rPr>
                <w:rFonts w:hint="default" w:ascii="Times New Roman Regular" w:hAnsi="Times New Roman Regular" w:eastAsia="宋体" w:cs="Times New Roman Regular"/>
                <w:vertAlign w:val="baseline"/>
                <w:lang w:val="en-US" w:eastAsia="zh-CN"/>
              </w:rPr>
              <w:t>16</w:t>
            </w:r>
          </w:p>
        </w:tc>
        <w:tc>
          <w:tcPr>
            <w:tcW w:w="2069" w:type="dxa"/>
          </w:tcPr>
          <w:p>
            <w:pPr>
              <w:keepNext w:val="0"/>
              <w:keepLines w:val="0"/>
              <w:widowControl/>
              <w:suppressLineNumbers w:val="0"/>
              <w:spacing w:line="480" w:lineRule="auto"/>
              <w:jc w:val="center"/>
              <w:rPr>
                <w:rFonts w:hint="default" w:ascii="Times New Roman Regular" w:hAnsi="Times New Roman Regular" w:eastAsia="宋体" w:cs="Times New Roman Regular"/>
                <w:vertAlign w:val="baseline"/>
                <w:lang w:val="en-US" w:eastAsia="zh-CN"/>
              </w:rPr>
            </w:pPr>
            <w:r>
              <w:rPr>
                <w:rFonts w:hint="default" w:ascii="Times New Roman Regular" w:hAnsi="Times New Roman Regular" w:eastAsia="宋体" w:cs="Times New Roman Regular"/>
                <w:vertAlign w:val="baseline"/>
                <w:lang w:val="en-US" w:eastAsia="zh-CN"/>
              </w:rPr>
              <w:t>76.19%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24" w:hRule="atLeast"/>
        </w:trPr>
        <w:tc>
          <w:tcPr>
            <w:tcW w:w="0" w:type="auto"/>
            <w:gridSpan w:val="3"/>
          </w:tcPr>
          <w:p>
            <w:pPr>
              <w:numPr>
                <w:numId w:val="0"/>
              </w:numPr>
              <w:bidi w:val="0"/>
              <w:rPr>
                <w:rFonts w:hint="default" w:ascii="Times New Roman Bold" w:hAnsi="Times New Roman Bold" w:cs="Times New Roman Bold"/>
                <w:b/>
                <w:bCs/>
                <w:lang w:val="en-US" w:eastAsia="zh-CN"/>
              </w:rPr>
            </w:pPr>
            <w:r>
              <w:rPr>
                <w:rFonts w:hint="default" w:ascii="Times New Roman Bold" w:hAnsi="Times New Roman Bold" w:cs="Times New Roman Bold"/>
                <w:b/>
                <w:bCs/>
                <w:lang w:val="en-US" w:eastAsia="zh-CN"/>
              </w:rPr>
              <w:t>Q</w:t>
            </w:r>
            <w:r>
              <w:rPr>
                <w:rFonts w:hint="eastAsia" w:ascii="Times New Roman Bold" w:hAnsi="Times New Roman Bold" w:cs="Times New Roman Bold"/>
                <w:b/>
                <w:bCs/>
                <w:lang w:val="en-US" w:eastAsia="zh-CN"/>
              </w:rPr>
              <w:t>8</w:t>
            </w:r>
            <w:r>
              <w:rPr>
                <w:rFonts w:hint="default" w:ascii="Times New Roman Bold" w:hAnsi="Times New Roman Bold" w:cs="Times New Roman Bold"/>
                <w:b/>
                <w:bCs/>
                <w:lang w:val="en-US" w:eastAsia="zh-CN"/>
              </w:rPr>
              <w:t>:</w:t>
            </w:r>
            <w:r>
              <w:rPr>
                <w:lang w:val="en-US" w:eastAsia="zh-CN"/>
              </w:rPr>
              <w:t>How do you perceive the implementation of the Double Reduction Policy in the English subject at the school?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24" w:hRule="atLeast"/>
        </w:trPr>
        <w:tc>
          <w:tcPr>
            <w:tcW w:w="5144" w:type="dxa"/>
          </w:tcPr>
          <w:p>
            <w:pPr>
              <w:bidi w:val="0"/>
              <w:rPr>
                <w:rFonts w:hint="default" w:ascii="Times New Roman Regular" w:hAnsi="Times New Roman Regular" w:cs="Times New Roman Regular"/>
                <w:lang w:val="en-US"/>
              </w:rPr>
            </w:pPr>
            <w:r>
              <w:rPr>
                <w:rFonts w:hint="default"/>
              </w:rPr>
              <w:t>Very good, students' workload has significantly decreased.</w:t>
            </w:r>
          </w:p>
        </w:tc>
        <w:tc>
          <w:tcPr>
            <w:tcW w:w="1309" w:type="dxa"/>
          </w:tcPr>
          <w:p>
            <w:pPr>
              <w:keepNext w:val="0"/>
              <w:keepLines w:val="0"/>
              <w:widowControl/>
              <w:suppressLineNumbers w:val="0"/>
              <w:spacing w:line="480" w:lineRule="auto"/>
              <w:jc w:val="center"/>
              <w:rPr>
                <w:rFonts w:hint="default" w:ascii="Times New Roman Regular" w:hAnsi="Times New Roman Regular" w:eastAsia="宋体" w:cs="Times New Roman Regular"/>
                <w:vertAlign w:val="baseline"/>
                <w:lang w:val="en-US" w:eastAsia="zh-CN"/>
              </w:rPr>
            </w:pPr>
            <w:r>
              <w:rPr>
                <w:rFonts w:hint="default" w:ascii="Times New Roman Regular" w:hAnsi="Times New Roman Regular" w:eastAsia="宋体" w:cs="Times New Roman Regular"/>
                <w:vertAlign w:val="baseline"/>
                <w:lang w:val="en-US" w:eastAsia="zh-CN"/>
              </w:rPr>
              <w:t>16</w:t>
            </w:r>
          </w:p>
        </w:tc>
        <w:tc>
          <w:tcPr>
            <w:tcW w:w="2069" w:type="dxa"/>
          </w:tcPr>
          <w:p>
            <w:pPr>
              <w:keepNext w:val="0"/>
              <w:keepLines w:val="0"/>
              <w:widowControl/>
              <w:suppressLineNumbers w:val="0"/>
              <w:spacing w:line="480" w:lineRule="auto"/>
              <w:jc w:val="center"/>
              <w:rPr>
                <w:rFonts w:hint="default" w:ascii="Times New Roman Regular" w:hAnsi="Times New Roman Regular" w:eastAsia="宋体" w:cs="Times New Roman Regular"/>
                <w:vertAlign w:val="baseline"/>
                <w:lang w:val="en-US" w:eastAsia="zh-CN"/>
              </w:rPr>
            </w:pPr>
            <w:r>
              <w:rPr>
                <w:rFonts w:hint="default" w:ascii="Times New Roman Regular" w:hAnsi="Times New Roman Regular" w:eastAsia="宋体" w:cs="Times New Roman Regular"/>
                <w:vertAlign w:val="baseline"/>
                <w:lang w:val="en-US" w:eastAsia="zh-CN"/>
              </w:rPr>
              <w:t>76.19%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24" w:hRule="atLeast"/>
        </w:trPr>
        <w:tc>
          <w:tcPr>
            <w:tcW w:w="5144" w:type="dxa"/>
          </w:tcPr>
          <w:p>
            <w:pPr>
              <w:bidi w:val="0"/>
              <w:rPr>
                <w:rFonts w:hint="default" w:ascii="Times New Roman Regular" w:hAnsi="Times New Roman Regular" w:cs="Times New Roman Regular"/>
                <w:lang w:val="en-US"/>
              </w:rPr>
            </w:pPr>
            <w:r>
              <w:rPr>
                <w:rFonts w:hint="default"/>
              </w:rPr>
              <w:t>Average, students' workload is similar to before.</w:t>
            </w:r>
          </w:p>
        </w:tc>
        <w:tc>
          <w:tcPr>
            <w:tcW w:w="1309" w:type="dxa"/>
          </w:tcPr>
          <w:p>
            <w:pPr>
              <w:keepNext w:val="0"/>
              <w:keepLines w:val="0"/>
              <w:widowControl/>
              <w:suppressLineNumbers w:val="0"/>
              <w:spacing w:line="480" w:lineRule="auto"/>
              <w:jc w:val="center"/>
              <w:rPr>
                <w:rFonts w:hint="default" w:ascii="Times New Roman Regular" w:hAnsi="Times New Roman Regular" w:eastAsia="宋体" w:cs="Times New Roman Regular"/>
                <w:vertAlign w:val="baseline"/>
                <w:lang w:val="en-US" w:eastAsia="zh-CN"/>
              </w:rPr>
            </w:pPr>
            <w:r>
              <w:rPr>
                <w:rFonts w:hint="default" w:ascii="Times New Roman Regular" w:hAnsi="Times New Roman Regular" w:eastAsia="宋体" w:cs="Times New Roman Regular"/>
                <w:vertAlign w:val="baseline"/>
                <w:lang w:val="en-US" w:eastAsia="zh-CN"/>
              </w:rPr>
              <w:t>5</w:t>
            </w:r>
          </w:p>
        </w:tc>
        <w:tc>
          <w:tcPr>
            <w:tcW w:w="2069" w:type="dxa"/>
          </w:tcPr>
          <w:p>
            <w:pPr>
              <w:keepNext w:val="0"/>
              <w:keepLines w:val="0"/>
              <w:widowControl/>
              <w:suppressLineNumbers w:val="0"/>
              <w:spacing w:line="480" w:lineRule="auto"/>
              <w:jc w:val="center"/>
              <w:rPr>
                <w:rFonts w:hint="default" w:ascii="Times New Roman Regular" w:hAnsi="Times New Roman Regular" w:eastAsia="宋体" w:cs="Times New Roman Regular"/>
                <w:vertAlign w:val="baseline"/>
                <w:lang w:val="en-US" w:eastAsia="zh-CN"/>
              </w:rPr>
            </w:pPr>
            <w:r>
              <w:rPr>
                <w:rFonts w:hint="default" w:ascii="Times New Roman Regular" w:hAnsi="Times New Roman Regular" w:eastAsia="宋体" w:cs="Times New Roman Regular"/>
                <w:vertAlign w:val="baseline"/>
                <w:lang w:val="en-US" w:eastAsia="zh-CN"/>
              </w:rPr>
              <w:t>23.81%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24" w:hRule="atLeast"/>
        </w:trPr>
        <w:tc>
          <w:tcPr>
            <w:tcW w:w="5144" w:type="dxa"/>
          </w:tcPr>
          <w:p>
            <w:pPr>
              <w:bidi w:val="0"/>
              <w:rPr>
                <w:rFonts w:hint="default" w:ascii="Times New Roman Regular" w:hAnsi="Times New Roman Regular" w:cs="Times New Roman Regular"/>
                <w:lang w:val="en-US"/>
              </w:rPr>
            </w:pPr>
            <w:r>
              <w:rPr>
                <w:rFonts w:hint="default"/>
              </w:rPr>
              <w:t>Not good, students' workload remains substantial.</w:t>
            </w:r>
          </w:p>
        </w:tc>
        <w:tc>
          <w:tcPr>
            <w:tcW w:w="1309" w:type="dxa"/>
          </w:tcPr>
          <w:p>
            <w:pPr>
              <w:keepNext w:val="0"/>
              <w:keepLines w:val="0"/>
              <w:widowControl/>
              <w:suppressLineNumbers w:val="0"/>
              <w:spacing w:line="480" w:lineRule="auto"/>
              <w:jc w:val="center"/>
              <w:rPr>
                <w:rFonts w:hint="default" w:ascii="Times New Roman Regular" w:hAnsi="Times New Roman Regular" w:eastAsia="宋体" w:cs="Times New Roman Regular"/>
                <w:vertAlign w:val="baseline"/>
                <w:lang w:val="en-US" w:eastAsia="zh-CN"/>
              </w:rPr>
            </w:pPr>
            <w:r>
              <w:rPr>
                <w:rFonts w:hint="default" w:ascii="Times New Roman Regular" w:hAnsi="Times New Roman Regular" w:eastAsia="宋体" w:cs="Times New Roman Regular"/>
                <w:vertAlign w:val="baseline"/>
                <w:lang w:val="en-US" w:eastAsia="zh-CN"/>
              </w:rPr>
              <w:t>0</w:t>
            </w:r>
          </w:p>
        </w:tc>
        <w:tc>
          <w:tcPr>
            <w:tcW w:w="2069" w:type="dxa"/>
          </w:tcPr>
          <w:p>
            <w:pPr>
              <w:keepNext w:val="0"/>
              <w:keepLines w:val="0"/>
              <w:widowControl/>
              <w:suppressLineNumbers w:val="0"/>
              <w:spacing w:line="480" w:lineRule="auto"/>
              <w:jc w:val="center"/>
              <w:rPr>
                <w:rFonts w:hint="default" w:ascii="Times New Roman Regular" w:hAnsi="Times New Roman Regular" w:eastAsia="宋体" w:cs="Times New Roman Regular"/>
                <w:vertAlign w:val="baseline"/>
                <w:lang w:val="en-US" w:eastAsia="zh-CN"/>
              </w:rPr>
            </w:pPr>
            <w:r>
              <w:rPr>
                <w:rFonts w:hint="default" w:ascii="Times New Roman Regular" w:hAnsi="Times New Roman Regular" w:eastAsia="宋体" w:cs="Times New Roman Regular"/>
                <w:vertAlign w:val="baseline"/>
                <w:lang w:val="en-US" w:eastAsia="zh-CN"/>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24" w:hRule="atLeast"/>
        </w:trPr>
        <w:tc>
          <w:tcPr>
            <w:tcW w:w="0" w:type="auto"/>
            <w:gridSpan w:val="3"/>
          </w:tcPr>
          <w:p>
            <w:pPr>
              <w:keepNext w:val="0"/>
              <w:keepLines w:val="0"/>
              <w:widowControl/>
              <w:suppressLineNumbers w:val="0"/>
              <w:spacing w:line="240" w:lineRule="auto"/>
              <w:jc w:val="both"/>
              <w:rPr>
                <w:rFonts w:hint="default" w:ascii="Times New Roman Bold" w:hAnsi="Times New Roman Bold" w:cs="Times New Roman Bold"/>
                <w:b/>
                <w:bCs/>
                <w:lang w:val="en-US" w:eastAsia="zh-CN"/>
              </w:rPr>
            </w:pPr>
            <w:r>
              <w:rPr>
                <w:rFonts w:hint="default" w:ascii="Times New Roman Bold" w:hAnsi="Times New Roman Bold" w:cs="Times New Roman Bold"/>
                <w:b/>
                <w:bCs/>
                <w:lang w:val="en-US" w:eastAsia="zh-CN"/>
              </w:rPr>
              <w:t>Q</w:t>
            </w:r>
            <w:r>
              <w:rPr>
                <w:rFonts w:hint="eastAsia" w:ascii="Times New Roman Bold" w:hAnsi="Times New Roman Bold" w:cs="Times New Roman Bold"/>
                <w:b/>
                <w:bCs/>
                <w:lang w:val="en-US" w:eastAsia="zh-CN"/>
              </w:rPr>
              <w:t>9</w:t>
            </w:r>
            <w:r>
              <w:rPr>
                <w:rFonts w:hint="default" w:ascii="Times New Roman Bold" w:hAnsi="Times New Roman Bold" w:cs="Times New Roman Bold"/>
                <w:b/>
                <w:bCs/>
                <w:lang w:val="en-US" w:eastAsia="zh-CN"/>
              </w:rPr>
              <w:t>:</w:t>
            </w:r>
            <w:r>
              <w:rPr>
                <w:rFonts w:hint="default"/>
              </w:rPr>
              <w:t xml:space="preserve">What is your perception of the school's and educators' attitudes toward the </w:t>
            </w:r>
            <w:r>
              <w:rPr>
                <w:rFonts w:hint="default"/>
                <w:lang w:val="en-US"/>
              </w:rPr>
              <w:t>Double Reduction Policy</w:t>
            </w:r>
            <w:r>
              <w:rPr>
                <w:rFonts w:hint="default"/>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24" w:hRule="atLeast"/>
        </w:trPr>
        <w:tc>
          <w:tcPr>
            <w:tcW w:w="5144" w:type="dxa"/>
          </w:tcPr>
          <w:p>
            <w:pPr>
              <w:bidi w:val="0"/>
              <w:rPr>
                <w:rFonts w:hint="default"/>
              </w:rPr>
            </w:pPr>
            <w:r>
              <w:rPr>
                <w:rFonts w:hint="default"/>
              </w:rPr>
              <w:t>Actively supportive</w:t>
            </w:r>
          </w:p>
        </w:tc>
        <w:tc>
          <w:tcPr>
            <w:tcW w:w="1309" w:type="dxa"/>
          </w:tcPr>
          <w:p>
            <w:pPr>
              <w:keepNext w:val="0"/>
              <w:keepLines w:val="0"/>
              <w:widowControl/>
              <w:suppressLineNumbers w:val="0"/>
              <w:spacing w:line="480" w:lineRule="auto"/>
              <w:jc w:val="center"/>
              <w:rPr>
                <w:rFonts w:hint="default" w:ascii="Times New Roman Regular" w:hAnsi="Times New Roman Regular" w:eastAsia="宋体" w:cs="Times New Roman Regular"/>
                <w:vertAlign w:val="baseline"/>
                <w:lang w:val="en-US" w:eastAsia="zh-CN"/>
              </w:rPr>
            </w:pPr>
            <w:r>
              <w:rPr>
                <w:rFonts w:hint="default" w:ascii="Times New Roman Regular" w:hAnsi="Times New Roman Regular" w:eastAsia="宋体" w:cs="Times New Roman Regular"/>
                <w:vertAlign w:val="baseline"/>
                <w:lang w:val="en-US" w:eastAsia="zh-CN"/>
              </w:rPr>
              <w:t>12</w:t>
            </w:r>
          </w:p>
        </w:tc>
        <w:tc>
          <w:tcPr>
            <w:tcW w:w="2069" w:type="dxa"/>
          </w:tcPr>
          <w:p>
            <w:pPr>
              <w:keepNext w:val="0"/>
              <w:keepLines w:val="0"/>
              <w:widowControl/>
              <w:suppressLineNumbers w:val="0"/>
              <w:spacing w:line="480" w:lineRule="auto"/>
              <w:jc w:val="center"/>
              <w:rPr>
                <w:rFonts w:hint="default" w:ascii="Times New Roman Regular" w:hAnsi="Times New Roman Regular" w:eastAsia="宋体" w:cs="Times New Roman Regular"/>
                <w:vertAlign w:val="baseline"/>
                <w:lang w:val="en-US" w:eastAsia="zh-CN"/>
              </w:rPr>
            </w:pPr>
            <w:r>
              <w:rPr>
                <w:rFonts w:hint="default" w:ascii="Times New Roman Regular" w:hAnsi="Times New Roman Regular" w:eastAsia="宋体" w:cs="Times New Roman Regular"/>
                <w:vertAlign w:val="baseline"/>
                <w:lang w:val="en-US" w:eastAsia="zh-CN"/>
              </w:rPr>
              <w:t>57.14%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24" w:hRule="atLeast"/>
        </w:trPr>
        <w:tc>
          <w:tcPr>
            <w:tcW w:w="5144" w:type="dxa"/>
          </w:tcPr>
          <w:p>
            <w:pPr>
              <w:bidi w:val="0"/>
              <w:rPr>
                <w:rFonts w:hint="default"/>
              </w:rPr>
            </w:pPr>
            <w:r>
              <w:rPr>
                <w:rFonts w:hint="default"/>
              </w:rPr>
              <w:t>Neutral</w:t>
            </w:r>
          </w:p>
        </w:tc>
        <w:tc>
          <w:tcPr>
            <w:tcW w:w="1309" w:type="dxa"/>
          </w:tcPr>
          <w:p>
            <w:pPr>
              <w:keepNext w:val="0"/>
              <w:keepLines w:val="0"/>
              <w:widowControl/>
              <w:suppressLineNumbers w:val="0"/>
              <w:spacing w:line="480" w:lineRule="auto"/>
              <w:jc w:val="center"/>
              <w:rPr>
                <w:rFonts w:hint="default" w:ascii="Times New Roman Regular" w:hAnsi="Times New Roman Regular" w:eastAsia="宋体" w:cs="Times New Roman Regular"/>
                <w:vertAlign w:val="baseline"/>
                <w:lang w:val="en-US" w:eastAsia="zh-CN"/>
              </w:rPr>
            </w:pPr>
            <w:r>
              <w:rPr>
                <w:rFonts w:hint="default" w:ascii="Times New Roman Regular" w:hAnsi="Times New Roman Regular" w:eastAsia="宋体" w:cs="Times New Roman Regular"/>
                <w:vertAlign w:val="baseline"/>
                <w:lang w:val="en-US" w:eastAsia="zh-CN"/>
              </w:rPr>
              <w:t>8</w:t>
            </w:r>
          </w:p>
        </w:tc>
        <w:tc>
          <w:tcPr>
            <w:tcW w:w="2069" w:type="dxa"/>
          </w:tcPr>
          <w:p>
            <w:pPr>
              <w:keepNext w:val="0"/>
              <w:keepLines w:val="0"/>
              <w:widowControl/>
              <w:suppressLineNumbers w:val="0"/>
              <w:spacing w:line="480" w:lineRule="auto"/>
              <w:jc w:val="center"/>
              <w:rPr>
                <w:rFonts w:hint="default" w:ascii="Times New Roman Regular" w:hAnsi="Times New Roman Regular" w:eastAsia="宋体" w:cs="Times New Roman Regular"/>
                <w:vertAlign w:val="baseline"/>
                <w:lang w:val="en-US" w:eastAsia="zh-CN"/>
              </w:rPr>
            </w:pPr>
            <w:r>
              <w:rPr>
                <w:rFonts w:hint="default" w:ascii="Times New Roman Regular" w:hAnsi="Times New Roman Regular" w:eastAsia="宋体" w:cs="Times New Roman Regular"/>
                <w:vertAlign w:val="baseline"/>
                <w:lang w:val="en-US" w:eastAsia="zh-CN"/>
              </w:rPr>
              <w:t>38.1%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24" w:hRule="atLeast"/>
        </w:trPr>
        <w:tc>
          <w:tcPr>
            <w:tcW w:w="5144" w:type="dxa"/>
          </w:tcPr>
          <w:p>
            <w:pPr>
              <w:bidi w:val="0"/>
              <w:rPr>
                <w:rFonts w:hint="default"/>
              </w:rPr>
            </w:pPr>
            <w:r>
              <w:rPr>
                <w:rFonts w:hint="default"/>
              </w:rPr>
              <w:t>Opposed</w:t>
            </w:r>
          </w:p>
        </w:tc>
        <w:tc>
          <w:tcPr>
            <w:tcW w:w="1309" w:type="dxa"/>
          </w:tcPr>
          <w:p>
            <w:pPr>
              <w:keepNext w:val="0"/>
              <w:keepLines w:val="0"/>
              <w:widowControl/>
              <w:suppressLineNumbers w:val="0"/>
              <w:spacing w:line="480" w:lineRule="auto"/>
              <w:jc w:val="center"/>
              <w:rPr>
                <w:rFonts w:hint="default" w:ascii="Times New Roman Regular" w:hAnsi="Times New Roman Regular" w:eastAsia="宋体" w:cs="Times New Roman Regular"/>
                <w:vertAlign w:val="baseline"/>
                <w:lang w:val="en-US" w:eastAsia="zh-CN"/>
              </w:rPr>
            </w:pPr>
            <w:r>
              <w:rPr>
                <w:rFonts w:hint="default" w:ascii="Times New Roman Regular" w:hAnsi="Times New Roman Regular" w:eastAsia="宋体" w:cs="Times New Roman Regular"/>
                <w:vertAlign w:val="baseline"/>
                <w:lang w:val="en-US" w:eastAsia="zh-CN"/>
              </w:rPr>
              <w:t>1</w:t>
            </w:r>
          </w:p>
        </w:tc>
        <w:tc>
          <w:tcPr>
            <w:tcW w:w="2069" w:type="dxa"/>
          </w:tcPr>
          <w:p>
            <w:pPr>
              <w:keepNext w:val="0"/>
              <w:keepLines w:val="0"/>
              <w:widowControl/>
              <w:suppressLineNumbers w:val="0"/>
              <w:spacing w:line="480" w:lineRule="auto"/>
              <w:jc w:val="center"/>
              <w:rPr>
                <w:rFonts w:hint="default" w:ascii="Times New Roman Regular" w:hAnsi="Times New Roman Regular" w:eastAsia="宋体" w:cs="Times New Roman Regular"/>
                <w:vertAlign w:val="baseline"/>
                <w:lang w:val="en-US" w:eastAsia="zh-CN"/>
              </w:rPr>
            </w:pPr>
            <w:r>
              <w:rPr>
                <w:rFonts w:hint="default" w:ascii="Times New Roman Regular" w:hAnsi="Times New Roman Regular" w:eastAsia="宋体" w:cs="Times New Roman Regular"/>
                <w:vertAlign w:val="baseline"/>
                <w:lang w:val="en-US" w:eastAsia="zh-CN"/>
              </w:rPr>
              <w:t>4.76%</w:t>
            </w:r>
          </w:p>
        </w:tc>
      </w:tr>
    </w:tbl>
    <w:p>
      <w:pPr>
        <w:keepNext w:val="0"/>
        <w:keepLines w:val="0"/>
        <w:widowControl/>
        <w:suppressLineNumbers w:val="0"/>
        <w:spacing w:line="480" w:lineRule="auto"/>
        <w:jc w:val="both"/>
        <w:rPr>
          <w:rFonts w:hint="default" w:eastAsia="宋体"/>
          <w:lang w:val="en-US" w:eastAsia="zh-CN"/>
        </w:rPr>
      </w:pPr>
      <w:r>
        <w:rPr>
          <w:rFonts w:hint="default" w:eastAsia="宋体"/>
          <w:lang w:val="en-US" w:eastAsia="zh-CN"/>
        </w:rPr>
        <w:t>Fig.3 Section-Three School Implementation</w:t>
      </w:r>
    </w:p>
    <w:p>
      <w:pPr>
        <w:keepNext w:val="0"/>
        <w:keepLines w:val="0"/>
        <w:widowControl/>
        <w:suppressLineNumbers w:val="0"/>
        <w:spacing w:line="480" w:lineRule="auto"/>
        <w:jc w:val="both"/>
        <w:rPr>
          <w:rFonts w:hint="default" w:eastAsia="宋体"/>
          <w:lang w:val="en-US" w:eastAsia="zh-CN"/>
        </w:rPr>
      </w:pPr>
    </w:p>
    <w:p>
      <w:pPr>
        <w:keepNext w:val="0"/>
        <w:keepLines w:val="0"/>
        <w:widowControl/>
        <w:suppressLineNumbers w:val="0"/>
        <w:spacing w:line="480" w:lineRule="auto"/>
        <w:jc w:val="both"/>
        <w:rPr>
          <w:rFonts w:hint="default" w:eastAsia="宋体"/>
          <w:lang w:val="en-US" w:eastAsia="zh-CN"/>
        </w:rPr>
      </w:pPr>
      <w:r>
        <w:rPr>
          <w:rFonts w:hint="default" w:eastAsia="宋体"/>
          <w:lang w:val="en-US" w:eastAsia="zh-CN"/>
        </w:rPr>
        <w:t>Furthermore, the survey investigates the attitudes of school leaders towards the Double Reduction Policy and whether there is corresponding policy support for its implementation. Regarding specific school policies, 76.19% of parents are not aware of any specific policies related to primary school English teaching and homework, while 23.81% indicate that the school has relevant policies, such as focusing on textbook-based English teaching and assigning homework that involves memorizing the "word list after the textbook." Concerning the effectiveness of the Double Reduction Policy in alleviating the burden on students in the English subject, 76.19% of parents believe that the policy has significantly reduced the workload, while 23.81% feel that the student's burden is still comparable to before. 57.14% of parents perceive a positive attitude from the school towards the policy, 38.1% believe the school maintains a neutral stance, and 4.76% feel the school opposes the policy.</w:t>
      </w:r>
    </w:p>
    <w:p>
      <w:pPr>
        <w:keepNext w:val="0"/>
        <w:keepLines w:val="0"/>
        <w:widowControl/>
        <w:suppressLineNumbers w:val="0"/>
        <w:spacing w:line="480" w:lineRule="auto"/>
        <w:jc w:val="both"/>
        <w:rPr>
          <w:rFonts w:hint="default" w:eastAsia="宋体"/>
          <w:lang w:val="en-US" w:eastAsia="zh-CN"/>
        </w:rPr>
      </w:pPr>
    </w:p>
    <w:p>
      <w:pPr>
        <w:keepNext w:val="0"/>
        <w:keepLines w:val="0"/>
        <w:widowControl/>
        <w:suppressLineNumbers w:val="0"/>
        <w:spacing w:line="480" w:lineRule="auto"/>
        <w:jc w:val="both"/>
        <w:rPr>
          <w:rFonts w:hint="eastAsia" w:eastAsia="宋体"/>
          <w:lang w:val="en-US" w:eastAsia="zh-CN"/>
        </w:rPr>
      </w:pPr>
      <w:r>
        <w:rPr>
          <w:rFonts w:hint="eastAsia" w:eastAsia="宋体"/>
          <w:lang w:val="en-US" w:eastAsia="zh-CN"/>
        </w:rPr>
        <w:t xml:space="preserve">Regarding parents' attitudes towards the </w:t>
      </w:r>
      <w:r>
        <w:rPr>
          <w:rFonts w:hint="default" w:eastAsia="宋体"/>
          <w:lang w:val="en-US" w:eastAsia="zh-CN"/>
        </w:rPr>
        <w:t>Double Reduction Policy</w:t>
      </w:r>
      <w:r>
        <w:rPr>
          <w:rFonts w:hint="eastAsia" w:eastAsia="宋体"/>
          <w:lang w:val="en-US" w:eastAsia="zh-CN"/>
        </w:rPr>
        <w:t xml:space="preserve">, </w:t>
      </w:r>
      <w:r>
        <w:rPr>
          <w:rFonts w:hint="default" w:eastAsia="宋体"/>
          <w:lang w:val="en-US" w:eastAsia="zh-CN"/>
        </w:rPr>
        <w:t>33.33</w:t>
      </w:r>
      <w:r>
        <w:rPr>
          <w:rFonts w:hint="eastAsia" w:eastAsia="宋体"/>
          <w:lang w:val="en-US" w:eastAsia="zh-CN"/>
        </w:rPr>
        <w:t xml:space="preserve">% of parents actively support the policy, </w:t>
      </w:r>
      <w:r>
        <w:rPr>
          <w:rFonts w:hint="default" w:eastAsia="宋体"/>
          <w:lang w:val="en-US" w:eastAsia="zh-CN"/>
        </w:rPr>
        <w:t>61.9</w:t>
      </w:r>
      <w:r>
        <w:rPr>
          <w:rFonts w:hint="eastAsia" w:eastAsia="宋体"/>
          <w:lang w:val="en-US" w:eastAsia="zh-CN"/>
        </w:rPr>
        <w:t xml:space="preserve">% remain neutral, and one parent opposes it. In response to the question "Q11: What are your views on the implementation of the 'Double Reduction' policy in primary school English teaching?", </w:t>
      </w:r>
      <w:r>
        <w:rPr>
          <w:rFonts w:hint="default" w:eastAsia="宋体"/>
          <w:lang w:val="en-US" w:eastAsia="zh-CN"/>
        </w:rPr>
        <w:t>six</w:t>
      </w:r>
      <w:r>
        <w:rPr>
          <w:rFonts w:hint="eastAsia" w:eastAsia="宋体"/>
          <w:lang w:val="en-US" w:eastAsia="zh-CN"/>
        </w:rPr>
        <w:t xml:space="preserve"> parents expressed disagreement with the current allocation of English class hours in schools, suggesting an increase in English instructional time. One parent highlighted concerns about the limited English class hours, leading to reduced class time, insufficient and less detailed knowledge absorption by children, decreased post-class assignments, and inadequate review and consolidation, all relying solely on self-awareness. </w:t>
      </w:r>
      <w:r>
        <w:rPr>
          <w:rFonts w:hint="default" w:eastAsia="宋体"/>
          <w:lang w:val="en-US" w:eastAsia="zh-CN"/>
        </w:rPr>
        <w:t>Three</w:t>
      </w:r>
      <w:r>
        <w:rPr>
          <w:rFonts w:hint="eastAsia" w:eastAsia="宋体"/>
          <w:lang w:val="en-US" w:eastAsia="zh-CN"/>
        </w:rPr>
        <w:t xml:space="preserve"> parents emphasized the necessity of learning English, considering it a language discipline and advocating for children to actively engage in the learning process. One parent stated, "I believe incorporating English into primary school education is particularly beneficial. The accumulation of knowledge is a lengthy process, and whether it will be used in the future is secondary, but mastering it is essential; otherwise, there will always be a missing piece in the foundation. Personally, I am in the field of international trade, where proficiency in English provides significant advantages." </w:t>
      </w:r>
      <w:r>
        <w:rPr>
          <w:rFonts w:hint="default" w:eastAsia="宋体"/>
          <w:lang w:val="en-US" w:eastAsia="zh-CN"/>
        </w:rPr>
        <w:t>Several parents mentioned the need to "diversify the format of extracurricular assignments to stimulate students' motivation to learn," such as "appropriately increasing extracurricular reading assignments." Some parents also expressed that although the Double Reduction Policy has reduced the quantity of English homework, it has not "alleviated the difficulty of exams."</w:t>
      </w:r>
    </w:p>
    <w:p>
      <w:pPr>
        <w:keepNext w:val="0"/>
        <w:keepLines w:val="0"/>
        <w:widowControl/>
        <w:suppressLineNumbers w:val="0"/>
        <w:spacing w:line="480" w:lineRule="auto"/>
        <w:jc w:val="both"/>
        <w:rPr>
          <w:rFonts w:hint="default" w:eastAsia="宋体"/>
          <w:lang w:val="en-US" w:eastAsia="zh-CN"/>
        </w:rPr>
      </w:pPr>
    </w:p>
    <w:p>
      <w:pPr>
        <w:keepNext w:val="0"/>
        <w:keepLines w:val="0"/>
        <w:widowControl/>
        <w:suppressLineNumbers w:val="0"/>
        <w:spacing w:line="480" w:lineRule="auto"/>
        <w:jc w:val="both"/>
        <w:rPr>
          <w:rFonts w:hint="default" w:eastAsia="宋体"/>
          <w:lang w:val="en-US" w:eastAsia="zh-CN"/>
        </w:rPr>
      </w:pPr>
      <w:r>
        <w:rPr>
          <w:rFonts w:hint="eastAsia" w:eastAsia="宋体"/>
          <w:lang w:val="en-US" w:eastAsia="zh-CN"/>
        </w:rPr>
        <w:t xml:space="preserve">In response to the question </w:t>
      </w:r>
      <w:r>
        <w:rPr>
          <w:rFonts w:hint="default" w:eastAsia="宋体"/>
          <w:lang w:val="en-US" w:eastAsia="zh-CN"/>
        </w:rPr>
        <w:t>"</w:t>
      </w:r>
      <w:r>
        <w:rPr>
          <w:rFonts w:hint="eastAsia" w:eastAsia="宋体"/>
          <w:lang w:val="en-US" w:eastAsia="zh-CN"/>
        </w:rPr>
        <w:t xml:space="preserve">Q12: </w:t>
      </w:r>
      <w:r>
        <w:rPr>
          <w:rFonts w:hint="default" w:eastAsia="宋体"/>
          <w:lang w:val="en-US" w:eastAsia="zh-CN"/>
        </w:rPr>
        <w:t xml:space="preserve">Do you have any suggestions to better balance students' academic burdens and promote English language learning?"Parents </w:t>
      </w:r>
      <w:r>
        <w:rPr>
          <w:rFonts w:hint="eastAsia" w:eastAsia="宋体"/>
          <w:lang w:val="en-US" w:eastAsia="zh-CN"/>
        </w:rPr>
        <w:t>expressed</w:t>
      </w:r>
      <w:r>
        <w:rPr>
          <w:rFonts w:hint="default" w:eastAsia="宋体"/>
          <w:lang w:val="en-US" w:eastAsia="zh-CN"/>
        </w:rPr>
        <w:t xml:space="preserve"> that primary school English is the "initial stage" of English learning, focusing mainly on listening and speaking to increase the input of English. The learning methods should be "diverse" to enhance students' "interest in learning." Many parents suggest incorporating English "into the child's daily life," not limiting it to textbook content, and having "more English communication activities." </w:t>
      </w:r>
      <w:r>
        <w:rPr>
          <w:rFonts w:hint="eastAsia" w:eastAsia="宋体"/>
          <w:lang w:val="en-US" w:eastAsia="zh-CN"/>
        </w:rPr>
        <w:t>One parent mentioned the revision of textbooks and said that "the revision of textbooks must meet the requirements of double reduction." One pa</w:t>
      </w:r>
      <w:r>
        <w:rPr>
          <w:rFonts w:hint="default" w:eastAsia="宋体"/>
          <w:lang w:val="en-US" w:eastAsia="zh-CN"/>
        </w:rPr>
        <w:t>rent suggest to " improve the efficiency of the 40-minute classroom learning, targeted assignments are designed to reinforce the knowledge acquired in class. Specialized assignments aim to broaden students' knowledge and enhance their interest."</w:t>
      </w:r>
    </w:p>
    <w:p>
      <w:pPr>
        <w:keepNext w:val="0"/>
        <w:keepLines w:val="0"/>
        <w:widowControl/>
        <w:suppressLineNumbers w:val="0"/>
        <w:spacing w:line="480" w:lineRule="auto"/>
        <w:jc w:val="both"/>
        <w:rPr>
          <w:rFonts w:hint="eastAsia" w:eastAsia="宋体"/>
          <w:lang w:val="en-US" w:eastAsia="zh-CN"/>
        </w:rPr>
      </w:pPr>
    </w:p>
    <w:p>
      <w:pPr>
        <w:keepNext w:val="0"/>
        <w:keepLines w:val="0"/>
        <w:widowControl/>
        <w:suppressLineNumbers w:val="0"/>
        <w:spacing w:line="480" w:lineRule="auto"/>
        <w:jc w:val="both"/>
        <w:rPr>
          <w:rFonts w:hint="default" w:eastAsia="宋体"/>
          <w:lang w:val="en-US" w:eastAsia="zh-CN"/>
        </w:rPr>
      </w:pPr>
      <w:r>
        <w:rPr>
          <w:rFonts w:hint="eastAsia" w:eastAsia="宋体"/>
          <w:lang w:val="en-US" w:eastAsia="zh-CN"/>
        </w:rPr>
        <w:t xml:space="preserve">In response to the question </w:t>
      </w:r>
      <w:r>
        <w:rPr>
          <w:rFonts w:hint="default" w:eastAsia="宋体"/>
          <w:lang w:val="en-US" w:eastAsia="zh-CN"/>
        </w:rPr>
        <w:t>"</w:t>
      </w:r>
      <w:r>
        <w:rPr>
          <w:rFonts w:hint="eastAsia" w:eastAsia="宋体"/>
          <w:lang w:val="en-US" w:eastAsia="zh-CN"/>
        </w:rPr>
        <w:t xml:space="preserve">Q13: </w:t>
      </w:r>
      <w:r>
        <w:rPr>
          <w:rFonts w:hint="default" w:eastAsia="宋体"/>
          <w:lang w:val="en-US" w:eastAsia="zh-CN"/>
        </w:rPr>
        <w:t>Are there any other viewpoints regarding the impact of the double reduction policy on English teaching and learning that you consider important?"One parent said, "English is actually one of the daily communication methods and can be considered a popular skill. What can be reduced is the 'written' aspect, while retaining the 'practical' aspect." Another parent expressed that learning English is a way to understand foreign cultures and, therefore, is necessary. A parent suggested, "Increase English learning scenarios, let learning be like playing, and playing be like learning, allowing children to effortlessly acquire English skills and cope with exams." Another parent responded, "Learning should primarily take place at school, and reduction</w:t>
      </w:r>
      <w:r>
        <w:rPr>
          <w:rFonts w:hint="eastAsia" w:eastAsia="宋体"/>
          <w:lang w:val="en-US" w:eastAsia="zh-CN"/>
        </w:rPr>
        <w:t xml:space="preserve"> </w:t>
      </w:r>
      <w:r>
        <w:rPr>
          <w:rFonts w:hint="default" w:eastAsia="宋体"/>
          <w:lang w:val="en-US" w:eastAsia="zh-CN"/>
        </w:rPr>
        <w:t>(of academic burden), if any, should be appropriate. Alternatively, the format of assignments can be changed, encouraging children to listen more in the initial stages and broaden the range of learning materials."</w:t>
      </w:r>
    </w:p>
    <w:p>
      <w:pPr>
        <w:keepNext w:val="0"/>
        <w:keepLines w:val="0"/>
        <w:widowControl/>
        <w:suppressLineNumbers w:val="0"/>
        <w:spacing w:line="480" w:lineRule="auto"/>
        <w:jc w:val="both"/>
        <w:rPr>
          <w:rFonts w:hint="eastAsia" w:eastAsia="宋体"/>
          <w:lang w:val="en-US" w:eastAsia="zh-CN"/>
        </w:rPr>
      </w:pPr>
    </w:p>
    <w:p>
      <w:pPr>
        <w:keepNext w:val="0"/>
        <w:keepLines w:val="0"/>
        <w:widowControl/>
        <w:suppressLineNumbers w:val="0"/>
        <w:spacing w:line="480" w:lineRule="auto"/>
        <w:jc w:val="both"/>
        <w:rPr>
          <w:rFonts w:hint="default" w:eastAsia="宋体"/>
          <w:lang w:val="en-US" w:eastAsia="zh-CN"/>
        </w:rPr>
      </w:pPr>
      <w:r>
        <w:rPr>
          <w:rFonts w:hint="default" w:eastAsia="宋体"/>
          <w:lang w:val="en-US" w:eastAsia="zh-CN"/>
        </w:rPr>
        <w:t>Based on the responses from the parent survey, it can be observed that, overall, parents hold a positive view regarding the school-level implementation of the Double Reduction Policy. The school demonstrates an affirmative attitude in implementing the policy, leading to a significant reduction in students' academic burden, particularly evident in the decrease in homework volume for the English subject. However, there is some divergence in attitudes towards the Double Reduction Policy, with the majority of parents maintaining a neutral stance. One reason for this disparity is that the surveyed parents generally acknowledge the importance of the English subject in primary education, believing it is necessary for students to learn English during this stage. Nevertheless, they also emphasize that English learning in primary school should primarily focus on cultivating students' interest in the language, emphasizing listening and speaking skills and applying language learning to daily communication.</w:t>
      </w:r>
      <w:r>
        <w:rPr>
          <w:rFonts w:hint="eastAsia" w:eastAsia="宋体"/>
          <w:lang w:val="en-US" w:eastAsia="zh-CN"/>
        </w:rPr>
        <w:t xml:space="preserve"> </w:t>
      </w:r>
      <w:r>
        <w:rPr>
          <w:rFonts w:hint="default" w:eastAsia="宋体"/>
          <w:lang w:val="en-US" w:eastAsia="zh-CN"/>
        </w:rPr>
        <w:t>On the other hand, the fact that foreign languages remain compulsory subjects in the middle and high school entrance examinations is a focal point for some surveyed parents. It is worth noting that all surveyed parents are from City W, where the unified entrance examinations for middle school do not include an English subject. In these examinations, Chinese, mathematics, and a foreign language are each scored out of 120 points. However, the national unified college entrance examination scores Chinese, mathematics, and a foreign language out of 150 points each. Consequently, parents commonly express concerns about the insufficient English class hours in primary school, leading them to seek extracurricular training institutions to enhance their children's English learning time.</w:t>
      </w:r>
    </w:p>
    <w:p>
      <w:pPr>
        <w:numPr>
          <w:ilvl w:val="1"/>
          <w:numId w:val="1"/>
        </w:numPr>
        <w:spacing w:line="480" w:lineRule="auto"/>
        <w:outlineLvl w:val="1"/>
        <w:rPr>
          <w:rFonts w:hint="default" w:ascii="Times New Roman Bold" w:hAnsi="Times New Roman Bold" w:cs="Times New Roman Bold"/>
          <w:b/>
          <w:lang w:val="en-US" w:eastAsia="zh-CN"/>
        </w:rPr>
      </w:pPr>
      <w:r>
        <w:rPr>
          <w:rFonts w:hint="default" w:ascii="Times New Roman Bold" w:hAnsi="Times New Roman Bold" w:cs="Times New Roman Bold"/>
          <w:b/>
          <w:lang w:val="en-US" w:eastAsia="zh-CN"/>
        </w:rPr>
        <w:t>School Homework Management and After-school Services</w:t>
      </w:r>
    </w:p>
    <w:p>
      <w:pPr>
        <w:keepNext w:val="0"/>
        <w:keepLines w:val="0"/>
        <w:widowControl/>
        <w:suppressLineNumbers w:val="0"/>
        <w:spacing w:line="480" w:lineRule="auto"/>
        <w:jc w:val="both"/>
        <w:rPr>
          <w:rFonts w:hint="default" w:eastAsia="宋体"/>
          <w:lang w:val="en-US" w:eastAsia="zh-CN"/>
        </w:rPr>
      </w:pPr>
      <w:r>
        <w:rPr>
          <w:rFonts w:hint="default" w:eastAsia="宋体"/>
          <w:lang w:val="en-US" w:eastAsia="zh-CN"/>
        </w:rPr>
        <w:t>Xiejia Wan School Principal Liu Xiya stated, "To gain genuine recognition and support from parents, the school can only convince and guide through providing high-quality educational services, backed by concrete actions and facts." Under the Double Reduction Policy, the school's dominant position in education and teaching has become increasingly prominent. To fully leverage the effects of the policy, the school must focus on improving homework management, enhancing the quality of after-school services, and raising the standard of classroom teaching. These efforts not only contribute to the implementation of the Double Reduction Policy but also ensure that students receive comprehensive and efficient support in their academic endeavors.</w:t>
      </w:r>
    </w:p>
    <w:p>
      <w:pPr>
        <w:keepNext w:val="0"/>
        <w:keepLines w:val="0"/>
        <w:widowControl/>
        <w:suppressLineNumbers w:val="0"/>
        <w:spacing w:line="480" w:lineRule="auto"/>
        <w:jc w:val="both"/>
        <w:rPr>
          <w:rFonts w:hint="default" w:eastAsia="宋体"/>
          <w:lang w:val="en-US" w:eastAsia="zh-CN"/>
        </w:rPr>
      </w:pPr>
    </w:p>
    <w:p>
      <w:pPr>
        <w:keepNext w:val="0"/>
        <w:keepLines w:val="0"/>
        <w:widowControl/>
        <w:suppressLineNumbers w:val="0"/>
        <w:spacing w:line="480" w:lineRule="auto"/>
        <w:jc w:val="both"/>
        <w:rPr>
          <w:rFonts w:hint="default" w:eastAsia="宋体"/>
          <w:lang w:val="en-US" w:eastAsia="zh-CN"/>
        </w:rPr>
      </w:pPr>
      <w:r>
        <w:rPr>
          <w:rFonts w:hint="default" w:eastAsia="宋体"/>
          <w:lang w:val="en-US" w:eastAsia="zh-CN"/>
        </w:rPr>
        <w:t>Guided by the Double Reduction Policy, the quantity of after-school English homework in primary schools has significantly decreased. However, there is still room for improvement in terms of quality and actual effectiveness. The school should establish a reasonable and effective system for checking after-school assignments. This system should not only consider whether the time spent on homework aligns with the policy but also supervise the diversity of design, sources, compliance with curriculum standards, and whether the content is relevant to students' lives and tailored to their specific needs. Through these monitoring mechanisms, the school can genuinely achieve the goal of reducing the workload while improving the quality. Additionally, the school should regularly review teachers' grading practices to ensure timeliness and proper review of assignments. Through comprehensive management and supervision, the school can enhance the quality of after-school English assignments and alleviate the academic burden on</w:t>
      </w:r>
      <w:r>
        <w:rPr>
          <w:rFonts w:hint="eastAsia" w:eastAsia="宋体"/>
          <w:lang w:val="en-US" w:eastAsia="zh-CN"/>
        </w:rPr>
        <w:t xml:space="preserve"> </w:t>
      </w:r>
      <w:r>
        <w:rPr>
          <w:rFonts w:hint="default" w:eastAsia="宋体"/>
          <w:lang w:val="en-US" w:eastAsia="zh-CN"/>
        </w:rPr>
        <w:t>primary students.</w:t>
      </w:r>
    </w:p>
    <w:p>
      <w:pPr>
        <w:keepNext w:val="0"/>
        <w:keepLines w:val="0"/>
        <w:widowControl/>
        <w:suppressLineNumbers w:val="0"/>
        <w:spacing w:line="480" w:lineRule="auto"/>
        <w:jc w:val="both"/>
        <w:rPr>
          <w:rFonts w:hint="default" w:eastAsia="宋体"/>
          <w:lang w:val="en-US" w:eastAsia="zh-CN"/>
        </w:rPr>
      </w:pPr>
    </w:p>
    <w:p>
      <w:pPr>
        <w:keepNext w:val="0"/>
        <w:keepLines w:val="0"/>
        <w:widowControl/>
        <w:suppressLineNumbers w:val="0"/>
        <w:spacing w:line="480" w:lineRule="auto"/>
        <w:jc w:val="both"/>
        <w:rPr>
          <w:rFonts w:hint="default" w:eastAsia="宋体"/>
          <w:lang w:val="en-US" w:eastAsia="zh-CN"/>
        </w:rPr>
      </w:pPr>
      <w:r>
        <w:rPr>
          <w:rFonts w:hint="default" w:eastAsia="宋体"/>
          <w:lang w:val="en-US" w:eastAsia="zh-CN"/>
        </w:rPr>
        <w:t>Schools should also provide sufficient time and higher-quality after-school services. Prior to the implementation of the "double reduction" policy, many parents, due to work or various other reasons, were unable to pick up their children immediately after school. As a result, they had to send their children to homework tutoring institutions. The after-school services provided by schools are an effective means of relieving parents of both economic and homework tutoring burdens. Due to variations in resources among schools in different regions, after-school services should first ensure an adequate duration and guarantee that their basic service is to assist students in completing homework. Building upon this foundation, schools can actively collaborate with various social organizations to organize diverse extracurricular activities such as popular science, sports, arts, labor, reading, interest groups, and clubs. The "double reduction" policy also suggests that if some students have special needs, such as developing specific interests or talents, schools can appropriately introduce non-disciplinary off-campus training institutions to participate in after-school services. This provides a new development path for off-campus training institutions to cooperate with schools and offer students quality education and training.</w:t>
      </w:r>
    </w:p>
    <w:p>
      <w:pPr>
        <w:keepNext w:val="0"/>
        <w:keepLines w:val="0"/>
        <w:widowControl/>
        <w:suppressLineNumbers w:val="0"/>
        <w:spacing w:line="480" w:lineRule="auto"/>
        <w:jc w:val="both"/>
        <w:rPr>
          <w:rFonts w:hint="default" w:eastAsia="宋体"/>
          <w:lang w:val="en-US" w:eastAsia="zh-CN"/>
        </w:rPr>
      </w:pPr>
    </w:p>
    <w:p>
      <w:pPr>
        <w:keepNext w:val="0"/>
        <w:keepLines w:val="0"/>
        <w:widowControl/>
        <w:suppressLineNumbers w:val="0"/>
        <w:spacing w:line="480" w:lineRule="auto"/>
        <w:jc w:val="both"/>
        <w:rPr>
          <w:rFonts w:hint="default" w:eastAsia="宋体"/>
          <w:lang w:val="en-US" w:eastAsia="zh-CN"/>
        </w:rPr>
      </w:pPr>
      <w:r>
        <w:rPr>
          <w:rFonts w:hint="default" w:eastAsia="宋体"/>
          <w:lang w:val="en-US" w:eastAsia="zh-CN"/>
        </w:rPr>
        <w:t>In this context, the school leadership must pay attention to the workload and stress on teachers. Teachers not only bear the responsibility of teaching but also manage after-school services and organize extracurricular activities. This leaves them with limited time to enhance their own educational and teaching capabilities. Therefore, support for professional development is crucial. The school can invite experts for practical training to enhance teachers' theoretical knowledge and practical skills. Furthermore, the school can encourage teachers to create original assignments, involve renowned educators in the review process, and provide opportunities for sharing and exchange. These measures will empower teachers in the design, grading, and feedback processes, ultimately contributing to the improvement of after-school English assignments.</w:t>
      </w:r>
    </w:p>
    <w:p>
      <w:pPr>
        <w:numPr>
          <w:ilvl w:val="1"/>
          <w:numId w:val="1"/>
        </w:numPr>
        <w:spacing w:line="480" w:lineRule="auto"/>
        <w:outlineLvl w:val="1"/>
        <w:rPr>
          <w:rFonts w:hint="default" w:ascii="Times New Roman Bold" w:hAnsi="Times New Roman Bold" w:cs="Times New Roman Bold"/>
          <w:b/>
          <w:lang w:val="en-US" w:eastAsia="zh-CN"/>
        </w:rPr>
      </w:pPr>
      <w:r>
        <w:rPr>
          <w:rFonts w:hint="default" w:ascii="Times New Roman Bold" w:hAnsi="Times New Roman Bold" w:cs="Times New Roman Bold"/>
          <w:b/>
          <w:lang w:val="en-US" w:eastAsia="zh-CN"/>
        </w:rPr>
        <w:t>English Subject Core Competencies</w:t>
      </w:r>
    </w:p>
    <w:p>
      <w:pPr>
        <w:keepNext w:val="0"/>
        <w:keepLines w:val="0"/>
        <w:widowControl/>
        <w:suppressLineNumbers w:val="0"/>
        <w:spacing w:line="480" w:lineRule="auto"/>
        <w:jc w:val="both"/>
        <w:rPr>
          <w:rFonts w:hint="default" w:eastAsia="宋体"/>
          <w:lang w:val="en-US" w:eastAsia="zh-CN"/>
        </w:rPr>
      </w:pPr>
      <w:r>
        <w:rPr>
          <w:rFonts w:hint="default" w:eastAsia="宋体"/>
          <w:lang w:val="en-US" w:eastAsia="zh-CN"/>
        </w:rPr>
        <w:t>The results from the collected survey questionnaires indicate that the perceived exam pressure by both parents and students is indeed prevalent. However, as discussed earlier, it is important to note that holistic education does not negate the examination system; rather, it emphasizes that the primary goal of basic education is not only to cultivate students' ability to achieve high scores in exams but also to enhance their overall qualities. In the subject of English, this encompasses language proficiency, cultural awareness, cognitive abilities, and learning skills in four distinct aspects.</w:t>
      </w:r>
    </w:p>
    <w:p>
      <w:pPr>
        <w:keepNext w:val="0"/>
        <w:keepLines w:val="0"/>
        <w:widowControl/>
        <w:suppressLineNumbers w:val="0"/>
        <w:spacing w:line="480" w:lineRule="auto"/>
        <w:jc w:val="both"/>
        <w:rPr>
          <w:rFonts w:hint="default" w:eastAsia="宋体"/>
          <w:lang w:val="en-US" w:eastAsia="zh-CN"/>
        </w:rPr>
      </w:pPr>
    </w:p>
    <w:p>
      <w:pPr>
        <w:spacing w:line="480" w:lineRule="auto"/>
        <w:jc w:val="both"/>
        <w:rPr>
          <w:rFonts w:hint="default" w:eastAsia="宋体"/>
          <w:lang w:val="en-US" w:eastAsia="zh-CN"/>
        </w:rPr>
      </w:pPr>
      <w:r>
        <w:rPr>
          <w:rFonts w:hint="default" w:eastAsia="宋体"/>
          <w:lang w:val="en-US" w:eastAsia="zh-CN"/>
        </w:rPr>
        <w:t>Students should, through the study of the English curriculum:</w:t>
      </w:r>
      <w:r>
        <w:rPr>
          <w:rFonts w:hint="eastAsia" w:eastAsia="宋体"/>
          <w:lang w:val="en-US" w:eastAsia="zh-CN"/>
        </w:rPr>
        <w:t xml:space="preserve"> </w:t>
      </w:r>
      <w:r>
        <w:rPr>
          <w:rFonts w:hint="default" w:eastAsia="宋体"/>
          <w:lang w:val="en-US" w:eastAsia="zh-CN"/>
        </w:rPr>
        <w:t>a) Develop language proficiency: Engage in language practice activities, understand the differences and similarities between English and Chinese, accumulate language experience, and engage in meaningful communication and exchange.</w:t>
      </w:r>
      <w:r>
        <w:rPr>
          <w:rFonts w:hint="eastAsia" w:eastAsia="宋体"/>
          <w:lang w:val="en-US" w:eastAsia="zh-CN"/>
        </w:rPr>
        <w:t xml:space="preserve"> </w:t>
      </w:r>
      <w:r>
        <w:rPr>
          <w:rFonts w:hint="default" w:eastAsia="宋体"/>
          <w:lang w:val="en-US" w:eastAsia="zh-CN"/>
        </w:rPr>
        <w:t>b) Foster cultural awareness: Understand outstanding cultural achievements of different countries, compare the similarities and differences between Chinese and foreign cultures, develop cross-cultural communication skills, form a healthy aesthetic taste, and uphold the correct values. Deepen understanding and identification with Chinese culture, establish an international perspective, and strengthen cultural confidence.</w:t>
      </w:r>
      <w:r>
        <w:rPr>
          <w:rFonts w:hint="eastAsia" w:eastAsia="宋体"/>
          <w:lang w:val="en-US" w:eastAsia="zh-CN"/>
        </w:rPr>
        <w:t xml:space="preserve"> </w:t>
      </w:r>
      <w:r>
        <w:rPr>
          <w:rFonts w:hint="default" w:eastAsia="宋体"/>
          <w:lang w:val="en-US" w:eastAsia="zh-CN"/>
        </w:rPr>
        <w:t>c) Enhance thinking qualities: Develop thinking skills in the process of language learning, promote language learning through cognitive development. Initially observe and understand the world and things from multiple perspectives, express viewpoints with reasoning and organization. Gradually develop logical, dialectical, and innovative thinking, allowing thinking to exhibit agility, flexibility, criticality, and depth.</w:t>
      </w:r>
      <w:r>
        <w:rPr>
          <w:rFonts w:hint="eastAsia" w:eastAsia="宋体"/>
          <w:lang w:val="en-US" w:eastAsia="zh-CN"/>
        </w:rPr>
        <w:t xml:space="preserve"> </w:t>
      </w:r>
      <w:r>
        <w:rPr>
          <w:rFonts w:hint="default" w:eastAsia="宋体"/>
          <w:lang w:val="en-US" w:eastAsia="zh-CN"/>
        </w:rPr>
        <w:t>d) Improve learning abilities: Establish correct English learning goals, maintain interest in learning, actively participate in language practice activities, focus on listening, enjoy communication, and boldly experiment. Learn to explore independently, collaborate and assist others, reflect on and evaluate learning progress, adjust learning methods, practice self-management, enhance learning efficiency, and cultivate a joyful and effective learning attitude.</w:t>
      </w:r>
    </w:p>
    <w:p>
      <w:pPr>
        <w:spacing w:line="480" w:lineRule="auto"/>
        <w:jc w:val="both"/>
        <w:rPr>
          <w:rFonts w:hint="eastAsia" w:eastAsia="宋体"/>
          <w:lang w:val="en-US" w:eastAsia="zh-CN"/>
        </w:rPr>
      </w:pPr>
    </w:p>
    <w:p>
      <w:pPr>
        <w:spacing w:line="480" w:lineRule="auto"/>
        <w:jc w:val="both"/>
        <w:rPr>
          <w:rFonts w:hint="default" w:ascii="Times New Roman Bold" w:hAnsi="Times New Roman Bold" w:eastAsia="Times New Roman" w:cs="Times New Roman Bold"/>
          <w:b/>
          <w:bCs/>
          <w:lang w:val="en-US" w:eastAsia="zh-CN"/>
        </w:rPr>
      </w:pPr>
      <w:r>
        <w:rPr>
          <w:rFonts w:hint="default" w:eastAsia="宋体"/>
          <w:lang w:val="en-US" w:eastAsia="zh-CN"/>
        </w:rPr>
        <w:t xml:space="preserve">The 2022 English curriculum standards "determine curriculum objectives, select course content, innovate teaching methods, improve exam assessment, guide textbook development, and conduct teacher training around core literacy (p2)." Fostering core literacy in the English subject is not just a slogan; it requires significant changes in teachers' classroom teaching. This involves transformations in teachers' classroom design, the implementation of teaching content, classroom teaching methods, organizational forms, as well as classroom or post-class testing and evaluation. These changes are essential to shift away from traditional teaching methods and to implement effective teaching strategies guided by the cultivation of core subject literacy. </w:t>
      </w:r>
    </w:p>
    <w:p>
      <w:pPr>
        <w:numPr>
          <w:ilvl w:val="1"/>
          <w:numId w:val="1"/>
        </w:numPr>
        <w:spacing w:line="480" w:lineRule="auto"/>
        <w:outlineLvl w:val="1"/>
        <w:rPr>
          <w:rFonts w:hint="default" w:ascii="Times New Roman Bold" w:hAnsi="Times New Roman Bold" w:cs="Times New Roman Bold"/>
          <w:b/>
          <w:lang w:val="en-US" w:eastAsia="zh-CN"/>
        </w:rPr>
      </w:pPr>
      <w:r>
        <w:rPr>
          <w:rFonts w:hint="default" w:ascii="Times New Roman Bold" w:hAnsi="Times New Roman Bold" w:cs="Times New Roman Bold"/>
          <w:b/>
          <w:lang w:val="en-US" w:eastAsia="zh-CN"/>
        </w:rPr>
        <w:t xml:space="preserve">Improvement of Homework Design </w:t>
      </w:r>
    </w:p>
    <w:p>
      <w:pPr>
        <w:spacing w:line="480" w:lineRule="auto"/>
        <w:jc w:val="both"/>
        <w:rPr>
          <w:rFonts w:hint="default" w:eastAsia="宋体"/>
          <w:lang w:val="en-US" w:eastAsia="zh-CN"/>
        </w:rPr>
      </w:pPr>
      <w:r>
        <w:rPr>
          <w:rFonts w:hint="default" w:eastAsia="宋体"/>
          <w:lang w:val="en-US" w:eastAsia="zh-CN"/>
        </w:rPr>
        <w:t xml:space="preserve">To reduce students' homework burden, in addition to reducing the amount of homework, the quality of homework design should also be improved, which requires teachers to understand what effective homework is. </w:t>
      </w:r>
      <w:r>
        <w:rPr>
          <w:rFonts w:hint="default" w:ascii="Times New Roman" w:hAnsi="Times New Roman" w:eastAsia="Times New Roman" w:cs="Times New Roman"/>
          <w:lang w:val="en-US" w:eastAsia="zh-CN"/>
        </w:rPr>
        <w:t>Meaningful homework should be purposeful, efficient, personalized, doable, and inviting</w:t>
      </w:r>
      <w:r>
        <w:rPr>
          <w:rFonts w:hint="default" w:eastAsia="Times New Roman" w:cs="Times New Roman"/>
          <w:lang w:val="en-US" w:eastAsia="zh-CN"/>
        </w:rPr>
        <w:t xml:space="preserve"> (</w:t>
      </w:r>
      <w:r>
        <w:rPr>
          <w:rFonts w:hint="default" w:ascii="Times New Roman" w:hAnsi="Times New Roman" w:eastAsia="Times New Roman" w:cs="Times New Roman"/>
          <w:lang w:val="en-US" w:eastAsia="zh-CN"/>
        </w:rPr>
        <w:t xml:space="preserve">Cathy Vatterott, </w:t>
      </w:r>
      <w:r>
        <w:rPr>
          <w:rFonts w:hint="eastAsia" w:ascii="Times New Roman" w:hAnsi="Times New Roman" w:eastAsia="Times New Roman" w:cs="Times New Roman"/>
          <w:lang w:val="en-US" w:eastAsia="zh-CN"/>
        </w:rPr>
        <w:t>2010</w:t>
      </w:r>
      <w:r>
        <w:rPr>
          <w:rFonts w:hint="default" w:eastAsia="Times New Roman" w:cs="Times New Roman"/>
          <w:lang w:val="en-US" w:eastAsia="zh-CN"/>
        </w:rPr>
        <w:t>).</w:t>
      </w:r>
      <w:r>
        <w:rPr>
          <w:rFonts w:hint="eastAsia" w:eastAsia="Times New Roman" w:cs="Times New Roman"/>
          <w:lang w:val="en-US" w:eastAsia="zh-CN"/>
        </w:rPr>
        <w:t xml:space="preserve"> </w:t>
      </w:r>
      <w:r>
        <w:rPr>
          <w:rFonts w:hint="eastAsia" w:eastAsia="宋体"/>
          <w:lang w:val="en-US" w:eastAsia="zh-CN"/>
        </w:rPr>
        <w:t xml:space="preserve"> </w:t>
      </w:r>
      <w:r>
        <w:rPr>
          <w:rFonts w:hint="default" w:eastAsia="宋体"/>
          <w:lang w:val="en-US" w:eastAsia="zh-CN"/>
        </w:rPr>
        <w:t xml:space="preserve">First of all, teachers should pay attention to homework, fully understand the function of homework, and make good use of the role of homework in teacher teaching and student learning. Work should be designed with purposes, </w:t>
      </w:r>
      <w:r>
        <w:rPr>
          <w:rFonts w:hint="eastAsia" w:eastAsia="宋体"/>
          <w:lang w:val="en-US" w:eastAsia="zh-CN"/>
        </w:rPr>
        <w:t>ta</w:t>
      </w:r>
      <w:r>
        <w:rPr>
          <w:rFonts w:hint="default" w:eastAsia="宋体"/>
          <w:lang w:val="en-US" w:eastAsia="zh-CN"/>
        </w:rPr>
        <w:t xml:space="preserve">king students' cognitive characteristics and learning needs at different stages, also individual differences into account. They should balance the content, difficulty, and quantity to ensure that students develop positive emotional experiences and boost self-efficacy. </w:t>
      </w:r>
    </w:p>
    <w:p>
      <w:pPr>
        <w:spacing w:line="480" w:lineRule="auto"/>
        <w:jc w:val="both"/>
        <w:rPr>
          <w:rFonts w:hint="default" w:eastAsia="宋体"/>
          <w:lang w:val="en-US" w:eastAsia="zh-CN"/>
        </w:rPr>
      </w:pPr>
    </w:p>
    <w:p>
      <w:pPr>
        <w:spacing w:line="480" w:lineRule="auto"/>
        <w:jc w:val="both"/>
        <w:rPr>
          <w:rFonts w:hint="default" w:ascii="Times New Roman Bold" w:hAnsi="Times New Roman Bold" w:cs="Times New Roman Bold"/>
          <w:b/>
          <w:lang w:val="en-US" w:eastAsia="zh-CN"/>
        </w:rPr>
      </w:pPr>
      <w:r>
        <w:rPr>
          <w:rFonts w:hint="default" w:eastAsia="宋体"/>
          <w:lang w:val="en-US" w:eastAsia="zh-CN"/>
        </w:rPr>
        <w:t>Teachers can resort to</w:t>
      </w:r>
      <w:r>
        <w:rPr>
          <w:rFonts w:hint="eastAsia" w:eastAsia="宋体"/>
          <w:lang w:val="en-US" w:eastAsia="zh-CN"/>
        </w:rPr>
        <w:t xml:space="preserve"> situat</w:t>
      </w:r>
      <w:r>
        <w:rPr>
          <w:rFonts w:hint="default" w:eastAsia="宋体"/>
          <w:lang w:val="en-US" w:eastAsia="zh-CN"/>
        </w:rPr>
        <w:t>ional learning contexts, establishing connections between classroom learning and students' daily lives. Various types of homework can be assigned to help students in review and consolidation, extension and enrichment, and comprehensive practical tasks. Examples of such tasks include reading aloud, role-play, retelling, written expression, story creation, surveys, interviews, poster design, drama performances, and extracurricular reading. These assignments should guide students in improving their language and thinking abilities and promoting independent learning. Teachers should provide clear homework instructions and, when necessary, offer examples. Homework evaluation methods may include group discussions, individual explanations, and written feedback tailored to the students' needs, motivating and guiding them toward continuous improvement. Furthermore, teachers should monitor and evaluate students' homework progress, not only focusing on error corrections but also tracking their growth and development. This approach considers the development of good habits and attitudes. In all, homework should be designed to help students consolidate language knowledge and skills while also promoting effective strategy use and enhancing motivation.</w:t>
      </w:r>
    </w:p>
    <w:p>
      <w:pPr>
        <w:numPr>
          <w:ilvl w:val="0"/>
          <w:numId w:val="1"/>
        </w:numPr>
        <w:spacing w:line="480" w:lineRule="auto"/>
        <w:jc w:val="left"/>
        <w:outlineLvl w:val="0"/>
        <w:rPr>
          <w:rFonts w:hint="default" w:ascii="Times New Roman" w:hAnsi="Times New Roman" w:eastAsia="宋体" w:cs="Times New Roman"/>
          <w:b/>
          <w:lang w:val="en-US" w:eastAsia="zh-CN"/>
        </w:rPr>
      </w:pPr>
      <w:r>
        <w:rPr>
          <w:rFonts w:hint="eastAsia" w:ascii="Times New Roman" w:hAnsi="Times New Roman" w:eastAsia="宋体" w:cs="Times New Roman"/>
          <w:b/>
          <w:lang w:val="en-US" w:eastAsia="zh-CN"/>
        </w:rPr>
        <w:t>C</w:t>
      </w:r>
      <w:r>
        <w:rPr>
          <w:rFonts w:hint="default" w:ascii="Times New Roman" w:hAnsi="Times New Roman" w:eastAsia="宋体" w:cs="Times New Roman"/>
          <w:b/>
          <w:lang w:val="en-US" w:eastAsia="zh-CN"/>
        </w:rPr>
        <w:t>ONCLUSION AND RECOMMENDATIONS</w:t>
      </w:r>
    </w:p>
    <w:p>
      <w:pPr>
        <w:spacing w:line="480" w:lineRule="auto"/>
        <w:jc w:val="both"/>
        <w:rPr>
          <w:rFonts w:hint="default" w:eastAsia="宋体"/>
          <w:lang w:val="en-US" w:eastAsia="zh-CN"/>
        </w:rPr>
      </w:pPr>
      <w:r>
        <w:rPr>
          <w:rFonts w:hint="default" w:eastAsia="宋体"/>
          <w:lang w:val="en-US" w:eastAsia="zh-CN"/>
        </w:rPr>
        <w:t xml:space="preserve">Although the main </w:t>
      </w:r>
      <w:r>
        <w:rPr>
          <w:rFonts w:hint="eastAsia" w:eastAsia="宋体"/>
          <w:lang w:val="en-US" w:eastAsia="zh-CN"/>
        </w:rPr>
        <w:t>fo</w:t>
      </w:r>
      <w:r>
        <w:rPr>
          <w:rFonts w:hint="default" w:eastAsia="宋体"/>
          <w:lang w:val="en-US" w:eastAsia="zh-CN"/>
        </w:rPr>
        <w:t>cus of the Double Reduction Policy is to reduce the academic burden of students' homework and extracurricular training, when placed in the context of China's elementary education reform, it will have an impact on education and learning practices broadly. This dissertation first explores the historical background and social causes of the issuance of the Double Reduction Policy through a literature review. Secondly, it discusses the main impacts of the Double Reduction Policy on primary school English teaching and learning practices. Firstly, the policy strengthens the supervision of the off-campus training market, positioning schools as the main venue for English teaching. The overly prosperous extracurricular training market has adversely affected public school teaching, enrollment, and damaged the fairness of the educational system. Therefore, the policy has imposed stricter regulations and controls on the extracurricular training market than before. Secondly, under the influence of the concept of quality education, the subject's core literacy system has become the main theory guiding current primary school English teaching. The goal of the English curriculum is to cultivate students' core literacy, including language proficiency, cultural awareness, thinking qualities, and learning abilities. To achieve this goal, teachers need to have a deep understanding of the core literacy system and integrate its theory into their teaching practices. Finally, the Double Reduction Policy proposes that, to reduce students' academic burden, schools, families, and society should form a collaborative alliance.</w:t>
      </w:r>
    </w:p>
    <w:p>
      <w:pPr>
        <w:spacing w:line="480" w:lineRule="auto"/>
        <w:jc w:val="both"/>
        <w:rPr>
          <w:rFonts w:hint="default" w:eastAsia="宋体"/>
          <w:lang w:val="en-US" w:eastAsia="zh-CN"/>
        </w:rPr>
      </w:pPr>
    </w:p>
    <w:p>
      <w:pPr>
        <w:spacing w:line="480" w:lineRule="auto"/>
        <w:jc w:val="both"/>
        <w:rPr>
          <w:rFonts w:hint="default" w:eastAsia="宋体"/>
          <w:lang w:val="en-US" w:eastAsia="zh-CN"/>
        </w:rPr>
      </w:pPr>
      <w:r>
        <w:rPr>
          <w:rFonts w:hint="default" w:eastAsia="宋体"/>
          <w:lang w:val="en-US" w:eastAsia="zh-CN"/>
        </w:rPr>
        <w:t xml:space="preserve">Subsequently, this research conducted a questionnaire survey of 21 fifth-grade students' parents from H Primary School in W City, Hubei Province, China. The questionnaire covered the quality, quantity, and function of homework, students' academic performance and interests, the implementation of school policies, and parents' attitudes and opinions on the policy. The survey results indicate that, in the parents' view, under the influence of the Double Reduction Policy, there have been changes in the quantity and quality of students' English homework. The amount of homework has decreased, and the format of homework has become more diverse. Regarding the school's implementation, parents believe that the school's attitude toward the policy is positive, but most parents themselves maintain a neutral stance on the Double Reduction Policy. This suggests that parents still have certain concerns about the implementation of the policy. The surveyed parents generally acknowledge the importance of the English subject in primary education, considering it necessary for students to learn English at this stage. They also emphasize that foreign languages remain compulsory subjects in the middle school entrance exam and high school entrance exams. However, they express concerns about the current limited scheduling of English lessons in primary schools. Finally, this study proposes recommendations to further enhance the alleviation effects of the 'Double Reduction' policy from the perspectives of </w:t>
      </w:r>
      <w:r>
        <w:rPr>
          <w:rFonts w:hint="eastAsia" w:eastAsia="宋体"/>
          <w:lang w:val="en-US" w:eastAsia="zh-CN"/>
        </w:rPr>
        <w:t>home</w:t>
      </w:r>
      <w:r>
        <w:rPr>
          <w:rFonts w:hint="default" w:eastAsia="宋体"/>
          <w:lang w:val="en-US" w:eastAsia="zh-CN"/>
        </w:rPr>
        <w:t>work management, teaching methods and homework design.</w:t>
      </w:r>
    </w:p>
    <w:p>
      <w:pPr>
        <w:spacing w:line="480" w:lineRule="auto"/>
        <w:jc w:val="both"/>
        <w:rPr>
          <w:rFonts w:hint="default" w:eastAsia="宋体"/>
          <w:lang w:val="en-US" w:eastAsia="zh-CN"/>
        </w:rPr>
      </w:pPr>
    </w:p>
    <w:p>
      <w:pPr>
        <w:spacing w:line="480" w:lineRule="auto"/>
        <w:jc w:val="both"/>
        <w:rPr>
          <w:rFonts w:hint="default" w:eastAsia="宋体"/>
          <w:lang w:val="en-US" w:eastAsia="zh-CN"/>
        </w:rPr>
      </w:pPr>
      <w:r>
        <w:rPr>
          <w:rFonts w:hint="default" w:eastAsia="宋体"/>
          <w:lang w:val="en-US" w:eastAsia="zh-CN"/>
        </w:rPr>
        <w:t xml:space="preserve">This research involves interdisciplinary studies in education, management, psychology, sociology, and other fields. Due to the author's limited learning ability and research proficiency, it is challenging to conduct in-depth analyses from various perspectives, resulting in a theoretical deficiency in the research. Secondly, the research topic of the 'Double Reduction' policy is relatively novel, with a limited number of published articles for reference. There is a lack of systematic and comprehensive works, leading to limitations in referencing relevant issues in the paper and compromising the depth of the research. Additionally, </w:t>
      </w:r>
      <w:r>
        <w:rPr>
          <w:rFonts w:hint="eastAsia" w:eastAsia="宋体"/>
          <w:lang w:val="en-US" w:eastAsia="zh-CN"/>
        </w:rPr>
        <w:t>s</w:t>
      </w:r>
      <w:r>
        <w:rPr>
          <w:rFonts w:hint="default" w:eastAsia="宋体"/>
          <w:lang w:val="en-US" w:eastAsia="zh-CN"/>
        </w:rPr>
        <w:t xml:space="preserve">ince the Double Reduction Policy has been fully rolled out, all parts of the country are conscientiously implementing it. However, in the actual implementation of the Double Reduction Policy, there are differences between first-tier city schools and non-first-tier city schools, non-weak schools and weak schools, urban schools and </w:t>
      </w:r>
      <w:r>
        <w:rPr>
          <w:rFonts w:hint="eastAsia" w:eastAsia="宋体"/>
          <w:lang w:val="en-US" w:eastAsia="zh-CN"/>
        </w:rPr>
        <w:t>r</w:t>
      </w:r>
      <w:r>
        <w:rPr>
          <w:rFonts w:hint="default" w:eastAsia="宋体"/>
          <w:lang w:val="en-US" w:eastAsia="zh-CN"/>
        </w:rPr>
        <w:t>ural schools, primary schools and junior high schools. These differences in objective factors lead to different implementation and effects of the Double Reduction Policy. Since this study only collect data from a primary school, its coverage is limited to some extent, the research sample size is relatively small, lacking randomness, which narrows the applicability of the survey results, and the overall in-depth processing of the questionnaire results is not enough. Finally, the strategies and recommendations proposed in the discussion section require further practical validation.</w:t>
      </w:r>
    </w:p>
    <w:p>
      <w:pPr>
        <w:rPr>
          <w:rFonts w:hint="default" w:eastAsia="宋体"/>
          <w:lang w:val="en-US" w:eastAsia="zh-CN"/>
        </w:rPr>
      </w:pPr>
    </w:p>
    <w:p>
      <w:pPr>
        <w:spacing w:line="480" w:lineRule="auto"/>
        <w:jc w:val="both"/>
        <w:rPr>
          <w:rFonts w:hint="default" w:eastAsia="宋体"/>
          <w:lang w:val="en-US" w:eastAsia="zh-CN"/>
        </w:rPr>
      </w:pPr>
    </w:p>
    <w:p>
      <w:pPr>
        <w:rPr>
          <w:b/>
        </w:rPr>
      </w:pPr>
      <w:bookmarkStart w:id="10" w:name="_Toc115759276"/>
      <w:r>
        <w:rPr>
          <w:b/>
        </w:rPr>
        <w:br w:type="page"/>
      </w:r>
    </w:p>
    <w:p>
      <w:pPr>
        <w:numPr>
          <w:ilvl w:val="0"/>
          <w:numId w:val="1"/>
        </w:numPr>
        <w:spacing w:line="480" w:lineRule="auto"/>
        <w:outlineLvl w:val="0"/>
        <w:rPr>
          <w:b/>
        </w:rPr>
      </w:pPr>
      <w:r>
        <w:rPr>
          <w:b/>
        </w:rPr>
        <w:t>REFERENCES</w:t>
      </w:r>
      <w:bookmarkEnd w:id="10"/>
      <w:r>
        <w:rPr>
          <w:b/>
        </w:rPr>
        <w:t xml:space="preserve"> </w:t>
      </w:r>
    </w:p>
    <w:p>
      <w:pPr>
        <w:pStyle w:val="10"/>
        <w:keepNext w:val="0"/>
        <w:keepLines w:val="0"/>
        <w:pageBreakBefore w:val="0"/>
        <w:widowControl/>
        <w:suppressLineNumbers w:val="0"/>
        <w:kinsoku/>
        <w:wordWrap/>
        <w:overflowPunct/>
        <w:topLinePunct w:val="0"/>
        <w:autoSpaceDE/>
        <w:autoSpaceDN/>
        <w:bidi w:val="0"/>
        <w:adjustRightInd/>
        <w:snapToGrid/>
        <w:spacing w:line="360" w:lineRule="auto"/>
        <w:ind w:left="0" w:hanging="480" w:hangingChars="200"/>
        <w:jc w:val="both"/>
        <w:textAlignment w:val="auto"/>
      </w:pPr>
      <w:r>
        <w:t xml:space="preserve">An, K. (2001) </w:t>
      </w:r>
      <w:r>
        <w:rPr>
          <w:i/>
          <w:iCs/>
        </w:rPr>
        <w:t>Zhonghua Renmin Gongheguo Xianxing Jiaoyu Zhengce Fagui Wenjian Quanji</w:t>
      </w:r>
      <w:r>
        <w:rPr>
          <w:rFonts w:hint="default"/>
          <w:i/>
          <w:iCs/>
          <w:lang w:val="en-US"/>
        </w:rPr>
        <w:t xml:space="preserve"> [</w:t>
      </w:r>
      <w:r>
        <w:rPr>
          <w:i/>
          <w:iCs/>
        </w:rPr>
        <w:t>Complete collection of current educational policies and regulations of the People’s Republic of China</w:t>
      </w:r>
      <w:r>
        <w:rPr>
          <w:rFonts w:hint="default"/>
          <w:i/>
          <w:iCs/>
          <w:lang w:val="en-US"/>
        </w:rPr>
        <w:t>]</w:t>
      </w:r>
      <w:r>
        <w:t xml:space="preserve"> </w:t>
      </w:r>
      <w:r>
        <w:rPr>
          <w:i/>
          <w:iCs/>
        </w:rPr>
        <w:t>Vol 4</w:t>
      </w:r>
      <w:r>
        <w:t xml:space="preserve">. Yanji: Yanbian Renming Chubanshe. </w:t>
      </w:r>
    </w:p>
    <w:p>
      <w:pPr>
        <w:pStyle w:val="10"/>
        <w:keepNext w:val="0"/>
        <w:keepLines w:val="0"/>
        <w:pageBreakBefore w:val="0"/>
        <w:widowControl/>
        <w:suppressLineNumbers w:val="0"/>
        <w:kinsoku/>
        <w:wordWrap/>
        <w:overflowPunct/>
        <w:topLinePunct w:val="0"/>
        <w:autoSpaceDE/>
        <w:autoSpaceDN/>
        <w:bidi w:val="0"/>
        <w:adjustRightInd/>
        <w:snapToGrid/>
        <w:spacing w:line="360" w:lineRule="auto"/>
        <w:ind w:left="0" w:hanging="480" w:hangingChars="200"/>
        <w:jc w:val="both"/>
        <w:textAlignment w:val="auto"/>
        <w:rPr>
          <w:rFonts w:hint="default" w:ascii="Times New Roman" w:hAnsi="Times New Roman" w:eastAsia="t" w:cs="Times New Roman"/>
          <w:kern w:val="0"/>
          <w:sz w:val="24"/>
          <w:szCs w:val="24"/>
          <w:lang w:val="en-US" w:eastAsia="zh-CN" w:bidi="ar"/>
        </w:rPr>
      </w:pPr>
      <w:r>
        <w:rPr>
          <w:rFonts w:hint="default" w:ascii="Times New Roman" w:hAnsi="Times New Roman" w:eastAsia="t" w:cs="Times New Roman"/>
          <w:kern w:val="0"/>
          <w:sz w:val="24"/>
          <w:szCs w:val="24"/>
          <w:lang w:val="en-US" w:eastAsia="zh-CN" w:bidi="ar"/>
        </w:rPr>
        <w:t>Bary</w:t>
      </w:r>
      <w:r>
        <w:rPr>
          <w:rFonts w:hint="default" w:cs="Times New Roman"/>
          <w:kern w:val="0"/>
          <w:sz w:val="24"/>
          <w:szCs w:val="24"/>
          <w:lang w:val="en-US" w:eastAsia="zh-CN" w:bidi="ar"/>
        </w:rPr>
        <w:t>,</w:t>
      </w:r>
      <w:r>
        <w:rPr>
          <w:rFonts w:hint="default" w:ascii="Times New Roman" w:hAnsi="Times New Roman" w:eastAsia="t" w:cs="Times New Roman"/>
          <w:kern w:val="0"/>
          <w:sz w:val="24"/>
          <w:szCs w:val="24"/>
          <w:lang w:val="en-US" w:eastAsia="zh-CN" w:bidi="ar"/>
        </w:rPr>
        <w:t xml:space="preserve"> M. </w:t>
      </w:r>
      <w:r>
        <w:rPr>
          <w:rFonts w:hint="eastAsia" w:ascii="Times New Roman" w:hAnsi="Times New Roman" w:eastAsia="t" w:cs="Times New Roman"/>
          <w:kern w:val="0"/>
          <w:sz w:val="24"/>
          <w:szCs w:val="24"/>
          <w:lang w:val="en-US" w:eastAsia="zh-CN" w:bidi="ar"/>
        </w:rPr>
        <w:t>and</w:t>
      </w:r>
      <w:r>
        <w:rPr>
          <w:rFonts w:hint="default" w:ascii="Times New Roman" w:hAnsi="Times New Roman" w:eastAsia="t" w:cs="Times New Roman"/>
          <w:kern w:val="0"/>
          <w:sz w:val="24"/>
          <w:szCs w:val="24"/>
          <w:lang w:val="en-US" w:eastAsia="zh-CN" w:bidi="ar"/>
        </w:rPr>
        <w:t xml:space="preserve"> Liao, Q. (2012) ‘”Yingzi jiaoyu”zhi quanqiu kuozhang: jiaoyu gongping, zhiliang, fazhan zhong de li bi tan[</w:t>
      </w:r>
      <w:r>
        <w:rPr>
          <w:rFonts w:hint="eastAsia" w:ascii="Times New Roman" w:hAnsi="Times New Roman" w:eastAsia="t" w:cs="Times New Roman"/>
          <w:kern w:val="0"/>
          <w:sz w:val="24"/>
          <w:szCs w:val="24"/>
          <w:lang w:val="en-US" w:eastAsia="zh-CN" w:bidi="ar"/>
        </w:rPr>
        <w:t xml:space="preserve">The </w:t>
      </w:r>
      <w:r>
        <w:rPr>
          <w:rFonts w:hint="default" w:ascii="Times New Roman" w:hAnsi="Times New Roman" w:eastAsia="t" w:cs="Times New Roman"/>
          <w:kern w:val="0"/>
          <w:sz w:val="24"/>
          <w:szCs w:val="24"/>
          <w:lang w:val="en-US" w:eastAsia="zh-CN" w:bidi="ar"/>
        </w:rPr>
        <w:t>Global Expansion of Shadow Education: Subverting or Enhancing Equity, Quality and Development?]’,</w:t>
      </w:r>
      <w:r>
        <w:rPr>
          <w:rFonts w:hint="default" w:cs="Times New Roman"/>
          <w:kern w:val="0"/>
          <w:sz w:val="24"/>
          <w:szCs w:val="24"/>
          <w:lang w:val="en-US" w:eastAsia="zh-CN" w:bidi="ar"/>
        </w:rPr>
        <w:t xml:space="preserve"> </w:t>
      </w:r>
      <w:r>
        <w:rPr>
          <w:rFonts w:hint="default" w:ascii="Times New Roman Italic" w:hAnsi="Times New Roman Italic" w:eastAsia="t" w:cs="Times New Roman Italic"/>
          <w:i/>
          <w:iCs/>
          <w:kern w:val="0"/>
          <w:sz w:val="24"/>
          <w:szCs w:val="24"/>
          <w:lang w:val="en-US" w:eastAsia="zh-CN" w:bidi="ar"/>
        </w:rPr>
        <w:t>International and Comparative Education</w:t>
      </w:r>
      <w:r>
        <w:rPr>
          <w:rFonts w:hint="default" w:ascii="Times New Roman" w:hAnsi="Times New Roman" w:eastAsia="t" w:cs="Times New Roman"/>
          <w:kern w:val="0"/>
          <w:sz w:val="24"/>
          <w:szCs w:val="24"/>
          <w:lang w:val="en-US" w:eastAsia="zh-CN" w:bidi="ar"/>
        </w:rPr>
        <w:t>,</w:t>
      </w:r>
      <w:r>
        <w:rPr>
          <w:rFonts w:hint="default" w:cs="Times New Roman"/>
          <w:kern w:val="0"/>
          <w:sz w:val="24"/>
          <w:szCs w:val="24"/>
          <w:lang w:val="en-US" w:eastAsia="zh-CN" w:bidi="ar"/>
        </w:rPr>
        <w:t xml:space="preserve"> </w:t>
      </w:r>
      <w:r>
        <w:rPr>
          <w:rFonts w:hint="default" w:ascii="Times New Roman" w:hAnsi="Times New Roman" w:eastAsia="t" w:cs="Times New Roman"/>
          <w:kern w:val="0"/>
          <w:sz w:val="24"/>
          <w:szCs w:val="24"/>
          <w:lang w:val="en-US" w:eastAsia="zh-CN" w:bidi="ar"/>
        </w:rPr>
        <w:t>34(02),</w:t>
      </w:r>
      <w:r>
        <w:rPr>
          <w:rFonts w:hint="default" w:cs="Times New Roman"/>
          <w:kern w:val="0"/>
          <w:sz w:val="24"/>
          <w:szCs w:val="24"/>
          <w:lang w:val="en-US" w:eastAsia="zh-CN" w:bidi="ar"/>
        </w:rPr>
        <w:t xml:space="preserve"> pp. </w:t>
      </w:r>
      <w:r>
        <w:rPr>
          <w:rFonts w:hint="default" w:ascii="Times New Roman" w:hAnsi="Times New Roman" w:eastAsia="t" w:cs="Times New Roman"/>
          <w:kern w:val="0"/>
          <w:sz w:val="24"/>
          <w:szCs w:val="24"/>
          <w:lang w:val="en-US" w:eastAsia="zh-CN" w:bidi="ar"/>
        </w:rPr>
        <w:t>13-17+6</w:t>
      </w:r>
      <w:r>
        <w:rPr>
          <w:rFonts w:hint="default" w:cs="Times New Roman"/>
          <w:kern w:val="0"/>
          <w:sz w:val="24"/>
          <w:szCs w:val="24"/>
          <w:lang w:val="en-US" w:eastAsia="zh-CN" w:bidi="ar"/>
        </w:rPr>
        <w:t xml:space="preserve">. </w:t>
      </w:r>
      <w:r>
        <w:rPr>
          <w:rFonts w:hint="default" w:ascii="Times New Roman" w:hAnsi="Times New Roman" w:eastAsia="t" w:cs="Times New Roman"/>
          <w:kern w:val="0"/>
          <w:sz w:val="24"/>
          <w:szCs w:val="24"/>
          <w:lang w:val="en-US" w:eastAsia="zh-CN" w:bidi="ar"/>
        </w:rPr>
        <w:t>DOI:10.20013/j.cnki.ice.2012.02.003</w:t>
      </w:r>
    </w:p>
    <w:p>
      <w:pPr>
        <w:pStyle w:val="10"/>
        <w:keepNext w:val="0"/>
        <w:keepLines w:val="0"/>
        <w:pageBreakBefore w:val="0"/>
        <w:widowControl/>
        <w:suppressLineNumbers w:val="0"/>
        <w:kinsoku/>
        <w:wordWrap/>
        <w:overflowPunct/>
        <w:topLinePunct w:val="0"/>
        <w:autoSpaceDE/>
        <w:autoSpaceDN/>
        <w:bidi w:val="0"/>
        <w:adjustRightInd/>
        <w:snapToGrid/>
        <w:spacing w:line="360" w:lineRule="auto"/>
        <w:ind w:left="0" w:hanging="480" w:hangingChars="200"/>
        <w:jc w:val="both"/>
        <w:textAlignment w:val="auto"/>
        <w:rPr>
          <w:rFonts w:hint="default"/>
          <w:lang w:val="en-US" w:eastAsia="zh-CN"/>
        </w:rPr>
      </w:pPr>
      <w:r>
        <w:rPr>
          <w:lang w:val="en-US" w:eastAsia="zh-CN"/>
        </w:rPr>
        <w:t>Becker, H. J.</w:t>
      </w:r>
      <w:r>
        <w:rPr>
          <w:rFonts w:hint="default"/>
          <w:lang w:val="en-US" w:eastAsia="zh-CN"/>
        </w:rPr>
        <w:t xml:space="preserve"> and</w:t>
      </w:r>
      <w:r>
        <w:rPr>
          <w:lang w:val="en-US" w:eastAsia="zh-CN"/>
        </w:rPr>
        <w:t xml:space="preserve"> Epstein, J. L. (1982). Parent involvement: A survey of teacher practices.</w:t>
      </w:r>
      <w:r>
        <w:rPr>
          <w:rFonts w:hint="default"/>
          <w:lang w:val="en-US" w:eastAsia="zh-CN"/>
        </w:rPr>
        <w:t> </w:t>
      </w:r>
      <w:r>
        <w:rPr>
          <w:rFonts w:hint="default" w:ascii="Times New Roman Italic" w:hAnsi="Times New Roman Italic" w:cs="Times New Roman Italic"/>
          <w:i/>
          <w:iCs/>
          <w:lang w:val="en-US" w:eastAsia="zh-CN"/>
        </w:rPr>
        <w:t>The elementary school Journal</w:t>
      </w:r>
      <w:r>
        <w:rPr>
          <w:rFonts w:hint="default"/>
          <w:lang w:val="en-US" w:eastAsia="zh-CN"/>
        </w:rPr>
        <w:t>, 83(2), 85-102.</w:t>
      </w:r>
    </w:p>
    <w:p>
      <w:pPr>
        <w:pStyle w:val="10"/>
        <w:keepNext w:val="0"/>
        <w:keepLines w:val="0"/>
        <w:pageBreakBefore w:val="0"/>
        <w:widowControl/>
        <w:suppressLineNumbers w:val="0"/>
        <w:kinsoku/>
        <w:wordWrap/>
        <w:overflowPunct/>
        <w:topLinePunct w:val="0"/>
        <w:autoSpaceDE/>
        <w:autoSpaceDN/>
        <w:bidi w:val="0"/>
        <w:adjustRightInd/>
        <w:snapToGrid/>
        <w:spacing w:line="360" w:lineRule="auto"/>
        <w:ind w:left="0" w:hanging="480" w:hangingChars="200"/>
        <w:jc w:val="both"/>
        <w:textAlignment w:val="auto"/>
        <w:rPr>
          <w:rFonts w:hint="default"/>
          <w:lang w:val="en-US" w:eastAsia="zh-CN"/>
        </w:rPr>
      </w:pPr>
      <w:r>
        <w:rPr>
          <w:rFonts w:hint="default"/>
          <w:lang w:val="en-US" w:eastAsia="zh-CN"/>
        </w:rPr>
        <w:t xml:space="preserve">Beijing shi jiaoyu weiyuan hui, beijing shi jiaoyu weiyuanhui, beijingshi renming zhengfu dudao shi ganyu jinyibu zhili liyong pei xun jigou xuanba xuesheng ganrao yiwujiaoyu jieduan ruxue zhixu xingwei de jianyi[Opinions of the Education Supervision Office of the Beijing Municipal People's Government of the Beijing Municipal Education Commission on further controlling the use of training institutions to select students that interferes with the admission order of compulsory education.] Available at: https://jw.beijing.gov.cn/xxgk/zfxxgkml/zfgkzcwj/202001/t20200107_1562773.html (Accessed: 30 November 2023). </w:t>
      </w:r>
    </w:p>
    <w:p>
      <w:pPr>
        <w:pStyle w:val="10"/>
        <w:keepNext w:val="0"/>
        <w:keepLines w:val="0"/>
        <w:pageBreakBefore w:val="0"/>
        <w:widowControl/>
        <w:suppressLineNumbers w:val="0"/>
        <w:kinsoku/>
        <w:wordWrap/>
        <w:overflowPunct/>
        <w:topLinePunct w:val="0"/>
        <w:autoSpaceDE/>
        <w:autoSpaceDN/>
        <w:bidi w:val="0"/>
        <w:adjustRightInd/>
        <w:snapToGrid/>
        <w:spacing w:line="360" w:lineRule="auto"/>
        <w:ind w:left="0" w:hanging="480" w:hangingChars="200"/>
        <w:jc w:val="both"/>
        <w:textAlignment w:val="auto"/>
      </w:pPr>
      <w:r>
        <w:rPr>
          <w:lang w:val="en-US" w:eastAsia="zh-CN"/>
        </w:rPr>
        <w:t>Bempechat, J. (2004). The motivational benefits of homework: A social-cognitive perspective.</w:t>
      </w:r>
      <w:r>
        <w:rPr>
          <w:rFonts w:hint="default"/>
          <w:lang w:val="en-US" w:eastAsia="zh-CN"/>
        </w:rPr>
        <w:t> </w:t>
      </w:r>
      <w:r>
        <w:rPr>
          <w:rFonts w:hint="default" w:ascii="Times New Roman Italic" w:hAnsi="Times New Roman Italic" w:cs="Times New Roman Italic"/>
          <w:i/>
          <w:iCs/>
          <w:lang w:val="en-US" w:eastAsia="zh-CN"/>
        </w:rPr>
        <w:t>Theory into practice</w:t>
      </w:r>
      <w:r>
        <w:rPr>
          <w:rFonts w:hint="default"/>
          <w:lang w:val="en-US" w:eastAsia="zh-CN"/>
        </w:rPr>
        <w:t>, 43(3), 189-196.</w:t>
      </w:r>
    </w:p>
    <w:p>
      <w:pPr>
        <w:pStyle w:val="10"/>
        <w:keepNext w:val="0"/>
        <w:keepLines w:val="0"/>
        <w:pageBreakBefore w:val="0"/>
        <w:widowControl/>
        <w:suppressLineNumbers w:val="0"/>
        <w:kinsoku/>
        <w:wordWrap/>
        <w:overflowPunct/>
        <w:topLinePunct w:val="0"/>
        <w:autoSpaceDE/>
        <w:autoSpaceDN/>
        <w:bidi w:val="0"/>
        <w:adjustRightInd/>
        <w:snapToGrid/>
        <w:spacing w:line="360" w:lineRule="auto"/>
        <w:ind w:left="0" w:hanging="480" w:hangingChars="200"/>
        <w:jc w:val="both"/>
        <w:textAlignment w:val="auto"/>
      </w:pPr>
      <w:r>
        <w:t xml:space="preserve">Bray, M. (2007) </w:t>
      </w:r>
      <w:r>
        <w:rPr>
          <w:i/>
          <w:iCs/>
        </w:rPr>
        <w:t>The shadow education system: Private tutoring and its implications for planners</w:t>
      </w:r>
      <w:r>
        <w:t xml:space="preserve">. Paris: Unesco, International Institute for Educational Planning. </w:t>
      </w:r>
    </w:p>
    <w:p>
      <w:pPr>
        <w:pStyle w:val="10"/>
        <w:keepNext w:val="0"/>
        <w:keepLines w:val="0"/>
        <w:pageBreakBefore w:val="0"/>
        <w:widowControl/>
        <w:suppressLineNumbers w:val="0"/>
        <w:kinsoku/>
        <w:wordWrap/>
        <w:overflowPunct/>
        <w:topLinePunct w:val="0"/>
        <w:autoSpaceDE/>
        <w:autoSpaceDN/>
        <w:bidi w:val="0"/>
        <w:adjustRightInd/>
        <w:snapToGrid/>
        <w:spacing w:line="360" w:lineRule="auto"/>
        <w:ind w:left="0" w:hanging="480" w:hangingChars="200"/>
        <w:jc w:val="both"/>
        <w:textAlignment w:val="auto"/>
        <w:rPr>
          <w:rFonts w:hint="default"/>
          <w:lang w:val="en-US" w:eastAsia="zh-CN"/>
        </w:rPr>
      </w:pPr>
      <w:r>
        <w:rPr>
          <w:rFonts w:hint="default"/>
          <w:lang w:val="en-US" w:eastAsia="zh-CN"/>
        </w:rPr>
        <w:t xml:space="preserve">Cao, R. et al. (2022) ‘duoyuan zhuti canyu xia zhongxiaoxue “shuangjian” gongzuo shishi weiti diaocha yu duice yanjiu [ The Investigation and Countermeasure Research on the Implemenation of the “Double Reduction” Policy in Primary and Secondary Schools from the Perspective of Multi-stakeholder Participation]’, </w:t>
      </w:r>
      <w:r>
        <w:rPr>
          <w:rFonts w:hint="default" w:ascii="Times New Roman Italic" w:hAnsi="Times New Roman Italic" w:cs="Times New Roman Italic"/>
          <w:i/>
          <w:iCs/>
          <w:lang w:val="en-US" w:eastAsia="zh-CN"/>
        </w:rPr>
        <w:t>Forum on Contemporary Education</w:t>
      </w:r>
      <w:r>
        <w:rPr>
          <w:rFonts w:hint="default"/>
          <w:lang w:val="en-US" w:eastAsia="zh-CN"/>
        </w:rPr>
        <w:t>, (05), pp. 78-87.  DOI:10.13694/j.cnki.ddjylt.20220810.002</w:t>
      </w:r>
    </w:p>
    <w:p>
      <w:pPr>
        <w:pStyle w:val="10"/>
        <w:keepNext w:val="0"/>
        <w:keepLines w:val="0"/>
        <w:pageBreakBefore w:val="0"/>
        <w:widowControl/>
        <w:suppressLineNumbers w:val="0"/>
        <w:kinsoku/>
        <w:wordWrap/>
        <w:overflowPunct/>
        <w:topLinePunct w:val="0"/>
        <w:autoSpaceDE/>
        <w:autoSpaceDN/>
        <w:bidi w:val="0"/>
        <w:adjustRightInd/>
        <w:snapToGrid/>
        <w:spacing w:line="360" w:lineRule="auto"/>
        <w:ind w:left="0" w:hanging="480" w:hangingChars="200"/>
        <w:jc w:val="both"/>
        <w:textAlignment w:val="auto"/>
        <w:rPr>
          <w:rFonts w:hint="default"/>
          <w:lang w:val="en-US" w:eastAsia="zh-CN"/>
        </w:rPr>
      </w:pPr>
      <w:r>
        <w:rPr>
          <w:rFonts w:hint="default"/>
          <w:lang w:val="en-US" w:eastAsia="zh-CN"/>
        </w:rPr>
        <w:t>Concept, connotation and related theories of quality education research group, (2006) ‘Suzhi jiaoyu de gainian neihan ji xiangguan yuanli [The concept, connotation and related theories of quality education]’, Educational Research, (02), pp.3-10.</w:t>
      </w:r>
    </w:p>
    <w:p>
      <w:pPr>
        <w:pStyle w:val="10"/>
        <w:keepNext w:val="0"/>
        <w:keepLines w:val="0"/>
        <w:pageBreakBefore w:val="0"/>
        <w:widowControl/>
        <w:suppressLineNumbers w:val="0"/>
        <w:kinsoku/>
        <w:wordWrap/>
        <w:overflowPunct/>
        <w:topLinePunct w:val="0"/>
        <w:autoSpaceDE/>
        <w:autoSpaceDN/>
        <w:bidi w:val="0"/>
        <w:adjustRightInd/>
        <w:snapToGrid/>
        <w:spacing w:line="360" w:lineRule="auto"/>
        <w:ind w:left="0" w:hanging="480" w:hangingChars="200"/>
        <w:jc w:val="both"/>
        <w:textAlignment w:val="auto"/>
        <w:rPr>
          <w:rFonts w:hint="default"/>
          <w:lang w:val="en-US" w:eastAsia="zh-CN"/>
        </w:rPr>
      </w:pPr>
      <w:r>
        <w:rPr>
          <w:lang w:val="en-US" w:eastAsia="zh-CN"/>
        </w:rPr>
        <w:t>Chen, C. and Stevenson, H. W. (1989). Homework: A cross-cultural examination.</w:t>
      </w:r>
      <w:r>
        <w:rPr>
          <w:rFonts w:hint="default" w:ascii="Times New Roman Italic" w:hAnsi="Times New Roman Italic" w:cs="Times New Roman Italic"/>
          <w:i/>
          <w:iCs/>
          <w:lang w:val="en-US" w:eastAsia="zh-CN"/>
        </w:rPr>
        <w:t> Child development</w:t>
      </w:r>
      <w:r>
        <w:rPr>
          <w:rFonts w:hint="default"/>
          <w:lang w:val="en-US" w:eastAsia="zh-CN"/>
        </w:rPr>
        <w:t>, 551-561.</w:t>
      </w:r>
    </w:p>
    <w:p>
      <w:pPr>
        <w:pStyle w:val="10"/>
        <w:keepNext w:val="0"/>
        <w:keepLines w:val="0"/>
        <w:pageBreakBefore w:val="0"/>
        <w:widowControl/>
        <w:suppressLineNumbers w:val="0"/>
        <w:kinsoku/>
        <w:wordWrap/>
        <w:overflowPunct/>
        <w:topLinePunct w:val="0"/>
        <w:autoSpaceDE/>
        <w:autoSpaceDN/>
        <w:bidi w:val="0"/>
        <w:adjustRightInd/>
        <w:snapToGrid/>
        <w:spacing w:line="360" w:lineRule="auto"/>
        <w:ind w:left="0" w:hanging="480" w:hangingChars="200"/>
        <w:jc w:val="both"/>
        <w:textAlignment w:val="auto"/>
        <w:rPr>
          <w:rFonts w:hint="default"/>
          <w:lang w:val="en-US" w:eastAsia="zh-CN"/>
        </w:rPr>
      </w:pPr>
      <w:r>
        <w:rPr>
          <w:rFonts w:hint="default"/>
          <w:lang w:val="en-US" w:eastAsia="zh-CN"/>
        </w:rPr>
        <w:t>Chen, X. (2011)</w:t>
      </w:r>
      <w:r>
        <w:rPr>
          <w:rFonts w:hint="default" w:ascii="Times New Roman Italic" w:hAnsi="Times New Roman Italic" w:cs="Times New Roman Italic"/>
          <w:i/>
          <w:iCs/>
          <w:lang w:val="en-US" w:eastAsia="zh-CN"/>
        </w:rPr>
        <w:t xml:space="preserve"> Zhongguo yingyu bianqian yanjiu [Research on changes in English education in China]</w:t>
      </w:r>
      <w:r>
        <w:rPr>
          <w:rFonts w:hint="default"/>
          <w:lang w:val="en-US" w:eastAsia="zh-CN"/>
        </w:rPr>
        <w:t>. Zhejiang University Press.</w:t>
      </w:r>
    </w:p>
    <w:p>
      <w:pPr>
        <w:pStyle w:val="10"/>
        <w:keepNext w:val="0"/>
        <w:keepLines w:val="0"/>
        <w:pageBreakBefore w:val="0"/>
        <w:widowControl/>
        <w:suppressLineNumbers w:val="0"/>
        <w:kinsoku/>
        <w:wordWrap/>
        <w:overflowPunct/>
        <w:topLinePunct w:val="0"/>
        <w:autoSpaceDE/>
        <w:autoSpaceDN/>
        <w:bidi w:val="0"/>
        <w:adjustRightInd/>
        <w:snapToGrid/>
        <w:spacing w:line="360" w:lineRule="auto"/>
        <w:ind w:left="0" w:hanging="480" w:hangingChars="200"/>
        <w:jc w:val="both"/>
        <w:textAlignment w:val="auto"/>
      </w:pPr>
      <w:r>
        <w:t xml:space="preserve">Cohen, L., Manion, L. and Morrison, K. (2018) </w:t>
      </w:r>
      <w:r>
        <w:rPr>
          <w:rFonts w:hint="default" w:ascii="Times New Roman Italic" w:hAnsi="Times New Roman Italic" w:cs="Times New Roman Italic"/>
          <w:i/>
          <w:iCs/>
        </w:rPr>
        <w:t>Research methods in education.</w:t>
      </w:r>
      <w:r>
        <w:t xml:space="preserve"> London: Routledge. </w:t>
      </w:r>
    </w:p>
    <w:p>
      <w:pPr>
        <w:pStyle w:val="10"/>
        <w:keepNext w:val="0"/>
        <w:keepLines w:val="0"/>
        <w:pageBreakBefore w:val="0"/>
        <w:widowControl/>
        <w:suppressLineNumbers w:val="0"/>
        <w:kinsoku/>
        <w:wordWrap/>
        <w:overflowPunct/>
        <w:topLinePunct w:val="0"/>
        <w:autoSpaceDE/>
        <w:autoSpaceDN/>
        <w:bidi w:val="0"/>
        <w:adjustRightInd/>
        <w:snapToGrid/>
        <w:spacing w:line="360" w:lineRule="auto"/>
        <w:ind w:left="0" w:hanging="480" w:hangingChars="200"/>
        <w:jc w:val="both"/>
        <w:textAlignment w:val="auto"/>
        <w:rPr>
          <w:rFonts w:hint="default"/>
          <w:lang w:val="en-US" w:eastAsia="zh-CN"/>
        </w:rPr>
      </w:pPr>
      <w:r>
        <w:rPr>
          <w:rFonts w:hint="default"/>
          <w:lang w:val="en-US" w:eastAsia="zh-CN"/>
        </w:rPr>
        <w:t xml:space="preserve">Cong, L. </w:t>
      </w:r>
      <w:r>
        <w:rPr>
          <w:rFonts w:hint="eastAsia"/>
          <w:lang w:val="en-US" w:eastAsia="zh-CN"/>
        </w:rPr>
        <w:t>and</w:t>
      </w:r>
      <w:r>
        <w:rPr>
          <w:rFonts w:hint="default"/>
          <w:lang w:val="en-US" w:eastAsia="zh-CN"/>
        </w:rPr>
        <w:t xml:space="preserve"> Chen, H. (2013)</w:t>
      </w:r>
      <w:r>
        <w:rPr>
          <w:rFonts w:hint="eastAsia"/>
          <w:lang w:val="en-US" w:eastAsia="zh-CN"/>
        </w:rPr>
        <w:t xml:space="preserve"> </w:t>
      </w:r>
      <w:r>
        <w:rPr>
          <w:rFonts w:hint="default" w:ascii="Times New Roman Italic" w:hAnsi="Times New Roman Italic" w:cs="Times New Roman Italic"/>
          <w:i/>
          <w:iCs/>
          <w:lang w:val="en-US" w:eastAsia="zh-CN"/>
        </w:rPr>
        <w:t>Dangqian Woguo Jichu Jiaoyu Kecheng Gaige Lilun Wenti Yanjiu [Research on the current theoretical issues of basic education curriculum reform in my country].</w:t>
      </w:r>
      <w:r>
        <w:rPr>
          <w:rFonts w:hint="default"/>
          <w:lang w:val="en-US" w:eastAsia="zh-CN"/>
        </w:rPr>
        <w:t xml:space="preserve"> </w:t>
      </w:r>
      <w:r>
        <w:rPr>
          <w:rFonts w:hint="eastAsia"/>
          <w:lang w:val="en-US" w:eastAsia="zh-CN"/>
        </w:rPr>
        <w:t>Chongqing：</w:t>
      </w:r>
      <w:r>
        <w:rPr>
          <w:rFonts w:hint="default"/>
          <w:lang w:val="en-US" w:eastAsia="zh-CN"/>
        </w:rPr>
        <w:t>Chongqing University Press.</w:t>
      </w:r>
    </w:p>
    <w:p>
      <w:pPr>
        <w:pStyle w:val="10"/>
        <w:keepNext w:val="0"/>
        <w:keepLines w:val="0"/>
        <w:pageBreakBefore w:val="0"/>
        <w:widowControl/>
        <w:suppressLineNumbers w:val="0"/>
        <w:kinsoku/>
        <w:wordWrap/>
        <w:overflowPunct/>
        <w:topLinePunct w:val="0"/>
        <w:autoSpaceDE/>
        <w:autoSpaceDN/>
        <w:bidi w:val="0"/>
        <w:adjustRightInd/>
        <w:snapToGrid/>
        <w:spacing w:line="360" w:lineRule="auto"/>
        <w:ind w:left="0" w:hanging="480" w:hangingChars="200"/>
        <w:jc w:val="both"/>
        <w:textAlignment w:val="auto"/>
        <w:rPr>
          <w:rFonts w:hint="default"/>
          <w:lang w:val="en-US" w:eastAsia="zh-CN"/>
        </w:rPr>
      </w:pPr>
      <w:r>
        <w:rPr>
          <w:lang w:val="en-US" w:eastAsia="zh-CN"/>
        </w:rPr>
        <w:t>Cooper, H. (1989).</w:t>
      </w:r>
      <w:r>
        <w:rPr>
          <w:rFonts w:hint="default"/>
          <w:lang w:val="en-US" w:eastAsia="zh-CN"/>
        </w:rPr>
        <w:t> </w:t>
      </w:r>
      <w:r>
        <w:rPr>
          <w:rFonts w:hint="default" w:ascii="Times New Roman Italic" w:hAnsi="Times New Roman Italic" w:cs="Times New Roman Italic"/>
          <w:i/>
          <w:iCs/>
          <w:lang w:val="en-US" w:eastAsia="zh-CN"/>
        </w:rPr>
        <w:t>Homework</w:t>
      </w:r>
      <w:r>
        <w:rPr>
          <w:rFonts w:hint="default"/>
          <w:lang w:val="en-US" w:eastAsia="zh-CN"/>
        </w:rPr>
        <w:t>. Longman.</w:t>
      </w:r>
    </w:p>
    <w:p>
      <w:pPr>
        <w:pStyle w:val="10"/>
        <w:keepNext w:val="0"/>
        <w:keepLines w:val="0"/>
        <w:pageBreakBefore w:val="0"/>
        <w:widowControl/>
        <w:suppressLineNumbers w:val="0"/>
        <w:kinsoku/>
        <w:wordWrap/>
        <w:overflowPunct/>
        <w:topLinePunct w:val="0"/>
        <w:autoSpaceDE/>
        <w:autoSpaceDN/>
        <w:bidi w:val="0"/>
        <w:adjustRightInd/>
        <w:snapToGrid/>
        <w:spacing w:line="360" w:lineRule="auto"/>
        <w:ind w:left="0" w:hanging="480" w:hangingChars="200"/>
        <w:jc w:val="both"/>
        <w:textAlignment w:val="auto"/>
        <w:rPr>
          <w:rFonts w:hint="default"/>
          <w:lang w:val="en-US" w:eastAsia="zh-CN"/>
        </w:rPr>
      </w:pPr>
      <w:r>
        <w:rPr>
          <w:lang w:val="en-US" w:eastAsia="zh-CN"/>
        </w:rPr>
        <w:t>Cooper, H. and Valentine, J. C. (2001). Using research to answer practical questions about homework.</w:t>
      </w:r>
      <w:r>
        <w:rPr>
          <w:rFonts w:hint="default"/>
          <w:lang w:val="en-US" w:eastAsia="zh-CN"/>
        </w:rPr>
        <w:t> </w:t>
      </w:r>
      <w:r>
        <w:rPr>
          <w:rFonts w:hint="default" w:ascii="Times New Roman Italic" w:hAnsi="Times New Roman Italic" w:cs="Times New Roman Italic"/>
          <w:i/>
          <w:iCs/>
          <w:lang w:val="en-US" w:eastAsia="zh-CN"/>
        </w:rPr>
        <w:t>Educational psychologist</w:t>
      </w:r>
      <w:r>
        <w:rPr>
          <w:rFonts w:hint="default"/>
          <w:lang w:val="en-US" w:eastAsia="zh-CN"/>
        </w:rPr>
        <w:t>, 36(3), 143-153.</w:t>
      </w:r>
    </w:p>
    <w:p>
      <w:pPr>
        <w:pStyle w:val="10"/>
        <w:keepNext w:val="0"/>
        <w:keepLines w:val="0"/>
        <w:pageBreakBefore w:val="0"/>
        <w:widowControl/>
        <w:suppressLineNumbers w:val="0"/>
        <w:kinsoku/>
        <w:wordWrap/>
        <w:overflowPunct/>
        <w:topLinePunct w:val="0"/>
        <w:autoSpaceDE/>
        <w:autoSpaceDN/>
        <w:bidi w:val="0"/>
        <w:adjustRightInd/>
        <w:snapToGrid/>
        <w:spacing w:line="360" w:lineRule="auto"/>
        <w:ind w:left="0" w:hanging="480" w:hangingChars="200"/>
        <w:jc w:val="both"/>
        <w:textAlignment w:val="auto"/>
        <w:rPr>
          <w:lang w:val="en-US" w:eastAsia="zh-CN"/>
        </w:rPr>
      </w:pPr>
      <w:r>
        <w:rPr>
          <w:lang w:val="en-US" w:eastAsia="zh-CN"/>
        </w:rPr>
        <w:t>Cooper, H., Robinson, J. C. and Patall, E. A. (2006). Does homework improve academic achievement? A synthesis of research, 1987–2003.</w:t>
      </w:r>
      <w:r>
        <w:rPr>
          <w:rFonts w:hint="default"/>
          <w:lang w:val="en-US" w:eastAsia="zh-CN"/>
        </w:rPr>
        <w:t> </w:t>
      </w:r>
      <w:r>
        <w:rPr>
          <w:rFonts w:hint="default" w:ascii="Times New Roman Italic" w:hAnsi="Times New Roman Italic" w:cs="Times New Roman Italic"/>
          <w:i/>
          <w:iCs/>
          <w:lang w:val="en-US" w:eastAsia="zh-CN"/>
        </w:rPr>
        <w:t>Review of educational research</w:t>
      </w:r>
      <w:r>
        <w:rPr>
          <w:rFonts w:hint="default"/>
          <w:lang w:val="en-US" w:eastAsia="zh-CN"/>
        </w:rPr>
        <w:t>, 76(1), 1-62.</w:t>
      </w:r>
    </w:p>
    <w:p>
      <w:pPr>
        <w:pStyle w:val="10"/>
        <w:keepNext w:val="0"/>
        <w:keepLines w:val="0"/>
        <w:pageBreakBefore w:val="0"/>
        <w:widowControl/>
        <w:suppressLineNumbers w:val="0"/>
        <w:kinsoku/>
        <w:wordWrap/>
        <w:overflowPunct/>
        <w:topLinePunct w:val="0"/>
        <w:autoSpaceDE/>
        <w:autoSpaceDN/>
        <w:bidi w:val="0"/>
        <w:adjustRightInd/>
        <w:snapToGrid/>
        <w:spacing w:line="360" w:lineRule="auto"/>
        <w:ind w:left="0" w:hanging="480" w:hangingChars="200"/>
        <w:jc w:val="both"/>
        <w:textAlignment w:val="auto"/>
      </w:pPr>
      <w:r>
        <w:rPr>
          <w:lang w:val="en-US" w:eastAsia="zh-CN"/>
        </w:rPr>
        <w:t>Corno, L. and Xu, J. (2004). Homework as the job of childhood.</w:t>
      </w:r>
      <w:r>
        <w:rPr>
          <w:rFonts w:hint="default"/>
          <w:lang w:val="en-US" w:eastAsia="zh-CN"/>
        </w:rPr>
        <w:t> </w:t>
      </w:r>
      <w:r>
        <w:rPr>
          <w:rFonts w:hint="default" w:ascii="Times New Roman Italic" w:hAnsi="Times New Roman Italic" w:cs="Times New Roman Italic"/>
          <w:i/>
          <w:iCs/>
          <w:lang w:val="en-US" w:eastAsia="zh-CN"/>
        </w:rPr>
        <w:t>Theory into practice</w:t>
      </w:r>
      <w:r>
        <w:rPr>
          <w:rFonts w:hint="default"/>
          <w:lang w:val="en-US" w:eastAsia="zh-CN"/>
        </w:rPr>
        <w:t>, 43(3), 227-233.</w:t>
      </w:r>
    </w:p>
    <w:p>
      <w:pPr>
        <w:pStyle w:val="10"/>
        <w:keepNext w:val="0"/>
        <w:keepLines w:val="0"/>
        <w:pageBreakBefore w:val="0"/>
        <w:widowControl/>
        <w:suppressLineNumbers w:val="0"/>
        <w:kinsoku/>
        <w:wordWrap/>
        <w:overflowPunct/>
        <w:topLinePunct w:val="0"/>
        <w:autoSpaceDE/>
        <w:autoSpaceDN/>
        <w:bidi w:val="0"/>
        <w:adjustRightInd/>
        <w:snapToGrid/>
        <w:spacing w:line="360" w:lineRule="auto"/>
        <w:ind w:left="0" w:hanging="480" w:hangingChars="200"/>
        <w:jc w:val="both"/>
        <w:textAlignment w:val="auto"/>
      </w:pPr>
      <w:r>
        <w:rPr>
          <w:lang w:val="en-US" w:eastAsia="zh-CN"/>
        </w:rPr>
        <w:t>Dettmers, S. (2008). On the necessity of wonder: How to explain an artwork to a committee.</w:t>
      </w:r>
      <w:r>
        <w:rPr>
          <w:rFonts w:hint="default" w:ascii="Times New Roman Italic" w:hAnsi="Times New Roman Italic" w:cs="Times New Roman Italic"/>
          <w:i/>
          <w:iCs/>
          <w:lang w:val="en-US" w:eastAsia="zh-CN"/>
        </w:rPr>
        <w:t> Journal of Visual Art Practice</w:t>
      </w:r>
      <w:r>
        <w:rPr>
          <w:rFonts w:hint="default"/>
          <w:lang w:val="en-US" w:eastAsia="zh-CN"/>
        </w:rPr>
        <w:t>, 7(1), 37-55.</w:t>
      </w:r>
    </w:p>
    <w:p>
      <w:pPr>
        <w:pStyle w:val="10"/>
        <w:keepNext w:val="0"/>
        <w:keepLines w:val="0"/>
        <w:pageBreakBefore w:val="0"/>
        <w:widowControl/>
        <w:suppressLineNumbers w:val="0"/>
        <w:kinsoku/>
        <w:wordWrap/>
        <w:overflowPunct/>
        <w:topLinePunct w:val="0"/>
        <w:autoSpaceDE/>
        <w:autoSpaceDN/>
        <w:bidi w:val="0"/>
        <w:adjustRightInd/>
        <w:snapToGrid/>
        <w:spacing w:line="360" w:lineRule="auto"/>
        <w:ind w:left="0" w:hanging="480" w:hangingChars="200"/>
        <w:jc w:val="both"/>
        <w:textAlignment w:val="auto"/>
        <w:rPr>
          <w:rFonts w:hint="default"/>
          <w:lang w:val="en-US" w:eastAsia="zh-CN"/>
        </w:rPr>
      </w:pPr>
      <w:r>
        <w:rPr>
          <w:rFonts w:hint="default"/>
          <w:lang w:val="en-US" w:eastAsia="zh-CN"/>
        </w:rPr>
        <w:t>Du, S. and Ma, Y. (2021) ‘“Shuangjian” gongzuo de jiazhi zhuanxiang xianzhuang yu shishi jianyi [</w:t>
      </w:r>
      <w:r>
        <w:rPr>
          <w:rFonts w:hint="eastAsia"/>
          <w:lang w:val="en-US" w:eastAsia="zh-CN"/>
        </w:rPr>
        <w:t>The value shift, current situation and implementation suggestions of “double reduction”</w:t>
      </w:r>
      <w:r>
        <w:rPr>
          <w:rFonts w:hint="default"/>
          <w:lang w:val="en-US" w:eastAsia="zh-CN"/>
        </w:rPr>
        <w:t xml:space="preserve">]’, </w:t>
      </w:r>
      <w:r>
        <w:rPr>
          <w:rFonts w:hint="default" w:ascii="Times New Roman Italic" w:hAnsi="Times New Roman Italic" w:cs="Times New Roman Italic"/>
          <w:i/>
          <w:iCs/>
          <w:lang w:val="en-US" w:eastAsia="zh-CN"/>
        </w:rPr>
        <w:t>Jiangsu Education</w:t>
      </w:r>
      <w:r>
        <w:rPr>
          <w:rFonts w:hint="default"/>
          <w:lang w:val="en-US" w:eastAsia="zh-CN"/>
        </w:rPr>
        <w:t xml:space="preserve">, </w:t>
      </w:r>
      <w:r>
        <w:rPr>
          <w:rFonts w:hint="eastAsia"/>
          <w:lang w:val="en-US" w:eastAsia="zh-CN"/>
        </w:rPr>
        <w:t>(79)</w:t>
      </w:r>
      <w:r>
        <w:rPr>
          <w:rFonts w:hint="default"/>
          <w:lang w:val="en-US" w:eastAsia="zh-CN"/>
        </w:rPr>
        <w:t xml:space="preserve">, pp. </w:t>
      </w:r>
      <w:r>
        <w:rPr>
          <w:rFonts w:hint="eastAsia"/>
          <w:lang w:val="en-US" w:eastAsia="zh-CN"/>
        </w:rPr>
        <w:t>35-37</w:t>
      </w:r>
      <w:r>
        <w:rPr>
          <w:rFonts w:hint="default"/>
          <w:lang w:val="en-US" w:eastAsia="zh-CN"/>
        </w:rPr>
        <w:t>.</w:t>
      </w:r>
    </w:p>
    <w:p>
      <w:pPr>
        <w:pStyle w:val="10"/>
        <w:keepNext w:val="0"/>
        <w:keepLines w:val="0"/>
        <w:pageBreakBefore w:val="0"/>
        <w:widowControl/>
        <w:suppressLineNumbers w:val="0"/>
        <w:kinsoku/>
        <w:wordWrap/>
        <w:overflowPunct/>
        <w:topLinePunct w:val="0"/>
        <w:autoSpaceDE/>
        <w:autoSpaceDN/>
        <w:bidi w:val="0"/>
        <w:adjustRightInd/>
        <w:snapToGrid/>
        <w:spacing w:line="360" w:lineRule="auto"/>
        <w:ind w:left="0" w:hanging="480" w:hangingChars="200"/>
        <w:jc w:val="both"/>
        <w:textAlignment w:val="auto"/>
        <w:rPr>
          <w:rFonts w:hint="default"/>
          <w:lang w:val="en-US" w:eastAsia="zh-CN"/>
        </w:rPr>
      </w:pPr>
      <w:r>
        <w:rPr>
          <w:rFonts w:hint="default"/>
          <w:lang w:val="en-US" w:eastAsia="zh-CN"/>
        </w:rPr>
        <w:t xml:space="preserve">Du, X. (2022) ‘“Shuangjian” beijing xia de kehou fuwu yanjiu shulun [Research on After-school Service under the Background of “Double Reduction”]’, </w:t>
      </w:r>
      <w:r>
        <w:rPr>
          <w:rFonts w:hint="default" w:ascii="Times New Roman Italic" w:hAnsi="Times New Roman Italic" w:cs="Times New Roman Italic"/>
          <w:i/>
          <w:iCs/>
          <w:lang w:val="en-US" w:eastAsia="zh-CN"/>
        </w:rPr>
        <w:t>Journal of Xinjiang Normal University(Edition of Philosophy and Social Sciences)</w:t>
      </w:r>
      <w:r>
        <w:rPr>
          <w:rFonts w:hint="default"/>
          <w:lang w:val="en-US" w:eastAsia="zh-CN"/>
        </w:rPr>
        <w:t>, 43(04), pp. 50-61. DOI:10.14100/j.cnki.65-1039/g4.20211210.001</w:t>
      </w:r>
    </w:p>
    <w:p>
      <w:pPr>
        <w:pStyle w:val="10"/>
        <w:keepNext w:val="0"/>
        <w:keepLines w:val="0"/>
        <w:pageBreakBefore w:val="0"/>
        <w:widowControl/>
        <w:suppressLineNumbers w:val="0"/>
        <w:kinsoku/>
        <w:wordWrap/>
        <w:overflowPunct/>
        <w:topLinePunct w:val="0"/>
        <w:autoSpaceDE/>
        <w:autoSpaceDN/>
        <w:bidi w:val="0"/>
        <w:adjustRightInd/>
        <w:snapToGrid/>
        <w:spacing w:line="360" w:lineRule="auto"/>
        <w:ind w:left="0" w:hanging="480" w:hangingChars="200"/>
        <w:jc w:val="both"/>
        <w:textAlignment w:val="auto"/>
      </w:pPr>
      <w:r>
        <w:rPr>
          <w:lang w:val="en-US" w:eastAsia="zh-CN"/>
        </w:rPr>
        <w:t>Dumont, H.</w:t>
      </w:r>
      <w:r>
        <w:rPr>
          <w:rFonts w:hint="default"/>
          <w:lang w:val="en-US" w:eastAsia="zh-CN"/>
        </w:rPr>
        <w:t xml:space="preserve"> et al.</w:t>
      </w:r>
      <w:r>
        <w:rPr>
          <w:lang w:val="en-US" w:eastAsia="zh-CN"/>
        </w:rPr>
        <w:t xml:space="preserve"> (2012). Does parental homework involvement mediate the relationship between family background and educational outcomes?.</w:t>
      </w:r>
      <w:r>
        <w:rPr>
          <w:rFonts w:hint="default"/>
          <w:lang w:val="en-US" w:eastAsia="zh-CN"/>
        </w:rPr>
        <w:t> </w:t>
      </w:r>
      <w:r>
        <w:rPr>
          <w:rFonts w:hint="default" w:ascii="Times New Roman Italic" w:hAnsi="Times New Roman Italic" w:cs="Times New Roman Italic"/>
          <w:i/>
          <w:iCs/>
          <w:lang w:val="en-US" w:eastAsia="zh-CN"/>
        </w:rPr>
        <w:t>Contemporary Educational Psychology</w:t>
      </w:r>
      <w:r>
        <w:rPr>
          <w:rFonts w:hint="default"/>
          <w:lang w:val="en-US" w:eastAsia="zh-CN"/>
        </w:rPr>
        <w:t>, 37(1), 55-69.</w:t>
      </w:r>
    </w:p>
    <w:p>
      <w:pPr>
        <w:pStyle w:val="10"/>
        <w:keepNext w:val="0"/>
        <w:keepLines w:val="0"/>
        <w:pageBreakBefore w:val="0"/>
        <w:widowControl/>
        <w:suppressLineNumbers w:val="0"/>
        <w:kinsoku/>
        <w:wordWrap/>
        <w:overflowPunct/>
        <w:topLinePunct w:val="0"/>
        <w:autoSpaceDE/>
        <w:autoSpaceDN/>
        <w:bidi w:val="0"/>
        <w:adjustRightInd/>
        <w:snapToGrid/>
        <w:spacing w:line="360" w:lineRule="auto"/>
        <w:ind w:left="0" w:hanging="480" w:hangingChars="200"/>
        <w:jc w:val="both"/>
        <w:textAlignment w:val="auto"/>
      </w:pPr>
      <w:r>
        <w:rPr>
          <w:lang w:val="en-US" w:eastAsia="zh-CN"/>
        </w:rPr>
        <w:t>Epstein, J. L.</w:t>
      </w:r>
      <w:r>
        <w:rPr>
          <w:rFonts w:hint="default"/>
          <w:lang w:val="en-US" w:eastAsia="zh-CN"/>
        </w:rPr>
        <w:t xml:space="preserve"> and</w:t>
      </w:r>
      <w:r>
        <w:rPr>
          <w:lang w:val="en-US" w:eastAsia="zh-CN"/>
        </w:rPr>
        <w:t xml:space="preserve"> Van Voorhis, F. L. (2001). More than minutes: Teachers' roles in designing homework.</w:t>
      </w:r>
      <w:r>
        <w:rPr>
          <w:rFonts w:hint="default"/>
          <w:lang w:val="en-US" w:eastAsia="zh-CN"/>
        </w:rPr>
        <w:t> </w:t>
      </w:r>
      <w:r>
        <w:rPr>
          <w:rFonts w:hint="default" w:ascii="Times New Roman Italic" w:hAnsi="Times New Roman Italic" w:cs="Times New Roman Italic"/>
          <w:i/>
          <w:iCs/>
          <w:lang w:val="en-US" w:eastAsia="zh-CN"/>
        </w:rPr>
        <w:t>Educational psychologist</w:t>
      </w:r>
      <w:r>
        <w:rPr>
          <w:rFonts w:hint="default"/>
          <w:lang w:val="en-US" w:eastAsia="zh-CN"/>
        </w:rPr>
        <w:t>, 36(3), 181-193.</w:t>
      </w:r>
    </w:p>
    <w:p>
      <w:pPr>
        <w:pStyle w:val="10"/>
        <w:keepNext w:val="0"/>
        <w:keepLines w:val="0"/>
        <w:pageBreakBefore w:val="0"/>
        <w:widowControl/>
        <w:suppressLineNumbers w:val="0"/>
        <w:kinsoku/>
        <w:wordWrap/>
        <w:overflowPunct/>
        <w:topLinePunct w:val="0"/>
        <w:autoSpaceDE/>
        <w:autoSpaceDN/>
        <w:bidi w:val="0"/>
        <w:adjustRightInd/>
        <w:snapToGrid/>
        <w:spacing w:line="360" w:lineRule="auto"/>
        <w:ind w:left="0" w:hanging="480" w:hangingChars="200"/>
        <w:jc w:val="both"/>
        <w:textAlignment w:val="auto"/>
      </w:pPr>
      <w:r>
        <w:rPr>
          <w:lang w:val="en-US" w:eastAsia="zh-CN"/>
        </w:rPr>
        <w:t>Eren, O. and Henderson, D. J. (2008). The impact of homework on student achievement.</w:t>
      </w:r>
      <w:r>
        <w:rPr>
          <w:rFonts w:hint="default"/>
          <w:lang w:val="en-US" w:eastAsia="zh-CN"/>
        </w:rPr>
        <w:t> </w:t>
      </w:r>
      <w:r>
        <w:rPr>
          <w:rFonts w:hint="default" w:ascii="Times New Roman Italic" w:hAnsi="Times New Roman Italic" w:cs="Times New Roman Italic"/>
          <w:i/>
          <w:iCs/>
          <w:lang w:val="en-US" w:eastAsia="zh-CN"/>
        </w:rPr>
        <w:t>The Econometrics Journal</w:t>
      </w:r>
      <w:r>
        <w:rPr>
          <w:rFonts w:hint="default"/>
          <w:lang w:val="en-US" w:eastAsia="zh-CN"/>
        </w:rPr>
        <w:t>, 11(2), 326-348.</w:t>
      </w:r>
    </w:p>
    <w:p>
      <w:pPr>
        <w:pStyle w:val="10"/>
        <w:keepNext w:val="0"/>
        <w:keepLines w:val="0"/>
        <w:pageBreakBefore w:val="0"/>
        <w:widowControl/>
        <w:suppressLineNumbers w:val="0"/>
        <w:kinsoku/>
        <w:wordWrap/>
        <w:overflowPunct/>
        <w:topLinePunct w:val="0"/>
        <w:autoSpaceDE/>
        <w:autoSpaceDN/>
        <w:bidi w:val="0"/>
        <w:adjustRightInd/>
        <w:snapToGrid/>
        <w:spacing w:line="360" w:lineRule="auto"/>
        <w:ind w:left="0" w:hanging="480" w:hangingChars="200"/>
        <w:jc w:val="both"/>
        <w:textAlignment w:val="auto"/>
      </w:pPr>
      <w:r>
        <w:rPr>
          <w:lang w:val="en-US" w:eastAsia="zh-CN"/>
        </w:rPr>
        <w:t>Fernández-Alonso, R., Suárez-Álvarez, J.</w:t>
      </w:r>
      <w:r>
        <w:rPr>
          <w:rFonts w:hint="default"/>
          <w:lang w:val="en-US" w:eastAsia="zh-CN"/>
        </w:rPr>
        <w:t xml:space="preserve"> and</w:t>
      </w:r>
      <w:r>
        <w:rPr>
          <w:lang w:val="en-US" w:eastAsia="zh-CN"/>
        </w:rPr>
        <w:t xml:space="preserve"> Muñiz, J. (2015). Adolescents’ homework performance in mathematics and science: personal factors and teaching practices.</w:t>
      </w:r>
      <w:r>
        <w:rPr>
          <w:rFonts w:hint="default"/>
          <w:lang w:val="en-US" w:eastAsia="zh-CN"/>
        </w:rPr>
        <w:t> </w:t>
      </w:r>
      <w:r>
        <w:rPr>
          <w:rFonts w:hint="default" w:ascii="Times New Roman Italic" w:hAnsi="Times New Roman Italic" w:cs="Times New Roman Italic"/>
          <w:i/>
          <w:iCs/>
          <w:lang w:val="en-US" w:eastAsia="zh-CN"/>
        </w:rPr>
        <w:t>Journal of educational psychology</w:t>
      </w:r>
      <w:r>
        <w:rPr>
          <w:rFonts w:hint="default"/>
          <w:lang w:val="en-US" w:eastAsia="zh-CN"/>
        </w:rPr>
        <w:t>, 107(4), 1075.</w:t>
      </w:r>
    </w:p>
    <w:p>
      <w:pPr>
        <w:pStyle w:val="10"/>
        <w:keepNext w:val="0"/>
        <w:keepLines w:val="0"/>
        <w:pageBreakBefore w:val="0"/>
        <w:widowControl/>
        <w:suppressLineNumbers w:val="0"/>
        <w:kinsoku/>
        <w:wordWrap/>
        <w:overflowPunct/>
        <w:topLinePunct w:val="0"/>
        <w:autoSpaceDE/>
        <w:autoSpaceDN/>
        <w:bidi w:val="0"/>
        <w:adjustRightInd/>
        <w:snapToGrid/>
        <w:spacing w:line="360" w:lineRule="auto"/>
        <w:ind w:left="0" w:hanging="480" w:hangingChars="200"/>
        <w:jc w:val="both"/>
        <w:textAlignment w:val="auto"/>
        <w:rPr>
          <w:rFonts w:hint="default"/>
          <w:lang w:val="en-US" w:eastAsia="zh-CN"/>
        </w:rPr>
      </w:pPr>
      <w:r>
        <w:rPr>
          <w:rFonts w:hint="default"/>
          <w:lang w:val="en-US" w:eastAsia="zh-CN"/>
        </w:rPr>
        <w:t xml:space="preserve">Fu, K. (1986) </w:t>
      </w:r>
      <w:r>
        <w:rPr>
          <w:rFonts w:hint="default" w:ascii="Times New Roman Italic" w:hAnsi="Times New Roman Italic" w:cs="Times New Roman Italic"/>
          <w:i/>
          <w:iCs/>
          <w:lang w:val="en-US" w:eastAsia="zh-CN"/>
        </w:rPr>
        <w:t>Zhongguo Wai Yu Jiao Yu Shi [History of foreign language education in China].</w:t>
      </w:r>
      <w:r>
        <w:rPr>
          <w:rFonts w:hint="default"/>
          <w:lang w:val="en-US" w:eastAsia="zh-CN"/>
        </w:rPr>
        <w:t xml:space="preserve"> Shanghai: Shanghai Foreign Language Education Press</w:t>
      </w:r>
    </w:p>
    <w:p>
      <w:pPr>
        <w:pStyle w:val="10"/>
        <w:keepNext w:val="0"/>
        <w:keepLines w:val="0"/>
        <w:pageBreakBefore w:val="0"/>
        <w:widowControl/>
        <w:suppressLineNumbers w:val="0"/>
        <w:kinsoku/>
        <w:wordWrap/>
        <w:overflowPunct/>
        <w:topLinePunct w:val="0"/>
        <w:autoSpaceDE/>
        <w:autoSpaceDN/>
        <w:bidi w:val="0"/>
        <w:adjustRightInd/>
        <w:snapToGrid/>
        <w:spacing w:line="360" w:lineRule="auto"/>
        <w:ind w:left="0" w:hanging="480" w:hangingChars="200"/>
        <w:jc w:val="both"/>
        <w:textAlignment w:val="auto"/>
        <w:rPr>
          <w:rFonts w:hint="default"/>
          <w:lang w:val="en-US" w:eastAsia="zh-CN"/>
        </w:rPr>
      </w:pPr>
      <w:r>
        <w:rPr>
          <w:rFonts w:hint="default"/>
          <w:lang w:val="en-US" w:eastAsia="zh-CN"/>
        </w:rPr>
        <w:t xml:space="preserve">Fu, W. and Guo, S. (2022) ‘“Shuangjian” geju xia de zhongxiaoxue kehou fuwu: zhuyao xingshi yu zhongdian renwu [Current Situation and Key Tasks of After-school Service for Primary and Secondary Schools Under the Background of “Easing the Burden of Excessive Homework and Off-campus Tutoring for Students Undergoing Compulsory Education”]’, </w:t>
      </w:r>
      <w:r>
        <w:rPr>
          <w:rFonts w:hint="default" w:ascii="Times New Roman Italic" w:hAnsi="Times New Roman Italic" w:cs="Times New Roman Italic"/>
          <w:i/>
          <w:iCs/>
          <w:lang w:val="en-US" w:eastAsia="zh-CN"/>
        </w:rPr>
        <w:t>Journal of Hebei Normal University(Educational Science)</w:t>
      </w:r>
      <w:r>
        <w:rPr>
          <w:rFonts w:hint="default"/>
          <w:lang w:val="en-US" w:eastAsia="zh-CN"/>
        </w:rPr>
        <w:t>, 24(01), pp. 68-76. DOI:10.13763/j.cnki.jhebnu.ese.2022.01.008</w:t>
      </w:r>
    </w:p>
    <w:p>
      <w:pPr>
        <w:pStyle w:val="10"/>
        <w:keepNext w:val="0"/>
        <w:keepLines w:val="0"/>
        <w:pageBreakBefore w:val="0"/>
        <w:widowControl/>
        <w:suppressLineNumbers w:val="0"/>
        <w:kinsoku/>
        <w:wordWrap/>
        <w:overflowPunct/>
        <w:topLinePunct w:val="0"/>
        <w:autoSpaceDE/>
        <w:autoSpaceDN/>
        <w:bidi w:val="0"/>
        <w:adjustRightInd/>
        <w:snapToGrid/>
        <w:spacing w:line="360" w:lineRule="auto"/>
        <w:ind w:left="0" w:hanging="480" w:hangingChars="200"/>
        <w:jc w:val="both"/>
        <w:textAlignment w:val="auto"/>
        <w:rPr>
          <w:rFonts w:hint="default"/>
          <w:lang w:val="en-US" w:eastAsia="zh-CN"/>
        </w:rPr>
      </w:pPr>
      <w:r>
        <w:rPr>
          <w:rFonts w:hint="default"/>
          <w:lang w:val="en-US" w:eastAsia="zh-CN"/>
        </w:rPr>
        <w:t xml:space="preserve">Gao, W. Yang, B. and Gong, X. (2023) ‘ “Shuangjian” zhengce xia zhongxiaoxue kehou fuwu shishi zhiliang yanjiu -- jiyu 7 sheng 25 quxian de shizheng diaocha [Research on the implementation quality of after-school services in primary and secondary schools under the “double reduction” policy—an empirical investigation based on 25 districts and counties in 7 provinces]’, </w:t>
      </w:r>
      <w:r>
        <w:rPr>
          <w:rFonts w:hint="default" w:ascii="Times New Roman Italic" w:hAnsi="Times New Roman Italic" w:cs="Times New Roman Italic"/>
          <w:i/>
          <w:iCs/>
          <w:lang w:val="en-US" w:eastAsia="zh-CN"/>
        </w:rPr>
        <w:t>Journal of Macro-quality Research</w:t>
      </w:r>
      <w:r>
        <w:rPr>
          <w:rFonts w:hint="default"/>
          <w:lang w:val="en-US" w:eastAsia="zh-CN"/>
        </w:rPr>
        <w:t>, pp.1-9.</w:t>
      </w:r>
    </w:p>
    <w:p>
      <w:pPr>
        <w:pStyle w:val="10"/>
        <w:keepNext w:val="0"/>
        <w:keepLines w:val="0"/>
        <w:pageBreakBefore w:val="0"/>
        <w:widowControl/>
        <w:suppressLineNumbers w:val="0"/>
        <w:kinsoku/>
        <w:wordWrap/>
        <w:overflowPunct/>
        <w:topLinePunct w:val="0"/>
        <w:autoSpaceDE/>
        <w:autoSpaceDN/>
        <w:bidi w:val="0"/>
        <w:adjustRightInd/>
        <w:snapToGrid/>
        <w:spacing w:line="360" w:lineRule="auto"/>
        <w:ind w:left="0" w:hanging="480" w:hangingChars="200"/>
        <w:jc w:val="both"/>
        <w:textAlignment w:val="auto"/>
        <w:rPr>
          <w:rFonts w:hint="default"/>
          <w:lang w:val="en-US" w:eastAsia="zh-CN"/>
        </w:rPr>
      </w:pPr>
      <w:r>
        <w:rPr>
          <w:rFonts w:hint="default"/>
          <w:lang w:val="en-US" w:eastAsia="zh-CN"/>
        </w:rPr>
        <w:t xml:space="preserve">Gu, X. and She, L. (2020) ‘Shengji zhengfu tuijin xinyilun guojia jianfu zhengce de kunjing yu chulu -- jiyu 23 ge diqu jianfu fangan de zhengce fenxi [The Dilemma and Outlet for Provincial Governments to Promote a New Round of National Burden Reduction Policy]’, </w:t>
      </w:r>
      <w:r>
        <w:rPr>
          <w:rFonts w:hint="default" w:ascii="Times New Roman Italic" w:hAnsi="Times New Roman Italic" w:cs="Times New Roman Italic"/>
          <w:i/>
          <w:iCs/>
          <w:lang w:val="en-US" w:eastAsia="zh-CN"/>
        </w:rPr>
        <w:t>Research in Educational Development</w:t>
      </w:r>
      <w:r>
        <w:rPr>
          <w:rFonts w:hint="default"/>
          <w:lang w:val="en-US" w:eastAsia="zh-CN"/>
        </w:rPr>
        <w:t>, 40(Z2), pp. 32-39. DOI:10.14121/j.cnki.1008-3855.2020.z2.007</w:t>
      </w:r>
    </w:p>
    <w:p>
      <w:pPr>
        <w:pStyle w:val="10"/>
        <w:keepNext w:val="0"/>
        <w:keepLines w:val="0"/>
        <w:pageBreakBefore w:val="0"/>
        <w:widowControl/>
        <w:suppressLineNumbers w:val="0"/>
        <w:kinsoku/>
        <w:wordWrap/>
        <w:overflowPunct/>
        <w:topLinePunct w:val="0"/>
        <w:autoSpaceDE/>
        <w:autoSpaceDN/>
        <w:bidi w:val="0"/>
        <w:adjustRightInd/>
        <w:snapToGrid/>
        <w:spacing w:line="360" w:lineRule="auto"/>
        <w:ind w:left="0" w:hanging="480" w:hangingChars="200"/>
        <w:jc w:val="both"/>
        <w:textAlignment w:val="auto"/>
        <w:rPr>
          <w:rFonts w:hint="default"/>
          <w:lang w:val="en-US" w:eastAsia="zh-CN"/>
        </w:rPr>
      </w:pPr>
      <w:r>
        <w:rPr>
          <w:rFonts w:hint="default"/>
          <w:lang w:val="en-US" w:eastAsia="zh-CN"/>
        </w:rPr>
        <w:t xml:space="preserve">Guo Jia Zhong Chang Qi Jiao Yu Gai Ge he fa Zhan Gui Hua Gang Yao (2010-2020 nian) [The Outline of Medium and Long Term Planning of National Education Reform and Development (2010--2020)], (2010). Beijing: </w:t>
      </w:r>
      <w:r>
        <w:rPr>
          <w:rFonts w:hint="eastAsia"/>
          <w:lang w:val="en-US" w:eastAsia="zh-CN"/>
        </w:rPr>
        <w:t xml:space="preserve">China </w:t>
      </w:r>
      <w:r>
        <w:rPr>
          <w:rFonts w:hint="default"/>
          <w:lang w:val="en-US" w:eastAsia="zh-CN"/>
        </w:rPr>
        <w:t>Legal Publishing House</w:t>
      </w:r>
      <w:bookmarkStart w:id="15" w:name="_GoBack"/>
      <w:bookmarkEnd w:id="15"/>
    </w:p>
    <w:p>
      <w:pPr>
        <w:pStyle w:val="10"/>
        <w:keepNext w:val="0"/>
        <w:keepLines w:val="0"/>
        <w:pageBreakBefore w:val="0"/>
        <w:widowControl/>
        <w:suppressLineNumbers w:val="0"/>
        <w:kinsoku/>
        <w:wordWrap/>
        <w:overflowPunct/>
        <w:topLinePunct w:val="0"/>
        <w:autoSpaceDE/>
        <w:autoSpaceDN/>
        <w:bidi w:val="0"/>
        <w:adjustRightInd/>
        <w:snapToGrid/>
        <w:spacing w:line="360" w:lineRule="auto"/>
        <w:ind w:left="0" w:hanging="480" w:hangingChars="200"/>
        <w:jc w:val="both"/>
        <w:textAlignment w:val="auto"/>
        <w:rPr>
          <w:rFonts w:hint="default"/>
          <w:lang w:val="en-US" w:eastAsia="zh-CN"/>
        </w:rPr>
      </w:pPr>
      <w:r>
        <w:rPr>
          <w:rFonts w:hint="default"/>
          <w:lang w:val="en-US" w:eastAsia="zh-CN"/>
        </w:rPr>
        <w:t>Guo, Z. and Gu, G. (2022)</w:t>
      </w:r>
      <w:r>
        <w:rPr>
          <w:rFonts w:hint="eastAsia"/>
          <w:lang w:val="en-US" w:eastAsia="zh-CN"/>
        </w:rPr>
        <w:t>‘</w:t>
      </w:r>
      <w:r>
        <w:rPr>
          <w:rFonts w:hint="default"/>
          <w:lang w:val="en-US" w:eastAsia="zh-CN"/>
        </w:rPr>
        <w:t>“</w:t>
      </w:r>
      <w:r>
        <w:rPr>
          <w:rFonts w:hint="eastAsia"/>
          <w:lang w:val="en-US" w:eastAsia="zh-CN"/>
        </w:rPr>
        <w:t>Shuangjian</w:t>
      </w:r>
      <w:r>
        <w:rPr>
          <w:rFonts w:hint="default"/>
          <w:lang w:val="en-US" w:eastAsia="zh-CN"/>
        </w:rPr>
        <w:t>” yu jiaoyu gao zhiliang fazhan -- yizhong pipan jiaoyuxue de shijiao [“Double Reduction” and High Quality Development of Education -- A Critical Pedagogical Perspective]</w:t>
      </w:r>
      <w:r>
        <w:rPr>
          <w:rFonts w:hint="eastAsia"/>
          <w:lang w:val="en-US" w:eastAsia="zh-CN"/>
        </w:rPr>
        <w:t>’</w:t>
      </w:r>
      <w:r>
        <w:rPr>
          <w:rFonts w:hint="default"/>
          <w:lang w:val="en-US" w:eastAsia="zh-CN"/>
        </w:rPr>
        <w:t xml:space="preserve">, </w:t>
      </w:r>
      <w:r>
        <w:rPr>
          <w:rFonts w:hint="default" w:ascii="Times New Roman Italic" w:hAnsi="Times New Roman Italic" w:cs="Times New Roman Italic"/>
          <w:i/>
          <w:iCs/>
          <w:lang w:val="en-US" w:eastAsia="zh-CN"/>
        </w:rPr>
        <w:t>China Educational Technology</w:t>
      </w:r>
      <w:r>
        <w:rPr>
          <w:rFonts w:hint="default"/>
          <w:lang w:val="en-US" w:eastAsia="zh-CN"/>
        </w:rPr>
        <w:t>, (03), pp. 16-21.</w:t>
      </w:r>
    </w:p>
    <w:p>
      <w:pPr>
        <w:pStyle w:val="10"/>
        <w:keepNext w:val="0"/>
        <w:keepLines w:val="0"/>
        <w:pageBreakBefore w:val="0"/>
        <w:widowControl/>
        <w:suppressLineNumbers w:val="0"/>
        <w:kinsoku/>
        <w:wordWrap/>
        <w:overflowPunct/>
        <w:topLinePunct w:val="0"/>
        <w:autoSpaceDE/>
        <w:autoSpaceDN/>
        <w:bidi w:val="0"/>
        <w:adjustRightInd/>
        <w:snapToGrid/>
        <w:spacing w:line="360" w:lineRule="auto"/>
        <w:ind w:left="0" w:hanging="480" w:hangingChars="200"/>
        <w:jc w:val="both"/>
        <w:textAlignment w:val="auto"/>
      </w:pPr>
      <w:r>
        <w:rPr>
          <w:lang w:val="en-US" w:eastAsia="zh-CN"/>
        </w:rPr>
        <w:t>Gustafsson, J. E. (2012). On the hierarchical structure of ability and personality. In</w:t>
      </w:r>
      <w:r>
        <w:rPr>
          <w:rFonts w:hint="default"/>
          <w:lang w:val="en-US" w:eastAsia="zh-CN"/>
        </w:rPr>
        <w:t> Intelligence and personality (pp. 25-42). Psychology Press.</w:t>
      </w:r>
    </w:p>
    <w:p>
      <w:pPr>
        <w:pStyle w:val="10"/>
        <w:keepNext w:val="0"/>
        <w:keepLines w:val="0"/>
        <w:pageBreakBefore w:val="0"/>
        <w:widowControl/>
        <w:suppressLineNumbers w:val="0"/>
        <w:kinsoku/>
        <w:wordWrap/>
        <w:overflowPunct/>
        <w:topLinePunct w:val="0"/>
        <w:autoSpaceDE/>
        <w:autoSpaceDN/>
        <w:bidi w:val="0"/>
        <w:adjustRightInd/>
        <w:snapToGrid/>
        <w:spacing w:line="360" w:lineRule="auto"/>
        <w:ind w:left="0" w:hanging="480" w:hangingChars="200"/>
        <w:jc w:val="both"/>
        <w:textAlignment w:val="auto"/>
      </w:pPr>
      <w:r>
        <w:t xml:space="preserve">He, D. (1998) </w:t>
      </w:r>
      <w:r>
        <w:rPr>
          <w:rFonts w:hint="default" w:ascii="Times New Roman Italic" w:hAnsi="Times New Roman Italic" w:cs="Times New Roman Italic"/>
          <w:i/>
          <w:iCs/>
        </w:rPr>
        <w:t>Zhonghua Renming Gongheguo Zhongyao Jiaoyu Wenxian: 1949-1975</w:t>
      </w:r>
      <w:r>
        <w:rPr>
          <w:rFonts w:hint="default" w:ascii="Times New Roman Italic" w:hAnsi="Times New Roman Italic" w:cs="Times New Roman Italic"/>
          <w:i/>
          <w:iCs/>
          <w:lang w:val="en-US"/>
        </w:rPr>
        <w:t xml:space="preserve"> [</w:t>
      </w:r>
      <w:r>
        <w:rPr>
          <w:rFonts w:hint="default" w:ascii="Times New Roman Italic" w:hAnsi="Times New Roman Italic" w:cs="Times New Roman Italic"/>
          <w:i/>
          <w:iCs/>
        </w:rPr>
        <w:t xml:space="preserve">Important Educational Documents of the People’s Republic of China: 1949-1975 </w:t>
      </w:r>
      <w:r>
        <w:rPr>
          <w:rFonts w:hint="default" w:ascii="Times New Roman Italic" w:hAnsi="Times New Roman Italic" w:cs="Times New Roman Italic"/>
          <w:i/>
          <w:iCs/>
          <w:lang w:val="en-US"/>
        </w:rPr>
        <w:t>]</w:t>
      </w:r>
      <w:r>
        <w:rPr>
          <w:rFonts w:hint="default" w:ascii="Times New Roman Italic" w:hAnsi="Times New Roman Italic" w:cs="Times New Roman Italic"/>
          <w:i/>
          <w:iCs/>
        </w:rPr>
        <w:t>.</w:t>
      </w:r>
      <w:r>
        <w:t xml:space="preserve"> Haikou: Hainan Publishing House. </w:t>
      </w:r>
    </w:p>
    <w:p>
      <w:pPr>
        <w:pStyle w:val="10"/>
        <w:keepNext w:val="0"/>
        <w:keepLines w:val="0"/>
        <w:pageBreakBefore w:val="0"/>
        <w:widowControl/>
        <w:suppressLineNumbers w:val="0"/>
        <w:kinsoku/>
        <w:wordWrap/>
        <w:overflowPunct/>
        <w:topLinePunct w:val="0"/>
        <w:autoSpaceDE/>
        <w:autoSpaceDN/>
        <w:bidi w:val="0"/>
        <w:adjustRightInd/>
        <w:snapToGrid/>
        <w:spacing w:line="360" w:lineRule="auto"/>
        <w:ind w:left="0" w:hanging="480" w:hangingChars="200"/>
        <w:jc w:val="both"/>
        <w:textAlignment w:val="auto"/>
      </w:pPr>
      <w:r>
        <w:t xml:space="preserve">He, D. (1998) </w:t>
      </w:r>
      <w:r>
        <w:rPr>
          <w:rFonts w:hint="default" w:ascii="Times New Roman Italic" w:hAnsi="Times New Roman Italic" w:cs="Times New Roman Italic"/>
          <w:i/>
          <w:iCs/>
        </w:rPr>
        <w:t>Zhonghua Renming Gongheguo Zhongyao Jiaoyu Wenxian: 19</w:t>
      </w:r>
      <w:r>
        <w:rPr>
          <w:rFonts w:hint="default" w:ascii="Times New Roman Italic" w:hAnsi="Times New Roman Italic" w:cs="Times New Roman Italic"/>
          <w:i/>
          <w:iCs/>
          <w:lang w:val="en-US"/>
        </w:rPr>
        <w:t>76-</w:t>
      </w:r>
      <w:r>
        <w:rPr>
          <w:rFonts w:hint="default" w:ascii="Times New Roman Italic" w:hAnsi="Times New Roman Italic" w:cs="Times New Roman Italic"/>
          <w:i/>
          <w:iCs/>
        </w:rPr>
        <w:t>19</w:t>
      </w:r>
      <w:r>
        <w:rPr>
          <w:rFonts w:hint="default" w:ascii="Times New Roman Italic" w:hAnsi="Times New Roman Italic" w:cs="Times New Roman Italic"/>
          <w:i/>
          <w:iCs/>
          <w:lang w:val="en-US"/>
        </w:rPr>
        <w:t>90 [</w:t>
      </w:r>
      <w:r>
        <w:rPr>
          <w:rFonts w:hint="default" w:ascii="Times New Roman Italic" w:hAnsi="Times New Roman Italic" w:cs="Times New Roman Italic"/>
          <w:i/>
          <w:iCs/>
        </w:rPr>
        <w:t>Important Educational Documents of the People’s Republic of China: 19</w:t>
      </w:r>
      <w:r>
        <w:rPr>
          <w:rFonts w:hint="default" w:ascii="Times New Roman Italic" w:hAnsi="Times New Roman Italic" w:cs="Times New Roman Italic"/>
          <w:i/>
          <w:iCs/>
          <w:lang w:val="en-US"/>
        </w:rPr>
        <w:t>76</w:t>
      </w:r>
      <w:r>
        <w:rPr>
          <w:rFonts w:hint="default" w:ascii="Times New Roman Italic" w:hAnsi="Times New Roman Italic" w:cs="Times New Roman Italic"/>
          <w:i/>
          <w:iCs/>
        </w:rPr>
        <w:t>-19</w:t>
      </w:r>
      <w:r>
        <w:rPr>
          <w:rFonts w:hint="default" w:ascii="Times New Roman Italic" w:hAnsi="Times New Roman Italic" w:cs="Times New Roman Italic"/>
          <w:i/>
          <w:iCs/>
          <w:lang w:val="en-US"/>
        </w:rPr>
        <w:t>90]</w:t>
      </w:r>
      <w:r>
        <w:rPr>
          <w:rFonts w:hint="default" w:ascii="Times New Roman Italic" w:hAnsi="Times New Roman Italic" w:cs="Times New Roman Italic"/>
          <w:i/>
          <w:iCs/>
        </w:rPr>
        <w:t xml:space="preserve">. </w:t>
      </w:r>
      <w:r>
        <w:t xml:space="preserve">Haikou: Hainan Publishing House. </w:t>
      </w:r>
    </w:p>
    <w:p>
      <w:pPr>
        <w:pStyle w:val="10"/>
        <w:keepNext w:val="0"/>
        <w:keepLines w:val="0"/>
        <w:pageBreakBefore w:val="0"/>
        <w:widowControl/>
        <w:suppressLineNumbers w:val="0"/>
        <w:kinsoku/>
        <w:wordWrap/>
        <w:overflowPunct/>
        <w:topLinePunct w:val="0"/>
        <w:autoSpaceDE/>
        <w:autoSpaceDN/>
        <w:bidi w:val="0"/>
        <w:adjustRightInd/>
        <w:snapToGrid/>
        <w:spacing w:line="360" w:lineRule="auto"/>
        <w:ind w:left="0" w:hanging="480" w:hangingChars="200"/>
        <w:jc w:val="both"/>
        <w:textAlignment w:val="auto"/>
        <w:rPr>
          <w:rFonts w:hint="default"/>
          <w:lang w:val="en-US" w:eastAsia="zh-CN"/>
        </w:rPr>
      </w:pPr>
      <w:r>
        <w:rPr>
          <w:rFonts w:hint="default"/>
          <w:lang w:val="en-US" w:eastAsia="zh-CN"/>
        </w:rPr>
        <w:t xml:space="preserve">He, F. and Wen, H, 2017, ‘Zhong xuesheng kewai xuexi shijian de helixing yanjiu -- jichu PISA 2012 shuju [Research on Secondary School Students’ Optimal Out-of-class Study Time: Based on PISA 2012 Data]’, </w:t>
      </w:r>
      <w:r>
        <w:rPr>
          <w:rFonts w:hint="default" w:ascii="Times New Roman Italic" w:hAnsi="Times New Roman Italic" w:cs="Times New Roman Italic"/>
          <w:i/>
          <w:iCs/>
          <w:lang w:val="en-US" w:eastAsia="zh-CN"/>
        </w:rPr>
        <w:t>Primary &amp; Secondary Schooling Abroad</w:t>
      </w:r>
      <w:r>
        <w:rPr>
          <w:rFonts w:hint="default"/>
          <w:lang w:val="en-US" w:eastAsia="zh-CN"/>
        </w:rPr>
        <w:t>, (09), pp. 23-30+22.</w:t>
      </w:r>
    </w:p>
    <w:p>
      <w:pPr>
        <w:pStyle w:val="10"/>
        <w:keepNext w:val="0"/>
        <w:keepLines w:val="0"/>
        <w:pageBreakBefore w:val="0"/>
        <w:widowControl/>
        <w:suppressLineNumbers w:val="0"/>
        <w:kinsoku/>
        <w:wordWrap/>
        <w:overflowPunct/>
        <w:topLinePunct w:val="0"/>
        <w:autoSpaceDE/>
        <w:autoSpaceDN/>
        <w:bidi w:val="0"/>
        <w:adjustRightInd/>
        <w:snapToGrid/>
        <w:spacing w:line="360" w:lineRule="auto"/>
        <w:ind w:left="0" w:hanging="480" w:hangingChars="200"/>
        <w:jc w:val="both"/>
        <w:textAlignment w:val="auto"/>
        <w:rPr>
          <w:rFonts w:hint="default"/>
          <w:lang w:val="en-US" w:eastAsia="zh-CN"/>
        </w:rPr>
      </w:pPr>
      <w:r>
        <w:rPr>
          <w:rFonts w:hint="default"/>
          <w:lang w:val="en-US" w:eastAsia="zh-CN"/>
        </w:rPr>
        <w:t>Hou, H. et al. (2022) ‘ “Shuangjian”</w:t>
      </w:r>
      <w:r>
        <w:rPr>
          <w:rFonts w:hint="eastAsia"/>
          <w:lang w:val="en-US" w:eastAsia="zh-CN"/>
        </w:rPr>
        <w:t xml:space="preserve"> </w:t>
      </w:r>
      <w:r>
        <w:rPr>
          <w:rFonts w:hint="default"/>
          <w:lang w:val="en-US" w:eastAsia="zh-CN"/>
        </w:rPr>
        <w:t xml:space="preserve">zhengce pinggu de liyi xiangguanzhe shijiao: yi jiaoshi jiaoxue biaoxian wei yiju [Stakeholder Perspective of “Double Reduction” Policy Evaluation: Based on Teachers’ Teaching Performance]’, </w:t>
      </w:r>
      <w:r>
        <w:rPr>
          <w:rFonts w:hint="default" w:ascii="Times New Roman Italic" w:hAnsi="Times New Roman Italic" w:cs="Times New Roman Italic"/>
          <w:i/>
          <w:iCs/>
          <w:lang w:val="en-US" w:eastAsia="zh-CN"/>
        </w:rPr>
        <w:t>China Educational Technology</w:t>
      </w:r>
      <w:r>
        <w:rPr>
          <w:rFonts w:hint="default"/>
          <w:lang w:val="en-US" w:eastAsia="zh-CN"/>
        </w:rPr>
        <w:t>, (05), pp. 87-94.</w:t>
      </w:r>
    </w:p>
    <w:p>
      <w:pPr>
        <w:pStyle w:val="10"/>
        <w:keepNext w:val="0"/>
        <w:keepLines w:val="0"/>
        <w:pageBreakBefore w:val="0"/>
        <w:widowControl/>
        <w:suppressLineNumbers w:val="0"/>
        <w:kinsoku/>
        <w:wordWrap/>
        <w:overflowPunct/>
        <w:topLinePunct w:val="0"/>
        <w:autoSpaceDE/>
        <w:autoSpaceDN/>
        <w:bidi w:val="0"/>
        <w:adjustRightInd/>
        <w:snapToGrid/>
        <w:spacing w:line="360" w:lineRule="auto"/>
        <w:ind w:left="0" w:hanging="480" w:hangingChars="200"/>
        <w:jc w:val="both"/>
        <w:textAlignment w:val="auto"/>
        <w:rPr>
          <w:rFonts w:hint="default"/>
          <w:lang w:val="en-US" w:eastAsia="zh-CN"/>
        </w:rPr>
      </w:pPr>
      <w:r>
        <w:t xml:space="preserve">Hu, H. and Yin, Y. (2015) </w:t>
      </w:r>
      <w:r>
        <w:rPr>
          <w:rFonts w:hint="default"/>
          <w:lang w:val="en-US"/>
        </w:rPr>
        <w:t>‘</w:t>
      </w:r>
      <w:r>
        <w:t>Woguo Jianqing Zhongxiaoxue Keye Fudan De Licheng Yu Sikao</w:t>
      </w:r>
      <w:r>
        <w:rPr>
          <w:rFonts w:hint="default"/>
          <w:lang w:val="en-US"/>
        </w:rPr>
        <w:t xml:space="preserve"> [</w:t>
      </w:r>
      <w:r>
        <w:t>The Reflection and Advance of Reducing Primary and Secondary School Academic Burden in China</w:t>
      </w:r>
      <w:r>
        <w:rPr>
          <w:rFonts w:hint="default"/>
          <w:lang w:val="en-US"/>
        </w:rPr>
        <w:t>]</w:t>
      </w:r>
      <w:r>
        <w:t xml:space="preserve">’, </w:t>
      </w:r>
      <w:r>
        <w:rPr>
          <w:rFonts w:hint="default" w:ascii="Times New Roman Italic" w:hAnsi="Times New Roman Italic" w:cs="Times New Roman Italic"/>
          <w:i/>
          <w:iCs/>
        </w:rPr>
        <w:t>Global Education</w:t>
      </w:r>
      <w:r>
        <w:t xml:space="preserve">, 44(12), pp. 48-58+95. </w:t>
      </w:r>
    </w:p>
    <w:p>
      <w:pPr>
        <w:pStyle w:val="10"/>
        <w:keepNext w:val="0"/>
        <w:keepLines w:val="0"/>
        <w:pageBreakBefore w:val="0"/>
        <w:widowControl/>
        <w:suppressLineNumbers w:val="0"/>
        <w:kinsoku/>
        <w:wordWrap/>
        <w:overflowPunct/>
        <w:topLinePunct w:val="0"/>
        <w:autoSpaceDE/>
        <w:autoSpaceDN/>
        <w:bidi w:val="0"/>
        <w:adjustRightInd/>
        <w:snapToGrid/>
        <w:spacing w:line="360" w:lineRule="auto"/>
        <w:ind w:left="0" w:hanging="480" w:hangingChars="200"/>
        <w:jc w:val="both"/>
        <w:textAlignment w:val="auto"/>
        <w:rPr>
          <w:rFonts w:hint="default"/>
          <w:lang w:val="en-US" w:eastAsia="zh-CN"/>
        </w:rPr>
      </w:pPr>
      <w:r>
        <w:rPr>
          <w:rFonts w:hint="default"/>
          <w:lang w:val="en-US" w:eastAsia="zh-CN"/>
        </w:rPr>
        <w:t xml:space="preserve">Hua, Z. and Wu, J. (2022) ‘Dongya xing jiaoyu xueye fudan wenti de zhenghou yu bingli, fangzhi zhi dao he genchu zhiben -- jianlun riben, hanguo, xinjiapo de “jianfu” zhengce [Symptoms and Pathology, Prevention and Eradication of East Asian Academic Burden Problem -- On the “Burden Reduction” Policies of Japan, South Korea and Singapore]’, </w:t>
      </w:r>
      <w:r>
        <w:rPr>
          <w:rFonts w:hint="default" w:ascii="Times New Roman Italic" w:hAnsi="Times New Roman Italic" w:cs="Times New Roman Italic"/>
          <w:i/>
          <w:iCs/>
          <w:lang w:val="en-US" w:eastAsia="zh-CN"/>
        </w:rPr>
        <w:t>Journal of Comparative Education</w:t>
      </w:r>
      <w:r>
        <w:rPr>
          <w:rFonts w:hint="default"/>
          <w:lang w:val="en-US" w:eastAsia="zh-CN"/>
        </w:rPr>
        <w:t>, (06), pp.154-166.</w:t>
      </w:r>
    </w:p>
    <w:p>
      <w:pPr>
        <w:pStyle w:val="10"/>
        <w:keepNext w:val="0"/>
        <w:keepLines w:val="0"/>
        <w:pageBreakBefore w:val="0"/>
        <w:widowControl/>
        <w:suppressLineNumbers w:val="0"/>
        <w:kinsoku/>
        <w:wordWrap/>
        <w:overflowPunct/>
        <w:topLinePunct w:val="0"/>
        <w:autoSpaceDE/>
        <w:autoSpaceDN/>
        <w:bidi w:val="0"/>
        <w:adjustRightInd/>
        <w:snapToGrid/>
        <w:spacing w:line="360" w:lineRule="auto"/>
        <w:ind w:left="0" w:hanging="480" w:hangingChars="200"/>
        <w:jc w:val="both"/>
        <w:textAlignment w:val="auto"/>
        <w:rPr>
          <w:rFonts w:hint="default"/>
          <w:lang w:val="en-US" w:eastAsia="zh-CN"/>
        </w:rPr>
      </w:pPr>
    </w:p>
    <w:p>
      <w:pPr>
        <w:pStyle w:val="10"/>
        <w:keepNext w:val="0"/>
        <w:keepLines w:val="0"/>
        <w:pageBreakBefore w:val="0"/>
        <w:widowControl/>
        <w:suppressLineNumbers w:val="0"/>
        <w:kinsoku/>
        <w:wordWrap/>
        <w:overflowPunct/>
        <w:topLinePunct w:val="0"/>
        <w:autoSpaceDE/>
        <w:autoSpaceDN/>
        <w:bidi w:val="0"/>
        <w:adjustRightInd/>
        <w:snapToGrid/>
        <w:spacing w:line="360" w:lineRule="auto"/>
        <w:ind w:left="0" w:hanging="480" w:hangingChars="200"/>
        <w:jc w:val="both"/>
        <w:textAlignment w:val="auto"/>
        <w:rPr>
          <w:rFonts w:hint="default"/>
          <w:lang w:val="en-US" w:eastAsia="zh-CN"/>
        </w:rPr>
      </w:pPr>
      <w:r>
        <w:rPr>
          <w:lang w:val="en-US" w:eastAsia="zh-CN"/>
        </w:rPr>
        <w:t>Jerrim, J., Lopez‐Agudo, L. A. and Marcenaro‐Gutierrez, O. D. (2019). The relationship between homework and the academic progress of children in Spain during compulsory elementary education: A twin fixed‐effects approach.</w:t>
      </w:r>
      <w:r>
        <w:rPr>
          <w:rFonts w:hint="default"/>
          <w:lang w:val="en-US" w:eastAsia="zh-CN"/>
        </w:rPr>
        <w:t> </w:t>
      </w:r>
      <w:r>
        <w:rPr>
          <w:rFonts w:hint="default" w:ascii="Times New Roman Italic" w:hAnsi="Times New Roman Italic" w:cs="Times New Roman Italic"/>
          <w:i/>
          <w:iCs/>
          <w:lang w:val="en-US" w:eastAsia="zh-CN"/>
        </w:rPr>
        <w:t>British Educational Research Journal</w:t>
      </w:r>
      <w:r>
        <w:rPr>
          <w:rFonts w:hint="default"/>
          <w:lang w:val="en-US" w:eastAsia="zh-CN"/>
        </w:rPr>
        <w:t>, 45(5), 1021-1049.</w:t>
      </w:r>
    </w:p>
    <w:p>
      <w:pPr>
        <w:pStyle w:val="10"/>
        <w:keepNext w:val="0"/>
        <w:keepLines w:val="0"/>
        <w:pageBreakBefore w:val="0"/>
        <w:widowControl/>
        <w:suppressLineNumbers w:val="0"/>
        <w:kinsoku/>
        <w:wordWrap/>
        <w:overflowPunct/>
        <w:topLinePunct w:val="0"/>
        <w:autoSpaceDE/>
        <w:autoSpaceDN/>
        <w:bidi w:val="0"/>
        <w:adjustRightInd/>
        <w:snapToGrid/>
        <w:spacing w:line="360" w:lineRule="auto"/>
        <w:ind w:left="0" w:hanging="480" w:hangingChars="200"/>
        <w:jc w:val="both"/>
        <w:textAlignment w:val="auto"/>
        <w:rPr>
          <w:rFonts w:hint="default"/>
          <w:lang w:val="en-US" w:eastAsia="zh-CN"/>
        </w:rPr>
      </w:pPr>
      <w:r>
        <w:rPr>
          <w:lang w:val="en-US" w:eastAsia="zh-CN"/>
        </w:rPr>
        <w:t>Jerrim, J., Lopez‐Agudo, L. A. and Marcenaro‐Gutierrez, O. D. (2020). The association between homework and primary school children's academic achievement. International evidence from PIRLS and TIMSS.</w:t>
      </w:r>
      <w:r>
        <w:rPr>
          <w:rFonts w:hint="default"/>
          <w:lang w:val="en-US" w:eastAsia="zh-CN"/>
        </w:rPr>
        <w:t> </w:t>
      </w:r>
      <w:r>
        <w:rPr>
          <w:rFonts w:hint="default" w:ascii="Times New Roman Italic" w:hAnsi="Times New Roman Italic" w:cs="Times New Roman Italic"/>
          <w:i/>
          <w:iCs/>
          <w:lang w:val="en-US" w:eastAsia="zh-CN"/>
        </w:rPr>
        <w:t>European Journal of Education</w:t>
      </w:r>
      <w:r>
        <w:rPr>
          <w:rFonts w:hint="default"/>
          <w:lang w:val="en-US" w:eastAsia="zh-CN"/>
        </w:rPr>
        <w:t>, 55(2), 248-260.</w:t>
      </w:r>
    </w:p>
    <w:p>
      <w:pPr>
        <w:pStyle w:val="10"/>
        <w:keepNext w:val="0"/>
        <w:keepLines w:val="0"/>
        <w:pageBreakBefore w:val="0"/>
        <w:widowControl/>
        <w:suppressLineNumbers w:val="0"/>
        <w:kinsoku/>
        <w:wordWrap/>
        <w:overflowPunct/>
        <w:topLinePunct w:val="0"/>
        <w:autoSpaceDE/>
        <w:autoSpaceDN/>
        <w:bidi w:val="0"/>
        <w:adjustRightInd/>
        <w:snapToGrid/>
        <w:spacing w:line="360" w:lineRule="auto"/>
        <w:ind w:left="0" w:hanging="480" w:hangingChars="200"/>
        <w:jc w:val="both"/>
        <w:textAlignment w:val="auto"/>
        <w:rPr>
          <w:rFonts w:hint="default"/>
          <w:lang w:val="en-US" w:eastAsia="zh-CN"/>
        </w:rPr>
      </w:pPr>
      <w:r>
        <w:rPr>
          <w:rFonts w:hint="default"/>
          <w:lang w:val="en-US" w:eastAsia="zh-CN"/>
        </w:rPr>
        <w:t xml:space="preserve">Jiaoyu bu bangongting guanyu jiaqiang yiwu jiaoyu xuexiao zuoye guanli de tongzhi[Notice from the General Office of the Ministry of Education on Strengthening Homework Management in Compulsory Education Schools]Ministry of Education of PRC. Available at: http://www.moe.gov.cn/srcsite/A06/s3321/202104/t20210425_528077.html (Accessed: 30 November 2023). </w:t>
      </w:r>
    </w:p>
    <w:p>
      <w:pPr>
        <w:pStyle w:val="10"/>
        <w:keepNext w:val="0"/>
        <w:keepLines w:val="0"/>
        <w:pageBreakBefore w:val="0"/>
        <w:widowControl/>
        <w:suppressLineNumbers w:val="0"/>
        <w:kinsoku/>
        <w:wordWrap/>
        <w:overflowPunct/>
        <w:topLinePunct w:val="0"/>
        <w:autoSpaceDE/>
        <w:autoSpaceDN/>
        <w:bidi w:val="0"/>
        <w:adjustRightInd/>
        <w:snapToGrid/>
        <w:spacing w:line="360" w:lineRule="auto"/>
        <w:ind w:left="0" w:hanging="480" w:hangingChars="200"/>
        <w:jc w:val="both"/>
        <w:textAlignment w:val="auto"/>
        <w:rPr>
          <w:rFonts w:hint="default"/>
          <w:lang w:val="en-US" w:eastAsia="zh-CN"/>
        </w:rPr>
      </w:pPr>
      <w:r>
        <w:rPr>
          <w:rFonts w:hint="default"/>
          <w:lang w:val="en-US" w:eastAsia="zh-CN"/>
        </w:rPr>
        <w:t xml:space="preserve">Jin, Y. et al. (2022) ‘xueye fudan zhili de licheng jianshi yu jinlu tanxun (bitan) [History of Academic Burden Governance and Exploration of Solutions]’, </w:t>
      </w:r>
      <w:r>
        <w:rPr>
          <w:rFonts w:hint="default" w:ascii="Times New Roman Italic" w:hAnsi="Times New Roman Italic" w:cs="Times New Roman Italic"/>
          <w:i/>
          <w:iCs/>
          <w:lang w:val="en-US" w:eastAsia="zh-CN"/>
        </w:rPr>
        <w:t>Modern Education Management</w:t>
      </w:r>
      <w:r>
        <w:rPr>
          <w:rFonts w:hint="default"/>
          <w:lang w:val="en-US" w:eastAsia="zh-CN"/>
        </w:rPr>
        <w:t> , (07), pp. 1-16. DOI:10.16697/j.1674-5485.2022.07.001</w:t>
      </w:r>
    </w:p>
    <w:p>
      <w:pPr>
        <w:pStyle w:val="10"/>
        <w:keepNext w:val="0"/>
        <w:keepLines w:val="0"/>
        <w:pageBreakBefore w:val="0"/>
        <w:widowControl/>
        <w:suppressLineNumbers w:val="0"/>
        <w:kinsoku/>
        <w:wordWrap/>
        <w:overflowPunct/>
        <w:topLinePunct w:val="0"/>
        <w:autoSpaceDE/>
        <w:autoSpaceDN/>
        <w:bidi w:val="0"/>
        <w:adjustRightInd/>
        <w:snapToGrid/>
        <w:spacing w:line="360" w:lineRule="auto"/>
        <w:ind w:left="0" w:hanging="480" w:hangingChars="200"/>
        <w:jc w:val="both"/>
        <w:textAlignment w:val="auto"/>
        <w:rPr>
          <w:rFonts w:hint="default"/>
          <w:lang w:val="en-US" w:eastAsia="zh-CN"/>
        </w:rPr>
      </w:pPr>
      <w:r>
        <w:rPr>
          <w:rFonts w:hint="default"/>
          <w:lang w:val="en-US" w:eastAsia="zh-CN"/>
        </w:rPr>
        <w:t xml:space="preserve">Li, Y. and Chang, F. (2022) ‘“Shuangjian” zhengce xia woguo zhongxiaoxue kehou yanshi tiyu fuwu shixiao yu baozhang [ Timeliness and Guarantee of After-shcool Sports Program in Primary and Secondary Schools under the Background of Easing the Academic Burden for Students Undergoing Compulsory Education]’, </w:t>
      </w:r>
      <w:r>
        <w:rPr>
          <w:rFonts w:hint="default" w:ascii="Times New Roman Italic" w:hAnsi="Times New Roman Italic" w:cs="Times New Roman Italic"/>
          <w:i/>
          <w:iCs/>
          <w:lang w:val="en-US" w:eastAsia="zh-CN"/>
        </w:rPr>
        <w:t>Journal of Sports Research</w:t>
      </w:r>
      <w:r>
        <w:rPr>
          <w:rFonts w:hint="default"/>
          <w:lang w:val="en-US" w:eastAsia="zh-CN"/>
        </w:rPr>
        <w:t>, 36(02), pp. 33-40. DOI:10.15877/j.cnki.nsic.20211201.001</w:t>
      </w:r>
    </w:p>
    <w:p>
      <w:pPr>
        <w:pStyle w:val="10"/>
        <w:keepNext w:val="0"/>
        <w:keepLines w:val="0"/>
        <w:pageBreakBefore w:val="0"/>
        <w:widowControl/>
        <w:suppressLineNumbers w:val="0"/>
        <w:kinsoku/>
        <w:wordWrap/>
        <w:overflowPunct/>
        <w:topLinePunct w:val="0"/>
        <w:autoSpaceDE/>
        <w:autoSpaceDN/>
        <w:bidi w:val="0"/>
        <w:adjustRightInd/>
        <w:snapToGrid/>
        <w:spacing w:line="360" w:lineRule="auto"/>
        <w:ind w:left="0" w:hanging="480" w:hangingChars="200"/>
        <w:jc w:val="both"/>
        <w:textAlignment w:val="auto"/>
        <w:rPr>
          <w:rFonts w:hint="default"/>
          <w:lang w:val="en-US" w:eastAsia="zh-CN"/>
        </w:rPr>
      </w:pPr>
      <w:r>
        <w:rPr>
          <w:lang w:val="en-US" w:eastAsia="zh-CN"/>
        </w:rPr>
        <w:t>Li,</w:t>
      </w:r>
      <w:r>
        <w:rPr>
          <w:rFonts w:hint="default"/>
          <w:lang w:val="en-US" w:eastAsia="zh-CN"/>
        </w:rPr>
        <w:t xml:space="preserve"> </w:t>
      </w:r>
      <w:r>
        <w:rPr>
          <w:lang w:val="en-US" w:eastAsia="zh-CN"/>
        </w:rPr>
        <w:t xml:space="preserve">Z. </w:t>
      </w:r>
      <w:r>
        <w:rPr>
          <w:rFonts w:hint="default"/>
          <w:lang w:val="en-US" w:eastAsia="zh-CN"/>
        </w:rPr>
        <w:t>(</w:t>
      </w:r>
      <w:r>
        <w:rPr>
          <w:lang w:val="en-US" w:eastAsia="zh-CN"/>
        </w:rPr>
        <w:t>2009</w:t>
      </w:r>
      <w:r>
        <w:rPr>
          <w:rFonts w:hint="default"/>
          <w:lang w:val="en-US" w:eastAsia="zh-CN"/>
        </w:rPr>
        <w:t xml:space="preserve">) ‘Dangdai Zhongguo Jichu Jiaoyu Gaige De Fangfalun Tezheng Tanxi [Explore in the Methodology Characteristics of Contemporary Chinese Basic Educational Reform]’, </w:t>
      </w:r>
      <w:r>
        <w:rPr>
          <w:rFonts w:hint="default" w:ascii="Times New Roman Italic" w:hAnsi="Times New Roman Italic" w:cs="Times New Roman Italic"/>
          <w:i/>
          <w:iCs/>
          <w:lang w:val="en-US" w:eastAsia="zh-CN"/>
        </w:rPr>
        <w:t>Journal of Schooling Studies</w:t>
      </w:r>
      <w:r>
        <w:rPr>
          <w:rFonts w:hint="default"/>
          <w:lang w:val="en-US" w:eastAsia="zh-CN"/>
        </w:rPr>
        <w:t>, 6(05), pp. 3-9+34.</w:t>
      </w:r>
    </w:p>
    <w:p>
      <w:pPr>
        <w:pStyle w:val="10"/>
        <w:keepNext w:val="0"/>
        <w:keepLines w:val="0"/>
        <w:pageBreakBefore w:val="0"/>
        <w:widowControl/>
        <w:suppressLineNumbers w:val="0"/>
        <w:kinsoku/>
        <w:wordWrap/>
        <w:overflowPunct/>
        <w:topLinePunct w:val="0"/>
        <w:autoSpaceDE/>
        <w:autoSpaceDN/>
        <w:bidi w:val="0"/>
        <w:adjustRightInd/>
        <w:snapToGrid/>
        <w:spacing w:line="360" w:lineRule="auto"/>
        <w:ind w:left="0" w:hanging="480" w:hangingChars="200"/>
        <w:jc w:val="both"/>
        <w:textAlignment w:val="auto"/>
        <w:rPr>
          <w:rFonts w:hint="default"/>
          <w:lang w:val="en-US" w:eastAsia="zh-CN"/>
        </w:rPr>
      </w:pPr>
      <w:r>
        <w:rPr>
          <w:rFonts w:hint="default"/>
          <w:lang w:val="en-US" w:eastAsia="zh-CN"/>
        </w:rPr>
        <w:t>Liu, B. (1995) ‘Guanyu suzhi jiaoyu wenti de sikao [</w:t>
      </w:r>
      <w:r>
        <w:rPr>
          <w:rFonts w:hint="eastAsia"/>
          <w:lang w:val="en-US" w:eastAsia="zh-CN"/>
        </w:rPr>
        <w:t>Thoughts on quality education issues</w:t>
      </w:r>
      <w:r>
        <w:rPr>
          <w:rFonts w:hint="default"/>
          <w:lang w:val="en-US" w:eastAsia="zh-CN"/>
        </w:rPr>
        <w:t xml:space="preserve">]’, (Z1), </w:t>
      </w:r>
      <w:r>
        <w:rPr>
          <w:rFonts w:hint="default" w:ascii="Times New Roman Italic" w:hAnsi="Times New Roman Italic" w:cs="Times New Roman Italic"/>
          <w:i/>
          <w:iCs/>
          <w:lang w:val="en-US" w:eastAsia="zh-CN"/>
        </w:rPr>
        <w:t>People’s Edcuation</w:t>
      </w:r>
      <w:r>
        <w:rPr>
          <w:rFonts w:hint="default"/>
          <w:lang w:val="en-US" w:eastAsia="zh-CN"/>
        </w:rPr>
        <w:t>, pp. 8-11+14.</w:t>
      </w:r>
    </w:p>
    <w:p>
      <w:pPr>
        <w:pStyle w:val="10"/>
        <w:keepNext w:val="0"/>
        <w:keepLines w:val="0"/>
        <w:pageBreakBefore w:val="0"/>
        <w:widowControl/>
        <w:suppressLineNumbers w:val="0"/>
        <w:kinsoku/>
        <w:wordWrap/>
        <w:overflowPunct/>
        <w:topLinePunct w:val="0"/>
        <w:autoSpaceDE/>
        <w:autoSpaceDN/>
        <w:bidi w:val="0"/>
        <w:adjustRightInd/>
        <w:snapToGrid/>
        <w:spacing w:line="360" w:lineRule="auto"/>
        <w:ind w:left="0" w:hanging="480" w:hangingChars="200"/>
        <w:jc w:val="both"/>
        <w:textAlignment w:val="auto"/>
        <w:rPr>
          <w:rFonts w:hint="default"/>
          <w:lang w:val="en-US" w:eastAsia="zh-CN"/>
        </w:rPr>
      </w:pPr>
      <w:r>
        <w:rPr>
          <w:rFonts w:hint="default"/>
          <w:lang w:val="en-US" w:eastAsia="zh-CN"/>
        </w:rPr>
        <w:t>Liu, H. and Zou, H. (2021)</w:t>
      </w:r>
      <w:r>
        <w:rPr>
          <w:rFonts w:hint="default"/>
          <w:lang w:val="en-US" w:eastAsia="zh-CN"/>
        </w:rPr>
        <w:fldChar w:fldCharType="begin"/>
      </w:r>
      <w:r>
        <w:rPr>
          <w:rFonts w:hint="default"/>
          <w:lang w:val="en-US" w:eastAsia="zh-CN"/>
        </w:rPr>
        <w:instrText xml:space="preserve"> HYPERLINK "javascript:this.top.vpn_inject_script(this);vpn_eval((function () { ; }).toString().slice(14, -2))" </w:instrText>
      </w:r>
      <w:r>
        <w:rPr>
          <w:rFonts w:hint="default"/>
          <w:lang w:val="en-US" w:eastAsia="zh-CN"/>
        </w:rPr>
        <w:fldChar w:fldCharType="separate"/>
      </w:r>
      <w:r>
        <w:rPr>
          <w:rFonts w:hint="default"/>
          <w:lang w:val="en-US" w:eastAsia="zh-CN"/>
        </w:rPr>
        <w:t xml:space="preserve"> 'Gao zhiliang: zhongguo jichu jiaoyu fazhan luxiang de shidai zhuanhuan [High Quality: An Epochal Shift in the Pathway to the Development of China's Basic Education]', </w:t>
      </w:r>
      <w:r>
        <w:rPr>
          <w:rFonts w:hint="default" w:ascii="Times New Roman Italic" w:hAnsi="Times New Roman Italic" w:cs="Times New Roman Italic"/>
          <w:i/>
          <w:iCs/>
          <w:lang w:val="en-US" w:eastAsia="zh-CN"/>
        </w:rPr>
        <w:t>Educational Research</w:t>
      </w:r>
      <w:r>
        <w:rPr>
          <w:rFonts w:hint="default"/>
          <w:lang w:val="en-US" w:eastAsia="zh-CN"/>
        </w:rPr>
        <w:t>, 42(04), pp. 11-24.</w:t>
      </w:r>
      <w:r>
        <w:rPr>
          <w:rFonts w:hint="default"/>
          <w:lang w:val="en-US" w:eastAsia="zh-CN"/>
        </w:rPr>
        <w:fldChar w:fldCharType="end"/>
      </w:r>
    </w:p>
    <w:p>
      <w:pPr>
        <w:pStyle w:val="10"/>
        <w:keepNext w:val="0"/>
        <w:keepLines w:val="0"/>
        <w:pageBreakBefore w:val="0"/>
        <w:widowControl/>
        <w:suppressLineNumbers w:val="0"/>
        <w:kinsoku/>
        <w:wordWrap/>
        <w:overflowPunct/>
        <w:topLinePunct w:val="0"/>
        <w:autoSpaceDE/>
        <w:autoSpaceDN/>
        <w:bidi w:val="0"/>
        <w:adjustRightInd/>
        <w:snapToGrid/>
        <w:spacing w:line="360" w:lineRule="auto"/>
        <w:ind w:left="0" w:hanging="480" w:hangingChars="200"/>
        <w:jc w:val="both"/>
        <w:textAlignment w:val="auto"/>
        <w:rPr>
          <w:rFonts w:hint="default"/>
          <w:lang w:val="en-US" w:eastAsia="zh-CN"/>
        </w:rPr>
      </w:pPr>
      <w:r>
        <w:t xml:space="preserve">Long, B. (2021) </w:t>
      </w:r>
      <w:r>
        <w:rPr>
          <w:rFonts w:hint="default"/>
          <w:lang w:val="en-US"/>
        </w:rPr>
        <w:t>‘</w:t>
      </w:r>
      <w:r>
        <w:t xml:space="preserve">Zhongxiaoxue Xueye Fudan De Zengsheng Jili Yu Genzhi Zhidao-- Jianlun </w:t>
      </w:r>
      <w:r>
        <w:rPr>
          <w:rFonts w:hint="default"/>
          <w:lang w:val="en-US"/>
        </w:rPr>
        <w:t>“</w:t>
      </w:r>
      <w:r>
        <w:t>Shuangjian</w:t>
      </w:r>
      <w:r>
        <w:rPr>
          <w:rFonts w:hint="default"/>
          <w:lang w:val="en-US"/>
        </w:rPr>
        <w:t>”</w:t>
      </w:r>
      <w:r>
        <w:t xml:space="preserve"> Zhengce De Xiandu Yu Zengneng</w:t>
      </w:r>
      <w:r>
        <w:rPr>
          <w:rFonts w:hint="default"/>
          <w:lang w:val="en-US"/>
        </w:rPr>
        <w:t xml:space="preserve"> [</w:t>
      </w:r>
      <w:r>
        <w:t>Studying Burden’s Increasing Mechanism and Radical Control Path in Basic Schools</w:t>
      </w:r>
      <w:r>
        <w:rPr>
          <w:rFonts w:hint="default"/>
          <w:lang w:val="en-US"/>
        </w:rPr>
        <w:t>]’</w:t>
      </w:r>
      <w:r>
        <w:t xml:space="preserve">, </w:t>
      </w:r>
      <w:r>
        <w:rPr>
          <w:rFonts w:hint="default" w:ascii="Times New Roman Italic" w:hAnsi="Times New Roman Italic" w:cs="Times New Roman Italic"/>
          <w:i/>
          <w:iCs/>
        </w:rPr>
        <w:t>Nanjing Journal of Social Sciences</w:t>
      </w:r>
      <w:r>
        <w:t xml:space="preserve">, 10, pp. 146–155. doi:10.15937/j.cnki.issn1001-8263.2021.10.018. </w:t>
      </w:r>
    </w:p>
    <w:p>
      <w:pPr>
        <w:pStyle w:val="10"/>
        <w:keepNext w:val="0"/>
        <w:keepLines w:val="0"/>
        <w:pageBreakBefore w:val="0"/>
        <w:widowControl/>
        <w:suppressLineNumbers w:val="0"/>
        <w:kinsoku/>
        <w:wordWrap/>
        <w:overflowPunct/>
        <w:topLinePunct w:val="0"/>
        <w:autoSpaceDE/>
        <w:autoSpaceDN/>
        <w:bidi w:val="0"/>
        <w:adjustRightInd/>
        <w:snapToGrid/>
        <w:spacing w:line="360" w:lineRule="auto"/>
        <w:ind w:left="0" w:hanging="480" w:hangingChars="200"/>
        <w:jc w:val="both"/>
        <w:textAlignment w:val="auto"/>
        <w:rPr>
          <w:rFonts w:hint="default"/>
          <w:lang w:val="en-US" w:eastAsia="zh-CN"/>
        </w:rPr>
      </w:pPr>
      <w:r>
        <w:rPr>
          <w:rFonts w:hint="default"/>
          <w:lang w:val="en-US" w:eastAsia="zh-CN"/>
        </w:rPr>
        <w:t xml:space="preserve">Long, X. </w:t>
      </w:r>
      <w:r>
        <w:t>et al. (202</w:t>
      </w:r>
      <w:r>
        <w:rPr>
          <w:rFonts w:hint="default"/>
          <w:lang w:val="en-US"/>
        </w:rPr>
        <w:t>3</w:t>
      </w:r>
      <w:r>
        <w:t>)</w:t>
      </w:r>
      <w:r>
        <w:rPr>
          <w:rFonts w:hint="default"/>
          <w:lang w:val="en-US" w:eastAsia="zh-CN"/>
        </w:rPr>
        <w:t xml:space="preserve"> ‘“Shuangjian” beijing xia yiwu jiaoyu jieduan xuesheng xueye fudan yu xianli jiankang de guanxi yanjiu -- jiyu fujian sheng zhangzhou shi de diaocha [The Relationship Between Academic Burden and Mental Health of Compulsory Education Stage Against the Background of the “Double Reduction” Policy -- on the Basis of a Survey in Zhangzhou City, Fujian Province]’, </w:t>
      </w:r>
      <w:r>
        <w:rPr>
          <w:rFonts w:hint="default" w:ascii="Times New Roman Italic" w:hAnsi="Times New Roman Italic" w:cs="Times New Roman Italic"/>
          <w:i/>
          <w:iCs/>
          <w:lang w:val="en-US" w:eastAsia="zh-CN"/>
        </w:rPr>
        <w:t>Journal of Chengdu Normal University</w:t>
      </w:r>
      <w:r>
        <w:rPr>
          <w:rFonts w:hint="default"/>
          <w:lang w:val="en-US" w:eastAsia="zh-CN"/>
        </w:rPr>
        <w:t>, 39(05), pp. 10-20.</w:t>
      </w:r>
    </w:p>
    <w:p>
      <w:pPr>
        <w:pStyle w:val="10"/>
        <w:keepNext w:val="0"/>
        <w:keepLines w:val="0"/>
        <w:pageBreakBefore w:val="0"/>
        <w:widowControl/>
        <w:suppressLineNumbers w:val="0"/>
        <w:kinsoku/>
        <w:wordWrap/>
        <w:overflowPunct/>
        <w:topLinePunct w:val="0"/>
        <w:autoSpaceDE/>
        <w:autoSpaceDN/>
        <w:bidi w:val="0"/>
        <w:adjustRightInd/>
        <w:snapToGrid/>
        <w:spacing w:line="360" w:lineRule="auto"/>
        <w:ind w:left="0" w:hanging="480" w:hangingChars="200"/>
        <w:jc w:val="both"/>
        <w:textAlignment w:val="auto"/>
      </w:pPr>
      <w:r>
        <w:t>Lou, S. (2013)</w:t>
      </w:r>
      <w:r>
        <w:rPr>
          <w:rFonts w:hint="default"/>
          <w:lang w:val="en-US"/>
        </w:rPr>
        <w:t xml:space="preserve"> ‘“</w:t>
      </w:r>
      <w:r>
        <w:t>Yingzi Jiaoyu” Zhili De Kunjing Yu Jiaoyu Zhengce De Xuanze</w:t>
      </w:r>
      <w:r>
        <w:rPr>
          <w:rFonts w:hint="default"/>
          <w:lang w:val="en-US"/>
        </w:rPr>
        <w:t xml:space="preserve"> [</w:t>
      </w:r>
      <w:r>
        <w:t xml:space="preserve">The Dilemma of </w:t>
      </w:r>
      <w:r>
        <w:rPr>
          <w:rFonts w:hint="default"/>
          <w:lang w:val="en-US"/>
        </w:rPr>
        <w:t>‘</w:t>
      </w:r>
      <w:r>
        <w:t>Shadow Education</w:t>
      </w:r>
      <w:r>
        <w:rPr>
          <w:rFonts w:hint="default"/>
          <w:lang w:val="en-US"/>
        </w:rPr>
        <w:t>’</w:t>
      </w:r>
      <w:r>
        <w:t xml:space="preserve"> and Choice of Basic Education Policy</w:t>
      </w:r>
      <w:r>
        <w:rPr>
          <w:rFonts w:hint="default"/>
          <w:lang w:val="en-US"/>
        </w:rPr>
        <w:t xml:space="preserve"> ]</w:t>
      </w:r>
      <w:r>
        <w:t xml:space="preserve">’, </w:t>
      </w:r>
      <w:r>
        <w:rPr>
          <w:rFonts w:hint="default" w:ascii="Times New Roman Italic" w:hAnsi="Times New Roman Italic" w:cs="Times New Roman Italic"/>
          <w:i/>
          <w:iCs/>
        </w:rPr>
        <w:t>Research in Educational Development</w:t>
      </w:r>
      <w:r>
        <w:t>, 33(18), pp. 76–79.</w:t>
      </w:r>
      <w:r>
        <w:rPr>
          <w:rFonts w:hint="default"/>
          <w:lang w:val="en-US"/>
        </w:rPr>
        <w:t xml:space="preserve"> </w:t>
      </w:r>
      <w:r>
        <w:t xml:space="preserve">doi:10.14121/j.cnki.1008-3855.2013.18.011. </w:t>
      </w:r>
    </w:p>
    <w:p>
      <w:pPr>
        <w:pStyle w:val="10"/>
        <w:keepNext w:val="0"/>
        <w:keepLines w:val="0"/>
        <w:pageBreakBefore w:val="0"/>
        <w:widowControl/>
        <w:suppressLineNumbers w:val="0"/>
        <w:kinsoku/>
        <w:wordWrap/>
        <w:overflowPunct/>
        <w:topLinePunct w:val="0"/>
        <w:autoSpaceDE/>
        <w:autoSpaceDN/>
        <w:bidi w:val="0"/>
        <w:adjustRightInd/>
        <w:snapToGrid/>
        <w:spacing w:line="360" w:lineRule="auto"/>
        <w:ind w:left="0" w:hanging="480" w:hangingChars="200"/>
        <w:jc w:val="both"/>
        <w:textAlignment w:val="auto"/>
        <w:rPr>
          <w:rFonts w:hint="default"/>
          <w:lang w:val="en-US" w:eastAsia="zh-CN"/>
        </w:rPr>
      </w:pPr>
      <w:r>
        <w:rPr>
          <w:rFonts w:hint="default"/>
          <w:lang w:val="en-US" w:eastAsia="zh-CN"/>
        </w:rPr>
        <w:t xml:space="preserve">Lu, D. </w:t>
      </w:r>
      <w:r>
        <w:rPr>
          <w:rFonts w:hint="default"/>
          <w:lang w:val="en-US"/>
        </w:rPr>
        <w:t xml:space="preserve">et al. (2019) ‘Lun xiaowai peixun jigou dui jichu jiaoyu de qingyue yu ganrao [On the Invasion and Interference of Basic Education by Off-campus Training Organizations]’, </w:t>
      </w:r>
      <w:r>
        <w:rPr>
          <w:rFonts w:hint="default" w:ascii="Times New Roman Italic" w:hAnsi="Times New Roman Italic" w:cs="Times New Roman Italic"/>
          <w:i/>
          <w:iCs/>
          <w:lang w:val="en-US" w:eastAsia="zh-CN"/>
        </w:rPr>
        <w:t>Journal of the Chinese Society of Education</w:t>
      </w:r>
      <w:r>
        <w:rPr>
          <w:rFonts w:hint="default"/>
          <w:lang w:val="en-US" w:eastAsia="zh-CN"/>
        </w:rPr>
        <w:t>,</w:t>
      </w:r>
      <w:r>
        <w:rPr>
          <w:rFonts w:hint="default"/>
          <w:lang w:val="en-US"/>
        </w:rPr>
        <w:t xml:space="preserve"> </w:t>
      </w:r>
      <w:r>
        <w:rPr>
          <w:rFonts w:hint="default"/>
          <w:lang w:val="en-US" w:eastAsia="zh-CN"/>
        </w:rPr>
        <w:t>(01), pp. 79-84+101.</w:t>
      </w:r>
    </w:p>
    <w:p>
      <w:pPr>
        <w:pStyle w:val="10"/>
        <w:keepNext w:val="0"/>
        <w:keepLines w:val="0"/>
        <w:pageBreakBefore w:val="0"/>
        <w:widowControl/>
        <w:suppressLineNumbers w:val="0"/>
        <w:kinsoku/>
        <w:wordWrap/>
        <w:overflowPunct/>
        <w:topLinePunct w:val="0"/>
        <w:autoSpaceDE/>
        <w:autoSpaceDN/>
        <w:bidi w:val="0"/>
        <w:adjustRightInd/>
        <w:snapToGrid/>
        <w:spacing w:line="360" w:lineRule="auto"/>
        <w:ind w:left="0" w:hanging="480" w:hangingChars="200"/>
        <w:jc w:val="both"/>
        <w:textAlignment w:val="auto"/>
        <w:rPr>
          <w:rFonts w:hint="default"/>
          <w:lang w:val="en-US" w:eastAsia="zh-CN"/>
        </w:rPr>
      </w:pPr>
      <w:r>
        <w:rPr>
          <w:rFonts w:hint="default"/>
          <w:lang w:val="en-US" w:eastAsia="zh-CN"/>
        </w:rPr>
        <w:t xml:space="preserve">Lu, F. et al. (2022) ‘zhongxiao xuexiao “shuangjian”shishi qingkuang, cunzai wenti ji duice -- jiyu jiangshu sheng de shizheng fenxi [The Implementation, Problems and Countermeasures of “Double Reduction” in Primary and Secondary Schools -- Empirical Analysis Based on Jiangsu Province]’, </w:t>
      </w:r>
      <w:r>
        <w:rPr>
          <w:rFonts w:hint="default" w:ascii="Times New Roman Italic" w:hAnsi="Times New Roman Italic" w:cs="Times New Roman Italic"/>
          <w:i/>
          <w:iCs/>
          <w:lang w:val="en-US" w:eastAsia="zh-CN"/>
        </w:rPr>
        <w:t>Journal of Tianjin Normal University(Elementary Education Edition)</w:t>
      </w:r>
      <w:r>
        <w:rPr>
          <w:rFonts w:hint="default"/>
          <w:lang w:val="en-US" w:eastAsia="zh-CN"/>
        </w:rPr>
        <w:t>, 23(04), pp.25-30 .DOI:10.16826/j.cnki.1009-7228.2022.04.005</w:t>
      </w:r>
    </w:p>
    <w:p>
      <w:pPr>
        <w:pStyle w:val="10"/>
        <w:keepNext w:val="0"/>
        <w:keepLines w:val="0"/>
        <w:pageBreakBefore w:val="0"/>
        <w:widowControl/>
        <w:suppressLineNumbers w:val="0"/>
        <w:kinsoku/>
        <w:wordWrap/>
        <w:overflowPunct/>
        <w:topLinePunct w:val="0"/>
        <w:autoSpaceDE/>
        <w:autoSpaceDN/>
        <w:bidi w:val="0"/>
        <w:adjustRightInd/>
        <w:snapToGrid/>
        <w:spacing w:line="360" w:lineRule="auto"/>
        <w:ind w:left="0" w:hanging="480" w:hangingChars="200"/>
        <w:jc w:val="both"/>
        <w:textAlignment w:val="auto"/>
        <w:rPr>
          <w:rFonts w:hint="default"/>
          <w:lang w:val="en-US" w:eastAsia="zh-CN"/>
        </w:rPr>
      </w:pPr>
      <w:r>
        <w:rPr>
          <w:rFonts w:hint="default"/>
          <w:lang w:val="en-US" w:eastAsia="zh-CN"/>
        </w:rPr>
        <w:t xml:space="preserve">Luo, X. and Hou, H. (2022) ‘Yiwu jiaoyu jieduan jiaoshi dui “Shuangjian”de zhengce ganzhi fenxi yu gaijin jianyi [Analysis of teachers’ Policy perception of “Double Reduction” in the stage of Compulsory Education]’, </w:t>
      </w:r>
      <w:r>
        <w:rPr>
          <w:rFonts w:hint="default" w:ascii="Times New Roman Italic" w:hAnsi="Times New Roman Italic" w:cs="Times New Roman Italic"/>
          <w:i/>
          <w:iCs/>
          <w:lang w:val="en-US" w:eastAsia="zh-CN"/>
        </w:rPr>
        <w:t>China Educational Technology</w:t>
      </w:r>
      <w:r>
        <w:rPr>
          <w:rFonts w:hint="default"/>
          <w:lang w:val="en-US" w:eastAsia="zh-CN"/>
        </w:rPr>
        <w:t>, (03), pp. 22-29.</w:t>
      </w:r>
    </w:p>
    <w:p>
      <w:pPr>
        <w:pStyle w:val="10"/>
        <w:keepNext w:val="0"/>
        <w:keepLines w:val="0"/>
        <w:pageBreakBefore w:val="0"/>
        <w:widowControl/>
        <w:suppressLineNumbers w:val="0"/>
        <w:kinsoku/>
        <w:wordWrap/>
        <w:overflowPunct/>
        <w:topLinePunct w:val="0"/>
        <w:autoSpaceDE/>
        <w:autoSpaceDN/>
        <w:bidi w:val="0"/>
        <w:adjustRightInd/>
        <w:snapToGrid/>
        <w:spacing w:line="360" w:lineRule="auto"/>
        <w:ind w:left="0" w:hanging="480" w:hangingChars="200"/>
        <w:jc w:val="both"/>
        <w:textAlignment w:val="auto"/>
        <w:rPr>
          <w:rFonts w:hint="default"/>
          <w:lang w:val="en-US" w:eastAsia="zh-CN"/>
        </w:rPr>
      </w:pPr>
      <w:r>
        <w:rPr>
          <w:rFonts w:hint="default"/>
          <w:lang w:val="en-US" w:eastAsia="zh-CN"/>
        </w:rPr>
        <w:t>Ma, B. (2004) ‘Renben Zhuyi Xuexi Lilun Ji Qi Dui Woguo Jichu Jiaoyu Gaige De Qishi [</w:t>
      </w:r>
      <w:r>
        <w:rPr>
          <w:rFonts w:hint="eastAsia"/>
          <w:lang w:val="en-US" w:eastAsia="zh-CN"/>
        </w:rPr>
        <w:t>Human</w:t>
      </w:r>
      <w:r>
        <w:rPr>
          <w:rFonts w:hint="default"/>
          <w:lang w:val="en-US" w:eastAsia="zh-CN"/>
        </w:rPr>
        <w:t xml:space="preserve">istic Learning Theory and Revelation on Basic Educational Reform in China]’, </w:t>
      </w:r>
      <w:r>
        <w:rPr>
          <w:rFonts w:hint="default" w:ascii="Times New Roman Italic" w:hAnsi="Times New Roman Italic" w:cs="Times New Roman Italic"/>
          <w:i/>
          <w:iCs/>
          <w:lang w:val="en-US" w:eastAsia="zh-CN"/>
        </w:rPr>
        <w:t>Journal of Anshan Normal University</w:t>
      </w:r>
      <w:r>
        <w:rPr>
          <w:rFonts w:hint="default"/>
          <w:lang w:val="en-US" w:eastAsia="zh-CN"/>
        </w:rPr>
        <w:t xml:space="preserve">, </w:t>
      </w:r>
      <w:r>
        <w:rPr>
          <w:rFonts w:hint="eastAsia"/>
          <w:lang w:val="en-US" w:eastAsia="zh-CN"/>
        </w:rPr>
        <w:fldChar w:fldCharType="begin"/>
      </w:r>
      <w:r>
        <w:rPr>
          <w:rFonts w:hint="eastAsia"/>
          <w:lang w:val="en-US" w:eastAsia="zh-CN"/>
        </w:rPr>
        <w:instrText xml:space="preserve"> HYPERLINK "https://webvpn.whut.edu.cn/https/77726476706e69737468656265737421fef657956933665b774687a98c/knavi/journals/ASSF/issues/o5eMcsLgsI7CMcoNYfUhbTYEHNHJmbvG_nuROw-uSkJvVIZ-vpYjmwvII_7-wAbS?uniplatform=NZKPT" \t "/Users/panx/Documents\\x/_blank" </w:instrText>
      </w:r>
      <w:r>
        <w:rPr>
          <w:rFonts w:hint="eastAsia"/>
          <w:lang w:val="en-US" w:eastAsia="zh-CN"/>
        </w:rPr>
        <w:fldChar w:fldCharType="separate"/>
      </w:r>
      <w:r>
        <w:rPr>
          <w:rFonts w:hint="default"/>
          <w:lang w:val="en-US" w:eastAsia="zh-CN"/>
        </w:rPr>
        <w:t>(04)</w:t>
      </w:r>
      <w:r>
        <w:rPr>
          <w:rFonts w:hint="default"/>
          <w:lang w:val="en-US" w:eastAsia="zh-CN"/>
        </w:rPr>
        <w:fldChar w:fldCharType="end"/>
      </w:r>
      <w:r>
        <w:rPr>
          <w:rFonts w:hint="default"/>
          <w:lang w:val="en-US" w:eastAsia="zh-CN"/>
        </w:rPr>
        <w:t>, pp. 97-100.</w:t>
      </w:r>
    </w:p>
    <w:p>
      <w:pPr>
        <w:pStyle w:val="10"/>
        <w:keepNext w:val="0"/>
        <w:keepLines w:val="0"/>
        <w:pageBreakBefore w:val="0"/>
        <w:widowControl/>
        <w:suppressLineNumbers w:val="0"/>
        <w:kinsoku/>
        <w:wordWrap/>
        <w:overflowPunct/>
        <w:topLinePunct w:val="0"/>
        <w:autoSpaceDE/>
        <w:autoSpaceDN/>
        <w:bidi w:val="0"/>
        <w:adjustRightInd/>
        <w:snapToGrid/>
        <w:spacing w:line="360" w:lineRule="auto"/>
        <w:ind w:left="0" w:hanging="480" w:hangingChars="200"/>
        <w:jc w:val="both"/>
        <w:textAlignment w:val="auto"/>
        <w:rPr>
          <w:rFonts w:hint="default"/>
          <w:lang w:val="en-US" w:eastAsia="zh-CN"/>
        </w:rPr>
      </w:pPr>
      <w:r>
        <w:rPr>
          <w:lang w:val="en-US" w:eastAsia="zh-CN"/>
        </w:rPr>
        <w:t>Mei,</w:t>
      </w:r>
      <w:r>
        <w:rPr>
          <w:rFonts w:hint="default"/>
          <w:lang w:val="en-US" w:eastAsia="zh-CN"/>
        </w:rPr>
        <w:t xml:space="preserve"> R.</w:t>
      </w:r>
      <w:r>
        <w:rPr>
          <w:lang w:val="en-US" w:eastAsia="zh-CN"/>
        </w:rPr>
        <w:t xml:space="preserve"> </w:t>
      </w:r>
      <w:r>
        <w:rPr>
          <w:rFonts w:hint="default"/>
          <w:lang w:val="en-US" w:eastAsia="zh-CN"/>
        </w:rPr>
        <w:t>(</w:t>
      </w:r>
      <w:r>
        <w:rPr>
          <w:lang w:val="en-US" w:eastAsia="zh-CN"/>
        </w:rPr>
        <w:t>2002</w:t>
      </w:r>
      <w:r>
        <w:rPr>
          <w:rFonts w:hint="default"/>
          <w:lang w:val="en-US" w:eastAsia="zh-CN"/>
        </w:rPr>
        <w:t>) ‘“Duoyuan Zhineng” Lilun Yu Zhongguo Jichu Jiaoyu Gaige [</w:t>
      </w:r>
      <w:r>
        <w:rPr>
          <w:lang w:val="en-US" w:eastAsia="zh-CN"/>
        </w:rPr>
        <w:t>“Multiple Intelligences” Theory and China’s Basic Education Reform</w:t>
      </w:r>
      <w:r>
        <w:rPr>
          <w:rFonts w:hint="default"/>
          <w:lang w:val="en-US" w:eastAsia="zh-CN"/>
        </w:rPr>
        <w:t xml:space="preserve">]’, </w:t>
      </w:r>
      <w:r>
        <w:rPr>
          <w:rFonts w:hint="default" w:ascii="Times New Roman Italic" w:hAnsi="Times New Roman Italic" w:cs="Times New Roman Italic"/>
          <w:i/>
          <w:iCs/>
          <w:lang w:val="en-US" w:eastAsia="zh-CN"/>
        </w:rPr>
        <w:t>School Administration</w:t>
      </w:r>
      <w:r>
        <w:rPr>
          <w:rFonts w:hint="default"/>
          <w:lang w:val="en-US" w:eastAsia="zh-CN"/>
        </w:rPr>
        <w:t xml:space="preserve">, </w:t>
      </w:r>
      <w:r>
        <w:rPr>
          <w:lang w:val="en-US" w:eastAsia="zh-CN"/>
        </w:rPr>
        <w:t>(12),</w:t>
      </w:r>
      <w:r>
        <w:rPr>
          <w:rFonts w:hint="default"/>
          <w:lang w:val="en-US" w:eastAsia="zh-CN"/>
        </w:rPr>
        <w:t xml:space="preserve"> pp. </w:t>
      </w:r>
      <w:r>
        <w:rPr>
          <w:lang w:val="en-US" w:eastAsia="zh-CN"/>
        </w:rPr>
        <w:t>11-13+2</w:t>
      </w:r>
      <w:r>
        <w:rPr>
          <w:rFonts w:hint="default"/>
          <w:lang w:val="en-US" w:eastAsia="zh-CN"/>
        </w:rPr>
        <w:t>.</w:t>
      </w:r>
    </w:p>
    <w:p>
      <w:pPr>
        <w:pStyle w:val="10"/>
        <w:keepNext w:val="0"/>
        <w:keepLines w:val="0"/>
        <w:pageBreakBefore w:val="0"/>
        <w:widowControl/>
        <w:suppressLineNumbers w:val="0"/>
        <w:kinsoku/>
        <w:wordWrap/>
        <w:overflowPunct/>
        <w:topLinePunct w:val="0"/>
        <w:autoSpaceDE/>
        <w:autoSpaceDN/>
        <w:bidi w:val="0"/>
        <w:adjustRightInd/>
        <w:snapToGrid/>
        <w:spacing w:line="360" w:lineRule="auto"/>
        <w:ind w:left="0" w:hanging="480" w:hangingChars="200"/>
        <w:jc w:val="both"/>
        <w:textAlignment w:val="auto"/>
        <w:rPr>
          <w:rFonts w:hint="default"/>
          <w:lang w:val="en-US" w:eastAsia="zh-CN"/>
        </w:rPr>
      </w:pPr>
      <w:r>
        <w:rPr>
          <w:lang w:val="en-US" w:eastAsia="zh-CN"/>
        </w:rPr>
        <w:t>Moroni, S.</w:t>
      </w:r>
      <w:r>
        <w:rPr>
          <w:rFonts w:hint="default"/>
          <w:lang w:val="en-US" w:eastAsia="zh-CN"/>
        </w:rPr>
        <w:t xml:space="preserve"> et al.</w:t>
      </w:r>
      <w:r>
        <w:rPr>
          <w:lang w:val="en-US" w:eastAsia="zh-CN"/>
        </w:rPr>
        <w:t xml:space="preserve"> (2015). The need to distinguish between quantity and quality in research on parental involvement: The example of parental help with homework.</w:t>
      </w:r>
      <w:r>
        <w:rPr>
          <w:rFonts w:hint="default"/>
          <w:lang w:val="en-US" w:eastAsia="zh-CN"/>
        </w:rPr>
        <w:t> </w:t>
      </w:r>
      <w:r>
        <w:rPr>
          <w:rFonts w:hint="default" w:ascii="Times New Roman Italic" w:hAnsi="Times New Roman Italic" w:cs="Times New Roman Italic"/>
          <w:i/>
          <w:iCs/>
          <w:lang w:val="en-US" w:eastAsia="zh-CN"/>
        </w:rPr>
        <w:t>The Journal of Educational Research</w:t>
      </w:r>
      <w:r>
        <w:rPr>
          <w:rFonts w:hint="default"/>
          <w:lang w:val="en-US" w:eastAsia="zh-CN"/>
        </w:rPr>
        <w:t>, 108(5), 417-431.</w:t>
      </w:r>
    </w:p>
    <w:p>
      <w:pPr>
        <w:pStyle w:val="10"/>
        <w:keepNext w:val="0"/>
        <w:keepLines w:val="0"/>
        <w:pageBreakBefore w:val="0"/>
        <w:widowControl/>
        <w:suppressLineNumbers w:val="0"/>
        <w:kinsoku/>
        <w:wordWrap/>
        <w:overflowPunct/>
        <w:topLinePunct w:val="0"/>
        <w:autoSpaceDE/>
        <w:autoSpaceDN/>
        <w:bidi w:val="0"/>
        <w:adjustRightInd/>
        <w:snapToGrid/>
        <w:spacing w:line="360" w:lineRule="auto"/>
        <w:ind w:left="0" w:hanging="480" w:hangingChars="200"/>
        <w:jc w:val="both"/>
        <w:textAlignment w:val="auto"/>
        <w:rPr>
          <w:lang w:val="en-US" w:eastAsia="zh-CN"/>
        </w:rPr>
      </w:pPr>
      <w:r>
        <w:rPr>
          <w:lang w:val="en-US" w:eastAsia="zh-CN"/>
        </w:rPr>
        <w:t>Osgood, J. and Keys, W. (1998). Headteachers' main concerns-Annual survey of trends in education. Digest No. 5.</w:t>
      </w:r>
    </w:p>
    <w:p>
      <w:pPr>
        <w:pStyle w:val="10"/>
        <w:keepNext w:val="0"/>
        <w:keepLines w:val="0"/>
        <w:pageBreakBefore w:val="0"/>
        <w:widowControl/>
        <w:suppressLineNumbers w:val="0"/>
        <w:kinsoku/>
        <w:wordWrap/>
        <w:overflowPunct/>
        <w:topLinePunct w:val="0"/>
        <w:autoSpaceDE/>
        <w:autoSpaceDN/>
        <w:bidi w:val="0"/>
        <w:adjustRightInd/>
        <w:snapToGrid/>
        <w:spacing w:line="360" w:lineRule="auto"/>
        <w:ind w:left="0" w:hanging="480" w:hangingChars="200"/>
        <w:jc w:val="both"/>
        <w:textAlignment w:val="auto"/>
        <w:rPr>
          <w:rFonts w:hint="default"/>
          <w:lang w:val="en-US" w:eastAsia="zh-CN"/>
        </w:rPr>
      </w:pPr>
      <w:r>
        <w:rPr>
          <w:rFonts w:hint="default"/>
          <w:lang w:val="en-US" w:eastAsia="zh-CN"/>
        </w:rPr>
        <w:t xml:space="preserve">Pan, M. (1997) ‘Shilun suzhi jiaoyu [A tentative discussion on quality education]’, </w:t>
      </w:r>
      <w:r>
        <w:rPr>
          <w:rFonts w:hint="default" w:ascii="Times New Roman Italic" w:hAnsi="Times New Roman Italic" w:cs="Times New Roman Italic"/>
          <w:i/>
          <w:iCs/>
          <w:lang w:val="en-US" w:eastAsia="zh-CN"/>
        </w:rPr>
        <w:t>Educationa Review</w:t>
      </w:r>
      <w:r>
        <w:rPr>
          <w:rFonts w:hint="default"/>
          <w:lang w:val="en-US" w:eastAsia="zh-CN"/>
        </w:rPr>
        <w:t>, (05), pp. 6-8.</w:t>
      </w:r>
    </w:p>
    <w:p>
      <w:pPr>
        <w:pStyle w:val="10"/>
        <w:keepNext w:val="0"/>
        <w:keepLines w:val="0"/>
        <w:pageBreakBefore w:val="0"/>
        <w:widowControl/>
        <w:suppressLineNumbers w:val="0"/>
        <w:kinsoku/>
        <w:wordWrap/>
        <w:overflowPunct/>
        <w:topLinePunct w:val="0"/>
        <w:autoSpaceDE/>
        <w:autoSpaceDN/>
        <w:bidi w:val="0"/>
        <w:adjustRightInd/>
        <w:snapToGrid/>
        <w:spacing w:line="360" w:lineRule="auto"/>
        <w:ind w:left="0" w:hanging="480" w:hangingChars="200"/>
        <w:jc w:val="both"/>
        <w:textAlignment w:val="auto"/>
        <w:rPr>
          <w:rFonts w:hint="default"/>
          <w:lang w:val="en-US" w:eastAsia="zh-CN"/>
        </w:rPr>
      </w:pPr>
      <w:r>
        <w:rPr>
          <w:lang w:val="en-US" w:eastAsia="zh-CN"/>
        </w:rPr>
        <w:t>Paschal, R. A., Weinstein, T. and WAlberg, H. J. W. (1984). The effects of homework on learning: A quantitative synthesis.</w:t>
      </w:r>
      <w:r>
        <w:rPr>
          <w:rFonts w:hint="default"/>
          <w:lang w:val="en-US" w:eastAsia="zh-CN"/>
        </w:rPr>
        <w:t> </w:t>
      </w:r>
      <w:r>
        <w:rPr>
          <w:rFonts w:hint="default" w:ascii="Times New Roman Italic" w:hAnsi="Times New Roman Italic" w:cs="Times New Roman Italic"/>
          <w:i/>
          <w:iCs/>
          <w:lang w:val="en-US" w:eastAsia="zh-CN"/>
        </w:rPr>
        <w:t>The Journal of Educational Research</w:t>
      </w:r>
      <w:r>
        <w:rPr>
          <w:rFonts w:hint="default"/>
          <w:lang w:val="en-US" w:eastAsia="zh-CN"/>
        </w:rPr>
        <w:t>, 78(2), 97-104.</w:t>
      </w:r>
    </w:p>
    <w:p>
      <w:pPr>
        <w:pStyle w:val="10"/>
        <w:keepNext w:val="0"/>
        <w:keepLines w:val="0"/>
        <w:pageBreakBefore w:val="0"/>
        <w:widowControl/>
        <w:suppressLineNumbers w:val="0"/>
        <w:kinsoku/>
        <w:wordWrap/>
        <w:overflowPunct/>
        <w:topLinePunct w:val="0"/>
        <w:autoSpaceDE/>
        <w:autoSpaceDN/>
        <w:bidi w:val="0"/>
        <w:adjustRightInd/>
        <w:snapToGrid/>
        <w:spacing w:line="360" w:lineRule="auto"/>
        <w:ind w:left="0" w:hanging="480" w:hangingChars="200"/>
        <w:jc w:val="both"/>
        <w:textAlignment w:val="auto"/>
        <w:rPr>
          <w:rFonts w:hint="default"/>
          <w:lang w:val="en-US"/>
        </w:rPr>
      </w:pPr>
      <w:r>
        <w:rPr>
          <w:rFonts w:hint="default"/>
          <w:lang w:val="en-US" w:eastAsia="zh-CN"/>
        </w:rPr>
        <w:t xml:space="preserve">Peng, P. (2007) ‘“Yingzi Jiaoyu”: Guowai Guanyu Kewai Buxi De Yanjiu Yu Qishi ["Shadow education": foreign research and inspiration on extracurricular tutoring. ]’, </w:t>
      </w:r>
      <w:r>
        <w:rPr>
          <w:rFonts w:hint="default" w:ascii="Times New Roman Italic" w:hAnsi="Times New Roman Italic" w:cs="Times New Roman Italic"/>
          <w:i/>
          <w:iCs/>
          <w:lang w:val="en-US" w:eastAsia="zh-CN"/>
        </w:rPr>
        <w:t>Primary &amp; Secondary Schooling Abroad</w:t>
      </w:r>
      <w:r>
        <w:rPr>
          <w:rFonts w:hint="default"/>
          <w:lang w:val="en-US" w:eastAsia="zh-CN"/>
        </w:rPr>
        <w:t xml:space="preserve">, </w:t>
      </w:r>
      <w:r>
        <w:rPr>
          <w:rFonts w:hint="default"/>
          <w:lang w:val="en-US" w:eastAsia="zh-CN"/>
        </w:rPr>
        <w:fldChar w:fldCharType="begin"/>
      </w:r>
      <w:r>
        <w:rPr>
          <w:rFonts w:hint="default"/>
          <w:lang w:val="en-US" w:eastAsia="zh-CN"/>
        </w:rPr>
        <w:instrText xml:space="preserve"> HYPERLINK "https://webvpn.whut.edu.cn/https/77726476706e69737468656265737421fef657956933665b774687a98c/knavi/journals/WGZX/issues/Jk1LZv7y6P1MYVZOyzaKFSf95HpLe7-sjuypdbAk4N-Ba4VvfGMmbT2CP3pgxoTW?uniplatform=NZKPT" \t "/Users/panx/Documents\\x/_blank" </w:instrText>
      </w:r>
      <w:r>
        <w:rPr>
          <w:rFonts w:hint="default"/>
          <w:lang w:val="en-US" w:eastAsia="zh-CN"/>
        </w:rPr>
        <w:fldChar w:fldCharType="separate"/>
      </w:r>
      <w:r>
        <w:rPr>
          <w:rFonts w:hint="default"/>
          <w:lang w:val="en-US" w:eastAsia="zh-CN"/>
        </w:rPr>
        <w:t>(09)</w:t>
      </w:r>
      <w:r>
        <w:rPr>
          <w:rFonts w:hint="default"/>
          <w:lang w:val="en-US" w:eastAsia="zh-CN"/>
        </w:rPr>
        <w:fldChar w:fldCharType="end"/>
      </w:r>
      <w:r>
        <w:rPr>
          <w:rFonts w:hint="default"/>
          <w:lang w:val="en-US" w:eastAsia="zh-CN"/>
        </w:rPr>
        <w:t>, pp. 44-48.</w:t>
      </w:r>
    </w:p>
    <w:p>
      <w:pPr>
        <w:pStyle w:val="10"/>
        <w:keepNext w:val="0"/>
        <w:keepLines w:val="0"/>
        <w:pageBreakBefore w:val="0"/>
        <w:widowControl/>
        <w:suppressLineNumbers w:val="0"/>
        <w:kinsoku/>
        <w:wordWrap/>
        <w:overflowPunct/>
        <w:topLinePunct w:val="0"/>
        <w:autoSpaceDE/>
        <w:autoSpaceDN/>
        <w:bidi w:val="0"/>
        <w:adjustRightInd/>
        <w:snapToGrid/>
        <w:spacing w:line="360" w:lineRule="auto"/>
        <w:ind w:left="0" w:hanging="480" w:hangingChars="200"/>
        <w:jc w:val="both"/>
        <w:textAlignment w:val="auto"/>
        <w:rPr>
          <w:rFonts w:hint="default"/>
          <w:lang w:val="en-US" w:eastAsia="zh-CN"/>
        </w:rPr>
      </w:pPr>
      <w:r>
        <w:rPr>
          <w:rFonts w:hint="eastAsia"/>
          <w:lang w:val="en-US" w:eastAsia="zh-CN"/>
        </w:rPr>
        <w:t>Qi</w:t>
      </w:r>
      <w:r>
        <w:rPr>
          <w:rFonts w:hint="default"/>
          <w:lang w:val="en-US" w:eastAsia="zh-CN"/>
        </w:rPr>
        <w:t>, Z. et al. (2023) ‘“S</w:t>
      </w:r>
      <w:r>
        <w:rPr>
          <w:rFonts w:hint="eastAsia"/>
          <w:lang w:val="en-US" w:eastAsia="zh-CN"/>
        </w:rPr>
        <w:t>huangjian</w:t>
      </w:r>
      <w:r>
        <w:rPr>
          <w:rFonts w:hint="default"/>
          <w:lang w:val="en-US" w:eastAsia="zh-CN"/>
        </w:rPr>
        <w:t xml:space="preserve">” beijing xia xuesheng zuoye fudan huanjie le ma -- jiyu zhongguo xibu 11 sheng 1786 fen de shizheng diaocha [Has the Burden of Students’ Homework Eased in the Context of “Double Reduction” -- An Empirical Survey Based on 1786 Students in 11 provicnes in Western China]’, </w:t>
      </w:r>
      <w:r>
        <w:rPr>
          <w:rFonts w:hint="default" w:ascii="Times New Roman Italic" w:hAnsi="Times New Roman Italic" w:cs="Times New Roman Italic"/>
          <w:i/>
          <w:iCs/>
          <w:lang w:val="en-US" w:eastAsia="zh-CN"/>
        </w:rPr>
        <w:t>China Educational Technology</w:t>
      </w:r>
      <w:r>
        <w:rPr>
          <w:rFonts w:hint="default"/>
          <w:lang w:val="en-US" w:eastAsia="zh-CN"/>
        </w:rPr>
        <w:t>, (10), pp. 73-81+88.</w:t>
      </w:r>
    </w:p>
    <w:p>
      <w:pPr>
        <w:pStyle w:val="10"/>
        <w:keepNext w:val="0"/>
        <w:keepLines w:val="0"/>
        <w:pageBreakBefore w:val="0"/>
        <w:widowControl/>
        <w:suppressLineNumbers w:val="0"/>
        <w:kinsoku/>
        <w:wordWrap/>
        <w:overflowPunct/>
        <w:topLinePunct w:val="0"/>
        <w:autoSpaceDE/>
        <w:autoSpaceDN/>
        <w:bidi w:val="0"/>
        <w:adjustRightInd/>
        <w:snapToGrid/>
        <w:spacing w:line="360" w:lineRule="auto"/>
        <w:ind w:left="0" w:hanging="480" w:hangingChars="200"/>
        <w:jc w:val="both"/>
        <w:textAlignment w:val="auto"/>
        <w:rPr>
          <w:rFonts w:hint="default"/>
          <w:lang w:val="en-US" w:eastAsia="zh-CN"/>
        </w:rPr>
      </w:pPr>
      <w:r>
        <w:rPr>
          <w:rFonts w:hint="default"/>
          <w:lang w:val="en-US" w:eastAsia="zh-CN"/>
        </w:rPr>
        <w:t xml:space="preserve">Song, N. and Yang, X. (2014) ‘Zhongxiao xuesheng keye fudan guozhong de dingliang fenxi[Quantitative analysis of overweight academic workload among primary and secondary school students]’, </w:t>
      </w:r>
      <w:r>
        <w:rPr>
          <w:rFonts w:hint="default" w:ascii="Times New Roman Italic" w:hAnsi="Times New Roman Italic" w:cs="Times New Roman Italic"/>
          <w:i/>
          <w:iCs/>
          <w:lang w:val="en-US" w:eastAsia="zh-CN"/>
        </w:rPr>
        <w:t>Educational Research</w:t>
      </w:r>
      <w:r>
        <w:rPr>
          <w:rFonts w:hint="default"/>
          <w:lang w:val="en-US" w:eastAsia="zh-CN"/>
        </w:rPr>
        <w:t>, 35(03), pp.25-30.</w:t>
      </w:r>
    </w:p>
    <w:p>
      <w:pPr>
        <w:pStyle w:val="10"/>
        <w:keepNext w:val="0"/>
        <w:keepLines w:val="0"/>
        <w:pageBreakBefore w:val="0"/>
        <w:widowControl/>
        <w:suppressLineNumbers w:val="0"/>
        <w:kinsoku/>
        <w:wordWrap/>
        <w:overflowPunct/>
        <w:topLinePunct w:val="0"/>
        <w:autoSpaceDE/>
        <w:autoSpaceDN/>
        <w:bidi w:val="0"/>
        <w:adjustRightInd/>
        <w:snapToGrid/>
        <w:spacing w:line="360" w:lineRule="auto"/>
        <w:ind w:left="0" w:hanging="480" w:hangingChars="200"/>
        <w:jc w:val="both"/>
        <w:textAlignment w:val="auto"/>
        <w:rPr>
          <w:lang w:val="en-US" w:eastAsia="zh-CN"/>
        </w:rPr>
      </w:pPr>
      <w:r>
        <w:t xml:space="preserve">Stevenson, D.L. and Baker, D.P. (1992) ‘Shadow education and allocation in formal schooling: Transition to university in Japan’, </w:t>
      </w:r>
      <w:r>
        <w:rPr>
          <w:rFonts w:hint="default" w:ascii="Times New Roman Italic" w:hAnsi="Times New Roman Italic" w:cs="Times New Roman Italic"/>
          <w:i/>
          <w:iCs/>
        </w:rPr>
        <w:t>American Journal of Sociology</w:t>
      </w:r>
      <w:r>
        <w:t>, 97(6), pp. 1639</w:t>
      </w:r>
      <w:r>
        <w:rPr>
          <w:rFonts w:hint="default"/>
          <w:lang w:val="en-US"/>
        </w:rPr>
        <w:t>-</w:t>
      </w:r>
      <w:r>
        <w:t xml:space="preserve">1657. doi:10.1086/229942. </w:t>
      </w:r>
    </w:p>
    <w:p>
      <w:pPr>
        <w:pStyle w:val="10"/>
        <w:keepNext w:val="0"/>
        <w:keepLines w:val="0"/>
        <w:pageBreakBefore w:val="0"/>
        <w:widowControl/>
        <w:suppressLineNumbers w:val="0"/>
        <w:kinsoku/>
        <w:wordWrap/>
        <w:overflowPunct/>
        <w:topLinePunct w:val="0"/>
        <w:autoSpaceDE/>
        <w:autoSpaceDN/>
        <w:bidi w:val="0"/>
        <w:adjustRightInd/>
        <w:snapToGrid/>
        <w:spacing w:line="360" w:lineRule="auto"/>
        <w:ind w:left="0" w:hanging="480" w:hangingChars="200"/>
        <w:jc w:val="both"/>
        <w:textAlignment w:val="auto"/>
      </w:pPr>
      <w:r>
        <w:t xml:space="preserve">Stevenson, D.L. and Baker, D.P. (1992a) ‘Shadow education and allocation in formal schooling: Transition to university in Japan’, </w:t>
      </w:r>
      <w:r>
        <w:rPr>
          <w:rFonts w:hint="default" w:ascii="Times New Roman Italic" w:hAnsi="Times New Roman Italic" w:cs="Times New Roman Italic"/>
          <w:i/>
          <w:iCs/>
        </w:rPr>
        <w:t>American Journal of Sociology</w:t>
      </w:r>
      <w:r>
        <w:t xml:space="preserve">, 97(6), pp. 1639–1657. doi:10.1086/229942. </w:t>
      </w:r>
    </w:p>
    <w:p>
      <w:pPr>
        <w:pStyle w:val="10"/>
        <w:keepNext w:val="0"/>
        <w:keepLines w:val="0"/>
        <w:pageBreakBefore w:val="0"/>
        <w:widowControl/>
        <w:suppressLineNumbers w:val="0"/>
        <w:kinsoku/>
        <w:wordWrap/>
        <w:overflowPunct/>
        <w:topLinePunct w:val="0"/>
        <w:autoSpaceDE/>
        <w:autoSpaceDN/>
        <w:bidi w:val="0"/>
        <w:adjustRightInd/>
        <w:snapToGrid/>
        <w:spacing w:line="360" w:lineRule="auto"/>
        <w:ind w:left="0" w:hanging="480" w:hangingChars="200"/>
        <w:jc w:val="both"/>
        <w:textAlignment w:val="auto"/>
        <w:rPr>
          <w:rFonts w:hint="default"/>
          <w:lang w:val="en-US" w:eastAsia="zh-CN"/>
        </w:rPr>
      </w:pPr>
      <w:r>
        <w:rPr>
          <w:rFonts w:hint="default"/>
          <w:lang w:val="en-US" w:eastAsia="zh-CN"/>
        </w:rPr>
        <w:t xml:space="preserve">Taylor, P. C., </w:t>
      </w:r>
      <w:r>
        <w:rPr>
          <w:rFonts w:hint="eastAsia"/>
          <w:lang w:val="en-US" w:eastAsia="zh-CN"/>
        </w:rPr>
        <w:t>and</w:t>
      </w:r>
      <w:r>
        <w:rPr>
          <w:rFonts w:hint="default"/>
          <w:lang w:val="en-US" w:eastAsia="zh-CN"/>
        </w:rPr>
        <w:t xml:space="preserve"> Medina, M. (2011). Educational research paradigms: From positivism to pluralism. </w:t>
      </w:r>
      <w:r>
        <w:rPr>
          <w:rFonts w:hint="default" w:ascii="Times New Roman Italic" w:hAnsi="Times New Roman Italic" w:cs="Times New Roman Italic"/>
          <w:i/>
          <w:iCs/>
          <w:lang w:val="en-US" w:eastAsia="zh-CN"/>
        </w:rPr>
        <w:t>College Research Journal</w:t>
      </w:r>
      <w:r>
        <w:rPr>
          <w:rFonts w:hint="default"/>
          <w:lang w:val="en-US" w:eastAsia="zh-CN"/>
        </w:rPr>
        <w:t>, 1(1), 1-16.</w:t>
      </w:r>
    </w:p>
    <w:p>
      <w:pPr>
        <w:pStyle w:val="10"/>
        <w:keepNext w:val="0"/>
        <w:keepLines w:val="0"/>
        <w:pageBreakBefore w:val="0"/>
        <w:widowControl/>
        <w:suppressLineNumbers w:val="0"/>
        <w:kinsoku/>
        <w:wordWrap/>
        <w:overflowPunct/>
        <w:topLinePunct w:val="0"/>
        <w:autoSpaceDE/>
        <w:autoSpaceDN/>
        <w:bidi w:val="0"/>
        <w:adjustRightInd/>
        <w:snapToGrid/>
        <w:spacing w:line="360" w:lineRule="auto"/>
        <w:ind w:left="0" w:hanging="480" w:hangingChars="200"/>
        <w:jc w:val="both"/>
        <w:textAlignment w:val="auto"/>
        <w:rPr>
          <w:rFonts w:hint="default"/>
          <w:lang w:val="en-US" w:eastAsia="zh-CN"/>
        </w:rPr>
      </w:pPr>
      <w:r>
        <w:rPr>
          <w:rFonts w:hint="default"/>
          <w:lang w:val="en-US" w:eastAsia="zh-CN"/>
        </w:rPr>
        <w:t>Viennet, R. and B. Pont (2017), "Education policy implementation: A literature review and proposed framework", </w:t>
      </w:r>
      <w:r>
        <w:rPr>
          <w:rFonts w:hint="default" w:ascii="Times New Roman Italic" w:hAnsi="Times New Roman Italic" w:cs="Times New Roman Italic"/>
          <w:i/>
          <w:iCs/>
          <w:lang w:val="en-US" w:eastAsia="zh-CN"/>
        </w:rPr>
        <w:t>OECD Education Working Papers</w:t>
      </w:r>
      <w:r>
        <w:rPr>
          <w:rFonts w:hint="default"/>
          <w:lang w:val="en-US" w:eastAsia="zh-CN"/>
        </w:rPr>
        <w:t>, No. 162, OECD Publishing, Paris, </w:t>
      </w:r>
      <w:r>
        <w:rPr>
          <w:rFonts w:hint="default"/>
          <w:lang w:val="en-US" w:eastAsia="zh-CN"/>
        </w:rPr>
        <w:fldChar w:fldCharType="begin"/>
      </w:r>
      <w:r>
        <w:rPr>
          <w:rFonts w:hint="default"/>
          <w:lang w:val="en-US" w:eastAsia="zh-CN"/>
        </w:rPr>
        <w:instrText xml:space="preserve"> HYPERLINK "https://doi.org/10.1787/fc467a64-en" </w:instrText>
      </w:r>
      <w:r>
        <w:rPr>
          <w:rFonts w:hint="default"/>
          <w:lang w:val="en-US" w:eastAsia="zh-CN"/>
        </w:rPr>
        <w:fldChar w:fldCharType="separate"/>
      </w:r>
      <w:r>
        <w:rPr>
          <w:rFonts w:hint="default"/>
          <w:lang w:val="en-US" w:eastAsia="zh-CN"/>
        </w:rPr>
        <w:t>https://doi.org/10.1787/fc467a64-en</w:t>
      </w:r>
      <w:r>
        <w:rPr>
          <w:rFonts w:hint="default"/>
          <w:lang w:val="en-US" w:eastAsia="zh-CN"/>
        </w:rPr>
        <w:fldChar w:fldCharType="end"/>
      </w:r>
      <w:r>
        <w:rPr>
          <w:rFonts w:hint="default"/>
          <w:lang w:val="en-US" w:eastAsia="zh-CN"/>
        </w:rPr>
        <w:t>.</w:t>
      </w:r>
    </w:p>
    <w:p>
      <w:pPr>
        <w:pStyle w:val="10"/>
        <w:keepNext w:val="0"/>
        <w:keepLines w:val="0"/>
        <w:pageBreakBefore w:val="0"/>
        <w:widowControl/>
        <w:suppressLineNumbers w:val="0"/>
        <w:kinsoku/>
        <w:wordWrap/>
        <w:overflowPunct/>
        <w:topLinePunct w:val="0"/>
        <w:autoSpaceDE/>
        <w:autoSpaceDN/>
        <w:bidi w:val="0"/>
        <w:adjustRightInd/>
        <w:snapToGrid/>
        <w:spacing w:line="360" w:lineRule="auto"/>
        <w:ind w:left="0" w:hanging="480" w:hangingChars="200"/>
        <w:jc w:val="both"/>
        <w:textAlignment w:val="auto"/>
      </w:pPr>
      <w:r>
        <w:rPr>
          <w:lang w:val="en-US" w:eastAsia="zh-CN"/>
        </w:rPr>
        <w:t>Walker, J. M., Hoover-Dempsey, K. V., Whetsel, D. R. and Green, C. L. (2004). Parental involvement in homework.</w:t>
      </w:r>
      <w:r>
        <w:rPr>
          <w:rFonts w:hint="default"/>
          <w:lang w:val="en-US" w:eastAsia="zh-CN"/>
        </w:rPr>
        <w:t> A review of current research and its implications for teachers, after school program staff, and parent leaders. Harvard Family Research Project.</w:t>
      </w:r>
    </w:p>
    <w:p>
      <w:pPr>
        <w:pStyle w:val="10"/>
        <w:keepNext w:val="0"/>
        <w:keepLines w:val="0"/>
        <w:pageBreakBefore w:val="0"/>
        <w:widowControl/>
        <w:suppressLineNumbers w:val="0"/>
        <w:kinsoku/>
        <w:wordWrap/>
        <w:overflowPunct/>
        <w:topLinePunct w:val="0"/>
        <w:autoSpaceDE/>
        <w:autoSpaceDN/>
        <w:bidi w:val="0"/>
        <w:adjustRightInd/>
        <w:snapToGrid/>
        <w:spacing w:line="360" w:lineRule="auto"/>
        <w:ind w:left="0" w:hanging="480" w:hangingChars="200"/>
        <w:jc w:val="both"/>
        <w:textAlignment w:val="auto"/>
        <w:rPr>
          <w:rFonts w:hint="default"/>
          <w:lang w:val="en-US" w:eastAsia="zh-CN"/>
        </w:rPr>
      </w:pPr>
      <w:r>
        <w:rPr>
          <w:rFonts w:hint="default"/>
          <w:lang w:val="en-US"/>
        </w:rPr>
        <w:t xml:space="preserve">Wang, X. (2009) ‘Jianguo Yilai Jichu JIaoyu “Jianfu” Zhengce De Yanbian Ji Qi Sikao [The Development of and Reflection on Burden-lightening Policies in Elementary Education since 1949]’, </w:t>
      </w:r>
      <w:r>
        <w:rPr>
          <w:rFonts w:hint="default" w:ascii="Times New Roman Italic" w:hAnsi="Times New Roman Italic" w:cs="Times New Roman Italic"/>
          <w:i/>
          <w:iCs/>
          <w:lang w:val="en-US" w:eastAsia="zh-CN"/>
        </w:rPr>
        <w:t>Education and Examinations</w:t>
      </w:r>
      <w:r>
        <w:rPr>
          <w:rFonts w:hint="default"/>
          <w:lang w:val="en-US" w:eastAsia="zh-CN"/>
        </w:rPr>
        <w:t>, (05), pp. 77-80. DOI:10.16391/j.cnki.jyks.2009.05.006</w:t>
      </w:r>
    </w:p>
    <w:p>
      <w:pPr>
        <w:pStyle w:val="10"/>
        <w:keepNext w:val="0"/>
        <w:keepLines w:val="0"/>
        <w:pageBreakBefore w:val="0"/>
        <w:widowControl/>
        <w:suppressLineNumbers w:val="0"/>
        <w:kinsoku/>
        <w:wordWrap/>
        <w:overflowPunct/>
        <w:topLinePunct w:val="0"/>
        <w:autoSpaceDE/>
        <w:autoSpaceDN/>
        <w:bidi w:val="0"/>
        <w:adjustRightInd/>
        <w:snapToGrid/>
        <w:spacing w:line="360" w:lineRule="auto"/>
        <w:ind w:left="0" w:hanging="480" w:hangingChars="200"/>
        <w:jc w:val="both"/>
        <w:textAlignment w:val="auto"/>
        <w:rPr>
          <w:rFonts w:hint="default"/>
          <w:lang w:val="en-US" w:eastAsia="zh-CN"/>
        </w:rPr>
      </w:pPr>
      <w:r>
        <w:rPr>
          <w:rFonts w:hint="default"/>
          <w:lang w:val="en-US" w:eastAsia="zh-CN"/>
        </w:rPr>
        <w:t xml:space="preserve">Wang, X. and Zhang, J. (2022) ‘”Shuangjian” Beijing Xia Zuoye Sheji De Duowei Shiye He Youhua Celue [Multidimensional Vision and Optimization Strategy pf Homework Design Under the Background of “Ease the Burden of Excessive Homework and Off-campus Tutoring for Students Undergoing Compulsory Education”]’, </w:t>
      </w:r>
      <w:r>
        <w:rPr>
          <w:rFonts w:hint="default" w:ascii="Times New Roman Italic" w:hAnsi="Times New Roman Italic" w:cs="Times New Roman Italic"/>
          <w:i/>
          <w:iCs/>
          <w:lang w:val="en-US" w:eastAsia="zh-CN"/>
        </w:rPr>
        <w:t>Journal of Tianjin Normal University(Social Sciences)</w:t>
      </w:r>
      <w:r>
        <w:rPr>
          <w:rFonts w:hint="default"/>
          <w:lang w:val="en-US" w:eastAsia="zh-CN"/>
        </w:rPr>
        <w:t>, (02), pp. 38-44.</w:t>
      </w:r>
    </w:p>
    <w:p>
      <w:pPr>
        <w:pStyle w:val="10"/>
        <w:keepNext w:val="0"/>
        <w:keepLines w:val="0"/>
        <w:pageBreakBefore w:val="0"/>
        <w:widowControl/>
        <w:suppressLineNumbers w:val="0"/>
        <w:kinsoku/>
        <w:wordWrap/>
        <w:overflowPunct/>
        <w:topLinePunct w:val="0"/>
        <w:autoSpaceDE/>
        <w:autoSpaceDN/>
        <w:bidi w:val="0"/>
        <w:adjustRightInd/>
        <w:snapToGrid/>
        <w:spacing w:line="360" w:lineRule="auto"/>
        <w:ind w:left="0" w:hanging="480" w:hangingChars="200"/>
        <w:jc w:val="both"/>
        <w:textAlignment w:val="auto"/>
      </w:pPr>
      <w:r>
        <w:t xml:space="preserve">Wang, Y. and Liu, J. (2018) </w:t>
      </w:r>
      <w:r>
        <w:rPr>
          <w:rFonts w:hint="default"/>
          <w:lang w:val="en-US"/>
        </w:rPr>
        <w:t>‘</w:t>
      </w:r>
      <w:r>
        <w:t>Gaige Kaifang Sishi Nian Zhongxiaoxue Jianfu Zhengce Bianjian Ji Zouxiang Fenxi</w:t>
      </w:r>
      <w:r>
        <w:rPr>
          <w:rFonts w:hint="default"/>
          <w:lang w:val="en-US"/>
        </w:rPr>
        <w:t xml:space="preserve"> [</w:t>
      </w:r>
      <w:r>
        <w:t>Analysis on the Changes and Trends of the Burden Reduction Policy of Primary and Secondary School in the 40 Years of Reform and Opening up</w:t>
      </w:r>
      <w:r>
        <w:rPr>
          <w:rFonts w:hint="default"/>
          <w:lang w:val="en-US"/>
        </w:rPr>
        <w:t>]</w:t>
      </w:r>
      <w:r>
        <w:t xml:space="preserve">’, </w:t>
      </w:r>
      <w:r>
        <w:rPr>
          <w:rFonts w:hint="default" w:ascii="Times New Roman Italic" w:hAnsi="Times New Roman Italic" w:cs="Times New Roman Italic"/>
          <w:i/>
          <w:iCs/>
        </w:rPr>
        <w:t>Theory and Practice of Education</w:t>
      </w:r>
      <w:r>
        <w:t xml:space="preserve">, 38(31), pp. 17–23. </w:t>
      </w:r>
    </w:p>
    <w:p>
      <w:pPr>
        <w:pStyle w:val="10"/>
        <w:keepNext w:val="0"/>
        <w:keepLines w:val="0"/>
        <w:pageBreakBefore w:val="0"/>
        <w:widowControl/>
        <w:suppressLineNumbers w:val="0"/>
        <w:kinsoku/>
        <w:wordWrap/>
        <w:overflowPunct/>
        <w:topLinePunct w:val="0"/>
        <w:autoSpaceDE/>
        <w:autoSpaceDN/>
        <w:bidi w:val="0"/>
        <w:adjustRightInd/>
        <w:snapToGrid/>
        <w:spacing w:line="360" w:lineRule="auto"/>
        <w:ind w:left="0" w:hanging="480" w:hangingChars="200"/>
        <w:jc w:val="both"/>
        <w:textAlignment w:val="auto"/>
        <w:rPr>
          <w:rFonts w:hint="default"/>
          <w:lang w:val="en-US" w:eastAsia="zh-CN"/>
        </w:rPr>
      </w:pPr>
      <w:r>
        <w:rPr>
          <w:rFonts w:hint="default"/>
          <w:lang w:val="en-US"/>
        </w:rPr>
        <w:t xml:space="preserve">Wang, Y. </w:t>
      </w:r>
      <w:r>
        <w:t>et al.</w:t>
      </w:r>
      <w:r>
        <w:rPr>
          <w:rFonts w:hint="default"/>
          <w:lang w:val="en-US"/>
        </w:rPr>
        <w:t xml:space="preserve"> (2014) ‘Xiaoxuesheng keye fudan yu xueye chengji de guanxi yanjiu[</w:t>
      </w:r>
      <w:r>
        <w:rPr>
          <w:lang w:val="en-US" w:eastAsia="zh-CN"/>
        </w:rPr>
        <w:t>Research on the relationship between homework load and academic performance of primary school students</w:t>
      </w:r>
      <w:r>
        <w:rPr>
          <w:rFonts w:hint="default"/>
          <w:lang w:val="en-US"/>
        </w:rPr>
        <w:t>]’</w:t>
      </w:r>
      <w:r>
        <w:rPr>
          <w:rFonts w:hint="eastAsia"/>
          <w:lang w:val="en-US" w:eastAsia="zh-CN"/>
        </w:rPr>
        <w:t>，</w:t>
      </w:r>
      <w:r>
        <w:rPr>
          <w:rFonts w:hint="default" w:ascii="Times New Roman Italic" w:hAnsi="Times New Roman Italic" w:cs="Times New Roman Italic"/>
          <w:i/>
          <w:iCs/>
          <w:lang w:val="en-US" w:eastAsia="zh-CN"/>
        </w:rPr>
        <w:t>Journal of the Chinese Society of Education</w:t>
      </w:r>
      <w:r>
        <w:rPr>
          <w:rFonts w:hint="default"/>
          <w:lang w:val="en-US" w:eastAsia="zh-CN"/>
        </w:rPr>
        <w:t xml:space="preserve">, </w:t>
      </w:r>
      <w:r>
        <w:rPr>
          <w:lang w:val="en-US" w:eastAsia="zh-CN"/>
        </w:rPr>
        <w:t>(10),</w:t>
      </w:r>
      <w:r>
        <w:rPr>
          <w:rFonts w:hint="eastAsia"/>
          <w:lang w:val="en-US" w:eastAsia="zh-CN"/>
        </w:rPr>
        <w:t xml:space="preserve"> </w:t>
      </w:r>
      <w:r>
        <w:rPr>
          <w:rFonts w:hint="default"/>
          <w:lang w:val="en-US" w:eastAsia="zh-CN"/>
        </w:rPr>
        <w:t xml:space="preserve">pp. </w:t>
      </w:r>
      <w:r>
        <w:rPr>
          <w:lang w:val="en-US" w:eastAsia="zh-CN"/>
        </w:rPr>
        <w:t>59-63</w:t>
      </w:r>
      <w:r>
        <w:rPr>
          <w:rFonts w:hint="default"/>
          <w:lang w:val="en-US" w:eastAsia="zh-CN"/>
        </w:rPr>
        <w:t>.</w:t>
      </w:r>
    </w:p>
    <w:p>
      <w:pPr>
        <w:pStyle w:val="10"/>
        <w:keepNext w:val="0"/>
        <w:keepLines w:val="0"/>
        <w:pageBreakBefore w:val="0"/>
        <w:widowControl/>
        <w:suppressLineNumbers w:val="0"/>
        <w:kinsoku/>
        <w:wordWrap/>
        <w:overflowPunct/>
        <w:topLinePunct w:val="0"/>
        <w:autoSpaceDE/>
        <w:autoSpaceDN/>
        <w:bidi w:val="0"/>
        <w:adjustRightInd/>
        <w:snapToGrid/>
        <w:spacing w:line="360" w:lineRule="auto"/>
        <w:ind w:left="0" w:hanging="480" w:hangingChars="200"/>
        <w:jc w:val="both"/>
        <w:textAlignment w:val="auto"/>
      </w:pPr>
      <w:r>
        <w:rPr>
          <w:lang w:val="en-US" w:eastAsia="zh-CN"/>
        </w:rPr>
        <w:t>Warton, P. M. (2001). The forgotten voices in homework: Views of students.</w:t>
      </w:r>
      <w:r>
        <w:rPr>
          <w:rFonts w:hint="default"/>
          <w:lang w:val="en-US" w:eastAsia="zh-CN"/>
        </w:rPr>
        <w:t> </w:t>
      </w:r>
      <w:r>
        <w:rPr>
          <w:rFonts w:hint="default" w:ascii="Times New Roman Italic" w:hAnsi="Times New Roman Italic" w:cs="Times New Roman Italic"/>
          <w:i/>
          <w:iCs/>
          <w:lang w:val="en-US" w:eastAsia="zh-CN"/>
        </w:rPr>
        <w:t>Educational Psychologist</w:t>
      </w:r>
      <w:r>
        <w:rPr>
          <w:rFonts w:hint="default"/>
          <w:lang w:val="en-US" w:eastAsia="zh-CN"/>
        </w:rPr>
        <w:t>, 36(3), 155-165.</w:t>
      </w:r>
    </w:p>
    <w:p>
      <w:pPr>
        <w:pStyle w:val="10"/>
        <w:keepNext w:val="0"/>
        <w:keepLines w:val="0"/>
        <w:pageBreakBefore w:val="0"/>
        <w:widowControl/>
        <w:suppressLineNumbers w:val="0"/>
        <w:kinsoku/>
        <w:wordWrap/>
        <w:overflowPunct/>
        <w:topLinePunct w:val="0"/>
        <w:autoSpaceDE/>
        <w:autoSpaceDN/>
        <w:bidi w:val="0"/>
        <w:adjustRightInd/>
        <w:snapToGrid/>
        <w:spacing w:line="360" w:lineRule="auto"/>
        <w:ind w:left="0" w:hanging="480" w:hangingChars="200"/>
        <w:jc w:val="both"/>
        <w:textAlignment w:val="auto"/>
      </w:pPr>
      <w:r>
        <w:rPr>
          <w:lang w:val="en-US" w:eastAsia="zh-CN"/>
        </w:rPr>
        <w:t>Weston, P. B. (1999).</w:t>
      </w:r>
      <w:r>
        <w:rPr>
          <w:rFonts w:hint="default"/>
          <w:lang w:val="en-US" w:eastAsia="zh-CN"/>
        </w:rPr>
        <w:t> </w:t>
      </w:r>
      <w:r>
        <w:rPr>
          <w:rFonts w:hint="default" w:ascii="Times New Roman Italic" w:hAnsi="Times New Roman Italic" w:cs="Times New Roman Italic"/>
          <w:i/>
          <w:iCs/>
          <w:lang w:val="en-US" w:eastAsia="zh-CN"/>
        </w:rPr>
        <w:t>Homework: Learning from practice.</w:t>
      </w:r>
      <w:r>
        <w:rPr>
          <w:rFonts w:hint="default"/>
          <w:lang w:val="en-US" w:eastAsia="zh-CN"/>
        </w:rPr>
        <w:t xml:space="preserve"> Stationery Office.</w:t>
      </w:r>
    </w:p>
    <w:p>
      <w:pPr>
        <w:pStyle w:val="10"/>
        <w:keepNext w:val="0"/>
        <w:keepLines w:val="0"/>
        <w:pageBreakBefore w:val="0"/>
        <w:widowControl/>
        <w:suppressLineNumbers w:val="0"/>
        <w:kinsoku/>
        <w:wordWrap/>
        <w:overflowPunct/>
        <w:topLinePunct w:val="0"/>
        <w:autoSpaceDE/>
        <w:autoSpaceDN/>
        <w:bidi w:val="0"/>
        <w:adjustRightInd/>
        <w:snapToGrid/>
        <w:spacing w:line="360" w:lineRule="auto"/>
        <w:ind w:left="0" w:hanging="480" w:hangingChars="200"/>
        <w:jc w:val="both"/>
        <w:textAlignment w:val="auto"/>
        <w:rPr>
          <w:rFonts w:hint="default"/>
          <w:lang w:val="en-US" w:eastAsia="zh-CN"/>
        </w:rPr>
      </w:pPr>
      <w:r>
        <w:rPr>
          <w:rFonts w:hint="default"/>
          <w:lang w:val="en-US" w:eastAsia="zh-CN"/>
        </w:rPr>
        <w:t xml:space="preserve">Wu, J. and Hua, Z. (2022) ‘Dongya rujia wenhua quan xueye fudan wenti de liangmianxing, zhili kunjing yu weilai luxiang [On the Duality, Governance Dilemma and Future Direction of the Academic Burden Problem in East Asia Education]’, </w:t>
      </w:r>
      <w:r>
        <w:rPr>
          <w:rFonts w:hint="default" w:ascii="Times New Roman Italic" w:hAnsi="Times New Roman Italic" w:cs="Times New Roman Italic"/>
          <w:i/>
          <w:iCs/>
          <w:lang w:val="en-US" w:eastAsia="zh-CN"/>
        </w:rPr>
        <w:t>International and Comparative Education</w:t>
      </w:r>
      <w:r>
        <w:rPr>
          <w:rFonts w:hint="default"/>
          <w:lang w:val="en-US" w:eastAsia="zh-CN"/>
        </w:rPr>
        <w:t>, 44(12), pp. 71-78+97 . DOI:10.20013/j.cnki.ICE.2022.12.08</w:t>
      </w:r>
    </w:p>
    <w:p>
      <w:pPr>
        <w:pStyle w:val="10"/>
        <w:keepNext w:val="0"/>
        <w:keepLines w:val="0"/>
        <w:pageBreakBefore w:val="0"/>
        <w:widowControl/>
        <w:suppressLineNumbers w:val="0"/>
        <w:kinsoku/>
        <w:wordWrap/>
        <w:overflowPunct/>
        <w:topLinePunct w:val="0"/>
        <w:autoSpaceDE/>
        <w:autoSpaceDN/>
        <w:bidi w:val="0"/>
        <w:adjustRightInd/>
        <w:snapToGrid/>
        <w:spacing w:line="360" w:lineRule="auto"/>
        <w:ind w:left="0" w:hanging="480" w:hangingChars="200"/>
        <w:jc w:val="both"/>
        <w:textAlignment w:val="auto"/>
        <w:rPr>
          <w:rFonts w:hint="default"/>
          <w:lang w:val="en-US" w:eastAsia="zh-CN"/>
        </w:rPr>
      </w:pPr>
      <w:r>
        <w:rPr>
          <w:rFonts w:hint="default"/>
          <w:lang w:val="en-US" w:eastAsia="zh-CN"/>
        </w:rPr>
        <w:t xml:space="preserve">Xie, W. (1995) ‘Suzhi, fazhan yu jiaoyu [Quality, development and education]’, </w:t>
      </w:r>
      <w:r>
        <w:rPr>
          <w:rFonts w:hint="default" w:ascii="Times New Roman Italic" w:hAnsi="Times New Roman Italic" w:cs="Times New Roman Italic"/>
          <w:i/>
          <w:iCs/>
          <w:lang w:val="en-US" w:eastAsia="zh-CN"/>
        </w:rPr>
        <w:t>Educational Research</w:t>
      </w:r>
      <w:r>
        <w:rPr>
          <w:rFonts w:hint="default"/>
          <w:lang w:val="en-US" w:eastAsia="zh-CN"/>
        </w:rPr>
        <w:t>, (12), pp. 40-43.</w:t>
      </w:r>
    </w:p>
    <w:p>
      <w:pPr>
        <w:pStyle w:val="10"/>
        <w:keepNext w:val="0"/>
        <w:keepLines w:val="0"/>
        <w:pageBreakBefore w:val="0"/>
        <w:widowControl/>
        <w:suppressLineNumbers w:val="0"/>
        <w:kinsoku/>
        <w:wordWrap/>
        <w:overflowPunct/>
        <w:topLinePunct w:val="0"/>
        <w:autoSpaceDE/>
        <w:autoSpaceDN/>
        <w:bidi w:val="0"/>
        <w:adjustRightInd/>
        <w:snapToGrid/>
        <w:spacing w:line="360" w:lineRule="auto"/>
        <w:ind w:left="0" w:hanging="480" w:hangingChars="200"/>
        <w:jc w:val="both"/>
        <w:textAlignment w:val="auto"/>
        <w:rPr>
          <w:rFonts w:hint="default"/>
          <w:lang w:val="en-US" w:eastAsia="zh-CN"/>
        </w:rPr>
      </w:pPr>
      <w:r>
        <w:rPr>
          <w:rFonts w:hint="default"/>
          <w:lang w:val="en-US" w:eastAsia="zh-CN"/>
        </w:rPr>
        <w:t>Xin, T. and Li, G. (2022) ‘Shenru tuijin “shuangjian” de zhanlue dingwei yu keneng lujing [Deepen the strategic positioning and possible paths of “</w:t>
      </w:r>
      <w:r>
        <w:rPr>
          <w:rFonts w:hint="eastAsia"/>
          <w:lang w:val="en-US" w:eastAsia="zh-CN"/>
        </w:rPr>
        <w:t>D</w:t>
      </w:r>
      <w:r>
        <w:rPr>
          <w:rFonts w:hint="default"/>
          <w:lang w:val="en-US" w:eastAsia="zh-CN"/>
        </w:rPr>
        <w:t xml:space="preserve">ouble </w:t>
      </w:r>
      <w:r>
        <w:rPr>
          <w:rFonts w:hint="eastAsia"/>
          <w:lang w:val="en-US" w:eastAsia="zh-CN"/>
        </w:rPr>
        <w:t>R</w:t>
      </w:r>
      <w:r>
        <w:rPr>
          <w:rFonts w:hint="default"/>
          <w:lang w:val="en-US" w:eastAsia="zh-CN"/>
        </w:rPr>
        <w:t>eduction”]’</w:t>
      </w:r>
      <w:r>
        <w:rPr>
          <w:rFonts w:hint="eastAsia"/>
          <w:lang w:val="en-US" w:eastAsia="zh-CN"/>
        </w:rPr>
        <w:t xml:space="preserve">， </w:t>
      </w:r>
      <w:r>
        <w:rPr>
          <w:rFonts w:hint="default" w:ascii="Times New Roman Italic" w:hAnsi="Times New Roman Italic" w:cs="Times New Roman Italic"/>
          <w:i/>
          <w:iCs/>
          <w:lang w:val="en-US" w:eastAsia="zh-CN"/>
        </w:rPr>
        <w:t>People's Education</w:t>
      </w:r>
      <w:r>
        <w:rPr>
          <w:rFonts w:hint="eastAsia"/>
          <w:lang w:val="en-US" w:eastAsia="zh-CN"/>
        </w:rPr>
        <w:t xml:space="preserve">， </w:t>
      </w:r>
      <w:r>
        <w:rPr>
          <w:rFonts w:hint="default"/>
          <w:lang w:val="en-US" w:eastAsia="zh-CN"/>
        </w:rPr>
        <w:t>(06), pp. 20-23.</w:t>
      </w:r>
    </w:p>
    <w:p>
      <w:pPr>
        <w:pStyle w:val="10"/>
        <w:keepNext w:val="0"/>
        <w:keepLines w:val="0"/>
        <w:pageBreakBefore w:val="0"/>
        <w:widowControl/>
        <w:suppressLineNumbers w:val="0"/>
        <w:kinsoku/>
        <w:wordWrap/>
        <w:overflowPunct/>
        <w:topLinePunct w:val="0"/>
        <w:autoSpaceDE/>
        <w:autoSpaceDN/>
        <w:bidi w:val="0"/>
        <w:adjustRightInd/>
        <w:snapToGrid/>
        <w:spacing w:line="360" w:lineRule="auto"/>
        <w:ind w:left="0" w:hanging="480" w:hangingChars="200"/>
        <w:jc w:val="both"/>
        <w:textAlignment w:val="auto"/>
        <w:rPr>
          <w:rFonts w:hint="default"/>
          <w:lang w:val="en-US" w:eastAsia="zh-CN"/>
        </w:rPr>
      </w:pPr>
      <w:r>
        <w:rPr>
          <w:rFonts w:hint="default"/>
          <w:lang w:val="en-US" w:eastAsia="zh-CN"/>
        </w:rPr>
        <w:t>Xin, T. Jiang, Y. and Liu, X. (2013) ‘woguo yiwu jiaoyu jieduan xuesheng hexin suyang moxin de goujian [Model Construction of Key Competencies of Students in Compulsory Education Period]</w:t>
      </w:r>
      <w:r>
        <w:rPr>
          <w:rFonts w:hint="eastAsia"/>
          <w:lang w:val="en-US" w:eastAsia="zh-CN"/>
        </w:rPr>
        <w:t>’</w:t>
      </w:r>
      <w:r>
        <w:rPr>
          <w:rFonts w:hint="default"/>
          <w:lang w:val="en-US" w:eastAsia="zh-CN"/>
        </w:rPr>
        <w:t xml:space="preserve">, </w:t>
      </w:r>
      <w:r>
        <w:rPr>
          <w:rFonts w:hint="default" w:ascii="Times New Roman Italic" w:hAnsi="Times New Roman Italic" w:cs="Times New Roman Italic"/>
          <w:i/>
          <w:iCs/>
        </w:rPr>
        <w:t>Journal of Beijing Normal University(Social Sciences)</w:t>
      </w:r>
      <w:r>
        <w:rPr>
          <w:rFonts w:hint="default"/>
          <w:lang w:val="en-US"/>
        </w:rPr>
        <w:t xml:space="preserve">, </w:t>
      </w:r>
      <w:r>
        <w:rPr>
          <w:rFonts w:hint="default"/>
          <w:lang w:val="en-US" w:eastAsia="zh-CN"/>
        </w:rPr>
        <w:t>(01), pp. 5-11+2-3.</w:t>
      </w:r>
    </w:p>
    <w:p>
      <w:pPr>
        <w:pStyle w:val="10"/>
        <w:keepNext w:val="0"/>
        <w:keepLines w:val="0"/>
        <w:pageBreakBefore w:val="0"/>
        <w:widowControl/>
        <w:suppressLineNumbers w:val="0"/>
        <w:kinsoku/>
        <w:wordWrap/>
        <w:overflowPunct/>
        <w:topLinePunct w:val="0"/>
        <w:autoSpaceDE/>
        <w:autoSpaceDN/>
        <w:bidi w:val="0"/>
        <w:adjustRightInd/>
        <w:snapToGrid/>
        <w:spacing w:line="360" w:lineRule="auto"/>
        <w:ind w:left="0" w:hanging="480" w:hangingChars="200"/>
        <w:jc w:val="both"/>
        <w:textAlignment w:val="auto"/>
      </w:pPr>
      <w:r>
        <w:t>Xiong, B. et al. (2021) 2</w:t>
      </w:r>
      <w:r>
        <w:rPr>
          <w:i/>
          <w:iCs/>
        </w:rPr>
        <w:t>021 Nian Zhongguo Jiao Yu Guan Cha</w:t>
      </w:r>
      <w:r>
        <w:rPr>
          <w:rFonts w:hint="default"/>
          <w:i/>
          <w:iCs/>
          <w:lang w:val="en-US"/>
        </w:rPr>
        <w:t xml:space="preserve"> [</w:t>
      </w:r>
      <w:r>
        <w:rPr>
          <w:i/>
          <w:iCs/>
        </w:rPr>
        <w:t>China Education 2021：Observation and Reflection</w:t>
      </w:r>
      <w:r>
        <w:rPr>
          <w:rFonts w:hint="default"/>
          <w:i/>
          <w:iCs/>
          <w:lang w:val="en-US"/>
        </w:rPr>
        <w:t>]</w:t>
      </w:r>
      <w:r>
        <w:rPr>
          <w:i/>
          <w:iCs/>
        </w:rPr>
        <w:t>.</w:t>
      </w:r>
      <w:r>
        <w:t xml:space="preserve"> Beijing: Social Science Academic Publisher. </w:t>
      </w:r>
    </w:p>
    <w:p>
      <w:pPr>
        <w:pStyle w:val="10"/>
        <w:keepNext w:val="0"/>
        <w:keepLines w:val="0"/>
        <w:pageBreakBefore w:val="0"/>
        <w:widowControl/>
        <w:suppressLineNumbers w:val="0"/>
        <w:kinsoku/>
        <w:wordWrap/>
        <w:overflowPunct/>
        <w:topLinePunct w:val="0"/>
        <w:autoSpaceDE/>
        <w:autoSpaceDN/>
        <w:bidi w:val="0"/>
        <w:adjustRightInd/>
        <w:snapToGrid/>
        <w:spacing w:line="360" w:lineRule="auto"/>
        <w:ind w:left="0" w:hanging="480" w:hangingChars="200"/>
        <w:jc w:val="both"/>
        <w:textAlignment w:val="auto"/>
        <w:rPr>
          <w:rFonts w:hint="default"/>
          <w:lang w:val="en-US" w:eastAsia="zh-CN"/>
        </w:rPr>
      </w:pPr>
      <w:r>
        <w:rPr>
          <w:rFonts w:hint="default"/>
          <w:lang w:val="en-US" w:eastAsia="zh-CN"/>
        </w:rPr>
        <w:t xml:space="preserve">Xu, Z. (2009) ‘Guonei Kewai Buxi Yanjiu Huigu Yu Zhanwang [Overview and prospect of domestic study on private tutoring]’, </w:t>
      </w:r>
      <w:r>
        <w:rPr>
          <w:rFonts w:hint="default" w:ascii="Times New Roman Italic" w:hAnsi="Times New Roman Italic" w:cs="Times New Roman Italic"/>
          <w:i/>
          <w:iCs/>
          <w:lang w:val="en-US" w:eastAsia="zh-CN"/>
        </w:rPr>
        <w:t>Research in Teaching</w:t>
      </w:r>
      <w:r>
        <w:rPr>
          <w:rFonts w:hint="default"/>
          <w:lang w:val="en-US" w:eastAsia="zh-CN"/>
        </w:rPr>
        <w:t>, 32(01), pp. 56-59.</w:t>
      </w:r>
    </w:p>
    <w:p>
      <w:pPr>
        <w:pStyle w:val="10"/>
        <w:keepNext w:val="0"/>
        <w:keepLines w:val="0"/>
        <w:pageBreakBefore w:val="0"/>
        <w:widowControl/>
        <w:suppressLineNumbers w:val="0"/>
        <w:kinsoku/>
        <w:wordWrap/>
        <w:overflowPunct/>
        <w:topLinePunct w:val="0"/>
        <w:autoSpaceDE/>
        <w:autoSpaceDN/>
        <w:bidi w:val="0"/>
        <w:adjustRightInd/>
        <w:snapToGrid/>
        <w:spacing w:line="360" w:lineRule="auto"/>
        <w:ind w:left="0" w:hanging="480" w:hangingChars="200"/>
        <w:jc w:val="both"/>
        <w:textAlignment w:val="auto"/>
        <w:rPr>
          <w:rFonts w:hint="default"/>
          <w:lang w:val="en-US" w:eastAsia="zh-CN"/>
        </w:rPr>
      </w:pPr>
      <w:r>
        <w:rPr>
          <w:rFonts w:hint="default"/>
          <w:lang w:val="en-US" w:eastAsia="zh-CN"/>
        </w:rPr>
        <w:t xml:space="preserve">Xue, E. Li, J. and Liu, C. ‘“Shuanjian” zhengce zhixing de yuqing jiance, guanjian wenti yu lujing tiaoshi [Public Opinion Monitoring, Key Problem and Pathway Adjustment of the Implementation of the “Double Reduction” Policy]’, </w:t>
      </w:r>
      <w:r>
        <w:rPr>
          <w:rFonts w:hint="default" w:ascii="Times New Roman Italic" w:hAnsi="Times New Roman Italic" w:cs="Times New Roman Italic"/>
          <w:i/>
          <w:iCs/>
          <w:lang w:val="en-US" w:eastAsia="zh-CN"/>
        </w:rPr>
        <w:t>China Educational Technology</w:t>
      </w:r>
      <w:r>
        <w:rPr>
          <w:rFonts w:hint="default"/>
          <w:lang w:val="en-US" w:eastAsia="zh-CN"/>
        </w:rPr>
        <w:t>, (04), pp. 16-25.</w:t>
      </w:r>
    </w:p>
    <w:p>
      <w:pPr>
        <w:pStyle w:val="10"/>
        <w:keepNext w:val="0"/>
        <w:keepLines w:val="0"/>
        <w:pageBreakBefore w:val="0"/>
        <w:widowControl/>
        <w:suppressLineNumbers w:val="0"/>
        <w:kinsoku/>
        <w:wordWrap/>
        <w:overflowPunct/>
        <w:topLinePunct w:val="0"/>
        <w:autoSpaceDE/>
        <w:autoSpaceDN/>
        <w:bidi w:val="0"/>
        <w:adjustRightInd/>
        <w:snapToGrid/>
        <w:spacing w:line="360" w:lineRule="auto"/>
        <w:ind w:left="0" w:hanging="480" w:hangingChars="200"/>
        <w:jc w:val="both"/>
        <w:textAlignment w:val="auto"/>
        <w:rPr>
          <w:rFonts w:hint="default"/>
          <w:lang w:val="en-US" w:eastAsia="zh-CN"/>
        </w:rPr>
      </w:pPr>
      <w:r>
        <w:rPr>
          <w:rFonts w:hint="default"/>
          <w:lang w:val="en-US" w:eastAsia="zh-CN"/>
        </w:rPr>
        <w:t xml:space="preserve">Xue, H. (2015) ‘Cong xuexiao Jiaoyu dao yingzi jiaoyu: jiaoyu jingzheng yu shehui zaishengchan[From school education to shadow education: educational competition and social reproduction]’, </w:t>
      </w:r>
      <w:r>
        <w:rPr>
          <w:rFonts w:hint="default" w:ascii="Times New Roman Italic" w:hAnsi="Times New Roman Italic" w:cs="Times New Roman Italic"/>
          <w:i/>
          <w:iCs/>
          <w:lang w:val="en-US" w:eastAsia="zh-CN"/>
        </w:rPr>
        <w:t>Peking University Education Review</w:t>
      </w:r>
      <w:r>
        <w:rPr>
          <w:rFonts w:hint="default"/>
          <w:lang w:val="en-US" w:eastAsia="zh-CN"/>
        </w:rPr>
        <w:t>, 13(03), pp. 47-69+188-189. DOI:10.19355/j.cnki.1671-9468.2015.03.005</w:t>
      </w:r>
    </w:p>
    <w:p>
      <w:pPr>
        <w:pStyle w:val="10"/>
        <w:keepNext w:val="0"/>
        <w:keepLines w:val="0"/>
        <w:pageBreakBefore w:val="0"/>
        <w:widowControl/>
        <w:suppressLineNumbers w:val="0"/>
        <w:kinsoku/>
        <w:wordWrap/>
        <w:overflowPunct/>
        <w:topLinePunct w:val="0"/>
        <w:autoSpaceDE/>
        <w:autoSpaceDN/>
        <w:bidi w:val="0"/>
        <w:adjustRightInd/>
        <w:snapToGrid/>
        <w:spacing w:line="360" w:lineRule="auto"/>
        <w:ind w:left="0" w:hanging="480" w:hangingChars="200"/>
        <w:jc w:val="both"/>
        <w:textAlignment w:val="auto"/>
        <w:rPr>
          <w:rFonts w:hint="default"/>
          <w:lang w:val="en-US"/>
        </w:rPr>
      </w:pPr>
      <w:r>
        <w:rPr>
          <w:rFonts w:hint="default"/>
          <w:lang w:val="en-US" w:eastAsia="zh-CN"/>
        </w:rPr>
        <w:t xml:space="preserve">Xue, H. (2016) ‘Kewai buxi, xuexi chengji yu shehui zaishengchan [Extracurricular Tutoring, Student Achievement and Social Reproduction]’, </w:t>
      </w:r>
      <w:r>
        <w:rPr>
          <w:rFonts w:hint="default" w:ascii="Times New Roman Italic" w:hAnsi="Times New Roman Italic" w:cs="Times New Roman Italic"/>
          <w:i/>
          <w:iCs/>
          <w:lang w:val="en-US" w:eastAsia="zh-CN"/>
        </w:rPr>
        <w:t>Education &amp; Economy,</w:t>
      </w:r>
      <w:r>
        <w:rPr>
          <w:rFonts w:hint="default"/>
          <w:lang w:val="en-US" w:eastAsia="zh-CN"/>
        </w:rPr>
        <w:t xml:space="preserve"> (02), pp. 32-43.</w:t>
      </w:r>
    </w:p>
    <w:p>
      <w:pPr>
        <w:pStyle w:val="10"/>
        <w:keepNext w:val="0"/>
        <w:keepLines w:val="0"/>
        <w:pageBreakBefore w:val="0"/>
        <w:widowControl/>
        <w:suppressLineNumbers w:val="0"/>
        <w:kinsoku/>
        <w:wordWrap/>
        <w:overflowPunct/>
        <w:topLinePunct w:val="0"/>
        <w:autoSpaceDE/>
        <w:autoSpaceDN/>
        <w:bidi w:val="0"/>
        <w:adjustRightInd/>
        <w:snapToGrid/>
        <w:spacing w:line="360" w:lineRule="auto"/>
        <w:ind w:left="0" w:hanging="480" w:hangingChars="200"/>
        <w:jc w:val="both"/>
        <w:textAlignment w:val="auto"/>
      </w:pPr>
      <w:r>
        <w:t>Xue, H. and Ding, X. (2009)</w:t>
      </w:r>
      <w:r>
        <w:rPr>
          <w:rFonts w:hint="default"/>
          <w:lang w:val="en-US"/>
        </w:rPr>
        <w:t xml:space="preserve"> ‘</w:t>
      </w:r>
      <w:r>
        <w:t>Zhongguo Chengzheng Xueseng Jiaoyu Buxi Yanjiu</w:t>
      </w:r>
      <w:r>
        <w:rPr>
          <w:rFonts w:hint="default"/>
          <w:lang w:val="en-US"/>
        </w:rPr>
        <w:t xml:space="preserve"> [</w:t>
      </w:r>
      <w:r>
        <w:t>A Study on Additional Instruction for Students in Cities and Towns in China</w:t>
      </w:r>
      <w:r>
        <w:rPr>
          <w:rFonts w:hint="default"/>
          <w:lang w:val="en-US"/>
        </w:rPr>
        <w:t>]’</w:t>
      </w:r>
      <w:r>
        <w:t xml:space="preserve">, </w:t>
      </w:r>
      <w:r>
        <w:rPr>
          <w:rFonts w:hint="default" w:ascii="Times New Roman Italic" w:hAnsi="Times New Roman Italic" w:cs="Times New Roman Italic"/>
          <w:i/>
          <w:iCs/>
        </w:rPr>
        <w:t>Educational Research</w:t>
      </w:r>
      <w:r>
        <w:t>, (01), p</w:t>
      </w:r>
      <w:r>
        <w:rPr>
          <w:rFonts w:hint="default"/>
          <w:lang w:val="en-US"/>
        </w:rPr>
        <w:t>p</w:t>
      </w:r>
      <w:r>
        <w:t xml:space="preserve">. 39–46. </w:t>
      </w:r>
    </w:p>
    <w:p>
      <w:pPr>
        <w:pStyle w:val="10"/>
        <w:keepNext w:val="0"/>
        <w:keepLines w:val="0"/>
        <w:pageBreakBefore w:val="0"/>
        <w:widowControl/>
        <w:suppressLineNumbers w:val="0"/>
        <w:kinsoku/>
        <w:wordWrap/>
        <w:overflowPunct/>
        <w:topLinePunct w:val="0"/>
        <w:autoSpaceDE/>
        <w:autoSpaceDN/>
        <w:bidi w:val="0"/>
        <w:adjustRightInd/>
        <w:snapToGrid/>
        <w:spacing w:line="360" w:lineRule="auto"/>
        <w:ind w:left="0" w:hanging="480" w:hangingChars="200"/>
        <w:jc w:val="both"/>
        <w:textAlignment w:val="auto"/>
        <w:rPr>
          <w:rFonts w:hint="default"/>
          <w:lang w:val="en-US" w:eastAsia="zh-CN"/>
        </w:rPr>
      </w:pPr>
      <w:r>
        <w:rPr>
          <w:rFonts w:hint="default"/>
          <w:lang w:val="en-US" w:eastAsia="zh-CN"/>
        </w:rPr>
        <w:t xml:space="preserve">Yan, J. Wu, W. and Dai, X. (2022) ‘“Shuangjian” beijing xia zhongxiaoxue tiyu jiaoshi zhuanye fazhan de shengtaihua lujing yanjiu [Research on the Ecological Paths of Professional Development of Primary and Secondary School Physical Education teachers under the “Double Reduction”]’, </w:t>
      </w:r>
      <w:r>
        <w:rPr>
          <w:rFonts w:hint="default" w:ascii="Times New Roman Italic" w:hAnsi="Times New Roman Italic" w:cs="Times New Roman Italic"/>
          <w:i/>
          <w:iCs/>
          <w:lang w:val="en-US" w:eastAsia="zh-CN"/>
        </w:rPr>
        <w:t xml:space="preserve">Journal of Sports Research, </w:t>
      </w:r>
      <w:r>
        <w:rPr>
          <w:rFonts w:hint="default"/>
          <w:lang w:val="en-US" w:eastAsia="zh-CN"/>
        </w:rPr>
        <w:t>36(02), pp.9-20. DOI:10.15877/j.cnki.nsic.20220315.001</w:t>
      </w:r>
    </w:p>
    <w:p>
      <w:pPr>
        <w:pStyle w:val="10"/>
        <w:keepNext w:val="0"/>
        <w:keepLines w:val="0"/>
        <w:pageBreakBefore w:val="0"/>
        <w:widowControl/>
        <w:suppressLineNumbers w:val="0"/>
        <w:kinsoku/>
        <w:wordWrap/>
        <w:overflowPunct/>
        <w:topLinePunct w:val="0"/>
        <w:autoSpaceDE/>
        <w:autoSpaceDN/>
        <w:bidi w:val="0"/>
        <w:adjustRightInd/>
        <w:snapToGrid/>
        <w:spacing w:line="360" w:lineRule="auto"/>
        <w:ind w:left="0" w:hanging="480" w:hangingChars="200"/>
        <w:jc w:val="both"/>
        <w:textAlignment w:val="auto"/>
        <w:rPr>
          <w:rFonts w:hint="default"/>
          <w:lang w:val="en-US" w:eastAsia="zh-CN"/>
        </w:rPr>
      </w:pPr>
      <w:r>
        <w:rPr>
          <w:rFonts w:hint="default"/>
          <w:lang w:val="en-US" w:eastAsia="zh-CN"/>
        </w:rPr>
        <w:t>Yang, D and Li, J. (2022) ‘“Shuangjian” zhengce zai xianyu luoshi de xianzhuang, wenti yu duice-- jiyu yunnan sheng X xian “yingzi jiaoyu” jigou zhili de diaocha [The Current Situation, Problems and Countermeasures of Implementation of “Double Reduction” Policy in the County Level: on the Basis of Investigation into “Shadow Education” Corporate Governance in X county, Yunnan Province]’,</w:t>
      </w:r>
      <w:r>
        <w:rPr>
          <w:rFonts w:hint="default" w:ascii="Times New Roman Italic" w:hAnsi="Times New Roman Italic" w:cs="Times New Roman Italic"/>
          <w:i/>
          <w:iCs/>
          <w:lang w:val="en-US" w:eastAsia="zh-CN"/>
        </w:rPr>
        <w:t xml:space="preserve"> Journal of Chengdu Normal University</w:t>
      </w:r>
      <w:r>
        <w:rPr>
          <w:rFonts w:hint="default"/>
          <w:lang w:val="en-US" w:eastAsia="zh-CN"/>
        </w:rPr>
        <w:t xml:space="preserve">, </w:t>
      </w:r>
      <w:r>
        <w:rPr>
          <w:rFonts w:hint="eastAsia"/>
          <w:lang w:val="en-US" w:eastAsia="zh-CN"/>
        </w:rPr>
        <w:t>38(01),</w:t>
      </w:r>
      <w:r>
        <w:rPr>
          <w:rFonts w:hint="default"/>
          <w:lang w:val="en-US" w:eastAsia="zh-CN"/>
        </w:rPr>
        <w:t xml:space="preserve"> pp. </w:t>
      </w:r>
      <w:r>
        <w:rPr>
          <w:rFonts w:hint="eastAsia"/>
          <w:lang w:val="en-US" w:eastAsia="zh-CN"/>
        </w:rPr>
        <w:t>1-8</w:t>
      </w:r>
      <w:r>
        <w:rPr>
          <w:rFonts w:hint="default"/>
          <w:lang w:val="en-US" w:eastAsia="zh-CN"/>
        </w:rPr>
        <w:t>.</w:t>
      </w:r>
    </w:p>
    <w:p>
      <w:pPr>
        <w:pStyle w:val="10"/>
        <w:keepNext w:val="0"/>
        <w:keepLines w:val="0"/>
        <w:pageBreakBefore w:val="0"/>
        <w:widowControl/>
        <w:suppressLineNumbers w:val="0"/>
        <w:kinsoku/>
        <w:wordWrap/>
        <w:overflowPunct/>
        <w:topLinePunct w:val="0"/>
        <w:autoSpaceDE/>
        <w:autoSpaceDN/>
        <w:bidi w:val="0"/>
        <w:adjustRightInd/>
        <w:snapToGrid/>
        <w:spacing w:line="360" w:lineRule="auto"/>
        <w:ind w:left="0" w:hanging="480" w:hangingChars="200"/>
        <w:jc w:val="both"/>
        <w:textAlignment w:val="auto"/>
        <w:rPr>
          <w:rFonts w:hint="default"/>
          <w:lang w:val="en-US" w:eastAsia="zh-CN"/>
        </w:rPr>
      </w:pPr>
      <w:r>
        <w:t>Yang, L. and Zhang, X. (2019)</w:t>
      </w:r>
      <w:r>
        <w:rPr>
          <w:rFonts w:hint="default"/>
          <w:lang w:val="en-US"/>
        </w:rPr>
        <w:t xml:space="preserve"> ‘</w:t>
      </w:r>
      <w:r>
        <w:t xml:space="preserve">Xin Zhongguo Chengli Yilai Woguo </w:t>
      </w:r>
      <w:r>
        <w:rPr>
          <w:rFonts w:hint="default"/>
          <w:lang w:val="en-US"/>
        </w:rPr>
        <w:t>“</w:t>
      </w:r>
      <w:r>
        <w:t>Jianfu</w:t>
      </w:r>
      <w:r>
        <w:rPr>
          <w:rFonts w:hint="default"/>
          <w:lang w:val="en-US"/>
        </w:rPr>
        <w:t>”</w:t>
      </w:r>
      <w:r>
        <w:t xml:space="preserve"> Zhengce De Lishi Huisu Yu Fansi</w:t>
      </w:r>
      <w:r>
        <w:rPr>
          <w:rFonts w:hint="default"/>
          <w:lang w:val="en-US"/>
        </w:rPr>
        <w:t xml:space="preserve"> [</w:t>
      </w:r>
      <w:r>
        <w:t>Historical Retrospect and Reflection on China’s “Burden Reduction ” Policy Since the Founding of New China</w:t>
      </w:r>
      <w:r>
        <w:rPr>
          <w:rFonts w:hint="default"/>
          <w:lang w:val="en-US"/>
        </w:rPr>
        <w:t>]</w:t>
      </w:r>
      <w:r>
        <w:t xml:space="preserve">’, </w:t>
      </w:r>
      <w:r>
        <w:rPr>
          <w:rFonts w:hint="default" w:ascii="Times New Roman Italic" w:hAnsi="Times New Roman Italic" w:cs="Times New Roman Italic"/>
          <w:i/>
          <w:iCs/>
        </w:rPr>
        <w:t>Educational Sciences research</w:t>
      </w:r>
      <w:r>
        <w:t xml:space="preserve">, 02, pp. 13–21. </w:t>
      </w:r>
    </w:p>
    <w:p>
      <w:pPr>
        <w:pStyle w:val="10"/>
        <w:keepNext w:val="0"/>
        <w:keepLines w:val="0"/>
        <w:pageBreakBefore w:val="0"/>
        <w:widowControl/>
        <w:suppressLineNumbers w:val="0"/>
        <w:kinsoku/>
        <w:wordWrap/>
        <w:overflowPunct/>
        <w:topLinePunct w:val="0"/>
        <w:autoSpaceDE/>
        <w:autoSpaceDN/>
        <w:bidi w:val="0"/>
        <w:adjustRightInd/>
        <w:snapToGrid/>
        <w:spacing w:line="360" w:lineRule="auto"/>
        <w:ind w:left="0" w:hanging="480" w:hangingChars="200"/>
        <w:jc w:val="both"/>
        <w:textAlignment w:val="auto"/>
        <w:rPr>
          <w:rFonts w:hint="default"/>
          <w:lang w:val="en-US" w:eastAsia="zh-CN"/>
        </w:rPr>
      </w:pPr>
      <w:r>
        <w:rPr>
          <w:rFonts w:hint="default"/>
          <w:lang w:val="en-US"/>
        </w:rPr>
        <w:t>Yang, Q. (2021) ‘</w:t>
      </w:r>
      <w:r>
        <w:rPr>
          <w:rFonts w:hint="default"/>
        </w:rPr>
        <w:t>“</w:t>
      </w:r>
      <w:r>
        <w:rPr>
          <w:rFonts w:hint="default"/>
          <w:lang w:val="en-US"/>
        </w:rPr>
        <w:t>Shuangjian</w:t>
      </w:r>
      <w:r>
        <w:rPr>
          <w:rFonts w:hint="default"/>
        </w:rPr>
        <w:t>”</w:t>
      </w:r>
      <w:r>
        <w:rPr>
          <w:rFonts w:hint="default"/>
          <w:lang w:val="en-US"/>
        </w:rPr>
        <w:t xml:space="preserve"> Beijing Xia Zhongxiaoxue Zuoye Gaijing Yanjiu [Research on Homework Improvement in Primary and Secondary Schools under the Background of ‘Double Reduction’ Policy]’,</w:t>
      </w:r>
      <w:r>
        <w:rPr>
          <w:rFonts w:hint="default"/>
          <w:lang w:val="en-US" w:eastAsia="zh-CN"/>
        </w:rPr>
        <w:t xml:space="preserve"> </w:t>
      </w:r>
      <w:r>
        <w:rPr>
          <w:rFonts w:hint="default" w:ascii="Times New Roman Italic" w:hAnsi="Times New Roman Italic" w:cs="Times New Roman Italic"/>
          <w:i/>
          <w:iCs/>
          <w:lang w:val="en-US" w:eastAsia="zh-CN"/>
        </w:rPr>
        <w:t>Journal of the Chinese Society of Education</w:t>
      </w:r>
      <w:r>
        <w:rPr>
          <w:rFonts w:hint="default"/>
          <w:lang w:val="en-US" w:eastAsia="zh-CN"/>
        </w:rPr>
        <w:t>, (12), pp. 6-10.</w:t>
      </w:r>
    </w:p>
    <w:p>
      <w:pPr>
        <w:pStyle w:val="10"/>
        <w:keepNext w:val="0"/>
        <w:keepLines w:val="0"/>
        <w:pageBreakBefore w:val="0"/>
        <w:widowControl/>
        <w:suppressLineNumbers w:val="0"/>
        <w:kinsoku/>
        <w:wordWrap/>
        <w:overflowPunct/>
        <w:topLinePunct w:val="0"/>
        <w:autoSpaceDE/>
        <w:autoSpaceDN/>
        <w:bidi w:val="0"/>
        <w:adjustRightInd/>
        <w:snapToGrid/>
        <w:spacing w:line="360" w:lineRule="auto"/>
        <w:ind w:left="0" w:hanging="480" w:hangingChars="200"/>
        <w:jc w:val="both"/>
        <w:textAlignment w:val="auto"/>
        <w:rPr>
          <w:rFonts w:hint="default"/>
          <w:lang w:val="en-US" w:eastAsia="zh-CN"/>
        </w:rPr>
      </w:pPr>
      <w:r>
        <w:rPr>
          <w:rFonts w:hint="default"/>
          <w:lang w:val="en-US" w:eastAsia="zh-CN"/>
        </w:rPr>
        <w:t xml:space="preserve">Yang, X. and Yang, K. (2021) ‘“Shuangjian” zhengce youxiao luoshi de qianzai kunjing yu yingdui celue -- jianlun gonggong zaixian jiaoyu fuwu tixi jianshe [Potential Dilemma and Countermeasures for the Effective Implementation of the “Double Reduction” Policy: Also on the Construction of Online Public Education Service System]’, </w:t>
      </w:r>
      <w:r>
        <w:rPr>
          <w:rFonts w:hint="default" w:ascii="Times New Roman Italic" w:hAnsi="Times New Roman Italic" w:cs="Times New Roman Italic"/>
          <w:i/>
          <w:iCs/>
          <w:lang w:val="en-US" w:eastAsia="zh-CN"/>
        </w:rPr>
        <w:t>Journal of Sichuan Normal University(Social Sciences Edition)</w:t>
      </w:r>
      <w:r>
        <w:rPr>
          <w:rFonts w:hint="default"/>
          <w:lang w:val="en-US" w:eastAsia="zh-CN"/>
        </w:rPr>
        <w:t>, 48(06), pp. 53-61. DOI:10.13734/j.cnki.1000-5315.2021.06.007</w:t>
      </w:r>
    </w:p>
    <w:p>
      <w:pPr>
        <w:pStyle w:val="10"/>
        <w:keepNext w:val="0"/>
        <w:keepLines w:val="0"/>
        <w:pageBreakBefore w:val="0"/>
        <w:widowControl/>
        <w:suppressLineNumbers w:val="0"/>
        <w:kinsoku/>
        <w:wordWrap/>
        <w:overflowPunct/>
        <w:topLinePunct w:val="0"/>
        <w:autoSpaceDE/>
        <w:autoSpaceDN/>
        <w:bidi w:val="0"/>
        <w:adjustRightInd/>
        <w:snapToGrid/>
        <w:spacing w:line="360" w:lineRule="auto"/>
        <w:ind w:left="0" w:hanging="480" w:hangingChars="200"/>
        <w:jc w:val="both"/>
        <w:textAlignment w:val="auto"/>
        <w:rPr>
          <w:rFonts w:hint="default"/>
          <w:lang w:val="en-US" w:eastAsia="zh-CN"/>
        </w:rPr>
      </w:pPr>
      <w:r>
        <w:rPr>
          <w:rFonts w:hint="eastAsia"/>
          <w:lang w:val="en-US" w:eastAsia="zh-CN"/>
        </w:rPr>
        <w:t>Yang</w:t>
      </w:r>
      <w:r>
        <w:rPr>
          <w:rFonts w:hint="default"/>
          <w:lang w:val="en-US" w:eastAsia="zh-CN"/>
        </w:rPr>
        <w:t xml:space="preserve">, Y. (1995) ‘Suzhi jiaoyu ruogan lilun wenti de tantao [Discussion on Some Theoretical Issues of Quality Education]’, </w:t>
      </w:r>
      <w:r>
        <w:rPr>
          <w:rFonts w:hint="default" w:ascii="Times New Roman Italic" w:hAnsi="Times New Roman Italic" w:cs="Times New Roman Italic"/>
          <w:i/>
          <w:iCs/>
          <w:lang w:val="en-US" w:eastAsia="zh-CN"/>
        </w:rPr>
        <w:t xml:space="preserve">Educational Research, </w:t>
      </w:r>
      <w:r>
        <w:rPr>
          <w:rFonts w:hint="default"/>
          <w:lang w:val="en-US" w:eastAsia="zh-CN"/>
        </w:rPr>
        <w:t>(12), pp. 35-39.</w:t>
      </w:r>
    </w:p>
    <w:p>
      <w:pPr>
        <w:pStyle w:val="10"/>
        <w:keepNext w:val="0"/>
        <w:keepLines w:val="0"/>
        <w:pageBreakBefore w:val="0"/>
        <w:widowControl/>
        <w:suppressLineNumbers w:val="0"/>
        <w:kinsoku/>
        <w:wordWrap/>
        <w:overflowPunct/>
        <w:topLinePunct w:val="0"/>
        <w:autoSpaceDE/>
        <w:autoSpaceDN/>
        <w:bidi w:val="0"/>
        <w:adjustRightInd/>
        <w:snapToGrid/>
        <w:spacing w:line="360" w:lineRule="auto"/>
        <w:ind w:left="0" w:hanging="480" w:hangingChars="200"/>
        <w:jc w:val="both"/>
        <w:textAlignment w:val="auto"/>
        <w:rPr>
          <w:rFonts w:hint="default"/>
          <w:lang w:val="en-US" w:eastAsia="zh-CN"/>
        </w:rPr>
      </w:pPr>
      <w:r>
        <w:rPr>
          <w:rFonts w:hint="default"/>
          <w:lang w:val="en-US" w:eastAsia="zh-CN"/>
        </w:rPr>
        <w:t>Yang, Y. (2022) ‘</w:t>
      </w:r>
      <w:r>
        <w:rPr>
          <w:rFonts w:hint="eastAsia"/>
          <w:lang w:val="en-US" w:eastAsia="zh-CN"/>
        </w:rPr>
        <w:t>“</w:t>
      </w:r>
      <w:r>
        <w:rPr>
          <w:rFonts w:hint="default"/>
          <w:lang w:val="en-US" w:eastAsia="zh-CN"/>
        </w:rPr>
        <w:t>Shuangjian</w:t>
      </w:r>
      <w:r>
        <w:rPr>
          <w:rFonts w:hint="eastAsia"/>
          <w:lang w:val="en-US" w:eastAsia="zh-CN"/>
        </w:rPr>
        <w:t>”</w:t>
      </w:r>
      <w:r>
        <w:rPr>
          <w:rFonts w:hint="default"/>
          <w:lang w:val="en-US" w:eastAsia="zh-CN"/>
        </w:rPr>
        <w:t>zhengce zhixing de lilun luoji, xianshi wenti yu jinlu--jiyu liyi yuanze he dui X sheng dayangben diaocha [Theoretical Logic, Practical Problems and Improvement Path of the Implementation of the “Double Reduction” Policy -- Based on the Benefit Principle and A large Sample Survey of X Province]’,</w:t>
      </w:r>
      <w:r>
        <w:rPr>
          <w:rFonts w:hint="default" w:ascii="Times New Roman Italic" w:hAnsi="Times New Roman Italic" w:cs="Times New Roman Italic"/>
          <w:i/>
          <w:iCs/>
          <w:lang w:val="en-US" w:eastAsia="zh-CN"/>
        </w:rPr>
        <w:t xml:space="preserve"> China Educational technology</w:t>
      </w:r>
      <w:r>
        <w:rPr>
          <w:rFonts w:hint="default"/>
          <w:lang w:val="en-US" w:eastAsia="zh-CN"/>
        </w:rPr>
        <w:t>, (05), pp. 26-34.</w:t>
      </w:r>
    </w:p>
    <w:p>
      <w:pPr>
        <w:pStyle w:val="10"/>
        <w:keepNext w:val="0"/>
        <w:keepLines w:val="0"/>
        <w:pageBreakBefore w:val="0"/>
        <w:widowControl/>
        <w:suppressLineNumbers w:val="0"/>
        <w:kinsoku/>
        <w:wordWrap/>
        <w:overflowPunct/>
        <w:topLinePunct w:val="0"/>
        <w:autoSpaceDE/>
        <w:autoSpaceDN/>
        <w:bidi w:val="0"/>
        <w:adjustRightInd/>
        <w:snapToGrid/>
        <w:spacing w:line="360" w:lineRule="auto"/>
        <w:ind w:left="0" w:hanging="480" w:hangingChars="200"/>
        <w:jc w:val="both"/>
        <w:textAlignment w:val="auto"/>
        <w:rPr>
          <w:rFonts w:hint="default"/>
          <w:lang w:val="en-US" w:eastAsia="zh-CN"/>
        </w:rPr>
      </w:pPr>
      <w:r>
        <w:rPr>
          <w:rFonts w:hint="default"/>
          <w:lang w:val="en-US" w:eastAsia="zh-CN"/>
        </w:rPr>
        <w:t xml:space="preserve">Yang, Z. and Chen H. (2021) ‘“Shuangjian” yingfa de dui jichu jiaoyu de jidian sikao [Reflection on Basic Education Triggered by “Double Reduction” Policy]’, </w:t>
      </w:r>
      <w:r>
        <w:rPr>
          <w:rFonts w:hint="default" w:ascii="Times New Roman Italic" w:hAnsi="Times New Roman Italic" w:cs="Times New Roman Italic"/>
          <w:i/>
          <w:iCs/>
          <w:lang w:val="en-US" w:eastAsia="zh-CN"/>
        </w:rPr>
        <w:t>Journal of Sichuan Normal University(Social Sciences Edition)</w:t>
      </w:r>
      <w:r>
        <w:rPr>
          <w:rFonts w:hint="default"/>
          <w:lang w:val="en-US" w:eastAsia="zh-CN"/>
        </w:rPr>
        <w:t>, 48(06), pp. 35-41. DOI:10.13734/j.cnki.1000-5315.2021.06.005</w:t>
      </w:r>
    </w:p>
    <w:p>
      <w:pPr>
        <w:pStyle w:val="10"/>
        <w:keepNext w:val="0"/>
        <w:keepLines w:val="0"/>
        <w:pageBreakBefore w:val="0"/>
        <w:widowControl/>
        <w:suppressLineNumbers w:val="0"/>
        <w:kinsoku/>
        <w:wordWrap/>
        <w:overflowPunct/>
        <w:topLinePunct w:val="0"/>
        <w:autoSpaceDE/>
        <w:autoSpaceDN/>
        <w:bidi w:val="0"/>
        <w:adjustRightInd/>
        <w:snapToGrid/>
        <w:spacing w:line="360" w:lineRule="auto"/>
        <w:ind w:left="0" w:hanging="480" w:hangingChars="200"/>
        <w:jc w:val="both"/>
        <w:textAlignment w:val="auto"/>
        <w:rPr>
          <w:rFonts w:hint="default"/>
          <w:lang w:val="en-US" w:eastAsia="zh-CN"/>
        </w:rPr>
      </w:pPr>
      <w:r>
        <w:rPr>
          <w:rFonts w:hint="default"/>
          <w:lang w:val="en-US" w:eastAsia="zh-CN"/>
        </w:rPr>
        <w:t>Yu, F. and Xu, W. (2022) ‘chuzhong xuexiao “shuangjian” gongzuo shishi xianzhuang diaocha baogao -- jiyu zhejiang sheng shaoxin 7 ge xian(shi, qu) chuzhong de chouyang diaocha [Investigation report on the implementation status of "double reduction" work in junior high schools - based on a sample survey of junior high schools in 7 counties (cities, districts) in Shaoxing City, Zhejiang Province]’, Teaching Monthly(Middle School Edition), (Z1), pp. 10-16.</w:t>
      </w:r>
    </w:p>
    <w:p>
      <w:pPr>
        <w:pStyle w:val="10"/>
        <w:keepNext w:val="0"/>
        <w:keepLines w:val="0"/>
        <w:pageBreakBefore w:val="0"/>
        <w:widowControl/>
        <w:suppressLineNumbers w:val="0"/>
        <w:kinsoku/>
        <w:wordWrap/>
        <w:overflowPunct/>
        <w:topLinePunct w:val="0"/>
        <w:autoSpaceDE/>
        <w:autoSpaceDN/>
        <w:bidi w:val="0"/>
        <w:adjustRightInd/>
        <w:snapToGrid/>
        <w:spacing w:line="360" w:lineRule="auto"/>
        <w:ind w:left="0" w:hanging="480" w:hangingChars="200"/>
        <w:jc w:val="both"/>
        <w:textAlignment w:val="auto"/>
        <w:rPr>
          <w:rFonts w:hint="default"/>
          <w:lang w:val="en-US" w:eastAsia="zh-CN"/>
        </w:rPr>
      </w:pPr>
      <w:r>
        <w:rPr>
          <w:rFonts w:hint="eastAsia"/>
          <w:lang w:val="en-US" w:eastAsia="zh-CN"/>
        </w:rPr>
        <w:t>Ye</w:t>
      </w:r>
      <w:r>
        <w:rPr>
          <w:rFonts w:hint="default"/>
          <w:lang w:val="en-US" w:eastAsia="zh-CN"/>
        </w:rPr>
        <w:t xml:space="preserve">, L. (2002) ‘Chongjian Ketang Jiaoxue Guocheng Guan -- “Xin Jichu Jioayu” Ketang Jiaoxue Gaige De Lilun Yu Shijian Tanjiu Zhi Er [Reconstructing the View of Classroom Teaching Process—Theoretical and Practical Exploration on the Classroom Teaching Reform of “New Basic Education” Part Two]’, </w:t>
      </w:r>
      <w:r>
        <w:rPr>
          <w:rFonts w:hint="default" w:ascii="Times New Roman Italic" w:hAnsi="Times New Roman Italic" w:cs="Times New Roman Italic"/>
          <w:i/>
          <w:iCs/>
          <w:lang w:val="en-US" w:eastAsia="zh-CN"/>
        </w:rPr>
        <w:t>Educational Research</w:t>
      </w:r>
      <w:r>
        <w:rPr>
          <w:rFonts w:hint="default"/>
          <w:lang w:val="en-US" w:eastAsia="zh-CN"/>
        </w:rPr>
        <w:t xml:space="preserve">, </w:t>
      </w:r>
      <w:r>
        <w:rPr>
          <w:lang w:val="en-US" w:eastAsia="zh-CN"/>
        </w:rPr>
        <w:t>(10),</w:t>
      </w:r>
      <w:r>
        <w:rPr>
          <w:rFonts w:hint="default"/>
          <w:lang w:val="en-US" w:eastAsia="zh-CN"/>
        </w:rPr>
        <w:t xml:space="preserve"> pp. </w:t>
      </w:r>
      <w:r>
        <w:rPr>
          <w:lang w:val="en-US" w:eastAsia="zh-CN"/>
        </w:rPr>
        <w:t>24-30+50+9</w:t>
      </w:r>
      <w:r>
        <w:rPr>
          <w:rFonts w:hint="default"/>
          <w:lang w:val="en-US" w:eastAsia="zh-CN"/>
        </w:rPr>
        <w:t>.</w:t>
      </w:r>
    </w:p>
    <w:p>
      <w:pPr>
        <w:pStyle w:val="10"/>
        <w:keepNext w:val="0"/>
        <w:keepLines w:val="0"/>
        <w:pageBreakBefore w:val="0"/>
        <w:widowControl/>
        <w:suppressLineNumbers w:val="0"/>
        <w:kinsoku/>
        <w:wordWrap/>
        <w:overflowPunct/>
        <w:topLinePunct w:val="0"/>
        <w:autoSpaceDE/>
        <w:autoSpaceDN/>
        <w:bidi w:val="0"/>
        <w:adjustRightInd/>
        <w:snapToGrid/>
        <w:spacing w:line="360" w:lineRule="auto"/>
        <w:ind w:left="0" w:hanging="480" w:hangingChars="200"/>
        <w:jc w:val="both"/>
        <w:textAlignment w:val="auto"/>
        <w:rPr>
          <w:rFonts w:hint="default"/>
          <w:lang w:val="en-US" w:eastAsia="zh-CN"/>
        </w:rPr>
      </w:pPr>
      <w:r>
        <w:rPr>
          <w:rFonts w:hint="default"/>
          <w:lang w:val="en-US" w:eastAsia="zh-CN"/>
        </w:rPr>
        <w:t xml:space="preserve">Yu, H. (2021) ‘Shuangjian shidai jichu jiaoyu de gongpingxing huigui yu gongpingxing yingyou [Rebuilding publicity of Fundamental Education in the Era of “Double Reduction” and Concerns of Equity]’, </w:t>
      </w:r>
      <w:r>
        <w:rPr>
          <w:rFonts w:hint="default" w:ascii="Times New Roman Italic" w:hAnsi="Times New Roman Italic" w:cs="Times New Roman Italic"/>
          <w:i/>
          <w:iCs/>
          <w:lang w:val="en-US" w:eastAsia="zh-CN"/>
        </w:rPr>
        <w:t>Nanjing Journal of Social Sciences</w:t>
      </w:r>
      <w:r>
        <w:rPr>
          <w:rFonts w:hint="default"/>
          <w:lang w:val="en-US" w:eastAsia="zh-CN"/>
        </w:rPr>
        <w:t>, (12), pp. 145-153+170. DOI:10.15937/j.cnki.issn1001-8263.2021.12.017</w:t>
      </w:r>
    </w:p>
    <w:p>
      <w:pPr>
        <w:pStyle w:val="10"/>
        <w:keepNext w:val="0"/>
        <w:keepLines w:val="0"/>
        <w:pageBreakBefore w:val="0"/>
        <w:widowControl/>
        <w:suppressLineNumbers w:val="0"/>
        <w:kinsoku/>
        <w:wordWrap/>
        <w:overflowPunct/>
        <w:topLinePunct w:val="0"/>
        <w:autoSpaceDE/>
        <w:autoSpaceDN/>
        <w:bidi w:val="0"/>
        <w:adjustRightInd/>
        <w:snapToGrid/>
        <w:spacing w:line="360" w:lineRule="auto"/>
        <w:ind w:left="0" w:hanging="480" w:hangingChars="200"/>
        <w:jc w:val="both"/>
        <w:textAlignment w:val="auto"/>
        <w:rPr>
          <w:rFonts w:hint="default"/>
          <w:lang w:val="en-US" w:eastAsia="zh-CN"/>
        </w:rPr>
      </w:pPr>
      <w:r>
        <w:rPr>
          <w:rFonts w:hint="default"/>
          <w:lang w:val="en-US" w:eastAsia="zh-CN"/>
        </w:rPr>
        <w:t xml:space="preserve">Yu, Y. and Yao, Z. (2022) ‘“shuangjian” beijing xia jiazhang de jiaoyu jiaolv ji xiaojie lujing [Parents’ Anxiety and its Resolution under the Background of “Double Reduction” Policy]’, </w:t>
      </w:r>
      <w:r>
        <w:rPr>
          <w:rFonts w:hint="default" w:ascii="Times New Roman Italic" w:hAnsi="Times New Roman Italic" w:cs="Times New Roman Italic"/>
          <w:i/>
          <w:iCs/>
          <w:lang w:val="en-US" w:eastAsia="zh-CN"/>
        </w:rPr>
        <w:t>Journal of Xinjiang Normal University(Edition of Philosophy and Social Sciences)</w:t>
      </w:r>
      <w:r>
        <w:rPr>
          <w:rFonts w:hint="default"/>
          <w:lang w:val="en-US" w:eastAsia="zh-CN"/>
        </w:rPr>
        <w:t xml:space="preserve"> ,43(04),39-49+2 DOI:10.14100/j.cnki.65-1039/g4.20220215.001</w:t>
      </w:r>
    </w:p>
    <w:p>
      <w:pPr>
        <w:pStyle w:val="10"/>
        <w:keepNext w:val="0"/>
        <w:keepLines w:val="0"/>
        <w:pageBreakBefore w:val="0"/>
        <w:widowControl/>
        <w:suppressLineNumbers w:val="0"/>
        <w:kinsoku/>
        <w:wordWrap/>
        <w:overflowPunct/>
        <w:topLinePunct w:val="0"/>
        <w:autoSpaceDE/>
        <w:autoSpaceDN/>
        <w:bidi w:val="0"/>
        <w:adjustRightInd/>
        <w:snapToGrid/>
        <w:spacing w:line="360" w:lineRule="auto"/>
        <w:ind w:left="0" w:hanging="480" w:hangingChars="200"/>
        <w:jc w:val="both"/>
        <w:textAlignment w:val="auto"/>
      </w:pPr>
      <w:r>
        <w:t xml:space="preserve">Zhang, X. (2011) </w:t>
      </w:r>
      <w:r>
        <w:rPr>
          <w:rFonts w:hint="default" w:ascii="Times New Roman Italic" w:hAnsi="Times New Roman Italic" w:cs="Times New Roman Italic"/>
          <w:i/>
          <w:iCs/>
        </w:rPr>
        <w:t>China’s education development and Policy, 1978-2008</w:t>
      </w:r>
      <w:r>
        <w:t xml:space="preserve">. Brill. </w:t>
      </w:r>
    </w:p>
    <w:p>
      <w:pPr>
        <w:pStyle w:val="10"/>
        <w:keepNext w:val="0"/>
        <w:keepLines w:val="0"/>
        <w:pageBreakBefore w:val="0"/>
        <w:widowControl/>
        <w:suppressLineNumbers w:val="0"/>
        <w:kinsoku/>
        <w:wordWrap/>
        <w:overflowPunct/>
        <w:topLinePunct w:val="0"/>
        <w:autoSpaceDE/>
        <w:autoSpaceDN/>
        <w:bidi w:val="0"/>
        <w:adjustRightInd/>
        <w:snapToGrid/>
        <w:spacing w:line="360" w:lineRule="auto"/>
        <w:ind w:left="0" w:hanging="480" w:hangingChars="200"/>
        <w:jc w:val="both"/>
        <w:textAlignment w:val="auto"/>
        <w:rPr>
          <w:rFonts w:hint="default"/>
          <w:lang w:val="en-US" w:eastAsia="zh-CN"/>
        </w:rPr>
      </w:pPr>
      <w:r>
        <w:rPr>
          <w:rFonts w:hint="default"/>
          <w:lang w:val="en-US" w:eastAsia="zh-CN"/>
        </w:rPr>
        <w:t xml:space="preserve">Zhang, Z. (2021) ‘“Shuangjian” geju xia gonggong jiaoyu tixi de chonggou yu zhili [ Reconstruction and Governance of Public Education System Under the Pattern of “Easing the Burden of Excessive Homework and Off-campus TUtoring for Students Undergoing Compulsory Education”]’, </w:t>
      </w:r>
      <w:r>
        <w:rPr>
          <w:rFonts w:hint="default" w:ascii="Times New Roman Italic" w:hAnsi="Times New Roman Italic" w:cs="Times New Roman Italic"/>
          <w:i/>
          <w:iCs/>
          <w:lang w:val="en-US" w:eastAsia="zh-CN"/>
        </w:rPr>
        <w:t>Journal of the Chinese Society of Education</w:t>
      </w:r>
      <w:r>
        <w:rPr>
          <w:rFonts w:hint="default"/>
          <w:lang w:val="en-US" w:eastAsia="zh-CN"/>
        </w:rPr>
        <w:t>, (09), pp. 20-26+49.</w:t>
      </w:r>
    </w:p>
    <w:p>
      <w:pPr>
        <w:pStyle w:val="10"/>
        <w:keepNext w:val="0"/>
        <w:keepLines w:val="0"/>
        <w:pageBreakBefore w:val="0"/>
        <w:widowControl/>
        <w:suppressLineNumbers w:val="0"/>
        <w:kinsoku/>
        <w:wordWrap/>
        <w:overflowPunct/>
        <w:topLinePunct w:val="0"/>
        <w:autoSpaceDE/>
        <w:autoSpaceDN/>
        <w:bidi w:val="0"/>
        <w:adjustRightInd/>
        <w:snapToGrid/>
        <w:spacing w:line="360" w:lineRule="auto"/>
        <w:ind w:left="0" w:hanging="480" w:hangingChars="200"/>
        <w:jc w:val="both"/>
        <w:textAlignment w:val="auto"/>
        <w:rPr>
          <w:rFonts w:hint="default"/>
          <w:lang w:val="en-US" w:eastAsia="zh-CN"/>
        </w:rPr>
      </w:pPr>
    </w:p>
    <w:p>
      <w:pPr>
        <w:pStyle w:val="10"/>
        <w:keepNext w:val="0"/>
        <w:keepLines w:val="0"/>
        <w:pageBreakBefore w:val="0"/>
        <w:widowControl/>
        <w:suppressLineNumbers w:val="0"/>
        <w:kinsoku/>
        <w:wordWrap/>
        <w:overflowPunct/>
        <w:topLinePunct w:val="0"/>
        <w:autoSpaceDE/>
        <w:autoSpaceDN/>
        <w:bidi w:val="0"/>
        <w:adjustRightInd/>
        <w:snapToGrid/>
        <w:spacing w:line="360" w:lineRule="auto"/>
        <w:ind w:left="0" w:hanging="480" w:hangingChars="200"/>
        <w:jc w:val="both"/>
        <w:textAlignment w:val="auto"/>
        <w:rPr>
          <w:rFonts w:hint="default"/>
          <w:lang w:val="en-US" w:eastAsia="zh-CN"/>
        </w:rPr>
      </w:pPr>
      <w:r>
        <w:rPr>
          <w:rFonts w:hint="default"/>
          <w:lang w:val="en-US" w:eastAsia="zh-CN"/>
        </w:rPr>
        <w:t xml:space="preserve">Zhong, C. and Xie, J. (2022) ‘Changxiao luoshi “Shuangjian” zhengce de kunjing yu duice -- yi zhengce zhixing wangluo shijiao fenxi [The Dilemma and Countermeasures for Long-term Implementation of  the “Double Reduction” Policy -- From Perspective of Policy Implementation Networks]’, </w:t>
      </w:r>
      <w:r>
        <w:rPr>
          <w:rFonts w:hint="default" w:ascii="Times New Roman Italic" w:hAnsi="Times New Roman Italic" w:cs="Times New Roman Italic"/>
          <w:i/>
          <w:iCs/>
          <w:lang w:val="en-US" w:eastAsia="zh-CN"/>
        </w:rPr>
        <w:t>China Educational Technology</w:t>
      </w:r>
      <w:r>
        <w:rPr>
          <w:rFonts w:hint="default"/>
          <w:lang w:val="en-US" w:eastAsia="zh-CN"/>
        </w:rPr>
        <w:t>, (07), pp. 64-72+79.</w:t>
      </w:r>
    </w:p>
    <w:p>
      <w:pPr>
        <w:pStyle w:val="10"/>
        <w:keepNext w:val="0"/>
        <w:keepLines w:val="0"/>
        <w:pageBreakBefore w:val="0"/>
        <w:widowControl/>
        <w:suppressLineNumbers w:val="0"/>
        <w:kinsoku/>
        <w:wordWrap/>
        <w:overflowPunct/>
        <w:topLinePunct w:val="0"/>
        <w:autoSpaceDE/>
        <w:autoSpaceDN/>
        <w:bidi w:val="0"/>
        <w:adjustRightInd/>
        <w:snapToGrid/>
        <w:spacing w:line="360" w:lineRule="auto"/>
        <w:ind w:left="0" w:hanging="480" w:hangingChars="200"/>
        <w:jc w:val="both"/>
        <w:textAlignment w:val="auto"/>
        <w:rPr>
          <w:rFonts w:hint="default"/>
          <w:lang w:val="en-US" w:eastAsia="zh-CN"/>
        </w:rPr>
      </w:pPr>
      <w:r>
        <w:rPr>
          <w:rFonts w:hint="default"/>
          <w:lang w:val="en-US" w:eastAsia="zh-CN"/>
        </w:rPr>
        <w:t xml:space="preserve">Zhong, Q. (2005) ‘Zhongguo kecheng gaige: tuaozhan yu fansi [Curriculum Reform in China: Challenge &amp; Reflection]’, </w:t>
      </w:r>
      <w:r>
        <w:rPr>
          <w:rFonts w:hint="default" w:ascii="Times New Roman Italic" w:hAnsi="Times New Roman Italic" w:cs="Times New Roman Italic"/>
          <w:i/>
          <w:iCs/>
          <w:lang w:val="en-US" w:eastAsia="zh-CN"/>
        </w:rPr>
        <w:t>International and Comparative Education</w:t>
      </w:r>
      <w:r>
        <w:rPr>
          <w:rFonts w:hint="default"/>
          <w:lang w:val="en-US" w:eastAsia="zh-CN"/>
        </w:rPr>
        <w:t>, (12), pp.18-23+7.</w:t>
      </w:r>
    </w:p>
    <w:p>
      <w:pPr>
        <w:pStyle w:val="10"/>
        <w:keepNext w:val="0"/>
        <w:keepLines w:val="0"/>
        <w:pageBreakBefore w:val="0"/>
        <w:widowControl/>
        <w:suppressLineNumbers w:val="0"/>
        <w:kinsoku/>
        <w:wordWrap/>
        <w:overflowPunct/>
        <w:topLinePunct w:val="0"/>
        <w:autoSpaceDE/>
        <w:autoSpaceDN/>
        <w:bidi w:val="0"/>
        <w:adjustRightInd/>
        <w:snapToGrid/>
        <w:spacing w:line="360" w:lineRule="auto"/>
        <w:ind w:left="0" w:hanging="480" w:hangingChars="200"/>
        <w:jc w:val="both"/>
        <w:textAlignment w:val="auto"/>
        <w:rPr>
          <w:rFonts w:hint="default"/>
          <w:lang w:val="en-US" w:eastAsia="zh-CN"/>
        </w:rPr>
      </w:pPr>
      <w:r>
        <w:rPr>
          <w:rFonts w:hint="default"/>
          <w:lang w:val="en-US" w:eastAsia="zh-CN"/>
        </w:rPr>
        <w:t>Zhou, X. (2021) ‘Jiating ziben yu xueye jiaoyu -- shilun “shuangjian” zhengce yingfa de jiaozhang jiaolv wenti[]’, J</w:t>
      </w:r>
      <w:r>
        <w:rPr>
          <w:rFonts w:hint="default" w:ascii="Times New Roman Italic" w:hAnsi="Times New Roman Italic" w:cs="Times New Roman Italic"/>
          <w:i/>
          <w:iCs/>
          <w:lang w:val="en-US" w:eastAsia="zh-CN"/>
        </w:rPr>
        <w:t>ournal of Guangxi Normal University(Philosophy and Social Sciences Edition)</w:t>
      </w:r>
      <w:r>
        <w:rPr>
          <w:rFonts w:hint="default"/>
          <w:lang w:val="en-US" w:eastAsia="zh-CN"/>
        </w:rPr>
        <w:t>, 57(06), pp. 96-106.  DOI:10.16088/j.issn.1001-6597.2021.06.009</w:t>
      </w:r>
    </w:p>
    <w:p>
      <w:pPr>
        <w:pStyle w:val="10"/>
        <w:keepNext w:val="0"/>
        <w:keepLines w:val="0"/>
        <w:pageBreakBefore w:val="0"/>
        <w:widowControl/>
        <w:suppressLineNumbers w:val="0"/>
        <w:kinsoku/>
        <w:wordWrap/>
        <w:overflowPunct/>
        <w:topLinePunct w:val="0"/>
        <w:autoSpaceDE/>
        <w:autoSpaceDN/>
        <w:bidi w:val="0"/>
        <w:adjustRightInd/>
        <w:snapToGrid/>
        <w:spacing w:line="360" w:lineRule="auto"/>
        <w:ind w:left="0" w:hanging="480" w:hangingChars="200"/>
        <w:jc w:val="both"/>
        <w:textAlignment w:val="auto"/>
        <w:rPr>
          <w:rFonts w:hint="default"/>
          <w:lang w:val="en-US" w:eastAsia="zh-CN"/>
        </w:rPr>
      </w:pPr>
      <w:r>
        <w:rPr>
          <w:rFonts w:hint="default"/>
          <w:lang w:val="en-US" w:eastAsia="zh-CN"/>
        </w:rPr>
        <w:t xml:space="preserve">Zhou, X. and Fu, J. (2021) ‘“Shuangjian” beijing xia ruhe shixian ketang jiaoxue de ying jiao jing jiao[How to Realize Classroom Teaching Under the Background of “Double Reduction” Policy]’, </w:t>
      </w:r>
      <w:r>
        <w:rPr>
          <w:rFonts w:hint="default" w:ascii="Times New Roman Italic" w:hAnsi="Times New Roman Italic" w:cs="Times New Roman Italic"/>
          <w:i/>
          <w:iCs/>
          <w:lang w:val="en-US" w:eastAsia="zh-CN"/>
        </w:rPr>
        <w:t>Journal of the Chinese Society of Education</w:t>
      </w:r>
      <w:r>
        <w:rPr>
          <w:rFonts w:hint="default"/>
          <w:lang w:val="en-US" w:eastAsia="zh-CN"/>
        </w:rPr>
        <w:t>, (12), pp.1-5.</w:t>
      </w:r>
    </w:p>
    <w:p>
      <w:pPr>
        <w:pStyle w:val="10"/>
        <w:keepNext w:val="0"/>
        <w:keepLines w:val="0"/>
        <w:pageBreakBefore w:val="0"/>
        <w:widowControl/>
        <w:suppressLineNumbers w:val="0"/>
        <w:kinsoku/>
        <w:wordWrap/>
        <w:overflowPunct/>
        <w:topLinePunct w:val="0"/>
        <w:autoSpaceDE/>
        <w:autoSpaceDN/>
        <w:bidi w:val="0"/>
        <w:adjustRightInd/>
        <w:snapToGrid/>
        <w:spacing w:line="360" w:lineRule="auto"/>
        <w:ind w:left="0" w:hanging="480" w:hangingChars="200"/>
        <w:jc w:val="both"/>
        <w:textAlignment w:val="auto"/>
        <w:rPr>
          <w:rFonts w:hint="default"/>
          <w:lang w:val="en-US" w:eastAsia="zh-CN"/>
        </w:rPr>
      </w:pPr>
      <w:r>
        <w:rPr>
          <w:rFonts w:hint="default"/>
          <w:lang w:val="en-US" w:eastAsia="zh-CN"/>
        </w:rPr>
        <w:t xml:space="preserve">Zhu, H. (2016) ‘Hexin suyang de gainian yu benzhi [The concept and essence of core competencies]’, </w:t>
      </w:r>
      <w:r>
        <w:rPr>
          <w:rFonts w:hint="default" w:ascii="Times New Roman Italic" w:hAnsi="Times New Roman Italic" w:cs="Times New Roman Italic"/>
          <w:i/>
          <w:iCs/>
          <w:lang w:val="en-US" w:eastAsia="zh-CN"/>
        </w:rPr>
        <w:t>Journal of East China Normal University(Educational Sciences)</w:t>
      </w:r>
      <w:r>
        <w:rPr>
          <w:rFonts w:hint="default"/>
          <w:lang w:val="en-US" w:eastAsia="zh-CN"/>
        </w:rPr>
        <w:t>, 34(01), pp. 1-3. DOI：10.16382/j.cnki.1000-5560.2016.01.001</w:t>
      </w:r>
    </w:p>
    <w:p>
      <w:pPr>
        <w:pStyle w:val="10"/>
        <w:keepNext w:val="0"/>
        <w:keepLines w:val="0"/>
        <w:pageBreakBefore w:val="0"/>
        <w:widowControl/>
        <w:suppressLineNumbers w:val="0"/>
        <w:kinsoku/>
        <w:wordWrap/>
        <w:overflowPunct/>
        <w:topLinePunct w:val="0"/>
        <w:autoSpaceDE/>
        <w:autoSpaceDN/>
        <w:bidi w:val="0"/>
        <w:adjustRightInd/>
        <w:snapToGrid/>
        <w:spacing w:line="360" w:lineRule="auto"/>
        <w:ind w:left="0" w:hanging="480" w:hangingChars="200"/>
        <w:jc w:val="both"/>
        <w:textAlignment w:val="auto"/>
        <w:rPr>
          <w:rFonts w:hint="default"/>
          <w:lang w:val="en-US" w:eastAsia="zh-CN"/>
        </w:rPr>
      </w:pPr>
      <w:r>
        <w:rPr>
          <w:rFonts w:hint="default"/>
          <w:lang w:val="en-US" w:eastAsia="zh-CN"/>
        </w:rPr>
        <w:t xml:space="preserve">Zhonggong zhongyang bangongting guowuyuan bangongting yinfa ‘guanyu jinyibu jianqing yiwu jiaoyu jieduan xuesheng zuoye fudan he xiaowai peoxun fudan de jianyi’[The General Office of the CPC Central Committee and the General Office of the State Council issued the "Opinions on Further Reducing the Homework Burden and Off-Campus Training Burden of Students in Compulsory Education"] - Government Portal of the Ministry of Education of the People's Republic of China. Available at: http://www.moe.gov.cn/jyb_xxgk/moe_1777/moe_1778/202107/t20210724_546576.html (Accessed: 30 November 2023). </w:t>
      </w:r>
    </w:p>
    <w:p>
      <w:pPr>
        <w:pStyle w:val="10"/>
        <w:keepNext w:val="0"/>
        <w:keepLines w:val="0"/>
        <w:pageBreakBefore w:val="0"/>
        <w:widowControl/>
        <w:suppressLineNumbers w:val="0"/>
        <w:kinsoku/>
        <w:wordWrap/>
        <w:overflowPunct/>
        <w:topLinePunct w:val="0"/>
        <w:autoSpaceDE/>
        <w:autoSpaceDN/>
        <w:bidi w:val="0"/>
        <w:adjustRightInd/>
        <w:snapToGrid/>
        <w:spacing w:line="360" w:lineRule="auto"/>
        <w:ind w:left="0" w:hanging="480" w:hangingChars="200"/>
        <w:jc w:val="both"/>
        <w:textAlignment w:val="auto"/>
        <w:rPr>
          <w:rFonts w:hint="default"/>
          <w:lang w:val="en-US" w:eastAsia="zh-CN"/>
        </w:rPr>
      </w:pPr>
    </w:p>
    <w:p>
      <w:pPr>
        <w:numPr>
          <w:ilvl w:val="0"/>
          <w:numId w:val="1"/>
        </w:numPr>
        <w:spacing w:line="480" w:lineRule="auto"/>
        <w:outlineLvl w:val="0"/>
      </w:pPr>
      <w:r>
        <w:br w:type="page"/>
      </w:r>
      <w:bookmarkStart w:id="11" w:name="_Toc115759277"/>
      <w:r>
        <w:rPr>
          <w:b/>
        </w:rPr>
        <w:t>APPENDICES</w:t>
      </w:r>
      <w:bookmarkEnd w:id="11"/>
      <w:r>
        <w:rPr>
          <w:b/>
        </w:rPr>
        <w:t xml:space="preserve"> </w:t>
      </w:r>
    </w:p>
    <w:p>
      <w:pPr>
        <w:numPr>
          <w:ilvl w:val="1"/>
          <w:numId w:val="1"/>
        </w:numPr>
        <w:spacing w:line="480" w:lineRule="auto"/>
        <w:outlineLvl w:val="1"/>
        <w:rPr>
          <w:b/>
        </w:rPr>
      </w:pPr>
      <w:r>
        <w:rPr>
          <w:b/>
        </w:rPr>
        <w:br w:type="page"/>
      </w:r>
      <w:r>
        <w:rPr>
          <w:b/>
        </w:rPr>
        <w:t xml:space="preserve"> </w:t>
      </w:r>
      <w:bookmarkStart w:id="12" w:name="_Toc115759278"/>
      <w:r>
        <w:rPr>
          <w:b/>
        </w:rPr>
        <w:t>Appendix 1: Ethics Form</w:t>
      </w:r>
      <w:bookmarkEnd w:id="12"/>
    </w:p>
    <w:p>
      <w:pPr>
        <w:spacing w:line="480" w:lineRule="auto"/>
        <w:rPr>
          <w:b/>
          <w:i/>
          <w:color w:val="FF0000"/>
        </w:rPr>
      </w:pPr>
      <w:r>
        <w:rPr>
          <w:b/>
          <w:i/>
          <w:color w:val="FF0000"/>
        </w:rPr>
        <w:t>Paste the Ethics form here</w:t>
      </w:r>
    </w:p>
    <w:p>
      <w:pPr>
        <w:spacing w:line="480" w:lineRule="auto"/>
        <w:rPr>
          <w:b/>
          <w:i/>
        </w:rPr>
      </w:pPr>
    </w:p>
    <w:p>
      <w:pPr>
        <w:spacing w:line="480" w:lineRule="auto"/>
        <w:rPr>
          <w:b/>
          <w:i/>
        </w:rPr>
      </w:pPr>
    </w:p>
    <w:p>
      <w:pPr>
        <w:numPr>
          <w:ilvl w:val="1"/>
          <w:numId w:val="1"/>
        </w:numPr>
        <w:spacing w:line="480" w:lineRule="auto"/>
        <w:outlineLvl w:val="1"/>
        <w:rPr>
          <w:rFonts w:hint="default" w:eastAsia="宋体"/>
          <w:lang w:val="en-US" w:eastAsia="zh-CN"/>
        </w:rPr>
      </w:pPr>
      <w:r>
        <w:rPr>
          <w:b/>
        </w:rPr>
        <w:br w:type="page"/>
      </w:r>
      <w:bookmarkStart w:id="13" w:name="_Toc115759279"/>
      <w:r>
        <w:rPr>
          <w:b/>
        </w:rPr>
        <w:t xml:space="preserve">Appendices 2: </w:t>
      </w:r>
      <w:bookmarkEnd w:id="13"/>
      <w:r>
        <w:rPr>
          <w:rFonts w:hint="default"/>
          <w:b/>
          <w:lang w:val="en-US"/>
        </w:rPr>
        <w:t>Questionnaire(English)</w:t>
      </w:r>
    </w:p>
    <w:p>
      <w:pPr>
        <w:ind w:left="420" w:leftChars="0" w:firstLine="420" w:firstLineChars="0"/>
        <w:rPr>
          <w:rFonts w:hint="default"/>
          <w:lang w:val="en-US" w:eastAsia="zh-CN"/>
        </w:rPr>
      </w:pPr>
    </w:p>
    <w:p>
      <w:pPr>
        <w:bidi w:val="0"/>
        <w:rPr>
          <w:rFonts w:hint="default"/>
          <w:lang w:val="en-US"/>
        </w:rPr>
      </w:pPr>
      <w:r>
        <w:rPr>
          <w:rFonts w:hint="default"/>
          <w:lang w:val="en-US"/>
        </w:rPr>
        <w:t>Section One: Homework Situation</w:t>
      </w:r>
    </w:p>
    <w:p>
      <w:pPr>
        <w:bidi w:val="0"/>
        <w:rPr>
          <w:rFonts w:hint="default"/>
          <w:lang w:val="en-US"/>
        </w:rPr>
      </w:pPr>
    </w:p>
    <w:p>
      <w:pPr>
        <w:bidi w:val="0"/>
        <w:ind w:firstLine="420" w:firstLineChars="0"/>
        <w:rPr>
          <w:rFonts w:hint="default"/>
          <w:lang w:val="en-US"/>
        </w:rPr>
      </w:pPr>
      <w:r>
        <w:rPr>
          <w:rFonts w:hint="eastAsia"/>
          <w:lang w:val="en-US" w:eastAsia="zh-CN"/>
        </w:rPr>
        <w:t>1.</w:t>
      </w:r>
      <w:r>
        <w:rPr>
          <w:rFonts w:hint="default"/>
          <w:lang w:val="en-US"/>
        </w:rPr>
        <w:t>Do you believe there has been a change in the quantity of primary school English homework under the double reduction policy?</w:t>
      </w:r>
    </w:p>
    <w:p>
      <w:pPr>
        <w:bidi w:val="0"/>
        <w:ind w:firstLine="420" w:firstLineChars="0"/>
        <w:rPr>
          <w:rFonts w:hint="eastAsia"/>
          <w:lang w:val="en-US" w:eastAsia="zh-CN"/>
        </w:rPr>
      </w:pPr>
      <w:r>
        <w:rPr>
          <w:rFonts w:hint="eastAsia"/>
          <w:lang w:val="en-US" w:eastAsia="zh-CN"/>
        </w:rPr>
        <w:t>Decreased</w:t>
      </w:r>
    </w:p>
    <w:p>
      <w:pPr>
        <w:bidi w:val="0"/>
        <w:ind w:firstLine="420" w:firstLineChars="0"/>
        <w:rPr>
          <w:rFonts w:hint="default"/>
          <w:lang w:val="en-US"/>
        </w:rPr>
      </w:pPr>
      <w:r>
        <w:rPr>
          <w:rFonts w:hint="default"/>
          <w:lang w:val="en-US"/>
        </w:rPr>
        <w:t>No significant change</w:t>
      </w:r>
    </w:p>
    <w:p>
      <w:pPr>
        <w:bidi w:val="0"/>
        <w:ind w:firstLine="420" w:firstLineChars="0"/>
        <w:rPr>
          <w:rFonts w:hint="default"/>
          <w:lang w:val="en-US"/>
        </w:rPr>
      </w:pPr>
      <w:r>
        <w:rPr>
          <w:rFonts w:hint="default"/>
          <w:lang w:val="en-US"/>
        </w:rPr>
        <w:t>Increased</w:t>
      </w:r>
    </w:p>
    <w:p>
      <w:pPr>
        <w:bidi w:val="0"/>
        <w:ind w:firstLine="420" w:firstLineChars="0"/>
        <w:rPr>
          <w:rFonts w:hint="default"/>
          <w:lang w:val="en-US"/>
        </w:rPr>
      </w:pPr>
    </w:p>
    <w:p>
      <w:pPr>
        <w:bidi w:val="0"/>
        <w:ind w:firstLine="420" w:firstLineChars="0"/>
        <w:rPr>
          <w:rFonts w:hint="default"/>
          <w:lang w:val="en-US"/>
        </w:rPr>
      </w:pPr>
      <w:r>
        <w:rPr>
          <w:rFonts w:hint="eastAsia"/>
          <w:lang w:val="en-US" w:eastAsia="zh-CN"/>
        </w:rPr>
        <w:t>2.</w:t>
      </w:r>
      <w:r>
        <w:rPr>
          <w:rFonts w:hint="default"/>
          <w:lang w:val="en-US"/>
        </w:rPr>
        <w:t>Do you consider the current amount of English homework for your child appropriate?</w:t>
      </w:r>
    </w:p>
    <w:p>
      <w:pPr>
        <w:bidi w:val="0"/>
        <w:ind w:firstLine="420" w:firstLineChars="0"/>
        <w:rPr>
          <w:rFonts w:hint="default"/>
          <w:lang w:val="en-US"/>
        </w:rPr>
      </w:pPr>
      <w:r>
        <w:rPr>
          <w:rFonts w:hint="default"/>
          <w:lang w:val="en-US"/>
        </w:rPr>
        <w:t>Appropriate</w:t>
      </w:r>
    </w:p>
    <w:p>
      <w:pPr>
        <w:bidi w:val="0"/>
        <w:ind w:firstLine="420" w:firstLineChars="0"/>
        <w:rPr>
          <w:rFonts w:hint="default"/>
          <w:lang w:val="en-US"/>
        </w:rPr>
      </w:pPr>
      <w:r>
        <w:rPr>
          <w:rFonts w:hint="default"/>
          <w:lang w:val="en-US"/>
        </w:rPr>
        <w:t>Inappropriate, should be increased</w:t>
      </w:r>
    </w:p>
    <w:p>
      <w:pPr>
        <w:bidi w:val="0"/>
        <w:ind w:firstLine="420" w:firstLineChars="0"/>
        <w:rPr>
          <w:rFonts w:hint="default"/>
          <w:lang w:val="en-US"/>
        </w:rPr>
      </w:pPr>
      <w:r>
        <w:rPr>
          <w:rFonts w:hint="default"/>
          <w:lang w:val="en-US"/>
        </w:rPr>
        <w:t>Inappropriate, should be decreased</w:t>
      </w:r>
    </w:p>
    <w:p>
      <w:pPr>
        <w:bidi w:val="0"/>
        <w:ind w:firstLine="420" w:firstLineChars="0"/>
        <w:rPr>
          <w:rFonts w:hint="default"/>
          <w:lang w:val="en-US"/>
        </w:rPr>
      </w:pPr>
    </w:p>
    <w:p>
      <w:pPr>
        <w:bidi w:val="0"/>
        <w:ind w:firstLine="420" w:firstLineChars="0"/>
        <w:rPr>
          <w:rFonts w:hint="default"/>
          <w:lang w:val="en-US"/>
        </w:rPr>
      </w:pPr>
      <w:r>
        <w:rPr>
          <w:rFonts w:hint="eastAsia"/>
          <w:lang w:val="en-US" w:eastAsia="zh-CN"/>
        </w:rPr>
        <w:t>3.</w:t>
      </w:r>
      <w:r>
        <w:rPr>
          <w:rFonts w:hint="default"/>
          <w:lang w:val="en-US"/>
        </w:rPr>
        <w:t>Have you observed any changes in the content of primary school English homework?</w:t>
      </w:r>
    </w:p>
    <w:p>
      <w:pPr>
        <w:bidi w:val="0"/>
        <w:ind w:firstLine="420" w:firstLineChars="0"/>
        <w:rPr>
          <w:rFonts w:hint="default"/>
          <w:lang w:val="en-US"/>
        </w:rPr>
      </w:pPr>
      <w:r>
        <w:rPr>
          <w:rFonts w:hint="default"/>
          <w:lang w:val="en-US"/>
        </w:rPr>
        <w:t>More diverse and enriched</w:t>
      </w:r>
    </w:p>
    <w:p>
      <w:pPr>
        <w:bidi w:val="0"/>
        <w:ind w:firstLine="420" w:firstLineChars="0"/>
        <w:rPr>
          <w:rFonts w:hint="default"/>
          <w:lang w:val="en-US"/>
        </w:rPr>
      </w:pPr>
      <w:r>
        <w:rPr>
          <w:rFonts w:hint="default"/>
          <w:lang w:val="en-US"/>
        </w:rPr>
        <w:t>No significant change</w:t>
      </w:r>
    </w:p>
    <w:p>
      <w:pPr>
        <w:bidi w:val="0"/>
        <w:ind w:firstLine="420" w:firstLineChars="0"/>
        <w:rPr>
          <w:rFonts w:hint="default"/>
          <w:lang w:val="en-US"/>
        </w:rPr>
      </w:pPr>
      <w:r>
        <w:rPr>
          <w:rFonts w:hint="default"/>
          <w:lang w:val="en-US"/>
        </w:rPr>
        <w:t>More uniform and singular</w:t>
      </w:r>
    </w:p>
    <w:p>
      <w:pPr>
        <w:bidi w:val="0"/>
        <w:rPr>
          <w:rFonts w:hint="default"/>
          <w:lang w:val="en-US"/>
        </w:rPr>
      </w:pPr>
    </w:p>
    <w:p>
      <w:pPr>
        <w:numPr>
          <w:ilvl w:val="0"/>
          <w:numId w:val="0"/>
        </w:numPr>
        <w:bidi w:val="0"/>
        <w:ind w:firstLine="420" w:firstLineChars="0"/>
        <w:rPr>
          <w:rFonts w:hint="default"/>
          <w:lang w:val="en-US"/>
        </w:rPr>
      </w:pPr>
      <w:r>
        <w:rPr>
          <w:rFonts w:hint="eastAsia"/>
          <w:lang w:val="en-US" w:eastAsia="zh-CN"/>
        </w:rPr>
        <w:t>4.</w:t>
      </w:r>
      <w:r>
        <w:rPr>
          <w:rFonts w:hint="default"/>
          <w:lang w:val="en-US"/>
        </w:rPr>
        <w:t>In your opinion, English homework should help children with (select multiple):</w:t>
      </w:r>
    </w:p>
    <w:p>
      <w:pPr>
        <w:bidi w:val="0"/>
        <w:ind w:firstLine="420" w:firstLineChars="0"/>
        <w:rPr>
          <w:rFonts w:hint="default"/>
          <w:lang w:val="en-US"/>
        </w:rPr>
      </w:pPr>
      <w:r>
        <w:rPr>
          <w:rFonts w:hint="default"/>
          <w:lang w:val="en-US"/>
        </w:rPr>
        <w:t>Reviewing and consolidating classroom learning</w:t>
      </w:r>
    </w:p>
    <w:p>
      <w:pPr>
        <w:bidi w:val="0"/>
        <w:ind w:firstLine="420" w:firstLineChars="0"/>
        <w:rPr>
          <w:rFonts w:hint="default"/>
          <w:lang w:val="en-US"/>
        </w:rPr>
      </w:pPr>
      <w:r>
        <w:rPr>
          <w:rFonts w:hint="default"/>
          <w:lang w:val="en-US"/>
        </w:rPr>
        <w:t>Previewing new lessons</w:t>
      </w:r>
    </w:p>
    <w:p>
      <w:pPr>
        <w:bidi w:val="0"/>
        <w:ind w:firstLine="420" w:firstLineChars="0"/>
        <w:rPr>
          <w:rFonts w:hint="default"/>
          <w:lang w:val="en-US"/>
        </w:rPr>
      </w:pPr>
      <w:r>
        <w:rPr>
          <w:rFonts w:hint="default"/>
          <w:lang w:val="en-US"/>
        </w:rPr>
        <w:t>Cultivating interest and habits in English learning</w:t>
      </w:r>
    </w:p>
    <w:p>
      <w:pPr>
        <w:bidi w:val="0"/>
        <w:ind w:firstLine="420" w:firstLineChars="0"/>
        <w:rPr>
          <w:rFonts w:hint="default" w:eastAsiaTheme="minorEastAsia"/>
          <w:lang w:val="en-US" w:eastAsia="zh-CN"/>
        </w:rPr>
      </w:pPr>
      <w:r>
        <w:rPr>
          <w:rFonts w:hint="default"/>
          <w:lang w:val="en-US"/>
        </w:rPr>
        <w:t>Other</w:t>
      </w:r>
    </w:p>
    <w:p>
      <w:pPr>
        <w:bidi w:val="0"/>
        <w:ind w:firstLine="420" w:firstLineChars="0"/>
        <w:rPr>
          <w:rFonts w:hint="default"/>
          <w:lang w:val="en-US"/>
        </w:rPr>
      </w:pPr>
    </w:p>
    <w:p>
      <w:pPr>
        <w:bidi w:val="0"/>
        <w:rPr>
          <w:rFonts w:hint="default"/>
          <w:lang w:val="en-US"/>
        </w:rPr>
      </w:pPr>
      <w:r>
        <w:rPr>
          <w:rFonts w:hint="eastAsia"/>
          <w:lang w:val="en-US" w:eastAsia="zh-CN"/>
        </w:rPr>
        <w:t>Section T</w:t>
      </w:r>
      <w:r>
        <w:rPr>
          <w:rFonts w:hint="default"/>
          <w:lang w:val="en-US" w:eastAsia="zh-CN"/>
        </w:rPr>
        <w:t xml:space="preserve">wo: </w:t>
      </w:r>
      <w:r>
        <w:rPr>
          <w:rFonts w:hint="default"/>
          <w:lang w:val="en-US"/>
        </w:rPr>
        <w:t>Academic Performance and Interest</w:t>
      </w:r>
    </w:p>
    <w:p>
      <w:pPr>
        <w:bidi w:val="0"/>
        <w:rPr>
          <w:rFonts w:hint="default"/>
          <w:lang w:val="en-US"/>
        </w:rPr>
      </w:pPr>
    </w:p>
    <w:p>
      <w:pPr>
        <w:bidi w:val="0"/>
        <w:ind w:firstLine="420" w:firstLineChars="0"/>
      </w:pPr>
      <w:r>
        <w:rPr>
          <w:rFonts w:hint="default"/>
          <w:lang w:val="en-US" w:eastAsia="zh-CN"/>
        </w:rPr>
        <w:t>5</w:t>
      </w:r>
      <w:r>
        <w:rPr>
          <w:rFonts w:hint="eastAsia"/>
          <w:lang w:val="en-US" w:eastAsia="zh-CN"/>
        </w:rPr>
        <w:t>.</w:t>
      </w:r>
      <w:r>
        <w:t>Do you think students' English academic performance has changed under the "Double Reduction" policy?</w:t>
      </w:r>
    </w:p>
    <w:p>
      <w:pPr>
        <w:bidi w:val="0"/>
        <w:ind w:firstLine="420" w:firstLineChars="0"/>
      </w:pPr>
      <w:r>
        <w:rPr>
          <w:rFonts w:hint="default"/>
        </w:rPr>
        <w:t>Improved</w:t>
      </w:r>
    </w:p>
    <w:p>
      <w:pPr>
        <w:bidi w:val="0"/>
        <w:ind w:firstLine="420" w:firstLineChars="0"/>
      </w:pPr>
      <w:r>
        <w:rPr>
          <w:rFonts w:hint="default"/>
        </w:rPr>
        <w:t>No significant change</w:t>
      </w:r>
    </w:p>
    <w:p>
      <w:pPr>
        <w:bidi w:val="0"/>
        <w:ind w:firstLine="420" w:firstLineChars="0"/>
      </w:pPr>
      <w:r>
        <w:rPr>
          <w:rFonts w:hint="default"/>
        </w:rPr>
        <w:t>Declined</w:t>
      </w:r>
    </w:p>
    <w:p>
      <w:pPr>
        <w:bidi w:val="0"/>
        <w:ind w:firstLine="420" w:firstLineChars="0"/>
      </w:pPr>
    </w:p>
    <w:p>
      <w:pPr>
        <w:bidi w:val="0"/>
        <w:ind w:firstLine="420" w:firstLineChars="0"/>
      </w:pPr>
      <w:r>
        <w:rPr>
          <w:rFonts w:hint="default"/>
          <w:lang w:val="en-US" w:eastAsia="zh-CN"/>
        </w:rPr>
        <w:t>6</w:t>
      </w:r>
      <w:r>
        <w:rPr>
          <w:rFonts w:hint="eastAsia"/>
          <w:lang w:val="en-US" w:eastAsia="zh-CN"/>
        </w:rPr>
        <w:t>.</w:t>
      </w:r>
      <w:r>
        <w:rPr>
          <w:rFonts w:hint="default"/>
        </w:rPr>
        <w:t>Do you believe there has been a change in students' interest and engagement in the subject of English?</w:t>
      </w:r>
    </w:p>
    <w:p>
      <w:pPr>
        <w:bidi w:val="0"/>
        <w:ind w:firstLine="420" w:firstLineChars="0"/>
      </w:pPr>
      <w:r>
        <w:rPr>
          <w:rFonts w:hint="default"/>
        </w:rPr>
        <w:t>Increased</w:t>
      </w:r>
    </w:p>
    <w:p>
      <w:pPr>
        <w:bidi w:val="0"/>
        <w:ind w:firstLine="420" w:firstLineChars="0"/>
      </w:pPr>
      <w:r>
        <w:rPr>
          <w:rFonts w:hint="default"/>
        </w:rPr>
        <w:t>No significant change</w:t>
      </w:r>
    </w:p>
    <w:p>
      <w:pPr>
        <w:bidi w:val="0"/>
        <w:ind w:firstLine="420" w:firstLineChars="0"/>
        <w:rPr>
          <w:rFonts w:hint="eastAsia" w:eastAsiaTheme="minorEastAsia"/>
          <w:lang w:val="en-US" w:eastAsia="zh-CN"/>
        </w:rPr>
      </w:pPr>
      <w:r>
        <w:rPr>
          <w:rFonts w:hint="default"/>
        </w:rPr>
        <w:t>Decrease</w:t>
      </w:r>
      <w:r>
        <w:rPr>
          <w:rFonts w:hint="eastAsia"/>
          <w:lang w:val="en-US" w:eastAsia="zh-CN"/>
        </w:rPr>
        <w:t>d</w:t>
      </w:r>
    </w:p>
    <w:p>
      <w:pPr>
        <w:bidi w:val="0"/>
        <w:ind w:firstLine="420" w:firstLineChars="0"/>
        <w:rPr>
          <w:rFonts w:hint="default"/>
          <w:lang w:val="en-US"/>
        </w:rPr>
      </w:pPr>
    </w:p>
    <w:p>
      <w:pPr>
        <w:bidi w:val="0"/>
      </w:pPr>
      <w:r>
        <w:rPr>
          <w:rFonts w:hint="default"/>
        </w:rPr>
        <w:t xml:space="preserve">Section </w:t>
      </w:r>
      <w:r>
        <w:rPr>
          <w:rFonts w:hint="default"/>
          <w:lang w:val="en-US"/>
        </w:rPr>
        <w:t>Three</w:t>
      </w:r>
      <w:r>
        <w:rPr>
          <w:rFonts w:hint="default"/>
        </w:rPr>
        <w:t>: School and Educator Perspectives</w:t>
      </w:r>
    </w:p>
    <w:p>
      <w:pPr>
        <w:bidi w:val="0"/>
        <w:ind w:firstLine="420" w:firstLineChars="0"/>
      </w:pPr>
    </w:p>
    <w:p>
      <w:pPr>
        <w:bidi w:val="0"/>
        <w:ind w:firstLine="420" w:firstLineChars="0"/>
      </w:pPr>
      <w:r>
        <w:rPr>
          <w:rFonts w:hint="default"/>
          <w:lang w:val="en-US" w:eastAsia="zh-CN"/>
        </w:rPr>
        <w:t>7</w:t>
      </w:r>
      <w:r>
        <w:rPr>
          <w:rFonts w:hint="eastAsia"/>
          <w:lang w:val="en-US" w:eastAsia="zh-CN"/>
        </w:rPr>
        <w:t>.</w:t>
      </w:r>
      <w:r>
        <w:t>Does the school have specific policies regarding primary school English teaching and homework?</w:t>
      </w:r>
    </w:p>
    <w:p>
      <w:pPr>
        <w:bidi w:val="0"/>
        <w:ind w:firstLine="420" w:firstLineChars="0"/>
      </w:pPr>
      <w:r>
        <w:rPr>
          <w:rFonts w:hint="default"/>
        </w:rPr>
        <w:t>Yes, the policy is:</w:t>
      </w:r>
    </w:p>
    <w:p>
      <w:pPr>
        <w:bidi w:val="0"/>
        <w:ind w:firstLine="420" w:firstLineChars="0"/>
        <w:rPr>
          <w:rFonts w:hint="default"/>
        </w:rPr>
      </w:pPr>
      <w:r>
        <w:rPr>
          <w:rFonts w:hint="default"/>
        </w:rPr>
        <w:t>No</w:t>
      </w:r>
    </w:p>
    <w:p>
      <w:pPr>
        <w:bidi w:val="0"/>
        <w:ind w:firstLine="420" w:firstLineChars="0"/>
        <w:rPr>
          <w:rFonts w:hint="default"/>
        </w:rPr>
      </w:pPr>
    </w:p>
    <w:p>
      <w:pPr>
        <w:numPr>
          <w:ilvl w:val="0"/>
          <w:numId w:val="0"/>
        </w:numPr>
        <w:bidi w:val="0"/>
        <w:ind w:firstLine="420" w:firstLineChars="0"/>
        <w:rPr>
          <w:lang w:val="en-US" w:eastAsia="zh-CN"/>
        </w:rPr>
      </w:pPr>
      <w:r>
        <w:rPr>
          <w:rFonts w:hint="default"/>
          <w:lang w:val="en-US" w:eastAsia="zh-CN"/>
        </w:rPr>
        <w:t>8.</w:t>
      </w:r>
      <w:r>
        <w:rPr>
          <w:lang w:val="en-US" w:eastAsia="zh-CN"/>
        </w:rPr>
        <w:t>How do you perceive the implementation of the "Double Reduction" policy in the English subject at the school?</w:t>
      </w:r>
    </w:p>
    <w:p>
      <w:pPr>
        <w:bidi w:val="0"/>
        <w:ind w:firstLine="420" w:firstLineChars="0"/>
      </w:pPr>
      <w:r>
        <w:rPr>
          <w:rFonts w:hint="default"/>
        </w:rPr>
        <w:t>Very good, students' workload has significantly decreased.</w:t>
      </w:r>
    </w:p>
    <w:p>
      <w:pPr>
        <w:bidi w:val="0"/>
        <w:ind w:firstLine="420" w:firstLineChars="0"/>
      </w:pPr>
      <w:r>
        <w:rPr>
          <w:rFonts w:hint="default"/>
        </w:rPr>
        <w:t>Average, students' workload is similar to before.</w:t>
      </w:r>
    </w:p>
    <w:p>
      <w:pPr>
        <w:bidi w:val="0"/>
        <w:ind w:firstLine="420" w:firstLineChars="0"/>
      </w:pPr>
      <w:r>
        <w:rPr>
          <w:rFonts w:hint="default"/>
        </w:rPr>
        <w:t>Not good, students' workload remains substantial.</w:t>
      </w:r>
    </w:p>
    <w:p>
      <w:pPr>
        <w:bidi w:val="0"/>
        <w:ind w:firstLine="420" w:firstLineChars="0"/>
      </w:pPr>
    </w:p>
    <w:p>
      <w:pPr>
        <w:bidi w:val="0"/>
        <w:ind w:firstLine="420" w:firstLineChars="0"/>
      </w:pPr>
      <w:r>
        <w:rPr>
          <w:rFonts w:hint="default"/>
          <w:lang w:val="en-US" w:eastAsia="zh-CN"/>
        </w:rPr>
        <w:t>9.</w:t>
      </w:r>
      <w:r>
        <w:rPr>
          <w:rFonts w:hint="default"/>
        </w:rPr>
        <w:t>What is your perception of the school's and educators' attitudes toward the "Double Reduction" policy?</w:t>
      </w:r>
    </w:p>
    <w:p>
      <w:pPr>
        <w:bidi w:val="0"/>
        <w:ind w:firstLine="420" w:firstLineChars="0"/>
      </w:pPr>
      <w:r>
        <w:rPr>
          <w:rFonts w:hint="default"/>
        </w:rPr>
        <w:t>Actively supportive</w:t>
      </w:r>
    </w:p>
    <w:p>
      <w:pPr>
        <w:bidi w:val="0"/>
        <w:ind w:firstLine="420" w:firstLineChars="0"/>
      </w:pPr>
      <w:r>
        <w:rPr>
          <w:rFonts w:hint="default"/>
        </w:rPr>
        <w:t>Neutral</w:t>
      </w:r>
    </w:p>
    <w:p>
      <w:pPr>
        <w:bidi w:val="0"/>
        <w:ind w:firstLine="420" w:firstLineChars="0"/>
      </w:pPr>
      <w:r>
        <w:rPr>
          <w:rFonts w:hint="default"/>
        </w:rPr>
        <w:t>Opposed</w:t>
      </w:r>
    </w:p>
    <w:p>
      <w:pPr>
        <w:bidi w:val="0"/>
        <w:rPr>
          <w:rFonts w:hint="default"/>
          <w:lang w:val="en-US" w:eastAsia="zh-CN"/>
        </w:rPr>
      </w:pPr>
    </w:p>
    <w:p>
      <w:pPr>
        <w:bidi w:val="0"/>
      </w:pPr>
      <w:r>
        <w:rPr>
          <w:rFonts w:hint="default"/>
        </w:rPr>
        <w:t>Section F</w:t>
      </w:r>
      <w:r>
        <w:rPr>
          <w:rFonts w:hint="default"/>
          <w:lang w:val="en-US"/>
        </w:rPr>
        <w:t>our</w:t>
      </w:r>
      <w:r>
        <w:rPr>
          <w:rFonts w:hint="default"/>
        </w:rPr>
        <w:t>: Recommendations and Feedback</w:t>
      </w:r>
    </w:p>
    <w:p>
      <w:pPr>
        <w:bidi w:val="0"/>
      </w:pPr>
    </w:p>
    <w:p>
      <w:pPr>
        <w:bidi w:val="0"/>
        <w:ind w:firstLine="420" w:firstLineChars="0"/>
      </w:pPr>
      <w:r>
        <w:rPr>
          <w:rFonts w:hint="default"/>
          <w:lang w:val="en-US"/>
        </w:rPr>
        <w:t>10.</w:t>
      </w:r>
      <w:r>
        <w:t>What is your stance on the "Double Reduction" policy?</w:t>
      </w:r>
    </w:p>
    <w:p>
      <w:pPr>
        <w:bidi w:val="0"/>
        <w:ind w:firstLine="420" w:firstLineChars="0"/>
      </w:pPr>
      <w:r>
        <w:rPr>
          <w:rFonts w:hint="default"/>
        </w:rPr>
        <w:t>Actively support</w:t>
      </w:r>
    </w:p>
    <w:p>
      <w:pPr>
        <w:bidi w:val="0"/>
        <w:ind w:firstLine="420" w:firstLineChars="0"/>
      </w:pPr>
      <w:r>
        <w:rPr>
          <w:rFonts w:hint="default"/>
        </w:rPr>
        <w:t>Neutral</w:t>
      </w:r>
    </w:p>
    <w:p>
      <w:pPr>
        <w:bidi w:val="0"/>
        <w:ind w:firstLine="420" w:firstLineChars="0"/>
      </w:pPr>
      <w:r>
        <w:rPr>
          <w:rFonts w:hint="default"/>
        </w:rPr>
        <w:t>Oppose</w:t>
      </w:r>
    </w:p>
    <w:p>
      <w:pPr>
        <w:bidi w:val="0"/>
        <w:ind w:firstLine="420" w:firstLineChars="0"/>
      </w:pPr>
    </w:p>
    <w:p>
      <w:pPr>
        <w:bidi w:val="0"/>
        <w:ind w:firstLine="420" w:firstLineChars="0"/>
      </w:pPr>
      <w:r>
        <w:rPr>
          <w:rFonts w:hint="default"/>
          <w:lang w:val="en-US" w:eastAsia="zh-CN"/>
        </w:rPr>
        <w:t>11.</w:t>
      </w:r>
      <w:r>
        <w:rPr>
          <w:rFonts w:hint="default"/>
        </w:rPr>
        <w:t>What are your views on the implementation of the "Double Reduction" policy in primary school English teaching?</w:t>
      </w:r>
    </w:p>
    <w:p>
      <w:pPr>
        <w:bidi w:val="0"/>
      </w:pPr>
    </w:p>
    <w:p>
      <w:pPr>
        <w:bidi w:val="0"/>
        <w:ind w:firstLine="420" w:firstLineChars="0"/>
      </w:pPr>
      <w:r>
        <w:rPr>
          <w:rFonts w:hint="default"/>
          <w:lang w:val="en-US" w:eastAsia="zh-CN"/>
        </w:rPr>
        <w:t>12.</w:t>
      </w:r>
      <w:r>
        <w:rPr>
          <w:rFonts w:hint="default"/>
        </w:rPr>
        <w:t>Do you have any suggestions to better balance students' academic burdens and promote English language learning?</w:t>
      </w:r>
    </w:p>
    <w:p>
      <w:pPr>
        <w:ind w:firstLine="420" w:firstLineChars="0"/>
        <w:rPr>
          <w:rFonts w:hint="default"/>
          <w:lang w:val="en-US" w:eastAsia="zh-CN"/>
        </w:rPr>
      </w:pPr>
    </w:p>
    <w:p>
      <w:pPr>
        <w:bidi w:val="0"/>
      </w:pPr>
      <w:r>
        <w:rPr>
          <w:rFonts w:hint="default"/>
        </w:rPr>
        <w:t xml:space="preserve">Section </w:t>
      </w:r>
      <w:r>
        <w:rPr>
          <w:rFonts w:hint="default"/>
          <w:lang w:val="en-US"/>
        </w:rPr>
        <w:t>Five</w:t>
      </w:r>
      <w:r>
        <w:rPr>
          <w:rFonts w:hint="default"/>
        </w:rPr>
        <w:t>: Additional Comments</w:t>
      </w:r>
    </w:p>
    <w:p>
      <w:pPr>
        <w:bidi w:val="0"/>
        <w:ind w:firstLine="420" w:firstLineChars="0"/>
        <w:rPr>
          <w:rFonts w:hint="default" w:eastAsia="宋体"/>
          <w:lang w:val="en-US" w:eastAsia="zh-CN"/>
        </w:rPr>
      </w:pPr>
      <w:r>
        <w:rPr>
          <w:rFonts w:hint="default"/>
          <w:lang w:val="en-US" w:eastAsia="zh-CN"/>
        </w:rPr>
        <w:t>13.</w:t>
      </w:r>
      <w:r>
        <w:rPr>
          <w:lang w:val="en-US" w:eastAsia="zh-CN"/>
        </w:rPr>
        <w:t>Are there any other viewpoints regarding the impact of the double reduction policy on English teaching and learning that you consider important?</w:t>
      </w:r>
    </w:p>
    <w:p>
      <w:pPr>
        <w:rPr>
          <w:rFonts w:hint="default" w:eastAsia="宋体"/>
          <w:lang w:val="en-US" w:eastAsia="zh-CN"/>
        </w:rPr>
      </w:pPr>
      <w:bookmarkStart w:id="14" w:name="_Toc115759280"/>
      <w:r>
        <w:rPr>
          <w:b/>
        </w:rPr>
        <w:br w:type="page"/>
      </w:r>
    </w:p>
    <w:p>
      <w:pPr>
        <w:numPr>
          <w:ilvl w:val="1"/>
          <w:numId w:val="1"/>
        </w:numPr>
        <w:spacing w:line="480" w:lineRule="auto"/>
        <w:outlineLvl w:val="1"/>
        <w:rPr>
          <w:rFonts w:hint="default" w:eastAsia="宋体"/>
          <w:lang w:val="en-US" w:eastAsia="zh-CN"/>
        </w:rPr>
      </w:pPr>
      <w:r>
        <w:rPr>
          <w:b/>
        </w:rPr>
        <w:t xml:space="preserve">Appendices 3: </w:t>
      </w:r>
      <w:bookmarkEnd w:id="14"/>
      <w:r>
        <w:rPr>
          <w:rFonts w:hint="default"/>
          <w:b/>
          <w:lang w:val="en-US"/>
        </w:rPr>
        <w:t>Questionnaire(Chinese)</w:t>
      </w:r>
    </w:p>
    <w:p>
      <w:pPr>
        <w:bidi w:val="0"/>
        <w:rPr>
          <w:rFonts w:hint="eastAsia" w:asciiTheme="minorEastAsia" w:hAnsiTheme="minorEastAsia" w:eastAsiaTheme="minorEastAsia" w:cstheme="minorEastAsia"/>
        </w:rPr>
      </w:pPr>
      <w:r>
        <w:rPr>
          <w:rFonts w:hint="eastAsia" w:asciiTheme="minorEastAsia" w:hAnsiTheme="minorEastAsia" w:eastAsiaTheme="minorEastAsia" w:cstheme="minorEastAsia"/>
        </w:rPr>
        <w:t>部分</w:t>
      </w:r>
      <w:r>
        <w:rPr>
          <w:rFonts w:hint="eastAsia" w:asciiTheme="minorEastAsia" w:hAnsiTheme="minorEastAsia" w:eastAsiaTheme="minorEastAsia" w:cstheme="minorEastAsia"/>
          <w:lang w:val="en-US" w:eastAsia="zh-CN"/>
        </w:rPr>
        <w:t>一</w:t>
      </w:r>
      <w:r>
        <w:rPr>
          <w:rFonts w:hint="eastAsia" w:asciiTheme="minorEastAsia" w:hAnsiTheme="minorEastAsia" w:eastAsiaTheme="minorEastAsia" w:cstheme="minorEastAsia"/>
        </w:rPr>
        <w:t>：家庭作业情况</w:t>
      </w:r>
    </w:p>
    <w:p>
      <w:pPr>
        <w:bidi w:val="0"/>
        <w:ind w:firstLine="420" w:firstLineChars="0"/>
        <w:rPr>
          <w:rFonts w:hint="eastAsia" w:asciiTheme="minorEastAsia" w:hAnsiTheme="minorEastAsia" w:eastAsiaTheme="minorEastAsia" w:cstheme="minorEastAsia"/>
        </w:rPr>
      </w:pPr>
    </w:p>
    <w:p>
      <w:pPr>
        <w:bidi w:val="0"/>
        <w:ind w:firstLine="42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lang w:val="en-US"/>
        </w:rPr>
        <w:t>1.</w:t>
      </w:r>
      <w:r>
        <w:rPr>
          <w:rFonts w:hint="eastAsia" w:asciiTheme="minorEastAsia" w:hAnsiTheme="minorEastAsia" w:eastAsiaTheme="minorEastAsia" w:cstheme="minorEastAsia"/>
        </w:rPr>
        <w:t>您认为英语家庭作业量在双减政策下发生了变化吗？</w:t>
      </w:r>
    </w:p>
    <w:p>
      <w:pPr>
        <w:bidi w:val="0"/>
        <w:ind w:left="420" w:leftChars="0" w:firstLine="420" w:firstLineChars="0"/>
        <w:rPr>
          <w:rFonts w:hint="eastAsia" w:asciiTheme="minorEastAsia" w:hAnsiTheme="minorEastAsia" w:eastAsiaTheme="minorEastAsia" w:cstheme="minorEastAsia"/>
          <w:lang w:val="en-US" w:eastAsia="zh-CN"/>
        </w:rPr>
      </w:pPr>
      <w:r>
        <w:rPr>
          <w:rFonts w:hint="eastAsia" w:asciiTheme="minorEastAsia" w:hAnsiTheme="minorEastAsia" w:eastAsiaTheme="minorEastAsia" w:cstheme="minorEastAsia"/>
          <w:lang w:val="en-US" w:eastAsia="zh-CN"/>
        </w:rPr>
        <w:t>变少了</w:t>
      </w:r>
    </w:p>
    <w:p>
      <w:pPr>
        <w:bidi w:val="0"/>
        <w:ind w:left="420" w:leftChars="0" w:firstLine="420" w:firstLineChars="0"/>
        <w:rPr>
          <w:rFonts w:hint="eastAsia" w:asciiTheme="minorEastAsia" w:hAnsiTheme="minorEastAsia" w:eastAsiaTheme="minorEastAsia" w:cstheme="minorEastAsia"/>
          <w:lang w:val="en-US"/>
        </w:rPr>
      </w:pPr>
      <w:r>
        <w:rPr>
          <w:rFonts w:hint="eastAsia" w:asciiTheme="minorEastAsia" w:hAnsiTheme="minorEastAsia" w:eastAsiaTheme="minorEastAsia" w:cstheme="minorEastAsia"/>
          <w:lang w:val="en-US" w:eastAsia="zh-CN"/>
        </w:rPr>
        <w:t>没有明显变化</w:t>
      </w:r>
    </w:p>
    <w:p>
      <w:pPr>
        <w:bidi w:val="0"/>
        <w:ind w:left="420" w:leftChars="0" w:firstLine="420" w:firstLineChars="0"/>
        <w:rPr>
          <w:rFonts w:hint="eastAsia" w:asciiTheme="minorEastAsia" w:hAnsiTheme="minorEastAsia" w:eastAsiaTheme="minorEastAsia" w:cstheme="minorEastAsia"/>
          <w:lang w:val="en-US" w:eastAsia="zh-CN"/>
        </w:rPr>
      </w:pPr>
      <w:r>
        <w:rPr>
          <w:rFonts w:hint="eastAsia" w:asciiTheme="minorEastAsia" w:hAnsiTheme="minorEastAsia" w:eastAsiaTheme="minorEastAsia" w:cstheme="minorEastAsia"/>
          <w:lang w:val="en-US" w:eastAsia="zh-CN"/>
        </w:rPr>
        <w:t>变多了</w:t>
      </w:r>
    </w:p>
    <w:p>
      <w:pPr>
        <w:bidi w:val="0"/>
        <w:ind w:firstLine="420" w:firstLineChars="0"/>
        <w:rPr>
          <w:rFonts w:hint="eastAsia" w:asciiTheme="minorEastAsia" w:hAnsiTheme="minorEastAsia" w:eastAsiaTheme="minorEastAsia" w:cstheme="minorEastAsia"/>
          <w:lang w:val="en-US" w:eastAsia="zh-CN"/>
        </w:rPr>
      </w:pPr>
    </w:p>
    <w:p>
      <w:pPr>
        <w:bidi w:val="0"/>
        <w:ind w:firstLine="420" w:firstLineChars="0"/>
        <w:rPr>
          <w:rFonts w:hint="eastAsia" w:asciiTheme="minorEastAsia" w:hAnsiTheme="minorEastAsia" w:eastAsiaTheme="minorEastAsia" w:cstheme="minorEastAsia"/>
          <w:lang w:val="en-US" w:eastAsia="zh-CN"/>
        </w:rPr>
      </w:pPr>
      <w:r>
        <w:rPr>
          <w:rFonts w:hint="eastAsia" w:asciiTheme="minorEastAsia" w:hAnsiTheme="minorEastAsia" w:eastAsiaTheme="minorEastAsia" w:cstheme="minorEastAsia"/>
          <w:lang w:val="en-US" w:eastAsia="zh-CN"/>
        </w:rPr>
        <w:t>2.您认为孩子现在的英语作业量合适吗？</w:t>
      </w:r>
    </w:p>
    <w:p>
      <w:pPr>
        <w:bidi w:val="0"/>
        <w:ind w:left="420" w:leftChars="0" w:firstLine="420" w:firstLineChars="0"/>
        <w:rPr>
          <w:rFonts w:hint="eastAsia" w:asciiTheme="minorEastAsia" w:hAnsiTheme="minorEastAsia" w:eastAsiaTheme="minorEastAsia" w:cstheme="minorEastAsia"/>
          <w:lang w:val="en-US" w:eastAsia="zh-CN"/>
        </w:rPr>
      </w:pPr>
      <w:r>
        <w:rPr>
          <w:rFonts w:hint="eastAsia" w:asciiTheme="minorEastAsia" w:hAnsiTheme="minorEastAsia" w:eastAsiaTheme="minorEastAsia" w:cstheme="minorEastAsia"/>
          <w:lang w:val="en-US" w:eastAsia="zh-CN"/>
        </w:rPr>
        <w:t>合适</w:t>
      </w:r>
    </w:p>
    <w:p>
      <w:pPr>
        <w:bidi w:val="0"/>
        <w:ind w:left="420" w:leftChars="0" w:firstLine="420" w:firstLineChars="0"/>
        <w:rPr>
          <w:rFonts w:hint="eastAsia" w:asciiTheme="minorEastAsia" w:hAnsiTheme="minorEastAsia" w:eastAsiaTheme="minorEastAsia" w:cstheme="minorEastAsia"/>
          <w:lang w:val="en-US" w:eastAsia="zh-CN"/>
        </w:rPr>
      </w:pPr>
      <w:r>
        <w:rPr>
          <w:rFonts w:hint="eastAsia" w:asciiTheme="minorEastAsia" w:hAnsiTheme="minorEastAsia" w:eastAsiaTheme="minorEastAsia" w:cstheme="minorEastAsia"/>
          <w:lang w:val="en-US" w:eastAsia="zh-CN"/>
        </w:rPr>
        <w:t>不合适，应该多一点</w:t>
      </w:r>
    </w:p>
    <w:p>
      <w:pPr>
        <w:bidi w:val="0"/>
        <w:ind w:left="420" w:leftChars="0" w:firstLine="420" w:firstLineChars="0"/>
        <w:rPr>
          <w:rFonts w:hint="eastAsia" w:asciiTheme="minorEastAsia" w:hAnsiTheme="minorEastAsia" w:eastAsiaTheme="minorEastAsia" w:cstheme="minorEastAsia"/>
          <w:lang w:val="en-US" w:eastAsia="zh-CN"/>
        </w:rPr>
      </w:pPr>
      <w:r>
        <w:rPr>
          <w:rFonts w:hint="eastAsia" w:asciiTheme="minorEastAsia" w:hAnsiTheme="minorEastAsia" w:eastAsiaTheme="minorEastAsia" w:cstheme="minorEastAsia"/>
          <w:lang w:val="en-US" w:eastAsia="zh-CN"/>
        </w:rPr>
        <w:t>不合适，应该少一点</w:t>
      </w:r>
    </w:p>
    <w:p>
      <w:pPr>
        <w:bidi w:val="0"/>
        <w:ind w:firstLine="420" w:firstLineChars="0"/>
        <w:rPr>
          <w:rFonts w:hint="eastAsia" w:asciiTheme="minorEastAsia" w:hAnsiTheme="minorEastAsia" w:eastAsiaTheme="minorEastAsia" w:cstheme="minorEastAsia"/>
          <w:lang w:val="en-US" w:eastAsia="zh-CN"/>
        </w:rPr>
      </w:pPr>
    </w:p>
    <w:p>
      <w:pPr>
        <w:bidi w:val="0"/>
        <w:ind w:firstLine="42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lang w:val="en-US"/>
        </w:rPr>
        <w:t>3.</w:t>
      </w:r>
      <w:r>
        <w:rPr>
          <w:rFonts w:hint="eastAsia" w:asciiTheme="minorEastAsia" w:hAnsiTheme="minorEastAsia" w:eastAsiaTheme="minorEastAsia" w:cstheme="minorEastAsia"/>
        </w:rPr>
        <w:t>您认为英语家庭作业的</w:t>
      </w:r>
      <w:r>
        <w:rPr>
          <w:rFonts w:hint="eastAsia" w:asciiTheme="minorEastAsia" w:hAnsiTheme="minorEastAsia" w:eastAsiaTheme="minorEastAsia" w:cstheme="minorEastAsia"/>
          <w:lang w:val="en-US" w:eastAsia="zh-CN"/>
        </w:rPr>
        <w:t>内容形式</w:t>
      </w:r>
      <w:r>
        <w:rPr>
          <w:rFonts w:hint="eastAsia" w:asciiTheme="minorEastAsia" w:hAnsiTheme="minorEastAsia" w:eastAsiaTheme="minorEastAsia" w:cstheme="minorEastAsia"/>
        </w:rPr>
        <w:t>发生了变化吗？</w:t>
      </w:r>
    </w:p>
    <w:p>
      <w:pPr>
        <w:bidi w:val="0"/>
        <w:ind w:left="420" w:leftChars="0" w:firstLine="420" w:firstLineChars="0"/>
        <w:rPr>
          <w:rFonts w:hint="eastAsia" w:asciiTheme="minorEastAsia" w:hAnsiTheme="minorEastAsia" w:eastAsiaTheme="minorEastAsia" w:cstheme="minorEastAsia"/>
          <w:lang w:val="en-US" w:eastAsia="zh-CN"/>
        </w:rPr>
      </w:pPr>
      <w:r>
        <w:rPr>
          <w:rFonts w:hint="eastAsia" w:asciiTheme="minorEastAsia" w:hAnsiTheme="minorEastAsia" w:eastAsiaTheme="minorEastAsia" w:cstheme="minorEastAsia"/>
          <w:lang w:val="en-US" w:eastAsia="zh-CN"/>
        </w:rPr>
        <w:t>更丰富多样</w:t>
      </w:r>
    </w:p>
    <w:p>
      <w:pPr>
        <w:bidi w:val="0"/>
        <w:ind w:left="420" w:leftChars="0" w:firstLine="420" w:firstLineChars="0"/>
        <w:rPr>
          <w:rFonts w:hint="eastAsia" w:asciiTheme="minorEastAsia" w:hAnsiTheme="minorEastAsia" w:eastAsiaTheme="minorEastAsia" w:cstheme="minorEastAsia"/>
          <w:lang w:val="en-US" w:eastAsia="zh-CN"/>
        </w:rPr>
      </w:pPr>
      <w:r>
        <w:rPr>
          <w:rFonts w:hint="eastAsia" w:asciiTheme="minorEastAsia" w:hAnsiTheme="minorEastAsia" w:eastAsiaTheme="minorEastAsia" w:cstheme="minorEastAsia"/>
          <w:lang w:val="en-US" w:eastAsia="zh-CN"/>
        </w:rPr>
        <w:t>没有明显变化</w:t>
      </w:r>
    </w:p>
    <w:p>
      <w:pPr>
        <w:bidi w:val="0"/>
        <w:ind w:left="420" w:leftChars="0" w:firstLine="420" w:firstLineChars="0"/>
        <w:rPr>
          <w:rFonts w:hint="eastAsia" w:asciiTheme="minorEastAsia" w:hAnsiTheme="minorEastAsia" w:eastAsiaTheme="minorEastAsia" w:cstheme="minorEastAsia"/>
          <w:lang w:val="en-US" w:eastAsia="zh-CN"/>
        </w:rPr>
      </w:pPr>
      <w:r>
        <w:rPr>
          <w:rFonts w:hint="eastAsia" w:asciiTheme="minorEastAsia" w:hAnsiTheme="minorEastAsia" w:eastAsiaTheme="minorEastAsia" w:cstheme="minorEastAsia"/>
          <w:lang w:val="en-US" w:eastAsia="zh-CN"/>
        </w:rPr>
        <w:t>更单一</w:t>
      </w:r>
    </w:p>
    <w:p>
      <w:pPr>
        <w:bidi w:val="0"/>
        <w:ind w:firstLine="420" w:firstLineChars="0"/>
        <w:rPr>
          <w:rFonts w:hint="eastAsia" w:asciiTheme="minorEastAsia" w:hAnsiTheme="minorEastAsia" w:eastAsiaTheme="minorEastAsia" w:cstheme="minorEastAsia"/>
          <w:lang w:val="en-US" w:eastAsia="zh-CN"/>
        </w:rPr>
      </w:pPr>
    </w:p>
    <w:p>
      <w:pPr>
        <w:bidi w:val="0"/>
        <w:ind w:firstLine="420" w:firstLineChars="0"/>
        <w:rPr>
          <w:rFonts w:hint="eastAsia" w:asciiTheme="minorEastAsia" w:hAnsiTheme="minorEastAsia" w:eastAsiaTheme="minorEastAsia" w:cstheme="minorEastAsia"/>
          <w:lang w:val="en-US" w:eastAsia="zh-CN"/>
        </w:rPr>
      </w:pPr>
      <w:r>
        <w:rPr>
          <w:rFonts w:hint="eastAsia" w:asciiTheme="minorEastAsia" w:hAnsiTheme="minorEastAsia" w:eastAsiaTheme="minorEastAsia" w:cstheme="minorEastAsia"/>
          <w:lang w:val="en-US" w:eastAsia="zh-CN"/>
        </w:rPr>
        <w:t>4.您认为英语家庭作业应该帮助孩子（多选）？</w:t>
      </w:r>
    </w:p>
    <w:p>
      <w:pPr>
        <w:bidi w:val="0"/>
        <w:ind w:left="420" w:leftChars="0" w:firstLine="420" w:firstLineChars="0"/>
        <w:rPr>
          <w:rFonts w:hint="eastAsia" w:asciiTheme="minorEastAsia" w:hAnsiTheme="minorEastAsia" w:eastAsiaTheme="minorEastAsia" w:cstheme="minorEastAsia"/>
          <w:lang w:val="en-US" w:eastAsia="zh-CN"/>
        </w:rPr>
      </w:pPr>
      <w:r>
        <w:rPr>
          <w:rFonts w:hint="eastAsia" w:asciiTheme="minorEastAsia" w:hAnsiTheme="minorEastAsia" w:eastAsiaTheme="minorEastAsia" w:cstheme="minorEastAsia"/>
          <w:lang w:val="en-US" w:eastAsia="zh-CN"/>
        </w:rPr>
        <w:t>复习巩固课堂学习</w:t>
      </w:r>
    </w:p>
    <w:p>
      <w:pPr>
        <w:bidi w:val="0"/>
        <w:ind w:left="420" w:leftChars="0" w:firstLine="420" w:firstLineChars="0"/>
        <w:rPr>
          <w:rFonts w:hint="eastAsia" w:asciiTheme="minorEastAsia" w:hAnsiTheme="minorEastAsia" w:eastAsiaTheme="minorEastAsia" w:cstheme="minorEastAsia"/>
          <w:lang w:val="en-US" w:eastAsia="zh-CN"/>
        </w:rPr>
      </w:pPr>
      <w:r>
        <w:rPr>
          <w:rFonts w:hint="eastAsia" w:asciiTheme="minorEastAsia" w:hAnsiTheme="minorEastAsia" w:eastAsiaTheme="minorEastAsia" w:cstheme="minorEastAsia"/>
          <w:lang w:val="en-US" w:eastAsia="zh-CN"/>
        </w:rPr>
        <w:t>预习新课</w:t>
      </w:r>
    </w:p>
    <w:p>
      <w:pPr>
        <w:bidi w:val="0"/>
        <w:ind w:left="420" w:leftChars="0" w:firstLine="420" w:firstLineChars="0"/>
        <w:rPr>
          <w:rFonts w:hint="eastAsia" w:asciiTheme="minorEastAsia" w:hAnsiTheme="minorEastAsia" w:eastAsiaTheme="minorEastAsia" w:cstheme="minorEastAsia"/>
          <w:lang w:val="en-US" w:eastAsia="zh-CN"/>
        </w:rPr>
      </w:pPr>
      <w:r>
        <w:rPr>
          <w:rFonts w:hint="eastAsia" w:asciiTheme="minorEastAsia" w:hAnsiTheme="minorEastAsia" w:eastAsiaTheme="minorEastAsia" w:cstheme="minorEastAsia"/>
          <w:lang w:val="en-US" w:eastAsia="zh-CN"/>
        </w:rPr>
        <w:t>培养英语学习兴趣和习惯</w:t>
      </w:r>
    </w:p>
    <w:p>
      <w:pPr>
        <w:bidi w:val="0"/>
        <w:ind w:left="420" w:leftChars="0" w:firstLine="420" w:firstLineChars="0"/>
        <w:rPr>
          <w:rFonts w:hint="eastAsia" w:asciiTheme="minorEastAsia" w:hAnsiTheme="minorEastAsia" w:eastAsiaTheme="minorEastAsia" w:cstheme="minorEastAsia"/>
          <w:lang w:val="en-US" w:eastAsia="zh-CN"/>
        </w:rPr>
      </w:pPr>
      <w:r>
        <w:rPr>
          <w:rFonts w:hint="eastAsia" w:asciiTheme="minorEastAsia" w:hAnsiTheme="minorEastAsia" w:eastAsiaTheme="minorEastAsia" w:cstheme="minorEastAsia"/>
          <w:lang w:val="en-US" w:eastAsia="zh-CN"/>
        </w:rPr>
        <w:t>其他</w:t>
      </w:r>
    </w:p>
    <w:p>
      <w:pPr>
        <w:bidi w:val="0"/>
        <w:ind w:firstLine="420" w:firstLineChars="0"/>
        <w:rPr>
          <w:rFonts w:hint="eastAsia" w:asciiTheme="minorEastAsia" w:hAnsiTheme="minorEastAsia" w:eastAsiaTheme="minorEastAsia" w:cstheme="minorEastAsia"/>
          <w:lang w:val="en-US"/>
        </w:rPr>
      </w:pPr>
    </w:p>
    <w:p>
      <w:pPr>
        <w:bidi w:val="0"/>
        <w:rPr>
          <w:rFonts w:hint="eastAsia" w:asciiTheme="minorEastAsia" w:hAnsiTheme="minorEastAsia" w:eastAsiaTheme="minorEastAsia" w:cstheme="minorEastAsia"/>
        </w:rPr>
      </w:pPr>
      <w:r>
        <w:rPr>
          <w:rFonts w:hint="eastAsia" w:asciiTheme="minorEastAsia" w:hAnsiTheme="minorEastAsia" w:eastAsiaTheme="minorEastAsia" w:cstheme="minorEastAsia"/>
        </w:rPr>
        <w:t>部分</w:t>
      </w:r>
      <w:r>
        <w:rPr>
          <w:rFonts w:hint="eastAsia" w:asciiTheme="minorEastAsia" w:hAnsiTheme="minorEastAsia" w:eastAsiaTheme="minorEastAsia" w:cstheme="minorEastAsia"/>
          <w:lang w:val="en-US" w:eastAsia="zh-CN"/>
        </w:rPr>
        <w:t>二</w:t>
      </w:r>
      <w:r>
        <w:rPr>
          <w:rFonts w:hint="eastAsia" w:asciiTheme="minorEastAsia" w:hAnsiTheme="minorEastAsia" w:eastAsiaTheme="minorEastAsia" w:cstheme="minorEastAsia"/>
        </w:rPr>
        <w:t>：学业表现和兴趣</w:t>
      </w:r>
    </w:p>
    <w:p>
      <w:pPr>
        <w:bidi w:val="0"/>
        <w:rPr>
          <w:rFonts w:hint="eastAsia" w:asciiTheme="minorEastAsia" w:hAnsiTheme="minorEastAsia" w:eastAsiaTheme="minorEastAsia" w:cstheme="minorEastAsia"/>
        </w:rPr>
      </w:pPr>
    </w:p>
    <w:p>
      <w:pPr>
        <w:bidi w:val="0"/>
        <w:ind w:firstLine="42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lang w:val="en-US" w:eastAsia="zh-CN"/>
        </w:rPr>
        <w:t>5.</w:t>
      </w:r>
      <w:r>
        <w:rPr>
          <w:rFonts w:hint="eastAsia" w:asciiTheme="minorEastAsia" w:hAnsiTheme="minorEastAsia" w:eastAsiaTheme="minorEastAsia" w:cstheme="minorEastAsia"/>
        </w:rPr>
        <w:t>您认为</w:t>
      </w:r>
      <w:r>
        <w:rPr>
          <w:rFonts w:hint="eastAsia" w:asciiTheme="minorEastAsia" w:hAnsiTheme="minorEastAsia" w:eastAsiaTheme="minorEastAsia" w:cstheme="minorEastAsia"/>
          <w:lang w:val="en-US" w:eastAsia="zh-CN"/>
        </w:rPr>
        <w:t>学生</w:t>
      </w:r>
      <w:r>
        <w:rPr>
          <w:rFonts w:hint="eastAsia" w:asciiTheme="minorEastAsia" w:hAnsiTheme="minorEastAsia" w:eastAsiaTheme="minorEastAsia" w:cstheme="minorEastAsia"/>
        </w:rPr>
        <w:t>的英语学业成绩在双减政策下有所变化吗？</w:t>
      </w:r>
    </w:p>
    <w:p>
      <w:pPr>
        <w:bidi w:val="0"/>
        <w:ind w:left="420" w:leftChars="0" w:firstLine="42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有所提高</w:t>
      </w:r>
    </w:p>
    <w:p>
      <w:pPr>
        <w:bidi w:val="0"/>
        <w:ind w:left="420" w:leftChars="0" w:firstLine="42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没有显著变化</w:t>
      </w:r>
    </w:p>
    <w:p>
      <w:pPr>
        <w:bidi w:val="0"/>
        <w:ind w:left="420" w:leftChars="0" w:firstLine="42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有所下降</w:t>
      </w:r>
    </w:p>
    <w:p>
      <w:pPr>
        <w:bidi w:val="0"/>
        <w:ind w:firstLine="420" w:firstLineChars="0"/>
        <w:rPr>
          <w:rFonts w:hint="eastAsia" w:asciiTheme="minorEastAsia" w:hAnsiTheme="minorEastAsia" w:eastAsiaTheme="minorEastAsia" w:cstheme="minorEastAsia"/>
          <w:lang w:val="en-US"/>
        </w:rPr>
      </w:pPr>
    </w:p>
    <w:p>
      <w:pPr>
        <w:bidi w:val="0"/>
        <w:ind w:firstLine="42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lang w:val="en-US" w:eastAsia="zh-CN"/>
        </w:rPr>
        <w:t>6.</w:t>
      </w:r>
      <w:r>
        <w:rPr>
          <w:rFonts w:hint="eastAsia" w:asciiTheme="minorEastAsia" w:hAnsiTheme="minorEastAsia" w:eastAsiaTheme="minorEastAsia" w:cstheme="minorEastAsia"/>
        </w:rPr>
        <w:t>您认为学生对英语学科的兴趣和参与度是否发生了变化？</w:t>
      </w:r>
    </w:p>
    <w:p>
      <w:pPr>
        <w:bidi w:val="0"/>
        <w:ind w:left="420" w:leftChars="0" w:firstLine="42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有所提高</w:t>
      </w:r>
    </w:p>
    <w:p>
      <w:pPr>
        <w:bidi w:val="0"/>
        <w:ind w:left="420" w:leftChars="0" w:firstLine="42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没有显著变化</w:t>
      </w:r>
    </w:p>
    <w:p>
      <w:pPr>
        <w:bidi w:val="0"/>
        <w:ind w:left="420" w:leftChars="0" w:firstLine="420" w:firstLineChars="0"/>
        <w:rPr>
          <w:rFonts w:hint="eastAsia" w:asciiTheme="minorEastAsia" w:hAnsiTheme="minorEastAsia" w:eastAsiaTheme="minorEastAsia" w:cstheme="minorEastAsia"/>
          <w:lang w:val="en-US" w:eastAsia="zh-CN"/>
        </w:rPr>
      </w:pPr>
      <w:r>
        <w:rPr>
          <w:rFonts w:hint="eastAsia" w:asciiTheme="minorEastAsia" w:hAnsiTheme="minorEastAsia" w:eastAsiaTheme="minorEastAsia" w:cstheme="minorEastAsia"/>
        </w:rPr>
        <w:t>有所下降</w:t>
      </w:r>
    </w:p>
    <w:p>
      <w:pPr>
        <w:bidi w:val="0"/>
        <w:rPr>
          <w:rFonts w:hint="eastAsia" w:asciiTheme="minorEastAsia" w:hAnsiTheme="minorEastAsia" w:eastAsiaTheme="minorEastAsia" w:cstheme="minorEastAsia"/>
          <w:lang w:val="en-US"/>
        </w:rPr>
      </w:pPr>
    </w:p>
    <w:p>
      <w:pPr>
        <w:bidi w:val="0"/>
        <w:rPr>
          <w:rFonts w:hint="eastAsia" w:asciiTheme="minorEastAsia" w:hAnsiTheme="minorEastAsia" w:eastAsiaTheme="minorEastAsia" w:cstheme="minorEastAsia"/>
        </w:rPr>
      </w:pPr>
      <w:r>
        <w:rPr>
          <w:rFonts w:hint="eastAsia" w:asciiTheme="minorEastAsia" w:hAnsiTheme="minorEastAsia" w:eastAsiaTheme="minorEastAsia" w:cstheme="minorEastAsia"/>
        </w:rPr>
        <w:t>部分</w:t>
      </w:r>
      <w:r>
        <w:rPr>
          <w:rFonts w:hint="eastAsia" w:asciiTheme="minorEastAsia" w:hAnsiTheme="minorEastAsia" w:eastAsiaTheme="minorEastAsia" w:cstheme="minorEastAsia"/>
          <w:lang w:val="en-US" w:eastAsia="zh-CN"/>
        </w:rPr>
        <w:t>三</w:t>
      </w:r>
      <w:r>
        <w:rPr>
          <w:rFonts w:hint="eastAsia" w:asciiTheme="minorEastAsia" w:hAnsiTheme="minorEastAsia" w:eastAsiaTheme="minorEastAsia" w:cstheme="minorEastAsia"/>
        </w:rPr>
        <w:t>：学校和教育者观点</w:t>
      </w:r>
    </w:p>
    <w:p>
      <w:pPr>
        <w:bidi w:val="0"/>
        <w:rPr>
          <w:rFonts w:hint="eastAsia" w:asciiTheme="minorEastAsia" w:hAnsiTheme="minorEastAsia" w:eastAsiaTheme="minorEastAsia" w:cstheme="minorEastAsia"/>
        </w:rPr>
      </w:pPr>
    </w:p>
    <w:p>
      <w:pPr>
        <w:bidi w:val="0"/>
        <w:ind w:firstLine="42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lang w:val="en-US" w:eastAsia="zh-CN"/>
        </w:rPr>
        <w:t>7.</w:t>
      </w:r>
      <w:r>
        <w:rPr>
          <w:rFonts w:hint="eastAsia" w:asciiTheme="minorEastAsia" w:hAnsiTheme="minorEastAsia" w:eastAsiaTheme="minorEastAsia" w:cstheme="minorEastAsia"/>
        </w:rPr>
        <w:t>学校是否有关于小学英语教学和家庭作业的特定政策？</w:t>
      </w:r>
    </w:p>
    <w:p>
      <w:pPr>
        <w:bidi w:val="0"/>
        <w:ind w:left="420" w:leftChars="0" w:firstLine="420" w:firstLineChars="0"/>
        <w:rPr>
          <w:rFonts w:hint="eastAsia" w:asciiTheme="minorEastAsia" w:hAnsiTheme="minorEastAsia" w:eastAsiaTheme="minorEastAsia" w:cstheme="minorEastAsia"/>
          <w:lang w:val="en-US" w:eastAsia="zh-CN"/>
        </w:rPr>
      </w:pPr>
      <w:r>
        <w:rPr>
          <w:rFonts w:hint="eastAsia" w:asciiTheme="minorEastAsia" w:hAnsiTheme="minorEastAsia" w:eastAsiaTheme="minorEastAsia" w:cstheme="minorEastAsia"/>
        </w:rPr>
        <w:t>是</w:t>
      </w:r>
      <w:r>
        <w:rPr>
          <w:rFonts w:hint="eastAsia" w:asciiTheme="minorEastAsia" w:hAnsiTheme="minorEastAsia" w:eastAsiaTheme="minorEastAsia" w:cstheme="minorEastAsia"/>
          <w:lang w:eastAsia="zh-CN"/>
        </w:rPr>
        <w:t>，</w:t>
      </w:r>
      <w:r>
        <w:rPr>
          <w:rFonts w:hint="eastAsia" w:asciiTheme="minorEastAsia" w:hAnsiTheme="minorEastAsia" w:eastAsiaTheme="minorEastAsia" w:cstheme="minorEastAsia"/>
          <w:lang w:val="en-US" w:eastAsia="zh-CN"/>
        </w:rPr>
        <w:t>政策是</w:t>
      </w:r>
    </w:p>
    <w:p>
      <w:pPr>
        <w:bidi w:val="0"/>
        <w:ind w:left="420" w:leftChars="0" w:firstLine="42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否</w:t>
      </w:r>
    </w:p>
    <w:p>
      <w:pPr>
        <w:bidi w:val="0"/>
        <w:ind w:left="420" w:leftChars="0" w:firstLine="420" w:firstLineChars="0"/>
        <w:rPr>
          <w:rFonts w:hint="eastAsia" w:asciiTheme="minorEastAsia" w:hAnsiTheme="minorEastAsia" w:eastAsiaTheme="minorEastAsia" w:cstheme="minorEastAsia"/>
        </w:rPr>
      </w:pPr>
    </w:p>
    <w:p>
      <w:pPr>
        <w:bidi w:val="0"/>
        <w:ind w:firstLine="420" w:firstLineChars="0"/>
        <w:rPr>
          <w:rFonts w:hint="eastAsia" w:asciiTheme="minorEastAsia" w:hAnsiTheme="minorEastAsia" w:eastAsiaTheme="minorEastAsia" w:cstheme="minorEastAsia"/>
          <w:lang w:val="en-US" w:eastAsia="zh-CN"/>
        </w:rPr>
      </w:pPr>
      <w:r>
        <w:rPr>
          <w:rFonts w:hint="eastAsia" w:asciiTheme="minorEastAsia" w:hAnsiTheme="minorEastAsia" w:eastAsiaTheme="minorEastAsia" w:cstheme="minorEastAsia"/>
          <w:lang w:val="en-US" w:eastAsia="zh-CN"/>
        </w:rPr>
        <w:t>8.您认为学校在英语学科执行双减政策的情况如何？</w:t>
      </w:r>
    </w:p>
    <w:p>
      <w:pPr>
        <w:bidi w:val="0"/>
        <w:ind w:left="420" w:leftChars="0" w:firstLine="420" w:firstLineChars="0"/>
        <w:rPr>
          <w:rFonts w:hint="eastAsia" w:asciiTheme="minorEastAsia" w:hAnsiTheme="minorEastAsia" w:eastAsiaTheme="minorEastAsia" w:cstheme="minorEastAsia"/>
          <w:lang w:val="en-US" w:eastAsia="zh-CN"/>
        </w:rPr>
      </w:pPr>
      <w:r>
        <w:rPr>
          <w:rFonts w:hint="eastAsia" w:asciiTheme="minorEastAsia" w:hAnsiTheme="minorEastAsia" w:eastAsiaTheme="minorEastAsia" w:cstheme="minorEastAsia"/>
          <w:lang w:val="en-US" w:eastAsia="zh-CN"/>
        </w:rPr>
        <w:t>很好，学生负担明显减轻</w:t>
      </w:r>
    </w:p>
    <w:p>
      <w:pPr>
        <w:bidi w:val="0"/>
        <w:ind w:left="420" w:leftChars="0" w:firstLine="420" w:firstLineChars="0"/>
        <w:rPr>
          <w:rFonts w:hint="eastAsia" w:asciiTheme="minorEastAsia" w:hAnsiTheme="minorEastAsia" w:eastAsiaTheme="minorEastAsia" w:cstheme="minorEastAsia"/>
          <w:lang w:val="en-US" w:eastAsia="zh-CN"/>
        </w:rPr>
      </w:pPr>
      <w:r>
        <w:rPr>
          <w:rFonts w:hint="eastAsia" w:asciiTheme="minorEastAsia" w:hAnsiTheme="minorEastAsia" w:eastAsiaTheme="minorEastAsia" w:cstheme="minorEastAsia"/>
          <w:lang w:val="en-US" w:eastAsia="zh-CN"/>
        </w:rPr>
        <w:t>一般，学生负担和以前一样</w:t>
      </w:r>
    </w:p>
    <w:p>
      <w:pPr>
        <w:bidi w:val="0"/>
        <w:ind w:left="420" w:leftChars="0" w:firstLine="420" w:firstLineChars="0"/>
        <w:rPr>
          <w:rFonts w:hint="eastAsia" w:asciiTheme="minorEastAsia" w:hAnsiTheme="minorEastAsia" w:eastAsiaTheme="minorEastAsia" w:cstheme="minorEastAsia"/>
          <w:lang w:val="en-US" w:eastAsia="zh-CN"/>
        </w:rPr>
      </w:pPr>
      <w:r>
        <w:rPr>
          <w:rFonts w:hint="eastAsia" w:asciiTheme="minorEastAsia" w:hAnsiTheme="minorEastAsia" w:eastAsiaTheme="minorEastAsia" w:cstheme="minorEastAsia"/>
          <w:lang w:val="en-US" w:eastAsia="zh-CN"/>
        </w:rPr>
        <w:t>不好，学生负担仍然很大</w:t>
      </w:r>
    </w:p>
    <w:p>
      <w:pPr>
        <w:bidi w:val="0"/>
        <w:ind w:firstLine="420" w:firstLineChars="0"/>
        <w:rPr>
          <w:rFonts w:hint="eastAsia" w:asciiTheme="minorEastAsia" w:hAnsiTheme="minorEastAsia" w:eastAsiaTheme="minorEastAsia" w:cstheme="minorEastAsia"/>
          <w:lang w:val="en-US" w:eastAsia="zh-CN"/>
        </w:rPr>
      </w:pPr>
    </w:p>
    <w:p>
      <w:pPr>
        <w:bidi w:val="0"/>
        <w:ind w:firstLine="42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lang w:val="en-US" w:eastAsia="zh-CN"/>
        </w:rPr>
        <w:t>9.</w:t>
      </w:r>
      <w:r>
        <w:rPr>
          <w:rFonts w:hint="eastAsia" w:asciiTheme="minorEastAsia" w:hAnsiTheme="minorEastAsia" w:eastAsiaTheme="minorEastAsia" w:cstheme="minorEastAsia"/>
        </w:rPr>
        <w:t>您认为学校和教育者对于双减政策的态度如何？</w:t>
      </w:r>
    </w:p>
    <w:p>
      <w:pPr>
        <w:bidi w:val="0"/>
        <w:ind w:left="420" w:leftChars="0" w:firstLine="42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积极支持</w:t>
      </w:r>
    </w:p>
    <w:p>
      <w:pPr>
        <w:bidi w:val="0"/>
        <w:ind w:left="420" w:leftChars="0" w:firstLine="42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中立</w:t>
      </w:r>
    </w:p>
    <w:p>
      <w:pPr>
        <w:bidi w:val="0"/>
        <w:ind w:left="420" w:leftChars="0" w:firstLine="42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持反对意见</w:t>
      </w:r>
    </w:p>
    <w:p>
      <w:pPr>
        <w:bidi w:val="0"/>
        <w:rPr>
          <w:rFonts w:hint="eastAsia" w:asciiTheme="minorEastAsia" w:hAnsiTheme="minorEastAsia" w:eastAsiaTheme="minorEastAsia" w:cstheme="minorEastAsia"/>
        </w:rPr>
      </w:pPr>
    </w:p>
    <w:p>
      <w:pPr>
        <w:bidi w:val="0"/>
        <w:rPr>
          <w:rFonts w:hint="eastAsia" w:asciiTheme="minorEastAsia" w:hAnsiTheme="minorEastAsia" w:eastAsiaTheme="minorEastAsia" w:cstheme="minorEastAsia"/>
        </w:rPr>
      </w:pPr>
      <w:r>
        <w:rPr>
          <w:rFonts w:hint="eastAsia" w:asciiTheme="minorEastAsia" w:hAnsiTheme="minorEastAsia" w:eastAsiaTheme="minorEastAsia" w:cstheme="minorEastAsia"/>
        </w:rPr>
        <w:t>部分</w:t>
      </w:r>
      <w:r>
        <w:rPr>
          <w:rFonts w:hint="eastAsia" w:asciiTheme="minorEastAsia" w:hAnsiTheme="minorEastAsia" w:eastAsiaTheme="minorEastAsia" w:cstheme="minorEastAsia"/>
          <w:lang w:val="en-US" w:eastAsia="zh-CN"/>
        </w:rPr>
        <w:t>四</w:t>
      </w:r>
      <w:r>
        <w:rPr>
          <w:rFonts w:hint="eastAsia" w:asciiTheme="minorEastAsia" w:hAnsiTheme="minorEastAsia" w:eastAsiaTheme="minorEastAsia" w:cstheme="minorEastAsia"/>
        </w:rPr>
        <w:t>：建议和反馈</w:t>
      </w:r>
    </w:p>
    <w:p>
      <w:pPr>
        <w:bidi w:val="0"/>
        <w:ind w:firstLine="420" w:firstLineChars="0"/>
        <w:rPr>
          <w:rFonts w:hint="eastAsia" w:asciiTheme="minorEastAsia" w:hAnsiTheme="minorEastAsia" w:eastAsiaTheme="minorEastAsia" w:cstheme="minorEastAsia"/>
          <w:lang w:val="en-US" w:eastAsia="zh-CN"/>
        </w:rPr>
      </w:pPr>
    </w:p>
    <w:p>
      <w:pPr>
        <w:bidi w:val="0"/>
        <w:ind w:firstLine="42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lang w:val="en-US" w:eastAsia="zh-CN"/>
        </w:rPr>
        <w:t>10.</w:t>
      </w:r>
      <w:r>
        <w:rPr>
          <w:rFonts w:hint="eastAsia" w:asciiTheme="minorEastAsia" w:hAnsiTheme="minorEastAsia" w:eastAsiaTheme="minorEastAsia" w:cstheme="minorEastAsia"/>
        </w:rPr>
        <w:t>您对双减政策的</w:t>
      </w:r>
      <w:r>
        <w:rPr>
          <w:rFonts w:hint="eastAsia" w:asciiTheme="minorEastAsia" w:hAnsiTheme="minorEastAsia" w:eastAsiaTheme="minorEastAsia" w:cstheme="minorEastAsia"/>
          <w:lang w:val="en-US" w:eastAsia="zh-CN"/>
        </w:rPr>
        <w:t>态度是</w:t>
      </w:r>
      <w:r>
        <w:rPr>
          <w:rFonts w:hint="eastAsia" w:asciiTheme="minorEastAsia" w:hAnsiTheme="minorEastAsia" w:eastAsiaTheme="minorEastAsia" w:cstheme="minorEastAsia"/>
        </w:rPr>
        <w:t>？</w:t>
      </w:r>
    </w:p>
    <w:p>
      <w:pPr>
        <w:bidi w:val="0"/>
        <w:ind w:left="420" w:leftChars="0" w:firstLine="42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积极支持</w:t>
      </w:r>
    </w:p>
    <w:p>
      <w:pPr>
        <w:bidi w:val="0"/>
        <w:ind w:left="420" w:leftChars="0" w:firstLine="42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中立</w:t>
      </w:r>
    </w:p>
    <w:p>
      <w:pPr>
        <w:bidi w:val="0"/>
        <w:ind w:left="420" w:leftChars="0" w:firstLine="42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持反对意见</w:t>
      </w:r>
    </w:p>
    <w:p>
      <w:pPr>
        <w:bidi w:val="0"/>
        <w:ind w:firstLine="420" w:firstLineChars="0"/>
        <w:rPr>
          <w:rFonts w:hint="eastAsia" w:asciiTheme="minorEastAsia" w:hAnsiTheme="minorEastAsia" w:eastAsiaTheme="minorEastAsia" w:cstheme="minorEastAsia"/>
        </w:rPr>
      </w:pPr>
    </w:p>
    <w:p>
      <w:pPr>
        <w:bidi w:val="0"/>
        <w:ind w:firstLine="42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lang w:val="en-US" w:eastAsia="zh-CN"/>
        </w:rPr>
        <w:t>11.您对双减政策在小学英语教学中的实施有何看法？</w:t>
      </w:r>
    </w:p>
    <w:p>
      <w:pPr>
        <w:bidi w:val="0"/>
        <w:ind w:firstLine="420" w:firstLineChars="0"/>
        <w:rPr>
          <w:rFonts w:hint="eastAsia" w:asciiTheme="minorEastAsia" w:hAnsiTheme="minorEastAsia" w:eastAsiaTheme="minorEastAsia" w:cstheme="minorEastAsia"/>
        </w:rPr>
      </w:pPr>
    </w:p>
    <w:p>
      <w:pPr>
        <w:bidi w:val="0"/>
        <w:ind w:firstLine="42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lang w:val="en-US" w:eastAsia="zh-CN"/>
        </w:rPr>
        <w:t>12.</w:t>
      </w:r>
      <w:r>
        <w:rPr>
          <w:rFonts w:hint="eastAsia" w:asciiTheme="minorEastAsia" w:hAnsiTheme="minorEastAsia" w:eastAsiaTheme="minorEastAsia" w:cstheme="minorEastAsia"/>
        </w:rPr>
        <w:t>您有哪些建议，以更好地平衡学生的学业负担和促进英语学科的学习？</w:t>
      </w:r>
    </w:p>
    <w:p>
      <w:pPr>
        <w:bidi w:val="0"/>
        <w:rPr>
          <w:rFonts w:hint="eastAsia" w:asciiTheme="minorEastAsia" w:hAnsiTheme="minorEastAsia" w:eastAsiaTheme="minorEastAsia" w:cstheme="minorEastAsia"/>
        </w:rPr>
      </w:pPr>
    </w:p>
    <w:p>
      <w:pPr>
        <w:bidi w:val="0"/>
        <w:rPr>
          <w:rFonts w:hint="eastAsia" w:asciiTheme="minorEastAsia" w:hAnsiTheme="minorEastAsia" w:eastAsiaTheme="minorEastAsia" w:cstheme="minorEastAsia"/>
        </w:rPr>
      </w:pPr>
      <w:r>
        <w:rPr>
          <w:rFonts w:hint="eastAsia" w:asciiTheme="minorEastAsia" w:hAnsiTheme="minorEastAsia" w:eastAsiaTheme="minorEastAsia" w:cstheme="minorEastAsia"/>
        </w:rPr>
        <w:t>部分</w:t>
      </w:r>
      <w:r>
        <w:rPr>
          <w:rFonts w:hint="eastAsia" w:asciiTheme="minorEastAsia" w:hAnsiTheme="minorEastAsia" w:eastAsiaTheme="minorEastAsia" w:cstheme="minorEastAsia"/>
          <w:lang w:val="en-US" w:eastAsia="zh-CN"/>
        </w:rPr>
        <w:t>五</w:t>
      </w:r>
      <w:r>
        <w:rPr>
          <w:rFonts w:hint="eastAsia" w:asciiTheme="minorEastAsia" w:hAnsiTheme="minorEastAsia" w:eastAsiaTheme="minorEastAsia" w:cstheme="minorEastAsia"/>
        </w:rPr>
        <w:t>：附加意见</w:t>
      </w:r>
    </w:p>
    <w:p>
      <w:pPr>
        <w:bidi w:val="0"/>
        <w:rPr>
          <w:rFonts w:hint="eastAsia" w:asciiTheme="minorEastAsia" w:hAnsiTheme="minorEastAsia" w:eastAsiaTheme="minorEastAsia" w:cstheme="minorEastAsia"/>
        </w:rPr>
      </w:pPr>
    </w:p>
    <w:p>
      <w:pPr>
        <w:bidi w:val="0"/>
        <w:ind w:firstLine="42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lang w:val="en-US" w:eastAsia="zh-CN"/>
        </w:rPr>
        <w:t>13.</w:t>
      </w:r>
      <w:r>
        <w:rPr>
          <w:rFonts w:hint="eastAsia" w:asciiTheme="minorEastAsia" w:hAnsiTheme="minorEastAsia" w:eastAsiaTheme="minorEastAsia" w:cstheme="minorEastAsia"/>
        </w:rPr>
        <w:t>是否有其他您认为重要的关于双减政策对小学英语教学和学习影响的观点？</w:t>
      </w:r>
    </w:p>
    <w:p>
      <w:pPr>
        <w:bidi w:val="0"/>
        <w:ind w:firstLine="420" w:firstLineChars="0"/>
        <w:rPr>
          <w:rFonts w:hint="eastAsia" w:asciiTheme="minorEastAsia" w:hAnsiTheme="minorEastAsia" w:eastAsiaTheme="minorEastAsia" w:cstheme="minorEastAsia"/>
        </w:rPr>
      </w:pPr>
    </w:p>
    <w:p>
      <w:pPr>
        <w:bidi w:val="0"/>
        <w:rPr>
          <w:rFonts w:hint="eastAsia" w:asciiTheme="minorEastAsia" w:hAnsiTheme="minorEastAsia" w:eastAsiaTheme="minorEastAsia" w:cstheme="minorEastAsia"/>
          <w:lang w:val="en-US" w:eastAsia="zh-CN"/>
        </w:rPr>
      </w:pPr>
    </w:p>
    <w:p>
      <w:pPr>
        <w:bidi w:val="0"/>
        <w:rPr>
          <w:rFonts w:hint="eastAsia" w:asciiTheme="minorEastAsia" w:hAnsiTheme="minorEastAsia" w:eastAsiaTheme="minorEastAsia" w:cstheme="minorEastAsia"/>
          <w:lang w:val="en-US" w:eastAsia="zh-CN"/>
        </w:rPr>
      </w:pPr>
    </w:p>
    <w:sectPr>
      <w:pgSz w:w="11906" w:h="16838"/>
      <w:pgMar w:top="1440" w:right="1800" w:bottom="1440" w:left="1800" w:header="851" w:footer="992" w:gutter="0"/>
      <w:cols w:space="425" w:num="1"/>
      <w:docGrid w:type="lines" w:linePitch="312" w:charSpace="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comment w:id="0" w:author="Maddock, Lynda" w:date="2023-11-15T12:54:00Z" w:initials="ML">
    <w:p w14:paraId="6CF61826">
      <w:pPr>
        <w:pStyle w:val="6"/>
      </w:pPr>
      <w:r>
        <w:t xml:space="preserve">Explain what this is and where/who it is from. </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commentEx w15:paraId="6CF61826" w15:done="0"/>
</w15:commentsEx>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503050405090304"/>
    <w:charset w:val="86"/>
    <w:family w:val="auto"/>
    <w:pitch w:val="default"/>
    <w:sig w:usb0="E0000AFF" w:usb1="00007843" w:usb2="00000001" w:usb3="00000000" w:csb0="400001BF" w:csb1="DFF70000"/>
  </w:font>
  <w:font w:name="宋体">
    <w:altName w:val="汉仪书宋二KW"/>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panose1 w:val="020B0604020202090204"/>
    <w:charset w:val="01"/>
    <w:family w:val="swiss"/>
    <w:pitch w:val="default"/>
    <w:sig w:usb0="E0000AFF" w:usb1="00007843" w:usb2="00000001" w:usb3="00000000" w:csb0="400001BF" w:csb1="DFF70000"/>
  </w:font>
  <w:font w:name="黑体">
    <w:altName w:val="汉仪中黑KW"/>
    <w:panose1 w:val="02010609060101010101"/>
    <w:charset w:val="86"/>
    <w:family w:val="auto"/>
    <w:pitch w:val="default"/>
    <w:sig w:usb0="800002BF" w:usb1="38CF7CFA" w:usb2="00000016" w:usb3="00000000" w:csb0="00040001" w:csb1="00000000"/>
  </w:font>
  <w:font w:name="Courier New">
    <w:panose1 w:val="02070409020205090404"/>
    <w:charset w:val="01"/>
    <w:family w:val="modern"/>
    <w:pitch w:val="default"/>
    <w:sig w:usb0="E0000AFF" w:usb1="40007843" w:usb2="00000001" w:usb3="00000000" w:csb0="400001BF" w:csb1="DFF70000"/>
  </w:font>
  <w:font w:name="Symbol">
    <w:altName w:val="Kingsoft Sign"/>
    <w:panose1 w:val="05050102010706020507"/>
    <w:charset w:val="02"/>
    <w:family w:val="roman"/>
    <w:pitch w:val="default"/>
    <w:sig w:usb0="00000000" w:usb1="00000000" w:usb2="00000000" w:usb3="00000000" w:csb0="80000000" w:csb1="00000000"/>
  </w:font>
  <w:font w:name="Calibri">
    <w:altName w:val="Helvetica Neue"/>
    <w:panose1 w:val="020F0502020204030204"/>
    <w:charset w:val="00"/>
    <w:family w:val="swiss"/>
    <w:pitch w:val="default"/>
    <w:sig w:usb0="00000000" w:usb1="00000000" w:usb2="00000001" w:usb3="00000000" w:csb0="0000019F" w:csb1="00000000"/>
  </w:font>
  <w:font w:name="t">
    <w:altName w:val="苹方-简"/>
    <w:panose1 w:val="00000000000000000000"/>
    <w:charset w:val="00"/>
    <w:family w:val="auto"/>
    <w:pitch w:val="default"/>
    <w:sig w:usb0="00000000" w:usb1="00000000" w:usb2="00000000" w:usb3="00000000" w:csb0="00000000" w:csb1="00000000"/>
  </w:font>
  <w:font w:name="arial">
    <w:panose1 w:val="020B0604020202090204"/>
    <w:charset w:val="00"/>
    <w:family w:val="auto"/>
    <w:pitch w:val="default"/>
    <w:sig w:usb0="E0000AFF" w:usb1="00007843" w:usb2="00000001" w:usb3="00000000" w:csb0="400001BF" w:csb1="DFF70000"/>
  </w:font>
  <w:font w:name="DengXian">
    <w:altName w:val="汉仪中等线KW"/>
    <w:panose1 w:val="02010600030101010101"/>
    <w:charset w:val="00"/>
    <w:family w:val="auto"/>
    <w:pitch w:val="default"/>
    <w:sig w:usb0="00000000" w:usb1="00000000" w:usb2="00000016" w:usb3="00000000" w:csb0="0004000F" w:csb1="00000000"/>
  </w:font>
  <w:font w:name="Times New Roman Bold">
    <w:panose1 w:val="02020503050405090304"/>
    <w:charset w:val="00"/>
    <w:family w:val="auto"/>
    <w:pitch w:val="default"/>
    <w:sig w:usb0="E0000AFF" w:usb1="00007843" w:usb2="00000001" w:usb3="00000000" w:csb0="400001BF" w:csb1="DFF70000"/>
  </w:font>
  <w:font w:name="汉仪书宋二KW">
    <w:panose1 w:val="00020600040101010101"/>
    <w:charset w:val="86"/>
    <w:family w:val="auto"/>
    <w:pitch w:val="default"/>
    <w:sig w:usb0="A00002BF" w:usb1="18EF7CFA" w:usb2="00000016" w:usb3="00000000" w:csb0="00040000" w:csb1="00000000"/>
  </w:font>
  <w:font w:name="Helvetica Neue">
    <w:panose1 w:val="02000503000000020004"/>
    <w:charset w:val="00"/>
    <w:family w:val="auto"/>
    <w:pitch w:val="default"/>
    <w:sig w:usb0="E50002FF" w:usb1="500079DB" w:usb2="00000010" w:usb3="00000000" w:csb0="00000000" w:csb1="00000000"/>
  </w:font>
  <w:font w:name="宋体-简">
    <w:panose1 w:val="02010800040101010101"/>
    <w:charset w:val="86"/>
    <w:family w:val="auto"/>
    <w:pitch w:val="default"/>
    <w:sig w:usb0="00000001" w:usb1="080F0000" w:usb2="00000000" w:usb3="00000000" w:csb0="00040000" w:csb1="00000000"/>
  </w:font>
  <w:font w:name="苹方-简">
    <w:panose1 w:val="020B0400000000000000"/>
    <w:charset w:val="86"/>
    <w:family w:val="auto"/>
    <w:pitch w:val="default"/>
    <w:sig w:usb0="A00002FF" w:usb1="7ACFFDFB" w:usb2="00000017" w:usb3="00000000" w:csb0="00040001" w:csb1="00000000"/>
  </w:font>
  <w:font w:name="汉仪中等线KW">
    <w:panose1 w:val="01010104010101010101"/>
    <w:charset w:val="86"/>
    <w:family w:val="auto"/>
    <w:pitch w:val="default"/>
    <w:sig w:usb0="800002BF" w:usb1="004F7CFA" w:usb2="00000000" w:usb3="00000000" w:csb0="00040001" w:csb1="00000000"/>
  </w:font>
  <w:font w:name="Kingsoft Sign">
    <w:panose1 w:val="05050102010706020507"/>
    <w:charset w:val="00"/>
    <w:family w:val="auto"/>
    <w:pitch w:val="default"/>
    <w:sig w:usb0="00000000" w:usb1="10000000" w:usb2="00000000" w:usb3="00000000" w:csb0="00000001" w:csb1="00000000"/>
  </w:font>
  <w:font w:name="汉仪中黑KW">
    <w:panose1 w:val="00020600040101010101"/>
    <w:charset w:val="86"/>
    <w:family w:val="auto"/>
    <w:pitch w:val="default"/>
    <w:sig w:usb0="A00002BF" w:usb1="18EF7CFA" w:usb2="00000016" w:usb3="00000000" w:csb0="00040000" w:csb1="00000000"/>
  </w:font>
  <w:font w:name="PingFang SC">
    <w:panose1 w:val="020B0400000000000000"/>
    <w:charset w:val="86"/>
    <w:family w:val="auto"/>
    <w:pitch w:val="default"/>
    <w:sig w:usb0="A00002FF" w:usb1="7ACFFDFB" w:usb2="00000017" w:usb3="00000000" w:csb0="00040001" w:csb1="00000000"/>
  </w:font>
  <w:font w:name="sans-serif">
    <w:altName w:val="苹方-简"/>
    <w:panose1 w:val="00000000000000000000"/>
    <w:charset w:val="00"/>
    <w:family w:val="auto"/>
    <w:pitch w:val="default"/>
    <w:sig w:usb0="00000000" w:usb1="00000000" w:usb2="00000000" w:usb3="00000000" w:csb0="00000000" w:csb1="00000000"/>
  </w:font>
  <w:font w:name="Microsoft yahei">
    <w:altName w:val="苹方-简"/>
    <w:panose1 w:val="00000000000000000000"/>
    <w:charset w:val="00"/>
    <w:family w:val="auto"/>
    <w:pitch w:val="default"/>
    <w:sig w:usb0="00000000" w:usb1="00000000" w:usb2="00000000" w:usb3="00000000" w:csb0="00000000" w:csb1="00000000"/>
  </w:font>
  <w:font w:name="Times New Roman Regular">
    <w:panose1 w:val="02020503050405090304"/>
    <w:charset w:val="00"/>
    <w:family w:val="auto"/>
    <w:pitch w:val="default"/>
    <w:sig w:usb0="E0000AFF" w:usb1="00007843" w:usb2="00000001" w:usb3="00000000" w:csb0="400001BF" w:csb1="DFF70000"/>
  </w:font>
  <w:font w:name="Arial Unicode MS">
    <w:panose1 w:val="020B0604020202020204"/>
    <w:charset w:val="86"/>
    <w:family w:val="auto"/>
    <w:pitch w:val="default"/>
    <w:sig w:usb0="FFFFFFFF" w:usb1="E9FFFFFF" w:usb2="0000003F" w:usb3="00000000" w:csb0="603F01FF" w:csb1="FFFF0000"/>
  </w:font>
  <w:font w:name="Tahoma">
    <w:panose1 w:val="020B0604030504040204"/>
    <w:charset w:val="00"/>
    <w:family w:val="auto"/>
    <w:pitch w:val="default"/>
    <w:sig w:usb0="E1002AFF" w:usb1="C000605B" w:usb2="00000029" w:usb3="00000000" w:csb0="200101FF" w:csb1="20280000"/>
  </w:font>
  <w:font w:name="Times New Roman Italic">
    <w:panose1 w:val="02020503050405090304"/>
    <w:charset w:val="00"/>
    <w:family w:val="auto"/>
    <w:pitch w:val="default"/>
    <w:sig w:usb0="E0000AFF" w:usb1="00007843" w:usb2="00000001" w:usb3="00000000" w:csb0="400001BF" w:csb1="DFF70000"/>
  </w:font>
  <w:font w:name="DengXian">
    <w:altName w:val="汉仪中等线KW"/>
    <w:panose1 w:val="02010600030101010101"/>
    <w:charset w:val="86"/>
    <w:family w:val="auto"/>
    <w:pitch w:val="default"/>
    <w:sig w:usb0="00000000" w:usb1="00000000" w:usb2="00000016" w:usb3="00000000" w:csb0="0004000F" w:csb1="00000000"/>
  </w:font>
  <w:font w:name="Baguet Script">
    <w:altName w:val="苹方-简"/>
    <w:panose1 w:val="00000000000000000000"/>
    <w:charset w:val="00"/>
    <w:family w:val="auto"/>
    <w:pitch w:val="default"/>
    <w:sig w:usb0="00000000" w:usb1="00000000" w:usb2="00000000" w:usb3="00000000" w:csb0="00000093" w:csb1="00000000"/>
  </w:font>
  <w:font w:name="Segoe UI Symbol">
    <w:altName w:val="苹方-简"/>
    <w:panose1 w:val="020B0502040204020203"/>
    <w:charset w:val="00"/>
    <w:family w:val="swiss"/>
    <w:pitch w:val="default"/>
    <w:sig w:usb0="00000000" w:usb1="00000000" w:usb2="00040000" w:usb3="00000000" w:csb0="00000001" w:csb1="00000000"/>
  </w:font>
  <w:font w:name="MS Gothic">
    <w:altName w:val="冬青黑体简体中文"/>
    <w:panose1 w:val="020B0609070205080204"/>
    <w:charset w:val="80"/>
    <w:family w:val="modern"/>
    <w:pitch w:val="default"/>
    <w:sig w:usb0="00000000" w:usb1="00000000" w:usb2="08000012" w:usb3="00000000" w:csb0="0002009F" w:csb1="00000000"/>
  </w:font>
  <w:font w:name="Arial Regular">
    <w:panose1 w:val="020B0604020202090204"/>
    <w:charset w:val="00"/>
    <w:family w:val="auto"/>
    <w:pitch w:val="default"/>
    <w:sig w:usb0="E0000AFF" w:usb1="00007843" w:usb2="00000001" w:usb3="00000000" w:csb0="400001BF" w:csb1="DFF70000"/>
  </w:font>
  <w:font w:name="冬青黑体简体中文">
    <w:panose1 w:val="020B0300000000000000"/>
    <w:charset w:val="86"/>
    <w:family w:val="auto"/>
    <w:pitch w:val="default"/>
    <w:sig w:usb0="A00002BF" w:usb1="1ACF7CFA" w:usb2="00000016" w:usb3="00000000" w:csb0="00060007"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framePr w:wrap="around" w:vAnchor="text" w:hAnchor="margin" w:xAlign="center" w:y="1"/>
      <w:rPr>
        <w:rStyle w:val="16"/>
      </w:rPr>
    </w:pPr>
    <w:r>
      <w:rPr>
        <w:rStyle w:val="16"/>
      </w:rPr>
      <w:fldChar w:fldCharType="begin"/>
    </w:r>
    <w:r>
      <w:rPr>
        <w:rStyle w:val="16"/>
      </w:rPr>
      <w:instrText xml:space="preserve">PAGE  </w:instrText>
    </w:r>
    <w:r>
      <w:rPr>
        <w:rStyle w:val="16"/>
      </w:rPr>
      <w:fldChar w:fldCharType="separate"/>
    </w:r>
    <w:r>
      <w:rPr>
        <w:rStyle w:val="16"/>
      </w:rPr>
      <w:t>1</w:t>
    </w:r>
    <w:r>
      <w:rPr>
        <w:rStyle w:val="16"/>
      </w:rPr>
      <w:fldChar w:fldCharType="end"/>
    </w:r>
  </w:p>
  <w:p>
    <w:pPr>
      <w:pStyle w:val="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framePr w:wrap="around" w:vAnchor="text" w:hAnchor="margin" w:xAlign="center" w:y="1"/>
      <w:rPr>
        <w:rStyle w:val="16"/>
      </w:rPr>
    </w:pPr>
    <w:r>
      <w:rPr>
        <w:rStyle w:val="16"/>
      </w:rPr>
      <w:fldChar w:fldCharType="begin"/>
    </w:r>
    <w:r>
      <w:rPr>
        <w:rStyle w:val="16"/>
      </w:rPr>
      <w:instrText xml:space="preserve">PAGE  </w:instrText>
    </w:r>
    <w:r>
      <w:rPr>
        <w:rStyle w:val="16"/>
      </w:rPr>
      <w:fldChar w:fldCharType="end"/>
    </w:r>
  </w:p>
  <w:p>
    <w:pPr>
      <w:pStyle w:val="7"/>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EF75532"/>
    <w:multiLevelType w:val="singleLevel"/>
    <w:tmpl w:val="FEF75532"/>
    <w:lvl w:ilvl="0" w:tentative="0">
      <w:start w:val="1"/>
      <w:numFmt w:val="decimal"/>
      <w:lvlText w:val="(%1)"/>
      <w:lvlJc w:val="left"/>
      <w:pPr>
        <w:ind w:left="425" w:hanging="425"/>
      </w:pPr>
      <w:rPr>
        <w:rFonts w:hint="default"/>
      </w:rPr>
    </w:lvl>
  </w:abstractNum>
  <w:abstractNum w:abstractNumId="1">
    <w:nsid w:val="FF87635B"/>
    <w:multiLevelType w:val="singleLevel"/>
    <w:tmpl w:val="FF87635B"/>
    <w:lvl w:ilvl="0" w:tentative="0">
      <w:start w:val="1"/>
      <w:numFmt w:val="decimal"/>
      <w:lvlText w:val="%1."/>
      <w:lvlJc w:val="left"/>
      <w:pPr>
        <w:ind w:left="425" w:hanging="425"/>
      </w:pPr>
      <w:rPr>
        <w:rFonts w:hint="default"/>
      </w:rPr>
    </w:lvl>
  </w:abstractNum>
  <w:abstractNum w:abstractNumId="2">
    <w:nsid w:val="60F60028"/>
    <w:multiLevelType w:val="multilevel"/>
    <w:tmpl w:val="60F60028"/>
    <w:lvl w:ilvl="0" w:tentative="0">
      <w:start w:val="1"/>
      <w:numFmt w:val="decimal"/>
      <w:lvlText w:val="%1."/>
      <w:lvlJc w:val="left"/>
      <w:pPr>
        <w:tabs>
          <w:tab w:val="left" w:pos="360"/>
        </w:tabs>
        <w:ind w:left="360" w:hanging="360"/>
      </w:pPr>
    </w:lvl>
    <w:lvl w:ilvl="1" w:tentative="0">
      <w:start w:val="1"/>
      <w:numFmt w:val="decimal"/>
      <w:lvlText w:val="%1.%2."/>
      <w:lvlJc w:val="left"/>
      <w:pPr>
        <w:tabs>
          <w:tab w:val="left" w:pos="792"/>
        </w:tabs>
        <w:ind w:left="792" w:hanging="432"/>
      </w:pPr>
    </w:lvl>
    <w:lvl w:ilvl="2" w:tentative="0">
      <w:start w:val="1"/>
      <w:numFmt w:val="decimal"/>
      <w:lvlText w:val="%1.%2.%3."/>
      <w:lvlJc w:val="left"/>
      <w:pPr>
        <w:tabs>
          <w:tab w:val="left" w:pos="1224"/>
        </w:tabs>
        <w:ind w:left="1224" w:hanging="504"/>
      </w:pPr>
    </w:lvl>
    <w:lvl w:ilvl="3" w:tentative="0">
      <w:start w:val="1"/>
      <w:numFmt w:val="decimal"/>
      <w:lvlText w:val="%1.%2.%3.%4."/>
      <w:lvlJc w:val="left"/>
      <w:pPr>
        <w:tabs>
          <w:tab w:val="left" w:pos="1800"/>
        </w:tabs>
        <w:ind w:left="1728" w:hanging="648"/>
      </w:pPr>
    </w:lvl>
    <w:lvl w:ilvl="4" w:tentative="0">
      <w:start w:val="1"/>
      <w:numFmt w:val="decimal"/>
      <w:lvlText w:val="%1.%2.%3.%4.%5."/>
      <w:lvlJc w:val="left"/>
      <w:pPr>
        <w:tabs>
          <w:tab w:val="left" w:pos="2520"/>
        </w:tabs>
        <w:ind w:left="2232" w:hanging="792"/>
      </w:pPr>
    </w:lvl>
    <w:lvl w:ilvl="5" w:tentative="0">
      <w:start w:val="1"/>
      <w:numFmt w:val="decimal"/>
      <w:lvlText w:val="%1.%2.%3.%4.%5.%6."/>
      <w:lvlJc w:val="left"/>
      <w:pPr>
        <w:tabs>
          <w:tab w:val="left" w:pos="2880"/>
        </w:tabs>
        <w:ind w:left="2736" w:hanging="936"/>
      </w:pPr>
    </w:lvl>
    <w:lvl w:ilvl="6" w:tentative="0">
      <w:start w:val="1"/>
      <w:numFmt w:val="decimal"/>
      <w:lvlText w:val="%1.%2.%3.%4.%5.%6.%7."/>
      <w:lvlJc w:val="left"/>
      <w:pPr>
        <w:tabs>
          <w:tab w:val="left" w:pos="3600"/>
        </w:tabs>
        <w:ind w:left="3240" w:hanging="1080"/>
      </w:pPr>
    </w:lvl>
    <w:lvl w:ilvl="7" w:tentative="0">
      <w:start w:val="1"/>
      <w:numFmt w:val="decimal"/>
      <w:lvlText w:val="%1.%2.%3.%4.%5.%6.%7.%8."/>
      <w:lvlJc w:val="left"/>
      <w:pPr>
        <w:tabs>
          <w:tab w:val="left" w:pos="3960"/>
        </w:tabs>
        <w:ind w:left="3744" w:hanging="1224"/>
      </w:pPr>
    </w:lvl>
    <w:lvl w:ilvl="8" w:tentative="0">
      <w:start w:val="1"/>
      <w:numFmt w:val="decimal"/>
      <w:lvlText w:val="%1.%2.%3.%4.%5.%6.%7.%8.%9."/>
      <w:lvlJc w:val="left"/>
      <w:pPr>
        <w:tabs>
          <w:tab w:val="left" w:pos="4680"/>
        </w:tabs>
        <w:ind w:left="4320" w:hanging="1440"/>
      </w:pPr>
    </w:lvl>
  </w:abstractNum>
  <w:num w:numId="1">
    <w:abstractNumId w:val="2"/>
  </w:num>
  <w:num w:numId="2">
    <w:abstractNumId w:val="1"/>
  </w:num>
  <w:num w:numId="3">
    <w:abstractNumId w:val="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Maddock, Lynda">
    <w15:presenceInfo w15:providerId="AD" w15:userId="S::lynda.maddock@wjec.co.uk::28875248-2198-48cf-9b97-67cc9eabbc2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3"/>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CF9DC12"/>
    <w:rsid w:val="006D32B1"/>
    <w:rsid w:val="00712839"/>
    <w:rsid w:val="00821B0A"/>
    <w:rsid w:val="00964EC0"/>
    <w:rsid w:val="00B756C1"/>
    <w:rsid w:val="00BF42FF"/>
    <w:rsid w:val="0DFF527B"/>
    <w:rsid w:val="1EEF301E"/>
    <w:rsid w:val="2E92AD5A"/>
    <w:rsid w:val="2EFE8A2F"/>
    <w:rsid w:val="2FDBAADF"/>
    <w:rsid w:val="37DDA31E"/>
    <w:rsid w:val="3BB7637B"/>
    <w:rsid w:val="3CF9DC12"/>
    <w:rsid w:val="3F2C53F5"/>
    <w:rsid w:val="3FBA78FD"/>
    <w:rsid w:val="47FBA1AC"/>
    <w:rsid w:val="4BF520EE"/>
    <w:rsid w:val="576F1110"/>
    <w:rsid w:val="57DE2FA1"/>
    <w:rsid w:val="57FF35E5"/>
    <w:rsid w:val="593FF789"/>
    <w:rsid w:val="5AFBA0F0"/>
    <w:rsid w:val="5BE28459"/>
    <w:rsid w:val="5F70CF01"/>
    <w:rsid w:val="5F8F7AC2"/>
    <w:rsid w:val="5FF477A9"/>
    <w:rsid w:val="5FF5D898"/>
    <w:rsid w:val="5FFF9431"/>
    <w:rsid w:val="61768525"/>
    <w:rsid w:val="622506A9"/>
    <w:rsid w:val="6BEBE2C9"/>
    <w:rsid w:val="6C9A4830"/>
    <w:rsid w:val="6E73B0E0"/>
    <w:rsid w:val="6EEEA646"/>
    <w:rsid w:val="6F7FA2FA"/>
    <w:rsid w:val="6FD31548"/>
    <w:rsid w:val="6FFF7369"/>
    <w:rsid w:val="6FFFAC0F"/>
    <w:rsid w:val="71DF8B5E"/>
    <w:rsid w:val="73FDF630"/>
    <w:rsid w:val="78BB2382"/>
    <w:rsid w:val="7BBF14B8"/>
    <w:rsid w:val="7CEFEF38"/>
    <w:rsid w:val="7CF7F275"/>
    <w:rsid w:val="7CFD9F05"/>
    <w:rsid w:val="7DEC16C6"/>
    <w:rsid w:val="7E758AB4"/>
    <w:rsid w:val="7E9EF4A8"/>
    <w:rsid w:val="7EBC86BB"/>
    <w:rsid w:val="7EEB87FD"/>
    <w:rsid w:val="7F7AD648"/>
    <w:rsid w:val="7FBF7D2E"/>
    <w:rsid w:val="7FEA35FB"/>
    <w:rsid w:val="7FEFF626"/>
    <w:rsid w:val="7FEFFBDD"/>
    <w:rsid w:val="7FFB6BC3"/>
    <w:rsid w:val="A5FE0012"/>
    <w:rsid w:val="ADEDEE38"/>
    <w:rsid w:val="B43F624C"/>
    <w:rsid w:val="B9DD2AF6"/>
    <w:rsid w:val="BCED0D37"/>
    <w:rsid w:val="BF6EFDE4"/>
    <w:rsid w:val="BFBE2B35"/>
    <w:rsid w:val="BFEF70E8"/>
    <w:rsid w:val="C9FA8223"/>
    <w:rsid w:val="CED52830"/>
    <w:rsid w:val="CFF99A90"/>
    <w:rsid w:val="D47E4C95"/>
    <w:rsid w:val="D77A3112"/>
    <w:rsid w:val="D7EECA8F"/>
    <w:rsid w:val="DB8F6684"/>
    <w:rsid w:val="DBBF3467"/>
    <w:rsid w:val="DBFF39AE"/>
    <w:rsid w:val="DDF17380"/>
    <w:rsid w:val="DDFCC06F"/>
    <w:rsid w:val="DEDF0655"/>
    <w:rsid w:val="DEEFC997"/>
    <w:rsid w:val="DEFF1513"/>
    <w:rsid w:val="DF3F6DE7"/>
    <w:rsid w:val="DF7F8532"/>
    <w:rsid w:val="E77F3135"/>
    <w:rsid w:val="E7FF5045"/>
    <w:rsid w:val="EBCF4E22"/>
    <w:rsid w:val="EEEF61A6"/>
    <w:rsid w:val="EF52CD23"/>
    <w:rsid w:val="EF5CA794"/>
    <w:rsid w:val="EFBF7334"/>
    <w:rsid w:val="EFBFF18B"/>
    <w:rsid w:val="EFEFB105"/>
    <w:rsid w:val="EFFE429E"/>
    <w:rsid w:val="F3B1F34F"/>
    <w:rsid w:val="F72A2BA6"/>
    <w:rsid w:val="F79B63B4"/>
    <w:rsid w:val="F7F4574E"/>
    <w:rsid w:val="F7FFA6DC"/>
    <w:rsid w:val="F8DFA461"/>
    <w:rsid w:val="F9F52F6E"/>
    <w:rsid w:val="FAF7BCD3"/>
    <w:rsid w:val="FB7CA2E3"/>
    <w:rsid w:val="FBB784A6"/>
    <w:rsid w:val="FBF540B8"/>
    <w:rsid w:val="FCFFB0F0"/>
    <w:rsid w:val="FD2DE9CE"/>
    <w:rsid w:val="FD7ED976"/>
    <w:rsid w:val="FE2BF565"/>
    <w:rsid w:val="FE6C8CEF"/>
    <w:rsid w:val="FEFFAE8D"/>
    <w:rsid w:val="FF9C8B4B"/>
    <w:rsid w:val="FFCFD399"/>
    <w:rsid w:val="FFF538E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iPriority="99" w:semiHidden="0" w:name="annotation text"/>
    <w:lsdException w:qFormat="1" w:unhideWhenUsed="0" w:uiPriority="99"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
    <w:lsdException w:unhideWhenUsed="0" w:uiPriority="0" w:semiHidden="0" w:nam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jc w:val="both"/>
    </w:pPr>
    <w:rPr>
      <w:rFonts w:ascii="Times New Roman" w:hAnsi="Times New Roman" w:eastAsia="t" w:cs="Times New Roman"/>
      <w:sz w:val="24"/>
      <w:szCs w:val="24"/>
      <w:lang w:val="en-GB" w:eastAsia="en-GB" w:bidi="ar-SA"/>
    </w:rPr>
  </w:style>
  <w:style w:type="paragraph" w:styleId="2">
    <w:name w:val="heading 1"/>
    <w:basedOn w:val="1"/>
    <w:next w:val="1"/>
    <w:qFormat/>
    <w:uiPriority w:val="9"/>
    <w:pPr>
      <w:spacing w:before="100" w:beforeAutospacing="1" w:after="100" w:afterAutospacing="1"/>
      <w:jc w:val="left"/>
      <w:outlineLvl w:val="0"/>
    </w:pPr>
    <w:rPr>
      <w:rFonts w:hint="eastAsia" w:ascii="宋体" w:hAnsi="宋体" w:eastAsia="宋体"/>
      <w:b/>
      <w:bCs/>
      <w:kern w:val="44"/>
      <w:sz w:val="48"/>
      <w:szCs w:val="48"/>
      <w:lang w:val="en-US" w:eastAsia="zh-CN"/>
    </w:rPr>
  </w:style>
  <w:style w:type="paragraph" w:styleId="3">
    <w:name w:val="heading 2"/>
    <w:basedOn w:val="1"/>
    <w:next w:val="1"/>
    <w:unhideWhenUsed/>
    <w:qFormat/>
    <w:uiPriority w:val="9"/>
    <w:pPr>
      <w:spacing w:before="100" w:beforeAutospacing="1" w:after="100" w:afterAutospacing="1"/>
      <w:jc w:val="left"/>
      <w:outlineLvl w:val="1"/>
    </w:pPr>
    <w:rPr>
      <w:rFonts w:hint="eastAsia" w:ascii="宋体" w:hAnsi="宋体" w:eastAsia="宋体"/>
      <w:b/>
      <w:bCs/>
      <w:sz w:val="36"/>
      <w:szCs w:val="36"/>
      <w:lang w:val="en-US" w:eastAsia="zh-CN"/>
    </w:rPr>
  </w:style>
  <w:style w:type="paragraph" w:styleId="4">
    <w:name w:val="heading 3"/>
    <w:basedOn w:val="1"/>
    <w:next w:val="1"/>
    <w:unhideWhenUsed/>
    <w:qFormat/>
    <w:uiPriority w:val="9"/>
    <w:pPr>
      <w:spacing w:before="100" w:beforeAutospacing="1" w:after="100" w:afterAutospacing="1"/>
      <w:jc w:val="left"/>
      <w:outlineLvl w:val="2"/>
    </w:pPr>
    <w:rPr>
      <w:rFonts w:hint="eastAsia" w:ascii="宋体" w:hAnsi="宋体" w:eastAsia="宋体"/>
      <w:b/>
      <w:bCs/>
      <w:sz w:val="27"/>
      <w:szCs w:val="27"/>
      <w:lang w:val="en-US" w:eastAsia="zh-CN"/>
    </w:rPr>
  </w:style>
  <w:style w:type="paragraph" w:styleId="5">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character" w:default="1" w:styleId="14">
    <w:name w:val="Default Paragraph Font"/>
    <w:semiHidden/>
    <w:unhideWhenUsed/>
    <w:qFormat/>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paragraph" w:styleId="6">
    <w:name w:val="annotation text"/>
    <w:basedOn w:val="1"/>
    <w:link w:val="19"/>
    <w:unhideWhenUsed/>
    <w:qFormat/>
    <w:uiPriority w:val="99"/>
    <w:pPr>
      <w:jc w:val="left"/>
    </w:pPr>
  </w:style>
  <w:style w:type="paragraph" w:styleId="7">
    <w:name w:val="footer"/>
    <w:basedOn w:val="1"/>
    <w:qFormat/>
    <w:uiPriority w:val="0"/>
    <w:pPr>
      <w:tabs>
        <w:tab w:val="center" w:pos="4153"/>
        <w:tab w:val="right" w:pos="8306"/>
      </w:tabs>
    </w:pPr>
  </w:style>
  <w:style w:type="paragraph" w:styleId="8">
    <w:name w:val="toc 1"/>
    <w:basedOn w:val="1"/>
    <w:next w:val="1"/>
    <w:qFormat/>
    <w:uiPriority w:val="39"/>
  </w:style>
  <w:style w:type="paragraph" w:styleId="9">
    <w:name w:val="toc 2"/>
    <w:basedOn w:val="1"/>
    <w:next w:val="1"/>
    <w:qFormat/>
    <w:uiPriority w:val="39"/>
    <w:pPr>
      <w:ind w:left="240"/>
    </w:pPr>
  </w:style>
  <w:style w:type="paragraph" w:styleId="10">
    <w:name w:val="Normal (Web)"/>
    <w:basedOn w:val="1"/>
    <w:unhideWhenUsed/>
    <w:qFormat/>
    <w:uiPriority w:val="99"/>
    <w:pPr>
      <w:spacing w:before="100" w:beforeAutospacing="1" w:after="100" w:afterAutospacing="1"/>
      <w:jc w:val="left"/>
    </w:pPr>
    <w:rPr>
      <w:lang w:val="en-US" w:eastAsia="zh-CN"/>
    </w:rPr>
  </w:style>
  <w:style w:type="paragraph" w:styleId="11">
    <w:name w:val="annotation subject"/>
    <w:basedOn w:val="6"/>
    <w:next w:val="6"/>
    <w:link w:val="20"/>
    <w:qFormat/>
    <w:uiPriority w:val="0"/>
    <w:pPr>
      <w:jc w:val="both"/>
    </w:pPr>
    <w:rPr>
      <w:b/>
      <w:bCs/>
      <w:sz w:val="20"/>
      <w:szCs w:val="20"/>
    </w:rPr>
  </w:style>
  <w:style w:type="table" w:styleId="13">
    <w:name w:val="Table Grid"/>
    <w:basedOn w:val="12"/>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5">
    <w:name w:val="Strong"/>
    <w:basedOn w:val="14"/>
    <w:qFormat/>
    <w:uiPriority w:val="0"/>
    <w:rPr>
      <w:b/>
    </w:rPr>
  </w:style>
  <w:style w:type="character" w:styleId="16">
    <w:name w:val="page number"/>
    <w:basedOn w:val="14"/>
    <w:qFormat/>
    <w:uiPriority w:val="0"/>
  </w:style>
  <w:style w:type="character" w:styleId="17">
    <w:name w:val="Hyperlink"/>
    <w:qFormat/>
    <w:uiPriority w:val="99"/>
    <w:rPr>
      <w:color w:val="0000FF"/>
      <w:u w:val="single"/>
    </w:rPr>
  </w:style>
  <w:style w:type="character" w:styleId="18">
    <w:name w:val="annotation reference"/>
    <w:basedOn w:val="14"/>
    <w:qFormat/>
    <w:uiPriority w:val="0"/>
    <w:rPr>
      <w:sz w:val="16"/>
      <w:szCs w:val="16"/>
    </w:rPr>
  </w:style>
  <w:style w:type="character" w:customStyle="1" w:styleId="19">
    <w:name w:val="Comment Text Char"/>
    <w:basedOn w:val="14"/>
    <w:link w:val="6"/>
    <w:qFormat/>
    <w:uiPriority w:val="99"/>
    <w:rPr>
      <w:rFonts w:eastAsia="t"/>
      <w:sz w:val="24"/>
      <w:szCs w:val="24"/>
    </w:rPr>
  </w:style>
  <w:style w:type="character" w:customStyle="1" w:styleId="20">
    <w:name w:val="Comment Subject Char"/>
    <w:basedOn w:val="19"/>
    <w:link w:val="11"/>
    <w:qFormat/>
    <w:uiPriority w:val="0"/>
    <w:rPr>
      <w:rFonts w:eastAsia="t"/>
      <w:b/>
      <w:bCs/>
      <w:sz w:val="24"/>
      <w:szCs w:val="24"/>
    </w:rPr>
  </w:style>
  <w:style w:type="paragraph" w:customStyle="1" w:styleId="21">
    <w:name w:val="_Style 18"/>
    <w:basedOn w:val="1"/>
    <w:next w:val="1"/>
    <w:qFormat/>
    <w:uiPriority w:val="0"/>
    <w:pPr>
      <w:pBdr>
        <w:bottom w:val="single" w:color="auto" w:sz="6" w:space="1"/>
      </w:pBdr>
      <w:jc w:val="center"/>
    </w:pPr>
    <w:rPr>
      <w:rFonts w:ascii="arial" w:eastAsia="宋体"/>
      <w:vanish/>
      <w:sz w:val="16"/>
    </w:rPr>
  </w:style>
  <w:style w:type="paragraph" w:customStyle="1" w:styleId="22">
    <w:name w:val="_Style 19"/>
    <w:basedOn w:val="1"/>
    <w:next w:val="1"/>
    <w:qFormat/>
    <w:uiPriority w:val="0"/>
    <w:pPr>
      <w:pBdr>
        <w:top w:val="single" w:color="auto" w:sz="6" w:space="1"/>
      </w:pBdr>
      <w:jc w:val="center"/>
    </w:pPr>
    <w:rPr>
      <w:rFonts w:ascii="arial" w:eastAsia="宋体"/>
      <w:vanish/>
      <w:sz w:val="16"/>
    </w:rPr>
  </w:style>
  <w:style w:type="paragraph" w:styleId="23">
    <w:name w:val=""/>
    <w:basedOn w:val="1"/>
    <w:next w:val="1"/>
    <w:uiPriority w:val="0"/>
    <w:pPr>
      <w:pBdr>
        <w:bottom w:val="single" w:color="auto" w:sz="6" w:space="1"/>
      </w:pBdr>
      <w:jc w:val="center"/>
    </w:pPr>
    <w:rPr>
      <w:rFonts w:ascii="arial" w:eastAsia="宋体"/>
      <w:vanish/>
      <w:sz w:val="16"/>
    </w:rPr>
  </w:style>
  <w:style w:type="paragraph" w:styleId="24">
    <w:name w:val=""/>
    <w:basedOn w:val="1"/>
    <w:next w:val="1"/>
    <w:uiPriority w:val="0"/>
    <w:pPr>
      <w:pBdr>
        <w:top w:val="single" w:color="auto" w:sz="6" w:space="1"/>
      </w:pBdr>
      <w:jc w:val="center"/>
    </w:pPr>
    <w:rPr>
      <w:rFonts w:ascii="arial" w:eastAsia="宋体"/>
      <w:vanish/>
      <w:sz w:val="16"/>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image" Target="media/image1.png"/><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microsoft.com/office/2011/relationships/commentsExtended" Target="commentsExtended.xml"/><Relationship Id="rId3" Type="http://schemas.openxmlformats.org/officeDocument/2006/relationships/comments" Target="comments.xml"/><Relationship Id="rId2" Type="http://schemas.openxmlformats.org/officeDocument/2006/relationships/settings" Target="settings.xml"/><Relationship Id="rId11" Type="http://schemas.microsoft.com/office/2011/relationships/people" Target="people.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5937</Words>
  <Characters>33841</Characters>
  <Lines>1</Lines>
  <Paragraphs>1</Paragraphs>
  <TotalTime>6</TotalTime>
  <ScaleCrop>false</ScaleCrop>
  <LinksUpToDate>false</LinksUpToDate>
  <CharactersWithSpaces>39699</CharactersWithSpaces>
  <Application>WPS Office_6.2.2.8394_F1E327BC-269C-435d-A152-05C5408002CA</Application>
  <DocSecurity>4</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2023-11-15T18:41:00Z</dcterms:created>
  <dc:creator>潘璇</dc:creator>
  <cp:lastModifiedBy>潘璇</cp:lastModifiedBy>
  <dcterms:modified xsi:type="dcterms:W3CDTF">2023-11-30T20:53:22Z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2052-6.2.2.8394</vt:lpwstr>
  </property>
  <property fmtid="{D5CDD505-2E9C-101B-9397-08002B2CF9AE}" pid="3" name="ICV">
    <vt:lpwstr>F9F4D16D1DDB998652CD676531EEF309_43</vt:lpwstr>
  </property>
</Properties>
</file>