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A47D1" w:rsidRPr="009A47D1" w:rsidRDefault="009A47D1" w:rsidP="009A47D1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val="en" w:eastAsia="en-GB"/>
        </w:rPr>
        <w:t>General information for a desk study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bookmarkStart w:id="0" w:name="_GoBack"/>
      <w:bookmarkEnd w:id="0"/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General land survey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Information on the following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to carry out a general land survey (see also Annex </w:t>
      </w:r>
      <w:hyperlink r:id="rId5" w:history="1">
        <w:r w:rsidRPr="009A47D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" w:eastAsia="en-GB"/>
          </w:rPr>
          <w:t>C</w:t>
        </w:r>
      </w:hyperlink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):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location of site on published maps and charts;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aerial imagery of suitable spatial scale, all dated and geo-located where appropriate;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site boundaries, outlines of structures and building lines;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ground contours and natural drainage features;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e) obstructions to sight lines and ship/aircraft movement, for example transmission lines;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f) indication of obstructions below ground;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g) indication of the possible presence of Unexploded Ordnance;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h) routes of services/utilities or infrastructure including underground or </w:t>
      </w:r>
      <w:proofErr w:type="spell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overground</w:t>
      </w:r>
      <w:proofErr w:type="spell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pipes or cables;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proofErr w:type="spell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</w:t>
      </w:r>
      <w:proofErr w:type="spell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) record of differences and omissions in relation to published maps;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j) position of survey stations and benchmarks (the latter with reduced levels); and</w:t>
      </w:r>
    </w:p>
    <w:p w:rsidR="009A47D1" w:rsidRPr="009A47D1" w:rsidRDefault="009A47D1" w:rsidP="009A47D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k)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meteorological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information.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B.2 Permitted uses and restrictions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following information on permitted uses and restrictions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planning and statutory restrictions applying to the particular areas under the Town and Country Planning Acts administered by appropriate planning authorities;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local authority regulations on planning restrictions, listed buildings and building bye-laws;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right of light, support and way, including any easements, land covenants and structural precautions;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tunnels; mine workings, abandoned, active and proposed, mineral rights and ownership, and authorizations/permits to work (e.g. Network Rail and the Coal Authority);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e) ancient monuments and burial grounds;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f) previous potentially contaminative uses of the site and adjacent areas (see </w:t>
      </w:r>
      <w:hyperlink r:id="rId6" w:anchor="g179" w:history="1">
        <w:r w:rsidRPr="009A47D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" w:eastAsia="en-GB"/>
          </w:rPr>
          <w:t>17.9</w:t>
        </w:r>
      </w:hyperlink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, BS 10175 and BS 8576);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g) any restrictions imposed by environmental and ecological considerations, e.g. sites of special scientific interest;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h) working near watercourses: any permitting required by the Environment Agency;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proofErr w:type="spell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</w:t>
      </w:r>
      <w:proofErr w:type="spell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) duty of care requirements to local residents, e.g. noise and vibration; and</w:t>
      </w:r>
    </w:p>
    <w:p w:rsidR="009A47D1" w:rsidRPr="009A47D1" w:rsidRDefault="009A47D1" w:rsidP="009A47D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j)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working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hours, e.g. night time working due to traffic management restrictions.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B.3 Approaches and access (including temporary access for construction purposes)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Information on the following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lastRenderedPageBreak/>
        <w:t>a) road (check ownership and potential need for traffic management);</w:t>
      </w:r>
    </w:p>
    <w:p w:rsidR="009A47D1" w:rsidRPr="009A47D1" w:rsidRDefault="009A47D1" w:rsidP="009A47D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railway (check for closure);</w:t>
      </w:r>
    </w:p>
    <w:p w:rsidR="009A47D1" w:rsidRPr="009A47D1" w:rsidRDefault="009A47D1" w:rsidP="009A47D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by water;</w:t>
      </w:r>
    </w:p>
    <w:p w:rsidR="009A47D1" w:rsidRPr="009A47D1" w:rsidRDefault="009A47D1" w:rsidP="009A47D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by air;</w:t>
      </w:r>
    </w:p>
    <w:p w:rsidR="009A47D1" w:rsidRPr="009A47D1" w:rsidRDefault="009A47D1" w:rsidP="009A47D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e) for coastal investigations: tide levels and timings; and</w:t>
      </w:r>
    </w:p>
    <w:p w:rsidR="009A47D1" w:rsidRPr="009A47D1" w:rsidRDefault="009A47D1" w:rsidP="009A47D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f)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land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use (for example arable or pasture) and vegetation (for example, grassed playing field or woodland).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B.4 Ground conditions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following information on ground conditions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a) geological maps including soil maps, hydrogeological maps, aquifer designation maps (see </w:t>
      </w:r>
      <w:hyperlink r:id="rId7" w:anchor="ac2" w:history="1">
        <w:r w:rsidRPr="009A47D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" w:eastAsia="en-GB"/>
          </w:rPr>
          <w:t>C.2.1</w:t>
        </w:r>
      </w:hyperlink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);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geological memoirs;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previous land use from, for example, Ordnance Survey maps;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flooding, erosion, landslide, mining and subsidence history;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e) data held by central and local authorities;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f) previous and current construction and investigation records of the site and adjacent sites (as applicable);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g) seismicity;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h) lake, reservoir, tide levels and timings; and</w:t>
      </w:r>
    </w:p>
    <w:p w:rsidR="009A47D1" w:rsidRPr="009A47D1" w:rsidRDefault="009A47D1" w:rsidP="009A47D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proofErr w:type="spell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</w:t>
      </w:r>
      <w:proofErr w:type="spell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information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related to voids.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B.5 Sources of material for construction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Information on the following sources of material for construction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natural materials;</w:t>
      </w:r>
    </w:p>
    <w:p w:rsidR="009A47D1" w:rsidRPr="009A47D1" w:rsidRDefault="009A47D1" w:rsidP="009A47D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groundwater;</w:t>
      </w:r>
    </w:p>
    <w:p w:rsidR="009A47D1" w:rsidRPr="009A47D1" w:rsidRDefault="009A47D1" w:rsidP="009A47D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tips and waste materials; and</w:t>
      </w:r>
    </w:p>
    <w:p w:rsidR="009A47D1" w:rsidRPr="009A47D1" w:rsidRDefault="009A47D1" w:rsidP="009A47D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d)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imported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materials.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B.6 Drainage and sewage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following information on drainage and sewage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names of sewage, land drainage and other authorities concerned and their bye-laws;</w:t>
      </w:r>
    </w:p>
    <w:p w:rsidR="009A47D1" w:rsidRPr="009A47D1" w:rsidRDefault="009A47D1" w:rsidP="009A47D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locations and levels of existing systems (including field drains and ditches), showing sizes of pipes, and whether foul, storm water or combined;</w:t>
      </w:r>
    </w:p>
    <w:p w:rsidR="009A47D1" w:rsidRPr="009A47D1" w:rsidRDefault="009A47D1" w:rsidP="009A47D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existing flow quantities and capacity for additional flow;</w:t>
      </w:r>
    </w:p>
    <w:p w:rsidR="009A47D1" w:rsidRPr="009A47D1" w:rsidRDefault="009A47D1" w:rsidP="009A47D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liability to surcharging;</w:t>
      </w:r>
    </w:p>
    <w:p w:rsidR="009A47D1" w:rsidRPr="009A47D1" w:rsidRDefault="009A47D1" w:rsidP="009A47D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e) charges for drainage and disposal facilities;</w:t>
      </w:r>
    </w:p>
    <w:p w:rsidR="009A47D1" w:rsidRPr="009A47D1" w:rsidRDefault="009A47D1" w:rsidP="009A47D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f) </w:t>
      </w:r>
      <w:proofErr w:type="spell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neighbouring</w:t>
      </w:r>
      <w:proofErr w:type="spell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streams or public sewers capable of taking sewage or trade effluents provided they are purified to the required standard;</w:t>
      </w:r>
    </w:p>
    <w:p w:rsidR="009A47D1" w:rsidRPr="009A47D1" w:rsidRDefault="009A47D1" w:rsidP="009A47D1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g)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disposal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of solid waste; and h) flood risk to proposed works.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B.7 Water supply including groundwater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lastRenderedPageBreak/>
        <w:t xml:space="preserve">The following information on water supply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a) names of authorities concerned and their bye-laws; 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locations, sizes and depths of mains;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pressure characteristics of mains;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water analysis;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e) availability of water for additional requirements;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f) storage requirements;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g) water source for fire-fighting;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h) charges for connections and water;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proofErr w:type="spell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</w:t>
      </w:r>
      <w:proofErr w:type="spell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) possible additional sources of water including groundwater; and</w:t>
      </w:r>
    </w:p>
    <w:p w:rsidR="009A47D1" w:rsidRPr="009A47D1" w:rsidRDefault="009A47D1" w:rsidP="009A47D1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j)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water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rights and responsibilities under the Water Resources Act 1991 [</w:t>
      </w:r>
      <w:hyperlink r:id="rId8" w:history="1">
        <w:r w:rsidRPr="009A47D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" w:eastAsia="en-GB"/>
          </w:rPr>
          <w:t>166</w:t>
        </w:r>
      </w:hyperlink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].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B.8 Electricity supply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following information on electricity supply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names of supply authorities concerned and regulations;</w:t>
      </w:r>
    </w:p>
    <w:p w:rsidR="009A47D1" w:rsidRPr="009A47D1" w:rsidRDefault="009A47D1" w:rsidP="009A47D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locations of existing electricity supply infrastructure;</w:t>
      </w:r>
    </w:p>
    <w:p w:rsidR="009A47D1" w:rsidRPr="009A47D1" w:rsidRDefault="009A47D1" w:rsidP="009A47D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the voltage, phases and frequency;</w:t>
      </w:r>
    </w:p>
    <w:p w:rsidR="009A47D1" w:rsidRPr="009A47D1" w:rsidRDefault="009A47D1" w:rsidP="009A47D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capacity to supply additional requirements;</w:t>
      </w:r>
    </w:p>
    <w:p w:rsidR="009A47D1" w:rsidRPr="009A47D1" w:rsidRDefault="009A47D1" w:rsidP="009A47D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e) transformer requirements; and</w:t>
      </w:r>
    </w:p>
    <w:p w:rsidR="009A47D1" w:rsidRPr="009A47D1" w:rsidRDefault="009A47D1" w:rsidP="009A47D1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f)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charges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for installation and usage.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B.9 Gas supply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following information on gas supply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names of supply authorities concerned and regulations;</w:t>
      </w:r>
    </w:p>
    <w:p w:rsidR="009A47D1" w:rsidRPr="009A47D1" w:rsidRDefault="009A47D1" w:rsidP="009A47D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locations, sizes and depths of mains;</w:t>
      </w:r>
    </w:p>
    <w:p w:rsidR="009A47D1" w:rsidRPr="009A47D1" w:rsidRDefault="009A47D1" w:rsidP="009A47D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type of gas, thermal quality and pressure;</w:t>
      </w:r>
    </w:p>
    <w:p w:rsidR="009A47D1" w:rsidRPr="009A47D1" w:rsidRDefault="009A47D1" w:rsidP="009A47D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capacity to supply additional requirements; and</w:t>
      </w:r>
    </w:p>
    <w:p w:rsidR="009A47D1" w:rsidRPr="009A47D1" w:rsidRDefault="009A47D1" w:rsidP="009A47D1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e)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charges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for installation and gas usage.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B.10 Telecommunications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following information on telecommunications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addresses of local offices;</w:t>
      </w:r>
    </w:p>
    <w:p w:rsidR="009A47D1" w:rsidRPr="009A47D1" w:rsidRDefault="009A47D1" w:rsidP="009A47D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location of existing lines;</w:t>
      </w:r>
    </w:p>
    <w:p w:rsidR="009A47D1" w:rsidRPr="009A47D1" w:rsidRDefault="009A47D1" w:rsidP="009A47D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telephone agency requirements; and</w:t>
      </w:r>
    </w:p>
    <w:p w:rsidR="009A47D1" w:rsidRPr="009A47D1" w:rsidRDefault="009A47D1" w:rsidP="009A47D1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d)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charges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for installation and operation.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B.11 Heating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following information on heating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:</w:t>
      </w:r>
    </w:p>
    <w:p w:rsidR="009A47D1" w:rsidRPr="009A47D1" w:rsidRDefault="009A47D1" w:rsidP="009A47D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availability of fuel supplies;</w:t>
      </w:r>
    </w:p>
    <w:p w:rsidR="009A47D1" w:rsidRPr="009A47D1" w:rsidRDefault="009A47D1" w:rsidP="009A47D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lastRenderedPageBreak/>
        <w:t>b) planning restrictions (smokeless zone; Clean Air Act 1993 [</w:t>
      </w:r>
      <w:hyperlink r:id="rId9" w:history="1">
        <w:r w:rsidRPr="009A47D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" w:eastAsia="en-GB"/>
          </w:rPr>
          <w:t>167</w:t>
        </w:r>
      </w:hyperlink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] administered by local authorities); and</w:t>
      </w:r>
    </w:p>
    <w:p w:rsidR="009A47D1" w:rsidRPr="009A47D1" w:rsidRDefault="009A47D1" w:rsidP="009A47D1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c)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district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heating.</w:t>
      </w:r>
    </w:p>
    <w:p w:rsidR="009A47D1" w:rsidRPr="009A47D1" w:rsidRDefault="009A47D1" w:rsidP="009A47D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</w:pPr>
      <w:r w:rsidRPr="009A47D1">
        <w:rPr>
          <w:rFonts w:ascii="Times New Roman" w:eastAsia="Times New Roman" w:hAnsi="Times New Roman" w:cs="Times New Roman"/>
          <w:b/>
          <w:bCs/>
          <w:sz w:val="36"/>
          <w:szCs w:val="36"/>
          <w:lang w:val="en" w:eastAsia="en-GB"/>
        </w:rPr>
        <w:t>B.12 Information related to potential contamination</w:t>
      </w:r>
    </w:p>
    <w:p w:rsidR="009A47D1" w:rsidRPr="009A47D1" w:rsidRDefault="009A47D1" w:rsidP="009A47D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following information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is needed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to assess the potential for contamination:</w:t>
      </w:r>
    </w:p>
    <w:p w:rsidR="009A47D1" w:rsidRPr="009A47D1" w:rsidRDefault="009A47D1" w:rsidP="009A47D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a) history of the site, including details of owners, occupiers and users, and any incidents or accidents relating to dispersal of contaminants;</w:t>
      </w:r>
    </w:p>
    <w:p w:rsidR="009A47D1" w:rsidRPr="009A47D1" w:rsidRDefault="009A47D1" w:rsidP="009A47D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b) processes used, including their locations;</w:t>
      </w:r>
    </w:p>
    <w:p w:rsidR="009A47D1" w:rsidRPr="009A47D1" w:rsidRDefault="009A47D1" w:rsidP="009A47D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c) nature and volume of raw materials, products, waste residues;</w:t>
      </w:r>
    </w:p>
    <w:p w:rsidR="009A47D1" w:rsidRPr="009A47D1" w:rsidRDefault="009A47D1" w:rsidP="009A47D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d) waste disposal activities and methods of handling waste;</w:t>
      </w:r>
    </w:p>
    <w:p w:rsidR="009A47D1" w:rsidRPr="009A47D1" w:rsidRDefault="009A47D1" w:rsidP="009A47D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e) layout of the site above and below ground at each stage of development, including roadways, storage areas, hard-cover areas, and the presence of any extant structures and services;</w:t>
      </w:r>
    </w:p>
    <w:p w:rsidR="009A47D1" w:rsidRPr="009A47D1" w:rsidRDefault="009A47D1" w:rsidP="009A47D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f) presence of any waste disposal tips, abandoned pits, mines and quarries; and</w:t>
      </w:r>
    </w:p>
    <w:p w:rsidR="009A47D1" w:rsidRPr="009A47D1" w:rsidRDefault="009A47D1" w:rsidP="009A47D1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g) </w:t>
      </w:r>
      <w:proofErr w:type="gramStart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presence</w:t>
      </w:r>
      <w:proofErr w:type="gramEnd"/>
      <w:r w:rsidRPr="009A47D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of nearby sources of contamination from which contaminants could migrate via air and/or groundwater onto the site under consideration.</w:t>
      </w:r>
    </w:p>
    <w:p w:rsidR="00720FC7" w:rsidRDefault="00720FC7"/>
    <w:sectPr w:rsidR="00720F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BB755D"/>
    <w:multiLevelType w:val="multilevel"/>
    <w:tmpl w:val="72349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825B97"/>
    <w:multiLevelType w:val="multilevel"/>
    <w:tmpl w:val="CE9241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486B33"/>
    <w:multiLevelType w:val="multilevel"/>
    <w:tmpl w:val="8D1E3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DF7950"/>
    <w:multiLevelType w:val="multilevel"/>
    <w:tmpl w:val="79FC38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E89799B"/>
    <w:multiLevelType w:val="multilevel"/>
    <w:tmpl w:val="10F27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EAD609F"/>
    <w:multiLevelType w:val="multilevel"/>
    <w:tmpl w:val="104A4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33210C2"/>
    <w:multiLevelType w:val="multilevel"/>
    <w:tmpl w:val="363AB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5FC68E6"/>
    <w:multiLevelType w:val="multilevel"/>
    <w:tmpl w:val="35FA32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6662B6B"/>
    <w:multiLevelType w:val="multilevel"/>
    <w:tmpl w:val="B7D4F7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BD75F8A"/>
    <w:multiLevelType w:val="multilevel"/>
    <w:tmpl w:val="E95605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99B089A"/>
    <w:multiLevelType w:val="multilevel"/>
    <w:tmpl w:val="4DD8E4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AFE471C"/>
    <w:multiLevelType w:val="multilevel"/>
    <w:tmpl w:val="6D723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9"/>
  </w:num>
  <w:num w:numId="3">
    <w:abstractNumId w:val="0"/>
  </w:num>
  <w:num w:numId="4">
    <w:abstractNumId w:val="6"/>
  </w:num>
  <w:num w:numId="5">
    <w:abstractNumId w:val="11"/>
  </w:num>
  <w:num w:numId="6">
    <w:abstractNumId w:val="7"/>
  </w:num>
  <w:num w:numId="7">
    <w:abstractNumId w:val="3"/>
  </w:num>
  <w:num w:numId="8">
    <w:abstractNumId w:val="8"/>
  </w:num>
  <w:num w:numId="9">
    <w:abstractNumId w:val="1"/>
  </w:num>
  <w:num w:numId="10">
    <w:abstractNumId w:val="4"/>
  </w:num>
  <w:num w:numId="11">
    <w:abstractNumId w:val="10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47D1"/>
    <w:rsid w:val="000C5E55"/>
    <w:rsid w:val="00153C9A"/>
    <w:rsid w:val="00296F5D"/>
    <w:rsid w:val="00341DE6"/>
    <w:rsid w:val="003566A7"/>
    <w:rsid w:val="005F1B47"/>
    <w:rsid w:val="00720FC7"/>
    <w:rsid w:val="00962267"/>
    <w:rsid w:val="009A47D1"/>
    <w:rsid w:val="009B787A"/>
    <w:rsid w:val="00C0057C"/>
    <w:rsid w:val="00C364B5"/>
    <w:rsid w:val="00D14012"/>
    <w:rsid w:val="00D219F2"/>
    <w:rsid w:val="00D95140"/>
    <w:rsid w:val="00EF15BA"/>
    <w:rsid w:val="00F72FC4"/>
    <w:rsid w:val="00F84C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23819"/>
  <w15:chartTrackingRefBased/>
  <w15:docId w15:val="{46D49F94-2DA6-426A-8D0D-8D96B499B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4945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70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157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32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3033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49263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4304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31317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38269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8677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834388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eotechnicaldesign.info/bs5930-2015/b-1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geotechnicaldesign.info/bs5930-2015/c-1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geotechnicaldesign.info/bs5930-2015/g17-8.htm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geotechnicaldesign.info/bs5930-2015/c-1.html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geotechnicaldesign.info/bs5930-2015/b-1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1013</Words>
  <Characters>5778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 Nantel</dc:creator>
  <cp:keywords/>
  <dc:description/>
  <cp:lastModifiedBy>Alan Nantel</cp:lastModifiedBy>
  <cp:revision>1</cp:revision>
  <dcterms:created xsi:type="dcterms:W3CDTF">2019-06-26T09:21:00Z</dcterms:created>
  <dcterms:modified xsi:type="dcterms:W3CDTF">2019-06-26T09:22:00Z</dcterms:modified>
</cp:coreProperties>
</file>