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5C72D9" w14:textId="1FF87A59" w:rsidR="00137CC7" w:rsidRDefault="00552312" w:rsidP="00137CC7">
      <w:pPr>
        <w:spacing w:line="360" w:lineRule="auto"/>
        <w:rPr>
          <w:rFonts w:ascii="Arial" w:hAnsi="Arial" w:cs="Arial"/>
        </w:rPr>
      </w:pPr>
      <w:r>
        <w:rPr>
          <w:rFonts w:ascii="Arial" w:hAnsi="Arial" w:cs="Arial"/>
        </w:rPr>
        <w:t xml:space="preserve">In this </w:t>
      </w:r>
      <w:r w:rsidR="00A44C29">
        <w:rPr>
          <w:rFonts w:ascii="Arial" w:hAnsi="Arial" w:cs="Arial"/>
        </w:rPr>
        <w:t>assignment, there will be</w:t>
      </w:r>
      <w:r>
        <w:rPr>
          <w:rFonts w:ascii="Arial" w:hAnsi="Arial" w:cs="Arial"/>
        </w:rPr>
        <w:t xml:space="preserve"> an analysis and an evaluation</w:t>
      </w:r>
      <w:r w:rsidR="00A44C29">
        <w:rPr>
          <w:rFonts w:ascii="Arial" w:hAnsi="Arial" w:cs="Arial"/>
        </w:rPr>
        <w:t xml:space="preserve"> of the three counselling theories used within the nursing setting and a review on the BACP that apply to professional counselling.  </w:t>
      </w:r>
    </w:p>
    <w:p w14:paraId="6E4A123C" w14:textId="68A24701" w:rsidR="00E659CD" w:rsidRPr="00B840F9" w:rsidRDefault="00552312" w:rsidP="000E15AF">
      <w:pPr>
        <w:spacing w:line="360" w:lineRule="auto"/>
        <w:rPr>
          <w:rFonts w:ascii="Arial" w:hAnsi="Arial" w:cs="Arial"/>
        </w:rPr>
      </w:pPr>
      <w:r>
        <w:rPr>
          <w:rFonts w:ascii="Arial" w:hAnsi="Arial" w:cs="Arial"/>
        </w:rPr>
        <w:t xml:space="preserve">The </w:t>
      </w:r>
      <w:r w:rsidR="00137CC7">
        <w:rPr>
          <w:rFonts w:ascii="Arial" w:hAnsi="Arial" w:cs="Arial"/>
        </w:rPr>
        <w:t xml:space="preserve">three </w:t>
      </w:r>
      <w:r>
        <w:rPr>
          <w:rFonts w:ascii="Arial" w:hAnsi="Arial" w:cs="Arial"/>
        </w:rPr>
        <w:t xml:space="preserve">behavioural approaches that I </w:t>
      </w:r>
      <w:r w:rsidR="004B0484">
        <w:rPr>
          <w:rFonts w:ascii="Arial" w:hAnsi="Arial" w:cs="Arial"/>
        </w:rPr>
        <w:t>will be drawing up are</w:t>
      </w:r>
      <w:r w:rsidR="000E15AF">
        <w:rPr>
          <w:rFonts w:ascii="Arial" w:hAnsi="Arial" w:cs="Arial"/>
        </w:rPr>
        <w:t xml:space="preserve"> </w:t>
      </w:r>
      <w:r w:rsidR="004B0484">
        <w:rPr>
          <w:rFonts w:ascii="Arial" w:hAnsi="Arial" w:cs="Arial"/>
        </w:rPr>
        <w:t xml:space="preserve"> </w:t>
      </w:r>
      <w:r w:rsidR="004B0484" w:rsidRPr="000E15AF">
        <w:rPr>
          <w:rFonts w:ascii="Arial" w:hAnsi="Arial" w:cs="Arial"/>
          <w:b/>
        </w:rPr>
        <w:t>Person-Centred Theory</w:t>
      </w:r>
      <w:r w:rsidR="004B0484">
        <w:rPr>
          <w:rFonts w:ascii="Arial" w:hAnsi="Arial" w:cs="Arial"/>
        </w:rPr>
        <w:t xml:space="preserve"> (PCT). Feltham and Horton (2012) claim Carl Rogers developed the theory and identified the humanistic approach</w:t>
      </w:r>
      <w:r w:rsidR="00AA25D4">
        <w:rPr>
          <w:rFonts w:ascii="Arial" w:hAnsi="Arial" w:cs="Arial"/>
        </w:rPr>
        <w:t xml:space="preserve">. </w:t>
      </w:r>
      <w:r w:rsidR="00651A18" w:rsidRPr="00651A18">
        <w:rPr>
          <w:rFonts w:ascii="Arial" w:hAnsi="Arial" w:cs="Arial"/>
        </w:rPr>
        <w:t xml:space="preserve">PCT has </w:t>
      </w:r>
      <w:r w:rsidR="00651A18">
        <w:rPr>
          <w:rFonts w:ascii="Arial" w:hAnsi="Arial" w:cs="Arial"/>
        </w:rPr>
        <w:t xml:space="preserve">three core conditions. </w:t>
      </w:r>
      <w:r w:rsidR="000E15AF">
        <w:rPr>
          <w:rFonts w:ascii="Arial" w:hAnsi="Arial" w:cs="Arial"/>
        </w:rPr>
        <w:t>Winter and Dickson (2015) suggest that congruence is having the ability to be genuine, open and non-defensive towards the client. Unconditional positive regard is to be able to be non-judgemental and accept the client in a respectful manner and to value the client. Empathy is the ability to understand and relate from a client's point of view and experience.</w:t>
      </w:r>
      <w:r w:rsidR="00973D1B">
        <w:rPr>
          <w:rFonts w:ascii="Arial" w:hAnsi="Arial" w:cs="Arial"/>
        </w:rPr>
        <w:t xml:space="preserve"> </w:t>
      </w:r>
      <w:r w:rsidR="002E2B1B" w:rsidRPr="002E2B1B">
        <w:rPr>
          <w:rFonts w:ascii="Arial" w:hAnsi="Arial" w:cs="Arial"/>
        </w:rPr>
        <w:t>Motschnig and Nykl (2014) suggest that incongruence happens when</w:t>
      </w:r>
      <w:r w:rsidR="002E2B1B">
        <w:rPr>
          <w:rFonts w:ascii="Arial" w:hAnsi="Arial" w:cs="Arial"/>
        </w:rPr>
        <w:t xml:space="preserve"> the gap </w:t>
      </w:r>
      <w:r w:rsidR="002E2B1B" w:rsidRPr="00B840F9">
        <w:rPr>
          <w:rFonts w:ascii="Arial" w:hAnsi="Arial" w:cs="Arial"/>
        </w:rPr>
        <w:t xml:space="preserve">between the self and ideal self is unlikely </w:t>
      </w:r>
      <w:r w:rsidRPr="00B840F9">
        <w:rPr>
          <w:rFonts w:ascii="Arial" w:hAnsi="Arial" w:cs="Arial"/>
        </w:rPr>
        <w:t xml:space="preserve">and unrealistic. </w:t>
      </w:r>
      <w:r w:rsidR="002E2B1B" w:rsidRPr="00B840F9">
        <w:rPr>
          <w:rFonts w:ascii="Arial" w:hAnsi="Arial" w:cs="Arial"/>
        </w:rPr>
        <w:t>and this can cause tension and depression.</w:t>
      </w:r>
      <w:r w:rsidR="000E15AF" w:rsidRPr="00B840F9">
        <w:rPr>
          <w:rFonts w:ascii="Arial" w:hAnsi="Arial" w:cs="Arial"/>
        </w:rPr>
        <w:t xml:space="preserve"> </w:t>
      </w:r>
    </w:p>
    <w:p w14:paraId="37B68DC3" w14:textId="5DBAECA8" w:rsidR="00E659CD" w:rsidRPr="00B840F9" w:rsidRDefault="00552312" w:rsidP="000E15AF">
      <w:pPr>
        <w:spacing w:line="360" w:lineRule="auto"/>
        <w:rPr>
          <w:rFonts w:ascii="Arial" w:hAnsi="Arial" w:cs="Arial"/>
        </w:rPr>
      </w:pPr>
      <w:r w:rsidRPr="00B840F9">
        <w:rPr>
          <w:rFonts w:ascii="Arial" w:hAnsi="Arial" w:cs="Arial"/>
          <w:b/>
        </w:rPr>
        <w:t>Cognitive Behavioural Therapy</w:t>
      </w:r>
      <w:r w:rsidRPr="00B840F9">
        <w:rPr>
          <w:rFonts w:ascii="Arial" w:hAnsi="Arial" w:cs="Arial"/>
        </w:rPr>
        <w:t xml:space="preserve"> (CBT). Fenn and Byrne (2013) believe that (CBT) is grounded in the cognitive model of mental illness, it was originally developed by Beck (1964).</w:t>
      </w:r>
      <w:r w:rsidR="00137CC7" w:rsidRPr="00B840F9">
        <w:rPr>
          <w:rFonts w:ascii="Arial" w:hAnsi="Arial" w:cs="Arial"/>
        </w:rPr>
        <w:t xml:space="preserve"> </w:t>
      </w:r>
      <w:r w:rsidRPr="00B840F9">
        <w:rPr>
          <w:rFonts w:ascii="Arial" w:hAnsi="Arial" w:cs="Arial"/>
        </w:rPr>
        <w:t xml:space="preserve">Ferne and Byrne (2013) suggest there are three essential levels of cognition. Ferne and Byrne (2013) believe schemas and core beliefs are severely held beliefs about one’s self, others and the world. It is grasped early in life and influenced by adolescence experiences. Dysfunctional assumptions are conditional rules for living that individuals adopt. It may be unrealistic and thus maladaptive. Negative automatic thoughts (NATs) are thoughts that are activated involuntarily in different situations. </w:t>
      </w:r>
    </w:p>
    <w:p w14:paraId="2A90B731" w14:textId="3C911D04" w:rsidR="000E15AF" w:rsidRDefault="00552312" w:rsidP="000E15AF">
      <w:pPr>
        <w:spacing w:line="360" w:lineRule="auto"/>
        <w:rPr>
          <w:rFonts w:ascii="Arial" w:hAnsi="Arial" w:cs="Arial"/>
        </w:rPr>
      </w:pPr>
      <w:r w:rsidRPr="00B840F9">
        <w:rPr>
          <w:rFonts w:ascii="Arial" w:hAnsi="Arial" w:cs="Arial"/>
        </w:rPr>
        <w:t xml:space="preserve">Lastly, </w:t>
      </w:r>
      <w:r w:rsidRPr="00B840F9">
        <w:rPr>
          <w:rFonts w:ascii="Arial" w:hAnsi="Arial" w:cs="Arial"/>
          <w:b/>
        </w:rPr>
        <w:t>Psychodynamics</w:t>
      </w:r>
      <w:r w:rsidRPr="00B840F9">
        <w:rPr>
          <w:rFonts w:ascii="Arial" w:hAnsi="Arial" w:cs="Arial"/>
        </w:rPr>
        <w:t xml:space="preserve"> (PDT). </w:t>
      </w:r>
      <w:r w:rsidR="00E659CD" w:rsidRPr="00B840F9">
        <w:rPr>
          <w:rFonts w:ascii="Arial" w:hAnsi="Arial" w:cs="Arial"/>
        </w:rPr>
        <w:t xml:space="preserve">Lishman (2015) proposes that PDT </w:t>
      </w:r>
      <w:r w:rsidRPr="00B840F9">
        <w:rPr>
          <w:rFonts w:ascii="Arial" w:hAnsi="Arial" w:cs="Arial"/>
        </w:rPr>
        <w:t>refers to the entire theory and practice with originates from Freud. Leiper and Maltby (2004) clarify that psychodynamic therapy is about getting in touch with feelings and thoughts which were previously disregarded and kept hidden from the conscious mind because they were too much to deal with.</w:t>
      </w:r>
      <w:r>
        <w:rPr>
          <w:rFonts w:ascii="Arial" w:hAnsi="Arial" w:cs="Arial"/>
        </w:rPr>
        <w:t xml:space="preserve"> </w:t>
      </w:r>
      <w:r>
        <w:rPr>
          <w:rFonts w:ascii="Arial" w:eastAsia="Times New Roman" w:hAnsi="Arial" w:cs="Arial"/>
        </w:rPr>
        <w:t xml:space="preserve">Bateman et al (2010) state that conflict </w:t>
      </w:r>
      <w:r w:rsidRPr="004F7189">
        <w:rPr>
          <w:rFonts w:ascii="Arial" w:eastAsia="Times New Roman" w:hAnsi="Arial" w:cs="Arial"/>
        </w:rPr>
        <w:t>is achieved ove</w:t>
      </w:r>
      <w:r w:rsidR="00E659CD">
        <w:rPr>
          <w:rFonts w:ascii="Arial" w:eastAsia="Times New Roman" w:hAnsi="Arial" w:cs="Arial"/>
        </w:rPr>
        <w:t xml:space="preserve">r the use of defence mechanisms. </w:t>
      </w:r>
      <w:r>
        <w:rPr>
          <w:rFonts w:ascii="Arial" w:hAnsi="Arial" w:cs="Arial"/>
        </w:rPr>
        <w:t>Leiper and Maltby (2004) describe F</w:t>
      </w:r>
      <w:r w:rsidRPr="004F7189">
        <w:rPr>
          <w:rFonts w:ascii="Arial" w:hAnsi="Arial" w:cs="Arial"/>
        </w:rPr>
        <w:t>reud’s structural theory anticipated a</w:t>
      </w:r>
      <w:r>
        <w:rPr>
          <w:rFonts w:ascii="Arial" w:hAnsi="Arial" w:cs="Arial"/>
        </w:rPr>
        <w:t xml:space="preserve"> </w:t>
      </w:r>
      <w:r w:rsidRPr="004F7189">
        <w:rPr>
          <w:rFonts w:ascii="Arial" w:hAnsi="Arial" w:cs="Arial"/>
        </w:rPr>
        <w:t>concept of three mental ‘agencies’, the id, the ego and the</w:t>
      </w:r>
      <w:r>
        <w:rPr>
          <w:rFonts w:ascii="Arial" w:hAnsi="Arial" w:cs="Arial"/>
        </w:rPr>
        <w:t xml:space="preserve"> </w:t>
      </w:r>
      <w:r w:rsidRPr="004F7189">
        <w:rPr>
          <w:rFonts w:ascii="Arial" w:hAnsi="Arial" w:cs="Arial"/>
        </w:rPr>
        <w:t>superego</w:t>
      </w:r>
      <w:r>
        <w:rPr>
          <w:rFonts w:ascii="Arial" w:hAnsi="Arial" w:cs="Arial"/>
        </w:rPr>
        <w:t xml:space="preserve">. </w:t>
      </w:r>
      <w:r w:rsidRPr="004F7189">
        <w:rPr>
          <w:rFonts w:ascii="Arial" w:hAnsi="Arial" w:cs="Arial"/>
        </w:rPr>
        <w:t>The id is the source of the essential motivating forces of mental life</w:t>
      </w:r>
      <w:r w:rsidR="00E659CD">
        <w:rPr>
          <w:rFonts w:ascii="Arial" w:hAnsi="Arial" w:cs="Arial"/>
        </w:rPr>
        <w:t xml:space="preserve">. </w:t>
      </w:r>
      <w:r w:rsidRPr="004F7189">
        <w:rPr>
          <w:rFonts w:ascii="Arial" w:hAnsi="Arial" w:cs="Arial"/>
        </w:rPr>
        <w:t>The superego is the assumed restraints of the social world as conveyed through the parents.</w:t>
      </w:r>
      <w:r>
        <w:rPr>
          <w:rFonts w:ascii="Arial" w:hAnsi="Arial" w:cs="Arial"/>
        </w:rPr>
        <w:t xml:space="preserve"> </w:t>
      </w:r>
      <w:r w:rsidRPr="004F7189">
        <w:rPr>
          <w:rFonts w:ascii="Arial" w:hAnsi="Arial" w:cs="Arial"/>
        </w:rPr>
        <w:t>Amongst</w:t>
      </w:r>
      <w:r>
        <w:rPr>
          <w:rFonts w:ascii="Arial" w:hAnsi="Arial" w:cs="Arial"/>
        </w:rPr>
        <w:t xml:space="preserve"> this</w:t>
      </w:r>
      <w:r w:rsidRPr="004F7189">
        <w:rPr>
          <w:rFonts w:ascii="Arial" w:hAnsi="Arial" w:cs="Arial"/>
        </w:rPr>
        <w:t xml:space="preserve"> the ego </w:t>
      </w:r>
      <w:r>
        <w:rPr>
          <w:rFonts w:ascii="Arial" w:hAnsi="Arial" w:cs="Arial"/>
        </w:rPr>
        <w:t xml:space="preserve">interferes, </w:t>
      </w:r>
      <w:r w:rsidRPr="004F7189">
        <w:rPr>
          <w:rFonts w:ascii="Arial" w:hAnsi="Arial" w:cs="Arial"/>
        </w:rPr>
        <w:t>harmonising social and instinctual</w:t>
      </w:r>
      <w:r>
        <w:rPr>
          <w:rFonts w:ascii="Arial" w:hAnsi="Arial" w:cs="Arial"/>
        </w:rPr>
        <w:t xml:space="preserve"> </w:t>
      </w:r>
      <w:r w:rsidRPr="004F7189">
        <w:rPr>
          <w:rFonts w:ascii="Arial" w:hAnsi="Arial" w:cs="Arial"/>
        </w:rPr>
        <w:t>demands</w:t>
      </w:r>
      <w:r w:rsidR="00E659CD">
        <w:rPr>
          <w:rFonts w:ascii="Arial" w:hAnsi="Arial" w:cs="Arial"/>
        </w:rPr>
        <w:t>.</w:t>
      </w:r>
    </w:p>
    <w:p w14:paraId="2612F3AD" w14:textId="401B09CA" w:rsidR="00B840F9" w:rsidRDefault="00B840F9" w:rsidP="000E15AF">
      <w:pPr>
        <w:spacing w:line="360" w:lineRule="auto"/>
        <w:rPr>
          <w:rFonts w:ascii="Arial" w:hAnsi="Arial" w:cs="Arial"/>
        </w:rPr>
      </w:pPr>
    </w:p>
    <w:p w14:paraId="693EFBCA" w14:textId="77777777" w:rsidR="00B840F9" w:rsidRDefault="00552312" w:rsidP="00B840F9">
      <w:pPr>
        <w:spacing w:line="360" w:lineRule="auto"/>
        <w:rPr>
          <w:rFonts w:ascii="Arial" w:hAnsi="Arial" w:cs="Arial"/>
        </w:rPr>
      </w:pPr>
      <w:r>
        <w:rPr>
          <w:rFonts w:ascii="Arial" w:hAnsi="Arial" w:cs="Arial"/>
        </w:rPr>
        <w:lastRenderedPageBreak/>
        <w:t xml:space="preserve">Feltham and Horton (2012) believe PCT behaviours were perceived from the here and now. However, Fenn and Byrne (2013) CBT believe </w:t>
      </w:r>
      <w:r w:rsidRPr="002C38F3">
        <w:rPr>
          <w:rFonts w:ascii="Arial" w:hAnsi="Arial" w:cs="Arial"/>
        </w:rPr>
        <w:t>that clients emotions and behaviours are manipulated by their perceptions of events</w:t>
      </w:r>
      <w:r>
        <w:rPr>
          <w:rFonts w:ascii="Arial" w:hAnsi="Arial" w:cs="Arial"/>
        </w:rPr>
        <w:t xml:space="preserve">. </w:t>
      </w:r>
    </w:p>
    <w:p w14:paraId="304E62C1" w14:textId="77777777" w:rsidR="00B840F9" w:rsidRDefault="00B840F9" w:rsidP="00B840F9">
      <w:pPr>
        <w:spacing w:line="360" w:lineRule="auto"/>
        <w:rPr>
          <w:rFonts w:ascii="Arial" w:hAnsi="Arial" w:cs="Arial"/>
        </w:rPr>
      </w:pPr>
    </w:p>
    <w:p w14:paraId="4A2F4EF1" w14:textId="77777777" w:rsidR="00B840F9" w:rsidRDefault="00552312" w:rsidP="00B840F9">
      <w:pPr>
        <w:spacing w:line="360" w:lineRule="auto"/>
        <w:rPr>
          <w:rFonts w:ascii="Arial" w:hAnsi="Arial" w:cs="Arial"/>
        </w:rPr>
      </w:pPr>
      <w:r w:rsidRPr="008D5498">
        <w:rPr>
          <w:rFonts w:ascii="Arial" w:hAnsi="Arial" w:cs="Arial"/>
        </w:rPr>
        <w:t>McCormack and McCance (2017) suggest that PCT consists of congruence, unconditional positive regard and empathy and is thought that the clients have the ability to self-understanding and positive growth on their behaviours. Whereas, CBT consists of understanding that clients perceive negative thoughts so retraining the thoughts and behaviour will impact on their behaviour and how they perceive things.</w:t>
      </w:r>
    </w:p>
    <w:p w14:paraId="13F462AC" w14:textId="77777777" w:rsidR="00B840F9" w:rsidRDefault="00B840F9" w:rsidP="00B840F9">
      <w:pPr>
        <w:spacing w:line="360" w:lineRule="auto"/>
        <w:rPr>
          <w:rFonts w:ascii="Arial" w:hAnsi="Arial" w:cs="Arial"/>
        </w:rPr>
      </w:pPr>
    </w:p>
    <w:p w14:paraId="217A2246" w14:textId="77777777" w:rsidR="00B840F9" w:rsidRDefault="00552312" w:rsidP="00B840F9">
      <w:pPr>
        <w:spacing w:line="360" w:lineRule="auto"/>
        <w:rPr>
          <w:rFonts w:ascii="Arial" w:hAnsi="Arial" w:cs="Arial"/>
        </w:rPr>
      </w:pPr>
      <w:r w:rsidRPr="008D5498">
        <w:rPr>
          <w:rFonts w:ascii="Arial" w:hAnsi="Arial" w:cs="Arial"/>
        </w:rPr>
        <w:t xml:space="preserve">In contrast, Josefowitz and Myran (2005) share the view that one of the complications of CBT is the techniques, if incorrectly utilised, clients may feel judged. Not only that, CBT can make a client feel like a debate is going on amongst the and client and therapist. However, Humboldt and Leal (2012) propose that clients performing PCT reported an upturn in self-esteem (SE). Humboldt and Leal (2012) found out that clients who did not perform PCT had a fall in SE. This implies that the inconsistency among the ideal self and real self can be abridged as a result of PCT. </w:t>
      </w:r>
    </w:p>
    <w:p w14:paraId="65819D56" w14:textId="77777777" w:rsidR="00B840F9" w:rsidRDefault="00B840F9" w:rsidP="00B840F9">
      <w:pPr>
        <w:spacing w:line="360" w:lineRule="auto"/>
        <w:rPr>
          <w:rFonts w:ascii="Arial" w:hAnsi="Arial" w:cs="Arial"/>
        </w:rPr>
      </w:pPr>
    </w:p>
    <w:p w14:paraId="4ED9A622" w14:textId="6F27C042" w:rsidR="00B840F9" w:rsidRDefault="00552312" w:rsidP="00B840F9">
      <w:pPr>
        <w:spacing w:line="360" w:lineRule="auto"/>
        <w:rPr>
          <w:rFonts w:ascii="Arial" w:hAnsi="Arial" w:cs="Arial"/>
        </w:rPr>
      </w:pPr>
      <w:r>
        <w:rPr>
          <w:rFonts w:ascii="Arial" w:hAnsi="Arial" w:cs="Arial"/>
        </w:rPr>
        <w:t xml:space="preserve">Owen (1999) </w:t>
      </w:r>
      <w:r w:rsidRPr="005E5C22">
        <w:rPr>
          <w:rFonts w:ascii="Arial" w:hAnsi="Arial" w:cs="Arial"/>
        </w:rPr>
        <w:t>claim</w:t>
      </w:r>
      <w:r>
        <w:rPr>
          <w:rFonts w:ascii="Arial" w:hAnsi="Arial" w:cs="Arial"/>
        </w:rPr>
        <w:t>s</w:t>
      </w:r>
      <w:r w:rsidRPr="005E5C22">
        <w:rPr>
          <w:rFonts w:ascii="Arial" w:hAnsi="Arial" w:cs="Arial"/>
        </w:rPr>
        <w:t xml:space="preserve"> that</w:t>
      </w:r>
      <w:r>
        <w:rPr>
          <w:rFonts w:ascii="Arial" w:hAnsi="Arial" w:cs="Arial"/>
        </w:rPr>
        <w:t xml:space="preserve"> PCT and PDT practices equally </w:t>
      </w:r>
      <w:r w:rsidRPr="005E5C22">
        <w:rPr>
          <w:rFonts w:ascii="Arial" w:hAnsi="Arial" w:cs="Arial"/>
        </w:rPr>
        <w:t>focus on concepts of unconscious causation, defences and unconscious progressions of empathic insight</w:t>
      </w:r>
      <w:r>
        <w:rPr>
          <w:rFonts w:ascii="Arial" w:hAnsi="Arial" w:cs="Arial"/>
        </w:rPr>
        <w:t xml:space="preserve">. </w:t>
      </w:r>
      <w:r w:rsidRPr="005E5C22">
        <w:rPr>
          <w:rFonts w:ascii="Arial" w:hAnsi="Arial" w:cs="Arial"/>
        </w:rPr>
        <w:t>Both</w:t>
      </w:r>
      <w:r>
        <w:rPr>
          <w:rFonts w:ascii="Arial" w:hAnsi="Arial" w:cs="Arial"/>
        </w:rPr>
        <w:t xml:space="preserve"> theories </w:t>
      </w:r>
      <w:r w:rsidRPr="005E5C22">
        <w:rPr>
          <w:rFonts w:ascii="Arial" w:hAnsi="Arial" w:cs="Arial"/>
        </w:rPr>
        <w:t xml:space="preserve">of practice recognise the existence of processes that convey to the conscious mind senses which it does not distinguish how it has made. </w:t>
      </w:r>
    </w:p>
    <w:p w14:paraId="0D8902E1" w14:textId="5976BD6A" w:rsidR="00B840F9" w:rsidRDefault="00552312" w:rsidP="00B840F9">
      <w:pPr>
        <w:spacing w:line="360" w:lineRule="auto"/>
        <w:rPr>
          <w:rFonts w:ascii="Arial" w:eastAsia="Times New Roman" w:hAnsi="Arial" w:cs="Arial"/>
        </w:rPr>
      </w:pPr>
      <w:r>
        <w:rPr>
          <w:rFonts w:ascii="Arial" w:eastAsia="Times New Roman" w:hAnsi="Arial" w:cs="Arial"/>
        </w:rPr>
        <w:t xml:space="preserve">Correspondingly, Owen (1999) suggests that a wide range of list can be made of the areas of similarity amongst the values, qualities and skills for PCT and PDT. Both theories have </w:t>
      </w:r>
      <w:r w:rsidRPr="005E5C22">
        <w:rPr>
          <w:rFonts w:ascii="Arial" w:eastAsia="Times New Roman" w:hAnsi="Arial" w:cs="Arial"/>
        </w:rPr>
        <w:t>the attitudes</w:t>
      </w:r>
      <w:r>
        <w:rPr>
          <w:rFonts w:ascii="Arial" w:eastAsia="Times New Roman" w:hAnsi="Arial" w:cs="Arial"/>
        </w:rPr>
        <w:t xml:space="preserve">, </w:t>
      </w:r>
      <w:r w:rsidRPr="005E5C22">
        <w:rPr>
          <w:rFonts w:ascii="Arial" w:eastAsia="Times New Roman" w:hAnsi="Arial" w:cs="Arial"/>
        </w:rPr>
        <w:t>therapeutic actions</w:t>
      </w:r>
      <w:r>
        <w:rPr>
          <w:rFonts w:ascii="Arial" w:eastAsia="Times New Roman" w:hAnsi="Arial" w:cs="Arial"/>
        </w:rPr>
        <w:t xml:space="preserve"> that </w:t>
      </w:r>
      <w:r w:rsidRPr="005E5C22">
        <w:rPr>
          <w:rFonts w:ascii="Arial" w:eastAsia="Times New Roman" w:hAnsi="Arial" w:cs="Arial"/>
        </w:rPr>
        <w:t>aim to aid awareness and to offer a new experience.</w:t>
      </w:r>
    </w:p>
    <w:p w14:paraId="26CEBEE6" w14:textId="31D36617" w:rsidR="00B840F9" w:rsidRDefault="00552312" w:rsidP="00B840F9">
      <w:pPr>
        <w:spacing w:line="360" w:lineRule="auto"/>
        <w:rPr>
          <w:rFonts w:ascii="Arial" w:hAnsi="Arial" w:cs="Arial"/>
        </w:rPr>
      </w:pPr>
      <w:r w:rsidRPr="008D5498">
        <w:rPr>
          <w:rFonts w:ascii="Arial" w:hAnsi="Arial" w:cs="Arial"/>
        </w:rPr>
        <w:t>PCT and PDT mutually re-evaluate and get access for insights gained by the client discovering their issues and engaging with the therapists. PCT and PDT equally establish empathy by listening to clients an implying motivation, thoughts and emotions.</w:t>
      </w:r>
    </w:p>
    <w:p w14:paraId="5DA3B298" w14:textId="09E88AE8" w:rsidR="00B840F9" w:rsidRDefault="00552312" w:rsidP="00B840F9">
      <w:pPr>
        <w:spacing w:line="360" w:lineRule="auto"/>
        <w:rPr>
          <w:rFonts w:ascii="Arial" w:eastAsia="Times New Roman" w:hAnsi="Arial" w:cs="Arial"/>
        </w:rPr>
      </w:pPr>
      <w:r>
        <w:rPr>
          <w:rFonts w:ascii="Arial" w:eastAsia="Times New Roman" w:hAnsi="Arial" w:cs="Arial"/>
        </w:rPr>
        <w:t>Jacob (2004) implies that PDT is about the unconscious where clients repress corrupt events and Freud looks at the</w:t>
      </w:r>
      <w:r w:rsidRPr="00C602EC">
        <w:rPr>
          <w:rFonts w:ascii="Arial" w:eastAsia="Times New Roman" w:hAnsi="Arial" w:cs="Arial"/>
        </w:rPr>
        <w:t xml:space="preserve"> early childhood to assess unsolved</w:t>
      </w:r>
      <w:r>
        <w:rPr>
          <w:rFonts w:ascii="Arial" w:eastAsia="Times New Roman" w:hAnsi="Arial" w:cs="Arial"/>
        </w:rPr>
        <w:t xml:space="preserve"> corrupt events. Wilkins (2003) suggests that PCT differs because it looks at the here and now and believes the best experts to find the solution to their problem is themselves.</w:t>
      </w:r>
    </w:p>
    <w:p w14:paraId="72B70380" w14:textId="3925A4FF" w:rsidR="00B840F9" w:rsidRDefault="00552312" w:rsidP="00B840F9">
      <w:pPr>
        <w:spacing w:line="360" w:lineRule="auto"/>
        <w:rPr>
          <w:rFonts w:ascii="Arial" w:eastAsia="Times New Roman" w:hAnsi="Arial" w:cs="Arial"/>
        </w:rPr>
      </w:pPr>
      <w:r w:rsidRPr="001763F6">
        <w:rPr>
          <w:rFonts w:ascii="Arial" w:eastAsia="Times New Roman" w:hAnsi="Arial" w:cs="Arial"/>
        </w:rPr>
        <w:lastRenderedPageBreak/>
        <w:t>Pennington (2013) sugges</w:t>
      </w:r>
      <w:r>
        <w:rPr>
          <w:rFonts w:ascii="Arial" w:eastAsia="Times New Roman" w:hAnsi="Arial" w:cs="Arial"/>
        </w:rPr>
        <w:t xml:space="preserve">ts that the aim of PDT </w:t>
      </w:r>
      <w:r w:rsidRPr="001763F6">
        <w:rPr>
          <w:rFonts w:ascii="Arial" w:eastAsia="Times New Roman" w:hAnsi="Arial" w:cs="Arial"/>
        </w:rPr>
        <w:t>is to m</w:t>
      </w:r>
      <w:r>
        <w:rPr>
          <w:rFonts w:ascii="Arial" w:eastAsia="Times New Roman" w:hAnsi="Arial" w:cs="Arial"/>
        </w:rPr>
        <w:t xml:space="preserve">ake the unconscious, conscious. Whereas, </w:t>
      </w:r>
      <w:r w:rsidRPr="001763F6">
        <w:rPr>
          <w:rFonts w:ascii="Arial" w:hAnsi="Arial" w:cs="Arial"/>
        </w:rPr>
        <w:t xml:space="preserve">Feltham and Horton (2012) </w:t>
      </w:r>
      <w:r>
        <w:rPr>
          <w:rFonts w:ascii="Arial" w:hAnsi="Arial" w:cs="Arial"/>
        </w:rPr>
        <w:t xml:space="preserve">claim that </w:t>
      </w:r>
      <w:r>
        <w:rPr>
          <w:rFonts w:ascii="Arial" w:eastAsia="Times New Roman" w:hAnsi="Arial" w:cs="Arial"/>
        </w:rPr>
        <w:t>PCT</w:t>
      </w:r>
      <w:r w:rsidRPr="001763F6">
        <w:rPr>
          <w:rFonts w:ascii="Arial" w:hAnsi="Arial" w:cs="Arial"/>
        </w:rPr>
        <w:t xml:space="preserve"> believe</w:t>
      </w:r>
      <w:r>
        <w:rPr>
          <w:rFonts w:ascii="Arial" w:hAnsi="Arial" w:cs="Arial"/>
        </w:rPr>
        <w:t>s</w:t>
      </w:r>
      <w:r w:rsidRPr="001763F6">
        <w:rPr>
          <w:rFonts w:ascii="Arial" w:hAnsi="Arial" w:cs="Arial"/>
        </w:rPr>
        <w:t xml:space="preserve"> that clients have the ability to understand themselves and modify their self-concept. </w:t>
      </w:r>
    </w:p>
    <w:p w14:paraId="7684A339" w14:textId="77777777" w:rsidR="00B840F9" w:rsidRDefault="00B840F9" w:rsidP="00B840F9">
      <w:pPr>
        <w:spacing w:line="360" w:lineRule="auto"/>
        <w:rPr>
          <w:rFonts w:ascii="Arial" w:eastAsia="Times New Roman" w:hAnsi="Arial" w:cs="Arial"/>
        </w:rPr>
      </w:pPr>
    </w:p>
    <w:p w14:paraId="6F7B139C" w14:textId="4688507D" w:rsidR="00B840F9" w:rsidRDefault="00552312" w:rsidP="00B840F9">
      <w:pPr>
        <w:spacing w:line="360" w:lineRule="auto"/>
        <w:rPr>
          <w:rFonts w:ascii="Arial" w:hAnsi="Arial" w:cs="Arial"/>
        </w:rPr>
      </w:pPr>
      <w:r w:rsidRPr="00F44612">
        <w:rPr>
          <w:rFonts w:ascii="Arial" w:hAnsi="Arial" w:cs="Arial"/>
        </w:rPr>
        <w:t>Jacob (2012) Dryden (2012) implies the similarities between CBT and PDT is that both therapists feel like they are the expert to clients to find comfort. Although, both use different techniques. Dryden (2012) claims that the CBT therapist uses both techniques such as being therapist led so to be able alters the client's thoughts however and when the client changes their thinking they can learn the strategy and apply it by themselves in the future.</w:t>
      </w:r>
    </w:p>
    <w:p w14:paraId="68537155" w14:textId="7437A5BF" w:rsidR="00B840F9" w:rsidRDefault="00552312" w:rsidP="00B840F9">
      <w:pPr>
        <w:spacing w:line="360" w:lineRule="auto"/>
        <w:rPr>
          <w:rFonts w:ascii="Arial" w:hAnsi="Arial" w:cs="Arial"/>
        </w:rPr>
      </w:pPr>
      <w:r>
        <w:rPr>
          <w:rFonts w:ascii="Arial" w:eastAsia="Times New Roman" w:hAnsi="Arial" w:cs="Arial"/>
        </w:rPr>
        <w:t>On the other hand, Mcloughlin (2008) suggests PDT revolves around bringing the past to the surface and accepting the negative experience that impacts the current behaviour. While Dryden (2012) claims that CBT is focused on encouraging the client to cope with negative thoughts and build coping skills.</w:t>
      </w:r>
    </w:p>
    <w:p w14:paraId="31A02D79" w14:textId="77777777" w:rsidR="00A534BF" w:rsidRDefault="00A534BF" w:rsidP="004813EF">
      <w:pPr>
        <w:autoSpaceDE w:val="0"/>
        <w:autoSpaceDN w:val="0"/>
        <w:adjustRightInd w:val="0"/>
        <w:spacing w:line="360" w:lineRule="auto"/>
        <w:contextualSpacing/>
        <w:rPr>
          <w:rFonts w:ascii="Arial" w:hAnsi="Arial" w:cs="Arial"/>
        </w:rPr>
      </w:pPr>
    </w:p>
    <w:p w14:paraId="680520ED" w14:textId="0F971227" w:rsidR="004813EF" w:rsidRDefault="00552312" w:rsidP="004813EF">
      <w:pPr>
        <w:autoSpaceDE w:val="0"/>
        <w:autoSpaceDN w:val="0"/>
        <w:adjustRightInd w:val="0"/>
        <w:spacing w:line="360" w:lineRule="auto"/>
        <w:contextualSpacing/>
        <w:rPr>
          <w:rFonts w:ascii="Arial" w:hAnsi="Arial" w:cs="Arial"/>
          <w:color w:val="000000"/>
        </w:rPr>
      </w:pPr>
      <w:r w:rsidRPr="004813EF">
        <w:rPr>
          <w:rFonts w:ascii="Arial" w:eastAsia="Times New Roman" w:hAnsi="Arial" w:cs="Arial"/>
        </w:rPr>
        <w:t xml:space="preserve">BACP (2019) </w:t>
      </w:r>
      <w:r w:rsidRPr="004813EF">
        <w:rPr>
          <w:rFonts w:ascii="Arial" w:hAnsi="Arial" w:cs="Arial"/>
          <w:color w:val="000000"/>
        </w:rPr>
        <w:t xml:space="preserve">ethics are grounded on principles, values, and personal moral qualities that reinforce and inform the understanding and application of their respectable practice and commitment to clients. </w:t>
      </w:r>
    </w:p>
    <w:p w14:paraId="62AF5ADC" w14:textId="1413D075" w:rsidR="00120464" w:rsidRDefault="00552312" w:rsidP="004813EF">
      <w:pPr>
        <w:autoSpaceDE w:val="0"/>
        <w:autoSpaceDN w:val="0"/>
        <w:adjustRightInd w:val="0"/>
        <w:spacing w:line="360" w:lineRule="auto"/>
        <w:contextualSpacing/>
        <w:rPr>
          <w:rFonts w:ascii="Arial" w:hAnsi="Arial" w:cs="Arial"/>
          <w:color w:val="000000"/>
        </w:rPr>
      </w:pPr>
      <w:r>
        <w:rPr>
          <w:rFonts w:ascii="Arial" w:hAnsi="Arial" w:cs="Arial"/>
          <w:color w:val="000000"/>
        </w:rPr>
        <w:t xml:space="preserve">BACP (2019) support, to convey over-all ethical commitments that reinforce the goals of our action and purpose we need values. </w:t>
      </w:r>
    </w:p>
    <w:p w14:paraId="7639FD4F" w14:textId="5203568E" w:rsidR="004813EF" w:rsidRDefault="00552312" w:rsidP="004813EF">
      <w:pPr>
        <w:autoSpaceDE w:val="0"/>
        <w:autoSpaceDN w:val="0"/>
        <w:adjustRightInd w:val="0"/>
        <w:spacing w:line="360" w:lineRule="auto"/>
        <w:contextualSpacing/>
        <w:rPr>
          <w:rFonts w:ascii="Arial" w:hAnsi="Arial" w:cs="Arial"/>
          <w:color w:val="000000"/>
        </w:rPr>
      </w:pPr>
      <w:r>
        <w:rPr>
          <w:rFonts w:ascii="Arial" w:hAnsi="Arial" w:cs="Arial"/>
          <w:color w:val="000000"/>
        </w:rPr>
        <w:t>BACP (2019) state</w:t>
      </w:r>
      <w:r w:rsidR="00A12C4B">
        <w:rPr>
          <w:rFonts w:ascii="Arial" w:hAnsi="Arial" w:cs="Arial"/>
          <w:color w:val="000000"/>
        </w:rPr>
        <w:t>s that</w:t>
      </w:r>
      <w:r>
        <w:rPr>
          <w:rFonts w:ascii="Arial" w:hAnsi="Arial" w:cs="Arial"/>
          <w:color w:val="000000"/>
        </w:rPr>
        <w:t xml:space="preserve"> values are respecting human rights and their dignity</w:t>
      </w:r>
      <w:r w:rsidR="00A12C4B">
        <w:rPr>
          <w:rFonts w:ascii="Arial" w:hAnsi="Arial" w:cs="Arial"/>
          <w:color w:val="000000"/>
        </w:rPr>
        <w:t>,</w:t>
      </w:r>
      <w:r>
        <w:rPr>
          <w:rFonts w:ascii="Arial" w:hAnsi="Arial" w:cs="Arial"/>
          <w:color w:val="000000"/>
        </w:rPr>
        <w:t xml:space="preserve"> </w:t>
      </w:r>
      <w:r w:rsidR="00A12C4B">
        <w:rPr>
          <w:rFonts w:ascii="Arial" w:hAnsi="Arial" w:cs="Arial"/>
          <w:color w:val="000000"/>
        </w:rPr>
        <w:t>r</w:t>
      </w:r>
      <w:r>
        <w:rPr>
          <w:rFonts w:ascii="Arial" w:hAnsi="Arial" w:cs="Arial"/>
          <w:color w:val="000000"/>
        </w:rPr>
        <w:t xml:space="preserve">elieving the client's distress and enriching the client's capabilities and wellbeing. </w:t>
      </w:r>
      <w:r w:rsidRPr="004813EF">
        <w:rPr>
          <w:rFonts w:ascii="Arial" w:hAnsi="Arial" w:cs="Arial"/>
          <w:color w:val="000000"/>
        </w:rPr>
        <w:t>Proctor</w:t>
      </w:r>
      <w:r>
        <w:rPr>
          <w:rFonts w:ascii="Arial" w:hAnsi="Arial" w:cs="Arial"/>
          <w:color w:val="000000"/>
        </w:rPr>
        <w:t xml:space="preserve"> (2014) suggests value base should be excluded during therapy. However, Clarkson (2000) states counsellors cannot be value-free in the relationship as it is impossible and dangerous. A counsellor being aware of their individual values could limit their impact on clients. Brodley (2011) reasons, that if a therapist cannot approve with the wishes of the client, this means the therapist cannot help but be judgemental of the client. However, the therapist should touch upon and be clear that they cannot help certain aims.</w:t>
      </w:r>
      <w:r w:rsidR="00A12C4B">
        <w:rPr>
          <w:rFonts w:ascii="Arial" w:hAnsi="Arial" w:cs="Arial"/>
          <w:color w:val="000000"/>
        </w:rPr>
        <w:t xml:space="preserve"> </w:t>
      </w:r>
    </w:p>
    <w:p w14:paraId="651C57EE" w14:textId="77777777" w:rsidR="00A12C4B" w:rsidRDefault="00A12C4B" w:rsidP="004813EF">
      <w:pPr>
        <w:autoSpaceDE w:val="0"/>
        <w:autoSpaceDN w:val="0"/>
        <w:adjustRightInd w:val="0"/>
        <w:spacing w:line="360" w:lineRule="auto"/>
        <w:contextualSpacing/>
        <w:rPr>
          <w:rFonts w:ascii="Arial" w:hAnsi="Arial" w:cs="Arial"/>
          <w:color w:val="000000"/>
        </w:rPr>
      </w:pPr>
    </w:p>
    <w:p w14:paraId="4786D1DA" w14:textId="15AD4D9E" w:rsidR="00A12C4B" w:rsidRDefault="00552312" w:rsidP="004813EF">
      <w:pPr>
        <w:autoSpaceDE w:val="0"/>
        <w:autoSpaceDN w:val="0"/>
        <w:adjustRightInd w:val="0"/>
        <w:spacing w:line="360" w:lineRule="auto"/>
        <w:contextualSpacing/>
        <w:rPr>
          <w:rFonts w:ascii="Arial" w:hAnsi="Arial" w:cs="Arial"/>
          <w:color w:val="000000"/>
        </w:rPr>
      </w:pPr>
      <w:r>
        <w:rPr>
          <w:rFonts w:ascii="Arial" w:hAnsi="Arial" w:cs="Arial"/>
          <w:color w:val="000000"/>
        </w:rPr>
        <w:t xml:space="preserve">BACP (2019) propose principles is straight attention to vital ethical duties. The main principles are: Autonomy, respecting the client to be independent. Beneficence, assuring to promote the client’s wellbeing. Self-respect, counsellor developing honesty, care for their self and self-knowledge. Being trustworthy, clients being able </w:t>
      </w:r>
      <w:r>
        <w:rPr>
          <w:rFonts w:ascii="Arial" w:hAnsi="Arial" w:cs="Arial"/>
          <w:color w:val="000000"/>
        </w:rPr>
        <w:lastRenderedPageBreak/>
        <w:t xml:space="preserve">to place trust in the counsellor. Justice, being fair to all clients and delivering satisfactory services and non-maleficence, vowing to avoid any destruction to clients. </w:t>
      </w:r>
    </w:p>
    <w:p w14:paraId="4E12FAEB" w14:textId="65670972" w:rsidR="00EE1FB2" w:rsidRDefault="00552312" w:rsidP="00A12C4B">
      <w:pPr>
        <w:autoSpaceDE w:val="0"/>
        <w:autoSpaceDN w:val="0"/>
        <w:adjustRightInd w:val="0"/>
        <w:spacing w:line="360" w:lineRule="auto"/>
        <w:contextualSpacing/>
        <w:rPr>
          <w:rFonts w:ascii="Arial" w:hAnsi="Arial" w:cs="Arial"/>
          <w:color w:val="000000"/>
        </w:rPr>
      </w:pPr>
      <w:r>
        <w:rPr>
          <w:rFonts w:ascii="Arial" w:hAnsi="Arial" w:cs="Arial"/>
          <w:color w:val="000000"/>
        </w:rPr>
        <w:t xml:space="preserve">Jungers and Gregoire (2013) </w:t>
      </w:r>
      <w:r w:rsidRPr="00A12C4B">
        <w:rPr>
          <w:rFonts w:ascii="Arial" w:hAnsi="Arial" w:cs="Arial"/>
          <w:color w:val="000000"/>
        </w:rPr>
        <w:t>suggested that ethical principles</w:t>
      </w:r>
      <w:r>
        <w:rPr>
          <w:rFonts w:ascii="Arial" w:hAnsi="Arial" w:cs="Arial"/>
          <w:color w:val="000000"/>
        </w:rPr>
        <w:t xml:space="preserve"> are </w:t>
      </w:r>
      <w:r w:rsidRPr="00A12C4B">
        <w:rPr>
          <w:rFonts w:ascii="Arial" w:hAnsi="Arial" w:cs="Arial"/>
          <w:color w:val="000000"/>
        </w:rPr>
        <w:t>valuable tools to support weigh alternative routes and conclusions in unclear</w:t>
      </w:r>
      <w:r>
        <w:rPr>
          <w:rFonts w:ascii="Arial" w:hAnsi="Arial" w:cs="Arial"/>
          <w:color w:val="000000"/>
        </w:rPr>
        <w:t xml:space="preserve"> </w:t>
      </w:r>
      <w:r w:rsidRPr="00A12C4B">
        <w:rPr>
          <w:rFonts w:ascii="Arial" w:hAnsi="Arial" w:cs="Arial"/>
          <w:color w:val="000000"/>
        </w:rPr>
        <w:t>situations.</w:t>
      </w:r>
      <w:r>
        <w:rPr>
          <w:rFonts w:ascii="Arial" w:hAnsi="Arial" w:cs="Arial"/>
          <w:color w:val="000000"/>
        </w:rPr>
        <w:t xml:space="preserve"> For instance, </w:t>
      </w:r>
      <w:r w:rsidRPr="00A12C4B">
        <w:rPr>
          <w:rFonts w:ascii="Arial" w:hAnsi="Arial" w:cs="Arial"/>
          <w:color w:val="000000"/>
        </w:rPr>
        <w:t>counsellors can believe to what extent they are capable to uphold</w:t>
      </w:r>
      <w:r>
        <w:rPr>
          <w:rFonts w:ascii="Arial" w:hAnsi="Arial" w:cs="Arial"/>
          <w:color w:val="000000"/>
        </w:rPr>
        <w:t xml:space="preserve"> </w:t>
      </w:r>
      <w:r w:rsidRPr="00A12C4B">
        <w:rPr>
          <w:rFonts w:ascii="Arial" w:hAnsi="Arial" w:cs="Arial"/>
          <w:color w:val="000000"/>
        </w:rPr>
        <w:t>the necessary principles of non</w:t>
      </w:r>
      <w:r>
        <w:rPr>
          <w:rFonts w:ascii="Arial" w:hAnsi="Arial" w:cs="Arial"/>
          <w:color w:val="000000"/>
        </w:rPr>
        <w:t>-</w:t>
      </w:r>
      <w:r w:rsidRPr="00A12C4B">
        <w:rPr>
          <w:rFonts w:ascii="Arial" w:hAnsi="Arial" w:cs="Arial"/>
          <w:color w:val="000000"/>
        </w:rPr>
        <w:t xml:space="preserve">maleficence, autonomy, beneficence, </w:t>
      </w:r>
      <w:r>
        <w:rPr>
          <w:rFonts w:ascii="Arial" w:hAnsi="Arial" w:cs="Arial"/>
          <w:color w:val="000000"/>
        </w:rPr>
        <w:t>trustworthy</w:t>
      </w:r>
      <w:r w:rsidRPr="00A12C4B">
        <w:rPr>
          <w:rFonts w:ascii="Arial" w:hAnsi="Arial" w:cs="Arial"/>
          <w:color w:val="000000"/>
        </w:rPr>
        <w:t>, and justice when</w:t>
      </w:r>
      <w:r>
        <w:rPr>
          <w:rFonts w:ascii="Arial" w:hAnsi="Arial" w:cs="Arial"/>
          <w:color w:val="000000"/>
        </w:rPr>
        <w:t xml:space="preserve"> deciding </w:t>
      </w:r>
      <w:r w:rsidRPr="00A12C4B">
        <w:rPr>
          <w:rFonts w:ascii="Arial" w:hAnsi="Arial" w:cs="Arial"/>
          <w:color w:val="000000"/>
        </w:rPr>
        <w:t>an ethical</w:t>
      </w:r>
      <w:r>
        <w:rPr>
          <w:rFonts w:ascii="Arial" w:hAnsi="Arial" w:cs="Arial"/>
          <w:color w:val="000000"/>
        </w:rPr>
        <w:t xml:space="preserve"> </w:t>
      </w:r>
      <w:r w:rsidRPr="00A12C4B">
        <w:rPr>
          <w:rFonts w:ascii="Arial" w:hAnsi="Arial" w:cs="Arial"/>
          <w:color w:val="000000"/>
        </w:rPr>
        <w:t>nature.</w:t>
      </w:r>
      <w:r>
        <w:rPr>
          <w:rFonts w:ascii="Arial" w:hAnsi="Arial" w:cs="Arial"/>
          <w:color w:val="000000"/>
        </w:rPr>
        <w:t xml:space="preserve"> </w:t>
      </w:r>
    </w:p>
    <w:p w14:paraId="129EDD17" w14:textId="27AD13C0" w:rsidR="008B381E" w:rsidRDefault="00552312" w:rsidP="001508B2">
      <w:pPr>
        <w:spacing w:line="360" w:lineRule="auto"/>
        <w:rPr>
          <w:rFonts w:ascii="Arial" w:hAnsi="Arial" w:cs="Arial"/>
          <w:color w:val="000000"/>
        </w:rPr>
      </w:pPr>
      <w:r>
        <w:rPr>
          <w:rFonts w:ascii="Arial" w:hAnsi="Arial" w:cs="Arial"/>
          <w:color w:val="000000"/>
        </w:rPr>
        <w:t>BACP (2019)</w:t>
      </w:r>
      <w:r w:rsidR="00907861">
        <w:rPr>
          <w:rFonts w:ascii="Arial" w:hAnsi="Arial" w:cs="Arial"/>
          <w:color w:val="000000"/>
        </w:rPr>
        <w:t xml:space="preserve"> </w:t>
      </w:r>
      <w:r>
        <w:rPr>
          <w:rFonts w:ascii="Arial" w:hAnsi="Arial" w:cs="Arial"/>
          <w:color w:val="000000"/>
        </w:rPr>
        <w:t xml:space="preserve">claim that they are able to protect the privacy and confidentiality of a client by, informing clients how their personal data is shared with us and who within the confidentiality circle can be able to access personal sensitive information. </w:t>
      </w:r>
      <w:r w:rsidR="002003A5">
        <w:rPr>
          <w:rFonts w:ascii="Arial" w:hAnsi="Arial" w:cs="Arial"/>
          <w:color w:val="000000"/>
        </w:rPr>
        <w:t xml:space="preserve">Bond and Mitchels </w:t>
      </w:r>
      <w:r w:rsidR="009D5721">
        <w:rPr>
          <w:rFonts w:ascii="Arial" w:hAnsi="Arial" w:cs="Arial"/>
          <w:color w:val="000000"/>
        </w:rPr>
        <w:t>(2008) p</w:t>
      </w:r>
      <w:r>
        <w:rPr>
          <w:rFonts w:ascii="Arial" w:hAnsi="Arial" w:cs="Arial"/>
          <w:color w:val="000000"/>
        </w:rPr>
        <w:t xml:space="preserve">roposes that it is not a legal requirement that counsellors and therapists keep all records of their client. However, if counsellors and therapist are keeping records then it should be stored </w:t>
      </w:r>
      <w:r w:rsidR="00C96CFD">
        <w:rPr>
          <w:rFonts w:ascii="Arial" w:hAnsi="Arial" w:cs="Arial"/>
          <w:color w:val="000000"/>
        </w:rPr>
        <w:t>correctly</w:t>
      </w:r>
      <w:r>
        <w:rPr>
          <w:rFonts w:ascii="Arial" w:hAnsi="Arial" w:cs="Arial"/>
          <w:color w:val="000000"/>
        </w:rPr>
        <w:t>.</w:t>
      </w:r>
      <w:r w:rsidR="002003A5">
        <w:rPr>
          <w:rFonts w:ascii="Arial" w:hAnsi="Arial" w:cs="Arial"/>
          <w:color w:val="000000"/>
        </w:rPr>
        <w:t xml:space="preserve"> Bond and Mitchels </w:t>
      </w:r>
      <w:r w:rsidR="009D5721">
        <w:rPr>
          <w:rFonts w:ascii="Arial" w:hAnsi="Arial" w:cs="Arial"/>
          <w:color w:val="000000"/>
        </w:rPr>
        <w:t>(2008) implies that to access sensitive</w:t>
      </w:r>
      <w:r w:rsidR="001508B2">
        <w:rPr>
          <w:rFonts w:ascii="Arial" w:hAnsi="Arial" w:cs="Arial"/>
          <w:color w:val="000000"/>
        </w:rPr>
        <w:t xml:space="preserve"> information about a client that is secured in the Data Protection Act 1998 you must be held by a public body. Public bodies who may access the Data Protection 1998 information may require information about the client on education, health and social services records.  </w:t>
      </w:r>
    </w:p>
    <w:p w14:paraId="5CAFDD95" w14:textId="77777777" w:rsidR="00FD6516" w:rsidRDefault="00FD6516" w:rsidP="001508B2">
      <w:pPr>
        <w:spacing w:line="360" w:lineRule="auto"/>
        <w:rPr>
          <w:rFonts w:ascii="Arial" w:hAnsi="Arial" w:cs="Arial"/>
          <w:color w:val="000000"/>
        </w:rPr>
      </w:pPr>
    </w:p>
    <w:p w14:paraId="46415E45" w14:textId="52A9F1D8" w:rsidR="00E462E9" w:rsidRDefault="00552312" w:rsidP="001508B2">
      <w:pPr>
        <w:spacing w:line="360" w:lineRule="auto"/>
        <w:rPr>
          <w:rFonts w:ascii="Arial" w:eastAsia="Times New Roman" w:hAnsi="Arial" w:cs="Arial"/>
          <w:color w:val="000000" w:themeColor="text1"/>
        </w:rPr>
      </w:pPr>
      <w:r w:rsidRPr="0019189B">
        <w:rPr>
          <w:rFonts w:ascii="Arial" w:hAnsi="Arial" w:cs="Arial"/>
          <w:color w:val="000000"/>
        </w:rPr>
        <w:t>Updating</w:t>
      </w:r>
      <w:r>
        <w:rPr>
          <w:rFonts w:ascii="Arial" w:hAnsi="Arial" w:cs="Arial"/>
          <w:color w:val="000000"/>
        </w:rPr>
        <w:t xml:space="preserve"> </w:t>
      </w:r>
      <w:r w:rsidRPr="00EE1FB2">
        <w:rPr>
          <w:rFonts w:ascii="Arial" w:hAnsi="Arial" w:cs="Arial"/>
          <w:color w:val="000000"/>
        </w:rPr>
        <w:t>the clients about any predictable limitations of privacy or confidentiality in advance</w:t>
      </w:r>
      <w:r>
        <w:rPr>
          <w:rFonts w:ascii="Arial" w:hAnsi="Arial" w:cs="Arial"/>
          <w:color w:val="000000"/>
        </w:rPr>
        <w:t xml:space="preserve"> and protecting information from unauthorised access from individuals. </w:t>
      </w:r>
      <w:r w:rsidRPr="00EE1FB2">
        <w:rPr>
          <w:rFonts w:ascii="Arial" w:hAnsi="Arial" w:cs="Arial"/>
          <w:color w:val="000000"/>
        </w:rPr>
        <w:t>For instance, using communications to enrich the quality of work in training and to safeguard a client from serious destruction</w:t>
      </w:r>
      <w:r>
        <w:rPr>
          <w:rFonts w:ascii="Arial" w:hAnsi="Arial" w:cs="Arial"/>
          <w:color w:val="000000"/>
        </w:rPr>
        <w:t xml:space="preserve"> </w:t>
      </w:r>
      <w:r w:rsidRPr="001508B2">
        <w:rPr>
          <w:rFonts w:ascii="Arial" w:hAnsi="Arial" w:cs="Arial"/>
          <w:color w:val="000000" w:themeColor="text1"/>
        </w:rPr>
        <w:t>and when lawfully required or authorised to reveal sensitive information. Jenkins (2010) supports that confidentiality places key importance from</w:t>
      </w:r>
      <w:r w:rsidRPr="001508B2">
        <w:rPr>
          <w:rFonts w:ascii="Arial" w:eastAsia="Times New Roman" w:hAnsi="Arial" w:cs="Arial"/>
          <w:color w:val="000000" w:themeColor="text1"/>
        </w:rPr>
        <w:t xml:space="preserve"> deontological and teleological perspectives, which is essential to have. </w:t>
      </w:r>
    </w:p>
    <w:p w14:paraId="4E9B25D7" w14:textId="77777777" w:rsidR="00B207A1" w:rsidRDefault="00B207A1" w:rsidP="001508B2">
      <w:pPr>
        <w:spacing w:line="360" w:lineRule="auto"/>
        <w:rPr>
          <w:rFonts w:ascii="Arial" w:eastAsia="Times New Roman" w:hAnsi="Arial" w:cs="Arial"/>
          <w:color w:val="000000" w:themeColor="text1"/>
        </w:rPr>
      </w:pPr>
    </w:p>
    <w:p w14:paraId="168329C2" w14:textId="74446809" w:rsidR="001C22E9" w:rsidRPr="007A4D41" w:rsidRDefault="00472B19" w:rsidP="004813EF">
      <w:pPr>
        <w:autoSpaceDE w:val="0"/>
        <w:autoSpaceDN w:val="0"/>
        <w:adjustRightInd w:val="0"/>
        <w:spacing w:line="360" w:lineRule="auto"/>
        <w:contextualSpacing/>
        <w:rPr>
          <w:rFonts w:ascii="Arial" w:hAnsi="Arial" w:cs="Arial"/>
          <w:color w:val="000000" w:themeColor="text1"/>
        </w:rPr>
      </w:pPr>
      <w:r>
        <w:rPr>
          <w:rFonts w:ascii="Arial" w:hAnsi="Arial" w:cs="Arial"/>
          <w:color w:val="000000" w:themeColor="text1"/>
        </w:rPr>
        <w:t xml:space="preserve">Casey and Wallis </w:t>
      </w:r>
      <w:r w:rsidR="00552312" w:rsidRPr="007A4D41">
        <w:rPr>
          <w:rFonts w:ascii="Arial" w:hAnsi="Arial" w:cs="Arial"/>
          <w:color w:val="000000" w:themeColor="text1"/>
        </w:rPr>
        <w:t>(2011) imply that the nursing staff is the core of the communication process.</w:t>
      </w:r>
      <w:r w:rsidR="008659FB" w:rsidRPr="007A4D41">
        <w:rPr>
          <w:rFonts w:ascii="Arial" w:hAnsi="Arial" w:cs="Arial"/>
          <w:color w:val="000000" w:themeColor="text1"/>
        </w:rPr>
        <w:t xml:space="preserve"> Nurses record, report and </w:t>
      </w:r>
      <w:r w:rsidR="00552312" w:rsidRPr="007A4D41">
        <w:rPr>
          <w:rFonts w:ascii="Arial" w:hAnsi="Arial" w:cs="Arial"/>
          <w:color w:val="000000" w:themeColor="text1"/>
        </w:rPr>
        <w:t>assess</w:t>
      </w:r>
      <w:r w:rsidR="008659FB" w:rsidRPr="007A4D41">
        <w:rPr>
          <w:rFonts w:ascii="Arial" w:hAnsi="Arial" w:cs="Arial"/>
          <w:color w:val="000000" w:themeColor="text1"/>
        </w:rPr>
        <w:t xml:space="preserve"> treatment and care. Nurses are able to hold sensitive information and maintain confidentiality. They are able to cope </w:t>
      </w:r>
      <w:r w:rsidR="00A26CAF" w:rsidRPr="007A4D41">
        <w:rPr>
          <w:rFonts w:ascii="Arial" w:hAnsi="Arial" w:cs="Arial"/>
          <w:color w:val="000000" w:themeColor="text1"/>
        </w:rPr>
        <w:t>with complaints</w:t>
      </w:r>
      <w:r w:rsidR="008659FB" w:rsidRPr="007A4D41">
        <w:rPr>
          <w:rFonts w:ascii="Arial" w:hAnsi="Arial" w:cs="Arial"/>
          <w:color w:val="000000" w:themeColor="text1"/>
        </w:rPr>
        <w:t xml:space="preserve"> and criticisms efficiently and are aware of what they should report.</w:t>
      </w:r>
    </w:p>
    <w:p w14:paraId="4ECAE6EA" w14:textId="36D6001A" w:rsidR="00A534BF" w:rsidRDefault="00552312" w:rsidP="004813EF">
      <w:pPr>
        <w:autoSpaceDE w:val="0"/>
        <w:autoSpaceDN w:val="0"/>
        <w:adjustRightInd w:val="0"/>
        <w:spacing w:line="360" w:lineRule="auto"/>
        <w:contextualSpacing/>
        <w:rPr>
          <w:rFonts w:ascii="Arial" w:hAnsi="Arial" w:cs="Arial"/>
          <w:color w:val="000000" w:themeColor="text1"/>
        </w:rPr>
      </w:pPr>
      <w:r w:rsidRPr="007A4D41">
        <w:rPr>
          <w:rFonts w:ascii="Arial" w:hAnsi="Arial" w:cs="Arial"/>
          <w:color w:val="000000" w:themeColor="text1"/>
        </w:rPr>
        <w:t xml:space="preserve">Communication is </w:t>
      </w:r>
      <w:r w:rsidR="00C96CFD" w:rsidRPr="007A4D41">
        <w:rPr>
          <w:rFonts w:ascii="Arial" w:hAnsi="Arial" w:cs="Arial"/>
          <w:color w:val="000000" w:themeColor="text1"/>
        </w:rPr>
        <w:t>vital</w:t>
      </w:r>
      <w:r w:rsidRPr="007A4D41">
        <w:rPr>
          <w:rFonts w:ascii="Arial" w:hAnsi="Arial" w:cs="Arial"/>
          <w:color w:val="000000" w:themeColor="text1"/>
        </w:rPr>
        <w:t xml:space="preserve"> for nurses as they will need to build a relationship with patients. Communication is one of the six fundamental values of nursing acknowledged in the government’s policy to provide a high standard of care for patients (Bramhall, 2014, p. 53). </w:t>
      </w:r>
    </w:p>
    <w:p w14:paraId="46311BE6" w14:textId="18429E98" w:rsidR="007A4D41" w:rsidRDefault="00552312" w:rsidP="004813EF">
      <w:pPr>
        <w:autoSpaceDE w:val="0"/>
        <w:autoSpaceDN w:val="0"/>
        <w:adjustRightInd w:val="0"/>
        <w:spacing w:line="360" w:lineRule="auto"/>
        <w:contextualSpacing/>
        <w:rPr>
          <w:rFonts w:ascii="Arial" w:hAnsi="Arial" w:cs="Arial"/>
          <w:color w:val="000000" w:themeColor="text1"/>
        </w:rPr>
      </w:pPr>
      <w:r w:rsidRPr="007A4D41">
        <w:rPr>
          <w:rFonts w:ascii="Arial" w:hAnsi="Arial" w:cs="Arial"/>
          <w:color w:val="000000" w:themeColor="text1"/>
        </w:rPr>
        <w:lastRenderedPageBreak/>
        <w:t xml:space="preserve">Kalidindi (2018) proposed that a report from the Institute of Medicine report </w:t>
      </w:r>
      <w:r>
        <w:rPr>
          <w:rFonts w:ascii="Arial" w:hAnsi="Arial" w:cs="Arial"/>
          <w:color w:val="000000" w:themeColor="text1"/>
        </w:rPr>
        <w:t xml:space="preserve">was made about the diagnostic error from the lack of </w:t>
      </w:r>
      <w:r w:rsidRPr="007A4D41">
        <w:rPr>
          <w:rFonts w:ascii="Arial" w:hAnsi="Arial" w:cs="Arial"/>
          <w:color w:val="000000" w:themeColor="text1"/>
        </w:rPr>
        <w:t>effective communication among</w:t>
      </w:r>
      <w:r>
        <w:rPr>
          <w:rFonts w:ascii="Arial" w:hAnsi="Arial" w:cs="Arial"/>
          <w:color w:val="000000" w:themeColor="text1"/>
        </w:rPr>
        <w:t>st</w:t>
      </w:r>
      <w:r w:rsidRPr="007A4D41">
        <w:rPr>
          <w:rFonts w:ascii="Arial" w:hAnsi="Arial" w:cs="Arial"/>
          <w:color w:val="000000" w:themeColor="text1"/>
        </w:rPr>
        <w:t xml:space="preserve"> </w:t>
      </w:r>
      <w:r>
        <w:rPr>
          <w:rFonts w:ascii="Arial" w:hAnsi="Arial" w:cs="Arial"/>
          <w:color w:val="000000" w:themeColor="text1"/>
        </w:rPr>
        <w:t>members o</w:t>
      </w:r>
      <w:r w:rsidR="00B207A1">
        <w:rPr>
          <w:rFonts w:ascii="Arial" w:hAnsi="Arial" w:cs="Arial"/>
          <w:color w:val="000000" w:themeColor="text1"/>
        </w:rPr>
        <w:t xml:space="preserve">f the diagnostic team. Kalidindi (2018) </w:t>
      </w:r>
      <w:r>
        <w:rPr>
          <w:rFonts w:ascii="Arial" w:hAnsi="Arial" w:cs="Arial"/>
          <w:color w:val="000000" w:themeColor="text1"/>
        </w:rPr>
        <w:t>suggested in order to improve health care outcomes,</w:t>
      </w:r>
      <w:r w:rsidR="003D1060">
        <w:rPr>
          <w:rFonts w:ascii="Arial" w:hAnsi="Arial" w:cs="Arial"/>
          <w:color w:val="000000" w:themeColor="text1"/>
        </w:rPr>
        <w:t xml:space="preserve"> </w:t>
      </w:r>
      <w:r>
        <w:rPr>
          <w:rFonts w:ascii="Arial" w:hAnsi="Arial" w:cs="Arial"/>
          <w:color w:val="000000" w:themeColor="text1"/>
        </w:rPr>
        <w:t xml:space="preserve">it </w:t>
      </w:r>
      <w:r w:rsidRPr="007A4D41">
        <w:rPr>
          <w:rFonts w:ascii="Arial" w:hAnsi="Arial" w:cs="Arial"/>
          <w:color w:val="000000" w:themeColor="text1"/>
        </w:rPr>
        <w:t>is crucial</w:t>
      </w:r>
      <w:r>
        <w:rPr>
          <w:rFonts w:ascii="Arial" w:hAnsi="Arial" w:cs="Arial"/>
          <w:color w:val="000000" w:themeColor="text1"/>
        </w:rPr>
        <w:t xml:space="preserve"> </w:t>
      </w:r>
      <w:r w:rsidRPr="007A4D41">
        <w:rPr>
          <w:rFonts w:ascii="Arial" w:hAnsi="Arial" w:cs="Arial"/>
          <w:color w:val="000000" w:themeColor="text1"/>
        </w:rPr>
        <w:t>to decrease</w:t>
      </w:r>
      <w:r>
        <w:rPr>
          <w:rFonts w:ascii="Arial" w:hAnsi="Arial" w:cs="Arial"/>
          <w:color w:val="000000" w:themeColor="text1"/>
        </w:rPr>
        <w:t xml:space="preserve"> the risk of diagnostic error and that it is vital </w:t>
      </w:r>
      <w:r w:rsidRPr="007A4D41">
        <w:rPr>
          <w:rFonts w:ascii="Arial" w:hAnsi="Arial" w:cs="Arial"/>
          <w:color w:val="000000" w:themeColor="text1"/>
        </w:rPr>
        <w:t>for information to be communicated accurately</w:t>
      </w:r>
      <w:r>
        <w:rPr>
          <w:rFonts w:ascii="Arial" w:hAnsi="Arial" w:cs="Arial"/>
          <w:color w:val="000000" w:themeColor="text1"/>
        </w:rPr>
        <w:t xml:space="preserve"> to health care pro</w:t>
      </w:r>
      <w:r w:rsidR="00B207A1">
        <w:rPr>
          <w:rFonts w:ascii="Arial" w:hAnsi="Arial" w:cs="Arial"/>
          <w:color w:val="000000" w:themeColor="text1"/>
        </w:rPr>
        <w:t>fessionals and patients. N</w:t>
      </w:r>
      <w:r w:rsidR="007F05E0">
        <w:rPr>
          <w:rFonts w:ascii="Arial" w:hAnsi="Arial" w:cs="Arial"/>
          <w:color w:val="000000" w:themeColor="text1"/>
        </w:rPr>
        <w:t>urses</w:t>
      </w:r>
      <w:r w:rsidR="005F71C9">
        <w:rPr>
          <w:rFonts w:ascii="Arial" w:hAnsi="Arial" w:cs="Arial"/>
          <w:color w:val="000000" w:themeColor="text1"/>
        </w:rPr>
        <w:t xml:space="preserve"> use counselling skills to examine a patient about their problems and difficulties to </w:t>
      </w:r>
      <w:r w:rsidR="007F05E0">
        <w:rPr>
          <w:rFonts w:ascii="Arial" w:hAnsi="Arial" w:cs="Arial"/>
          <w:color w:val="000000" w:themeColor="text1"/>
        </w:rPr>
        <w:t>grow</w:t>
      </w:r>
      <w:r w:rsidR="005F71C9">
        <w:rPr>
          <w:rFonts w:ascii="Arial" w:hAnsi="Arial" w:cs="Arial"/>
          <w:color w:val="000000" w:themeColor="text1"/>
        </w:rPr>
        <w:t xml:space="preserve"> an understanding </w:t>
      </w:r>
      <w:r w:rsidR="007F05E0">
        <w:rPr>
          <w:rFonts w:ascii="Arial" w:hAnsi="Arial" w:cs="Arial"/>
          <w:color w:val="000000" w:themeColor="text1"/>
        </w:rPr>
        <w:t>of their</w:t>
      </w:r>
      <w:r w:rsidR="005F71C9">
        <w:rPr>
          <w:rFonts w:ascii="Arial" w:hAnsi="Arial" w:cs="Arial"/>
          <w:color w:val="000000" w:themeColor="text1"/>
        </w:rPr>
        <w:t xml:space="preserve"> </w:t>
      </w:r>
      <w:r w:rsidR="007F05E0">
        <w:rPr>
          <w:rFonts w:ascii="Arial" w:hAnsi="Arial" w:cs="Arial"/>
          <w:color w:val="000000" w:themeColor="text1"/>
        </w:rPr>
        <w:t>concerns</w:t>
      </w:r>
      <w:r w:rsidR="005F71C9">
        <w:rPr>
          <w:rFonts w:ascii="Arial" w:hAnsi="Arial" w:cs="Arial"/>
          <w:color w:val="000000" w:themeColor="text1"/>
        </w:rPr>
        <w:t xml:space="preserve">, it is shown by </w:t>
      </w:r>
      <w:r w:rsidR="007F05E0">
        <w:rPr>
          <w:rFonts w:ascii="Arial" w:hAnsi="Arial" w:cs="Arial"/>
          <w:color w:val="000000" w:themeColor="text1"/>
        </w:rPr>
        <w:t>focusing</w:t>
      </w:r>
      <w:r w:rsidR="005F71C9">
        <w:rPr>
          <w:rFonts w:ascii="Arial" w:hAnsi="Arial" w:cs="Arial"/>
          <w:color w:val="000000" w:themeColor="text1"/>
        </w:rPr>
        <w:t xml:space="preserve"> </w:t>
      </w:r>
      <w:r w:rsidR="007F05E0">
        <w:rPr>
          <w:rFonts w:ascii="Arial" w:hAnsi="Arial" w:cs="Arial"/>
          <w:color w:val="000000" w:themeColor="text1"/>
        </w:rPr>
        <w:t xml:space="preserve">on </w:t>
      </w:r>
      <w:r w:rsidR="005F71C9">
        <w:rPr>
          <w:rFonts w:ascii="Arial" w:hAnsi="Arial" w:cs="Arial"/>
          <w:color w:val="000000" w:themeColor="text1"/>
        </w:rPr>
        <w:t xml:space="preserve">these problems and encouraging patients to work through </w:t>
      </w:r>
      <w:r w:rsidR="007F05E0">
        <w:rPr>
          <w:rFonts w:ascii="Arial" w:hAnsi="Arial" w:cs="Arial"/>
          <w:color w:val="000000" w:themeColor="text1"/>
        </w:rPr>
        <w:t xml:space="preserve">them, so a patient’s health does not deteriorate (Freshwater, 2003, p. 6). </w:t>
      </w:r>
    </w:p>
    <w:p w14:paraId="3A40657F" w14:textId="5E87A9B8" w:rsidR="007D549D" w:rsidRDefault="00552312" w:rsidP="004813EF">
      <w:pPr>
        <w:autoSpaceDE w:val="0"/>
        <w:autoSpaceDN w:val="0"/>
        <w:adjustRightInd w:val="0"/>
        <w:spacing w:line="360" w:lineRule="auto"/>
        <w:contextualSpacing/>
        <w:rPr>
          <w:rFonts w:ascii="Arial" w:hAnsi="Arial" w:cs="Arial"/>
          <w:color w:val="000000" w:themeColor="text1"/>
        </w:rPr>
      </w:pPr>
      <w:r>
        <w:rPr>
          <w:rFonts w:ascii="Arial" w:hAnsi="Arial" w:cs="Arial"/>
          <w:color w:val="000000" w:themeColor="text1"/>
        </w:rPr>
        <w:t>Freshwater (2003) proposes that being able to understand patients as well as making sure patients receive effective communication is vital because</w:t>
      </w:r>
      <w:r w:rsidRPr="007D549D">
        <w:rPr>
          <w:rFonts w:ascii="Arial" w:hAnsi="Arial" w:cs="Arial"/>
          <w:color w:val="000000" w:themeColor="text1"/>
        </w:rPr>
        <w:t xml:space="preserve"> </w:t>
      </w:r>
      <w:r>
        <w:rPr>
          <w:rFonts w:ascii="Arial" w:hAnsi="Arial" w:cs="Arial"/>
          <w:color w:val="000000" w:themeColor="text1"/>
        </w:rPr>
        <w:t xml:space="preserve">they may be stressed about what is going on around them, so it is important that nurses can give adequate information as well as receiving from patients how they feel from the information and that they understand. </w:t>
      </w:r>
    </w:p>
    <w:p w14:paraId="52C078D4" w14:textId="77777777" w:rsidR="007D549D" w:rsidRDefault="007D549D" w:rsidP="004813EF">
      <w:pPr>
        <w:autoSpaceDE w:val="0"/>
        <w:autoSpaceDN w:val="0"/>
        <w:adjustRightInd w:val="0"/>
        <w:spacing w:line="360" w:lineRule="auto"/>
        <w:contextualSpacing/>
        <w:rPr>
          <w:rFonts w:ascii="Arial" w:hAnsi="Arial" w:cs="Arial"/>
          <w:color w:val="000000" w:themeColor="text1"/>
        </w:rPr>
      </w:pPr>
    </w:p>
    <w:p w14:paraId="38FEF7AB" w14:textId="53828F4E" w:rsidR="0013346D" w:rsidRDefault="00552312" w:rsidP="004813EF">
      <w:pPr>
        <w:autoSpaceDE w:val="0"/>
        <w:autoSpaceDN w:val="0"/>
        <w:adjustRightInd w:val="0"/>
        <w:spacing w:line="360" w:lineRule="auto"/>
        <w:contextualSpacing/>
        <w:rPr>
          <w:rFonts w:ascii="Arial" w:hAnsi="Arial" w:cs="Arial"/>
          <w:color w:val="000000" w:themeColor="text1"/>
        </w:rPr>
      </w:pPr>
      <w:r>
        <w:rPr>
          <w:rFonts w:ascii="Arial" w:hAnsi="Arial" w:cs="Arial"/>
          <w:color w:val="000000" w:themeColor="text1"/>
        </w:rPr>
        <w:t>Freshwater</w:t>
      </w:r>
      <w:r w:rsidR="00F51A06">
        <w:rPr>
          <w:rFonts w:ascii="Arial" w:hAnsi="Arial" w:cs="Arial"/>
          <w:color w:val="000000" w:themeColor="text1"/>
        </w:rPr>
        <w:t xml:space="preserve"> (2003)</w:t>
      </w:r>
      <w:r>
        <w:rPr>
          <w:rFonts w:ascii="Arial" w:hAnsi="Arial" w:cs="Arial"/>
          <w:color w:val="000000" w:themeColor="text1"/>
        </w:rPr>
        <w:t xml:space="preserve"> suggests the skills of accurate and active listening includes: reflecting feeling, silence, paraphrasing and summarising. </w:t>
      </w:r>
      <w:r w:rsidR="003F7006">
        <w:rPr>
          <w:rFonts w:ascii="Arial" w:hAnsi="Arial" w:cs="Arial"/>
          <w:color w:val="000000" w:themeColor="text1"/>
        </w:rPr>
        <w:t>Freshwater</w:t>
      </w:r>
      <w:r w:rsidR="00F51A06">
        <w:rPr>
          <w:rFonts w:ascii="Arial" w:hAnsi="Arial" w:cs="Arial"/>
          <w:color w:val="000000" w:themeColor="text1"/>
        </w:rPr>
        <w:t xml:space="preserve"> (2003)</w:t>
      </w:r>
      <w:r w:rsidR="003F7006">
        <w:rPr>
          <w:rFonts w:ascii="Arial" w:hAnsi="Arial" w:cs="Arial"/>
          <w:color w:val="000000" w:themeColor="text1"/>
        </w:rPr>
        <w:t xml:space="preserve"> recommends </w:t>
      </w:r>
      <w:r w:rsidR="006F1914">
        <w:rPr>
          <w:rFonts w:ascii="Arial" w:hAnsi="Arial" w:cs="Arial"/>
          <w:color w:val="000000" w:themeColor="text1"/>
        </w:rPr>
        <w:t>using</w:t>
      </w:r>
      <w:r w:rsidR="003F7006">
        <w:rPr>
          <w:rFonts w:ascii="Arial" w:hAnsi="Arial" w:cs="Arial"/>
          <w:color w:val="000000" w:themeColor="text1"/>
        </w:rPr>
        <w:t xml:space="preserve"> these skills to allow patients to be heard from their feelings and thoughts in the open. Freshwater</w:t>
      </w:r>
      <w:r w:rsidR="00F51A06">
        <w:rPr>
          <w:rFonts w:ascii="Arial" w:hAnsi="Arial" w:cs="Arial"/>
          <w:color w:val="000000" w:themeColor="text1"/>
        </w:rPr>
        <w:t xml:space="preserve"> (2003) </w:t>
      </w:r>
      <w:r w:rsidR="003F7006">
        <w:rPr>
          <w:rFonts w:ascii="Arial" w:hAnsi="Arial" w:cs="Arial"/>
          <w:color w:val="000000" w:themeColor="text1"/>
        </w:rPr>
        <w:t>suggests that active listening is also observing the body language of a patient and as well as the nurse. A nurse using the correct use of eye contact can show a patient that you are willing to engage with them (Freshwater,</w:t>
      </w:r>
      <w:r w:rsidR="00F51A06">
        <w:rPr>
          <w:rFonts w:ascii="Arial" w:hAnsi="Arial" w:cs="Arial"/>
          <w:color w:val="000000" w:themeColor="text1"/>
        </w:rPr>
        <w:t xml:space="preserve"> 2003,</w:t>
      </w:r>
      <w:r w:rsidR="003F7006">
        <w:rPr>
          <w:rFonts w:ascii="Arial" w:hAnsi="Arial" w:cs="Arial"/>
          <w:color w:val="000000" w:themeColor="text1"/>
        </w:rPr>
        <w:t xml:space="preserve"> p. 24). </w:t>
      </w:r>
      <w:r w:rsidR="006F1914">
        <w:rPr>
          <w:rFonts w:ascii="Arial" w:hAnsi="Arial" w:cs="Arial"/>
          <w:color w:val="000000" w:themeColor="text1"/>
        </w:rPr>
        <w:t>Additionally, nurses can specify</w:t>
      </w:r>
      <w:r w:rsidR="00B16C09">
        <w:rPr>
          <w:rFonts w:ascii="Arial" w:hAnsi="Arial" w:cs="Arial"/>
          <w:color w:val="000000" w:themeColor="text1"/>
        </w:rPr>
        <w:t xml:space="preserve"> </w:t>
      </w:r>
      <w:r w:rsidR="00F51A06">
        <w:rPr>
          <w:rFonts w:ascii="Arial" w:hAnsi="Arial" w:cs="Arial"/>
          <w:color w:val="000000" w:themeColor="text1"/>
        </w:rPr>
        <w:t xml:space="preserve">with using their own body language that they will be able to attend a patient, such as facing the patient and nodding. Using the body language to indicate a patient is an excellent form of </w:t>
      </w:r>
      <w:r w:rsidR="00903DBF">
        <w:rPr>
          <w:rFonts w:ascii="Arial" w:hAnsi="Arial" w:cs="Arial"/>
          <w:color w:val="000000" w:themeColor="text1"/>
        </w:rPr>
        <w:t xml:space="preserve">effective </w:t>
      </w:r>
      <w:r w:rsidR="00C44D8E">
        <w:rPr>
          <w:rFonts w:ascii="Arial" w:hAnsi="Arial" w:cs="Arial"/>
          <w:color w:val="000000" w:themeColor="text1"/>
        </w:rPr>
        <w:t>communication and counselling skills.</w:t>
      </w:r>
      <w:r w:rsidR="00F51A06">
        <w:rPr>
          <w:rFonts w:ascii="Arial" w:hAnsi="Arial" w:cs="Arial"/>
          <w:color w:val="000000" w:themeColor="text1"/>
        </w:rPr>
        <w:t xml:space="preserve"> </w:t>
      </w:r>
      <w:r w:rsidR="00F869B5">
        <w:rPr>
          <w:rFonts w:ascii="Arial" w:hAnsi="Arial" w:cs="Arial"/>
          <w:color w:val="000000" w:themeColor="text1"/>
        </w:rPr>
        <w:t>However</w:t>
      </w:r>
      <w:r w:rsidR="00F51A06">
        <w:rPr>
          <w:rFonts w:ascii="Arial" w:hAnsi="Arial" w:cs="Arial"/>
          <w:color w:val="000000" w:themeColor="text1"/>
        </w:rPr>
        <w:t>, it can be perceived in a negative way if the nurse is con</w:t>
      </w:r>
      <w:r w:rsidR="00C44D8E">
        <w:rPr>
          <w:rFonts w:ascii="Arial" w:hAnsi="Arial" w:cs="Arial"/>
          <w:color w:val="000000" w:themeColor="text1"/>
        </w:rPr>
        <w:t xml:space="preserve">stantly looking at the patient and making certain facial expressions. </w:t>
      </w:r>
    </w:p>
    <w:p w14:paraId="2C0FAC64" w14:textId="2941F9B7" w:rsidR="00A534BF" w:rsidRDefault="00552312" w:rsidP="006451A4">
      <w:pPr>
        <w:spacing w:line="360" w:lineRule="auto"/>
        <w:rPr>
          <w:rFonts w:ascii="Arial" w:hAnsi="Arial" w:cs="Arial"/>
          <w:color w:val="000000" w:themeColor="text1"/>
        </w:rPr>
      </w:pPr>
      <w:r>
        <w:rPr>
          <w:rFonts w:ascii="Arial" w:hAnsi="Arial" w:cs="Arial"/>
          <w:color w:val="000000" w:themeColor="text1"/>
        </w:rPr>
        <w:t xml:space="preserve">Being a nurse does involve having to learn and hear </w:t>
      </w:r>
      <w:r w:rsidR="0000544D">
        <w:rPr>
          <w:rFonts w:ascii="Arial" w:hAnsi="Arial" w:cs="Arial"/>
          <w:color w:val="000000" w:themeColor="text1"/>
        </w:rPr>
        <w:t>sensitive</w:t>
      </w:r>
      <w:r>
        <w:rPr>
          <w:rFonts w:ascii="Arial" w:hAnsi="Arial" w:cs="Arial"/>
          <w:color w:val="000000" w:themeColor="text1"/>
        </w:rPr>
        <w:t xml:space="preserve"> areas of patients. </w:t>
      </w:r>
      <w:r w:rsidR="00FB35B6" w:rsidRPr="00FB35B6">
        <w:rPr>
          <w:rFonts w:ascii="Arial" w:eastAsia="Times New Roman" w:hAnsi="Arial" w:cs="Arial"/>
          <w:color w:val="000000"/>
        </w:rPr>
        <w:t>McLeod and McLeod</w:t>
      </w:r>
      <w:r w:rsidR="00FB35B6">
        <w:rPr>
          <w:rFonts w:ascii="Arial" w:eastAsia="Times New Roman" w:hAnsi="Arial" w:cs="Arial"/>
          <w:color w:val="000000"/>
        </w:rPr>
        <w:t xml:space="preserve"> (2011</w:t>
      </w:r>
      <w:r w:rsidR="00FB35B6" w:rsidRPr="00FB35B6">
        <w:rPr>
          <w:rFonts w:ascii="Arial" w:eastAsia="Times New Roman" w:hAnsi="Arial" w:cs="Arial"/>
          <w:color w:val="000000"/>
        </w:rPr>
        <w:t>)</w:t>
      </w:r>
      <w:r w:rsidR="00FB35B6" w:rsidRPr="00FB35B6">
        <w:rPr>
          <w:rFonts w:ascii="Arial" w:eastAsia="Times New Roman" w:hAnsi="Arial" w:cs="Arial"/>
        </w:rPr>
        <w:t xml:space="preserve"> </w:t>
      </w:r>
      <w:r w:rsidR="0000544D" w:rsidRPr="00FB35B6">
        <w:rPr>
          <w:rFonts w:ascii="Arial" w:eastAsia="Times New Roman" w:hAnsi="Arial" w:cs="Arial"/>
        </w:rPr>
        <w:t>state</w:t>
      </w:r>
      <w:r w:rsidRPr="00FB35B6">
        <w:rPr>
          <w:rFonts w:ascii="Arial" w:hAnsi="Arial" w:cs="Arial"/>
          <w:color w:val="000000" w:themeColor="text1"/>
        </w:rPr>
        <w:t xml:space="preserve"> </w:t>
      </w:r>
      <w:r w:rsidR="0000544D">
        <w:rPr>
          <w:rFonts w:ascii="Arial" w:hAnsi="Arial" w:cs="Arial"/>
          <w:color w:val="000000" w:themeColor="text1"/>
        </w:rPr>
        <w:t xml:space="preserve">that </w:t>
      </w:r>
      <w:r w:rsidR="00FB35B6">
        <w:rPr>
          <w:rFonts w:ascii="Arial" w:hAnsi="Arial" w:cs="Arial"/>
          <w:color w:val="000000" w:themeColor="text1"/>
        </w:rPr>
        <w:t xml:space="preserve">it is </w:t>
      </w:r>
      <w:r w:rsidRPr="00FB35B6">
        <w:rPr>
          <w:rFonts w:ascii="Arial" w:hAnsi="Arial" w:cs="Arial"/>
          <w:color w:val="000000" w:themeColor="text1"/>
        </w:rPr>
        <w:t xml:space="preserve">vital </w:t>
      </w:r>
      <w:r>
        <w:rPr>
          <w:rFonts w:ascii="Arial" w:hAnsi="Arial" w:cs="Arial"/>
          <w:color w:val="000000" w:themeColor="text1"/>
        </w:rPr>
        <w:t xml:space="preserve">to possess a robust framework for practice to be prepared. </w:t>
      </w:r>
      <w:r w:rsidR="0000544D">
        <w:rPr>
          <w:rFonts w:ascii="Arial" w:hAnsi="Arial" w:cs="Arial"/>
          <w:color w:val="000000" w:themeColor="text1"/>
        </w:rPr>
        <w:t>Mcleod and Mcleod (2011) propose n</w:t>
      </w:r>
      <w:r>
        <w:rPr>
          <w:rFonts w:ascii="Arial" w:hAnsi="Arial" w:cs="Arial"/>
          <w:color w:val="000000" w:themeColor="text1"/>
        </w:rPr>
        <w:t>urses</w:t>
      </w:r>
      <w:r w:rsidR="00FB35B6">
        <w:rPr>
          <w:rFonts w:ascii="Arial" w:hAnsi="Arial" w:cs="Arial"/>
          <w:color w:val="000000" w:themeColor="text1"/>
        </w:rPr>
        <w:t xml:space="preserve"> provide embedded counselling</w:t>
      </w:r>
      <w:r>
        <w:rPr>
          <w:rFonts w:ascii="Arial" w:hAnsi="Arial" w:cs="Arial"/>
          <w:color w:val="000000" w:themeColor="text1"/>
        </w:rPr>
        <w:t xml:space="preserve"> </w:t>
      </w:r>
      <w:r w:rsidR="00FB35B6">
        <w:rPr>
          <w:rFonts w:ascii="Arial" w:hAnsi="Arial" w:cs="Arial"/>
          <w:color w:val="000000" w:themeColor="text1"/>
        </w:rPr>
        <w:t xml:space="preserve">because they work around the patients. </w:t>
      </w:r>
      <w:r w:rsidR="0000544D">
        <w:rPr>
          <w:rFonts w:ascii="Arial" w:hAnsi="Arial" w:cs="Arial"/>
          <w:color w:val="000000" w:themeColor="text1"/>
        </w:rPr>
        <w:t xml:space="preserve">Mcleod and Mcleod (2011) claim that it is </w:t>
      </w:r>
      <w:r w:rsidR="002C6C4A">
        <w:rPr>
          <w:rFonts w:ascii="Arial" w:hAnsi="Arial" w:cs="Arial"/>
          <w:color w:val="000000" w:themeColor="text1"/>
        </w:rPr>
        <w:t>vital</w:t>
      </w:r>
      <w:r w:rsidR="0000544D">
        <w:rPr>
          <w:rFonts w:ascii="Arial" w:hAnsi="Arial" w:cs="Arial"/>
          <w:color w:val="000000" w:themeColor="text1"/>
        </w:rPr>
        <w:t xml:space="preserve"> because nurses</w:t>
      </w:r>
      <w:r w:rsidR="00FB35B6">
        <w:rPr>
          <w:rFonts w:ascii="Arial" w:hAnsi="Arial" w:cs="Arial"/>
          <w:color w:val="000000" w:themeColor="text1"/>
        </w:rPr>
        <w:t xml:space="preserve"> </w:t>
      </w:r>
      <w:r w:rsidR="0000544D">
        <w:rPr>
          <w:rFonts w:ascii="Arial" w:hAnsi="Arial" w:cs="Arial"/>
          <w:color w:val="000000" w:themeColor="text1"/>
        </w:rPr>
        <w:t>are able</w:t>
      </w:r>
      <w:r w:rsidR="00FB35B6">
        <w:rPr>
          <w:rFonts w:ascii="Arial" w:hAnsi="Arial" w:cs="Arial"/>
          <w:color w:val="000000" w:themeColor="text1"/>
        </w:rPr>
        <w:t xml:space="preserve"> to reflect back to the patient to reassure that all vital aspects of the feelings were heard </w:t>
      </w:r>
      <w:r w:rsidR="00FD6516">
        <w:rPr>
          <w:rFonts w:ascii="Arial" w:hAnsi="Arial" w:cs="Arial"/>
          <w:color w:val="000000" w:themeColor="text1"/>
        </w:rPr>
        <w:t xml:space="preserve">correctly, </w:t>
      </w:r>
      <w:r w:rsidR="0000544D">
        <w:rPr>
          <w:rFonts w:ascii="Arial" w:hAnsi="Arial" w:cs="Arial"/>
          <w:color w:val="000000" w:themeColor="text1"/>
        </w:rPr>
        <w:t>and this will indicate effective communication because their problem has</w:t>
      </w:r>
      <w:r w:rsidR="00FB35B6">
        <w:rPr>
          <w:rFonts w:ascii="Arial" w:hAnsi="Arial" w:cs="Arial"/>
          <w:color w:val="000000" w:themeColor="text1"/>
        </w:rPr>
        <w:t xml:space="preserve"> been resolved</w:t>
      </w:r>
      <w:r w:rsidR="0000544D">
        <w:rPr>
          <w:rFonts w:ascii="Arial" w:hAnsi="Arial" w:cs="Arial"/>
          <w:color w:val="000000" w:themeColor="text1"/>
        </w:rPr>
        <w:t xml:space="preserve">. </w:t>
      </w:r>
      <w:r w:rsidR="00FB35B6">
        <w:rPr>
          <w:rFonts w:ascii="Arial" w:hAnsi="Arial" w:cs="Arial"/>
          <w:color w:val="000000" w:themeColor="text1"/>
        </w:rPr>
        <w:t xml:space="preserve"> </w:t>
      </w:r>
    </w:p>
    <w:p w14:paraId="3DB667C5" w14:textId="26ACA4DC" w:rsidR="006451A4" w:rsidRDefault="00552312" w:rsidP="006451A4">
      <w:pPr>
        <w:spacing w:line="360" w:lineRule="auto"/>
        <w:rPr>
          <w:rFonts w:ascii="Arial" w:hAnsi="Arial" w:cs="Arial"/>
          <w:color w:val="000000" w:themeColor="text1"/>
        </w:rPr>
      </w:pPr>
      <w:r>
        <w:rPr>
          <w:rFonts w:ascii="Arial" w:hAnsi="Arial" w:cs="Arial"/>
          <w:color w:val="000000" w:themeColor="text1"/>
        </w:rPr>
        <w:lastRenderedPageBreak/>
        <w:t>Nurses</w:t>
      </w:r>
      <w:r w:rsidR="00A534BF">
        <w:rPr>
          <w:rFonts w:ascii="Arial" w:hAnsi="Arial" w:cs="Arial"/>
          <w:color w:val="000000" w:themeColor="text1"/>
        </w:rPr>
        <w:t xml:space="preserve"> use open-ended questions as it</w:t>
      </w:r>
      <w:r>
        <w:rPr>
          <w:rFonts w:ascii="Arial" w:hAnsi="Arial" w:cs="Arial"/>
          <w:color w:val="000000" w:themeColor="text1"/>
        </w:rPr>
        <w:t xml:space="preserve"> allows patients to open up more about something</w:t>
      </w:r>
      <w:r w:rsidR="00A534BF">
        <w:rPr>
          <w:rFonts w:ascii="Arial" w:hAnsi="Arial" w:cs="Arial"/>
          <w:color w:val="000000" w:themeColor="text1"/>
        </w:rPr>
        <w:t xml:space="preserve">. </w:t>
      </w:r>
      <w:r>
        <w:rPr>
          <w:rFonts w:ascii="Arial" w:hAnsi="Arial" w:cs="Arial"/>
          <w:color w:val="000000" w:themeColor="text1"/>
        </w:rPr>
        <w:t>Nurses ask open-ended questions to get patients to speak in depth about situations. For instance, a nurse may ask a patient a patient what they feel is wrong, so the conversation can lead up to more following questions. It is vital to find out how a patient feels in order to be able to treat them (</w:t>
      </w:r>
      <w:r w:rsidR="00A534BF">
        <w:rPr>
          <w:rFonts w:ascii="Arial" w:hAnsi="Arial" w:cs="Arial"/>
          <w:color w:val="000000" w:themeColor="text1"/>
        </w:rPr>
        <w:t>Royal College of Nursing, 2016).</w:t>
      </w:r>
    </w:p>
    <w:p w14:paraId="2933DFA9" w14:textId="77777777" w:rsidR="00A534BF" w:rsidRDefault="00A534BF" w:rsidP="004813EF">
      <w:pPr>
        <w:autoSpaceDE w:val="0"/>
        <w:autoSpaceDN w:val="0"/>
        <w:adjustRightInd w:val="0"/>
        <w:spacing w:line="360" w:lineRule="auto"/>
        <w:contextualSpacing/>
        <w:rPr>
          <w:rFonts w:ascii="Arial" w:hAnsi="Arial" w:cs="Arial"/>
          <w:color w:val="000000" w:themeColor="text1"/>
        </w:rPr>
      </w:pPr>
    </w:p>
    <w:p w14:paraId="5EF25B88" w14:textId="59E9C454" w:rsidR="00C96CFD" w:rsidRDefault="00552312" w:rsidP="0053166F">
      <w:pPr>
        <w:autoSpaceDE w:val="0"/>
        <w:autoSpaceDN w:val="0"/>
        <w:adjustRightInd w:val="0"/>
        <w:spacing w:line="360" w:lineRule="auto"/>
        <w:contextualSpacing/>
        <w:rPr>
          <w:rFonts w:ascii="Arial" w:hAnsi="Arial" w:cs="Arial"/>
        </w:rPr>
      </w:pPr>
      <w:r>
        <w:rPr>
          <w:rFonts w:ascii="Arial" w:hAnsi="Arial" w:cs="Arial"/>
        </w:rPr>
        <w:t>To conclude,</w:t>
      </w:r>
      <w:r w:rsidR="00180CCB">
        <w:rPr>
          <w:rFonts w:ascii="Arial" w:hAnsi="Arial" w:cs="Arial"/>
        </w:rPr>
        <w:t xml:space="preserve"> the assignment</w:t>
      </w:r>
      <w:r w:rsidR="00FD6516">
        <w:rPr>
          <w:rFonts w:ascii="Arial" w:hAnsi="Arial" w:cs="Arial"/>
        </w:rPr>
        <w:t xml:space="preserve"> has been</w:t>
      </w:r>
      <w:r w:rsidR="00180CCB">
        <w:rPr>
          <w:rFonts w:ascii="Arial" w:hAnsi="Arial" w:cs="Arial"/>
        </w:rPr>
        <w:t xml:space="preserve"> </w:t>
      </w:r>
      <w:r w:rsidR="00FD6516">
        <w:rPr>
          <w:rFonts w:ascii="Arial" w:hAnsi="Arial" w:cs="Arial"/>
        </w:rPr>
        <w:t>thoroughly</w:t>
      </w:r>
      <w:r>
        <w:rPr>
          <w:rFonts w:ascii="Arial" w:hAnsi="Arial" w:cs="Arial"/>
        </w:rPr>
        <w:t xml:space="preserve"> analysed and evaluated on the three counselling theories used within the nursing setting and</w:t>
      </w:r>
      <w:r w:rsidR="00180CCB">
        <w:rPr>
          <w:rFonts w:ascii="Arial" w:hAnsi="Arial" w:cs="Arial"/>
        </w:rPr>
        <w:t xml:space="preserve"> the BACP has been</w:t>
      </w:r>
      <w:r>
        <w:rPr>
          <w:rFonts w:ascii="Arial" w:hAnsi="Arial" w:cs="Arial"/>
        </w:rPr>
        <w:t xml:space="preserve"> </w:t>
      </w:r>
      <w:r w:rsidR="00465352">
        <w:rPr>
          <w:rFonts w:ascii="Arial" w:hAnsi="Arial" w:cs="Arial"/>
        </w:rPr>
        <w:t xml:space="preserve">applied </w:t>
      </w:r>
      <w:bookmarkStart w:id="0" w:name="_GoBack"/>
      <w:bookmarkEnd w:id="0"/>
      <w:r>
        <w:rPr>
          <w:rFonts w:ascii="Arial" w:hAnsi="Arial" w:cs="Arial"/>
        </w:rPr>
        <w:t>to professional counselling.</w:t>
      </w:r>
    </w:p>
    <w:p w14:paraId="24F444E9" w14:textId="4A045411" w:rsidR="00BD18F3" w:rsidRDefault="00BD18F3" w:rsidP="0053166F">
      <w:pPr>
        <w:autoSpaceDE w:val="0"/>
        <w:autoSpaceDN w:val="0"/>
        <w:adjustRightInd w:val="0"/>
        <w:spacing w:line="360" w:lineRule="auto"/>
        <w:contextualSpacing/>
        <w:rPr>
          <w:rFonts w:ascii="Arial" w:hAnsi="Arial" w:cs="Arial"/>
        </w:rPr>
      </w:pPr>
    </w:p>
    <w:p w14:paraId="2319FD93" w14:textId="3721AB5F" w:rsidR="00BD18F3" w:rsidRDefault="00BD18F3" w:rsidP="0053166F">
      <w:pPr>
        <w:autoSpaceDE w:val="0"/>
        <w:autoSpaceDN w:val="0"/>
        <w:adjustRightInd w:val="0"/>
        <w:spacing w:line="360" w:lineRule="auto"/>
        <w:contextualSpacing/>
        <w:rPr>
          <w:rFonts w:ascii="Arial" w:hAnsi="Arial" w:cs="Arial"/>
        </w:rPr>
      </w:pPr>
    </w:p>
    <w:p w14:paraId="21B8337B" w14:textId="300B526B" w:rsidR="00BD18F3" w:rsidRDefault="00BD18F3" w:rsidP="0053166F">
      <w:pPr>
        <w:autoSpaceDE w:val="0"/>
        <w:autoSpaceDN w:val="0"/>
        <w:adjustRightInd w:val="0"/>
        <w:spacing w:line="360" w:lineRule="auto"/>
        <w:contextualSpacing/>
        <w:rPr>
          <w:rFonts w:ascii="Arial" w:hAnsi="Arial" w:cs="Arial"/>
        </w:rPr>
      </w:pPr>
      <w:r>
        <w:rPr>
          <w:rFonts w:ascii="Arial" w:hAnsi="Arial" w:cs="Arial"/>
        </w:rPr>
        <w:t xml:space="preserve">References: </w:t>
      </w:r>
    </w:p>
    <w:p w14:paraId="6C1D5EB7" w14:textId="77777777" w:rsidR="00050BA7" w:rsidRDefault="00050BA7" w:rsidP="00BD18F3">
      <w:pPr>
        <w:autoSpaceDE w:val="0"/>
        <w:autoSpaceDN w:val="0"/>
        <w:adjustRightInd w:val="0"/>
        <w:spacing w:line="360" w:lineRule="auto"/>
        <w:contextualSpacing/>
        <w:rPr>
          <w:rFonts w:ascii="Arial" w:hAnsi="Arial" w:cs="Arial"/>
        </w:rPr>
      </w:pPr>
    </w:p>
    <w:p w14:paraId="4C485270" w14:textId="4E213C91" w:rsidR="00BD18F3" w:rsidRDefault="00BD18F3" w:rsidP="00BD18F3">
      <w:pPr>
        <w:autoSpaceDE w:val="0"/>
        <w:autoSpaceDN w:val="0"/>
        <w:adjustRightInd w:val="0"/>
        <w:spacing w:line="360" w:lineRule="auto"/>
        <w:contextualSpacing/>
        <w:rPr>
          <w:rFonts w:ascii="Arial" w:eastAsia="Times New Roman" w:hAnsi="Arial" w:cs="Arial"/>
          <w:color w:val="000000" w:themeColor="text1"/>
        </w:rPr>
      </w:pPr>
      <w:r w:rsidRPr="004C7C4B">
        <w:rPr>
          <w:rFonts w:ascii="Arial" w:eastAsia="Times New Roman" w:hAnsi="Arial" w:cs="Arial"/>
          <w:color w:val="000000" w:themeColor="text1"/>
        </w:rPr>
        <w:t xml:space="preserve">BACP (2019) </w:t>
      </w:r>
      <w:r w:rsidRPr="004C7C4B">
        <w:rPr>
          <w:rFonts w:ascii="Arial" w:eastAsia="Times New Roman" w:hAnsi="Arial" w:cs="Arial"/>
          <w:i/>
          <w:color w:val="000000" w:themeColor="text1"/>
        </w:rPr>
        <w:t>Ethical Framework for the Counselling Professions</w:t>
      </w:r>
      <w:r w:rsidRPr="004C7C4B">
        <w:rPr>
          <w:rFonts w:ascii="Arial" w:eastAsia="Times New Roman" w:hAnsi="Arial" w:cs="Arial"/>
          <w:color w:val="000000" w:themeColor="text1"/>
        </w:rPr>
        <w:t xml:space="preserve">. Available at: </w:t>
      </w:r>
      <w:hyperlink r:id="rId8" w:history="1">
        <w:r w:rsidRPr="004C7C4B">
          <w:rPr>
            <w:rStyle w:val="Hyperlink"/>
            <w:rFonts w:ascii="Arial" w:eastAsia="Times New Roman" w:hAnsi="Arial" w:cs="Arial"/>
            <w:color w:val="000000" w:themeColor="text1"/>
            <w:u w:val="none"/>
          </w:rPr>
          <w:t>https://www.bacp.co.uk/events-and-resources/ethics-and-standards/ethical-framework-for-the-counselling-professions/</w:t>
        </w:r>
      </w:hyperlink>
      <w:r w:rsidRPr="004C7C4B">
        <w:rPr>
          <w:rFonts w:ascii="Arial" w:eastAsia="Times New Roman" w:hAnsi="Arial" w:cs="Arial"/>
          <w:color w:val="000000" w:themeColor="text1"/>
        </w:rPr>
        <w:t xml:space="preserve"> (Accessed 21</w:t>
      </w:r>
      <w:r w:rsidRPr="004C7C4B">
        <w:rPr>
          <w:rFonts w:ascii="Arial" w:eastAsia="Times New Roman" w:hAnsi="Arial" w:cs="Arial"/>
          <w:color w:val="000000" w:themeColor="text1"/>
          <w:vertAlign w:val="superscript"/>
        </w:rPr>
        <w:t>st</w:t>
      </w:r>
      <w:r w:rsidRPr="004C7C4B">
        <w:rPr>
          <w:rFonts w:ascii="Arial" w:eastAsia="Times New Roman" w:hAnsi="Arial" w:cs="Arial"/>
          <w:color w:val="000000" w:themeColor="text1"/>
        </w:rPr>
        <w:t xml:space="preserve"> January 2019) </w:t>
      </w:r>
    </w:p>
    <w:p w14:paraId="0D8F6AE2" w14:textId="77777777" w:rsidR="00BD18F3" w:rsidRDefault="00BD18F3" w:rsidP="00BD18F3">
      <w:pPr>
        <w:autoSpaceDE w:val="0"/>
        <w:autoSpaceDN w:val="0"/>
        <w:adjustRightInd w:val="0"/>
        <w:spacing w:line="360" w:lineRule="auto"/>
        <w:contextualSpacing/>
        <w:rPr>
          <w:rFonts w:ascii="Arial" w:eastAsia="Times New Roman" w:hAnsi="Arial" w:cs="Arial"/>
          <w:color w:val="000000" w:themeColor="text1"/>
        </w:rPr>
      </w:pPr>
    </w:p>
    <w:p w14:paraId="52040B8F" w14:textId="77777777" w:rsidR="00BD18F3" w:rsidRDefault="00BD18F3" w:rsidP="00BD18F3">
      <w:pPr>
        <w:spacing w:line="360" w:lineRule="auto"/>
        <w:rPr>
          <w:rFonts w:ascii="Arial" w:eastAsia="Times New Roman" w:hAnsi="Arial" w:cs="Arial"/>
          <w:color w:val="000000" w:themeColor="text1"/>
        </w:rPr>
      </w:pPr>
      <w:r w:rsidRPr="004C7C4B">
        <w:rPr>
          <w:rFonts w:ascii="Arial" w:eastAsia="Times New Roman" w:hAnsi="Arial" w:cs="Arial"/>
          <w:color w:val="000000" w:themeColor="text1"/>
        </w:rPr>
        <w:t xml:space="preserve">Bateman, A., Brown, D. and Pedder, J. (2010) </w:t>
      </w:r>
      <w:r w:rsidRPr="004C7C4B">
        <w:rPr>
          <w:rFonts w:ascii="Arial" w:eastAsia="Times New Roman" w:hAnsi="Arial" w:cs="Arial"/>
          <w:i/>
          <w:color w:val="000000" w:themeColor="text1"/>
        </w:rPr>
        <w:t>Introduction to Psychotherapy An Outline of Psychodynamic Principles and Practice.</w:t>
      </w:r>
      <w:r w:rsidRPr="004C7C4B">
        <w:rPr>
          <w:rFonts w:ascii="Arial" w:eastAsia="Times New Roman" w:hAnsi="Arial" w:cs="Arial"/>
          <w:color w:val="000000" w:themeColor="text1"/>
        </w:rPr>
        <w:t xml:space="preserve"> 4</w:t>
      </w:r>
      <w:r w:rsidRPr="004C7C4B">
        <w:rPr>
          <w:rFonts w:ascii="Arial" w:eastAsia="Times New Roman" w:hAnsi="Arial" w:cs="Arial"/>
          <w:color w:val="000000" w:themeColor="text1"/>
          <w:vertAlign w:val="superscript"/>
        </w:rPr>
        <w:t>th</w:t>
      </w:r>
      <w:r w:rsidRPr="004C7C4B">
        <w:rPr>
          <w:rFonts w:ascii="Arial" w:eastAsia="Times New Roman" w:hAnsi="Arial" w:cs="Arial"/>
          <w:color w:val="000000" w:themeColor="text1"/>
        </w:rPr>
        <w:t xml:space="preserve"> Ed. East Sussex: Routledge. Available at: </w:t>
      </w:r>
      <w:hyperlink r:id="rId9" w:history="1">
        <w:r w:rsidRPr="004C7C4B">
          <w:rPr>
            <w:rStyle w:val="Hyperlink"/>
            <w:rFonts w:ascii="Arial" w:eastAsia="Times New Roman" w:hAnsi="Arial" w:cs="Arial"/>
            <w:color w:val="000000" w:themeColor="text1"/>
            <w:u w:val="none"/>
          </w:rPr>
          <w:t>http://file.zums.ac.ir/ebook/342-Introduction%20to%20Psychotherapy%20-%20An%20Outline%20of%20Psychodynamic%20Principles%20and%20Practice,%20Fourth%20E.pdf</w:t>
        </w:r>
      </w:hyperlink>
      <w:r w:rsidRPr="004C7C4B">
        <w:rPr>
          <w:rFonts w:ascii="Arial" w:eastAsia="Times New Roman" w:hAnsi="Arial" w:cs="Arial"/>
          <w:color w:val="000000" w:themeColor="text1"/>
        </w:rPr>
        <w:t xml:space="preserve"> (Accessed 20</w:t>
      </w:r>
      <w:r w:rsidRPr="004C7C4B">
        <w:rPr>
          <w:rFonts w:ascii="Arial" w:eastAsia="Times New Roman" w:hAnsi="Arial" w:cs="Arial"/>
          <w:color w:val="000000" w:themeColor="text1"/>
          <w:vertAlign w:val="superscript"/>
        </w:rPr>
        <w:t>th</w:t>
      </w:r>
      <w:r w:rsidRPr="004C7C4B">
        <w:rPr>
          <w:rFonts w:ascii="Arial" w:eastAsia="Times New Roman" w:hAnsi="Arial" w:cs="Arial"/>
          <w:color w:val="000000" w:themeColor="text1"/>
        </w:rPr>
        <w:t xml:space="preserve"> January 2019) </w:t>
      </w:r>
    </w:p>
    <w:p w14:paraId="003C5448" w14:textId="77777777" w:rsidR="00BD18F3" w:rsidRDefault="00BD18F3" w:rsidP="00BD18F3">
      <w:pPr>
        <w:spacing w:line="360" w:lineRule="auto"/>
        <w:rPr>
          <w:rFonts w:ascii="Arial" w:eastAsia="Times New Roman" w:hAnsi="Arial" w:cs="Arial"/>
          <w:color w:val="000000" w:themeColor="text1"/>
        </w:rPr>
      </w:pPr>
    </w:p>
    <w:p w14:paraId="2579EDC7" w14:textId="77777777" w:rsidR="00BD18F3" w:rsidRDefault="00BD18F3" w:rsidP="00BD18F3">
      <w:pPr>
        <w:autoSpaceDE w:val="0"/>
        <w:autoSpaceDN w:val="0"/>
        <w:adjustRightInd w:val="0"/>
        <w:spacing w:line="360" w:lineRule="auto"/>
        <w:contextualSpacing/>
        <w:rPr>
          <w:rFonts w:ascii="Arial" w:hAnsi="Arial" w:cs="Arial"/>
          <w:color w:val="000000" w:themeColor="text1"/>
        </w:rPr>
      </w:pPr>
      <w:r w:rsidRPr="004C7C4B">
        <w:rPr>
          <w:rFonts w:ascii="Arial" w:hAnsi="Arial" w:cs="Arial"/>
          <w:color w:val="000000" w:themeColor="text1"/>
        </w:rPr>
        <w:t xml:space="preserve">Bond, T. and Mitchels, B. (2008) </w:t>
      </w:r>
      <w:r w:rsidRPr="004C7C4B">
        <w:rPr>
          <w:rFonts w:ascii="Arial" w:hAnsi="Arial" w:cs="Arial"/>
          <w:i/>
          <w:color w:val="000000" w:themeColor="text1"/>
        </w:rPr>
        <w:t>Confidentiality and Record Keeping in Counselling and Psychotherapy: Recording Confidences.</w:t>
      </w:r>
      <w:r w:rsidRPr="004C7C4B">
        <w:rPr>
          <w:rFonts w:ascii="Arial" w:hAnsi="Arial" w:cs="Arial"/>
          <w:color w:val="000000" w:themeColor="text1"/>
        </w:rPr>
        <w:t xml:space="preserve"> London: Sage. Available at: </w:t>
      </w:r>
      <w:hyperlink r:id="rId10" w:history="1">
        <w:r w:rsidRPr="004C7C4B">
          <w:rPr>
            <w:rStyle w:val="Hyperlink"/>
            <w:rFonts w:ascii="Arial" w:hAnsi="Arial" w:cs="Arial"/>
            <w:color w:val="000000" w:themeColor="text1"/>
            <w:u w:val="none"/>
          </w:rPr>
          <w:t>https://ebookcentral-proquest-com.salford.idm.oclc.org/lib/salford/reader.action?docID=880861</w:t>
        </w:r>
      </w:hyperlink>
      <w:r w:rsidRPr="004C7C4B">
        <w:rPr>
          <w:rFonts w:ascii="Arial" w:hAnsi="Arial" w:cs="Arial"/>
          <w:color w:val="000000" w:themeColor="text1"/>
        </w:rPr>
        <w:t xml:space="preserve"> (Accessed 22</w:t>
      </w:r>
      <w:r w:rsidRPr="004C7C4B">
        <w:rPr>
          <w:rFonts w:ascii="Arial" w:hAnsi="Arial" w:cs="Arial"/>
          <w:color w:val="000000" w:themeColor="text1"/>
          <w:vertAlign w:val="superscript"/>
        </w:rPr>
        <w:t>nd</w:t>
      </w:r>
      <w:r w:rsidRPr="004C7C4B">
        <w:rPr>
          <w:rFonts w:ascii="Arial" w:hAnsi="Arial" w:cs="Arial"/>
          <w:color w:val="000000" w:themeColor="text1"/>
        </w:rPr>
        <w:t xml:space="preserve"> January 2019) </w:t>
      </w:r>
    </w:p>
    <w:p w14:paraId="51A3B7CC" w14:textId="77777777" w:rsidR="00BD18F3" w:rsidRPr="004C7C4B" w:rsidRDefault="00BD18F3" w:rsidP="00BD18F3">
      <w:pPr>
        <w:autoSpaceDE w:val="0"/>
        <w:autoSpaceDN w:val="0"/>
        <w:adjustRightInd w:val="0"/>
        <w:spacing w:line="360" w:lineRule="auto"/>
        <w:contextualSpacing/>
        <w:rPr>
          <w:rFonts w:ascii="Arial" w:hAnsi="Arial" w:cs="Arial"/>
          <w:color w:val="000000" w:themeColor="text1"/>
        </w:rPr>
      </w:pPr>
    </w:p>
    <w:p w14:paraId="10CEE06F" w14:textId="77777777" w:rsidR="00BD18F3" w:rsidRDefault="00BD18F3" w:rsidP="00BD18F3">
      <w:pPr>
        <w:autoSpaceDE w:val="0"/>
        <w:autoSpaceDN w:val="0"/>
        <w:adjustRightInd w:val="0"/>
        <w:spacing w:line="360" w:lineRule="auto"/>
        <w:contextualSpacing/>
        <w:rPr>
          <w:rFonts w:ascii="Arial" w:hAnsi="Arial" w:cs="Arial"/>
          <w:color w:val="000000" w:themeColor="text1"/>
        </w:rPr>
      </w:pPr>
      <w:r w:rsidRPr="004C7C4B">
        <w:rPr>
          <w:rFonts w:ascii="Arial" w:hAnsi="Arial" w:cs="Arial"/>
          <w:color w:val="000000" w:themeColor="text1"/>
        </w:rPr>
        <w:t xml:space="preserve">Bramhall, E. (2014) Effective Communication Skills in Nursing Practice. </w:t>
      </w:r>
      <w:r w:rsidRPr="004C7C4B">
        <w:rPr>
          <w:rFonts w:ascii="Arial" w:hAnsi="Arial" w:cs="Arial"/>
          <w:i/>
          <w:color w:val="000000" w:themeColor="text1"/>
        </w:rPr>
        <w:t>Nursing Standard</w:t>
      </w:r>
      <w:r w:rsidRPr="004C7C4B">
        <w:rPr>
          <w:rFonts w:ascii="Arial" w:hAnsi="Arial" w:cs="Arial"/>
          <w:color w:val="000000" w:themeColor="text1"/>
        </w:rPr>
        <w:t xml:space="preserve">. 29 (14) pp. 53 – 59. Available at: </w:t>
      </w:r>
      <w:hyperlink r:id="rId11" w:history="1">
        <w:r w:rsidRPr="004C7C4B">
          <w:rPr>
            <w:rStyle w:val="Hyperlink"/>
            <w:rFonts w:ascii="Arial" w:hAnsi="Arial" w:cs="Arial"/>
            <w:color w:val="000000" w:themeColor="text1"/>
            <w:u w:val="none"/>
          </w:rPr>
          <w:t>https://search-proquest-com.salford.idm.oclc.org/docview/1644471830?rfr_id=info%3Axri%2Fsid%3Aprimo</w:t>
        </w:r>
      </w:hyperlink>
      <w:r w:rsidRPr="004C7C4B">
        <w:rPr>
          <w:rFonts w:ascii="Arial" w:hAnsi="Arial" w:cs="Arial"/>
          <w:color w:val="000000" w:themeColor="text1"/>
        </w:rPr>
        <w:t xml:space="preserve"> (Accessed 22</w:t>
      </w:r>
      <w:r w:rsidRPr="004C7C4B">
        <w:rPr>
          <w:rFonts w:ascii="Arial" w:hAnsi="Arial" w:cs="Arial"/>
          <w:color w:val="000000" w:themeColor="text1"/>
          <w:vertAlign w:val="superscript"/>
        </w:rPr>
        <w:t>nd</w:t>
      </w:r>
      <w:r w:rsidRPr="004C7C4B">
        <w:rPr>
          <w:rFonts w:ascii="Arial" w:hAnsi="Arial" w:cs="Arial"/>
          <w:color w:val="000000" w:themeColor="text1"/>
        </w:rPr>
        <w:t xml:space="preserve"> January 2019)</w:t>
      </w:r>
    </w:p>
    <w:p w14:paraId="6B84B533" w14:textId="77777777" w:rsidR="00BD18F3" w:rsidRDefault="00BD18F3" w:rsidP="00BD18F3">
      <w:pPr>
        <w:autoSpaceDE w:val="0"/>
        <w:autoSpaceDN w:val="0"/>
        <w:adjustRightInd w:val="0"/>
        <w:spacing w:line="360" w:lineRule="auto"/>
        <w:rPr>
          <w:rFonts w:ascii="Arial" w:hAnsi="Arial" w:cs="Arial"/>
          <w:color w:val="000000" w:themeColor="text1"/>
        </w:rPr>
      </w:pPr>
      <w:r w:rsidRPr="004C7C4B">
        <w:rPr>
          <w:rFonts w:ascii="Arial" w:hAnsi="Arial" w:cs="Arial"/>
          <w:color w:val="000000" w:themeColor="text1"/>
        </w:rPr>
        <w:lastRenderedPageBreak/>
        <w:t xml:space="preserve">Brodley, T B. (2011) </w:t>
      </w:r>
      <w:r w:rsidRPr="004C7C4B">
        <w:rPr>
          <w:rFonts w:ascii="Arial" w:hAnsi="Arial" w:cs="Arial"/>
          <w:i/>
          <w:color w:val="000000" w:themeColor="text1"/>
        </w:rPr>
        <w:t>Practicing Client-Centered Therapy: Selected Writings of Barbara Temaner Brodley.</w:t>
      </w:r>
      <w:r w:rsidRPr="004C7C4B">
        <w:rPr>
          <w:rFonts w:ascii="Arial" w:hAnsi="Arial" w:cs="Arial"/>
          <w:color w:val="000000" w:themeColor="text1"/>
        </w:rPr>
        <w:t xml:space="preserve"> Ross-on-Wye: PCCS Books</w:t>
      </w:r>
    </w:p>
    <w:p w14:paraId="5D284C2D" w14:textId="77777777" w:rsidR="00BD18F3" w:rsidRDefault="00BD18F3" w:rsidP="00BD18F3">
      <w:pPr>
        <w:autoSpaceDE w:val="0"/>
        <w:autoSpaceDN w:val="0"/>
        <w:adjustRightInd w:val="0"/>
        <w:spacing w:line="360" w:lineRule="auto"/>
        <w:rPr>
          <w:rFonts w:ascii="Arial" w:hAnsi="Arial" w:cs="Arial"/>
          <w:color w:val="000000" w:themeColor="text1"/>
        </w:rPr>
      </w:pPr>
    </w:p>
    <w:p w14:paraId="6DFF54DA" w14:textId="77777777" w:rsidR="00BD18F3" w:rsidRDefault="00BD18F3" w:rsidP="00BD18F3">
      <w:pPr>
        <w:autoSpaceDE w:val="0"/>
        <w:autoSpaceDN w:val="0"/>
        <w:adjustRightInd w:val="0"/>
        <w:spacing w:line="360" w:lineRule="auto"/>
        <w:contextualSpacing/>
        <w:rPr>
          <w:rFonts w:ascii="Arial" w:hAnsi="Arial" w:cs="Arial"/>
          <w:color w:val="000000" w:themeColor="text1"/>
        </w:rPr>
      </w:pPr>
      <w:r>
        <w:rPr>
          <w:rFonts w:ascii="Arial" w:hAnsi="Arial" w:cs="Arial"/>
          <w:color w:val="000000" w:themeColor="text1"/>
        </w:rPr>
        <w:t xml:space="preserve">Casey, A. and </w:t>
      </w:r>
      <w:r w:rsidRPr="004C7C4B">
        <w:rPr>
          <w:rFonts w:ascii="Arial" w:hAnsi="Arial" w:cs="Arial"/>
          <w:color w:val="000000" w:themeColor="text1"/>
        </w:rPr>
        <w:t>W</w:t>
      </w:r>
      <w:r>
        <w:rPr>
          <w:rFonts w:ascii="Arial" w:hAnsi="Arial" w:cs="Arial"/>
          <w:color w:val="000000" w:themeColor="text1"/>
        </w:rPr>
        <w:t>allis, A</w:t>
      </w:r>
      <w:r w:rsidRPr="004C7C4B">
        <w:rPr>
          <w:rFonts w:ascii="Arial" w:hAnsi="Arial" w:cs="Arial"/>
          <w:color w:val="000000" w:themeColor="text1"/>
        </w:rPr>
        <w:t xml:space="preserve">. (2011) Effective Communication: Principle of Nursing </w:t>
      </w:r>
      <w:r w:rsidRPr="00E27A5A">
        <w:rPr>
          <w:rFonts w:ascii="Arial" w:hAnsi="Arial" w:cs="Arial"/>
          <w:color w:val="000000" w:themeColor="text1"/>
        </w:rPr>
        <w:t xml:space="preserve">Practice E. </w:t>
      </w:r>
      <w:r w:rsidRPr="00E27A5A">
        <w:rPr>
          <w:rFonts w:ascii="Arial" w:hAnsi="Arial" w:cs="Arial"/>
          <w:i/>
          <w:color w:val="000000" w:themeColor="text1"/>
        </w:rPr>
        <w:t xml:space="preserve">Nursing Standard. </w:t>
      </w:r>
      <w:r w:rsidRPr="00E27A5A">
        <w:rPr>
          <w:rFonts w:ascii="Arial" w:hAnsi="Arial" w:cs="Arial"/>
          <w:color w:val="000000" w:themeColor="text1"/>
        </w:rPr>
        <w:t xml:space="preserve">25 (32) pp. 35 – 37. Available at: </w:t>
      </w:r>
      <w:hyperlink r:id="rId12" w:history="1">
        <w:r w:rsidRPr="00E27A5A">
          <w:rPr>
            <w:rStyle w:val="Hyperlink"/>
            <w:rFonts w:ascii="Arial" w:hAnsi="Arial" w:cs="Arial"/>
            <w:color w:val="000000" w:themeColor="text1"/>
            <w:u w:val="none"/>
          </w:rPr>
          <w:t>https://search-proquest-com.salford.idm.oclc.org/docview/862552541/fulltextPDF/B6F778B3FF304CC7PQ/1?accountid=8058</w:t>
        </w:r>
      </w:hyperlink>
      <w:r w:rsidRPr="00E27A5A">
        <w:rPr>
          <w:rFonts w:ascii="Arial" w:hAnsi="Arial" w:cs="Arial"/>
          <w:color w:val="000000" w:themeColor="text1"/>
        </w:rPr>
        <w:t xml:space="preserve"> (Accessed 22</w:t>
      </w:r>
      <w:r w:rsidRPr="00E27A5A">
        <w:rPr>
          <w:rFonts w:ascii="Arial" w:hAnsi="Arial" w:cs="Arial"/>
          <w:color w:val="000000" w:themeColor="text1"/>
          <w:vertAlign w:val="superscript"/>
        </w:rPr>
        <w:t>nd</w:t>
      </w:r>
      <w:r w:rsidRPr="00E27A5A">
        <w:rPr>
          <w:rFonts w:ascii="Arial" w:hAnsi="Arial" w:cs="Arial"/>
          <w:color w:val="000000" w:themeColor="text1"/>
        </w:rPr>
        <w:t xml:space="preserve"> January 2019) </w:t>
      </w:r>
    </w:p>
    <w:p w14:paraId="77672EB8" w14:textId="77777777" w:rsidR="00BD18F3" w:rsidRDefault="00BD18F3" w:rsidP="00BD18F3">
      <w:pPr>
        <w:autoSpaceDE w:val="0"/>
        <w:autoSpaceDN w:val="0"/>
        <w:adjustRightInd w:val="0"/>
        <w:spacing w:line="360" w:lineRule="auto"/>
        <w:contextualSpacing/>
        <w:rPr>
          <w:rFonts w:ascii="Arial" w:hAnsi="Arial" w:cs="Arial"/>
          <w:color w:val="000000" w:themeColor="text1"/>
        </w:rPr>
      </w:pPr>
    </w:p>
    <w:p w14:paraId="4C784F0A" w14:textId="77777777" w:rsidR="00BD18F3" w:rsidRDefault="00BD18F3" w:rsidP="00BD18F3">
      <w:pPr>
        <w:spacing w:line="360" w:lineRule="auto"/>
        <w:rPr>
          <w:rFonts w:ascii="Arial" w:hAnsi="Arial" w:cs="Arial"/>
          <w:color w:val="000000" w:themeColor="text1"/>
        </w:rPr>
      </w:pPr>
      <w:r w:rsidRPr="004C7C4B">
        <w:rPr>
          <w:rFonts w:ascii="Arial" w:hAnsi="Arial" w:cs="Arial"/>
          <w:color w:val="000000" w:themeColor="text1"/>
        </w:rPr>
        <w:t xml:space="preserve">Chawathey, K. and Ford, A. (2016) Cognitive Behavioural Therapy. </w:t>
      </w:r>
      <w:r w:rsidRPr="004C7C4B">
        <w:rPr>
          <w:rFonts w:ascii="Arial" w:hAnsi="Arial" w:cs="Arial"/>
          <w:i/>
          <w:color w:val="000000" w:themeColor="text1"/>
        </w:rPr>
        <w:t>InnovAiT: Education and Inspiration for General Practice.</w:t>
      </w:r>
      <w:r w:rsidRPr="004C7C4B">
        <w:rPr>
          <w:rFonts w:ascii="Arial" w:hAnsi="Arial" w:cs="Arial"/>
          <w:color w:val="000000" w:themeColor="text1"/>
        </w:rPr>
        <w:t xml:space="preserve"> 9 (9) pp. 518 – 523. Available at: </w:t>
      </w:r>
      <w:hyperlink r:id="rId13" w:history="1">
        <w:r w:rsidRPr="004C7C4B">
          <w:rPr>
            <w:rStyle w:val="Hyperlink"/>
            <w:rFonts w:ascii="Arial" w:hAnsi="Arial" w:cs="Arial"/>
            <w:color w:val="000000" w:themeColor="text1"/>
            <w:u w:val="none"/>
          </w:rPr>
          <w:t>https://journals-sagepub-com.salford.idm.oclc.org/doi/abs/10.1177/1755738016647752</w:t>
        </w:r>
      </w:hyperlink>
      <w:r w:rsidRPr="004C7C4B">
        <w:rPr>
          <w:rFonts w:ascii="Arial" w:hAnsi="Arial" w:cs="Arial"/>
          <w:color w:val="000000" w:themeColor="text1"/>
        </w:rPr>
        <w:t xml:space="preserve"> (Accessed 23rd January 2019) </w:t>
      </w:r>
    </w:p>
    <w:p w14:paraId="3E7D18C3" w14:textId="77777777" w:rsidR="00BD18F3" w:rsidRDefault="00BD18F3" w:rsidP="00BD18F3">
      <w:pPr>
        <w:spacing w:line="360" w:lineRule="auto"/>
        <w:rPr>
          <w:rFonts w:ascii="Arial" w:hAnsi="Arial" w:cs="Arial"/>
          <w:color w:val="000000" w:themeColor="text1"/>
        </w:rPr>
      </w:pPr>
    </w:p>
    <w:p w14:paraId="602BBA6B" w14:textId="77777777" w:rsidR="00BD18F3" w:rsidRDefault="00BD18F3" w:rsidP="00BD18F3">
      <w:pPr>
        <w:autoSpaceDE w:val="0"/>
        <w:autoSpaceDN w:val="0"/>
        <w:adjustRightInd w:val="0"/>
        <w:spacing w:line="360" w:lineRule="auto"/>
        <w:contextualSpacing/>
        <w:rPr>
          <w:rFonts w:ascii="Arial" w:hAnsi="Arial" w:cs="Arial"/>
          <w:color w:val="000000" w:themeColor="text1"/>
        </w:rPr>
      </w:pPr>
      <w:r w:rsidRPr="004C7C4B">
        <w:rPr>
          <w:rFonts w:ascii="Arial" w:hAnsi="Arial" w:cs="Arial"/>
          <w:color w:val="000000" w:themeColor="text1"/>
        </w:rPr>
        <w:t xml:space="preserve">Clarkson, P. (2000) </w:t>
      </w:r>
      <w:r w:rsidRPr="004C7C4B">
        <w:rPr>
          <w:rFonts w:ascii="Arial" w:hAnsi="Arial" w:cs="Arial"/>
          <w:i/>
          <w:color w:val="000000" w:themeColor="text1"/>
        </w:rPr>
        <w:t xml:space="preserve">Ethics: Working in Ethical and Moral Dilemmas in Psychotherapy. </w:t>
      </w:r>
      <w:r w:rsidRPr="004C7C4B">
        <w:rPr>
          <w:rFonts w:ascii="Arial" w:hAnsi="Arial" w:cs="Arial"/>
          <w:color w:val="000000" w:themeColor="text1"/>
        </w:rPr>
        <w:t xml:space="preserve">London: Whurr </w:t>
      </w:r>
    </w:p>
    <w:p w14:paraId="089B82F3" w14:textId="77777777" w:rsidR="00BD18F3" w:rsidRDefault="00BD18F3" w:rsidP="00BD18F3">
      <w:pPr>
        <w:autoSpaceDE w:val="0"/>
        <w:autoSpaceDN w:val="0"/>
        <w:adjustRightInd w:val="0"/>
        <w:spacing w:line="360" w:lineRule="auto"/>
        <w:contextualSpacing/>
        <w:rPr>
          <w:rFonts w:ascii="Arial" w:hAnsi="Arial" w:cs="Arial"/>
          <w:color w:val="000000" w:themeColor="text1"/>
        </w:rPr>
      </w:pPr>
    </w:p>
    <w:p w14:paraId="50FB6337" w14:textId="77777777" w:rsidR="00BD18F3" w:rsidRDefault="00BD18F3" w:rsidP="00BD18F3">
      <w:pPr>
        <w:spacing w:line="360" w:lineRule="auto"/>
        <w:rPr>
          <w:rFonts w:ascii="Arial" w:eastAsia="Times New Roman" w:hAnsi="Arial" w:cs="Arial"/>
          <w:color w:val="000000" w:themeColor="text1"/>
        </w:rPr>
      </w:pPr>
      <w:r w:rsidRPr="004C7C4B">
        <w:rPr>
          <w:rFonts w:ascii="Arial" w:eastAsia="Times New Roman" w:hAnsi="Arial" w:cs="Arial"/>
          <w:color w:val="000000" w:themeColor="text1"/>
        </w:rPr>
        <w:t xml:space="preserve">Dryden, W. (2012) </w:t>
      </w:r>
      <w:r w:rsidRPr="004C7C4B">
        <w:rPr>
          <w:rFonts w:ascii="Arial" w:eastAsia="Times New Roman" w:hAnsi="Arial" w:cs="Arial"/>
          <w:i/>
          <w:color w:val="000000" w:themeColor="text1"/>
        </w:rPr>
        <w:t>Cognitive Behaviour Therapies.</w:t>
      </w:r>
      <w:r w:rsidRPr="004C7C4B">
        <w:rPr>
          <w:rFonts w:ascii="Arial" w:eastAsia="Times New Roman" w:hAnsi="Arial" w:cs="Arial"/>
          <w:color w:val="000000" w:themeColor="text1"/>
        </w:rPr>
        <w:t xml:space="preserve"> London: Sage. Available at:  </w:t>
      </w:r>
      <w:hyperlink r:id="rId14" w:history="1">
        <w:r w:rsidRPr="004C7C4B">
          <w:rPr>
            <w:rStyle w:val="Hyperlink"/>
            <w:rFonts w:ascii="Arial" w:eastAsia="Times New Roman" w:hAnsi="Arial" w:cs="Arial"/>
            <w:color w:val="000000" w:themeColor="text1"/>
            <w:u w:val="none"/>
          </w:rPr>
          <w:t>https://www-dawsonera-com.salford.idm.oclc.org/readonline/9781446258811</w:t>
        </w:r>
      </w:hyperlink>
      <w:r w:rsidRPr="004C7C4B">
        <w:rPr>
          <w:rFonts w:ascii="Arial" w:eastAsia="Times New Roman" w:hAnsi="Arial" w:cs="Arial"/>
          <w:color w:val="000000" w:themeColor="text1"/>
        </w:rPr>
        <w:t xml:space="preserve"> (Accessed 23rd January 2019) </w:t>
      </w:r>
    </w:p>
    <w:p w14:paraId="571A24FF" w14:textId="77777777" w:rsidR="00BD18F3" w:rsidRDefault="00BD18F3" w:rsidP="00BD18F3">
      <w:pPr>
        <w:spacing w:line="360" w:lineRule="auto"/>
        <w:rPr>
          <w:rFonts w:ascii="Arial" w:eastAsia="Times New Roman" w:hAnsi="Arial" w:cs="Arial"/>
          <w:color w:val="000000" w:themeColor="text1"/>
        </w:rPr>
      </w:pPr>
    </w:p>
    <w:p w14:paraId="210A39AF" w14:textId="77777777" w:rsidR="00BD18F3" w:rsidRDefault="00BD18F3" w:rsidP="00BD18F3">
      <w:pPr>
        <w:spacing w:line="360" w:lineRule="auto"/>
        <w:rPr>
          <w:rFonts w:ascii="Arial" w:hAnsi="Arial" w:cs="Arial"/>
          <w:color w:val="000000" w:themeColor="text1"/>
        </w:rPr>
      </w:pPr>
      <w:r w:rsidRPr="004C7C4B">
        <w:rPr>
          <w:rFonts w:ascii="Arial" w:hAnsi="Arial" w:cs="Arial"/>
          <w:color w:val="000000" w:themeColor="text1"/>
        </w:rPr>
        <w:t xml:space="preserve">Feltham, C. and Hortan, I. (2012) </w:t>
      </w:r>
      <w:r w:rsidRPr="004C7C4B">
        <w:rPr>
          <w:rFonts w:ascii="Arial" w:hAnsi="Arial" w:cs="Arial"/>
          <w:i/>
          <w:color w:val="000000" w:themeColor="text1"/>
        </w:rPr>
        <w:t>The Sage Handbook of Counselling and Psychotherapy.</w:t>
      </w:r>
      <w:r w:rsidRPr="004C7C4B">
        <w:rPr>
          <w:rFonts w:ascii="Arial" w:hAnsi="Arial" w:cs="Arial"/>
          <w:color w:val="000000" w:themeColor="text1"/>
        </w:rPr>
        <w:t xml:space="preserve"> 3</w:t>
      </w:r>
      <w:r w:rsidRPr="004C7C4B">
        <w:rPr>
          <w:rFonts w:ascii="Arial" w:hAnsi="Arial" w:cs="Arial"/>
          <w:color w:val="000000" w:themeColor="text1"/>
          <w:vertAlign w:val="superscript"/>
        </w:rPr>
        <w:t xml:space="preserve">rd </w:t>
      </w:r>
      <w:r w:rsidRPr="004C7C4B">
        <w:rPr>
          <w:rFonts w:ascii="Arial" w:hAnsi="Arial" w:cs="Arial"/>
          <w:color w:val="000000" w:themeColor="text1"/>
        </w:rPr>
        <w:t xml:space="preserve">Ed. London: Sage </w:t>
      </w:r>
    </w:p>
    <w:p w14:paraId="2053A965" w14:textId="77777777" w:rsidR="00BD18F3" w:rsidRDefault="00BD18F3" w:rsidP="00BD18F3">
      <w:pPr>
        <w:spacing w:line="360" w:lineRule="auto"/>
        <w:rPr>
          <w:rFonts w:ascii="Arial" w:hAnsi="Arial" w:cs="Arial"/>
          <w:color w:val="000000" w:themeColor="text1"/>
        </w:rPr>
      </w:pPr>
    </w:p>
    <w:p w14:paraId="449651B8" w14:textId="77777777" w:rsidR="00BD18F3" w:rsidRDefault="00BD18F3" w:rsidP="00BD18F3">
      <w:pPr>
        <w:spacing w:line="360" w:lineRule="auto"/>
        <w:rPr>
          <w:rFonts w:ascii="Arial" w:hAnsi="Arial" w:cs="Arial"/>
          <w:color w:val="000000" w:themeColor="text1"/>
        </w:rPr>
      </w:pPr>
      <w:r w:rsidRPr="004C7C4B">
        <w:rPr>
          <w:rFonts w:ascii="Arial" w:hAnsi="Arial" w:cs="Arial"/>
          <w:color w:val="000000" w:themeColor="text1"/>
        </w:rPr>
        <w:t xml:space="preserve">Fenn, K. and Byrne, M. (2013) The Key Principles of Cognitive Behavioural Therapy. </w:t>
      </w:r>
      <w:r w:rsidRPr="004C7C4B">
        <w:rPr>
          <w:rFonts w:ascii="Arial" w:hAnsi="Arial" w:cs="Arial"/>
          <w:i/>
          <w:color w:val="000000" w:themeColor="text1"/>
        </w:rPr>
        <w:t>Sage Journals.</w:t>
      </w:r>
      <w:r w:rsidRPr="004C7C4B">
        <w:rPr>
          <w:rFonts w:ascii="Arial" w:hAnsi="Arial" w:cs="Arial"/>
          <w:color w:val="000000" w:themeColor="text1"/>
        </w:rPr>
        <w:t xml:space="preserve"> 6 (9) pp. 579 – 585. Available at: </w:t>
      </w:r>
      <w:hyperlink r:id="rId15" w:history="1">
        <w:r w:rsidRPr="004C7C4B">
          <w:rPr>
            <w:rStyle w:val="Hyperlink"/>
            <w:rFonts w:ascii="Arial" w:hAnsi="Arial" w:cs="Arial"/>
            <w:color w:val="000000" w:themeColor="text1"/>
            <w:u w:val="none"/>
          </w:rPr>
          <w:t>https://journals.sagepub.com/doi/pdf/10.1177/1755738012471029</w:t>
        </w:r>
      </w:hyperlink>
      <w:r w:rsidRPr="004C7C4B">
        <w:rPr>
          <w:rFonts w:ascii="Arial" w:hAnsi="Arial" w:cs="Arial"/>
          <w:color w:val="000000" w:themeColor="text1"/>
        </w:rPr>
        <w:t xml:space="preserve"> (Accessed 20th January 2019)</w:t>
      </w:r>
    </w:p>
    <w:p w14:paraId="55C9EB5D" w14:textId="77777777" w:rsidR="00BD18F3" w:rsidRDefault="00BD18F3" w:rsidP="00BD18F3">
      <w:pPr>
        <w:spacing w:line="360" w:lineRule="auto"/>
        <w:rPr>
          <w:rFonts w:ascii="Arial" w:hAnsi="Arial" w:cs="Arial"/>
          <w:color w:val="000000" w:themeColor="text1"/>
        </w:rPr>
      </w:pPr>
    </w:p>
    <w:p w14:paraId="3E5741BA" w14:textId="77777777" w:rsidR="00BD18F3" w:rsidRDefault="00BD18F3" w:rsidP="00BD18F3">
      <w:pPr>
        <w:autoSpaceDE w:val="0"/>
        <w:autoSpaceDN w:val="0"/>
        <w:adjustRightInd w:val="0"/>
        <w:spacing w:line="360" w:lineRule="auto"/>
        <w:contextualSpacing/>
        <w:rPr>
          <w:rFonts w:ascii="Arial" w:hAnsi="Arial" w:cs="Arial"/>
          <w:color w:val="000000" w:themeColor="text1"/>
        </w:rPr>
      </w:pPr>
      <w:r w:rsidRPr="004C7C4B">
        <w:rPr>
          <w:rFonts w:ascii="Arial" w:hAnsi="Arial" w:cs="Arial"/>
          <w:color w:val="000000" w:themeColor="text1"/>
        </w:rPr>
        <w:t xml:space="preserve">Freshwater, D. (2003) </w:t>
      </w:r>
      <w:r w:rsidRPr="004C7C4B">
        <w:rPr>
          <w:rFonts w:ascii="Arial" w:hAnsi="Arial" w:cs="Arial"/>
          <w:i/>
          <w:color w:val="000000" w:themeColor="text1"/>
        </w:rPr>
        <w:t>Counselling Skills for Nurses, Midwives, and Health Visitors.</w:t>
      </w:r>
      <w:r w:rsidRPr="004C7C4B">
        <w:rPr>
          <w:rFonts w:ascii="Arial" w:hAnsi="Arial" w:cs="Arial"/>
          <w:color w:val="000000" w:themeColor="text1"/>
        </w:rPr>
        <w:t xml:space="preserve"> Maidenhead: Open University Press </w:t>
      </w:r>
    </w:p>
    <w:p w14:paraId="34814879" w14:textId="77777777" w:rsidR="00BD18F3" w:rsidRDefault="00BD18F3" w:rsidP="00BD18F3">
      <w:pPr>
        <w:autoSpaceDE w:val="0"/>
        <w:autoSpaceDN w:val="0"/>
        <w:adjustRightInd w:val="0"/>
        <w:spacing w:line="360" w:lineRule="auto"/>
        <w:contextualSpacing/>
        <w:rPr>
          <w:rFonts w:ascii="Arial" w:hAnsi="Arial" w:cs="Arial"/>
          <w:color w:val="000000" w:themeColor="text1"/>
        </w:rPr>
      </w:pPr>
    </w:p>
    <w:p w14:paraId="5EC623DF" w14:textId="77777777" w:rsidR="00BD18F3" w:rsidRDefault="00BD18F3" w:rsidP="00BD18F3">
      <w:pPr>
        <w:spacing w:line="360" w:lineRule="auto"/>
        <w:rPr>
          <w:rFonts w:ascii="Arial" w:hAnsi="Arial" w:cs="Arial"/>
          <w:color w:val="000000" w:themeColor="text1"/>
        </w:rPr>
      </w:pPr>
      <w:r w:rsidRPr="004C7C4B">
        <w:rPr>
          <w:rFonts w:ascii="Arial" w:hAnsi="Arial" w:cs="Arial"/>
          <w:color w:val="000000" w:themeColor="text1"/>
        </w:rPr>
        <w:lastRenderedPageBreak/>
        <w:t xml:space="preserve">Humboldt, V S. and Leal, I. (2012) Person-Centered Therapy and Older Adults’ Self-Esteem: A Pilot Study with Follow-up. </w:t>
      </w:r>
      <w:r w:rsidRPr="004C7C4B">
        <w:rPr>
          <w:rFonts w:ascii="Arial" w:hAnsi="Arial" w:cs="Arial"/>
          <w:i/>
          <w:color w:val="000000" w:themeColor="text1"/>
        </w:rPr>
        <w:t>Studies in Sociology of Science.</w:t>
      </w:r>
      <w:r w:rsidRPr="004C7C4B">
        <w:rPr>
          <w:rFonts w:ascii="Arial" w:hAnsi="Arial" w:cs="Arial"/>
          <w:color w:val="000000" w:themeColor="text1"/>
        </w:rPr>
        <w:t xml:space="preserve"> 3 (4) pp. 1 – 10. Available at: </w:t>
      </w:r>
      <w:hyperlink r:id="rId16" w:history="1">
        <w:r w:rsidRPr="004C7C4B">
          <w:rPr>
            <w:rStyle w:val="Hyperlink"/>
            <w:rFonts w:ascii="Arial" w:hAnsi="Arial" w:cs="Arial"/>
            <w:color w:val="000000" w:themeColor="text1"/>
            <w:u w:val="none"/>
          </w:rPr>
          <w:t>https://www.researchgate.net/publication/279034050_Person-Centred_Therapy_and_self-esteem_a_study_with_older_adults</w:t>
        </w:r>
      </w:hyperlink>
      <w:r w:rsidRPr="004C7C4B">
        <w:rPr>
          <w:rFonts w:ascii="Arial" w:hAnsi="Arial" w:cs="Arial"/>
          <w:color w:val="000000" w:themeColor="text1"/>
        </w:rPr>
        <w:t xml:space="preserve"> (Accessed </w:t>
      </w:r>
      <w:r w:rsidRPr="004C7C4B">
        <w:rPr>
          <w:rFonts w:ascii="Arial" w:eastAsia="Times New Roman" w:hAnsi="Arial" w:cs="Arial"/>
          <w:color w:val="000000" w:themeColor="text1"/>
        </w:rPr>
        <w:t>21</w:t>
      </w:r>
      <w:r w:rsidRPr="004C7C4B">
        <w:rPr>
          <w:rFonts w:ascii="Arial" w:eastAsia="Times New Roman" w:hAnsi="Arial" w:cs="Arial"/>
          <w:color w:val="000000" w:themeColor="text1"/>
          <w:vertAlign w:val="superscript"/>
        </w:rPr>
        <w:t>st</w:t>
      </w:r>
      <w:r w:rsidRPr="004C7C4B">
        <w:rPr>
          <w:rFonts w:ascii="Arial" w:eastAsia="Times New Roman" w:hAnsi="Arial" w:cs="Arial"/>
          <w:color w:val="000000" w:themeColor="text1"/>
        </w:rPr>
        <w:t xml:space="preserve"> </w:t>
      </w:r>
      <w:r w:rsidRPr="004C7C4B">
        <w:rPr>
          <w:rFonts w:ascii="Arial" w:hAnsi="Arial" w:cs="Arial"/>
          <w:color w:val="000000" w:themeColor="text1"/>
        </w:rPr>
        <w:t xml:space="preserve">January 2019) </w:t>
      </w:r>
    </w:p>
    <w:p w14:paraId="725AFAA6" w14:textId="77777777" w:rsidR="00BD18F3" w:rsidRDefault="00BD18F3" w:rsidP="00BD18F3">
      <w:pPr>
        <w:spacing w:line="360" w:lineRule="auto"/>
        <w:rPr>
          <w:rFonts w:ascii="Arial" w:hAnsi="Arial" w:cs="Arial"/>
          <w:color w:val="000000" w:themeColor="text1"/>
        </w:rPr>
      </w:pPr>
    </w:p>
    <w:p w14:paraId="274EADF0" w14:textId="77777777" w:rsidR="00BD18F3" w:rsidRDefault="00BD18F3" w:rsidP="00BD18F3">
      <w:pPr>
        <w:spacing w:line="360" w:lineRule="auto"/>
        <w:rPr>
          <w:rFonts w:ascii="Arial" w:eastAsia="Times New Roman" w:hAnsi="Arial" w:cs="Arial"/>
          <w:color w:val="000000" w:themeColor="text1"/>
        </w:rPr>
      </w:pPr>
      <w:r w:rsidRPr="004C7C4B">
        <w:rPr>
          <w:rFonts w:ascii="Arial" w:eastAsia="Times New Roman" w:hAnsi="Arial" w:cs="Arial"/>
          <w:color w:val="000000" w:themeColor="text1"/>
        </w:rPr>
        <w:t xml:space="preserve">Jacob, M. (2004) </w:t>
      </w:r>
      <w:r w:rsidRPr="004C7C4B">
        <w:rPr>
          <w:rFonts w:ascii="Arial" w:eastAsia="Times New Roman" w:hAnsi="Arial" w:cs="Arial"/>
          <w:i/>
          <w:color w:val="000000" w:themeColor="text1"/>
        </w:rPr>
        <w:t>Psychodynamic Counselling in Action</w:t>
      </w:r>
      <w:r w:rsidRPr="004C7C4B">
        <w:rPr>
          <w:rFonts w:ascii="Arial" w:eastAsia="Times New Roman" w:hAnsi="Arial" w:cs="Arial"/>
          <w:color w:val="000000" w:themeColor="text1"/>
        </w:rPr>
        <w:t>. 3</w:t>
      </w:r>
      <w:r w:rsidRPr="004C7C4B">
        <w:rPr>
          <w:rFonts w:ascii="Arial" w:eastAsia="Times New Roman" w:hAnsi="Arial" w:cs="Arial"/>
          <w:color w:val="000000" w:themeColor="text1"/>
          <w:vertAlign w:val="superscript"/>
        </w:rPr>
        <w:t>rd</w:t>
      </w:r>
      <w:r w:rsidRPr="004C7C4B">
        <w:rPr>
          <w:rFonts w:ascii="Arial" w:eastAsia="Times New Roman" w:hAnsi="Arial" w:cs="Arial"/>
          <w:color w:val="000000" w:themeColor="text1"/>
        </w:rPr>
        <w:t xml:space="preserve"> Ed. London: Sage  </w:t>
      </w:r>
    </w:p>
    <w:p w14:paraId="10739EF1" w14:textId="77777777" w:rsidR="00BD18F3" w:rsidRDefault="00BD18F3" w:rsidP="00BD18F3">
      <w:pPr>
        <w:spacing w:line="360" w:lineRule="auto"/>
        <w:rPr>
          <w:rFonts w:ascii="Arial" w:eastAsia="Times New Roman" w:hAnsi="Arial" w:cs="Arial"/>
          <w:color w:val="000000" w:themeColor="text1"/>
        </w:rPr>
      </w:pPr>
    </w:p>
    <w:p w14:paraId="3EA5335B" w14:textId="77777777" w:rsidR="00BD18F3" w:rsidRDefault="00BD18F3" w:rsidP="00BD18F3">
      <w:pPr>
        <w:spacing w:line="360" w:lineRule="auto"/>
        <w:rPr>
          <w:rFonts w:ascii="Arial" w:eastAsia="Times New Roman" w:hAnsi="Arial" w:cs="Arial"/>
          <w:color w:val="000000" w:themeColor="text1"/>
        </w:rPr>
      </w:pPr>
      <w:r w:rsidRPr="004C7C4B">
        <w:rPr>
          <w:rFonts w:ascii="Arial" w:eastAsia="Times New Roman" w:hAnsi="Arial" w:cs="Arial"/>
          <w:color w:val="000000" w:themeColor="text1"/>
        </w:rPr>
        <w:t xml:space="preserve">Jacobs, M. (2012) </w:t>
      </w:r>
      <w:r w:rsidRPr="004C7C4B">
        <w:rPr>
          <w:rFonts w:ascii="Arial" w:eastAsia="Times New Roman" w:hAnsi="Arial" w:cs="Arial"/>
          <w:i/>
          <w:color w:val="000000" w:themeColor="text1"/>
        </w:rPr>
        <w:t>The Presenting Past: The Core of Psychodynamic Counselling and Therapy</w:t>
      </w:r>
      <w:r w:rsidRPr="004C7C4B">
        <w:rPr>
          <w:rFonts w:ascii="Arial" w:eastAsia="Times New Roman" w:hAnsi="Arial" w:cs="Arial"/>
          <w:color w:val="000000" w:themeColor="text1"/>
        </w:rPr>
        <w:t>. 4</w:t>
      </w:r>
      <w:r w:rsidRPr="004C7C4B">
        <w:rPr>
          <w:rFonts w:ascii="Arial" w:eastAsia="Times New Roman" w:hAnsi="Arial" w:cs="Arial"/>
          <w:color w:val="000000" w:themeColor="text1"/>
          <w:vertAlign w:val="superscript"/>
        </w:rPr>
        <w:t>th</w:t>
      </w:r>
      <w:r w:rsidRPr="004C7C4B">
        <w:rPr>
          <w:rFonts w:ascii="Arial" w:eastAsia="Times New Roman" w:hAnsi="Arial" w:cs="Arial"/>
          <w:color w:val="000000" w:themeColor="text1"/>
        </w:rPr>
        <w:t xml:space="preserve"> Ed. Maidenhead: Open University Press </w:t>
      </w:r>
    </w:p>
    <w:p w14:paraId="62AFFF8D" w14:textId="77777777" w:rsidR="00BD18F3" w:rsidRDefault="00BD18F3" w:rsidP="00BD18F3">
      <w:pPr>
        <w:spacing w:line="360" w:lineRule="auto"/>
        <w:rPr>
          <w:rFonts w:ascii="Arial" w:eastAsia="Times New Roman" w:hAnsi="Arial" w:cs="Arial"/>
          <w:color w:val="000000" w:themeColor="text1"/>
        </w:rPr>
      </w:pPr>
    </w:p>
    <w:p w14:paraId="14EBA7BB" w14:textId="77777777" w:rsidR="00BD18F3" w:rsidRDefault="00BD18F3" w:rsidP="00BD18F3">
      <w:pPr>
        <w:autoSpaceDE w:val="0"/>
        <w:autoSpaceDN w:val="0"/>
        <w:adjustRightInd w:val="0"/>
        <w:spacing w:line="360" w:lineRule="auto"/>
        <w:contextualSpacing/>
        <w:rPr>
          <w:rFonts w:ascii="Arial" w:hAnsi="Arial" w:cs="Arial"/>
          <w:color w:val="000000" w:themeColor="text1"/>
        </w:rPr>
      </w:pPr>
      <w:r w:rsidRPr="004C7C4B">
        <w:rPr>
          <w:rFonts w:ascii="Arial" w:hAnsi="Arial" w:cs="Arial"/>
          <w:color w:val="000000" w:themeColor="text1"/>
        </w:rPr>
        <w:t xml:space="preserve">Jenkins, P. (2010) Having Confidence in Therapeutic Work with Young People: Constraints and Challenges to Confidentiality. </w:t>
      </w:r>
      <w:r w:rsidRPr="004C7C4B">
        <w:rPr>
          <w:rFonts w:ascii="Arial" w:hAnsi="Arial" w:cs="Arial"/>
          <w:i/>
          <w:color w:val="000000" w:themeColor="text1"/>
        </w:rPr>
        <w:t xml:space="preserve">British Journal of Guidance &amp; Counselling. </w:t>
      </w:r>
      <w:r w:rsidRPr="004C7C4B">
        <w:rPr>
          <w:rFonts w:ascii="Arial" w:hAnsi="Arial" w:cs="Arial"/>
          <w:color w:val="000000" w:themeColor="text1"/>
        </w:rPr>
        <w:t>38 (3) pp. 263 – 274. Available at:</w:t>
      </w:r>
      <w:r w:rsidRPr="004C7C4B">
        <w:rPr>
          <w:color w:val="000000" w:themeColor="text1"/>
        </w:rPr>
        <w:t xml:space="preserve"> </w:t>
      </w:r>
      <w:hyperlink r:id="rId17" w:history="1">
        <w:r w:rsidRPr="004C7C4B">
          <w:rPr>
            <w:rStyle w:val="Hyperlink"/>
            <w:rFonts w:ascii="Arial" w:hAnsi="Arial" w:cs="Arial"/>
            <w:color w:val="000000" w:themeColor="text1"/>
            <w:u w:val="none"/>
          </w:rPr>
          <w:t>https://www.tandfonline.com/doi/full/10.1080/03069885.2010.483128?scroll=top&amp;needAccess=true</w:t>
        </w:r>
      </w:hyperlink>
      <w:r w:rsidRPr="004C7C4B">
        <w:rPr>
          <w:rFonts w:ascii="Arial" w:hAnsi="Arial" w:cs="Arial"/>
          <w:color w:val="000000" w:themeColor="text1"/>
        </w:rPr>
        <w:t xml:space="preserve"> (Accessed 22</w:t>
      </w:r>
      <w:r w:rsidRPr="004C7C4B">
        <w:rPr>
          <w:rFonts w:ascii="Arial" w:hAnsi="Arial" w:cs="Arial"/>
          <w:color w:val="000000" w:themeColor="text1"/>
          <w:vertAlign w:val="superscript"/>
        </w:rPr>
        <w:t>nd</w:t>
      </w:r>
      <w:r w:rsidRPr="004C7C4B">
        <w:rPr>
          <w:rFonts w:ascii="Arial" w:hAnsi="Arial" w:cs="Arial"/>
          <w:color w:val="000000" w:themeColor="text1"/>
        </w:rPr>
        <w:t xml:space="preserve"> January 2019)   </w:t>
      </w:r>
    </w:p>
    <w:p w14:paraId="2F8E6CCD" w14:textId="77777777" w:rsidR="00BD18F3" w:rsidRDefault="00BD18F3" w:rsidP="00BD18F3">
      <w:pPr>
        <w:autoSpaceDE w:val="0"/>
        <w:autoSpaceDN w:val="0"/>
        <w:adjustRightInd w:val="0"/>
        <w:spacing w:line="360" w:lineRule="auto"/>
        <w:contextualSpacing/>
        <w:rPr>
          <w:rFonts w:ascii="Arial" w:hAnsi="Arial" w:cs="Arial"/>
          <w:color w:val="000000" w:themeColor="text1"/>
        </w:rPr>
      </w:pPr>
    </w:p>
    <w:p w14:paraId="05F0D356" w14:textId="77777777" w:rsidR="00BD18F3" w:rsidRDefault="00BD18F3" w:rsidP="00BD18F3">
      <w:pPr>
        <w:spacing w:line="360" w:lineRule="auto"/>
        <w:rPr>
          <w:rFonts w:ascii="Arial" w:eastAsia="Times New Roman" w:hAnsi="Arial" w:cs="Arial"/>
          <w:color w:val="000000" w:themeColor="text1"/>
        </w:rPr>
      </w:pPr>
      <w:r w:rsidRPr="004C7C4B">
        <w:rPr>
          <w:rFonts w:ascii="Arial" w:eastAsia="Times New Roman" w:hAnsi="Arial" w:cs="Arial"/>
          <w:color w:val="000000" w:themeColor="text1"/>
        </w:rPr>
        <w:t xml:space="preserve">Josefowitz, N. and Myran, D. (2005) Towards a Person-Centred Cognitive Behaviour Therapy. </w:t>
      </w:r>
      <w:r w:rsidRPr="004C7C4B">
        <w:rPr>
          <w:rFonts w:ascii="Arial" w:eastAsia="Times New Roman" w:hAnsi="Arial" w:cs="Arial"/>
          <w:i/>
          <w:color w:val="000000" w:themeColor="text1"/>
        </w:rPr>
        <w:t xml:space="preserve">Counselling Psychology Quarterly. </w:t>
      </w:r>
      <w:r w:rsidRPr="004C7C4B">
        <w:rPr>
          <w:rFonts w:ascii="Arial" w:eastAsia="Times New Roman" w:hAnsi="Arial" w:cs="Arial"/>
          <w:color w:val="000000" w:themeColor="text1"/>
        </w:rPr>
        <w:t>18 (4) pp. 329 – 336. Available at:</w:t>
      </w:r>
      <w:r w:rsidRPr="004C7C4B">
        <w:rPr>
          <w:color w:val="000000" w:themeColor="text1"/>
        </w:rPr>
        <w:t xml:space="preserve"> </w:t>
      </w:r>
      <w:hyperlink r:id="rId18" w:history="1">
        <w:r w:rsidRPr="004C7C4B">
          <w:rPr>
            <w:rStyle w:val="Hyperlink"/>
            <w:rFonts w:ascii="Arial" w:eastAsia="Times New Roman" w:hAnsi="Arial" w:cs="Arial"/>
            <w:color w:val="000000" w:themeColor="text1"/>
            <w:u w:val="none"/>
          </w:rPr>
          <w:t>https://www.researchgate.net/publication/238317952_Towards_a_person-centred_cognitive_behaviour_therapy</w:t>
        </w:r>
      </w:hyperlink>
      <w:r w:rsidRPr="004C7C4B">
        <w:rPr>
          <w:rFonts w:ascii="Arial" w:eastAsia="Times New Roman" w:hAnsi="Arial" w:cs="Arial"/>
          <w:color w:val="000000" w:themeColor="text1"/>
        </w:rPr>
        <w:t xml:space="preserve"> (Accessed 21</w:t>
      </w:r>
      <w:r w:rsidRPr="004C7C4B">
        <w:rPr>
          <w:rFonts w:ascii="Arial" w:eastAsia="Times New Roman" w:hAnsi="Arial" w:cs="Arial"/>
          <w:color w:val="000000" w:themeColor="text1"/>
          <w:vertAlign w:val="superscript"/>
        </w:rPr>
        <w:t>st</w:t>
      </w:r>
      <w:r w:rsidRPr="004C7C4B">
        <w:rPr>
          <w:rFonts w:ascii="Arial" w:eastAsia="Times New Roman" w:hAnsi="Arial" w:cs="Arial"/>
          <w:color w:val="000000" w:themeColor="text1"/>
        </w:rPr>
        <w:t xml:space="preserve"> January 2019) </w:t>
      </w:r>
    </w:p>
    <w:p w14:paraId="02E83C13" w14:textId="77777777" w:rsidR="00BD18F3" w:rsidRDefault="00BD18F3" w:rsidP="00BD18F3">
      <w:pPr>
        <w:spacing w:line="360" w:lineRule="auto"/>
        <w:rPr>
          <w:rFonts w:ascii="Arial" w:eastAsia="Times New Roman" w:hAnsi="Arial" w:cs="Arial"/>
          <w:color w:val="000000" w:themeColor="text1"/>
        </w:rPr>
      </w:pPr>
    </w:p>
    <w:p w14:paraId="2255505D" w14:textId="77777777" w:rsidR="00BD18F3" w:rsidRDefault="00BD18F3" w:rsidP="00BD18F3">
      <w:pPr>
        <w:autoSpaceDE w:val="0"/>
        <w:autoSpaceDN w:val="0"/>
        <w:adjustRightInd w:val="0"/>
        <w:spacing w:line="360" w:lineRule="auto"/>
        <w:contextualSpacing/>
        <w:rPr>
          <w:rFonts w:ascii="Arial" w:hAnsi="Arial" w:cs="Arial"/>
          <w:color w:val="000000" w:themeColor="text1"/>
        </w:rPr>
      </w:pPr>
      <w:r w:rsidRPr="004C7C4B">
        <w:rPr>
          <w:rFonts w:ascii="Arial" w:hAnsi="Arial" w:cs="Arial"/>
          <w:color w:val="000000" w:themeColor="text1"/>
        </w:rPr>
        <w:t xml:space="preserve">Jungers, M C. and Gregoire, J. (2013) </w:t>
      </w:r>
      <w:r w:rsidRPr="004C7C4B">
        <w:rPr>
          <w:rFonts w:ascii="Arial" w:hAnsi="Arial" w:cs="Arial"/>
          <w:i/>
          <w:color w:val="000000" w:themeColor="text1"/>
        </w:rPr>
        <w:t>Counseling Ethics: Philosophical and Professional Foundations</w:t>
      </w:r>
      <w:r w:rsidRPr="004C7C4B">
        <w:rPr>
          <w:rFonts w:ascii="Arial" w:hAnsi="Arial" w:cs="Arial"/>
          <w:color w:val="000000" w:themeColor="text1"/>
        </w:rPr>
        <w:t>. New York: Springer Publishing Company</w:t>
      </w:r>
    </w:p>
    <w:p w14:paraId="3DF8C0C0" w14:textId="77777777" w:rsidR="00BD18F3" w:rsidRDefault="00BD18F3" w:rsidP="00BD18F3">
      <w:pPr>
        <w:autoSpaceDE w:val="0"/>
        <w:autoSpaceDN w:val="0"/>
        <w:adjustRightInd w:val="0"/>
        <w:spacing w:line="360" w:lineRule="auto"/>
        <w:contextualSpacing/>
        <w:rPr>
          <w:rFonts w:ascii="Arial" w:hAnsi="Arial" w:cs="Arial"/>
          <w:color w:val="000000" w:themeColor="text1"/>
        </w:rPr>
      </w:pPr>
    </w:p>
    <w:p w14:paraId="0B0762BD" w14:textId="77777777" w:rsidR="00BD18F3" w:rsidRDefault="00BD18F3" w:rsidP="00BD18F3">
      <w:pPr>
        <w:autoSpaceDE w:val="0"/>
        <w:autoSpaceDN w:val="0"/>
        <w:adjustRightInd w:val="0"/>
        <w:spacing w:line="360" w:lineRule="auto"/>
        <w:contextualSpacing/>
        <w:rPr>
          <w:rFonts w:ascii="Arial" w:hAnsi="Arial" w:cs="Arial"/>
          <w:color w:val="000000" w:themeColor="text1"/>
        </w:rPr>
      </w:pPr>
      <w:r w:rsidRPr="004C7C4B">
        <w:rPr>
          <w:rFonts w:ascii="Arial" w:hAnsi="Arial" w:cs="Arial"/>
          <w:color w:val="000000" w:themeColor="text1"/>
        </w:rPr>
        <w:t xml:space="preserve">Kalidindi, S. (2018) Strategies for Teaching Effective Communication Skills. </w:t>
      </w:r>
      <w:r w:rsidRPr="004C7C4B">
        <w:rPr>
          <w:rFonts w:ascii="Arial" w:hAnsi="Arial" w:cs="Arial"/>
          <w:i/>
          <w:color w:val="000000" w:themeColor="text1"/>
        </w:rPr>
        <w:t>Bridging the Gap</w:t>
      </w:r>
      <w:r w:rsidRPr="004C7C4B">
        <w:rPr>
          <w:rFonts w:ascii="Arial" w:hAnsi="Arial" w:cs="Arial"/>
          <w:color w:val="000000" w:themeColor="text1"/>
        </w:rPr>
        <w:t xml:space="preserve">. 126 (7) pp. 445 – 446. Available at: </w:t>
      </w:r>
      <w:hyperlink r:id="rId19" w:history="1">
        <w:r w:rsidRPr="004C7C4B">
          <w:rPr>
            <w:rStyle w:val="Hyperlink"/>
            <w:rFonts w:ascii="Arial" w:hAnsi="Arial" w:cs="Arial"/>
            <w:color w:val="000000" w:themeColor="text1"/>
            <w:u w:val="none"/>
          </w:rPr>
          <w:t>https://onlinelibrary-wiley-com.salford.idm.oclc.org/doi/full/10.1002/cncy.21998</w:t>
        </w:r>
      </w:hyperlink>
      <w:r w:rsidRPr="004C7C4B">
        <w:rPr>
          <w:rFonts w:ascii="Arial" w:hAnsi="Arial" w:cs="Arial"/>
          <w:color w:val="000000" w:themeColor="text1"/>
        </w:rPr>
        <w:t xml:space="preserve"> (Accessed 23rd January 2019) </w:t>
      </w:r>
    </w:p>
    <w:p w14:paraId="3563B019" w14:textId="77777777" w:rsidR="00BD18F3" w:rsidRDefault="00BD18F3" w:rsidP="00BD18F3">
      <w:pPr>
        <w:autoSpaceDE w:val="0"/>
        <w:autoSpaceDN w:val="0"/>
        <w:adjustRightInd w:val="0"/>
        <w:spacing w:line="360" w:lineRule="auto"/>
        <w:contextualSpacing/>
        <w:rPr>
          <w:rFonts w:ascii="Arial" w:hAnsi="Arial" w:cs="Arial"/>
          <w:color w:val="000000" w:themeColor="text1"/>
        </w:rPr>
      </w:pPr>
    </w:p>
    <w:p w14:paraId="4A92F96E" w14:textId="77777777" w:rsidR="00465352" w:rsidRDefault="00465352" w:rsidP="00BD18F3">
      <w:pPr>
        <w:spacing w:line="360" w:lineRule="auto"/>
        <w:rPr>
          <w:rFonts w:ascii="Arial" w:hAnsi="Arial" w:cs="Arial"/>
          <w:color w:val="000000" w:themeColor="text1"/>
        </w:rPr>
      </w:pPr>
    </w:p>
    <w:p w14:paraId="23DD20F8" w14:textId="77777777" w:rsidR="00465352" w:rsidRDefault="00465352" w:rsidP="00BD18F3">
      <w:pPr>
        <w:spacing w:line="360" w:lineRule="auto"/>
        <w:rPr>
          <w:rFonts w:ascii="Arial" w:hAnsi="Arial" w:cs="Arial"/>
          <w:color w:val="000000" w:themeColor="text1"/>
        </w:rPr>
      </w:pPr>
    </w:p>
    <w:p w14:paraId="2DECE8F6" w14:textId="77777777" w:rsidR="00465352" w:rsidRDefault="00465352" w:rsidP="00BD18F3">
      <w:pPr>
        <w:spacing w:line="360" w:lineRule="auto"/>
        <w:rPr>
          <w:rFonts w:ascii="Arial" w:hAnsi="Arial" w:cs="Arial"/>
          <w:color w:val="000000" w:themeColor="text1"/>
        </w:rPr>
      </w:pPr>
    </w:p>
    <w:p w14:paraId="683A0CB9" w14:textId="77777777" w:rsidR="00465352" w:rsidRDefault="00465352" w:rsidP="00BD18F3">
      <w:pPr>
        <w:spacing w:line="360" w:lineRule="auto"/>
        <w:rPr>
          <w:rFonts w:ascii="Arial" w:hAnsi="Arial" w:cs="Arial"/>
          <w:color w:val="000000" w:themeColor="text1"/>
        </w:rPr>
      </w:pPr>
    </w:p>
    <w:p w14:paraId="4C6774D7" w14:textId="74B1E8BA" w:rsidR="00BD18F3" w:rsidRDefault="00BD18F3" w:rsidP="00BD18F3">
      <w:pPr>
        <w:spacing w:line="360" w:lineRule="auto"/>
        <w:rPr>
          <w:rFonts w:ascii="Arial" w:hAnsi="Arial" w:cs="Arial"/>
          <w:color w:val="000000" w:themeColor="text1"/>
        </w:rPr>
      </w:pPr>
      <w:r w:rsidRPr="004C7C4B">
        <w:rPr>
          <w:rFonts w:ascii="Arial" w:hAnsi="Arial" w:cs="Arial"/>
          <w:color w:val="000000" w:themeColor="text1"/>
        </w:rPr>
        <w:lastRenderedPageBreak/>
        <w:t xml:space="preserve">Leiper, R. and Maltby, M. (2004) </w:t>
      </w:r>
      <w:r w:rsidRPr="004C7C4B">
        <w:rPr>
          <w:rFonts w:ascii="Arial" w:hAnsi="Arial" w:cs="Arial"/>
          <w:i/>
          <w:color w:val="000000" w:themeColor="text1"/>
        </w:rPr>
        <w:t>The Psychodynamic Approach to Therapeutic Change</w:t>
      </w:r>
      <w:r w:rsidRPr="004C7C4B">
        <w:rPr>
          <w:rFonts w:ascii="Arial" w:hAnsi="Arial" w:cs="Arial"/>
          <w:color w:val="000000" w:themeColor="text1"/>
        </w:rPr>
        <w:t xml:space="preserve">. London: Sage. Available at: </w:t>
      </w:r>
      <w:hyperlink r:id="rId20" w:anchor="db=nlebk&amp;AN=251542" w:history="1">
        <w:r w:rsidRPr="004C7C4B">
          <w:rPr>
            <w:rStyle w:val="Hyperlink"/>
            <w:rFonts w:ascii="Arial" w:hAnsi="Arial" w:cs="Arial"/>
            <w:color w:val="000000" w:themeColor="text1"/>
            <w:u w:val="none"/>
          </w:rPr>
          <w:t>http://web.b.ebscohost.com.salford.idm.oclc.org/ehost/detail?sid=416f574a-aeb9-40e0-807e-520d199498cb@sessionmgr103&amp;vid=0&amp;format=EB&amp;rid=1#db=nlebk&amp;AN=251542</w:t>
        </w:r>
      </w:hyperlink>
      <w:r w:rsidRPr="004C7C4B">
        <w:rPr>
          <w:rFonts w:ascii="Arial" w:hAnsi="Arial" w:cs="Arial"/>
          <w:color w:val="000000" w:themeColor="text1"/>
        </w:rPr>
        <w:t xml:space="preserve"> (Accessed 20</w:t>
      </w:r>
      <w:r w:rsidRPr="004C7C4B">
        <w:rPr>
          <w:rFonts w:ascii="Arial" w:hAnsi="Arial" w:cs="Arial"/>
          <w:color w:val="000000" w:themeColor="text1"/>
          <w:vertAlign w:val="superscript"/>
        </w:rPr>
        <w:t>th</w:t>
      </w:r>
      <w:r w:rsidRPr="004C7C4B">
        <w:rPr>
          <w:rFonts w:ascii="Arial" w:hAnsi="Arial" w:cs="Arial"/>
          <w:color w:val="000000" w:themeColor="text1"/>
        </w:rPr>
        <w:t xml:space="preserve"> January 2019) </w:t>
      </w:r>
    </w:p>
    <w:p w14:paraId="37FA3A11" w14:textId="77777777" w:rsidR="00BD18F3" w:rsidRPr="004C7C4B" w:rsidRDefault="00BD18F3" w:rsidP="00BD18F3">
      <w:pPr>
        <w:spacing w:line="360" w:lineRule="auto"/>
        <w:rPr>
          <w:rFonts w:ascii="Arial" w:hAnsi="Arial" w:cs="Arial"/>
          <w:color w:val="000000" w:themeColor="text1"/>
        </w:rPr>
      </w:pPr>
    </w:p>
    <w:p w14:paraId="15926F7A" w14:textId="77777777" w:rsidR="00BD18F3" w:rsidRDefault="00BD18F3" w:rsidP="00BD18F3">
      <w:pPr>
        <w:spacing w:line="360" w:lineRule="auto"/>
        <w:rPr>
          <w:rFonts w:ascii="Arial" w:hAnsi="Arial" w:cs="Arial"/>
          <w:color w:val="000000" w:themeColor="text1"/>
        </w:rPr>
      </w:pPr>
      <w:r w:rsidRPr="004C7C4B">
        <w:rPr>
          <w:rFonts w:ascii="Arial" w:hAnsi="Arial" w:cs="Arial"/>
          <w:color w:val="000000" w:themeColor="text1"/>
        </w:rPr>
        <w:t xml:space="preserve">Lishman, J. (2015) </w:t>
      </w:r>
      <w:r w:rsidRPr="004C7C4B">
        <w:rPr>
          <w:rFonts w:ascii="Arial" w:hAnsi="Arial" w:cs="Arial"/>
          <w:i/>
          <w:color w:val="000000" w:themeColor="text1"/>
        </w:rPr>
        <w:t>Handbook for Practice Learning in Social Work and Social Care Knowledge and Theory</w:t>
      </w:r>
      <w:r w:rsidRPr="004C7C4B">
        <w:rPr>
          <w:rFonts w:ascii="Arial" w:hAnsi="Arial" w:cs="Arial"/>
          <w:color w:val="000000" w:themeColor="text1"/>
        </w:rPr>
        <w:t>. 3</w:t>
      </w:r>
      <w:r w:rsidRPr="004C7C4B">
        <w:rPr>
          <w:rFonts w:ascii="Arial" w:hAnsi="Arial" w:cs="Arial"/>
          <w:color w:val="000000" w:themeColor="text1"/>
          <w:vertAlign w:val="superscript"/>
        </w:rPr>
        <w:t>rd</w:t>
      </w:r>
      <w:r w:rsidRPr="004C7C4B">
        <w:rPr>
          <w:rFonts w:ascii="Arial" w:hAnsi="Arial" w:cs="Arial"/>
          <w:color w:val="000000" w:themeColor="text1"/>
        </w:rPr>
        <w:t xml:space="preserve"> Ed. London: Jessica Kingsley Publishers. Available at: </w:t>
      </w:r>
      <w:hyperlink r:id="rId21" w:history="1">
        <w:r w:rsidRPr="004C7C4B">
          <w:rPr>
            <w:rStyle w:val="Hyperlink"/>
            <w:rFonts w:ascii="Arial" w:hAnsi="Arial" w:cs="Arial"/>
            <w:color w:val="000000" w:themeColor="text1"/>
            <w:u w:val="none"/>
          </w:rPr>
          <w:t>https://www.vlebooks.com/vleweb/Product/Index/782417?page=0</w:t>
        </w:r>
      </w:hyperlink>
      <w:r w:rsidRPr="004C7C4B">
        <w:rPr>
          <w:rFonts w:ascii="Arial" w:hAnsi="Arial" w:cs="Arial"/>
          <w:color w:val="000000" w:themeColor="text1"/>
        </w:rPr>
        <w:t xml:space="preserve"> (Accessed 20</w:t>
      </w:r>
      <w:r w:rsidRPr="004C7C4B">
        <w:rPr>
          <w:rFonts w:ascii="Arial" w:hAnsi="Arial" w:cs="Arial"/>
          <w:color w:val="000000" w:themeColor="text1"/>
          <w:vertAlign w:val="superscript"/>
        </w:rPr>
        <w:t>th</w:t>
      </w:r>
      <w:r w:rsidRPr="004C7C4B">
        <w:rPr>
          <w:rFonts w:ascii="Arial" w:hAnsi="Arial" w:cs="Arial"/>
          <w:color w:val="000000" w:themeColor="text1"/>
        </w:rPr>
        <w:t xml:space="preserve"> January 2019)</w:t>
      </w:r>
    </w:p>
    <w:p w14:paraId="2DCB51DF" w14:textId="77777777" w:rsidR="00BD18F3" w:rsidRDefault="00BD18F3" w:rsidP="00BD18F3">
      <w:pPr>
        <w:spacing w:line="360" w:lineRule="auto"/>
        <w:rPr>
          <w:rFonts w:ascii="Arial" w:hAnsi="Arial" w:cs="Arial"/>
          <w:color w:val="000000" w:themeColor="text1"/>
        </w:rPr>
      </w:pPr>
    </w:p>
    <w:p w14:paraId="6C10947A" w14:textId="77777777" w:rsidR="00BD18F3" w:rsidRDefault="00BD18F3" w:rsidP="00BD18F3">
      <w:pPr>
        <w:autoSpaceDE w:val="0"/>
        <w:autoSpaceDN w:val="0"/>
        <w:adjustRightInd w:val="0"/>
        <w:spacing w:line="360" w:lineRule="auto"/>
        <w:contextualSpacing/>
        <w:rPr>
          <w:rFonts w:ascii="Arial" w:hAnsi="Arial" w:cs="Arial"/>
          <w:color w:val="000000" w:themeColor="text1"/>
        </w:rPr>
      </w:pPr>
      <w:r w:rsidRPr="004C7C4B">
        <w:rPr>
          <w:rFonts w:ascii="Arial" w:hAnsi="Arial" w:cs="Arial"/>
          <w:color w:val="000000" w:themeColor="text1"/>
        </w:rPr>
        <w:t xml:space="preserve">McCormack, B. and McCane. (2017) </w:t>
      </w:r>
      <w:r w:rsidRPr="004C7C4B">
        <w:rPr>
          <w:rFonts w:ascii="Arial" w:hAnsi="Arial" w:cs="Arial"/>
          <w:i/>
          <w:color w:val="000000" w:themeColor="text1"/>
        </w:rPr>
        <w:t>Person-Centred Practice in Nursing and Health Care Theory and Practice.</w:t>
      </w:r>
      <w:r w:rsidRPr="004C7C4B">
        <w:rPr>
          <w:rFonts w:ascii="Arial" w:hAnsi="Arial" w:cs="Arial"/>
          <w:color w:val="000000" w:themeColor="text1"/>
        </w:rPr>
        <w:t xml:space="preserve"> 2</w:t>
      </w:r>
      <w:r w:rsidRPr="004C7C4B">
        <w:rPr>
          <w:rFonts w:ascii="Arial" w:hAnsi="Arial" w:cs="Arial"/>
          <w:color w:val="000000" w:themeColor="text1"/>
          <w:vertAlign w:val="superscript"/>
        </w:rPr>
        <w:t>nd</w:t>
      </w:r>
      <w:r w:rsidRPr="004C7C4B">
        <w:rPr>
          <w:rFonts w:ascii="Arial" w:hAnsi="Arial" w:cs="Arial"/>
          <w:color w:val="000000" w:themeColor="text1"/>
        </w:rPr>
        <w:t xml:space="preserve"> Ed. Chichester: John Wiley &amp; Sons. Available at: </w:t>
      </w:r>
      <w:hyperlink r:id="rId22" w:history="1">
        <w:r w:rsidRPr="004C7C4B">
          <w:rPr>
            <w:rStyle w:val="Hyperlink"/>
            <w:rFonts w:ascii="Arial" w:hAnsi="Arial" w:cs="Arial"/>
            <w:color w:val="000000" w:themeColor="text1"/>
            <w:u w:val="none"/>
          </w:rPr>
          <w:t>https://ebookcentral-proquest-com.salford.idm.oclc.org/lib/salford/reader.action?docID=4605105</w:t>
        </w:r>
      </w:hyperlink>
      <w:r>
        <w:rPr>
          <w:rFonts w:ascii="Arial" w:hAnsi="Arial" w:cs="Arial"/>
          <w:color w:val="000000" w:themeColor="text1"/>
        </w:rPr>
        <w:t xml:space="preserve"> (Accessed 23</w:t>
      </w:r>
      <w:r w:rsidRPr="00D536E5">
        <w:rPr>
          <w:rFonts w:ascii="Arial" w:hAnsi="Arial" w:cs="Arial"/>
          <w:color w:val="000000" w:themeColor="text1"/>
          <w:vertAlign w:val="superscript"/>
        </w:rPr>
        <w:t>rd</w:t>
      </w:r>
      <w:r>
        <w:rPr>
          <w:rFonts w:ascii="Arial" w:hAnsi="Arial" w:cs="Arial"/>
          <w:color w:val="000000" w:themeColor="text1"/>
        </w:rPr>
        <w:t xml:space="preserve"> January 2019) </w:t>
      </w:r>
    </w:p>
    <w:p w14:paraId="531CFC90" w14:textId="77777777" w:rsidR="00BD18F3" w:rsidRDefault="00BD18F3" w:rsidP="00BD18F3">
      <w:pPr>
        <w:autoSpaceDE w:val="0"/>
        <w:autoSpaceDN w:val="0"/>
        <w:adjustRightInd w:val="0"/>
        <w:spacing w:line="360" w:lineRule="auto"/>
        <w:contextualSpacing/>
        <w:rPr>
          <w:rFonts w:ascii="Arial" w:hAnsi="Arial" w:cs="Arial"/>
          <w:color w:val="000000" w:themeColor="text1"/>
        </w:rPr>
      </w:pPr>
    </w:p>
    <w:p w14:paraId="1A11FE0D" w14:textId="77777777" w:rsidR="00BD18F3" w:rsidRDefault="00BD18F3" w:rsidP="00BD18F3">
      <w:pPr>
        <w:autoSpaceDE w:val="0"/>
        <w:autoSpaceDN w:val="0"/>
        <w:adjustRightInd w:val="0"/>
        <w:spacing w:line="360" w:lineRule="auto"/>
        <w:contextualSpacing/>
        <w:rPr>
          <w:rFonts w:ascii="Arial" w:hAnsi="Arial" w:cs="Arial"/>
          <w:color w:val="000000" w:themeColor="text1"/>
        </w:rPr>
      </w:pPr>
      <w:r w:rsidRPr="004C7C4B">
        <w:rPr>
          <w:rFonts w:ascii="Arial" w:hAnsi="Arial" w:cs="Arial"/>
          <w:color w:val="000000" w:themeColor="text1"/>
        </w:rPr>
        <w:t xml:space="preserve">Mcleod, J. and Mcleod, J. (2011) </w:t>
      </w:r>
      <w:r w:rsidRPr="004C7C4B">
        <w:rPr>
          <w:rFonts w:ascii="Arial" w:hAnsi="Arial" w:cs="Arial"/>
          <w:i/>
          <w:color w:val="000000" w:themeColor="text1"/>
        </w:rPr>
        <w:t>Counselling Skills: A Practical Guide for Counsellors and Helping Professional</w:t>
      </w:r>
      <w:r w:rsidRPr="004C7C4B">
        <w:rPr>
          <w:rFonts w:ascii="Arial" w:hAnsi="Arial" w:cs="Arial"/>
          <w:color w:val="000000" w:themeColor="text1"/>
        </w:rPr>
        <w:t>. 2</w:t>
      </w:r>
      <w:r w:rsidRPr="004C7C4B">
        <w:rPr>
          <w:rFonts w:ascii="Arial" w:hAnsi="Arial" w:cs="Arial"/>
          <w:color w:val="000000" w:themeColor="text1"/>
          <w:vertAlign w:val="superscript"/>
        </w:rPr>
        <w:t>nd</w:t>
      </w:r>
      <w:r w:rsidRPr="004C7C4B">
        <w:rPr>
          <w:rFonts w:ascii="Arial" w:hAnsi="Arial" w:cs="Arial"/>
          <w:color w:val="000000" w:themeColor="text1"/>
        </w:rPr>
        <w:t xml:space="preserve"> Ed. Maidenhead: Open University Press. Available at: </w:t>
      </w:r>
      <w:hyperlink r:id="rId23" w:history="1">
        <w:r w:rsidRPr="004C7C4B">
          <w:rPr>
            <w:rStyle w:val="Hyperlink"/>
            <w:rFonts w:ascii="Arial" w:hAnsi="Arial" w:cs="Arial"/>
            <w:color w:val="000000" w:themeColor="text1"/>
            <w:u w:val="none"/>
          </w:rPr>
          <w:t>http://web.a.ebscohost.com.salford.idm.oclc.org/ehost/ebookviewer/ebook/bmxlYmtfXzQwNTMyN19fQU41?sid=ec8a86d6-9850-4568-884b-efb38c1c0b12@sdc-v-sessmgr01&amp;vid=0&amp;format=EB&amp;rid=1</w:t>
        </w:r>
      </w:hyperlink>
      <w:r w:rsidRPr="004C7C4B">
        <w:rPr>
          <w:rFonts w:ascii="Arial" w:hAnsi="Arial" w:cs="Arial"/>
          <w:color w:val="000000" w:themeColor="text1"/>
        </w:rPr>
        <w:t xml:space="preserve"> (Accessed 23</w:t>
      </w:r>
      <w:r w:rsidRPr="004C7C4B">
        <w:rPr>
          <w:rFonts w:ascii="Arial" w:hAnsi="Arial" w:cs="Arial"/>
          <w:color w:val="000000" w:themeColor="text1"/>
          <w:vertAlign w:val="superscript"/>
        </w:rPr>
        <w:t>rd</w:t>
      </w:r>
      <w:r w:rsidRPr="004C7C4B">
        <w:rPr>
          <w:rFonts w:ascii="Arial" w:hAnsi="Arial" w:cs="Arial"/>
          <w:color w:val="000000" w:themeColor="text1"/>
        </w:rPr>
        <w:t xml:space="preserve"> January 2019) </w:t>
      </w:r>
    </w:p>
    <w:p w14:paraId="3F4BF51D" w14:textId="77777777" w:rsidR="00BD18F3" w:rsidRDefault="00BD18F3" w:rsidP="00BD18F3">
      <w:pPr>
        <w:autoSpaceDE w:val="0"/>
        <w:autoSpaceDN w:val="0"/>
        <w:adjustRightInd w:val="0"/>
        <w:spacing w:line="360" w:lineRule="auto"/>
        <w:contextualSpacing/>
        <w:rPr>
          <w:rFonts w:ascii="Arial" w:hAnsi="Arial" w:cs="Arial"/>
          <w:color w:val="000000" w:themeColor="text1"/>
        </w:rPr>
      </w:pPr>
    </w:p>
    <w:p w14:paraId="600742CF" w14:textId="77777777" w:rsidR="00BD18F3" w:rsidRDefault="00BD18F3" w:rsidP="00BD18F3">
      <w:pPr>
        <w:spacing w:line="360" w:lineRule="auto"/>
        <w:rPr>
          <w:rFonts w:ascii="Arial" w:eastAsia="Times New Roman" w:hAnsi="Arial" w:cs="Arial"/>
          <w:color w:val="000000" w:themeColor="text1"/>
        </w:rPr>
      </w:pPr>
      <w:r w:rsidRPr="004C7C4B">
        <w:rPr>
          <w:rFonts w:ascii="Arial" w:eastAsia="Times New Roman" w:hAnsi="Arial" w:cs="Arial"/>
          <w:color w:val="000000" w:themeColor="text1"/>
        </w:rPr>
        <w:t xml:space="preserve">Mcloughlin, B. (2008) </w:t>
      </w:r>
      <w:r w:rsidRPr="004C7C4B">
        <w:rPr>
          <w:rFonts w:ascii="Arial" w:eastAsia="Times New Roman" w:hAnsi="Arial" w:cs="Arial"/>
          <w:i/>
          <w:color w:val="000000" w:themeColor="text1"/>
        </w:rPr>
        <w:t>Developing Psychodynamic Counselling</w:t>
      </w:r>
      <w:r w:rsidRPr="004C7C4B">
        <w:rPr>
          <w:rFonts w:ascii="Arial" w:eastAsia="Times New Roman" w:hAnsi="Arial" w:cs="Arial"/>
          <w:color w:val="000000" w:themeColor="text1"/>
        </w:rPr>
        <w:t xml:space="preserve">. London: Sage. Available at: </w:t>
      </w:r>
      <w:hyperlink r:id="rId24" w:history="1">
        <w:r w:rsidRPr="004C7C4B">
          <w:rPr>
            <w:rStyle w:val="Hyperlink"/>
            <w:rFonts w:ascii="Arial" w:eastAsia="Times New Roman" w:hAnsi="Arial" w:cs="Arial"/>
            <w:color w:val="000000" w:themeColor="text1"/>
            <w:u w:val="none"/>
          </w:rPr>
          <w:t>http://web.a.ebscohost.com.salford.idm.oclc.org/ehost/ebookviewer/ebook/bmxlYmtfXzUxODk0NV9fQU41?sid=fb8f285b-55f6-4023-8e26-7d91be540bcc@sdc-v-sessmgr04&amp;vid=0&amp;format=EB&amp;rid=1</w:t>
        </w:r>
      </w:hyperlink>
      <w:r w:rsidRPr="004C7C4B">
        <w:rPr>
          <w:rFonts w:ascii="Arial" w:eastAsia="Times New Roman" w:hAnsi="Arial" w:cs="Arial"/>
          <w:color w:val="000000" w:themeColor="text1"/>
        </w:rPr>
        <w:t xml:space="preserve"> </w:t>
      </w:r>
      <w:r>
        <w:rPr>
          <w:rFonts w:ascii="Arial" w:eastAsia="Times New Roman" w:hAnsi="Arial" w:cs="Arial"/>
          <w:color w:val="000000" w:themeColor="text1"/>
        </w:rPr>
        <w:t>(Accessed 23</w:t>
      </w:r>
      <w:r w:rsidRPr="009F614F">
        <w:rPr>
          <w:rFonts w:ascii="Arial" w:eastAsia="Times New Roman" w:hAnsi="Arial" w:cs="Arial"/>
          <w:color w:val="000000" w:themeColor="text1"/>
          <w:vertAlign w:val="superscript"/>
        </w:rPr>
        <w:t>rd</w:t>
      </w:r>
      <w:r>
        <w:rPr>
          <w:rFonts w:ascii="Arial" w:eastAsia="Times New Roman" w:hAnsi="Arial" w:cs="Arial"/>
          <w:color w:val="000000" w:themeColor="text1"/>
        </w:rPr>
        <w:t xml:space="preserve"> January 2019) </w:t>
      </w:r>
    </w:p>
    <w:p w14:paraId="119AE0E9" w14:textId="77777777" w:rsidR="00BD18F3" w:rsidRDefault="00BD18F3" w:rsidP="00BD18F3">
      <w:pPr>
        <w:spacing w:line="360" w:lineRule="auto"/>
        <w:rPr>
          <w:rFonts w:ascii="Arial" w:eastAsia="Times New Roman" w:hAnsi="Arial" w:cs="Arial"/>
          <w:color w:val="000000" w:themeColor="text1"/>
        </w:rPr>
      </w:pPr>
    </w:p>
    <w:p w14:paraId="7DB2F8B9" w14:textId="77777777" w:rsidR="00BD18F3" w:rsidRDefault="00BD18F3" w:rsidP="00BD18F3">
      <w:pPr>
        <w:spacing w:line="360" w:lineRule="auto"/>
        <w:rPr>
          <w:rFonts w:ascii="Arial" w:hAnsi="Arial" w:cs="Arial"/>
          <w:color w:val="000000" w:themeColor="text1"/>
        </w:rPr>
      </w:pPr>
      <w:r w:rsidRPr="004C7C4B">
        <w:rPr>
          <w:rFonts w:ascii="Arial" w:hAnsi="Arial" w:cs="Arial"/>
          <w:color w:val="000000" w:themeColor="text1"/>
        </w:rPr>
        <w:t xml:space="preserve">Midwinter, R. and Dickson. (2015) </w:t>
      </w:r>
      <w:r w:rsidRPr="004C7C4B">
        <w:rPr>
          <w:rFonts w:ascii="Arial" w:hAnsi="Arial" w:cs="Arial"/>
          <w:i/>
          <w:color w:val="000000" w:themeColor="text1"/>
        </w:rPr>
        <w:t>Embedding Counselling and Communication Skills a Relational Skills Model.</w:t>
      </w:r>
      <w:r w:rsidRPr="004C7C4B">
        <w:rPr>
          <w:rFonts w:ascii="Arial" w:hAnsi="Arial" w:cs="Arial"/>
          <w:color w:val="000000" w:themeColor="text1"/>
        </w:rPr>
        <w:t xml:space="preserve"> New York: Routledge </w:t>
      </w:r>
    </w:p>
    <w:p w14:paraId="55FCC63E" w14:textId="77777777" w:rsidR="00BD18F3" w:rsidRDefault="00BD18F3" w:rsidP="00BD18F3">
      <w:pPr>
        <w:spacing w:line="360" w:lineRule="auto"/>
        <w:rPr>
          <w:rFonts w:ascii="Arial" w:hAnsi="Arial" w:cs="Arial"/>
          <w:color w:val="000000" w:themeColor="text1"/>
        </w:rPr>
      </w:pPr>
    </w:p>
    <w:p w14:paraId="5D4E2E3C" w14:textId="77777777" w:rsidR="00BD18F3" w:rsidRDefault="00BD18F3" w:rsidP="00BD18F3">
      <w:pPr>
        <w:autoSpaceDE w:val="0"/>
        <w:autoSpaceDN w:val="0"/>
        <w:adjustRightInd w:val="0"/>
        <w:spacing w:line="360" w:lineRule="auto"/>
        <w:contextualSpacing/>
        <w:rPr>
          <w:rFonts w:ascii="Arial" w:hAnsi="Arial" w:cs="Arial"/>
          <w:color w:val="000000" w:themeColor="text1"/>
        </w:rPr>
      </w:pPr>
      <w:r w:rsidRPr="004C7C4B">
        <w:rPr>
          <w:rFonts w:ascii="Arial" w:hAnsi="Arial" w:cs="Arial"/>
          <w:color w:val="000000" w:themeColor="text1"/>
        </w:rPr>
        <w:lastRenderedPageBreak/>
        <w:t xml:space="preserve">Motschnig, R. and Nykl, L (2014) </w:t>
      </w:r>
      <w:r w:rsidRPr="004C7C4B">
        <w:rPr>
          <w:rFonts w:ascii="Arial" w:hAnsi="Arial" w:cs="Arial"/>
          <w:i/>
          <w:color w:val="000000" w:themeColor="text1"/>
        </w:rPr>
        <w:t>Person-Centred Communication Theory, Skills &amp; Practice</w:t>
      </w:r>
      <w:r w:rsidRPr="004C7C4B">
        <w:rPr>
          <w:rFonts w:ascii="Arial" w:hAnsi="Arial" w:cs="Arial"/>
          <w:color w:val="000000" w:themeColor="text1"/>
        </w:rPr>
        <w:t xml:space="preserve">. Maidenhead: Open University Press </w:t>
      </w:r>
    </w:p>
    <w:p w14:paraId="1B509B5A" w14:textId="77777777" w:rsidR="00BD18F3" w:rsidRDefault="00BD18F3" w:rsidP="00BD18F3">
      <w:pPr>
        <w:autoSpaceDE w:val="0"/>
        <w:autoSpaceDN w:val="0"/>
        <w:adjustRightInd w:val="0"/>
        <w:spacing w:line="360" w:lineRule="auto"/>
        <w:contextualSpacing/>
        <w:rPr>
          <w:rFonts w:ascii="Arial" w:hAnsi="Arial" w:cs="Arial"/>
          <w:color w:val="000000" w:themeColor="text1"/>
        </w:rPr>
      </w:pPr>
    </w:p>
    <w:p w14:paraId="7E648037" w14:textId="77777777" w:rsidR="00BD18F3" w:rsidRDefault="00BD18F3" w:rsidP="00BD18F3">
      <w:pPr>
        <w:spacing w:line="360" w:lineRule="auto"/>
        <w:rPr>
          <w:rFonts w:ascii="Arial" w:hAnsi="Arial" w:cs="Arial"/>
          <w:color w:val="000000" w:themeColor="text1"/>
        </w:rPr>
      </w:pPr>
      <w:r w:rsidRPr="004C7C4B">
        <w:rPr>
          <w:rFonts w:ascii="Arial" w:hAnsi="Arial" w:cs="Arial"/>
          <w:color w:val="000000" w:themeColor="text1"/>
        </w:rPr>
        <w:t xml:space="preserve">Owen, I. R. (1999) Exploring the Similarities and Differences Between Person-Centred and Psychodynamic Therapy. </w:t>
      </w:r>
      <w:r w:rsidRPr="004C7C4B">
        <w:rPr>
          <w:rFonts w:ascii="Arial" w:hAnsi="Arial" w:cs="Arial"/>
          <w:i/>
          <w:color w:val="000000" w:themeColor="text1"/>
        </w:rPr>
        <w:t>British Journal of Guidance &amp; Counselling.</w:t>
      </w:r>
      <w:r w:rsidRPr="004C7C4B">
        <w:rPr>
          <w:rFonts w:ascii="Arial" w:hAnsi="Arial" w:cs="Arial"/>
          <w:color w:val="000000" w:themeColor="text1"/>
        </w:rPr>
        <w:t xml:space="preserve"> 27 (2) pp. 165-178. Available at: </w:t>
      </w:r>
      <w:hyperlink r:id="rId25" w:history="1">
        <w:r w:rsidRPr="004C7C4B">
          <w:rPr>
            <w:rStyle w:val="Hyperlink"/>
            <w:rFonts w:ascii="Arial" w:hAnsi="Arial" w:cs="Arial"/>
            <w:color w:val="000000" w:themeColor="text1"/>
            <w:u w:val="none"/>
          </w:rPr>
          <w:t>https://search-proquest-com.salford.idm.oclc.org/docview/205247064/fulltextPDF/85E881BFF786433DPQ/1?accountid=8058</w:t>
        </w:r>
      </w:hyperlink>
      <w:r w:rsidRPr="004C7C4B">
        <w:rPr>
          <w:rFonts w:ascii="Arial" w:hAnsi="Arial" w:cs="Arial"/>
          <w:color w:val="000000" w:themeColor="text1"/>
        </w:rPr>
        <w:t xml:space="preserve"> (Accessed 20</w:t>
      </w:r>
      <w:r w:rsidRPr="004C7C4B">
        <w:rPr>
          <w:rFonts w:ascii="Arial" w:hAnsi="Arial" w:cs="Arial"/>
          <w:color w:val="000000" w:themeColor="text1"/>
          <w:vertAlign w:val="superscript"/>
        </w:rPr>
        <w:t>th</w:t>
      </w:r>
      <w:r w:rsidRPr="004C7C4B">
        <w:rPr>
          <w:rFonts w:ascii="Arial" w:hAnsi="Arial" w:cs="Arial"/>
          <w:color w:val="000000" w:themeColor="text1"/>
        </w:rPr>
        <w:t xml:space="preserve"> January 2019) </w:t>
      </w:r>
    </w:p>
    <w:p w14:paraId="7097CAD8" w14:textId="77777777" w:rsidR="00BD18F3" w:rsidRDefault="00BD18F3" w:rsidP="00BD18F3">
      <w:pPr>
        <w:spacing w:line="360" w:lineRule="auto"/>
        <w:rPr>
          <w:rFonts w:ascii="Arial" w:hAnsi="Arial" w:cs="Arial"/>
          <w:color w:val="000000" w:themeColor="text1"/>
        </w:rPr>
      </w:pPr>
    </w:p>
    <w:p w14:paraId="0A4DACE5" w14:textId="77777777" w:rsidR="00BD18F3" w:rsidRDefault="00BD18F3" w:rsidP="00BD18F3">
      <w:pPr>
        <w:spacing w:line="360" w:lineRule="auto"/>
        <w:rPr>
          <w:rFonts w:ascii="Arial" w:eastAsia="Times New Roman" w:hAnsi="Arial" w:cs="Arial"/>
          <w:color w:val="000000" w:themeColor="text1"/>
        </w:rPr>
      </w:pPr>
      <w:r w:rsidRPr="004C7C4B">
        <w:rPr>
          <w:rFonts w:ascii="Arial" w:eastAsia="Times New Roman" w:hAnsi="Arial" w:cs="Arial"/>
          <w:color w:val="000000" w:themeColor="text1"/>
        </w:rPr>
        <w:t xml:space="preserve">Pennington, A. (2013) </w:t>
      </w:r>
      <w:r w:rsidRPr="004C7C4B">
        <w:rPr>
          <w:rFonts w:ascii="Arial" w:eastAsia="Times New Roman" w:hAnsi="Arial" w:cs="Arial"/>
          <w:i/>
          <w:color w:val="000000" w:themeColor="text1"/>
        </w:rPr>
        <w:t xml:space="preserve">The Student Guide to Counselling &amp; Psychotherapy Approaches. </w:t>
      </w:r>
      <w:r w:rsidRPr="004C7C4B">
        <w:rPr>
          <w:rFonts w:ascii="Arial" w:eastAsia="Times New Roman" w:hAnsi="Arial" w:cs="Arial"/>
          <w:color w:val="000000" w:themeColor="text1"/>
        </w:rPr>
        <w:t xml:space="preserve">London: Sage </w:t>
      </w:r>
    </w:p>
    <w:p w14:paraId="60EE7A5F" w14:textId="77777777" w:rsidR="00BD18F3" w:rsidRDefault="00BD18F3" w:rsidP="00BD18F3">
      <w:pPr>
        <w:spacing w:line="360" w:lineRule="auto"/>
        <w:rPr>
          <w:rFonts w:ascii="Arial" w:eastAsia="Times New Roman" w:hAnsi="Arial" w:cs="Arial"/>
          <w:color w:val="000000" w:themeColor="text1"/>
        </w:rPr>
      </w:pPr>
    </w:p>
    <w:p w14:paraId="37D97CA8" w14:textId="2D5D3D2F" w:rsidR="00BD18F3" w:rsidRDefault="00BD18F3" w:rsidP="00BD18F3">
      <w:pPr>
        <w:spacing w:line="360" w:lineRule="auto"/>
        <w:rPr>
          <w:rFonts w:ascii="Arial" w:hAnsi="Arial" w:cs="Arial"/>
          <w:color w:val="000000" w:themeColor="text1"/>
        </w:rPr>
      </w:pPr>
      <w:r w:rsidRPr="004C7C4B">
        <w:rPr>
          <w:rFonts w:ascii="Arial" w:hAnsi="Arial" w:cs="Arial"/>
          <w:color w:val="000000" w:themeColor="text1"/>
        </w:rPr>
        <w:t xml:space="preserve">Proctor, G. (2014) </w:t>
      </w:r>
      <w:r w:rsidRPr="004C7C4B">
        <w:rPr>
          <w:rFonts w:ascii="Arial" w:hAnsi="Arial" w:cs="Arial"/>
          <w:i/>
          <w:color w:val="000000" w:themeColor="text1"/>
        </w:rPr>
        <w:t>Values &amp; Ethics in Counselling and Psychotherapy</w:t>
      </w:r>
      <w:r w:rsidRPr="004C7C4B">
        <w:rPr>
          <w:rFonts w:ascii="Arial" w:hAnsi="Arial" w:cs="Arial"/>
          <w:color w:val="000000" w:themeColor="text1"/>
        </w:rPr>
        <w:t xml:space="preserve">. London: Sage </w:t>
      </w:r>
    </w:p>
    <w:p w14:paraId="6D00F569" w14:textId="77777777" w:rsidR="00465352" w:rsidRPr="004C7C4B" w:rsidRDefault="00465352" w:rsidP="00BD18F3">
      <w:pPr>
        <w:spacing w:line="360" w:lineRule="auto"/>
        <w:rPr>
          <w:rFonts w:ascii="Arial" w:hAnsi="Arial" w:cs="Arial"/>
          <w:color w:val="000000" w:themeColor="text1"/>
        </w:rPr>
      </w:pPr>
    </w:p>
    <w:p w14:paraId="2D901352" w14:textId="77777777" w:rsidR="00BD18F3" w:rsidRDefault="00BD18F3" w:rsidP="00BD18F3">
      <w:pPr>
        <w:spacing w:line="360" w:lineRule="auto"/>
        <w:rPr>
          <w:rFonts w:ascii="Arial" w:eastAsia="Times New Roman" w:hAnsi="Arial" w:cs="Arial"/>
          <w:color w:val="000000" w:themeColor="text1"/>
        </w:rPr>
      </w:pPr>
      <w:r w:rsidRPr="004C7C4B">
        <w:rPr>
          <w:rFonts w:ascii="Arial" w:eastAsia="Times New Roman" w:hAnsi="Arial" w:cs="Arial"/>
          <w:color w:val="000000" w:themeColor="text1"/>
        </w:rPr>
        <w:t xml:space="preserve">Royal College of Nursing. (2016) </w:t>
      </w:r>
      <w:r w:rsidRPr="004C7C4B">
        <w:rPr>
          <w:rFonts w:ascii="Arial" w:eastAsia="Times New Roman" w:hAnsi="Arial" w:cs="Arial"/>
          <w:i/>
          <w:color w:val="000000" w:themeColor="text1"/>
        </w:rPr>
        <w:t>Questioning.</w:t>
      </w:r>
      <w:r w:rsidRPr="004C7C4B">
        <w:rPr>
          <w:rFonts w:ascii="Arial" w:eastAsia="Times New Roman" w:hAnsi="Arial" w:cs="Arial"/>
          <w:color w:val="000000" w:themeColor="text1"/>
        </w:rPr>
        <w:t xml:space="preserve"> Available at: </w:t>
      </w:r>
      <w:hyperlink r:id="rId26" w:history="1">
        <w:r w:rsidRPr="004C7C4B">
          <w:rPr>
            <w:rStyle w:val="Hyperlink"/>
            <w:rFonts w:ascii="Arial" w:eastAsia="Times New Roman" w:hAnsi="Arial" w:cs="Arial"/>
            <w:color w:val="000000" w:themeColor="text1"/>
            <w:u w:val="none"/>
          </w:rPr>
          <w:t>https://rcni.com/hosted-content/rcn/first-steps/questioning</w:t>
        </w:r>
      </w:hyperlink>
      <w:r w:rsidRPr="004C7C4B">
        <w:rPr>
          <w:rFonts w:ascii="Arial" w:eastAsia="Times New Roman" w:hAnsi="Arial" w:cs="Arial"/>
          <w:color w:val="000000" w:themeColor="text1"/>
        </w:rPr>
        <w:t xml:space="preserve"> (Accessed 24th January 2019)</w:t>
      </w:r>
    </w:p>
    <w:p w14:paraId="0B4205E9" w14:textId="77777777" w:rsidR="00BD18F3" w:rsidRDefault="00BD18F3" w:rsidP="00BD18F3">
      <w:pPr>
        <w:spacing w:line="360" w:lineRule="auto"/>
        <w:rPr>
          <w:rFonts w:ascii="Arial" w:eastAsia="Times New Roman" w:hAnsi="Arial" w:cs="Arial"/>
          <w:color w:val="000000" w:themeColor="text1"/>
        </w:rPr>
      </w:pPr>
    </w:p>
    <w:p w14:paraId="7EE97C4E" w14:textId="77777777" w:rsidR="00BD18F3" w:rsidRPr="004C7C4B" w:rsidRDefault="00BD18F3" w:rsidP="00BD18F3">
      <w:pPr>
        <w:spacing w:line="360" w:lineRule="auto"/>
        <w:rPr>
          <w:rFonts w:ascii="Arial" w:eastAsia="Times New Roman" w:hAnsi="Arial" w:cs="Arial"/>
          <w:color w:val="000000" w:themeColor="text1"/>
        </w:rPr>
      </w:pPr>
      <w:r w:rsidRPr="004C7C4B">
        <w:rPr>
          <w:rFonts w:ascii="Arial" w:eastAsia="Times New Roman" w:hAnsi="Arial" w:cs="Arial"/>
          <w:color w:val="000000" w:themeColor="text1"/>
        </w:rPr>
        <w:t xml:space="preserve">Wilkins, P. (2003) </w:t>
      </w:r>
      <w:r w:rsidRPr="004C7C4B">
        <w:rPr>
          <w:rFonts w:ascii="Arial" w:eastAsia="Times New Roman" w:hAnsi="Arial" w:cs="Arial"/>
          <w:i/>
          <w:color w:val="000000" w:themeColor="text1"/>
        </w:rPr>
        <w:t>Person-Centred Therapy in Focus.</w:t>
      </w:r>
      <w:r w:rsidRPr="004C7C4B">
        <w:rPr>
          <w:rFonts w:ascii="Arial" w:eastAsia="Times New Roman" w:hAnsi="Arial" w:cs="Arial"/>
          <w:color w:val="000000" w:themeColor="text1"/>
        </w:rPr>
        <w:t xml:space="preserve"> London: Sage. Available at: </w:t>
      </w:r>
      <w:hyperlink r:id="rId27" w:history="1">
        <w:r w:rsidRPr="004C7C4B">
          <w:rPr>
            <w:rStyle w:val="Hyperlink"/>
            <w:rFonts w:ascii="Arial" w:eastAsia="Times New Roman" w:hAnsi="Arial" w:cs="Arial"/>
            <w:color w:val="000000" w:themeColor="text1"/>
            <w:u w:val="none"/>
          </w:rPr>
          <w:t>http://sk.sagepub.com.salford.idm.oclc.org/books/person-centred-therapy-in-focus</w:t>
        </w:r>
      </w:hyperlink>
      <w:r w:rsidRPr="004C7C4B">
        <w:rPr>
          <w:rFonts w:ascii="Arial" w:eastAsia="Times New Roman" w:hAnsi="Arial" w:cs="Arial"/>
          <w:color w:val="000000" w:themeColor="text1"/>
        </w:rPr>
        <w:t xml:space="preserve"> (Accessed 23rd January 2019) </w:t>
      </w:r>
    </w:p>
    <w:p w14:paraId="7F21BC78" w14:textId="77777777" w:rsidR="00BD18F3" w:rsidRDefault="00BD18F3" w:rsidP="0053166F">
      <w:pPr>
        <w:autoSpaceDE w:val="0"/>
        <w:autoSpaceDN w:val="0"/>
        <w:adjustRightInd w:val="0"/>
        <w:spacing w:line="360" w:lineRule="auto"/>
        <w:contextualSpacing/>
        <w:rPr>
          <w:rFonts w:ascii="Arial" w:hAnsi="Arial" w:cs="Arial"/>
        </w:rPr>
      </w:pPr>
    </w:p>
    <w:p w14:paraId="489C3800" w14:textId="2C1D4625" w:rsidR="00C96CFD" w:rsidRDefault="00C96CFD" w:rsidP="0053166F">
      <w:pPr>
        <w:autoSpaceDE w:val="0"/>
        <w:autoSpaceDN w:val="0"/>
        <w:adjustRightInd w:val="0"/>
        <w:spacing w:line="360" w:lineRule="auto"/>
        <w:contextualSpacing/>
        <w:rPr>
          <w:rFonts w:ascii="Arial" w:hAnsi="Arial" w:cs="Arial"/>
        </w:rPr>
      </w:pPr>
    </w:p>
    <w:p w14:paraId="32F0BE56" w14:textId="77777777" w:rsidR="00E27A5A" w:rsidRDefault="00E27A5A" w:rsidP="00C660A9">
      <w:pPr>
        <w:autoSpaceDE w:val="0"/>
        <w:autoSpaceDN w:val="0"/>
        <w:adjustRightInd w:val="0"/>
        <w:spacing w:line="360" w:lineRule="auto"/>
        <w:contextualSpacing/>
        <w:rPr>
          <w:rFonts w:ascii="Arial" w:hAnsi="Arial" w:cs="Arial"/>
          <w:color w:val="000000" w:themeColor="text1"/>
        </w:rPr>
      </w:pPr>
    </w:p>
    <w:p w14:paraId="41EDF3EA" w14:textId="77777777" w:rsidR="00C660A9" w:rsidRPr="00C96CFD" w:rsidRDefault="00C660A9" w:rsidP="0053166F">
      <w:pPr>
        <w:autoSpaceDE w:val="0"/>
        <w:autoSpaceDN w:val="0"/>
        <w:adjustRightInd w:val="0"/>
        <w:spacing w:line="360" w:lineRule="auto"/>
        <w:contextualSpacing/>
        <w:rPr>
          <w:rFonts w:ascii="Arial" w:hAnsi="Arial" w:cs="Arial"/>
        </w:rPr>
      </w:pPr>
    </w:p>
    <w:p w14:paraId="5851EF66" w14:textId="77777777" w:rsidR="000B1B8D" w:rsidRDefault="000B1B8D" w:rsidP="004813EF">
      <w:pPr>
        <w:autoSpaceDE w:val="0"/>
        <w:autoSpaceDN w:val="0"/>
        <w:adjustRightInd w:val="0"/>
        <w:spacing w:line="360" w:lineRule="auto"/>
        <w:contextualSpacing/>
        <w:rPr>
          <w:rFonts w:ascii="Arial" w:hAnsi="Arial" w:cs="Arial"/>
          <w:color w:val="000000" w:themeColor="text1"/>
        </w:rPr>
      </w:pPr>
    </w:p>
    <w:p w14:paraId="149F7B41" w14:textId="45482F7D" w:rsidR="000B1B8D" w:rsidRDefault="000B1B8D" w:rsidP="004813EF">
      <w:pPr>
        <w:autoSpaceDE w:val="0"/>
        <w:autoSpaceDN w:val="0"/>
        <w:adjustRightInd w:val="0"/>
        <w:spacing w:line="360" w:lineRule="auto"/>
        <w:contextualSpacing/>
        <w:rPr>
          <w:rFonts w:ascii="Arial" w:hAnsi="Arial" w:cs="Arial"/>
          <w:color w:val="000000" w:themeColor="text1"/>
        </w:rPr>
      </w:pPr>
    </w:p>
    <w:p w14:paraId="7D529973" w14:textId="77777777" w:rsidR="000B1B8D" w:rsidRDefault="000B1B8D" w:rsidP="004813EF">
      <w:pPr>
        <w:autoSpaceDE w:val="0"/>
        <w:autoSpaceDN w:val="0"/>
        <w:adjustRightInd w:val="0"/>
        <w:spacing w:line="360" w:lineRule="auto"/>
        <w:contextualSpacing/>
        <w:rPr>
          <w:rFonts w:ascii="Arial" w:hAnsi="Arial" w:cs="Arial"/>
          <w:color w:val="000000" w:themeColor="text1"/>
        </w:rPr>
      </w:pPr>
    </w:p>
    <w:p w14:paraId="00779945" w14:textId="073FA4A4" w:rsidR="000B1B8D" w:rsidRDefault="000B1B8D" w:rsidP="004813EF">
      <w:pPr>
        <w:autoSpaceDE w:val="0"/>
        <w:autoSpaceDN w:val="0"/>
        <w:adjustRightInd w:val="0"/>
        <w:spacing w:line="360" w:lineRule="auto"/>
        <w:contextualSpacing/>
        <w:rPr>
          <w:rFonts w:ascii="Arial" w:hAnsi="Arial" w:cs="Arial"/>
          <w:color w:val="000000" w:themeColor="text1"/>
        </w:rPr>
      </w:pPr>
    </w:p>
    <w:p w14:paraId="2F9BE060" w14:textId="77777777" w:rsidR="000B1B8D" w:rsidRPr="002E2B1B" w:rsidRDefault="000B1B8D" w:rsidP="004813EF">
      <w:pPr>
        <w:autoSpaceDE w:val="0"/>
        <w:autoSpaceDN w:val="0"/>
        <w:adjustRightInd w:val="0"/>
        <w:spacing w:line="360" w:lineRule="auto"/>
        <w:contextualSpacing/>
        <w:rPr>
          <w:rFonts w:ascii="Arial" w:hAnsi="Arial" w:cs="Arial"/>
          <w:color w:val="000000" w:themeColor="text1"/>
        </w:rPr>
      </w:pPr>
    </w:p>
    <w:p w14:paraId="4B606A63" w14:textId="4CDE3EC4" w:rsidR="003D1060" w:rsidRDefault="003D1060" w:rsidP="004813EF">
      <w:pPr>
        <w:autoSpaceDE w:val="0"/>
        <w:autoSpaceDN w:val="0"/>
        <w:adjustRightInd w:val="0"/>
        <w:spacing w:line="360" w:lineRule="auto"/>
        <w:contextualSpacing/>
        <w:rPr>
          <w:rFonts w:ascii="Arial" w:hAnsi="Arial" w:cs="Arial"/>
          <w:color w:val="000000" w:themeColor="text1"/>
        </w:rPr>
      </w:pPr>
    </w:p>
    <w:p w14:paraId="051AC723" w14:textId="77777777" w:rsidR="003D1060" w:rsidRPr="003D1060" w:rsidRDefault="003D1060" w:rsidP="004813EF">
      <w:pPr>
        <w:autoSpaceDE w:val="0"/>
        <w:autoSpaceDN w:val="0"/>
        <w:adjustRightInd w:val="0"/>
        <w:spacing w:line="360" w:lineRule="auto"/>
        <w:contextualSpacing/>
        <w:rPr>
          <w:rFonts w:ascii="Arial" w:hAnsi="Arial" w:cs="Arial"/>
          <w:color w:val="000000" w:themeColor="text1"/>
        </w:rPr>
      </w:pPr>
    </w:p>
    <w:p w14:paraId="64B59CCE" w14:textId="264D7490" w:rsidR="00E164EE" w:rsidRDefault="00E164EE" w:rsidP="004813EF">
      <w:pPr>
        <w:autoSpaceDE w:val="0"/>
        <w:autoSpaceDN w:val="0"/>
        <w:adjustRightInd w:val="0"/>
        <w:spacing w:line="360" w:lineRule="auto"/>
        <w:contextualSpacing/>
        <w:rPr>
          <w:rFonts w:ascii="Arial" w:hAnsi="Arial" w:cs="Arial"/>
          <w:color w:val="000000"/>
        </w:rPr>
      </w:pPr>
    </w:p>
    <w:p w14:paraId="047D771B" w14:textId="77777777" w:rsidR="00E164EE" w:rsidRDefault="00E164EE" w:rsidP="004813EF">
      <w:pPr>
        <w:autoSpaceDE w:val="0"/>
        <w:autoSpaceDN w:val="0"/>
        <w:adjustRightInd w:val="0"/>
        <w:spacing w:line="360" w:lineRule="auto"/>
        <w:contextualSpacing/>
        <w:rPr>
          <w:rFonts w:ascii="Arial" w:hAnsi="Arial" w:cs="Arial"/>
          <w:color w:val="000000"/>
        </w:rPr>
      </w:pPr>
    </w:p>
    <w:p w14:paraId="01DC80AD" w14:textId="0341293E" w:rsidR="005B694A" w:rsidRDefault="005B694A" w:rsidP="004813EF">
      <w:pPr>
        <w:autoSpaceDE w:val="0"/>
        <w:autoSpaceDN w:val="0"/>
        <w:adjustRightInd w:val="0"/>
        <w:spacing w:line="360" w:lineRule="auto"/>
        <w:contextualSpacing/>
        <w:rPr>
          <w:rFonts w:ascii="Arial" w:hAnsi="Arial" w:cs="Arial"/>
          <w:color w:val="000000"/>
        </w:rPr>
      </w:pPr>
    </w:p>
    <w:p w14:paraId="2663944F" w14:textId="77777777" w:rsidR="00B34D41" w:rsidRDefault="00B34D41" w:rsidP="004813EF">
      <w:pPr>
        <w:autoSpaceDE w:val="0"/>
        <w:autoSpaceDN w:val="0"/>
        <w:adjustRightInd w:val="0"/>
        <w:spacing w:line="360" w:lineRule="auto"/>
        <w:contextualSpacing/>
        <w:rPr>
          <w:rFonts w:ascii="Arial" w:hAnsi="Arial" w:cs="Arial"/>
          <w:color w:val="000000"/>
        </w:rPr>
      </w:pPr>
    </w:p>
    <w:p w14:paraId="75D7F26F" w14:textId="12BAE157" w:rsidR="005B694A" w:rsidRPr="00B34D41" w:rsidRDefault="00552312" w:rsidP="004813EF">
      <w:pPr>
        <w:autoSpaceDE w:val="0"/>
        <w:autoSpaceDN w:val="0"/>
        <w:adjustRightInd w:val="0"/>
        <w:spacing w:line="360" w:lineRule="auto"/>
        <w:contextualSpacing/>
        <w:rPr>
          <w:rFonts w:ascii="Arial" w:hAnsi="Arial" w:cs="Arial"/>
          <w:color w:val="000000"/>
        </w:rPr>
      </w:pPr>
      <w:r w:rsidRPr="00B34D41">
        <w:rPr>
          <w:rFonts w:ascii="Arial" w:hAnsi="Arial" w:cs="Arial"/>
          <w:color w:val="000000"/>
        </w:rPr>
        <w:t xml:space="preserve"> </w:t>
      </w:r>
    </w:p>
    <w:p w14:paraId="579A95AA" w14:textId="77777777" w:rsidR="003032A6" w:rsidRDefault="003032A6" w:rsidP="004813EF">
      <w:pPr>
        <w:autoSpaceDE w:val="0"/>
        <w:autoSpaceDN w:val="0"/>
        <w:adjustRightInd w:val="0"/>
        <w:spacing w:line="360" w:lineRule="auto"/>
        <w:contextualSpacing/>
        <w:rPr>
          <w:rFonts w:ascii="Arial" w:hAnsi="Arial" w:cs="Arial"/>
          <w:color w:val="000000"/>
        </w:rPr>
      </w:pPr>
    </w:p>
    <w:p w14:paraId="57ECAA00" w14:textId="1CF6C0BE" w:rsidR="00A26CAF" w:rsidRPr="004813EF" w:rsidRDefault="00552312" w:rsidP="004813EF">
      <w:pPr>
        <w:autoSpaceDE w:val="0"/>
        <w:autoSpaceDN w:val="0"/>
        <w:adjustRightInd w:val="0"/>
        <w:spacing w:line="360" w:lineRule="auto"/>
        <w:contextualSpacing/>
        <w:rPr>
          <w:rFonts w:ascii="Arial" w:hAnsi="Arial" w:cs="Arial"/>
          <w:color w:val="000000"/>
        </w:rPr>
      </w:pPr>
      <w:r>
        <w:rPr>
          <w:rFonts w:ascii="Arial" w:hAnsi="Arial" w:cs="Arial"/>
          <w:color w:val="000000"/>
        </w:rPr>
        <w:t xml:space="preserve"> </w:t>
      </w:r>
    </w:p>
    <w:sectPr w:rsidR="00A26CAF" w:rsidRPr="004813EF" w:rsidSect="00CE3897">
      <w:head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FCADD4" w14:textId="77777777" w:rsidR="009C3942" w:rsidRDefault="009C3942">
      <w:r>
        <w:separator/>
      </w:r>
    </w:p>
  </w:endnote>
  <w:endnote w:type="continuationSeparator" w:id="0">
    <w:p w14:paraId="401EA545" w14:textId="77777777" w:rsidR="009C3942" w:rsidRDefault="009C39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761942" w14:textId="77777777" w:rsidR="009C3942" w:rsidRDefault="009C3942">
      <w:r>
        <w:separator/>
      </w:r>
    </w:p>
  </w:footnote>
  <w:footnote w:type="continuationSeparator" w:id="0">
    <w:p w14:paraId="1F74D00F" w14:textId="77777777" w:rsidR="009C3942" w:rsidRDefault="009C39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FEA422" w14:textId="33D9EC1E" w:rsidR="00A534BF" w:rsidRDefault="00552312">
    <w:pPr>
      <w:pStyle w:val="Header"/>
    </w:pPr>
    <w:r>
      <w:t xml:space="preserve">Rumee Aktar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32688"/>
    <w:multiLevelType w:val="hybridMultilevel"/>
    <w:tmpl w:val="94DC1F6E"/>
    <w:lvl w:ilvl="0" w:tplc="E39A1BC6">
      <w:start w:val="1"/>
      <w:numFmt w:val="bullet"/>
      <w:lvlText w:val=""/>
      <w:lvlJc w:val="left"/>
      <w:pPr>
        <w:ind w:left="1070" w:hanging="360"/>
      </w:pPr>
      <w:rPr>
        <w:rFonts w:ascii="Symbol" w:hAnsi="Symbol" w:hint="default"/>
      </w:rPr>
    </w:lvl>
    <w:lvl w:ilvl="1" w:tplc="FAA67FCC" w:tentative="1">
      <w:start w:val="1"/>
      <w:numFmt w:val="bullet"/>
      <w:lvlText w:val="o"/>
      <w:lvlJc w:val="left"/>
      <w:pPr>
        <w:ind w:left="1790" w:hanging="360"/>
      </w:pPr>
      <w:rPr>
        <w:rFonts w:ascii="Courier New" w:hAnsi="Courier New" w:hint="default"/>
      </w:rPr>
    </w:lvl>
    <w:lvl w:ilvl="2" w:tplc="1D56B754" w:tentative="1">
      <w:start w:val="1"/>
      <w:numFmt w:val="bullet"/>
      <w:lvlText w:val=""/>
      <w:lvlJc w:val="left"/>
      <w:pPr>
        <w:ind w:left="2510" w:hanging="360"/>
      </w:pPr>
      <w:rPr>
        <w:rFonts w:ascii="Wingdings" w:hAnsi="Wingdings" w:hint="default"/>
      </w:rPr>
    </w:lvl>
    <w:lvl w:ilvl="3" w:tplc="A0347EB4" w:tentative="1">
      <w:start w:val="1"/>
      <w:numFmt w:val="bullet"/>
      <w:lvlText w:val=""/>
      <w:lvlJc w:val="left"/>
      <w:pPr>
        <w:ind w:left="3230" w:hanging="360"/>
      </w:pPr>
      <w:rPr>
        <w:rFonts w:ascii="Symbol" w:hAnsi="Symbol" w:hint="default"/>
      </w:rPr>
    </w:lvl>
    <w:lvl w:ilvl="4" w:tplc="5114D172" w:tentative="1">
      <w:start w:val="1"/>
      <w:numFmt w:val="bullet"/>
      <w:lvlText w:val="o"/>
      <w:lvlJc w:val="left"/>
      <w:pPr>
        <w:ind w:left="3950" w:hanging="360"/>
      </w:pPr>
      <w:rPr>
        <w:rFonts w:ascii="Courier New" w:hAnsi="Courier New" w:hint="default"/>
      </w:rPr>
    </w:lvl>
    <w:lvl w:ilvl="5" w:tplc="956490DC" w:tentative="1">
      <w:start w:val="1"/>
      <w:numFmt w:val="bullet"/>
      <w:lvlText w:val=""/>
      <w:lvlJc w:val="left"/>
      <w:pPr>
        <w:ind w:left="4670" w:hanging="360"/>
      </w:pPr>
      <w:rPr>
        <w:rFonts w:ascii="Wingdings" w:hAnsi="Wingdings" w:hint="default"/>
      </w:rPr>
    </w:lvl>
    <w:lvl w:ilvl="6" w:tplc="BF1E8CC8" w:tentative="1">
      <w:start w:val="1"/>
      <w:numFmt w:val="bullet"/>
      <w:lvlText w:val=""/>
      <w:lvlJc w:val="left"/>
      <w:pPr>
        <w:ind w:left="5390" w:hanging="360"/>
      </w:pPr>
      <w:rPr>
        <w:rFonts w:ascii="Symbol" w:hAnsi="Symbol" w:hint="default"/>
      </w:rPr>
    </w:lvl>
    <w:lvl w:ilvl="7" w:tplc="56ECEC6A" w:tentative="1">
      <w:start w:val="1"/>
      <w:numFmt w:val="bullet"/>
      <w:lvlText w:val="o"/>
      <w:lvlJc w:val="left"/>
      <w:pPr>
        <w:ind w:left="6110" w:hanging="360"/>
      </w:pPr>
      <w:rPr>
        <w:rFonts w:ascii="Courier New" w:hAnsi="Courier New" w:hint="default"/>
      </w:rPr>
    </w:lvl>
    <w:lvl w:ilvl="8" w:tplc="24227E4A" w:tentative="1">
      <w:start w:val="1"/>
      <w:numFmt w:val="bullet"/>
      <w:lvlText w:val=""/>
      <w:lvlJc w:val="left"/>
      <w:pPr>
        <w:ind w:left="6830" w:hanging="360"/>
      </w:pPr>
      <w:rPr>
        <w:rFonts w:ascii="Wingdings" w:hAnsi="Wingdings" w:hint="default"/>
      </w:rPr>
    </w:lvl>
  </w:abstractNum>
  <w:abstractNum w:abstractNumId="1" w15:restartNumberingAfterBreak="0">
    <w:nsid w:val="184B1C2C"/>
    <w:multiLevelType w:val="hybridMultilevel"/>
    <w:tmpl w:val="8EFCDB54"/>
    <w:lvl w:ilvl="0" w:tplc="C3E83D5A">
      <w:start w:val="1"/>
      <w:numFmt w:val="decimal"/>
      <w:lvlText w:val="%1."/>
      <w:lvlJc w:val="left"/>
      <w:pPr>
        <w:ind w:left="720" w:hanging="360"/>
      </w:pPr>
      <w:rPr>
        <w:rFonts w:hint="default"/>
        <w:i w:val="0"/>
        <w:color w:val="auto"/>
        <w:sz w:val="24"/>
        <w:szCs w:val="24"/>
      </w:rPr>
    </w:lvl>
    <w:lvl w:ilvl="1" w:tplc="2174AB88">
      <w:start w:val="1"/>
      <w:numFmt w:val="lowerLetter"/>
      <w:lvlText w:val="%2)"/>
      <w:lvlJc w:val="left"/>
      <w:pPr>
        <w:ind w:left="1440" w:hanging="360"/>
      </w:pPr>
      <w:rPr>
        <w:rFonts w:hint="default"/>
        <w:color w:val="auto"/>
      </w:rPr>
    </w:lvl>
    <w:lvl w:ilvl="2" w:tplc="17569490">
      <w:start w:val="1"/>
      <w:numFmt w:val="lowerRoman"/>
      <w:lvlText w:val="%3."/>
      <w:lvlJc w:val="right"/>
      <w:pPr>
        <w:ind w:left="2160" w:hanging="180"/>
      </w:pPr>
    </w:lvl>
    <w:lvl w:ilvl="3" w:tplc="CA06DF7C" w:tentative="1">
      <w:start w:val="1"/>
      <w:numFmt w:val="decimal"/>
      <w:lvlText w:val="%4."/>
      <w:lvlJc w:val="left"/>
      <w:pPr>
        <w:ind w:left="2880" w:hanging="360"/>
      </w:pPr>
    </w:lvl>
    <w:lvl w:ilvl="4" w:tplc="51186894" w:tentative="1">
      <w:start w:val="1"/>
      <w:numFmt w:val="lowerLetter"/>
      <w:lvlText w:val="%5."/>
      <w:lvlJc w:val="left"/>
      <w:pPr>
        <w:ind w:left="3600" w:hanging="360"/>
      </w:pPr>
    </w:lvl>
    <w:lvl w:ilvl="5" w:tplc="57DC0DC4" w:tentative="1">
      <w:start w:val="1"/>
      <w:numFmt w:val="lowerRoman"/>
      <w:lvlText w:val="%6."/>
      <w:lvlJc w:val="right"/>
      <w:pPr>
        <w:ind w:left="4320" w:hanging="180"/>
      </w:pPr>
    </w:lvl>
    <w:lvl w:ilvl="6" w:tplc="56E28312" w:tentative="1">
      <w:start w:val="1"/>
      <w:numFmt w:val="decimal"/>
      <w:lvlText w:val="%7."/>
      <w:lvlJc w:val="left"/>
      <w:pPr>
        <w:ind w:left="5040" w:hanging="360"/>
      </w:pPr>
    </w:lvl>
    <w:lvl w:ilvl="7" w:tplc="DF321FCC" w:tentative="1">
      <w:start w:val="1"/>
      <w:numFmt w:val="lowerLetter"/>
      <w:lvlText w:val="%8."/>
      <w:lvlJc w:val="left"/>
      <w:pPr>
        <w:ind w:left="5760" w:hanging="360"/>
      </w:pPr>
    </w:lvl>
    <w:lvl w:ilvl="8" w:tplc="1D72DEEA" w:tentative="1">
      <w:start w:val="1"/>
      <w:numFmt w:val="lowerRoman"/>
      <w:lvlText w:val="%9."/>
      <w:lvlJc w:val="right"/>
      <w:pPr>
        <w:ind w:left="6480" w:hanging="180"/>
      </w:pPr>
    </w:lvl>
  </w:abstractNum>
  <w:abstractNum w:abstractNumId="2" w15:restartNumberingAfterBreak="0">
    <w:nsid w:val="79EF082D"/>
    <w:multiLevelType w:val="hybridMultilevel"/>
    <w:tmpl w:val="9D9A9E06"/>
    <w:lvl w:ilvl="0" w:tplc="652835EA">
      <w:start w:val="1"/>
      <w:numFmt w:val="decimal"/>
      <w:lvlText w:val="%1."/>
      <w:lvlJc w:val="left"/>
      <w:pPr>
        <w:ind w:left="720" w:hanging="360"/>
      </w:pPr>
      <w:rPr>
        <w:rFonts w:hint="default"/>
      </w:rPr>
    </w:lvl>
    <w:lvl w:ilvl="1" w:tplc="AD480EDC" w:tentative="1">
      <w:start w:val="1"/>
      <w:numFmt w:val="lowerLetter"/>
      <w:lvlText w:val="%2."/>
      <w:lvlJc w:val="left"/>
      <w:pPr>
        <w:ind w:left="1440" w:hanging="360"/>
      </w:pPr>
    </w:lvl>
    <w:lvl w:ilvl="2" w:tplc="907428A8" w:tentative="1">
      <w:start w:val="1"/>
      <w:numFmt w:val="lowerRoman"/>
      <w:lvlText w:val="%3."/>
      <w:lvlJc w:val="right"/>
      <w:pPr>
        <w:ind w:left="2160" w:hanging="180"/>
      </w:pPr>
    </w:lvl>
    <w:lvl w:ilvl="3" w:tplc="080647E8" w:tentative="1">
      <w:start w:val="1"/>
      <w:numFmt w:val="decimal"/>
      <w:lvlText w:val="%4."/>
      <w:lvlJc w:val="left"/>
      <w:pPr>
        <w:ind w:left="2880" w:hanging="360"/>
      </w:pPr>
    </w:lvl>
    <w:lvl w:ilvl="4" w:tplc="FDD460FA" w:tentative="1">
      <w:start w:val="1"/>
      <w:numFmt w:val="lowerLetter"/>
      <w:lvlText w:val="%5."/>
      <w:lvlJc w:val="left"/>
      <w:pPr>
        <w:ind w:left="3600" w:hanging="360"/>
      </w:pPr>
    </w:lvl>
    <w:lvl w:ilvl="5" w:tplc="BBF0650A" w:tentative="1">
      <w:start w:val="1"/>
      <w:numFmt w:val="lowerRoman"/>
      <w:lvlText w:val="%6."/>
      <w:lvlJc w:val="right"/>
      <w:pPr>
        <w:ind w:left="4320" w:hanging="180"/>
      </w:pPr>
    </w:lvl>
    <w:lvl w:ilvl="6" w:tplc="9B64E7D4" w:tentative="1">
      <w:start w:val="1"/>
      <w:numFmt w:val="decimal"/>
      <w:lvlText w:val="%7."/>
      <w:lvlJc w:val="left"/>
      <w:pPr>
        <w:ind w:left="5040" w:hanging="360"/>
      </w:pPr>
    </w:lvl>
    <w:lvl w:ilvl="7" w:tplc="60ECDBC0" w:tentative="1">
      <w:start w:val="1"/>
      <w:numFmt w:val="lowerLetter"/>
      <w:lvlText w:val="%8."/>
      <w:lvlJc w:val="left"/>
      <w:pPr>
        <w:ind w:left="5760" w:hanging="360"/>
      </w:pPr>
    </w:lvl>
    <w:lvl w:ilvl="8" w:tplc="05FE2146"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6A8"/>
    <w:rsid w:val="0000544D"/>
    <w:rsid w:val="000222B4"/>
    <w:rsid w:val="00035782"/>
    <w:rsid w:val="00042327"/>
    <w:rsid w:val="00045A10"/>
    <w:rsid w:val="00050BA7"/>
    <w:rsid w:val="0005715B"/>
    <w:rsid w:val="0006266D"/>
    <w:rsid w:val="00093BB4"/>
    <w:rsid w:val="000B1B8D"/>
    <w:rsid w:val="000B40B4"/>
    <w:rsid w:val="000E15AF"/>
    <w:rsid w:val="00114EB9"/>
    <w:rsid w:val="00120464"/>
    <w:rsid w:val="00130CAB"/>
    <w:rsid w:val="0013346D"/>
    <w:rsid w:val="00137CC7"/>
    <w:rsid w:val="0014021F"/>
    <w:rsid w:val="001508B2"/>
    <w:rsid w:val="001763F6"/>
    <w:rsid w:val="00180CCB"/>
    <w:rsid w:val="0019189B"/>
    <w:rsid w:val="001A678D"/>
    <w:rsid w:val="001C22E9"/>
    <w:rsid w:val="002003A5"/>
    <w:rsid w:val="002048B0"/>
    <w:rsid w:val="00222C9F"/>
    <w:rsid w:val="00266749"/>
    <w:rsid w:val="0029164C"/>
    <w:rsid w:val="002B2D89"/>
    <w:rsid w:val="002B472F"/>
    <w:rsid w:val="002C38F3"/>
    <w:rsid w:val="002C6C4A"/>
    <w:rsid w:val="002E218B"/>
    <w:rsid w:val="002E2B1B"/>
    <w:rsid w:val="002E2D8C"/>
    <w:rsid w:val="002F6347"/>
    <w:rsid w:val="003032A6"/>
    <w:rsid w:val="0031088A"/>
    <w:rsid w:val="003232F7"/>
    <w:rsid w:val="00337534"/>
    <w:rsid w:val="003B06A8"/>
    <w:rsid w:val="003D1060"/>
    <w:rsid w:val="003F7006"/>
    <w:rsid w:val="00462AE6"/>
    <w:rsid w:val="00465352"/>
    <w:rsid w:val="00472B19"/>
    <w:rsid w:val="00472EC7"/>
    <w:rsid w:val="004813EF"/>
    <w:rsid w:val="004B0484"/>
    <w:rsid w:val="004C7C4B"/>
    <w:rsid w:val="004D17B0"/>
    <w:rsid w:val="004F7189"/>
    <w:rsid w:val="0053166F"/>
    <w:rsid w:val="00552312"/>
    <w:rsid w:val="005653B6"/>
    <w:rsid w:val="00572E8B"/>
    <w:rsid w:val="00577835"/>
    <w:rsid w:val="005B694A"/>
    <w:rsid w:val="005E5C22"/>
    <w:rsid w:val="005F71C9"/>
    <w:rsid w:val="006451A4"/>
    <w:rsid w:val="00651A18"/>
    <w:rsid w:val="006B2B3B"/>
    <w:rsid w:val="006C434D"/>
    <w:rsid w:val="006F1914"/>
    <w:rsid w:val="00704AD0"/>
    <w:rsid w:val="00707382"/>
    <w:rsid w:val="00711E06"/>
    <w:rsid w:val="00724A41"/>
    <w:rsid w:val="00741FEA"/>
    <w:rsid w:val="00763B84"/>
    <w:rsid w:val="007A4D41"/>
    <w:rsid w:val="007D549D"/>
    <w:rsid w:val="007F05E0"/>
    <w:rsid w:val="007F2D27"/>
    <w:rsid w:val="007F30AB"/>
    <w:rsid w:val="00804DE5"/>
    <w:rsid w:val="00807B4B"/>
    <w:rsid w:val="00821F93"/>
    <w:rsid w:val="00853AC0"/>
    <w:rsid w:val="00863FF1"/>
    <w:rsid w:val="008659FB"/>
    <w:rsid w:val="00876E3D"/>
    <w:rsid w:val="00882FFE"/>
    <w:rsid w:val="008B381E"/>
    <w:rsid w:val="008C3AEA"/>
    <w:rsid w:val="008D5498"/>
    <w:rsid w:val="00903DBF"/>
    <w:rsid w:val="00907861"/>
    <w:rsid w:val="009228DD"/>
    <w:rsid w:val="00932C75"/>
    <w:rsid w:val="00944AA0"/>
    <w:rsid w:val="009527DA"/>
    <w:rsid w:val="00973D1B"/>
    <w:rsid w:val="009A5C61"/>
    <w:rsid w:val="009C3942"/>
    <w:rsid w:val="009D1BE7"/>
    <w:rsid w:val="009D5721"/>
    <w:rsid w:val="009F614F"/>
    <w:rsid w:val="00A12C4B"/>
    <w:rsid w:val="00A26CAF"/>
    <w:rsid w:val="00A37A3E"/>
    <w:rsid w:val="00A44C29"/>
    <w:rsid w:val="00A534BF"/>
    <w:rsid w:val="00A72BC5"/>
    <w:rsid w:val="00AA25D4"/>
    <w:rsid w:val="00AF004E"/>
    <w:rsid w:val="00B16C09"/>
    <w:rsid w:val="00B207A1"/>
    <w:rsid w:val="00B34D41"/>
    <w:rsid w:val="00B7257C"/>
    <w:rsid w:val="00B840F9"/>
    <w:rsid w:val="00B90526"/>
    <w:rsid w:val="00BD18F3"/>
    <w:rsid w:val="00C027B7"/>
    <w:rsid w:val="00C44D8E"/>
    <w:rsid w:val="00C602EC"/>
    <w:rsid w:val="00C6416E"/>
    <w:rsid w:val="00C660A9"/>
    <w:rsid w:val="00C96CFD"/>
    <w:rsid w:val="00CC1FC8"/>
    <w:rsid w:val="00CD181C"/>
    <w:rsid w:val="00CE3897"/>
    <w:rsid w:val="00CE4E72"/>
    <w:rsid w:val="00D23196"/>
    <w:rsid w:val="00D536E5"/>
    <w:rsid w:val="00D54F0F"/>
    <w:rsid w:val="00DB5471"/>
    <w:rsid w:val="00DD4AC4"/>
    <w:rsid w:val="00DE43C6"/>
    <w:rsid w:val="00E164EE"/>
    <w:rsid w:val="00E27A5A"/>
    <w:rsid w:val="00E36173"/>
    <w:rsid w:val="00E462E9"/>
    <w:rsid w:val="00E659CD"/>
    <w:rsid w:val="00EE1FB2"/>
    <w:rsid w:val="00EE5E21"/>
    <w:rsid w:val="00F44612"/>
    <w:rsid w:val="00F51A06"/>
    <w:rsid w:val="00F80417"/>
    <w:rsid w:val="00F84AC3"/>
    <w:rsid w:val="00F869B5"/>
    <w:rsid w:val="00FB35B6"/>
    <w:rsid w:val="00FD6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ABE207"/>
  <w15:chartTrackingRefBased/>
  <w15:docId w15:val="{4E18D8FD-8B4B-AB45-BC70-9A0C73C8E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2BC5"/>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A72BC5"/>
    <w:rPr>
      <w:color w:val="0563C1" w:themeColor="hyperlink"/>
      <w:u w:val="single"/>
    </w:rPr>
  </w:style>
  <w:style w:type="character" w:customStyle="1" w:styleId="UnresolvedMention1">
    <w:name w:val="Unresolved Mention1"/>
    <w:basedOn w:val="DefaultParagraphFont"/>
    <w:uiPriority w:val="99"/>
    <w:semiHidden/>
    <w:unhideWhenUsed/>
    <w:rsid w:val="00A72BC5"/>
    <w:rPr>
      <w:color w:val="605E5C"/>
      <w:shd w:val="clear" w:color="auto" w:fill="E1DFDD"/>
    </w:rPr>
  </w:style>
  <w:style w:type="paragraph" w:styleId="NoSpacing">
    <w:name w:val="No Spacing"/>
    <w:uiPriority w:val="1"/>
    <w:qFormat/>
    <w:rsid w:val="00A72BC5"/>
  </w:style>
  <w:style w:type="character" w:customStyle="1" w:styleId="apple-converted-space">
    <w:name w:val="apple-converted-space"/>
    <w:basedOn w:val="DefaultParagraphFont"/>
    <w:rsid w:val="004F7189"/>
  </w:style>
  <w:style w:type="character" w:customStyle="1" w:styleId="hi-italic">
    <w:name w:val="hi-italic"/>
    <w:basedOn w:val="DefaultParagraphFont"/>
    <w:rsid w:val="004F7189"/>
  </w:style>
  <w:style w:type="character" w:styleId="FollowedHyperlink">
    <w:name w:val="FollowedHyperlink"/>
    <w:basedOn w:val="DefaultParagraphFont"/>
    <w:uiPriority w:val="99"/>
    <w:semiHidden/>
    <w:unhideWhenUsed/>
    <w:rsid w:val="002003A5"/>
    <w:rPr>
      <w:color w:val="954F72" w:themeColor="followedHyperlink"/>
      <w:u w:val="single"/>
    </w:rPr>
  </w:style>
  <w:style w:type="paragraph" w:styleId="Header">
    <w:name w:val="header"/>
    <w:basedOn w:val="Normal"/>
    <w:link w:val="HeaderChar"/>
    <w:uiPriority w:val="99"/>
    <w:unhideWhenUsed/>
    <w:rsid w:val="00A534BF"/>
    <w:pPr>
      <w:tabs>
        <w:tab w:val="center" w:pos="4680"/>
        <w:tab w:val="right" w:pos="9360"/>
      </w:tabs>
    </w:pPr>
  </w:style>
  <w:style w:type="character" w:customStyle="1" w:styleId="HeaderChar">
    <w:name w:val="Header Char"/>
    <w:basedOn w:val="DefaultParagraphFont"/>
    <w:link w:val="Header"/>
    <w:uiPriority w:val="99"/>
    <w:rsid w:val="00A534BF"/>
  </w:style>
  <w:style w:type="paragraph" w:styleId="Footer">
    <w:name w:val="footer"/>
    <w:basedOn w:val="Normal"/>
    <w:link w:val="FooterChar"/>
    <w:uiPriority w:val="99"/>
    <w:unhideWhenUsed/>
    <w:rsid w:val="00A534BF"/>
    <w:pPr>
      <w:tabs>
        <w:tab w:val="center" w:pos="4680"/>
        <w:tab w:val="right" w:pos="9360"/>
      </w:tabs>
    </w:pPr>
  </w:style>
  <w:style w:type="character" w:customStyle="1" w:styleId="FooterChar">
    <w:name w:val="Footer Char"/>
    <w:basedOn w:val="DefaultParagraphFont"/>
    <w:link w:val="Footer"/>
    <w:uiPriority w:val="99"/>
    <w:rsid w:val="00A534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13" Type="http://schemas.openxmlformats.org/officeDocument/2006/relationships/hyperlink" Target="https://journals-sagepub-com.salford.idm.oclc.org/doi/abs/10.1177/1755738016647752" TargetMode="External"/><Relationship Id="rId18" Type="http://schemas.openxmlformats.org/officeDocument/2006/relationships/hyperlink" Target="https://www.researchgate.net/publication/238317952_Towards_a_person-centred_cognitive_behaviour_therapy" TargetMode="External"/><Relationship Id="rId26" Type="http://schemas.openxmlformats.org/officeDocument/2006/relationships/hyperlink" Target="https://rcni.com/hosted-content/rcn/first-steps/questioning" TargetMode="External"/><Relationship Id="rId3" Type="http://schemas.openxmlformats.org/officeDocument/2006/relationships/styles" Target="styles.xml"/><Relationship Id="rId21" Type="http://schemas.openxmlformats.org/officeDocument/2006/relationships/hyperlink" Target="https://www.vlebooks.com/vleweb/Product/Index/782417?page=0" TargetMode="External"/><Relationship Id="rId7" Type="http://schemas.openxmlformats.org/officeDocument/2006/relationships/endnotes" Target="endnotes.xml"/><Relationship Id="rId12" Type="http://schemas.openxmlformats.org/officeDocument/2006/relationships/hyperlink" Target="https://search-proquest-com.salford.idm.oclc.org/docview/862552541/fulltextPDF/B6F778B3FF304CC7PQ/1?accountid=8058" TargetMode="External"/><Relationship Id="rId17" Type="http://schemas.openxmlformats.org/officeDocument/2006/relationships/hyperlink" Target="https://www.tandfonline.com/doi/full/10.1080/03069885.2010.483128?scroll=top&amp;needAccess=true" TargetMode="External"/><Relationship Id="rId25" Type="http://schemas.openxmlformats.org/officeDocument/2006/relationships/hyperlink" Target="https://search-proquest-com.salford.idm.oclc.org/docview/205247064/fulltextPDF/85E881BFF786433DPQ/1?accountid=8058" TargetMode="External"/><Relationship Id="rId2" Type="http://schemas.openxmlformats.org/officeDocument/2006/relationships/numbering" Target="numbering.xml"/><Relationship Id="rId16" Type="http://schemas.openxmlformats.org/officeDocument/2006/relationships/hyperlink" Target="https://www.researchgate.net/publication/279034050_Person-Centred_Therapy_and_self-esteem_a_study_with_older_adults" TargetMode="External"/><Relationship Id="rId20" Type="http://schemas.openxmlformats.org/officeDocument/2006/relationships/hyperlink" Target="http://web.b.ebscohost.com.salford.idm.oclc.org/ehost/detail?sid=416f574a-aeb9-40e0-807e-520d199498cb@sessionmgr103&amp;vid=0&amp;format=EB&amp;rid=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salford.idm.oclc.org/docview/1644471830?rfr_id=info%3Axri%2Fsid%3Aprimo" TargetMode="External"/><Relationship Id="rId24" Type="http://schemas.openxmlformats.org/officeDocument/2006/relationships/hyperlink" Target="http://web.a.ebscohost.com.salford.idm.oclc.org/ehost/ebookviewer/ebook/bmxlYmtfXzUxODk0NV9fQU41?sid=fb8f285b-55f6-4023-8e26-7d91be540bcc@sdc-v-sessmgr04&amp;vid=0&amp;format=EB&amp;rid=1" TargetMode="External"/><Relationship Id="rId5" Type="http://schemas.openxmlformats.org/officeDocument/2006/relationships/webSettings" Target="webSettings.xml"/><Relationship Id="rId15" Type="http://schemas.openxmlformats.org/officeDocument/2006/relationships/hyperlink" Target="https://journals.sagepub.com/doi/pdf/10.1177/1755738012471029" TargetMode="External"/><Relationship Id="rId23" Type="http://schemas.openxmlformats.org/officeDocument/2006/relationships/hyperlink" Target="http://web.a.ebscohost.com.salford.idm.oclc.org/ehost/ebookviewer/ebook/bmxlYmtfXzQwNTMyN19fQU41?sid=ec8a86d6-9850-4568-884b-efb38c1c0b12@sdc-v-sessmgr01&amp;vid=0&amp;format=EB&amp;rid=1" TargetMode="External"/><Relationship Id="rId28" Type="http://schemas.openxmlformats.org/officeDocument/2006/relationships/header" Target="header1.xml"/><Relationship Id="rId10" Type="http://schemas.openxmlformats.org/officeDocument/2006/relationships/hyperlink" Target="https://ebookcentral-proquest-com.salford.idm.oclc.org/lib/salford/reader.action?docID=880861" TargetMode="External"/><Relationship Id="rId19" Type="http://schemas.openxmlformats.org/officeDocument/2006/relationships/hyperlink" Target="https://onlinelibrary-wiley-com.salford.idm.oclc.org/doi/full/10.1002/cncy.21998" TargetMode="External"/><Relationship Id="rId4" Type="http://schemas.openxmlformats.org/officeDocument/2006/relationships/settings" Target="settings.xml"/><Relationship Id="rId9" Type="http://schemas.openxmlformats.org/officeDocument/2006/relationships/hyperlink" Target="http://file.zums.ac.ir/ebook/342-Introduction%20to%20Psychotherapy%20-%20An%20Outline%20of%20Psychodynamic%20Principles%20and%20Practice,%20Fourth%20E.pdf" TargetMode="External"/><Relationship Id="rId14" Type="http://schemas.openxmlformats.org/officeDocument/2006/relationships/hyperlink" Target="https://www-dawsonera-com.salford.idm.oclc.org/readonline/9781446258811" TargetMode="External"/><Relationship Id="rId22" Type="http://schemas.openxmlformats.org/officeDocument/2006/relationships/hyperlink" Target="https://ebookcentral-proquest-com.salford.idm.oclc.org/lib/salford/reader.action?docID=4605105" TargetMode="External"/><Relationship Id="rId27" Type="http://schemas.openxmlformats.org/officeDocument/2006/relationships/hyperlink" Target="http://sk.sagepub.com.salford.idm.oclc.org/books/person-centred-therapy-in-focu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B6D29-0259-CD4A-B009-8E294B113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1184</TotalTime>
  <Pages>11</Pages>
  <Words>3568</Words>
  <Characters>18452</Characters>
  <Application>Microsoft Office Word</Application>
  <DocSecurity>0</DocSecurity>
  <Lines>401</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54</cp:revision>
  <dcterms:created xsi:type="dcterms:W3CDTF">2019-01-06T20:38:00Z</dcterms:created>
  <dcterms:modified xsi:type="dcterms:W3CDTF">2019-01-25T06:24:00Z</dcterms:modified>
</cp:coreProperties>
</file>