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FB52B" w14:textId="0B36E085" w:rsidR="00E40F51" w:rsidRPr="00137452" w:rsidRDefault="000228AE">
      <w:pPr>
        <w:rPr>
          <w:b/>
          <w:bCs/>
          <w:sz w:val="36"/>
          <w:szCs w:val="36"/>
        </w:rPr>
      </w:pPr>
      <w:r w:rsidRPr="00137452">
        <w:rPr>
          <w:b/>
          <w:bCs/>
          <w:sz w:val="36"/>
          <w:szCs w:val="36"/>
        </w:rPr>
        <w:t xml:space="preserve">Demonstrate how Cross-curricular teaching and learning can influence in depth-skills and understanding. Underpin this with reference to relevant research, a detailed lesson plan and an enhanced provision material. </w:t>
      </w:r>
    </w:p>
    <w:p w14:paraId="0A1D9DCA" w14:textId="150F0BB3" w:rsidR="00540F48" w:rsidRDefault="00776841">
      <w:pPr>
        <w:rPr>
          <w:sz w:val="32"/>
          <w:szCs w:val="32"/>
        </w:rPr>
      </w:pPr>
      <w:r>
        <w:rPr>
          <w:sz w:val="32"/>
          <w:szCs w:val="32"/>
        </w:rPr>
        <w:t xml:space="preserve">Cross curricular </w:t>
      </w:r>
      <w:r w:rsidR="00C40B94">
        <w:rPr>
          <w:sz w:val="32"/>
          <w:szCs w:val="32"/>
        </w:rPr>
        <w:t xml:space="preserve">teaching </w:t>
      </w:r>
      <w:r w:rsidR="00496EF6">
        <w:rPr>
          <w:sz w:val="32"/>
          <w:szCs w:val="32"/>
        </w:rPr>
        <w:t>is an educational approach where multiple subjects are integrated into a single learning experience</w:t>
      </w:r>
      <w:r w:rsidR="00436014">
        <w:rPr>
          <w:sz w:val="32"/>
          <w:szCs w:val="32"/>
        </w:rPr>
        <w:t xml:space="preserve">, allowing students to make connections between </w:t>
      </w:r>
      <w:r w:rsidR="00FC36F4">
        <w:rPr>
          <w:sz w:val="32"/>
          <w:szCs w:val="32"/>
        </w:rPr>
        <w:t>different di</w:t>
      </w:r>
      <w:r w:rsidR="007A408B">
        <w:rPr>
          <w:sz w:val="32"/>
          <w:szCs w:val="32"/>
        </w:rPr>
        <w:t xml:space="preserve">sciplines </w:t>
      </w:r>
      <w:r w:rsidR="00DA78CE">
        <w:rPr>
          <w:sz w:val="32"/>
          <w:szCs w:val="32"/>
        </w:rPr>
        <w:t xml:space="preserve">and creating a more holistic understanding </w:t>
      </w:r>
      <w:r w:rsidR="00A41EA1">
        <w:rPr>
          <w:sz w:val="32"/>
          <w:szCs w:val="32"/>
        </w:rPr>
        <w:t>of a topic rather than studying subjects in</w:t>
      </w:r>
      <w:r w:rsidR="006B76E0">
        <w:rPr>
          <w:sz w:val="32"/>
          <w:szCs w:val="32"/>
        </w:rPr>
        <w:t xml:space="preserve"> </w:t>
      </w:r>
      <w:r w:rsidR="00A41EA1">
        <w:rPr>
          <w:sz w:val="32"/>
          <w:szCs w:val="32"/>
        </w:rPr>
        <w:t xml:space="preserve">isolation. </w:t>
      </w:r>
      <w:r w:rsidR="00153DEF">
        <w:rPr>
          <w:sz w:val="32"/>
          <w:szCs w:val="32"/>
        </w:rPr>
        <w:t>(Beck</w:t>
      </w:r>
      <w:r w:rsidR="007508D8">
        <w:rPr>
          <w:sz w:val="32"/>
          <w:szCs w:val="32"/>
        </w:rPr>
        <w:t>mann</w:t>
      </w:r>
      <w:r w:rsidR="00153DEF">
        <w:rPr>
          <w:sz w:val="32"/>
          <w:szCs w:val="32"/>
        </w:rPr>
        <w:t xml:space="preserve">, 2009) </w:t>
      </w:r>
      <w:r w:rsidR="007508D8">
        <w:rPr>
          <w:sz w:val="32"/>
          <w:szCs w:val="32"/>
        </w:rPr>
        <w:t xml:space="preserve">defines cross curricular </w:t>
      </w:r>
      <w:r w:rsidR="00993A83">
        <w:rPr>
          <w:sz w:val="32"/>
          <w:szCs w:val="32"/>
        </w:rPr>
        <w:t xml:space="preserve">teaching as ‘instruction within a field </w:t>
      </w:r>
      <w:r w:rsidR="00F30FBB">
        <w:rPr>
          <w:sz w:val="32"/>
          <w:szCs w:val="32"/>
        </w:rPr>
        <w:t xml:space="preserve">in which subject boundaries </w:t>
      </w:r>
      <w:r w:rsidR="00E0119F">
        <w:rPr>
          <w:sz w:val="32"/>
          <w:szCs w:val="32"/>
        </w:rPr>
        <w:t xml:space="preserve">are crossed and other subjects are integrated into the </w:t>
      </w:r>
      <w:r w:rsidR="00496EF6">
        <w:rPr>
          <w:sz w:val="32"/>
          <w:szCs w:val="32"/>
        </w:rPr>
        <w:t>teaching ‘</w:t>
      </w:r>
      <w:r w:rsidR="0026126F">
        <w:rPr>
          <w:sz w:val="32"/>
          <w:szCs w:val="32"/>
        </w:rPr>
        <w:t xml:space="preserve">. </w:t>
      </w:r>
      <w:r w:rsidR="00825C94">
        <w:rPr>
          <w:sz w:val="32"/>
          <w:szCs w:val="32"/>
        </w:rPr>
        <w:t>(</w:t>
      </w:r>
      <w:hyperlink r:id="rId7" w:history="1">
        <w:r w:rsidR="00825C94" w:rsidRPr="00FB0082">
          <w:rPr>
            <w:rStyle w:val="Hyperlink"/>
            <w:sz w:val="32"/>
            <w:szCs w:val="32"/>
          </w:rPr>
          <w:t>www.learningvillage</w:t>
        </w:r>
      </w:hyperlink>
      <w:r w:rsidR="00825C94">
        <w:rPr>
          <w:sz w:val="32"/>
          <w:szCs w:val="32"/>
        </w:rPr>
        <w:t xml:space="preserve">) </w:t>
      </w:r>
      <w:r w:rsidR="004D4EB7">
        <w:rPr>
          <w:sz w:val="32"/>
          <w:szCs w:val="32"/>
        </w:rPr>
        <w:t>Cummins (2000) “cross curricular teaching enhances language acquisition by providing meaningful</w:t>
      </w:r>
      <w:r w:rsidR="00610F4D">
        <w:rPr>
          <w:sz w:val="32"/>
          <w:szCs w:val="32"/>
        </w:rPr>
        <w:t xml:space="preserve"> context for language use and promoting the integration of language use”. </w:t>
      </w:r>
    </w:p>
    <w:p w14:paraId="744F355E" w14:textId="24A9C812" w:rsidR="00223E94" w:rsidRDefault="00CE6087">
      <w:pPr>
        <w:rPr>
          <w:sz w:val="32"/>
          <w:szCs w:val="32"/>
        </w:rPr>
      </w:pPr>
      <w:r>
        <w:rPr>
          <w:sz w:val="32"/>
          <w:szCs w:val="32"/>
        </w:rPr>
        <w:t>While cross curricular teaching can promote a more holistic learning experience</w:t>
      </w:r>
      <w:r w:rsidR="00B92252">
        <w:rPr>
          <w:sz w:val="32"/>
          <w:szCs w:val="32"/>
        </w:rPr>
        <w:t xml:space="preserve">, there are potential challenges that </w:t>
      </w:r>
      <w:r w:rsidR="00E40F51">
        <w:rPr>
          <w:sz w:val="32"/>
          <w:szCs w:val="32"/>
        </w:rPr>
        <w:t>may affect cross curr</w:t>
      </w:r>
      <w:r w:rsidR="008D37D9">
        <w:rPr>
          <w:sz w:val="32"/>
          <w:szCs w:val="32"/>
        </w:rPr>
        <w:t>icular teaching in schools</w:t>
      </w:r>
      <w:r w:rsidR="005A30C2">
        <w:rPr>
          <w:sz w:val="32"/>
          <w:szCs w:val="32"/>
        </w:rPr>
        <w:t xml:space="preserve">. </w:t>
      </w:r>
      <w:r w:rsidR="001854D0">
        <w:rPr>
          <w:sz w:val="32"/>
          <w:szCs w:val="32"/>
        </w:rPr>
        <w:t>(</w:t>
      </w:r>
      <w:hyperlink r:id="rId8" w:history="1">
        <w:r w:rsidR="001854D0" w:rsidRPr="00FB0082">
          <w:rPr>
            <w:rStyle w:val="Hyperlink"/>
            <w:sz w:val="32"/>
            <w:szCs w:val="32"/>
          </w:rPr>
          <w:t>www.learningcorner</w:t>
        </w:r>
      </w:hyperlink>
      <w:r w:rsidR="001854D0">
        <w:rPr>
          <w:sz w:val="32"/>
          <w:szCs w:val="32"/>
        </w:rPr>
        <w:t xml:space="preserve">) </w:t>
      </w:r>
      <w:r w:rsidR="005A30C2">
        <w:rPr>
          <w:sz w:val="32"/>
          <w:szCs w:val="32"/>
        </w:rPr>
        <w:t xml:space="preserve">Some of these </w:t>
      </w:r>
      <w:r w:rsidR="00F45C58">
        <w:rPr>
          <w:sz w:val="32"/>
          <w:szCs w:val="32"/>
        </w:rPr>
        <w:t xml:space="preserve">key challenges </w:t>
      </w:r>
      <w:r w:rsidR="004A7DD8">
        <w:rPr>
          <w:sz w:val="32"/>
          <w:szCs w:val="32"/>
        </w:rPr>
        <w:t>include</w:t>
      </w:r>
      <w:r w:rsidR="0063107E">
        <w:rPr>
          <w:sz w:val="32"/>
          <w:szCs w:val="32"/>
        </w:rPr>
        <w:t xml:space="preserve"> </w:t>
      </w:r>
      <w:r w:rsidR="00F45C58">
        <w:rPr>
          <w:sz w:val="32"/>
          <w:szCs w:val="32"/>
        </w:rPr>
        <w:t xml:space="preserve">Time </w:t>
      </w:r>
      <w:r w:rsidR="0063107E">
        <w:rPr>
          <w:sz w:val="32"/>
          <w:szCs w:val="32"/>
        </w:rPr>
        <w:t xml:space="preserve">constraints, planning and executing </w:t>
      </w:r>
      <w:r w:rsidR="00656FCD">
        <w:rPr>
          <w:sz w:val="32"/>
          <w:szCs w:val="32"/>
        </w:rPr>
        <w:t xml:space="preserve">cross-curricular </w:t>
      </w:r>
      <w:r w:rsidR="008F7F0B">
        <w:rPr>
          <w:sz w:val="32"/>
          <w:szCs w:val="32"/>
        </w:rPr>
        <w:t xml:space="preserve">lesson plans </w:t>
      </w:r>
      <w:r w:rsidR="00091085">
        <w:rPr>
          <w:sz w:val="32"/>
          <w:szCs w:val="32"/>
        </w:rPr>
        <w:t xml:space="preserve">often require more time than traditional subject based instructions, which can be difficult </w:t>
      </w:r>
      <w:r w:rsidR="004A7DD8">
        <w:rPr>
          <w:sz w:val="32"/>
          <w:szCs w:val="32"/>
        </w:rPr>
        <w:t>to manage</w:t>
      </w:r>
      <w:r w:rsidR="00304AB9">
        <w:rPr>
          <w:sz w:val="32"/>
          <w:szCs w:val="32"/>
        </w:rPr>
        <w:t xml:space="preserve"> as </w:t>
      </w:r>
      <w:r w:rsidR="00BD744B">
        <w:rPr>
          <w:sz w:val="32"/>
          <w:szCs w:val="32"/>
        </w:rPr>
        <w:t xml:space="preserve">teachers need to cover specific content within a certain time frame. </w:t>
      </w:r>
      <w:r w:rsidR="004C447C">
        <w:rPr>
          <w:sz w:val="32"/>
          <w:szCs w:val="32"/>
        </w:rPr>
        <w:t xml:space="preserve">Having access to resources, materials, and technology that support cross curricular learning can vary across schools and districts, posing. Challenges for equitable implementation. </w:t>
      </w:r>
      <w:r w:rsidR="00BB1548">
        <w:rPr>
          <w:sz w:val="32"/>
          <w:szCs w:val="32"/>
        </w:rPr>
        <w:t>Teachers may</w:t>
      </w:r>
      <w:r w:rsidR="00F8489A">
        <w:rPr>
          <w:sz w:val="32"/>
          <w:szCs w:val="32"/>
        </w:rPr>
        <w:t xml:space="preserve"> require professional </w:t>
      </w:r>
      <w:r w:rsidR="00DB2AAC">
        <w:rPr>
          <w:sz w:val="32"/>
          <w:szCs w:val="32"/>
        </w:rPr>
        <w:t xml:space="preserve">development and training to effectively design and </w:t>
      </w:r>
      <w:r w:rsidR="00776841">
        <w:rPr>
          <w:sz w:val="32"/>
          <w:szCs w:val="32"/>
        </w:rPr>
        <w:t xml:space="preserve">implement cross-curricular lessons, as this approach often involves </w:t>
      </w:r>
      <w:r w:rsidR="00776841">
        <w:rPr>
          <w:sz w:val="32"/>
          <w:szCs w:val="32"/>
        </w:rPr>
        <w:lastRenderedPageBreak/>
        <w:t xml:space="preserve">collaboration and planning. </w:t>
      </w:r>
      <w:r w:rsidR="00FD5B49">
        <w:rPr>
          <w:sz w:val="32"/>
          <w:szCs w:val="32"/>
        </w:rPr>
        <w:t xml:space="preserve">Student Engagement, </w:t>
      </w:r>
      <w:r w:rsidR="00BE6FBF">
        <w:rPr>
          <w:sz w:val="32"/>
          <w:szCs w:val="32"/>
        </w:rPr>
        <w:t xml:space="preserve">while some students may thrive in a cross-curricular </w:t>
      </w:r>
      <w:r w:rsidR="002F78CB">
        <w:rPr>
          <w:sz w:val="32"/>
          <w:szCs w:val="32"/>
        </w:rPr>
        <w:t xml:space="preserve">environment, others may find it confusing or overwhelming </w:t>
      </w:r>
      <w:r w:rsidR="003C3764">
        <w:rPr>
          <w:sz w:val="32"/>
          <w:szCs w:val="32"/>
        </w:rPr>
        <w:t xml:space="preserve">if they prefer more structured, traditional teaching methods. </w:t>
      </w:r>
    </w:p>
    <w:p w14:paraId="7551C2F8" w14:textId="1D058067" w:rsidR="00B9595F" w:rsidRDefault="00B4564F">
      <w:pPr>
        <w:rPr>
          <w:sz w:val="32"/>
          <w:szCs w:val="32"/>
        </w:rPr>
      </w:pPr>
      <w:r>
        <w:rPr>
          <w:sz w:val="32"/>
          <w:szCs w:val="32"/>
        </w:rPr>
        <w:t xml:space="preserve">The Welsh Government (2022) </w:t>
      </w:r>
      <w:r w:rsidR="00EC57B9">
        <w:rPr>
          <w:sz w:val="32"/>
          <w:szCs w:val="32"/>
        </w:rPr>
        <w:t xml:space="preserve">was set out in Wales to provide </w:t>
      </w:r>
      <w:r w:rsidR="00FF025A">
        <w:rPr>
          <w:sz w:val="32"/>
          <w:szCs w:val="32"/>
        </w:rPr>
        <w:t xml:space="preserve">schools with a more personalised </w:t>
      </w:r>
      <w:r w:rsidR="00E708EA">
        <w:rPr>
          <w:sz w:val="32"/>
          <w:szCs w:val="32"/>
        </w:rPr>
        <w:t>experience for pupils. The curriculum is centred around four key purposes</w:t>
      </w:r>
      <w:r w:rsidR="00D31D31">
        <w:rPr>
          <w:sz w:val="32"/>
          <w:szCs w:val="32"/>
        </w:rPr>
        <w:t xml:space="preserve">, to develop ambitious, capable learners </w:t>
      </w:r>
      <w:r w:rsidR="00CB7351">
        <w:rPr>
          <w:sz w:val="32"/>
          <w:szCs w:val="32"/>
        </w:rPr>
        <w:t>who are ready to learn. To foster enterprising</w:t>
      </w:r>
      <w:r w:rsidR="00223E94">
        <w:rPr>
          <w:sz w:val="32"/>
          <w:szCs w:val="32"/>
        </w:rPr>
        <w:t xml:space="preserve">, creative contributors who </w:t>
      </w:r>
      <w:r w:rsidR="005D63BA">
        <w:rPr>
          <w:sz w:val="32"/>
          <w:szCs w:val="32"/>
        </w:rPr>
        <w:t>can</w:t>
      </w:r>
      <w:r w:rsidR="00223E94">
        <w:rPr>
          <w:sz w:val="32"/>
          <w:szCs w:val="32"/>
        </w:rPr>
        <w:t xml:space="preserve"> solve problems and take risks. To cultivate ethical, informed citizens </w:t>
      </w:r>
      <w:r w:rsidR="005D63BA">
        <w:rPr>
          <w:sz w:val="32"/>
          <w:szCs w:val="32"/>
        </w:rPr>
        <w:t xml:space="preserve">who are aware of their responsibilities and the impact of their actions, and to nurture healthy, confident individuals who can lead fulfilling lives. </w:t>
      </w:r>
      <w:r w:rsidR="00AB4DB1">
        <w:rPr>
          <w:sz w:val="32"/>
          <w:szCs w:val="32"/>
        </w:rPr>
        <w:t xml:space="preserve">The curriculum for Wales aims to equip students with the skills and knowledge they need to thrive in a rapidly changing world, while also fostering a sense of identity and community. </w:t>
      </w:r>
      <w:r w:rsidR="001C2DDF">
        <w:rPr>
          <w:sz w:val="32"/>
          <w:szCs w:val="32"/>
        </w:rPr>
        <w:t xml:space="preserve">The curriculum </w:t>
      </w:r>
      <w:r w:rsidR="00FC305E">
        <w:rPr>
          <w:sz w:val="32"/>
          <w:szCs w:val="32"/>
        </w:rPr>
        <w:t xml:space="preserve">for </w:t>
      </w:r>
      <w:r w:rsidR="00CD5780">
        <w:rPr>
          <w:sz w:val="32"/>
          <w:szCs w:val="32"/>
        </w:rPr>
        <w:t xml:space="preserve">Wales has six areas of learning and experiences </w:t>
      </w:r>
      <w:r w:rsidR="006E0900">
        <w:rPr>
          <w:sz w:val="32"/>
          <w:szCs w:val="32"/>
        </w:rPr>
        <w:t xml:space="preserve">these </w:t>
      </w:r>
      <w:r w:rsidR="00A80848">
        <w:rPr>
          <w:sz w:val="32"/>
          <w:szCs w:val="32"/>
        </w:rPr>
        <w:t>AoLEs encourage cross curricular teaching</w:t>
      </w:r>
      <w:r w:rsidR="00B9595F">
        <w:rPr>
          <w:sz w:val="32"/>
          <w:szCs w:val="32"/>
        </w:rPr>
        <w:t xml:space="preserve"> as the curriculum encourages teachers to be more </w:t>
      </w:r>
      <w:r w:rsidR="00AB4DB1">
        <w:rPr>
          <w:sz w:val="32"/>
          <w:szCs w:val="32"/>
        </w:rPr>
        <w:t>flexible,</w:t>
      </w:r>
      <w:r w:rsidR="00F24670">
        <w:rPr>
          <w:sz w:val="32"/>
          <w:szCs w:val="32"/>
        </w:rPr>
        <w:t xml:space="preserve"> this allows students </w:t>
      </w:r>
      <w:r w:rsidR="00A470AE">
        <w:rPr>
          <w:sz w:val="32"/>
          <w:szCs w:val="32"/>
        </w:rPr>
        <w:t>to make connections between various areas to learning</w:t>
      </w:r>
      <w:r w:rsidR="00AB4DB1">
        <w:rPr>
          <w:sz w:val="32"/>
          <w:szCs w:val="32"/>
        </w:rPr>
        <w:t xml:space="preserve">. </w:t>
      </w:r>
      <w:r w:rsidR="00292DB9">
        <w:rPr>
          <w:sz w:val="32"/>
          <w:szCs w:val="32"/>
        </w:rPr>
        <w:t>The Curriculum for Wales emphasises on cross cu</w:t>
      </w:r>
      <w:r w:rsidR="00AB4DB1">
        <w:rPr>
          <w:sz w:val="32"/>
          <w:szCs w:val="32"/>
        </w:rPr>
        <w:t xml:space="preserve">rricular teaching </w:t>
      </w:r>
      <w:r w:rsidR="00527CE4">
        <w:rPr>
          <w:sz w:val="32"/>
          <w:szCs w:val="32"/>
        </w:rPr>
        <w:t xml:space="preserve">within the Curriculum for Wales aims to create a richer, more engaging educational </w:t>
      </w:r>
      <w:r w:rsidR="00BB57F3">
        <w:rPr>
          <w:sz w:val="32"/>
          <w:szCs w:val="32"/>
        </w:rPr>
        <w:t xml:space="preserve">experience that prepares students for the complexities of the modern world. </w:t>
      </w:r>
    </w:p>
    <w:p w14:paraId="0827CDDE" w14:textId="017A70B3" w:rsidR="00AA6F3B" w:rsidRDefault="00F3465D">
      <w:pPr>
        <w:rPr>
          <w:sz w:val="32"/>
          <w:szCs w:val="32"/>
        </w:rPr>
      </w:pPr>
      <w:r>
        <w:rPr>
          <w:sz w:val="32"/>
          <w:szCs w:val="32"/>
        </w:rPr>
        <w:t xml:space="preserve">Enhance </w:t>
      </w:r>
      <w:r w:rsidR="00F736B2">
        <w:rPr>
          <w:sz w:val="32"/>
          <w:szCs w:val="32"/>
        </w:rPr>
        <w:t xml:space="preserve">provision refers to adding extra materials </w:t>
      </w:r>
      <w:r w:rsidR="00090F92">
        <w:rPr>
          <w:sz w:val="32"/>
          <w:szCs w:val="32"/>
        </w:rPr>
        <w:t xml:space="preserve">or activities to a continuous provision area, essentially </w:t>
      </w:r>
      <w:r w:rsidR="004F245C">
        <w:rPr>
          <w:sz w:val="32"/>
          <w:szCs w:val="32"/>
        </w:rPr>
        <w:t>making the regular learning environment more challenging</w:t>
      </w:r>
      <w:r w:rsidR="00140E84">
        <w:rPr>
          <w:sz w:val="32"/>
          <w:szCs w:val="32"/>
        </w:rPr>
        <w:t xml:space="preserve">. </w:t>
      </w:r>
      <w:r w:rsidR="00B41B5D">
        <w:rPr>
          <w:sz w:val="32"/>
          <w:szCs w:val="32"/>
        </w:rPr>
        <w:t xml:space="preserve">Enhance provision consists </w:t>
      </w:r>
      <w:r w:rsidR="00785693">
        <w:rPr>
          <w:sz w:val="32"/>
          <w:szCs w:val="32"/>
        </w:rPr>
        <w:t xml:space="preserve">of the extra materials </w:t>
      </w:r>
      <w:r w:rsidR="00836FAC">
        <w:rPr>
          <w:sz w:val="32"/>
          <w:szCs w:val="32"/>
        </w:rPr>
        <w:t xml:space="preserve">provided, often based on </w:t>
      </w:r>
      <w:r w:rsidR="00307E44">
        <w:rPr>
          <w:sz w:val="32"/>
          <w:szCs w:val="32"/>
        </w:rPr>
        <w:t>an</w:t>
      </w:r>
      <w:r w:rsidR="00836FAC">
        <w:rPr>
          <w:sz w:val="32"/>
          <w:szCs w:val="32"/>
        </w:rPr>
        <w:t xml:space="preserve"> </w:t>
      </w:r>
      <w:r w:rsidR="00050A81">
        <w:rPr>
          <w:sz w:val="32"/>
          <w:szCs w:val="32"/>
        </w:rPr>
        <w:t>educator’s</w:t>
      </w:r>
      <w:r w:rsidR="00836FAC">
        <w:rPr>
          <w:sz w:val="32"/>
          <w:szCs w:val="32"/>
        </w:rPr>
        <w:t xml:space="preserve"> observations, to challenge children to br</w:t>
      </w:r>
      <w:r w:rsidR="00CF2833">
        <w:rPr>
          <w:sz w:val="32"/>
          <w:szCs w:val="32"/>
        </w:rPr>
        <w:t xml:space="preserve">oaden </w:t>
      </w:r>
      <w:r w:rsidR="00836FAC">
        <w:rPr>
          <w:sz w:val="32"/>
          <w:szCs w:val="32"/>
        </w:rPr>
        <w:t xml:space="preserve">their horizons </w:t>
      </w:r>
      <w:r w:rsidR="00CF2833">
        <w:rPr>
          <w:sz w:val="32"/>
          <w:szCs w:val="32"/>
        </w:rPr>
        <w:t xml:space="preserve">and </w:t>
      </w:r>
      <w:r w:rsidR="00A33E05">
        <w:rPr>
          <w:sz w:val="32"/>
          <w:szCs w:val="32"/>
        </w:rPr>
        <w:t xml:space="preserve">bolster </w:t>
      </w:r>
      <w:r w:rsidR="00A80925">
        <w:rPr>
          <w:sz w:val="32"/>
          <w:szCs w:val="32"/>
        </w:rPr>
        <w:t>preexisting</w:t>
      </w:r>
      <w:r w:rsidR="00A33E05">
        <w:rPr>
          <w:sz w:val="32"/>
          <w:szCs w:val="32"/>
        </w:rPr>
        <w:t xml:space="preserve"> skills. </w:t>
      </w:r>
      <w:r w:rsidR="00101FEC">
        <w:rPr>
          <w:sz w:val="32"/>
          <w:szCs w:val="32"/>
        </w:rPr>
        <w:t>Continuous prov</w:t>
      </w:r>
      <w:r w:rsidR="00550C41">
        <w:rPr>
          <w:sz w:val="32"/>
          <w:szCs w:val="32"/>
        </w:rPr>
        <w:t xml:space="preserve">ision </w:t>
      </w:r>
      <w:r w:rsidR="00550C41">
        <w:rPr>
          <w:sz w:val="32"/>
          <w:szCs w:val="32"/>
        </w:rPr>
        <w:lastRenderedPageBreak/>
        <w:t xml:space="preserve">areas </w:t>
      </w:r>
      <w:r w:rsidR="005E3D80">
        <w:rPr>
          <w:sz w:val="32"/>
          <w:szCs w:val="32"/>
        </w:rPr>
        <w:t xml:space="preserve">include role play areas, wood workshops, construction areas </w:t>
      </w:r>
      <w:r w:rsidR="00D63FE8">
        <w:rPr>
          <w:sz w:val="32"/>
          <w:szCs w:val="32"/>
        </w:rPr>
        <w:t xml:space="preserve">and math and reading areas. </w:t>
      </w:r>
      <w:r w:rsidR="00DD582F">
        <w:rPr>
          <w:sz w:val="32"/>
          <w:szCs w:val="32"/>
        </w:rPr>
        <w:t xml:space="preserve">Enhance provision features teacher led, </w:t>
      </w:r>
      <w:r w:rsidR="00011419">
        <w:rPr>
          <w:sz w:val="32"/>
          <w:szCs w:val="32"/>
        </w:rPr>
        <w:t>planned activities that have been prom</w:t>
      </w:r>
      <w:r w:rsidR="00BA5F45">
        <w:rPr>
          <w:sz w:val="32"/>
          <w:szCs w:val="32"/>
        </w:rPr>
        <w:t>pted</w:t>
      </w:r>
      <w:r w:rsidR="00CF136C">
        <w:rPr>
          <w:sz w:val="32"/>
          <w:szCs w:val="32"/>
        </w:rPr>
        <w:t xml:space="preserve"> by the children’s interests</w:t>
      </w:r>
      <w:r w:rsidR="0030481D">
        <w:rPr>
          <w:sz w:val="32"/>
          <w:szCs w:val="32"/>
        </w:rPr>
        <w:t xml:space="preserve">, a particular topic or an area </w:t>
      </w:r>
      <w:r w:rsidR="00C251E0">
        <w:rPr>
          <w:sz w:val="32"/>
          <w:szCs w:val="32"/>
        </w:rPr>
        <w:t xml:space="preserve">of learning </w:t>
      </w:r>
      <w:r w:rsidR="006E5400">
        <w:rPr>
          <w:sz w:val="32"/>
          <w:szCs w:val="32"/>
        </w:rPr>
        <w:t>that needs more exploration. These activities invite children to question and explore</w:t>
      </w:r>
      <w:r w:rsidR="00A2414D">
        <w:rPr>
          <w:sz w:val="32"/>
          <w:szCs w:val="32"/>
        </w:rPr>
        <w:t xml:space="preserve"> these are most effective when considering the children’s interests. </w:t>
      </w:r>
      <w:r w:rsidR="00304435">
        <w:rPr>
          <w:sz w:val="32"/>
          <w:szCs w:val="32"/>
        </w:rPr>
        <w:t>Estyn</w:t>
      </w:r>
      <w:r w:rsidR="004551A4">
        <w:rPr>
          <w:sz w:val="32"/>
          <w:szCs w:val="32"/>
        </w:rPr>
        <w:t xml:space="preserve"> and the Welsh </w:t>
      </w:r>
      <w:r w:rsidR="00307E44">
        <w:rPr>
          <w:sz w:val="32"/>
          <w:szCs w:val="32"/>
        </w:rPr>
        <w:t>government believe</w:t>
      </w:r>
      <w:r w:rsidR="00304435">
        <w:rPr>
          <w:sz w:val="32"/>
          <w:szCs w:val="32"/>
        </w:rPr>
        <w:t xml:space="preserve"> continuous provis</w:t>
      </w:r>
      <w:r w:rsidR="004551A4">
        <w:rPr>
          <w:sz w:val="32"/>
          <w:szCs w:val="32"/>
        </w:rPr>
        <w:t xml:space="preserve">ion helps children </w:t>
      </w:r>
      <w:r w:rsidR="00307E44">
        <w:rPr>
          <w:sz w:val="32"/>
          <w:szCs w:val="32"/>
        </w:rPr>
        <w:t xml:space="preserve">develop new skills, think more deeply and learn new ways in teaching. </w:t>
      </w:r>
      <w:r w:rsidR="00B21BE4">
        <w:rPr>
          <w:sz w:val="32"/>
          <w:szCs w:val="32"/>
        </w:rPr>
        <w:t xml:space="preserve">Enhanced </w:t>
      </w:r>
      <w:r w:rsidR="00DA6626">
        <w:rPr>
          <w:sz w:val="32"/>
          <w:szCs w:val="32"/>
        </w:rPr>
        <w:t xml:space="preserve">provision </w:t>
      </w:r>
      <w:r w:rsidR="00D44C8B">
        <w:rPr>
          <w:sz w:val="32"/>
          <w:szCs w:val="32"/>
        </w:rPr>
        <w:t>allows specialist subject teachers to actively enrich the learning environment by providing additional resour</w:t>
      </w:r>
      <w:r w:rsidR="00E37644">
        <w:rPr>
          <w:sz w:val="32"/>
          <w:szCs w:val="32"/>
        </w:rPr>
        <w:t xml:space="preserve">ces, activities, and </w:t>
      </w:r>
      <w:r w:rsidR="00450CB1">
        <w:rPr>
          <w:sz w:val="32"/>
          <w:szCs w:val="32"/>
        </w:rPr>
        <w:t xml:space="preserve">challenges tailored to specific subjects, going beyond the standard </w:t>
      </w:r>
      <w:r w:rsidR="00E37917">
        <w:rPr>
          <w:sz w:val="32"/>
          <w:szCs w:val="32"/>
        </w:rPr>
        <w:t xml:space="preserve">curriculum, to deepen the understanding and cater </w:t>
      </w:r>
      <w:r w:rsidR="00FF2728">
        <w:rPr>
          <w:sz w:val="32"/>
          <w:szCs w:val="32"/>
        </w:rPr>
        <w:t>individuals’</w:t>
      </w:r>
      <w:r w:rsidR="00E37917">
        <w:rPr>
          <w:sz w:val="32"/>
          <w:szCs w:val="32"/>
        </w:rPr>
        <w:t xml:space="preserve"> </w:t>
      </w:r>
      <w:r w:rsidR="00176A4B">
        <w:rPr>
          <w:sz w:val="32"/>
          <w:szCs w:val="32"/>
        </w:rPr>
        <w:t xml:space="preserve">interests, often based on observations of student </w:t>
      </w:r>
      <w:r w:rsidR="0025192C">
        <w:rPr>
          <w:sz w:val="32"/>
          <w:szCs w:val="32"/>
        </w:rPr>
        <w:t xml:space="preserve">needs within a classroom setting. </w:t>
      </w:r>
      <w:r w:rsidR="00AA6F3B">
        <w:rPr>
          <w:sz w:val="32"/>
          <w:szCs w:val="32"/>
        </w:rPr>
        <w:t xml:space="preserve">Enhance provisions can challenge the pupils effectively by extending their learning through hands on, play based activities. It can challenge the pupils </w:t>
      </w:r>
      <w:r w:rsidR="00206874">
        <w:rPr>
          <w:sz w:val="32"/>
          <w:szCs w:val="32"/>
        </w:rPr>
        <w:t xml:space="preserve">by encouraging critical thinking, problem solving, creativity and independence </w:t>
      </w:r>
      <w:r w:rsidR="00AF1E9B">
        <w:rPr>
          <w:sz w:val="32"/>
          <w:szCs w:val="32"/>
        </w:rPr>
        <w:t xml:space="preserve">skills. </w:t>
      </w:r>
    </w:p>
    <w:p w14:paraId="5D1F1E43" w14:textId="732F102C" w:rsidR="001E7E7A" w:rsidRDefault="00DF1101">
      <w:pPr>
        <w:rPr>
          <w:sz w:val="32"/>
          <w:szCs w:val="32"/>
        </w:rPr>
      </w:pPr>
      <w:r>
        <w:rPr>
          <w:sz w:val="32"/>
          <w:szCs w:val="32"/>
        </w:rPr>
        <w:t xml:space="preserve">When </w:t>
      </w:r>
      <w:r w:rsidR="00085799">
        <w:rPr>
          <w:sz w:val="32"/>
          <w:szCs w:val="32"/>
        </w:rPr>
        <w:t xml:space="preserve">making my </w:t>
      </w:r>
      <w:r w:rsidR="00046ECA">
        <w:rPr>
          <w:sz w:val="32"/>
          <w:szCs w:val="32"/>
        </w:rPr>
        <w:t xml:space="preserve">Appendix A </w:t>
      </w:r>
      <w:r w:rsidR="00085799">
        <w:rPr>
          <w:sz w:val="32"/>
          <w:szCs w:val="32"/>
        </w:rPr>
        <w:t xml:space="preserve"> I knew it was important t</w:t>
      </w:r>
      <w:r w:rsidR="00370A4D">
        <w:rPr>
          <w:sz w:val="32"/>
          <w:szCs w:val="32"/>
        </w:rPr>
        <w:t xml:space="preserve">o include a variety of </w:t>
      </w:r>
      <w:r w:rsidR="0071215C">
        <w:rPr>
          <w:sz w:val="32"/>
          <w:szCs w:val="32"/>
        </w:rPr>
        <w:t>materials to ensure that my resource is a enhance resource</w:t>
      </w:r>
      <w:r w:rsidR="004C5458">
        <w:rPr>
          <w:sz w:val="32"/>
          <w:szCs w:val="32"/>
        </w:rPr>
        <w:t xml:space="preserve">. My </w:t>
      </w:r>
      <w:r w:rsidR="00FF7010">
        <w:rPr>
          <w:sz w:val="32"/>
          <w:szCs w:val="32"/>
        </w:rPr>
        <w:t>appen</w:t>
      </w:r>
      <w:r w:rsidR="00DE08BA">
        <w:rPr>
          <w:sz w:val="32"/>
          <w:szCs w:val="32"/>
        </w:rPr>
        <w:t xml:space="preserve">dix A </w:t>
      </w:r>
      <w:r w:rsidR="004C5458">
        <w:rPr>
          <w:sz w:val="32"/>
          <w:szCs w:val="32"/>
        </w:rPr>
        <w:t xml:space="preserve">includes </w:t>
      </w:r>
      <w:r w:rsidR="00DD6EC8">
        <w:rPr>
          <w:sz w:val="32"/>
          <w:szCs w:val="32"/>
        </w:rPr>
        <w:t>different materials to measure the animals with such as bricks</w:t>
      </w:r>
      <w:r w:rsidR="00A40038">
        <w:rPr>
          <w:sz w:val="32"/>
          <w:szCs w:val="32"/>
        </w:rPr>
        <w:t xml:space="preserve">. I also thought it would be important to challenge the pupils </w:t>
      </w:r>
      <w:r w:rsidR="00ED78F8">
        <w:rPr>
          <w:sz w:val="32"/>
          <w:szCs w:val="32"/>
        </w:rPr>
        <w:t xml:space="preserve">and </w:t>
      </w:r>
      <w:r w:rsidR="00472FB0">
        <w:rPr>
          <w:sz w:val="32"/>
          <w:szCs w:val="32"/>
        </w:rPr>
        <w:t>to</w:t>
      </w:r>
      <w:r w:rsidR="00ED78F8">
        <w:rPr>
          <w:sz w:val="32"/>
          <w:szCs w:val="32"/>
        </w:rPr>
        <w:t xml:space="preserve"> see if they know the difference between big and </w:t>
      </w:r>
      <w:r w:rsidR="00472FB0">
        <w:rPr>
          <w:sz w:val="32"/>
          <w:szCs w:val="32"/>
        </w:rPr>
        <w:t>small and</w:t>
      </w:r>
      <w:r w:rsidR="00ED78F8">
        <w:rPr>
          <w:sz w:val="32"/>
          <w:szCs w:val="32"/>
        </w:rPr>
        <w:t xml:space="preserve"> if they can identify that they are all </w:t>
      </w:r>
      <w:r w:rsidR="00A719F8">
        <w:rPr>
          <w:sz w:val="32"/>
          <w:szCs w:val="32"/>
        </w:rPr>
        <w:t xml:space="preserve">different sizes in a </w:t>
      </w:r>
      <w:r w:rsidR="006A298E">
        <w:rPr>
          <w:sz w:val="32"/>
          <w:szCs w:val="32"/>
        </w:rPr>
        <w:t>real-life</w:t>
      </w:r>
      <w:r w:rsidR="00A719F8">
        <w:rPr>
          <w:sz w:val="32"/>
          <w:szCs w:val="32"/>
        </w:rPr>
        <w:t xml:space="preserve"> setting. </w:t>
      </w:r>
      <w:r w:rsidR="00472FB0">
        <w:rPr>
          <w:sz w:val="32"/>
          <w:szCs w:val="32"/>
        </w:rPr>
        <w:t xml:space="preserve">My activity supports cross curricular learning </w:t>
      </w:r>
      <w:r w:rsidR="00E65E3A">
        <w:rPr>
          <w:sz w:val="32"/>
          <w:szCs w:val="32"/>
        </w:rPr>
        <w:t xml:space="preserve">as it links to </w:t>
      </w:r>
      <w:r w:rsidR="001E7E7A">
        <w:rPr>
          <w:sz w:val="32"/>
          <w:szCs w:val="32"/>
        </w:rPr>
        <w:t xml:space="preserve">four areas of learning. </w:t>
      </w:r>
      <w:r w:rsidR="008E0602">
        <w:rPr>
          <w:sz w:val="32"/>
          <w:szCs w:val="32"/>
        </w:rPr>
        <w:t xml:space="preserve">These areas of learning include Numeracy measurement and size comparison. </w:t>
      </w:r>
      <w:r w:rsidR="0061758C">
        <w:rPr>
          <w:sz w:val="32"/>
          <w:szCs w:val="32"/>
        </w:rPr>
        <w:t xml:space="preserve">Science talking about animals’ habitats. Literacy speaking and presenting information and expressive arts creative </w:t>
      </w:r>
      <w:r w:rsidR="0061758C">
        <w:rPr>
          <w:sz w:val="32"/>
          <w:szCs w:val="32"/>
        </w:rPr>
        <w:lastRenderedPageBreak/>
        <w:t xml:space="preserve">display </w:t>
      </w:r>
      <w:r w:rsidR="007F2B9F">
        <w:rPr>
          <w:sz w:val="32"/>
          <w:szCs w:val="32"/>
        </w:rPr>
        <w:t xml:space="preserve">of rainforest animals. </w:t>
      </w:r>
      <w:r w:rsidR="00704C3B">
        <w:rPr>
          <w:sz w:val="32"/>
          <w:szCs w:val="32"/>
        </w:rPr>
        <w:t>When making my resource I thought it was important to introduce Welsh and English when naming the animals</w:t>
      </w:r>
      <w:r w:rsidR="00DE08BA">
        <w:rPr>
          <w:sz w:val="32"/>
          <w:szCs w:val="32"/>
        </w:rPr>
        <w:t xml:space="preserve">. Introducing Welsh </w:t>
      </w:r>
      <w:r w:rsidR="00B92C89">
        <w:rPr>
          <w:sz w:val="32"/>
          <w:szCs w:val="32"/>
        </w:rPr>
        <w:t xml:space="preserve">into activities helps preserve and promote the Welsh culture </w:t>
      </w:r>
      <w:r w:rsidR="00997B88">
        <w:rPr>
          <w:sz w:val="32"/>
          <w:szCs w:val="32"/>
        </w:rPr>
        <w:t xml:space="preserve">and identity, fosters a sense of belonging within Welsh communities, provides opportunities for language learning, and can </w:t>
      </w:r>
      <w:r w:rsidR="00B97EC2">
        <w:rPr>
          <w:sz w:val="32"/>
          <w:szCs w:val="32"/>
        </w:rPr>
        <w:t xml:space="preserve">enhance understanding of local history and place names, ultimately enriching the overall experience </w:t>
      </w:r>
      <w:r w:rsidR="005B69BF">
        <w:rPr>
          <w:sz w:val="32"/>
          <w:szCs w:val="32"/>
        </w:rPr>
        <w:t xml:space="preserve">for </w:t>
      </w:r>
      <w:r w:rsidR="006B6A6D">
        <w:rPr>
          <w:sz w:val="32"/>
          <w:szCs w:val="32"/>
        </w:rPr>
        <w:t>participants</w:t>
      </w:r>
      <w:r w:rsidR="005B69BF">
        <w:rPr>
          <w:sz w:val="32"/>
          <w:szCs w:val="32"/>
        </w:rPr>
        <w:t>.</w:t>
      </w:r>
      <w:r w:rsidR="00851117">
        <w:rPr>
          <w:sz w:val="32"/>
          <w:szCs w:val="32"/>
        </w:rPr>
        <w:t xml:space="preserve"> My activity has a variety of pros </w:t>
      </w:r>
      <w:r w:rsidR="00221484">
        <w:rPr>
          <w:sz w:val="32"/>
          <w:szCs w:val="32"/>
        </w:rPr>
        <w:t xml:space="preserve">it allows children </w:t>
      </w:r>
      <w:r w:rsidR="006B6A6D">
        <w:rPr>
          <w:sz w:val="32"/>
          <w:szCs w:val="32"/>
        </w:rPr>
        <w:t xml:space="preserve">to be hands on and engaging, it encourages problem solving </w:t>
      </w:r>
      <w:r w:rsidR="0097522F">
        <w:rPr>
          <w:sz w:val="32"/>
          <w:szCs w:val="32"/>
        </w:rPr>
        <w:t xml:space="preserve">and active participation. </w:t>
      </w:r>
      <w:r w:rsidR="00495D84">
        <w:rPr>
          <w:sz w:val="32"/>
          <w:szCs w:val="32"/>
        </w:rPr>
        <w:t xml:space="preserve">A </w:t>
      </w:r>
      <w:r w:rsidR="00006833">
        <w:rPr>
          <w:sz w:val="32"/>
          <w:szCs w:val="32"/>
        </w:rPr>
        <w:t>block measuring activity</w:t>
      </w:r>
      <w:r w:rsidR="00495D84">
        <w:rPr>
          <w:sz w:val="32"/>
          <w:szCs w:val="32"/>
        </w:rPr>
        <w:t xml:space="preserve"> introduces </w:t>
      </w:r>
      <w:r w:rsidR="00A00D03">
        <w:rPr>
          <w:sz w:val="32"/>
          <w:szCs w:val="32"/>
        </w:rPr>
        <w:t>measurement in a concrete way before moving on to standard units</w:t>
      </w:r>
      <w:r w:rsidR="00006833">
        <w:rPr>
          <w:sz w:val="32"/>
          <w:szCs w:val="32"/>
        </w:rPr>
        <w:t>. Another pro is that it supports fine motor skills</w:t>
      </w:r>
      <w:r w:rsidR="008F6E61">
        <w:rPr>
          <w:sz w:val="32"/>
          <w:szCs w:val="32"/>
        </w:rPr>
        <w:t xml:space="preserve">, handling bricks and stacking blocks strengthens fine motor control. </w:t>
      </w:r>
      <w:r w:rsidR="001E7717">
        <w:rPr>
          <w:sz w:val="32"/>
          <w:szCs w:val="32"/>
        </w:rPr>
        <w:t xml:space="preserve">It also helps children understand size, length and comparison. </w:t>
      </w:r>
      <w:r w:rsidR="00006833">
        <w:rPr>
          <w:sz w:val="32"/>
          <w:szCs w:val="32"/>
        </w:rPr>
        <w:t xml:space="preserve"> </w:t>
      </w:r>
      <w:r w:rsidR="002C1C4C">
        <w:rPr>
          <w:sz w:val="32"/>
          <w:szCs w:val="32"/>
        </w:rPr>
        <w:t>My activity is also easy to differe</w:t>
      </w:r>
      <w:r w:rsidR="00B05C01">
        <w:rPr>
          <w:sz w:val="32"/>
          <w:szCs w:val="32"/>
        </w:rPr>
        <w:t>nt</w:t>
      </w:r>
      <w:r w:rsidR="00B07010">
        <w:rPr>
          <w:sz w:val="32"/>
          <w:szCs w:val="32"/>
        </w:rPr>
        <w:t xml:space="preserve">iate, the activity can be adapted for different abilities </w:t>
      </w:r>
      <w:r w:rsidR="00BF16D4">
        <w:rPr>
          <w:sz w:val="32"/>
          <w:szCs w:val="32"/>
        </w:rPr>
        <w:t xml:space="preserve">and can also incorporate teamwork by having them </w:t>
      </w:r>
      <w:r w:rsidR="00C323D7">
        <w:rPr>
          <w:sz w:val="32"/>
          <w:szCs w:val="32"/>
        </w:rPr>
        <w:t>m</w:t>
      </w:r>
      <w:r w:rsidR="00BF16D4">
        <w:rPr>
          <w:sz w:val="32"/>
          <w:szCs w:val="32"/>
        </w:rPr>
        <w:t xml:space="preserve">easure and compare together. </w:t>
      </w:r>
      <w:r w:rsidR="008E0F1B">
        <w:rPr>
          <w:sz w:val="32"/>
          <w:szCs w:val="32"/>
        </w:rPr>
        <w:t>My activity also has some cons</w:t>
      </w:r>
      <w:r w:rsidR="004A59DE">
        <w:rPr>
          <w:sz w:val="32"/>
          <w:szCs w:val="32"/>
        </w:rPr>
        <w:t>, as blocks different in si</w:t>
      </w:r>
      <w:r w:rsidR="007B7993">
        <w:rPr>
          <w:sz w:val="32"/>
          <w:szCs w:val="32"/>
        </w:rPr>
        <w:t>ze which may lead to inconsistent measurements</w:t>
      </w:r>
      <w:r w:rsidR="007E4912">
        <w:rPr>
          <w:sz w:val="32"/>
          <w:szCs w:val="32"/>
        </w:rPr>
        <w:t>. Some children may become distracted by the different animals instead of measuring</w:t>
      </w:r>
      <w:r w:rsidR="004656E0">
        <w:rPr>
          <w:sz w:val="32"/>
          <w:szCs w:val="32"/>
        </w:rPr>
        <w:t xml:space="preserve">. </w:t>
      </w:r>
      <w:r w:rsidR="00AE03A2">
        <w:rPr>
          <w:sz w:val="32"/>
          <w:szCs w:val="32"/>
        </w:rPr>
        <w:t xml:space="preserve">it will be important to model the correct measuring technique to ensure accuracy, some children may also need extra support to count and compare correctly. </w:t>
      </w:r>
      <w:r w:rsidR="006A7A41">
        <w:rPr>
          <w:sz w:val="32"/>
          <w:szCs w:val="32"/>
        </w:rPr>
        <w:t xml:space="preserve">Not all classrooms may have identical blocks for accurate measuring. </w:t>
      </w:r>
    </w:p>
    <w:p w14:paraId="21011A9A" w14:textId="61C3DBC7" w:rsidR="00595E99" w:rsidRDefault="00892D3D">
      <w:pPr>
        <w:rPr>
          <w:sz w:val="32"/>
          <w:szCs w:val="32"/>
        </w:rPr>
      </w:pPr>
      <w:r>
        <w:rPr>
          <w:sz w:val="32"/>
          <w:szCs w:val="32"/>
        </w:rPr>
        <w:t xml:space="preserve">My appendix B also supports a variety of other areas to learning. </w:t>
      </w:r>
      <w:r w:rsidR="008B6F80">
        <w:rPr>
          <w:sz w:val="32"/>
          <w:szCs w:val="32"/>
        </w:rPr>
        <w:t xml:space="preserve">When making my appendix A I new it was important to link it to </w:t>
      </w:r>
      <w:r w:rsidR="00875281">
        <w:rPr>
          <w:sz w:val="32"/>
          <w:szCs w:val="32"/>
        </w:rPr>
        <w:t>the 4 ‘what matter statements’. Mathematics is a way of thinking, reasoning, and problem solving. Appendix A encourages students to engage in measuring</w:t>
      </w:r>
      <w:r w:rsidR="00E95517">
        <w:rPr>
          <w:sz w:val="32"/>
          <w:szCs w:val="32"/>
        </w:rPr>
        <w:t xml:space="preserve">, comparing and using mathematical reasoning. Science also links to appendix A as ‘the world around </w:t>
      </w:r>
      <w:r w:rsidR="00E95517">
        <w:rPr>
          <w:sz w:val="32"/>
          <w:szCs w:val="32"/>
        </w:rPr>
        <w:lastRenderedPageBreak/>
        <w:t xml:space="preserve">us </w:t>
      </w:r>
      <w:r w:rsidR="004D59E6">
        <w:rPr>
          <w:sz w:val="32"/>
          <w:szCs w:val="32"/>
        </w:rPr>
        <w:t xml:space="preserve">is full of living things that depend on each other’ this activity highlights the importance </w:t>
      </w:r>
      <w:r w:rsidR="00033A93">
        <w:rPr>
          <w:sz w:val="32"/>
          <w:szCs w:val="32"/>
        </w:rPr>
        <w:t xml:space="preserve">of rainforests and the different relationships between species’. </w:t>
      </w:r>
      <w:r w:rsidR="00E50ED9">
        <w:rPr>
          <w:sz w:val="32"/>
          <w:szCs w:val="32"/>
        </w:rPr>
        <w:t xml:space="preserve"> The aim of Appendix A is to teach students to measure lengths and heights using blocks as a unit of measurement</w:t>
      </w:r>
      <w:r w:rsidR="00355A32">
        <w:rPr>
          <w:sz w:val="32"/>
          <w:szCs w:val="32"/>
        </w:rPr>
        <w:t>. They will explore the concept of scale by comparing blocks to real animals. Students will also gain knowledge about different animals, their adaptations and the ecosystem</w:t>
      </w:r>
      <w:r w:rsidR="00852747">
        <w:rPr>
          <w:sz w:val="32"/>
          <w:szCs w:val="32"/>
        </w:rPr>
        <w:t>. This activity will enhance their collaborative skills as they work in groups to share their findings. In appendix B I also share my main learning intentions with the activity</w:t>
      </w:r>
      <w:r w:rsidR="00CD0661">
        <w:rPr>
          <w:sz w:val="32"/>
          <w:szCs w:val="32"/>
        </w:rPr>
        <w:t xml:space="preserve">. The children should be able to use blocks to measure </w:t>
      </w:r>
      <w:r w:rsidR="00C21CA2">
        <w:rPr>
          <w:sz w:val="32"/>
          <w:szCs w:val="32"/>
        </w:rPr>
        <w:t>lengths</w:t>
      </w:r>
      <w:r w:rsidR="00CD0661">
        <w:rPr>
          <w:sz w:val="32"/>
          <w:szCs w:val="32"/>
        </w:rPr>
        <w:t xml:space="preserve"> of objects</w:t>
      </w:r>
      <w:r w:rsidR="00F90922">
        <w:rPr>
          <w:sz w:val="32"/>
          <w:szCs w:val="32"/>
        </w:rPr>
        <w:t>. Can c</w:t>
      </w:r>
      <w:r w:rsidR="00076533">
        <w:rPr>
          <w:sz w:val="32"/>
          <w:szCs w:val="32"/>
        </w:rPr>
        <w:t xml:space="preserve">ompare objects and say which is ‘longer’ and ‘shorter’ </w:t>
      </w:r>
      <w:r w:rsidR="001127DB">
        <w:rPr>
          <w:sz w:val="32"/>
          <w:szCs w:val="32"/>
        </w:rPr>
        <w:t xml:space="preserve">and can count and record how many blocks </w:t>
      </w:r>
      <w:r w:rsidR="00C21CA2">
        <w:rPr>
          <w:sz w:val="32"/>
          <w:szCs w:val="32"/>
        </w:rPr>
        <w:t>long an object is. The c</w:t>
      </w:r>
      <w:r w:rsidR="006E63D8">
        <w:rPr>
          <w:sz w:val="32"/>
          <w:szCs w:val="32"/>
        </w:rPr>
        <w:t>hildren c</w:t>
      </w:r>
      <w:r w:rsidR="00192397">
        <w:rPr>
          <w:sz w:val="32"/>
          <w:szCs w:val="32"/>
        </w:rPr>
        <w:t xml:space="preserve">an use words such as long, short, longer, shorter and taller and can explain how </w:t>
      </w:r>
      <w:r w:rsidR="00C262B2">
        <w:rPr>
          <w:sz w:val="32"/>
          <w:szCs w:val="32"/>
        </w:rPr>
        <w:t>they measure an object. They should also carefully line up the blocks to measure accurately</w:t>
      </w:r>
      <w:r w:rsidR="00B47E19">
        <w:rPr>
          <w:sz w:val="32"/>
          <w:szCs w:val="32"/>
        </w:rPr>
        <w:t xml:space="preserve">. At the end of the </w:t>
      </w:r>
      <w:r w:rsidR="0097792F">
        <w:rPr>
          <w:sz w:val="32"/>
          <w:szCs w:val="32"/>
        </w:rPr>
        <w:t>activity,</w:t>
      </w:r>
      <w:r w:rsidR="00B47E19">
        <w:rPr>
          <w:sz w:val="32"/>
          <w:szCs w:val="32"/>
        </w:rPr>
        <w:t xml:space="preserve"> they should be able to work with a friend and compare and check the measurements. </w:t>
      </w:r>
      <w:r w:rsidR="00080F8C">
        <w:rPr>
          <w:sz w:val="32"/>
          <w:szCs w:val="32"/>
        </w:rPr>
        <w:t xml:space="preserve">For children to meet the learning intentions they should be able to use blocks to measure accurately, compare and describe lengths, record and explain </w:t>
      </w:r>
      <w:r w:rsidR="0097792F">
        <w:rPr>
          <w:sz w:val="32"/>
          <w:szCs w:val="32"/>
        </w:rPr>
        <w:t xml:space="preserve">their findings and to work well within a group. When planning my appendix A it was important to plan for any misconceptions and to be able </w:t>
      </w:r>
      <w:r w:rsidR="00BD257F">
        <w:rPr>
          <w:sz w:val="32"/>
          <w:szCs w:val="32"/>
        </w:rPr>
        <w:t xml:space="preserve">find solutions </w:t>
      </w:r>
      <w:r w:rsidR="00D37B1F">
        <w:rPr>
          <w:sz w:val="32"/>
          <w:szCs w:val="32"/>
        </w:rPr>
        <w:t>if anything goes wrong. Children may leave gaps between the blocks, leading to inaccurate measurements</w:t>
      </w:r>
      <w:r w:rsidR="00A3323B">
        <w:rPr>
          <w:sz w:val="32"/>
          <w:szCs w:val="32"/>
        </w:rPr>
        <w:t xml:space="preserve">, if this happens it is important to model the correct measuring by lining up the blocks correctly with no gaps and to provide physical guidance </w:t>
      </w:r>
      <w:r w:rsidR="00C97A4E">
        <w:rPr>
          <w:sz w:val="32"/>
          <w:szCs w:val="32"/>
        </w:rPr>
        <w:t>(lining up the blocks straight with a ruler). Some children may overlap and place the blocks on top of the objects instead of measuring them in a straight lin</w:t>
      </w:r>
      <w:r w:rsidR="005173D5">
        <w:rPr>
          <w:sz w:val="32"/>
          <w:szCs w:val="32"/>
        </w:rPr>
        <w:t xml:space="preserve">e. If this happens its important to demonstrate that measuring needs </w:t>
      </w:r>
      <w:r w:rsidR="005173D5">
        <w:rPr>
          <w:sz w:val="32"/>
          <w:szCs w:val="32"/>
        </w:rPr>
        <w:lastRenderedPageBreak/>
        <w:t xml:space="preserve">to be done side by side and not stacked. </w:t>
      </w:r>
      <w:r w:rsidR="008F7420">
        <w:rPr>
          <w:sz w:val="32"/>
          <w:szCs w:val="32"/>
        </w:rPr>
        <w:t xml:space="preserve"> It is also important to encourage peer checker and </w:t>
      </w:r>
      <w:r w:rsidR="00215E9D">
        <w:rPr>
          <w:sz w:val="32"/>
          <w:szCs w:val="32"/>
        </w:rPr>
        <w:t>to</w:t>
      </w:r>
      <w:r w:rsidR="008F7420">
        <w:rPr>
          <w:sz w:val="32"/>
          <w:szCs w:val="32"/>
        </w:rPr>
        <w:t xml:space="preserve"> see if they can check if the blocks are in a straight line. </w:t>
      </w:r>
    </w:p>
    <w:p w14:paraId="27560342" w14:textId="6A4F01F6" w:rsidR="00617E7A" w:rsidRDefault="00B62D80">
      <w:pPr>
        <w:rPr>
          <w:sz w:val="32"/>
          <w:szCs w:val="32"/>
        </w:rPr>
      </w:pPr>
      <w:r>
        <w:rPr>
          <w:sz w:val="32"/>
          <w:szCs w:val="32"/>
        </w:rPr>
        <w:t xml:space="preserve">To put my Appendix A into practice I will need to prepare the </w:t>
      </w:r>
      <w:r w:rsidR="008237C3">
        <w:rPr>
          <w:sz w:val="32"/>
          <w:szCs w:val="32"/>
        </w:rPr>
        <w:t xml:space="preserve">learning Environment with the resources needed. </w:t>
      </w:r>
      <w:r w:rsidR="00BD6691">
        <w:rPr>
          <w:sz w:val="32"/>
          <w:szCs w:val="32"/>
        </w:rPr>
        <w:t>I will need to gather different blocks, my Appendix A</w:t>
      </w:r>
      <w:r w:rsidR="003E2748">
        <w:rPr>
          <w:sz w:val="32"/>
          <w:szCs w:val="32"/>
        </w:rPr>
        <w:t xml:space="preserve">. it is also important to set up the </w:t>
      </w:r>
      <w:r w:rsidR="00B96109">
        <w:rPr>
          <w:sz w:val="32"/>
          <w:szCs w:val="32"/>
        </w:rPr>
        <w:t>classroom and</w:t>
      </w:r>
      <w:r w:rsidR="004825C9">
        <w:rPr>
          <w:sz w:val="32"/>
          <w:szCs w:val="32"/>
        </w:rPr>
        <w:t xml:space="preserve"> have a modelling area where I can work with the children to ensure I demonstrate the activity. </w:t>
      </w:r>
      <w:r w:rsidR="00B96109">
        <w:rPr>
          <w:sz w:val="32"/>
          <w:szCs w:val="32"/>
        </w:rPr>
        <w:t xml:space="preserve">Before introducing the activity </w:t>
      </w:r>
      <w:r w:rsidR="00215E9D">
        <w:rPr>
          <w:sz w:val="32"/>
          <w:szCs w:val="32"/>
        </w:rPr>
        <w:t>it’s</w:t>
      </w:r>
      <w:r w:rsidR="00B96109">
        <w:rPr>
          <w:sz w:val="32"/>
          <w:szCs w:val="32"/>
        </w:rPr>
        <w:t xml:space="preserve"> important to engage the children by asking questions on the “rainforest” and </w:t>
      </w:r>
      <w:r w:rsidR="006C5918">
        <w:rPr>
          <w:sz w:val="32"/>
          <w:szCs w:val="32"/>
        </w:rPr>
        <w:t>to</w:t>
      </w:r>
      <w:r w:rsidR="00B96109">
        <w:rPr>
          <w:sz w:val="32"/>
          <w:szCs w:val="32"/>
        </w:rPr>
        <w:t xml:space="preserve"> see if they know the difference between “bigger and smaller”</w:t>
      </w:r>
      <w:r w:rsidR="00215E9D">
        <w:rPr>
          <w:sz w:val="32"/>
          <w:szCs w:val="32"/>
        </w:rPr>
        <w:t xml:space="preserve">. </w:t>
      </w:r>
      <w:r w:rsidR="00960ECF">
        <w:rPr>
          <w:sz w:val="32"/>
          <w:szCs w:val="32"/>
        </w:rPr>
        <w:t xml:space="preserve">I can also engage the children </w:t>
      </w:r>
      <w:r w:rsidR="00964F05">
        <w:rPr>
          <w:sz w:val="32"/>
          <w:szCs w:val="32"/>
        </w:rPr>
        <w:t xml:space="preserve">by asking open-ended questions such as “what happens if I leave a gap” and “what if I stack the blocks instead of laying them out”? </w:t>
      </w:r>
      <w:r w:rsidR="0009620D">
        <w:rPr>
          <w:sz w:val="32"/>
          <w:szCs w:val="32"/>
        </w:rPr>
        <w:t xml:space="preserve">My appendix A promotes independent learning as </w:t>
      </w:r>
      <w:r w:rsidR="00DA490A">
        <w:rPr>
          <w:sz w:val="32"/>
          <w:szCs w:val="32"/>
        </w:rPr>
        <w:t>they can decide what animals they would like to measure</w:t>
      </w:r>
      <w:r w:rsidR="005B3F47">
        <w:rPr>
          <w:sz w:val="32"/>
          <w:szCs w:val="32"/>
        </w:rPr>
        <w:t xml:space="preserve">, it’s also important to provide open-ended challenges, such as “how long is the snake” or “what’s bigger the tiger or parrot”? </w:t>
      </w:r>
      <w:r w:rsidR="00101AC5">
        <w:rPr>
          <w:sz w:val="32"/>
          <w:szCs w:val="32"/>
        </w:rPr>
        <w:t xml:space="preserve">This encourages problem solving, confidence and decision making. </w:t>
      </w:r>
      <w:r w:rsidR="00A463B8">
        <w:rPr>
          <w:sz w:val="32"/>
          <w:szCs w:val="32"/>
        </w:rPr>
        <w:t>It’s</w:t>
      </w:r>
      <w:r w:rsidR="002E4383">
        <w:rPr>
          <w:sz w:val="32"/>
          <w:szCs w:val="32"/>
        </w:rPr>
        <w:t xml:space="preserve"> important to use visual and verbal prompts instead of Direct Instructions</w:t>
      </w:r>
      <w:r w:rsidR="002B45D9">
        <w:rPr>
          <w:sz w:val="32"/>
          <w:szCs w:val="32"/>
        </w:rPr>
        <w:t xml:space="preserve">, asking the children what they think they should do first </w:t>
      </w:r>
      <w:r w:rsidR="00A463B8">
        <w:rPr>
          <w:sz w:val="32"/>
          <w:szCs w:val="32"/>
        </w:rPr>
        <w:t xml:space="preserve">and “How will you know if your measurement is correct encourages thinking skills, resilience and ownership of learning. </w:t>
      </w:r>
      <w:r w:rsidR="00D16089">
        <w:rPr>
          <w:sz w:val="32"/>
          <w:szCs w:val="32"/>
        </w:rPr>
        <w:t xml:space="preserve">By supporting </w:t>
      </w:r>
      <w:r w:rsidR="00BC0BFE">
        <w:rPr>
          <w:sz w:val="32"/>
          <w:szCs w:val="32"/>
        </w:rPr>
        <w:t>Self-Assessment</w:t>
      </w:r>
      <w:r w:rsidR="00D16089">
        <w:rPr>
          <w:sz w:val="32"/>
          <w:szCs w:val="32"/>
        </w:rPr>
        <w:t xml:space="preserve"> and Peer collaboration it </w:t>
      </w:r>
      <w:r w:rsidR="00BC0BFE">
        <w:rPr>
          <w:sz w:val="32"/>
          <w:szCs w:val="32"/>
        </w:rPr>
        <w:t>encourages</w:t>
      </w:r>
      <w:r w:rsidR="00D16089">
        <w:rPr>
          <w:sz w:val="32"/>
          <w:szCs w:val="32"/>
        </w:rPr>
        <w:t xml:space="preserve"> children to check their own work</w:t>
      </w:r>
      <w:r w:rsidR="00BC0BFE">
        <w:rPr>
          <w:sz w:val="32"/>
          <w:szCs w:val="32"/>
        </w:rPr>
        <w:t xml:space="preserve">. When linking the four purposes of the Curriculum to my Appendix A it was important to encourage </w:t>
      </w:r>
      <w:r w:rsidR="00684D8C">
        <w:rPr>
          <w:sz w:val="32"/>
          <w:szCs w:val="32"/>
        </w:rPr>
        <w:t>Ambitious</w:t>
      </w:r>
      <w:r w:rsidR="00BC0BFE">
        <w:rPr>
          <w:sz w:val="32"/>
          <w:szCs w:val="32"/>
        </w:rPr>
        <w:t>, Capable Learners</w:t>
      </w:r>
      <w:r w:rsidR="00684D8C">
        <w:rPr>
          <w:sz w:val="32"/>
          <w:szCs w:val="32"/>
        </w:rPr>
        <w:t>. Children will develop problem-solving skills by working out how to measure accurately. They challenge themselves by making predictions before measuring. By the children being E</w:t>
      </w:r>
      <w:r w:rsidR="00D16896">
        <w:rPr>
          <w:sz w:val="32"/>
          <w:szCs w:val="32"/>
        </w:rPr>
        <w:t xml:space="preserve">nterprising, Creative Contributors it encourages the children to ask their own </w:t>
      </w:r>
      <w:r w:rsidR="00D16896">
        <w:rPr>
          <w:sz w:val="32"/>
          <w:szCs w:val="32"/>
        </w:rPr>
        <w:lastRenderedPageBreak/>
        <w:t xml:space="preserve">questions </w:t>
      </w:r>
      <w:r w:rsidR="00617E7A">
        <w:rPr>
          <w:sz w:val="32"/>
          <w:szCs w:val="32"/>
        </w:rPr>
        <w:t xml:space="preserve">and test their ideas. It promotes teamwork and respect for others through peer measuring and encourages children to share resources fairly in a group which encourages the children to be Ethical, informed citizens. </w:t>
      </w:r>
      <w:r w:rsidR="00BA0EB0">
        <w:rPr>
          <w:sz w:val="32"/>
          <w:szCs w:val="32"/>
        </w:rPr>
        <w:t xml:space="preserve">It also develops Healthy, confident individuals as children keep trying if they make a mistake and helps them feel proud of their achievement, boosting their confidence. </w:t>
      </w:r>
    </w:p>
    <w:p w14:paraId="71FC8A71" w14:textId="6BF725A0" w:rsidR="005D63BA" w:rsidRDefault="0072374A">
      <w:pPr>
        <w:rPr>
          <w:sz w:val="32"/>
          <w:szCs w:val="32"/>
        </w:rPr>
      </w:pPr>
      <w:r>
        <w:rPr>
          <w:sz w:val="32"/>
          <w:szCs w:val="32"/>
        </w:rPr>
        <w:t xml:space="preserve">In conclusion, Cross curricular teaching influences learning by connecting multiple subjects together, allowing students </w:t>
      </w:r>
      <w:r w:rsidR="00E06354">
        <w:rPr>
          <w:sz w:val="32"/>
          <w:szCs w:val="32"/>
        </w:rPr>
        <w:t>to</w:t>
      </w:r>
      <w:r>
        <w:rPr>
          <w:sz w:val="32"/>
          <w:szCs w:val="32"/>
        </w:rPr>
        <w:t xml:space="preserve"> see the relationships between different di</w:t>
      </w:r>
      <w:r w:rsidR="004B52C3">
        <w:rPr>
          <w:sz w:val="32"/>
          <w:szCs w:val="32"/>
        </w:rPr>
        <w:t>sciplines, which fosters a deeper understanding of concepts, enhances thinking skills. Cross c</w:t>
      </w:r>
      <w:r w:rsidR="00573119">
        <w:rPr>
          <w:sz w:val="32"/>
          <w:szCs w:val="32"/>
        </w:rPr>
        <w:t>urricular teaching enables students to have more of a holistic understanding, giving them the skills to deconstruct and recon</w:t>
      </w:r>
      <w:r w:rsidR="00E06354">
        <w:rPr>
          <w:sz w:val="32"/>
          <w:szCs w:val="32"/>
        </w:rPr>
        <w:t xml:space="preserve">struct before them. </w:t>
      </w:r>
      <w:r w:rsidR="00002912">
        <w:rPr>
          <w:sz w:val="32"/>
          <w:szCs w:val="32"/>
        </w:rPr>
        <w:t>According</w:t>
      </w:r>
      <w:r w:rsidR="000775F3">
        <w:rPr>
          <w:sz w:val="32"/>
          <w:szCs w:val="32"/>
        </w:rPr>
        <w:t xml:space="preserve"> to (</w:t>
      </w:r>
      <w:hyperlink r:id="rId9" w:history="1">
        <w:r w:rsidR="000775F3" w:rsidRPr="00FB0082">
          <w:rPr>
            <w:rStyle w:val="Hyperlink"/>
            <w:sz w:val="32"/>
            <w:szCs w:val="32"/>
          </w:rPr>
          <w:t>www.planbee</w:t>
        </w:r>
      </w:hyperlink>
      <w:r w:rsidR="000775F3">
        <w:rPr>
          <w:sz w:val="32"/>
          <w:szCs w:val="32"/>
        </w:rPr>
        <w:t xml:space="preserve">) cross curricular teaching also </w:t>
      </w:r>
      <w:r w:rsidR="00002912">
        <w:rPr>
          <w:sz w:val="32"/>
          <w:szCs w:val="32"/>
        </w:rPr>
        <w:t xml:space="preserve">teaches children how to learn. Rather than just learning lots of different unrelated facts from different subject areas, children are taught to think for themselves, making their own links and fostering curiosity. </w:t>
      </w:r>
    </w:p>
    <w:p w14:paraId="0688FE04" w14:textId="77777777" w:rsidR="00FE272D" w:rsidRDefault="00FE272D">
      <w:pPr>
        <w:rPr>
          <w:sz w:val="32"/>
          <w:szCs w:val="32"/>
        </w:rPr>
      </w:pPr>
    </w:p>
    <w:p w14:paraId="31E3894B" w14:textId="77777777" w:rsidR="00FE272D" w:rsidRDefault="00FE272D">
      <w:pPr>
        <w:rPr>
          <w:sz w:val="32"/>
          <w:szCs w:val="32"/>
        </w:rPr>
      </w:pPr>
    </w:p>
    <w:p w14:paraId="6536E777" w14:textId="77777777" w:rsidR="00FE272D" w:rsidRDefault="00FE272D">
      <w:pPr>
        <w:rPr>
          <w:sz w:val="32"/>
          <w:szCs w:val="32"/>
        </w:rPr>
      </w:pPr>
    </w:p>
    <w:p w14:paraId="5DC416F0" w14:textId="77777777" w:rsidR="00FE272D" w:rsidRDefault="00FE272D">
      <w:pPr>
        <w:rPr>
          <w:sz w:val="32"/>
          <w:szCs w:val="32"/>
        </w:rPr>
      </w:pPr>
    </w:p>
    <w:p w14:paraId="0CF9980E" w14:textId="77777777" w:rsidR="00FE272D" w:rsidRDefault="00FE272D">
      <w:pPr>
        <w:rPr>
          <w:sz w:val="32"/>
          <w:szCs w:val="32"/>
        </w:rPr>
      </w:pPr>
    </w:p>
    <w:p w14:paraId="01E6385D" w14:textId="77777777" w:rsidR="00FE272D" w:rsidRDefault="00FE272D">
      <w:pPr>
        <w:rPr>
          <w:sz w:val="32"/>
          <w:szCs w:val="32"/>
        </w:rPr>
      </w:pPr>
    </w:p>
    <w:p w14:paraId="25664723" w14:textId="77777777" w:rsidR="00FE272D" w:rsidRDefault="00FE272D">
      <w:pPr>
        <w:rPr>
          <w:sz w:val="32"/>
          <w:szCs w:val="32"/>
        </w:rPr>
      </w:pPr>
    </w:p>
    <w:p w14:paraId="75547A6A" w14:textId="77777777" w:rsidR="00FE272D" w:rsidRDefault="00FE272D">
      <w:pPr>
        <w:rPr>
          <w:sz w:val="32"/>
          <w:szCs w:val="32"/>
        </w:rPr>
      </w:pPr>
    </w:p>
    <w:p w14:paraId="55631DDB" w14:textId="77777777" w:rsidR="00FE272D" w:rsidRDefault="00FE272D">
      <w:pPr>
        <w:rPr>
          <w:sz w:val="32"/>
          <w:szCs w:val="32"/>
        </w:rPr>
      </w:pPr>
    </w:p>
    <w:p w14:paraId="02874E80" w14:textId="4DFC70DE" w:rsidR="004440ED" w:rsidRDefault="004440ED">
      <w:pPr>
        <w:rPr>
          <w:sz w:val="32"/>
          <w:szCs w:val="32"/>
          <w:u w:val="single"/>
        </w:rPr>
      </w:pPr>
      <w:r w:rsidRPr="00F02328">
        <w:rPr>
          <w:sz w:val="32"/>
          <w:szCs w:val="32"/>
          <w:u w:val="single"/>
        </w:rPr>
        <w:lastRenderedPageBreak/>
        <w:t xml:space="preserve">References </w:t>
      </w:r>
    </w:p>
    <w:p w14:paraId="047A7FAA" w14:textId="6DF63C7B" w:rsidR="00F02328" w:rsidRPr="00F02328" w:rsidRDefault="00F02328" w:rsidP="00F02328">
      <w:pPr>
        <w:spacing w:after="0" w:line="480" w:lineRule="atLeast"/>
        <w:jc w:val="center"/>
        <w:outlineLvl w:val="0"/>
        <w:divId w:val="1500534955"/>
        <w:rPr>
          <w:rFonts w:ascii="Times New Roman" w:eastAsia="Times New Roman" w:hAnsi="Times New Roman" w:cs="Times New Roman"/>
          <w:b/>
          <w:bCs/>
          <w:color w:val="000000"/>
          <w:kern w:val="36"/>
          <w:lang w:eastAsia="en-GB"/>
          <w14:ligatures w14:val="none"/>
        </w:rPr>
      </w:pPr>
    </w:p>
    <w:p w14:paraId="6A805C98" w14:textId="0F0D1146" w:rsid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r w:rsidRPr="00F02328">
        <w:rPr>
          <w:rFonts w:ascii="Times New Roman" w:eastAsiaTheme="minorEastAsia" w:hAnsi="Times New Roman" w:cs="Times New Roman"/>
          <w:color w:val="000000"/>
          <w:kern w:val="0"/>
          <w:lang w:eastAsia="en-GB"/>
          <w14:ligatures w14:val="none"/>
        </w:rPr>
        <w:t>“</w:t>
      </w:r>
      <w:r>
        <w:rPr>
          <w:rFonts w:asciiTheme="majorHAnsi" w:eastAsiaTheme="minorEastAsia" w:hAnsiTheme="majorHAnsi" w:cs="Times New Roman"/>
          <w:color w:val="000000"/>
          <w:kern w:val="0"/>
          <w:lang w:eastAsia="en-GB"/>
          <w14:ligatures w14:val="none"/>
        </w:rPr>
        <w:t>C</w:t>
      </w:r>
      <w:r w:rsidRPr="00F02328">
        <w:rPr>
          <w:rFonts w:asciiTheme="majorHAnsi" w:eastAsiaTheme="minorEastAsia" w:hAnsiTheme="majorHAnsi" w:cs="Times New Roman"/>
          <w:color w:val="000000"/>
          <w:kern w:val="0"/>
          <w:sz w:val="32"/>
          <w:szCs w:val="32"/>
          <w:lang w:eastAsia="en-GB"/>
          <w14:ligatures w14:val="none"/>
        </w:rPr>
        <w:t>ontentKeeper Content Filtering.” Gov.wales, 2024, estyn.gov.wales/improvement-resources/develop-and-promote-the-welsh-language-across-the-school/.</w:t>
      </w:r>
      <w:r w:rsidR="00982884">
        <w:rPr>
          <w:rFonts w:asciiTheme="majorHAnsi" w:eastAsiaTheme="minorEastAsia" w:hAnsiTheme="majorHAnsi" w:cs="Times New Roman"/>
          <w:color w:val="000000"/>
          <w:kern w:val="0"/>
          <w:sz w:val="32"/>
          <w:szCs w:val="32"/>
          <w:lang w:eastAsia="en-GB"/>
          <w14:ligatures w14:val="none"/>
        </w:rPr>
        <w:t xml:space="preserve"> Accessed </w:t>
      </w:r>
      <w:r w:rsidR="00372928">
        <w:rPr>
          <w:rFonts w:asciiTheme="majorHAnsi" w:eastAsiaTheme="minorEastAsia" w:hAnsiTheme="majorHAnsi" w:cs="Times New Roman"/>
          <w:color w:val="000000"/>
          <w:kern w:val="0"/>
          <w:sz w:val="32"/>
          <w:szCs w:val="32"/>
          <w:lang w:eastAsia="en-GB"/>
          <w14:ligatures w14:val="none"/>
        </w:rPr>
        <w:t>1/</w:t>
      </w:r>
      <w:r w:rsidR="009970F1">
        <w:rPr>
          <w:rFonts w:asciiTheme="majorHAnsi" w:eastAsiaTheme="minorEastAsia" w:hAnsiTheme="majorHAnsi" w:cs="Times New Roman"/>
          <w:color w:val="000000"/>
          <w:kern w:val="0"/>
          <w:sz w:val="32"/>
          <w:szCs w:val="32"/>
          <w:lang w:eastAsia="en-GB"/>
          <w14:ligatures w14:val="none"/>
        </w:rPr>
        <w:t>3/2025</w:t>
      </w:r>
    </w:p>
    <w:p w14:paraId="04E80422" w14:textId="77777777" w:rsidR="00F02328" w:rsidRP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596D2A21" w14:textId="08C7E7C0" w:rsidR="00F02328" w:rsidRP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r w:rsidRPr="00F02328">
        <w:rPr>
          <w:rFonts w:asciiTheme="majorHAnsi" w:eastAsiaTheme="minorEastAsia" w:hAnsiTheme="majorHAnsi" w:cs="Times New Roman"/>
          <w:color w:val="000000"/>
          <w:kern w:val="0"/>
          <w:sz w:val="32"/>
          <w:szCs w:val="32"/>
          <w:lang w:eastAsia="en-GB"/>
          <w14:ligatures w14:val="none"/>
        </w:rPr>
        <w:t xml:space="preserve">“Continuous Provision and Play-Based Learning: Evidence and Benefits for Deeper Learning.” Mrs </w:t>
      </w:r>
      <w:proofErr w:type="spellStart"/>
      <w:r w:rsidRPr="00F02328">
        <w:rPr>
          <w:rFonts w:asciiTheme="majorHAnsi" w:eastAsiaTheme="minorEastAsia" w:hAnsiTheme="majorHAnsi" w:cs="Times New Roman"/>
          <w:color w:val="000000"/>
          <w:kern w:val="0"/>
          <w:sz w:val="32"/>
          <w:szCs w:val="32"/>
          <w:lang w:eastAsia="en-GB"/>
          <w14:ligatures w14:val="none"/>
        </w:rPr>
        <w:t>Mactivity</w:t>
      </w:r>
      <w:proofErr w:type="spellEnd"/>
      <w:r w:rsidRPr="00F02328">
        <w:rPr>
          <w:rFonts w:asciiTheme="majorHAnsi" w:eastAsiaTheme="minorEastAsia" w:hAnsiTheme="majorHAnsi" w:cs="Times New Roman"/>
          <w:color w:val="000000"/>
          <w:kern w:val="0"/>
          <w:sz w:val="32"/>
          <w:szCs w:val="32"/>
          <w:lang w:eastAsia="en-GB"/>
          <w14:ligatures w14:val="none"/>
        </w:rPr>
        <w:t>, 12 Dec. 2024, www.mrsmactivity.co.uk/continuous-provision-and-play-based-learning-evidence-and-benefits-for-deeper-learning/. Accessed 3 Mar. 2025.</w:t>
      </w:r>
    </w:p>
    <w:p w14:paraId="764B0357" w14:textId="77777777" w:rsidR="009970F1" w:rsidRPr="00F02328" w:rsidRDefault="009970F1"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4BF617F1" w14:textId="474449A4" w:rsid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r w:rsidRPr="00F02328">
        <w:rPr>
          <w:rFonts w:asciiTheme="majorHAnsi" w:eastAsiaTheme="minorEastAsia" w:hAnsiTheme="majorHAnsi" w:cs="Times New Roman"/>
          <w:color w:val="000000"/>
          <w:kern w:val="0"/>
          <w:sz w:val="32"/>
          <w:szCs w:val="32"/>
          <w:lang w:eastAsia="en-GB"/>
          <w14:ligatures w14:val="none"/>
        </w:rPr>
        <w:t xml:space="preserve">“Continuous Provision Progression - Early Years.” Tes.com, 2023, </w:t>
      </w:r>
      <w:hyperlink r:id="rId10" w:history="1">
        <w:r w:rsidR="00FE272D" w:rsidRPr="00F02328">
          <w:rPr>
            <w:rStyle w:val="Hyperlink"/>
            <w:rFonts w:asciiTheme="majorHAnsi" w:eastAsiaTheme="minorEastAsia" w:hAnsiTheme="majorHAnsi" w:cs="Times New Roman"/>
            <w:kern w:val="0"/>
            <w:sz w:val="32"/>
            <w:szCs w:val="32"/>
            <w:lang w:eastAsia="en-GB"/>
            <w14:ligatures w14:val="none"/>
          </w:rPr>
          <w:t>www.tes.com/teaching-resource/continuous-provision-progression-early-years-12980396. Accessed 3 Mar. 2025</w:t>
        </w:r>
      </w:hyperlink>
      <w:r w:rsidRPr="00F02328">
        <w:rPr>
          <w:rFonts w:asciiTheme="majorHAnsi" w:eastAsiaTheme="minorEastAsia" w:hAnsiTheme="majorHAnsi" w:cs="Times New Roman"/>
          <w:color w:val="000000"/>
          <w:kern w:val="0"/>
          <w:sz w:val="32"/>
          <w:szCs w:val="32"/>
          <w:lang w:eastAsia="en-GB"/>
          <w14:ligatures w14:val="none"/>
        </w:rPr>
        <w:t>.</w:t>
      </w:r>
    </w:p>
    <w:p w14:paraId="340EED9F" w14:textId="77777777" w:rsidR="00FE272D" w:rsidRPr="00F02328" w:rsidRDefault="00FE272D"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3B015E3B" w14:textId="00DFAB33" w:rsid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roofErr w:type="spellStart"/>
      <w:r w:rsidRPr="00F02328">
        <w:rPr>
          <w:rFonts w:asciiTheme="majorHAnsi" w:eastAsiaTheme="minorEastAsia" w:hAnsiTheme="majorHAnsi" w:cs="Times New Roman"/>
          <w:color w:val="000000"/>
          <w:kern w:val="0"/>
          <w:sz w:val="32"/>
          <w:szCs w:val="32"/>
          <w:lang w:eastAsia="en-GB"/>
          <w14:ligatures w14:val="none"/>
        </w:rPr>
        <w:t>Estyn</w:t>
      </w:r>
      <w:proofErr w:type="spellEnd"/>
      <w:r w:rsidRPr="00F02328">
        <w:rPr>
          <w:rFonts w:asciiTheme="majorHAnsi" w:eastAsiaTheme="minorEastAsia" w:hAnsiTheme="majorHAnsi" w:cs="Times New Roman"/>
          <w:color w:val="000000"/>
          <w:kern w:val="0"/>
          <w:sz w:val="32"/>
          <w:szCs w:val="32"/>
          <w:lang w:eastAsia="en-GB"/>
          <w14:ligatures w14:val="none"/>
        </w:rPr>
        <w:t>. Active and Experiential Learning Effective Foundation Phase Practice in Delivering Literacy and Numeracy in Year 1 and Year 2. 2017.</w:t>
      </w:r>
      <w:r w:rsidR="009970F1">
        <w:rPr>
          <w:rFonts w:asciiTheme="majorHAnsi" w:eastAsiaTheme="minorEastAsia" w:hAnsiTheme="majorHAnsi" w:cs="Times New Roman"/>
          <w:color w:val="000000"/>
          <w:kern w:val="0"/>
          <w:sz w:val="32"/>
          <w:szCs w:val="32"/>
          <w:lang w:eastAsia="en-GB"/>
          <w14:ligatures w14:val="none"/>
        </w:rPr>
        <w:t xml:space="preserve"> Accessed </w:t>
      </w:r>
      <w:r w:rsidR="003D0A43">
        <w:rPr>
          <w:rFonts w:asciiTheme="majorHAnsi" w:eastAsiaTheme="minorEastAsia" w:hAnsiTheme="majorHAnsi" w:cs="Times New Roman"/>
          <w:color w:val="000000"/>
          <w:kern w:val="0"/>
          <w:sz w:val="32"/>
          <w:szCs w:val="32"/>
          <w:lang w:eastAsia="en-GB"/>
          <w14:ligatures w14:val="none"/>
        </w:rPr>
        <w:t>2/3/2025</w:t>
      </w:r>
    </w:p>
    <w:p w14:paraId="05CB43A4" w14:textId="77777777" w:rsidR="00FE272D" w:rsidRPr="00F02328" w:rsidRDefault="00FE272D"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3E88C391" w14:textId="4A516D31" w:rsid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r w:rsidRPr="00F02328">
        <w:rPr>
          <w:rFonts w:asciiTheme="majorHAnsi" w:eastAsiaTheme="minorEastAsia" w:hAnsiTheme="majorHAnsi" w:cs="Times New Roman"/>
          <w:color w:val="000000"/>
          <w:kern w:val="0"/>
          <w:sz w:val="32"/>
          <w:szCs w:val="32"/>
          <w:lang w:eastAsia="en-GB"/>
          <w14:ligatures w14:val="none"/>
        </w:rPr>
        <w:t>Learning Corner. “Understanding Cross-Curricular Education: A Comprehensive Guide / Learning Corner.” </w:t>
      </w:r>
      <w:proofErr w:type="spellStart"/>
      <w:r w:rsidRPr="00F02328">
        <w:rPr>
          <w:rFonts w:asciiTheme="majorHAnsi" w:eastAsiaTheme="minorEastAsia" w:hAnsiTheme="majorHAnsi" w:cs="Times New Roman"/>
          <w:color w:val="000000"/>
          <w:kern w:val="0"/>
          <w:sz w:val="32"/>
          <w:szCs w:val="32"/>
          <w:lang w:eastAsia="en-GB"/>
          <w14:ligatures w14:val="none"/>
        </w:rPr>
        <w:t>Learningcorner.co</w:t>
      </w:r>
      <w:proofErr w:type="spellEnd"/>
      <w:r w:rsidRPr="00F02328">
        <w:rPr>
          <w:rFonts w:asciiTheme="majorHAnsi" w:eastAsiaTheme="minorEastAsia" w:hAnsiTheme="majorHAnsi" w:cs="Times New Roman"/>
          <w:color w:val="000000"/>
          <w:kern w:val="0"/>
          <w:sz w:val="32"/>
          <w:szCs w:val="32"/>
          <w:lang w:eastAsia="en-GB"/>
          <w14:ligatures w14:val="none"/>
        </w:rPr>
        <w:t xml:space="preserve">, </w:t>
      </w:r>
      <w:proofErr w:type="spellStart"/>
      <w:r w:rsidRPr="00F02328">
        <w:rPr>
          <w:rFonts w:asciiTheme="majorHAnsi" w:eastAsiaTheme="minorEastAsia" w:hAnsiTheme="majorHAnsi" w:cs="Times New Roman"/>
          <w:color w:val="000000"/>
          <w:kern w:val="0"/>
          <w:sz w:val="32"/>
          <w:szCs w:val="32"/>
          <w:lang w:eastAsia="en-GB"/>
          <w14:ligatures w14:val="none"/>
        </w:rPr>
        <w:t>learningcorner.co</w:t>
      </w:r>
      <w:proofErr w:type="spellEnd"/>
      <w:r w:rsidRPr="00F02328">
        <w:rPr>
          <w:rFonts w:asciiTheme="majorHAnsi" w:eastAsiaTheme="minorEastAsia" w:hAnsiTheme="majorHAnsi" w:cs="Times New Roman"/>
          <w:color w:val="000000"/>
          <w:kern w:val="0"/>
          <w:sz w:val="32"/>
          <w:szCs w:val="32"/>
          <w:lang w:eastAsia="en-GB"/>
          <w14:ligatures w14:val="none"/>
        </w:rPr>
        <w:t>/knowledge-base/glossary/cross-curricular.</w:t>
      </w:r>
      <w:r w:rsidR="003D0A43">
        <w:rPr>
          <w:rFonts w:asciiTheme="majorHAnsi" w:eastAsiaTheme="minorEastAsia" w:hAnsiTheme="majorHAnsi" w:cs="Times New Roman"/>
          <w:color w:val="000000"/>
          <w:kern w:val="0"/>
          <w:sz w:val="32"/>
          <w:szCs w:val="32"/>
          <w:lang w:eastAsia="en-GB"/>
          <w14:ligatures w14:val="none"/>
        </w:rPr>
        <w:t xml:space="preserve"> Accessed 28/2/2025 </w:t>
      </w:r>
    </w:p>
    <w:p w14:paraId="178ECF27" w14:textId="77777777" w:rsidR="00FE272D" w:rsidRPr="00F02328" w:rsidRDefault="00FE272D"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1FC36C1E" w14:textId="72411BE5" w:rsid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roofErr w:type="spellStart"/>
      <w:r w:rsidRPr="00F02328">
        <w:rPr>
          <w:rFonts w:asciiTheme="majorHAnsi" w:eastAsiaTheme="minorEastAsia" w:hAnsiTheme="majorHAnsi" w:cs="Times New Roman"/>
          <w:color w:val="000000"/>
          <w:kern w:val="0"/>
          <w:sz w:val="32"/>
          <w:szCs w:val="32"/>
          <w:lang w:eastAsia="en-GB"/>
          <w14:ligatures w14:val="none"/>
        </w:rPr>
        <w:t>Miteva</w:t>
      </w:r>
      <w:proofErr w:type="spellEnd"/>
      <w:r w:rsidRPr="00F02328">
        <w:rPr>
          <w:rFonts w:asciiTheme="majorHAnsi" w:eastAsiaTheme="minorEastAsia" w:hAnsiTheme="majorHAnsi" w:cs="Times New Roman"/>
          <w:color w:val="000000"/>
          <w:kern w:val="0"/>
          <w:sz w:val="32"/>
          <w:szCs w:val="32"/>
          <w:lang w:eastAsia="en-GB"/>
          <w14:ligatures w14:val="none"/>
        </w:rPr>
        <w:t xml:space="preserve">, Iva. “Cross-Curricular Teaching - Best Practice for EAL Learners.” Learning Village, 20 May 2024, </w:t>
      </w:r>
      <w:hyperlink r:id="rId11" w:history="1">
        <w:r w:rsidR="00FE272D" w:rsidRPr="00F02328">
          <w:rPr>
            <w:rStyle w:val="Hyperlink"/>
            <w:rFonts w:asciiTheme="majorHAnsi" w:eastAsiaTheme="minorEastAsia" w:hAnsiTheme="majorHAnsi" w:cs="Times New Roman"/>
            <w:kern w:val="0"/>
            <w:sz w:val="32"/>
            <w:szCs w:val="32"/>
            <w:lang w:eastAsia="en-GB"/>
            <w14:ligatures w14:val="none"/>
          </w:rPr>
          <w:t>www.learningvillage.net/article/cross-curricular-best-practice</w:t>
        </w:r>
      </w:hyperlink>
      <w:r w:rsidRPr="00F02328">
        <w:rPr>
          <w:rFonts w:asciiTheme="majorHAnsi" w:eastAsiaTheme="minorEastAsia" w:hAnsiTheme="majorHAnsi" w:cs="Times New Roman"/>
          <w:color w:val="000000"/>
          <w:kern w:val="0"/>
          <w:sz w:val="32"/>
          <w:szCs w:val="32"/>
          <w:lang w:eastAsia="en-GB"/>
          <w14:ligatures w14:val="none"/>
        </w:rPr>
        <w:t>.</w:t>
      </w:r>
    </w:p>
    <w:p w14:paraId="11CDA23A" w14:textId="77777777" w:rsidR="00FE272D" w:rsidRPr="00F02328" w:rsidRDefault="00FE272D"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27177798" w14:textId="77777777" w:rsid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r w:rsidRPr="00F02328">
        <w:rPr>
          <w:rFonts w:asciiTheme="majorHAnsi" w:eastAsiaTheme="minorEastAsia" w:hAnsiTheme="majorHAnsi" w:cs="Times New Roman"/>
          <w:color w:val="000000"/>
          <w:kern w:val="0"/>
          <w:sz w:val="32"/>
          <w:szCs w:val="32"/>
          <w:lang w:eastAsia="en-GB"/>
          <w14:ligatures w14:val="none"/>
        </w:rPr>
        <w:lastRenderedPageBreak/>
        <w:t>Play?, Is It Time To. “How Should I Enhance Provision in My Early Years Setting?” Is It Time to Play?, 27 Mar. 2023, isittimetoplay.co.uk/continuous-and-enhanced-provision/.</w:t>
      </w:r>
    </w:p>
    <w:p w14:paraId="085E6221" w14:textId="77777777" w:rsidR="00FE272D" w:rsidRPr="00F02328" w:rsidRDefault="00FE272D"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4A53BAA4" w14:textId="77777777" w:rsidR="00F02328" w:rsidRP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roofErr w:type="spellStart"/>
      <w:r w:rsidRPr="00F02328">
        <w:rPr>
          <w:rFonts w:asciiTheme="majorHAnsi" w:eastAsiaTheme="minorEastAsia" w:hAnsiTheme="majorHAnsi" w:cs="Times New Roman"/>
          <w:color w:val="000000"/>
          <w:kern w:val="0"/>
          <w:sz w:val="32"/>
          <w:szCs w:val="32"/>
          <w:lang w:eastAsia="en-GB"/>
          <w14:ligatures w14:val="none"/>
        </w:rPr>
        <w:t>Twinkl</w:t>
      </w:r>
      <w:proofErr w:type="spellEnd"/>
      <w:r w:rsidRPr="00F02328">
        <w:rPr>
          <w:rFonts w:asciiTheme="majorHAnsi" w:eastAsiaTheme="minorEastAsia" w:hAnsiTheme="majorHAnsi" w:cs="Times New Roman"/>
          <w:color w:val="000000"/>
          <w:kern w:val="0"/>
          <w:sz w:val="32"/>
          <w:szCs w:val="32"/>
          <w:lang w:eastAsia="en-GB"/>
          <w14:ligatures w14:val="none"/>
        </w:rPr>
        <w:t>. Twinkl.co.uk, 2022, www.twinkl.co.uk/teaching-wiki/enhanced-provision.</w:t>
      </w:r>
    </w:p>
    <w:p w14:paraId="092BF6CE" w14:textId="77777777" w:rsid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r w:rsidRPr="00F02328">
        <w:rPr>
          <w:rFonts w:asciiTheme="majorHAnsi" w:eastAsiaTheme="minorEastAsia" w:hAnsiTheme="majorHAnsi" w:cs="Times New Roman"/>
          <w:color w:val="000000"/>
          <w:kern w:val="0"/>
          <w:sz w:val="32"/>
          <w:szCs w:val="32"/>
          <w:lang w:eastAsia="en-GB"/>
          <w14:ligatures w14:val="none"/>
        </w:rPr>
        <w:t xml:space="preserve">Welsh Government. “Curriculum for Wales - </w:t>
      </w:r>
      <w:proofErr w:type="spellStart"/>
      <w:r w:rsidRPr="00F02328">
        <w:rPr>
          <w:rFonts w:asciiTheme="majorHAnsi" w:eastAsiaTheme="minorEastAsia" w:hAnsiTheme="majorHAnsi" w:cs="Times New Roman"/>
          <w:color w:val="000000"/>
          <w:kern w:val="0"/>
          <w:sz w:val="32"/>
          <w:szCs w:val="32"/>
          <w:lang w:eastAsia="en-GB"/>
          <w14:ligatures w14:val="none"/>
        </w:rPr>
        <w:t>Hwb</w:t>
      </w:r>
      <w:proofErr w:type="spellEnd"/>
      <w:r w:rsidRPr="00F02328">
        <w:rPr>
          <w:rFonts w:asciiTheme="majorHAnsi" w:eastAsiaTheme="minorEastAsia" w:hAnsiTheme="majorHAnsi" w:cs="Times New Roman"/>
          <w:color w:val="000000"/>
          <w:kern w:val="0"/>
          <w:sz w:val="32"/>
          <w:szCs w:val="32"/>
          <w:lang w:eastAsia="en-GB"/>
          <w14:ligatures w14:val="none"/>
        </w:rPr>
        <w:t>.” </w:t>
      </w:r>
      <w:proofErr w:type="spellStart"/>
      <w:r w:rsidRPr="00F02328">
        <w:rPr>
          <w:rFonts w:asciiTheme="majorHAnsi" w:eastAsiaTheme="minorEastAsia" w:hAnsiTheme="majorHAnsi" w:cs="Times New Roman"/>
          <w:color w:val="000000"/>
          <w:kern w:val="0"/>
          <w:sz w:val="32"/>
          <w:szCs w:val="32"/>
          <w:lang w:eastAsia="en-GB"/>
          <w14:ligatures w14:val="none"/>
        </w:rPr>
        <w:t>Hwb.gov.wales</w:t>
      </w:r>
      <w:proofErr w:type="spellEnd"/>
      <w:r w:rsidRPr="00F02328">
        <w:rPr>
          <w:rFonts w:asciiTheme="majorHAnsi" w:eastAsiaTheme="minorEastAsia" w:hAnsiTheme="majorHAnsi" w:cs="Times New Roman"/>
          <w:color w:val="000000"/>
          <w:kern w:val="0"/>
          <w:sz w:val="32"/>
          <w:szCs w:val="32"/>
          <w:lang w:eastAsia="en-GB"/>
          <w14:ligatures w14:val="none"/>
        </w:rPr>
        <w:t xml:space="preserve">, Welsh Government, 2022, </w:t>
      </w:r>
      <w:proofErr w:type="spellStart"/>
      <w:r w:rsidRPr="00F02328">
        <w:rPr>
          <w:rFonts w:asciiTheme="majorHAnsi" w:eastAsiaTheme="minorEastAsia" w:hAnsiTheme="majorHAnsi" w:cs="Times New Roman"/>
          <w:color w:val="000000"/>
          <w:kern w:val="0"/>
          <w:sz w:val="32"/>
          <w:szCs w:val="32"/>
          <w:lang w:eastAsia="en-GB"/>
          <w14:ligatures w14:val="none"/>
        </w:rPr>
        <w:t>hwb.gov.wales</w:t>
      </w:r>
      <w:proofErr w:type="spellEnd"/>
      <w:r w:rsidRPr="00F02328">
        <w:rPr>
          <w:rFonts w:asciiTheme="majorHAnsi" w:eastAsiaTheme="minorEastAsia" w:hAnsiTheme="majorHAnsi" w:cs="Times New Roman"/>
          <w:color w:val="000000"/>
          <w:kern w:val="0"/>
          <w:sz w:val="32"/>
          <w:szCs w:val="32"/>
          <w:lang w:eastAsia="en-GB"/>
          <w14:ligatures w14:val="none"/>
        </w:rPr>
        <w:t>/curriculum-for-wales.</w:t>
      </w:r>
    </w:p>
    <w:p w14:paraId="6FF8AD30" w14:textId="6ECBFDBB" w:rsidR="00FE272D" w:rsidRPr="00F02328" w:rsidRDefault="00FE272D"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6A7EC6A" w14:textId="36456C44" w:rsidR="00F02328" w:rsidRPr="00F02328" w:rsidRDefault="00F02328"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r w:rsidRPr="00F02328">
        <w:rPr>
          <w:rFonts w:asciiTheme="majorHAnsi" w:eastAsiaTheme="minorEastAsia" w:hAnsiTheme="majorHAnsi" w:cs="Times New Roman"/>
          <w:color w:val="000000"/>
          <w:kern w:val="0"/>
          <w:sz w:val="32"/>
          <w:szCs w:val="32"/>
          <w:lang w:eastAsia="en-GB"/>
          <w14:ligatures w14:val="none"/>
        </w:rPr>
        <w:t>Twinkl.co.uk,</w:t>
      </w:r>
      <w:r w:rsidR="00011DEE">
        <w:rPr>
          <w:rFonts w:asciiTheme="majorHAnsi" w:eastAsiaTheme="minorEastAsia" w:hAnsiTheme="majorHAnsi" w:cs="Times New Roman"/>
          <w:color w:val="000000"/>
          <w:kern w:val="0"/>
          <w:sz w:val="32"/>
          <w:szCs w:val="32"/>
          <w:lang w:eastAsia="en-GB"/>
          <w14:ligatures w14:val="none"/>
        </w:rPr>
        <w:t xml:space="preserve"> </w:t>
      </w:r>
      <w:r w:rsidRPr="00F02328">
        <w:rPr>
          <w:rFonts w:asciiTheme="majorHAnsi" w:eastAsiaTheme="minorEastAsia" w:hAnsiTheme="majorHAnsi" w:cs="Times New Roman"/>
          <w:color w:val="000000"/>
          <w:kern w:val="0"/>
          <w:sz w:val="32"/>
          <w:szCs w:val="32"/>
          <w:lang w:eastAsia="en-GB"/>
          <w14:ligatures w14:val="none"/>
        </w:rPr>
        <w:t xml:space="preserve">2021, </w:t>
      </w:r>
      <w:hyperlink r:id="rId12" w:history="1">
        <w:r w:rsidR="00F40F1E" w:rsidRPr="00FB0082">
          <w:rPr>
            <w:rStyle w:val="Hyperlink"/>
            <w:rFonts w:asciiTheme="majorHAnsi" w:eastAsiaTheme="minorEastAsia" w:hAnsiTheme="majorHAnsi" w:cs="Times New Roman"/>
            <w:kern w:val="0"/>
            <w:sz w:val="32"/>
            <w:szCs w:val="32"/>
            <w:lang w:eastAsia="en-GB"/>
            <w14:ligatures w14:val="none"/>
          </w:rPr>
          <w:t>www.twinkl.co.uk/teaching-wiki/continuous-provision</w:t>
        </w:r>
      </w:hyperlink>
      <w:r w:rsidRPr="00F02328">
        <w:rPr>
          <w:rFonts w:asciiTheme="majorHAnsi" w:eastAsiaTheme="minorEastAsia" w:hAnsiTheme="majorHAnsi" w:cs="Times New Roman"/>
          <w:color w:val="000000"/>
          <w:kern w:val="0"/>
          <w:sz w:val="32"/>
          <w:szCs w:val="32"/>
          <w:lang w:eastAsia="en-GB"/>
          <w14:ligatures w14:val="none"/>
        </w:rPr>
        <w:t>.</w:t>
      </w:r>
    </w:p>
    <w:p w14:paraId="4FCF8D71"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B0F7EDB"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5835EEE6"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25D365B4"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D1DAEA2"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8A7EB17"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692D7A67"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582D3FCA"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06881DAE"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D9DA570"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FDACAE7"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29EAF765"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4642D150"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0EDC3C31"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1CE353F"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69CF507B"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1EEBA32"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726DC113"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246DECB4" w14:textId="77777777" w:rsidR="00011DEE" w:rsidRDefault="00011DEE" w:rsidP="00F02328">
      <w:pPr>
        <w:spacing w:after="0" w:line="480" w:lineRule="atLeast"/>
        <w:ind w:hanging="720"/>
        <w:divId w:val="863515544"/>
        <w:rPr>
          <w:rFonts w:asciiTheme="majorHAnsi" w:eastAsiaTheme="minorEastAsia" w:hAnsiTheme="majorHAnsi" w:cs="Times New Roman"/>
          <w:color w:val="000000"/>
          <w:kern w:val="0"/>
          <w:sz w:val="32"/>
          <w:szCs w:val="32"/>
          <w:lang w:eastAsia="en-GB"/>
          <w14:ligatures w14:val="none"/>
        </w:rPr>
      </w:pPr>
    </w:p>
    <w:p w14:paraId="4625A2D4" w14:textId="6D1733BB" w:rsidR="00F40F1E" w:rsidRDefault="00011DEE" w:rsidP="00011DEE">
      <w:pPr>
        <w:spacing w:after="0" w:line="480" w:lineRule="atLeast"/>
        <w:ind w:hanging="720"/>
        <w:divId w:val="863515544"/>
        <w:rPr>
          <w:rFonts w:asciiTheme="majorHAnsi" w:eastAsiaTheme="minorEastAsia" w:hAnsiTheme="majorHAnsi" w:cs="Times New Roman"/>
          <w:color w:val="000000"/>
          <w:kern w:val="0"/>
          <w:sz w:val="32"/>
          <w:szCs w:val="32"/>
          <w:u w:val="single"/>
          <w:lang w:eastAsia="en-GB"/>
          <w14:ligatures w14:val="none"/>
        </w:rPr>
      </w:pPr>
      <w:r>
        <w:rPr>
          <w:rFonts w:asciiTheme="majorHAnsi" w:eastAsiaTheme="minorEastAsia" w:hAnsiTheme="majorHAnsi" w:cs="Times New Roman"/>
          <w:color w:val="000000"/>
          <w:kern w:val="0"/>
          <w:sz w:val="32"/>
          <w:szCs w:val="32"/>
          <w:lang w:eastAsia="en-GB"/>
          <w14:ligatures w14:val="none"/>
        </w:rPr>
        <w:lastRenderedPageBreak/>
        <w:t xml:space="preserve">                         </w:t>
      </w:r>
      <w:r w:rsidRPr="00011DEE">
        <w:rPr>
          <w:rFonts w:asciiTheme="majorHAnsi" w:eastAsiaTheme="minorEastAsia" w:hAnsiTheme="majorHAnsi" w:cs="Times New Roman"/>
          <w:color w:val="000000"/>
          <w:kern w:val="0"/>
          <w:sz w:val="32"/>
          <w:szCs w:val="32"/>
          <w:u w:val="single"/>
          <w:lang w:eastAsia="en-GB"/>
          <w14:ligatures w14:val="none"/>
        </w:rPr>
        <w:t xml:space="preserve">Appendix 1 </w:t>
      </w:r>
    </w:p>
    <w:p w14:paraId="7FB9E2EA" w14:textId="642B8FED" w:rsidR="005B5245" w:rsidRPr="00F40F1E" w:rsidRDefault="00011DEE" w:rsidP="00011DEE">
      <w:pPr>
        <w:spacing w:after="0" w:line="480" w:lineRule="atLeast"/>
        <w:divId w:val="863515544"/>
        <w:rPr>
          <w:rFonts w:asciiTheme="majorHAnsi" w:eastAsiaTheme="minorEastAsia" w:hAnsiTheme="majorHAnsi" w:cs="Times New Roman"/>
          <w:color w:val="000000"/>
          <w:kern w:val="0"/>
          <w:sz w:val="32"/>
          <w:szCs w:val="32"/>
          <w:u w:val="single"/>
          <w:lang w:eastAsia="en-GB"/>
          <w14:ligatures w14:val="none"/>
        </w:rPr>
      </w:pPr>
      <w:r>
        <w:rPr>
          <w:rFonts w:asciiTheme="majorHAnsi" w:eastAsiaTheme="minorEastAsia" w:hAnsiTheme="majorHAnsi" w:cs="Times New Roman"/>
          <w:noProof/>
          <w:color w:val="000000"/>
          <w:kern w:val="0"/>
          <w:sz w:val="32"/>
          <w:szCs w:val="32"/>
          <w:u w:val="single"/>
          <w:lang w:eastAsia="en-GB"/>
        </w:rPr>
        <w:drawing>
          <wp:anchor distT="0" distB="0" distL="114300" distR="114300" simplePos="0" relativeHeight="251658240" behindDoc="0" locked="0" layoutInCell="1" allowOverlap="1" wp14:anchorId="6C4FDD74" wp14:editId="265A2768">
            <wp:simplePos x="0" y="0"/>
            <wp:positionH relativeFrom="column">
              <wp:posOffset>-533400</wp:posOffset>
            </wp:positionH>
            <wp:positionV relativeFrom="page">
              <wp:posOffset>1727200</wp:posOffset>
            </wp:positionV>
            <wp:extent cx="5994400" cy="7773035"/>
            <wp:effectExtent l="0" t="0" r="0" b="0"/>
            <wp:wrapSquare wrapText="bothSides"/>
            <wp:docPr id="308938255" name="Picture 1" descr="A art piece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938255" name="Picture 1" descr="A art piece on a tabl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94400" cy="7773035"/>
                    </a:xfrm>
                    <a:prstGeom prst="rect">
                      <a:avLst/>
                    </a:prstGeom>
                  </pic:spPr>
                </pic:pic>
              </a:graphicData>
            </a:graphic>
            <wp14:sizeRelH relativeFrom="page">
              <wp14:pctWidth>0</wp14:pctWidth>
            </wp14:sizeRelH>
            <wp14:sizeRelV relativeFrom="page">
              <wp14:pctHeight>0</wp14:pctHeight>
            </wp14:sizeRelV>
          </wp:anchor>
        </w:drawing>
      </w:r>
    </w:p>
    <w:tbl>
      <w:tblPr>
        <w:tblStyle w:val="TableGrid"/>
        <w:tblpPr w:leftFromText="180" w:rightFromText="180" w:vertAnchor="page" w:horzAnchor="margin" w:tblpY="1841"/>
        <w:tblW w:w="0" w:type="auto"/>
        <w:tblLook w:val="04A0" w:firstRow="1" w:lastRow="0" w:firstColumn="1" w:lastColumn="0" w:noHBand="0" w:noVBand="1"/>
      </w:tblPr>
      <w:tblGrid>
        <w:gridCol w:w="2231"/>
        <w:gridCol w:w="3246"/>
        <w:gridCol w:w="1313"/>
        <w:gridCol w:w="2226"/>
      </w:tblGrid>
      <w:tr w:rsidR="006B70F5" w:rsidRPr="00122A6C" w14:paraId="60FCCBE9" w14:textId="77777777" w:rsidTr="00CB4215">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7F8C7C61" w14:textId="77777777" w:rsidR="006B70F5" w:rsidRPr="00122A6C" w:rsidRDefault="006B70F5" w:rsidP="00CB4215">
            <w:pPr>
              <w:rPr>
                <w:b/>
                <w:bCs/>
                <w:szCs w:val="28"/>
              </w:rPr>
            </w:pPr>
            <w:r w:rsidRPr="00122A6C">
              <w:rPr>
                <w:b/>
                <w:bCs/>
                <w:szCs w:val="28"/>
              </w:rPr>
              <w:lastRenderedPageBreak/>
              <w:t>Student-teacher:</w:t>
            </w:r>
          </w:p>
        </w:tc>
        <w:tc>
          <w:tcPr>
            <w:tcW w:w="5756" w:type="dxa"/>
            <w:tcBorders>
              <w:top w:val="single" w:sz="4" w:space="0" w:color="auto"/>
              <w:left w:val="single" w:sz="4" w:space="0" w:color="auto"/>
              <w:bottom w:val="single" w:sz="4" w:space="0" w:color="auto"/>
              <w:right w:val="single" w:sz="4" w:space="0" w:color="auto"/>
            </w:tcBorders>
          </w:tcPr>
          <w:p w14:paraId="4B8C82A2" w14:textId="77777777" w:rsidR="006B70F5" w:rsidRPr="00122A6C" w:rsidRDefault="006B70F5" w:rsidP="00CB4215">
            <w:pPr>
              <w:rPr>
                <w:sz w:val="28"/>
                <w:szCs w:val="28"/>
              </w:rPr>
            </w:pPr>
            <w:r>
              <w:rPr>
                <w:sz w:val="28"/>
                <w:szCs w:val="28"/>
              </w:rPr>
              <w:t xml:space="preserve">Lily Anna Gray </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687C622E" w14:textId="77777777" w:rsidR="006B70F5" w:rsidRPr="00122A6C" w:rsidRDefault="006B70F5" w:rsidP="00CB4215">
            <w:pPr>
              <w:rPr>
                <w:b/>
                <w:bCs/>
              </w:rPr>
            </w:pPr>
            <w:r w:rsidRPr="00122A6C">
              <w:rPr>
                <w:b/>
                <w:bCs/>
              </w:rPr>
              <w:t>Class / Group:</w:t>
            </w:r>
          </w:p>
        </w:tc>
        <w:tc>
          <w:tcPr>
            <w:tcW w:w="3650" w:type="dxa"/>
            <w:tcBorders>
              <w:top w:val="single" w:sz="4" w:space="0" w:color="auto"/>
              <w:left w:val="single" w:sz="4" w:space="0" w:color="auto"/>
              <w:bottom w:val="single" w:sz="4" w:space="0" w:color="auto"/>
              <w:right w:val="single" w:sz="4" w:space="0" w:color="auto"/>
            </w:tcBorders>
          </w:tcPr>
          <w:p w14:paraId="06CF7D0B" w14:textId="77777777" w:rsidR="006B70F5" w:rsidRPr="00122A6C" w:rsidRDefault="006B70F5" w:rsidP="00CB4215">
            <w:pPr>
              <w:rPr>
                <w:sz w:val="28"/>
                <w:szCs w:val="28"/>
              </w:rPr>
            </w:pPr>
            <w:r>
              <w:rPr>
                <w:sz w:val="28"/>
                <w:szCs w:val="28"/>
              </w:rPr>
              <w:t xml:space="preserve">Reception </w:t>
            </w:r>
          </w:p>
        </w:tc>
      </w:tr>
      <w:tr w:rsidR="006B70F5" w:rsidRPr="00122A6C" w14:paraId="5305B83D" w14:textId="77777777" w:rsidTr="00CB4215">
        <w:trPr>
          <w:trHeight w:val="231"/>
        </w:trPr>
        <w:tc>
          <w:tcPr>
            <w:tcW w:w="3646" w:type="dxa"/>
            <w:tcBorders>
              <w:top w:val="single" w:sz="4" w:space="0" w:color="auto"/>
            </w:tcBorders>
            <w:shd w:val="clear" w:color="auto" w:fill="94BAD6"/>
          </w:tcPr>
          <w:p w14:paraId="5D279D55" w14:textId="77777777" w:rsidR="006B70F5" w:rsidRPr="00122A6C" w:rsidRDefault="006B70F5" w:rsidP="00CB4215">
            <w:pPr>
              <w:rPr>
                <w:b/>
                <w:bCs/>
                <w:szCs w:val="28"/>
              </w:rPr>
            </w:pPr>
            <w:r w:rsidRPr="00122A6C">
              <w:rPr>
                <w:b/>
                <w:bCs/>
                <w:szCs w:val="28"/>
              </w:rPr>
              <w:t>AoLE or Subject:</w:t>
            </w:r>
          </w:p>
        </w:tc>
        <w:tc>
          <w:tcPr>
            <w:tcW w:w="5756" w:type="dxa"/>
            <w:tcBorders>
              <w:top w:val="single" w:sz="4" w:space="0" w:color="auto"/>
            </w:tcBorders>
          </w:tcPr>
          <w:p w14:paraId="53CBB11A" w14:textId="77777777" w:rsidR="006B70F5" w:rsidRPr="00B5498E" w:rsidRDefault="006B70F5" w:rsidP="00CB4215">
            <w:r w:rsidRPr="00B5498E">
              <w:t xml:space="preserve">Measuring animals in the rainforest using blocks </w:t>
            </w:r>
          </w:p>
          <w:p w14:paraId="48560983" w14:textId="77777777" w:rsidR="006B70F5" w:rsidRPr="00B5498E" w:rsidRDefault="006B70F5" w:rsidP="00CB4215"/>
          <w:p w14:paraId="27B7C2FA" w14:textId="77777777" w:rsidR="006B70F5" w:rsidRPr="00B5498E" w:rsidRDefault="006B70F5" w:rsidP="00CB4215">
            <w:r w:rsidRPr="00B5498E">
              <w:t>Mathematics and Numeracy (Measuring, Comparing, Counting)</w:t>
            </w:r>
          </w:p>
          <w:p w14:paraId="4FBFC93C" w14:textId="77777777" w:rsidR="006B70F5" w:rsidRPr="00B5498E" w:rsidRDefault="006B70F5" w:rsidP="00CB4215">
            <w:r w:rsidRPr="00B5498E">
              <w:t>Science and Technology (Exploring animals and their sizes)</w:t>
            </w:r>
          </w:p>
          <w:p w14:paraId="0B97E987" w14:textId="77777777" w:rsidR="006B70F5" w:rsidRPr="00B5498E" w:rsidRDefault="006B70F5" w:rsidP="00CB4215">
            <w:r w:rsidRPr="00B5498E">
              <w:t>Language, literacy and communication (Speaking, listening and new vocabulary)</w:t>
            </w:r>
          </w:p>
          <w:p w14:paraId="5DE694A4" w14:textId="77777777" w:rsidR="006B70F5" w:rsidRPr="00B5498E" w:rsidRDefault="006B70F5" w:rsidP="00CB4215">
            <w:r w:rsidRPr="00B5498E">
              <w:t>Expressive Arts (Creative Representation)</w:t>
            </w:r>
          </w:p>
        </w:tc>
        <w:tc>
          <w:tcPr>
            <w:tcW w:w="1538" w:type="dxa"/>
            <w:tcBorders>
              <w:top w:val="single" w:sz="4" w:space="0" w:color="auto"/>
            </w:tcBorders>
            <w:shd w:val="clear" w:color="auto" w:fill="auto"/>
          </w:tcPr>
          <w:p w14:paraId="71E1450C" w14:textId="77777777" w:rsidR="006B70F5" w:rsidRPr="00122A6C" w:rsidRDefault="006B70F5" w:rsidP="00CB4215">
            <w:pPr>
              <w:rPr>
                <w:b/>
                <w:bCs/>
              </w:rPr>
            </w:pPr>
            <w:r w:rsidRPr="5E852657">
              <w:rPr>
                <w:b/>
                <w:bCs/>
              </w:rPr>
              <w:t xml:space="preserve">Date </w:t>
            </w:r>
            <w:r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A22C5A8" w14:textId="77777777" w:rsidR="006B70F5" w:rsidRPr="00122A6C" w:rsidRDefault="006B70F5" w:rsidP="00CB4215">
            <w:pPr>
              <w:rPr>
                <w:sz w:val="28"/>
                <w:szCs w:val="28"/>
              </w:rPr>
            </w:pPr>
          </w:p>
        </w:tc>
      </w:tr>
      <w:tr w:rsidR="006B70F5" w:rsidRPr="00D71FFB" w14:paraId="7BFF2A5B" w14:textId="77777777" w:rsidTr="00CB4215">
        <w:trPr>
          <w:trHeight w:val="887"/>
        </w:trPr>
        <w:tc>
          <w:tcPr>
            <w:tcW w:w="3646" w:type="dxa"/>
            <w:shd w:val="clear" w:color="auto" w:fill="94BAD6"/>
          </w:tcPr>
          <w:p w14:paraId="1D79DFD1" w14:textId="77777777" w:rsidR="006B70F5" w:rsidRPr="00122A6C" w:rsidRDefault="006B70F5" w:rsidP="00CB4215">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Pr="00122A6C">
              <w:rPr>
                <w:rFonts w:ascii="Calibri" w:eastAsia="Calibri" w:hAnsi="Calibri" w:cs="Calibri"/>
                <w:color w:val="000000" w:themeColor="text1"/>
                <w:sz w:val="20"/>
                <w:szCs w:val="20"/>
              </w:rPr>
              <w:t>Descriptions of learning</w:t>
            </w:r>
            <w:r w:rsidRPr="00122A6C">
              <w:rPr>
                <w:sz w:val="20"/>
                <w:szCs w:val="20"/>
              </w:rPr>
              <w:t xml:space="preserve">, </w:t>
            </w:r>
            <w:r>
              <w:rPr>
                <w:sz w:val="20"/>
                <w:szCs w:val="20"/>
              </w:rPr>
              <w:t>‘</w:t>
            </w:r>
            <w:r w:rsidRPr="00122A6C">
              <w:rPr>
                <w:sz w:val="20"/>
                <w:szCs w:val="20"/>
              </w:rPr>
              <w:t>previous</w:t>
            </w:r>
            <w:r>
              <w:rPr>
                <w:sz w:val="20"/>
                <w:szCs w:val="20"/>
              </w:rPr>
              <w:t>’</w:t>
            </w:r>
            <w:r w:rsidRPr="00122A6C">
              <w:rPr>
                <w:sz w:val="20"/>
                <w:szCs w:val="20"/>
              </w:rPr>
              <w:t xml:space="preserve"> curriculum...)</w:t>
            </w:r>
          </w:p>
        </w:tc>
        <w:tc>
          <w:tcPr>
            <w:tcW w:w="10944" w:type="dxa"/>
            <w:gridSpan w:val="3"/>
          </w:tcPr>
          <w:p w14:paraId="678C1EBA" w14:textId="77777777" w:rsidR="006B70F5" w:rsidRDefault="006B70F5" w:rsidP="00CB4215">
            <w:pPr>
              <w:rPr>
                <w:rFonts w:eastAsia="Arial"/>
                <w:color w:val="1F1F1F"/>
              </w:rPr>
            </w:pPr>
            <w:r>
              <w:rPr>
                <w:rFonts w:eastAsia="Arial"/>
                <w:color w:val="1F1F1F"/>
              </w:rPr>
              <w:t>What matter statements-</w:t>
            </w:r>
          </w:p>
          <w:p w14:paraId="0583C28E" w14:textId="77777777" w:rsidR="006B70F5" w:rsidRDefault="006B70F5" w:rsidP="00CB4215">
            <w:pPr>
              <w:rPr>
                <w:rFonts w:eastAsia="Arial"/>
                <w:color w:val="1F1F1F"/>
              </w:rPr>
            </w:pPr>
            <w:r>
              <w:rPr>
                <w:rFonts w:eastAsia="Arial"/>
                <w:color w:val="1F1F1F"/>
              </w:rPr>
              <w:t xml:space="preserve">-‘Mathematics’ is a way of thinking, reasoning, and problem solving. This activity encourages students to engage in measuring, comparing and using mathematical reasoning. </w:t>
            </w:r>
          </w:p>
          <w:p w14:paraId="2ACB742A" w14:textId="77777777" w:rsidR="006B70F5" w:rsidRDefault="006B70F5" w:rsidP="00CB4215">
            <w:pPr>
              <w:rPr>
                <w:rFonts w:eastAsia="Arial"/>
                <w:color w:val="1F1F1F"/>
              </w:rPr>
            </w:pPr>
            <w:r>
              <w:rPr>
                <w:rFonts w:eastAsia="Arial"/>
                <w:color w:val="1F1F1F"/>
              </w:rPr>
              <w:t>-‘science’ The world around us Is full of living things that depend on each other” This activity highlights the importance of rainforest and the relationships between species.</w:t>
            </w:r>
          </w:p>
          <w:p w14:paraId="5A343A09" w14:textId="77777777" w:rsidR="006B70F5" w:rsidRDefault="006B70F5" w:rsidP="00CB4215">
            <w:pPr>
              <w:rPr>
                <w:rFonts w:eastAsia="Arial"/>
                <w:color w:val="1F1F1F"/>
              </w:rPr>
            </w:pPr>
            <w:r>
              <w:rPr>
                <w:rFonts w:eastAsia="Arial"/>
                <w:color w:val="1F1F1F"/>
              </w:rPr>
              <w:t>-‘Expressive Arts’ Creativity is a vital part of learning “building models of animals using blocks allows for artistic expression and creativity.</w:t>
            </w:r>
          </w:p>
          <w:p w14:paraId="20A34FC0" w14:textId="77777777" w:rsidR="006B70F5" w:rsidRDefault="006B70F5" w:rsidP="00CB4215">
            <w:pPr>
              <w:rPr>
                <w:rFonts w:eastAsia="Arial"/>
                <w:color w:val="1F1F1F"/>
              </w:rPr>
            </w:pPr>
          </w:p>
          <w:p w14:paraId="3437427B" w14:textId="77777777" w:rsidR="006B70F5" w:rsidRDefault="006B70F5" w:rsidP="00CB4215">
            <w:pPr>
              <w:rPr>
                <w:rFonts w:eastAsia="Arial"/>
                <w:color w:val="1F1F1F"/>
              </w:rPr>
            </w:pPr>
            <w:r>
              <w:rPr>
                <w:rFonts w:eastAsia="Arial"/>
                <w:color w:val="1F1F1F"/>
              </w:rPr>
              <w:t xml:space="preserve">Description of Learning- </w:t>
            </w:r>
          </w:p>
          <w:p w14:paraId="46FE3855" w14:textId="77777777" w:rsidR="006B70F5" w:rsidRDefault="006B70F5" w:rsidP="006B70F5">
            <w:pPr>
              <w:pStyle w:val="ListParagraph"/>
              <w:numPr>
                <w:ilvl w:val="0"/>
                <w:numId w:val="1"/>
              </w:numPr>
              <w:rPr>
                <w:rFonts w:eastAsia="Arial"/>
                <w:color w:val="1F1F1F"/>
              </w:rPr>
            </w:pPr>
            <w:r>
              <w:rPr>
                <w:rFonts w:eastAsia="Arial"/>
                <w:color w:val="1F1F1F"/>
              </w:rPr>
              <w:t xml:space="preserve">Students will learn how to measure lengths and heights using blocks as a unit of measurement </w:t>
            </w:r>
          </w:p>
          <w:p w14:paraId="21C3F1F1" w14:textId="77777777" w:rsidR="006B70F5" w:rsidRDefault="006B70F5" w:rsidP="006B70F5">
            <w:pPr>
              <w:pStyle w:val="ListParagraph"/>
              <w:numPr>
                <w:ilvl w:val="0"/>
                <w:numId w:val="1"/>
              </w:numPr>
              <w:rPr>
                <w:rFonts w:eastAsia="Arial"/>
                <w:color w:val="1F1F1F"/>
              </w:rPr>
            </w:pPr>
            <w:r>
              <w:rPr>
                <w:rFonts w:eastAsia="Arial"/>
                <w:color w:val="1F1F1F"/>
              </w:rPr>
              <w:t xml:space="preserve">They will explore the concept of scale by comparing blocks to real animals </w:t>
            </w:r>
          </w:p>
          <w:p w14:paraId="752574F4" w14:textId="77777777" w:rsidR="006B70F5" w:rsidRDefault="006B70F5" w:rsidP="006B70F5">
            <w:pPr>
              <w:pStyle w:val="ListParagraph"/>
              <w:numPr>
                <w:ilvl w:val="0"/>
                <w:numId w:val="1"/>
              </w:numPr>
              <w:rPr>
                <w:rFonts w:eastAsia="Arial"/>
                <w:color w:val="1F1F1F"/>
              </w:rPr>
            </w:pPr>
            <w:r>
              <w:rPr>
                <w:rFonts w:eastAsia="Arial"/>
                <w:color w:val="1F1F1F"/>
              </w:rPr>
              <w:t xml:space="preserve">Students will gain knowledge about different rainforest animals, their adaptations, and their role in the ecosystem. </w:t>
            </w:r>
          </w:p>
          <w:p w14:paraId="39049CA4" w14:textId="77777777" w:rsidR="006B70F5" w:rsidRDefault="006B70F5" w:rsidP="006B70F5">
            <w:pPr>
              <w:pStyle w:val="ListParagraph"/>
              <w:numPr>
                <w:ilvl w:val="0"/>
                <w:numId w:val="1"/>
              </w:numPr>
              <w:rPr>
                <w:rFonts w:eastAsia="Arial"/>
                <w:color w:val="1F1F1F"/>
              </w:rPr>
            </w:pPr>
            <w:r>
              <w:rPr>
                <w:rFonts w:eastAsia="Arial"/>
                <w:color w:val="1F1F1F"/>
              </w:rPr>
              <w:t xml:space="preserve">The activity will enhance their collaborative skills as they work in groups to share their findings. </w:t>
            </w:r>
          </w:p>
          <w:p w14:paraId="00FA1DEB" w14:textId="77777777" w:rsidR="006B70F5" w:rsidRDefault="006B70F5" w:rsidP="00CB4215">
            <w:pPr>
              <w:rPr>
                <w:rFonts w:eastAsia="Arial"/>
                <w:color w:val="1F1F1F"/>
              </w:rPr>
            </w:pPr>
          </w:p>
          <w:p w14:paraId="165A67C9" w14:textId="77777777" w:rsidR="006B70F5" w:rsidRPr="00F7491A" w:rsidRDefault="006B70F5" w:rsidP="00CB4215">
            <w:pPr>
              <w:rPr>
                <w:rFonts w:eastAsia="Arial"/>
                <w:color w:val="1F1F1F"/>
              </w:rPr>
            </w:pPr>
          </w:p>
          <w:p w14:paraId="254C5254" w14:textId="77777777" w:rsidR="006B70F5" w:rsidRPr="00D71FFB" w:rsidRDefault="006B70F5" w:rsidP="00CB4215">
            <w:pPr>
              <w:rPr>
                <w:rFonts w:eastAsia="Arial"/>
                <w:color w:val="1F1F1F"/>
              </w:rPr>
            </w:pPr>
          </w:p>
        </w:tc>
      </w:tr>
      <w:tr w:rsidR="006B70F5" w:rsidRPr="00B5498E" w14:paraId="5351FE78" w14:textId="77777777" w:rsidTr="00CB4215">
        <w:trPr>
          <w:trHeight w:val="884"/>
        </w:trPr>
        <w:tc>
          <w:tcPr>
            <w:tcW w:w="3646" w:type="dxa"/>
            <w:shd w:val="clear" w:color="auto" w:fill="94BAD6"/>
          </w:tcPr>
          <w:p w14:paraId="0708D258" w14:textId="2EE4BAE6" w:rsidR="006B70F5" w:rsidRPr="00122A6C" w:rsidRDefault="006B70F5" w:rsidP="00CB4215">
            <w:pPr>
              <w:rPr>
                <w:i/>
                <w:iCs/>
                <w:sz w:val="22"/>
                <w:szCs w:val="22"/>
              </w:rPr>
            </w:pPr>
            <w:r w:rsidRPr="00122A6C">
              <w:rPr>
                <w:b/>
                <w:bCs/>
              </w:rPr>
              <w:t xml:space="preserve">Meaningful </w:t>
            </w:r>
            <w:r w:rsidRPr="00122A6C">
              <w:rPr>
                <w:rFonts w:ascii="Calibri" w:eastAsia="Calibri" w:hAnsi="Calibri" w:cs="Calibri"/>
                <w:b/>
                <w:bCs/>
                <w:color w:val="000000" w:themeColor="text1"/>
              </w:rPr>
              <w:t>links across the curriculum</w:t>
            </w:r>
            <w:r w:rsidRPr="00122A6C">
              <w:rPr>
                <w:b/>
                <w:bCs/>
              </w:rPr>
              <w:t xml:space="preserve"> </w:t>
            </w:r>
            <w:r w:rsidRPr="00122A6C">
              <w:br/>
            </w:r>
            <w:r w:rsidRPr="00122A6C">
              <w:rPr>
                <w:i/>
                <w:iCs/>
                <w:sz w:val="20"/>
                <w:szCs w:val="20"/>
              </w:rPr>
              <w:t xml:space="preserve">Links to other AoLEs </w:t>
            </w:r>
            <w:r w:rsidRPr="00122A6C">
              <w:rPr>
                <w:i/>
                <w:iCs/>
                <w:sz w:val="20"/>
                <w:szCs w:val="20"/>
              </w:rPr>
              <w:lastRenderedPageBreak/>
              <w:t xml:space="preserve">the  </w:t>
            </w:r>
            <w:hyperlink r:id="rId14" w:anchor="overview">
              <w:r w:rsidRPr="00122A6C">
                <w:rPr>
                  <w:rStyle w:val="Hyperlink"/>
                  <w:sz w:val="20"/>
                  <w:szCs w:val="20"/>
                </w:rPr>
                <w:t>Cross-curricular skills frameworks)</w:t>
              </w:r>
            </w:hyperlink>
          </w:p>
        </w:tc>
        <w:tc>
          <w:tcPr>
            <w:tcW w:w="10944" w:type="dxa"/>
            <w:gridSpan w:val="3"/>
          </w:tcPr>
          <w:p w14:paraId="787A3DA0" w14:textId="77777777" w:rsidR="006B70F5" w:rsidRPr="00B5498E" w:rsidRDefault="006B70F5" w:rsidP="00CB4215">
            <w:r w:rsidRPr="00B5498E">
              <w:lastRenderedPageBreak/>
              <w:t>Mathematics and Numeracy (Measuring, Comparing, Counting)</w:t>
            </w:r>
          </w:p>
          <w:p w14:paraId="049B2428" w14:textId="77777777" w:rsidR="006B70F5" w:rsidRPr="00B5498E" w:rsidRDefault="006B70F5" w:rsidP="00CB4215">
            <w:r w:rsidRPr="00B5498E">
              <w:t>Science and Technology (Exploring animals and their sizes)</w:t>
            </w:r>
          </w:p>
          <w:p w14:paraId="4EC6BDC4" w14:textId="77777777" w:rsidR="006B70F5" w:rsidRPr="00B5498E" w:rsidRDefault="006B70F5" w:rsidP="00CB4215">
            <w:r w:rsidRPr="00B5498E">
              <w:t>Language, literacy and communication (Speaking, listening and new vocabulary)</w:t>
            </w:r>
          </w:p>
          <w:p w14:paraId="396ADAA0" w14:textId="77777777" w:rsidR="006B70F5" w:rsidRPr="00B5498E" w:rsidRDefault="006B70F5" w:rsidP="00CB4215">
            <w:pPr>
              <w:rPr>
                <w:rFonts w:eastAsia="Arial"/>
                <w:color w:val="1F1F1F"/>
              </w:rPr>
            </w:pPr>
            <w:r w:rsidRPr="00B5498E">
              <w:t>Expressive Arts (Creative Representation)</w:t>
            </w:r>
          </w:p>
        </w:tc>
      </w:tr>
      <w:tr w:rsidR="006B70F5" w:rsidRPr="00122A6C" w14:paraId="4035FD26" w14:textId="77777777" w:rsidTr="00CB4215">
        <w:trPr>
          <w:trHeight w:val="788"/>
        </w:trPr>
        <w:tc>
          <w:tcPr>
            <w:tcW w:w="14590" w:type="dxa"/>
            <w:gridSpan w:val="4"/>
            <w:shd w:val="clear" w:color="auto" w:fill="auto"/>
          </w:tcPr>
          <w:p w14:paraId="0B9C3357" w14:textId="7F7BF90D" w:rsidR="006B70F5" w:rsidRPr="00122A6C" w:rsidRDefault="006B70F5" w:rsidP="00CB4215">
            <w:r w:rsidRPr="5E852657">
              <w:rPr>
                <w:b/>
                <w:bCs/>
              </w:rPr>
              <w:t>Personal Targets</w:t>
            </w:r>
            <w:r>
              <w:t xml:space="preserve"> </w:t>
            </w:r>
            <w:r w:rsidRPr="5E852657">
              <w:rPr>
                <w:rFonts w:eastAsiaTheme="minorEastAsia"/>
                <w:sz w:val="20"/>
                <w:szCs w:val="20"/>
              </w:rPr>
              <w:t>(</w:t>
            </w:r>
            <w:r w:rsidRPr="5E852657">
              <w:rPr>
                <w:rFonts w:eastAsiaTheme="minorEastAsia"/>
                <w:color w:val="333333"/>
                <w:sz w:val="20"/>
                <w:szCs w:val="20"/>
              </w:rPr>
              <w:t>targets and consequent impact on learning - refer to any targets that have been identified in learning jour</w:t>
            </w:r>
            <w:r>
              <w:rPr>
                <w:rFonts w:eastAsiaTheme="minorEastAsia"/>
                <w:color w:val="333333"/>
                <w:sz w:val="20"/>
                <w:szCs w:val="20"/>
              </w:rPr>
              <w:t>n</w:t>
            </w:r>
            <w:r w:rsidRPr="5E852657">
              <w:rPr>
                <w:rFonts w:eastAsiaTheme="minorEastAsia"/>
                <w:color w:val="333333"/>
                <w:sz w:val="20"/>
                <w:szCs w:val="20"/>
              </w:rPr>
              <w:t>al or weekly reflection meeting and describe the desired impact on learning)</w:t>
            </w:r>
          </w:p>
          <w:p w14:paraId="026A39BF" w14:textId="77777777" w:rsidR="006B70F5" w:rsidRPr="00122A6C" w:rsidRDefault="006B70F5" w:rsidP="00CB4215">
            <w:pPr>
              <w:pStyle w:val="ListParagraph"/>
              <w:rPr>
                <w:rFonts w:ascii="Segoe UI" w:eastAsia="Segoe UI" w:hAnsi="Segoe UI" w:cs="Segoe UI"/>
                <w:color w:val="333333"/>
                <w:sz w:val="18"/>
                <w:szCs w:val="18"/>
              </w:rPr>
            </w:pPr>
          </w:p>
        </w:tc>
      </w:tr>
      <w:tr w:rsidR="006B70F5" w:rsidRPr="00122A6C" w14:paraId="5058B64B" w14:textId="77777777" w:rsidTr="00CB4215">
        <w:tc>
          <w:tcPr>
            <w:tcW w:w="14590" w:type="dxa"/>
            <w:gridSpan w:val="4"/>
            <w:shd w:val="clear" w:color="auto" w:fill="94BAD6"/>
          </w:tcPr>
          <w:p w14:paraId="723D6D73" w14:textId="77777777" w:rsidR="006B70F5" w:rsidRPr="00122A6C" w:rsidRDefault="006B70F5" w:rsidP="00CB4215">
            <w:pPr>
              <w:rPr>
                <w:b/>
                <w:bCs/>
                <w:sz w:val="20"/>
                <w:szCs w:val="20"/>
              </w:rPr>
            </w:pPr>
            <w:r w:rsidRPr="5E852657">
              <w:rPr>
                <w:b/>
                <w:bCs/>
              </w:rPr>
              <w:t>Learning Intention</w:t>
            </w:r>
          </w:p>
          <w:p w14:paraId="399CD308" w14:textId="77777777" w:rsidR="006B70F5" w:rsidRPr="00122A6C" w:rsidRDefault="006B70F5" w:rsidP="00CB4215">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Pr="5E852657">
              <w:rPr>
                <w:rFonts w:ascii="Calibri" w:eastAsia="Calibri" w:hAnsi="Calibri" w:cs="Calibri"/>
                <w:sz w:val="20"/>
                <w:szCs w:val="20"/>
              </w:rPr>
              <w:t xml:space="preserve">Crichton, H., and </w:t>
            </w:r>
            <w:proofErr w:type="spellStart"/>
            <w:r w:rsidRPr="5E852657">
              <w:rPr>
                <w:rFonts w:ascii="Calibri" w:eastAsia="Calibri" w:hAnsi="Calibri" w:cs="Calibri"/>
                <w:sz w:val="20"/>
                <w:szCs w:val="20"/>
              </w:rPr>
              <w:t>Mcdaid</w:t>
            </w:r>
            <w:proofErr w:type="spellEnd"/>
            <w:r w:rsidRPr="5E852657">
              <w:rPr>
                <w:rFonts w:ascii="Calibri" w:eastAsia="Calibri" w:hAnsi="Calibri" w:cs="Calibri"/>
                <w:sz w:val="20"/>
                <w:szCs w:val="20"/>
              </w:rPr>
              <w:t xml:space="preserve">, A. 2016 p. </w:t>
            </w:r>
            <w:r w:rsidRPr="001410EA">
              <w:rPr>
                <w:rFonts w:ascii="Calibri" w:eastAsia="Calibri" w:hAnsi="Calibri" w:cs="Calibri"/>
                <w:sz w:val="20"/>
                <w:szCs w:val="20"/>
              </w:rPr>
              <w:t>196)</w:t>
            </w:r>
          </w:p>
        </w:tc>
      </w:tr>
      <w:tr w:rsidR="006B70F5" w:rsidRPr="00122A6C" w14:paraId="778C2EDE" w14:textId="77777777" w:rsidTr="00CB4215">
        <w:tc>
          <w:tcPr>
            <w:tcW w:w="14590" w:type="dxa"/>
            <w:gridSpan w:val="4"/>
          </w:tcPr>
          <w:p w14:paraId="765633A9" w14:textId="77777777" w:rsidR="006B70F5" w:rsidRDefault="006B70F5" w:rsidP="00CB4215">
            <w:r>
              <w:t xml:space="preserve">Mathematics: </w:t>
            </w:r>
          </w:p>
          <w:p w14:paraId="6408C11F" w14:textId="77777777" w:rsidR="006B70F5" w:rsidRDefault="006B70F5" w:rsidP="00CB4215">
            <w:r>
              <w:t xml:space="preserve">-The children should be able to use blocks to measure length of objects </w:t>
            </w:r>
          </w:p>
          <w:p w14:paraId="3EE59D4D" w14:textId="77777777" w:rsidR="006B70F5" w:rsidRDefault="006B70F5" w:rsidP="00CB4215">
            <w:r>
              <w:t xml:space="preserve">-I can compare objects and say which is longer and shorter </w:t>
            </w:r>
          </w:p>
          <w:p w14:paraId="09D0610D" w14:textId="77777777" w:rsidR="006B70F5" w:rsidRDefault="006B70F5" w:rsidP="00CB4215">
            <w:r>
              <w:t xml:space="preserve">-I can count and record how many blocks long an object is </w:t>
            </w:r>
          </w:p>
          <w:p w14:paraId="1A27ED8B" w14:textId="77777777" w:rsidR="006B70F5" w:rsidRDefault="006B70F5" w:rsidP="00CB4215">
            <w:r>
              <w:t>Language and communication</w:t>
            </w:r>
          </w:p>
          <w:p w14:paraId="08D09B5B" w14:textId="77777777" w:rsidR="006B70F5" w:rsidRDefault="006B70F5" w:rsidP="00CB4215">
            <w:r>
              <w:t>- can use words such as long, short, longer, shorter, taller</w:t>
            </w:r>
          </w:p>
          <w:p w14:paraId="45E4ABD4" w14:textId="77777777" w:rsidR="006B70F5" w:rsidRDefault="006B70F5" w:rsidP="00CB4215">
            <w:r>
              <w:t xml:space="preserve">- can explain how I measured an object </w:t>
            </w:r>
          </w:p>
          <w:p w14:paraId="70A0BF93" w14:textId="77777777" w:rsidR="006B70F5" w:rsidRDefault="006B70F5" w:rsidP="00CB4215">
            <w:r>
              <w:t xml:space="preserve">-can carefully line up blocks to measure accurately </w:t>
            </w:r>
          </w:p>
          <w:p w14:paraId="61E26941" w14:textId="77777777" w:rsidR="006B70F5" w:rsidRDefault="006B70F5" w:rsidP="00CB4215">
            <w:r>
              <w:t xml:space="preserve">Fine motor skills and communication </w:t>
            </w:r>
          </w:p>
          <w:p w14:paraId="45ECD062" w14:textId="77777777" w:rsidR="006B70F5" w:rsidRPr="00122A6C" w:rsidRDefault="006B70F5" w:rsidP="00CB4215">
            <w:r>
              <w:t>I can work with a friend to compare and check our measurement</w:t>
            </w:r>
          </w:p>
          <w:p w14:paraId="29031D6A" w14:textId="77777777" w:rsidR="006B70F5" w:rsidRPr="00122A6C" w:rsidRDefault="006B70F5" w:rsidP="00CB4215">
            <w:pPr>
              <w:rPr>
                <w:szCs w:val="28"/>
              </w:rPr>
            </w:pPr>
          </w:p>
        </w:tc>
      </w:tr>
      <w:tr w:rsidR="006B70F5" w:rsidRPr="00122A6C" w14:paraId="39052182" w14:textId="77777777" w:rsidTr="00CB4215">
        <w:trPr>
          <w:trHeight w:val="558"/>
        </w:trPr>
        <w:tc>
          <w:tcPr>
            <w:tcW w:w="14590" w:type="dxa"/>
            <w:gridSpan w:val="4"/>
            <w:shd w:val="clear" w:color="auto" w:fill="94BAD6"/>
          </w:tcPr>
          <w:p w14:paraId="57EEDFCD" w14:textId="77777777" w:rsidR="006B70F5" w:rsidRPr="00122A6C" w:rsidRDefault="006B70F5" w:rsidP="00CB4215">
            <w:pPr>
              <w:rPr>
                <w:b/>
                <w:bCs/>
                <w:sz w:val="20"/>
                <w:szCs w:val="20"/>
              </w:rPr>
            </w:pPr>
            <w:r w:rsidRPr="5E852657">
              <w:rPr>
                <w:b/>
                <w:bCs/>
              </w:rPr>
              <w:t xml:space="preserve">Success Criteria </w:t>
            </w:r>
          </w:p>
          <w:p w14:paraId="020C9D8F" w14:textId="77777777" w:rsidR="006B70F5" w:rsidRPr="00122A6C" w:rsidRDefault="006B70F5" w:rsidP="00CB4215">
            <w:pPr>
              <w:rPr>
                <w:i/>
                <w:iCs/>
                <w:sz w:val="20"/>
                <w:szCs w:val="20"/>
              </w:rPr>
            </w:pPr>
            <w:r w:rsidRPr="5E852657">
              <w:rPr>
                <w:i/>
                <w:iCs/>
                <w:sz w:val="20"/>
                <w:szCs w:val="20"/>
              </w:rPr>
              <w:t>What the pupils need to demonstrate to successfully meet the Learning Intention.</w:t>
            </w:r>
          </w:p>
        </w:tc>
      </w:tr>
      <w:tr w:rsidR="006B70F5" w:rsidRPr="00122A6C" w14:paraId="394D25C7" w14:textId="77777777" w:rsidTr="00CB4215">
        <w:trPr>
          <w:trHeight w:val="699"/>
        </w:trPr>
        <w:tc>
          <w:tcPr>
            <w:tcW w:w="14590" w:type="dxa"/>
            <w:gridSpan w:val="4"/>
          </w:tcPr>
          <w:p w14:paraId="14E358AA" w14:textId="77777777" w:rsidR="006B70F5" w:rsidRDefault="006B70F5" w:rsidP="00CB4215">
            <w:pPr>
              <w:rPr>
                <w:rFonts w:cstheme="minorHAnsi"/>
              </w:rPr>
            </w:pPr>
            <w:r>
              <w:rPr>
                <w:rFonts w:cstheme="minorHAnsi"/>
              </w:rPr>
              <w:t>For children to accurately meet the learning intention children need to:</w:t>
            </w:r>
          </w:p>
          <w:p w14:paraId="70CD3378" w14:textId="77777777" w:rsidR="006B70F5" w:rsidRDefault="006B70F5" w:rsidP="006B70F5">
            <w:pPr>
              <w:pStyle w:val="ListParagraph"/>
              <w:numPr>
                <w:ilvl w:val="0"/>
                <w:numId w:val="1"/>
              </w:numPr>
              <w:rPr>
                <w:rFonts w:cstheme="minorHAnsi"/>
              </w:rPr>
            </w:pPr>
            <w:r>
              <w:rPr>
                <w:rFonts w:cstheme="minorHAnsi"/>
              </w:rPr>
              <w:t>Use blocks to measure accurately</w:t>
            </w:r>
          </w:p>
          <w:p w14:paraId="0B3C67E6" w14:textId="77777777" w:rsidR="006B70F5" w:rsidRDefault="006B70F5" w:rsidP="006B70F5">
            <w:pPr>
              <w:pStyle w:val="ListParagraph"/>
              <w:numPr>
                <w:ilvl w:val="0"/>
                <w:numId w:val="1"/>
              </w:numPr>
              <w:rPr>
                <w:rFonts w:cstheme="minorHAnsi"/>
              </w:rPr>
            </w:pPr>
            <w:r>
              <w:rPr>
                <w:rFonts w:cstheme="minorHAnsi"/>
              </w:rPr>
              <w:t xml:space="preserve">Compare and describe lengths </w:t>
            </w:r>
          </w:p>
          <w:p w14:paraId="276AAC36" w14:textId="77777777" w:rsidR="006B70F5" w:rsidRDefault="006B70F5" w:rsidP="006B70F5">
            <w:pPr>
              <w:pStyle w:val="ListParagraph"/>
              <w:numPr>
                <w:ilvl w:val="0"/>
                <w:numId w:val="1"/>
              </w:numPr>
              <w:rPr>
                <w:rFonts w:cstheme="minorHAnsi"/>
              </w:rPr>
            </w:pPr>
            <w:r>
              <w:rPr>
                <w:rFonts w:cstheme="minorHAnsi"/>
              </w:rPr>
              <w:t>Record and explain their findings</w:t>
            </w:r>
          </w:p>
          <w:p w14:paraId="425D5C4C" w14:textId="77777777" w:rsidR="006B70F5" w:rsidRPr="00F35A93" w:rsidRDefault="006B70F5" w:rsidP="006B70F5">
            <w:pPr>
              <w:pStyle w:val="ListParagraph"/>
              <w:numPr>
                <w:ilvl w:val="0"/>
                <w:numId w:val="1"/>
              </w:numPr>
              <w:rPr>
                <w:rFonts w:cstheme="minorHAnsi"/>
              </w:rPr>
            </w:pPr>
            <w:r>
              <w:rPr>
                <w:rFonts w:cstheme="minorHAnsi"/>
              </w:rPr>
              <w:t xml:space="preserve">Work well within a group </w:t>
            </w:r>
          </w:p>
          <w:p w14:paraId="12AAB0CB" w14:textId="77777777" w:rsidR="006B70F5" w:rsidRPr="00122A6C" w:rsidRDefault="006B70F5" w:rsidP="00CB4215">
            <w:pPr>
              <w:rPr>
                <w:rFonts w:cstheme="minorHAnsi"/>
              </w:rPr>
            </w:pPr>
          </w:p>
        </w:tc>
      </w:tr>
      <w:tr w:rsidR="006B70F5" w:rsidRPr="00122A6C" w14:paraId="41485CBF" w14:textId="77777777" w:rsidTr="00CB4215">
        <w:trPr>
          <w:trHeight w:val="553"/>
        </w:trPr>
        <w:tc>
          <w:tcPr>
            <w:tcW w:w="14590" w:type="dxa"/>
            <w:gridSpan w:val="4"/>
            <w:shd w:val="clear" w:color="auto" w:fill="94BAD6"/>
          </w:tcPr>
          <w:p w14:paraId="5FAF0873" w14:textId="77777777" w:rsidR="006B70F5" w:rsidRPr="00122A6C" w:rsidRDefault="006B70F5" w:rsidP="00CB4215">
            <w:pPr>
              <w:rPr>
                <w:rFonts w:cstheme="minorHAnsi"/>
                <w:b/>
                <w:bCs/>
              </w:rPr>
            </w:pPr>
            <w:r w:rsidRPr="00122A6C">
              <w:rPr>
                <w:rFonts w:cstheme="minorHAnsi"/>
                <w:b/>
                <w:bCs/>
              </w:rPr>
              <w:t>Planning for misconceptions:</w:t>
            </w:r>
          </w:p>
          <w:p w14:paraId="58E416B7" w14:textId="77777777" w:rsidR="006B70F5" w:rsidRPr="00122A6C" w:rsidRDefault="006B70F5" w:rsidP="00CB4215">
            <w:pPr>
              <w:rPr>
                <w:i/>
                <w:iCs/>
                <w:color w:val="000000" w:themeColor="text1"/>
                <w:sz w:val="20"/>
                <w:szCs w:val="20"/>
              </w:rPr>
            </w:pPr>
            <w:r w:rsidRPr="5E852657">
              <w:rPr>
                <w:i/>
                <w:iCs/>
                <w:color w:val="000000" w:themeColor="text1"/>
                <w:sz w:val="20"/>
                <w:szCs w:val="20"/>
              </w:rPr>
              <w:t>Use this section to anticipate pupil errors and misunderstandings and your planned responses to them.</w:t>
            </w:r>
          </w:p>
        </w:tc>
      </w:tr>
      <w:tr w:rsidR="006B70F5" w:rsidRPr="00C34F62" w14:paraId="4A4EE0F9" w14:textId="77777777" w:rsidTr="00CB4215">
        <w:trPr>
          <w:trHeight w:val="703"/>
        </w:trPr>
        <w:tc>
          <w:tcPr>
            <w:tcW w:w="14590" w:type="dxa"/>
            <w:gridSpan w:val="4"/>
          </w:tcPr>
          <w:p w14:paraId="101AE54E" w14:textId="77777777" w:rsidR="006B70F5" w:rsidRPr="008D54BE" w:rsidRDefault="006B70F5" w:rsidP="00CB4215">
            <w:pPr>
              <w:rPr>
                <w:rFonts w:cstheme="minorHAnsi"/>
              </w:rPr>
            </w:pPr>
            <w:r w:rsidRPr="008D54BE">
              <w:rPr>
                <w:rFonts w:cstheme="minorHAnsi"/>
              </w:rPr>
              <w:t>Children may leave gaps between the blocks, leading to inaccurate measurements.</w:t>
            </w:r>
          </w:p>
          <w:p w14:paraId="72DB939C" w14:textId="77777777" w:rsidR="006B70F5" w:rsidRDefault="006B70F5" w:rsidP="006B70F5">
            <w:pPr>
              <w:pStyle w:val="ListParagraph"/>
              <w:numPr>
                <w:ilvl w:val="0"/>
                <w:numId w:val="1"/>
              </w:numPr>
              <w:rPr>
                <w:rFonts w:cstheme="minorHAnsi"/>
              </w:rPr>
            </w:pPr>
            <w:r>
              <w:rPr>
                <w:rFonts w:cstheme="minorHAnsi"/>
              </w:rPr>
              <w:t>Model correct measuring by lining up the blocks correctly with no gaps</w:t>
            </w:r>
          </w:p>
          <w:p w14:paraId="6CBAC34D" w14:textId="77777777" w:rsidR="006B70F5" w:rsidRDefault="006B70F5" w:rsidP="006B70F5">
            <w:pPr>
              <w:pStyle w:val="ListParagraph"/>
              <w:numPr>
                <w:ilvl w:val="0"/>
                <w:numId w:val="1"/>
              </w:numPr>
              <w:rPr>
                <w:rFonts w:cstheme="minorHAnsi"/>
              </w:rPr>
            </w:pPr>
            <w:r>
              <w:rPr>
                <w:rFonts w:cstheme="minorHAnsi"/>
              </w:rPr>
              <w:t>Provide physical guides (lining up the blocks straight with a ruler)</w:t>
            </w:r>
          </w:p>
          <w:p w14:paraId="53E355EF" w14:textId="77777777" w:rsidR="006B70F5" w:rsidRDefault="006B70F5" w:rsidP="00CB4215">
            <w:pPr>
              <w:rPr>
                <w:rFonts w:cstheme="minorHAnsi"/>
              </w:rPr>
            </w:pPr>
            <w:r>
              <w:rPr>
                <w:rFonts w:cstheme="minorHAnsi"/>
              </w:rPr>
              <w:t>Some children may overlap and place the blocks on top the objects instead of measuring them in a straight line:</w:t>
            </w:r>
          </w:p>
          <w:p w14:paraId="5364A07E" w14:textId="77777777" w:rsidR="006B70F5" w:rsidRDefault="006B70F5" w:rsidP="006B70F5">
            <w:pPr>
              <w:pStyle w:val="ListParagraph"/>
              <w:numPr>
                <w:ilvl w:val="0"/>
                <w:numId w:val="1"/>
              </w:numPr>
              <w:rPr>
                <w:rFonts w:cstheme="minorHAnsi"/>
              </w:rPr>
            </w:pPr>
            <w:r>
              <w:rPr>
                <w:rFonts w:cstheme="minorHAnsi"/>
              </w:rPr>
              <w:t xml:space="preserve">Demonstrate that measuring needs to be done side by side and not stacked </w:t>
            </w:r>
          </w:p>
          <w:p w14:paraId="566DE67A" w14:textId="77777777" w:rsidR="006B70F5" w:rsidRDefault="006B70F5" w:rsidP="00CB4215">
            <w:pPr>
              <w:rPr>
                <w:rFonts w:cstheme="minorHAnsi"/>
              </w:rPr>
            </w:pPr>
          </w:p>
          <w:p w14:paraId="512FB4F4" w14:textId="77777777" w:rsidR="006B70F5" w:rsidRPr="00410963" w:rsidRDefault="006B70F5" w:rsidP="00CB4215">
            <w:pPr>
              <w:rPr>
                <w:rFonts w:cstheme="minorHAnsi"/>
              </w:rPr>
            </w:pPr>
          </w:p>
          <w:p w14:paraId="2E3DDE4A" w14:textId="77777777" w:rsidR="006B70F5" w:rsidRDefault="006B70F5" w:rsidP="006B70F5">
            <w:pPr>
              <w:pStyle w:val="ListParagraph"/>
              <w:numPr>
                <w:ilvl w:val="0"/>
                <w:numId w:val="1"/>
              </w:numPr>
              <w:rPr>
                <w:rFonts w:cstheme="minorHAnsi"/>
              </w:rPr>
            </w:pPr>
            <w:r>
              <w:rPr>
                <w:rFonts w:cstheme="minorHAnsi"/>
              </w:rPr>
              <w:t>Encourage peer checker (Can your partner check if your blocks are in a straight line”)</w:t>
            </w:r>
          </w:p>
          <w:p w14:paraId="16859B12" w14:textId="77777777" w:rsidR="006B70F5" w:rsidRDefault="006B70F5" w:rsidP="00CB4215">
            <w:pPr>
              <w:rPr>
                <w:rFonts w:cstheme="minorHAnsi"/>
              </w:rPr>
            </w:pPr>
            <w:r>
              <w:rPr>
                <w:rFonts w:cstheme="minorHAnsi"/>
              </w:rPr>
              <w:t xml:space="preserve">Some children might skip numbers and count incorrectly </w:t>
            </w:r>
          </w:p>
          <w:p w14:paraId="1E9AC161" w14:textId="77777777" w:rsidR="006B70F5" w:rsidRDefault="006B70F5" w:rsidP="006B70F5">
            <w:pPr>
              <w:pStyle w:val="ListParagraph"/>
              <w:numPr>
                <w:ilvl w:val="0"/>
                <w:numId w:val="1"/>
              </w:numPr>
              <w:rPr>
                <w:rFonts w:cstheme="minorHAnsi"/>
              </w:rPr>
            </w:pPr>
            <w:r>
              <w:rPr>
                <w:rFonts w:cstheme="minorHAnsi"/>
              </w:rPr>
              <w:t xml:space="preserve">Encourage them to touch each block as they count </w:t>
            </w:r>
          </w:p>
          <w:p w14:paraId="7EDD51A5" w14:textId="77777777" w:rsidR="006B70F5" w:rsidRDefault="006B70F5" w:rsidP="006B70F5">
            <w:pPr>
              <w:pStyle w:val="ListParagraph"/>
              <w:numPr>
                <w:ilvl w:val="0"/>
                <w:numId w:val="1"/>
              </w:numPr>
              <w:rPr>
                <w:rFonts w:cstheme="minorHAnsi"/>
              </w:rPr>
            </w:pPr>
            <w:r>
              <w:rPr>
                <w:rFonts w:cstheme="minorHAnsi"/>
              </w:rPr>
              <w:t xml:space="preserve">Use number lines or dot markers on blocks to support accurate counting </w:t>
            </w:r>
          </w:p>
          <w:p w14:paraId="31F976CA" w14:textId="77777777" w:rsidR="006B70F5" w:rsidRPr="00C34F62" w:rsidRDefault="006B70F5" w:rsidP="006B70F5">
            <w:pPr>
              <w:pStyle w:val="ListParagraph"/>
              <w:numPr>
                <w:ilvl w:val="0"/>
                <w:numId w:val="1"/>
              </w:numPr>
              <w:rPr>
                <w:rFonts w:cstheme="minorHAnsi"/>
              </w:rPr>
            </w:pPr>
          </w:p>
        </w:tc>
      </w:tr>
    </w:tbl>
    <w:p w14:paraId="7B43CD63" w14:textId="5CA077C9" w:rsidR="005D63BA" w:rsidRDefault="005D63BA">
      <w:pPr>
        <w:rPr>
          <w:sz w:val="32"/>
          <w:szCs w:val="32"/>
          <w:u w:val="single"/>
        </w:rPr>
      </w:pPr>
    </w:p>
    <w:p w14:paraId="29FCCCAC" w14:textId="77777777" w:rsidR="00F179E2" w:rsidRPr="00F02328" w:rsidRDefault="00F179E2">
      <w:pPr>
        <w:rPr>
          <w:sz w:val="32"/>
          <w:szCs w:val="32"/>
          <w:u w:val="single"/>
        </w:rPr>
      </w:pPr>
    </w:p>
    <w:sectPr w:rsidR="00F179E2" w:rsidRPr="00F02328">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9FA20E" w14:textId="77777777" w:rsidR="001E7F0D" w:rsidRDefault="001E7F0D" w:rsidP="00137452">
      <w:pPr>
        <w:spacing w:after="0" w:line="240" w:lineRule="auto"/>
      </w:pPr>
      <w:r>
        <w:separator/>
      </w:r>
    </w:p>
  </w:endnote>
  <w:endnote w:type="continuationSeparator" w:id="0">
    <w:p w14:paraId="667F2C86" w14:textId="77777777" w:rsidR="001E7F0D" w:rsidRDefault="001E7F0D" w:rsidP="00137452">
      <w:pPr>
        <w:spacing w:after="0" w:line="240" w:lineRule="auto"/>
      </w:pPr>
      <w:r>
        <w:continuationSeparator/>
      </w:r>
    </w:p>
  </w:endnote>
  <w:endnote w:type="continuationNotice" w:id="1">
    <w:p w14:paraId="0E27BACE" w14:textId="77777777" w:rsidR="001E7F0D" w:rsidRDefault="001E7F0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6B17B9" w14:textId="77777777" w:rsidR="001E7F0D" w:rsidRDefault="001E7F0D" w:rsidP="00137452">
      <w:pPr>
        <w:spacing w:after="0" w:line="240" w:lineRule="auto"/>
      </w:pPr>
      <w:r>
        <w:separator/>
      </w:r>
    </w:p>
  </w:footnote>
  <w:footnote w:type="continuationSeparator" w:id="0">
    <w:p w14:paraId="11655DCB" w14:textId="77777777" w:rsidR="001E7F0D" w:rsidRDefault="001E7F0D" w:rsidP="00137452">
      <w:pPr>
        <w:spacing w:after="0" w:line="240" w:lineRule="auto"/>
      </w:pPr>
      <w:r>
        <w:continuationSeparator/>
      </w:r>
    </w:p>
  </w:footnote>
  <w:footnote w:type="continuationNotice" w:id="1">
    <w:p w14:paraId="41E640E3" w14:textId="77777777" w:rsidR="001E7F0D" w:rsidRDefault="001E7F0D">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D2511B" w14:textId="65945311" w:rsidR="00137452" w:rsidRDefault="00137452">
    <w:pPr>
      <w:pStyle w:val="Header"/>
    </w:pPr>
    <w:r>
      <w:t xml:space="preserve">Lily gray </w:t>
    </w:r>
  </w:p>
  <w:p w14:paraId="6DA74905" w14:textId="1E3CD149" w:rsidR="00137452" w:rsidRDefault="00137452">
    <w:pPr>
      <w:pStyle w:val="Header"/>
    </w:pPr>
    <w:r>
      <w:t>2404392</w:t>
    </w:r>
  </w:p>
  <w:p w14:paraId="7F63C383" w14:textId="77777777" w:rsidR="00137452" w:rsidRDefault="001374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3A848B7"/>
    <w:multiLevelType w:val="hybridMultilevel"/>
    <w:tmpl w:val="EF4E218E"/>
    <w:lvl w:ilvl="0" w:tplc="58D41E70">
      <w:numFmt w:val="bullet"/>
      <w:lvlText w:val="-"/>
      <w:lvlJc w:val="left"/>
      <w:pPr>
        <w:ind w:left="720" w:hanging="360"/>
      </w:pPr>
      <w:rPr>
        <w:rFonts w:ascii="Calibri" w:eastAsia="Arial"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236948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28AE"/>
    <w:rsid w:val="00002912"/>
    <w:rsid w:val="00006833"/>
    <w:rsid w:val="00011419"/>
    <w:rsid w:val="00011DEE"/>
    <w:rsid w:val="00020351"/>
    <w:rsid w:val="000228AE"/>
    <w:rsid w:val="000248B2"/>
    <w:rsid w:val="00033A93"/>
    <w:rsid w:val="00033D29"/>
    <w:rsid w:val="00041488"/>
    <w:rsid w:val="00045651"/>
    <w:rsid w:val="00046ECA"/>
    <w:rsid w:val="00050124"/>
    <w:rsid w:val="00050A81"/>
    <w:rsid w:val="00076533"/>
    <w:rsid w:val="000775F3"/>
    <w:rsid w:val="00080F8C"/>
    <w:rsid w:val="000823B6"/>
    <w:rsid w:val="00085799"/>
    <w:rsid w:val="00090F92"/>
    <w:rsid w:val="00091085"/>
    <w:rsid w:val="0009620D"/>
    <w:rsid w:val="000E6A5D"/>
    <w:rsid w:val="00101AC5"/>
    <w:rsid w:val="00101FEC"/>
    <w:rsid w:val="001127DB"/>
    <w:rsid w:val="00137452"/>
    <w:rsid w:val="00140E84"/>
    <w:rsid w:val="00153DEF"/>
    <w:rsid w:val="00176A4B"/>
    <w:rsid w:val="001854D0"/>
    <w:rsid w:val="00192397"/>
    <w:rsid w:val="001C15DA"/>
    <w:rsid w:val="001C2DDF"/>
    <w:rsid w:val="001E7717"/>
    <w:rsid w:val="001E7E7A"/>
    <w:rsid w:val="001E7F0D"/>
    <w:rsid w:val="00206874"/>
    <w:rsid w:val="00215E9D"/>
    <w:rsid w:val="00221484"/>
    <w:rsid w:val="00223E94"/>
    <w:rsid w:val="0025192C"/>
    <w:rsid w:val="002569C3"/>
    <w:rsid w:val="0026126F"/>
    <w:rsid w:val="00280BF4"/>
    <w:rsid w:val="00292DB9"/>
    <w:rsid w:val="002B45D9"/>
    <w:rsid w:val="002C1C4C"/>
    <w:rsid w:val="002D4BB2"/>
    <w:rsid w:val="002E4383"/>
    <w:rsid w:val="002F1FA3"/>
    <w:rsid w:val="002F6C63"/>
    <w:rsid w:val="002F78CB"/>
    <w:rsid w:val="00304435"/>
    <w:rsid w:val="0030481D"/>
    <w:rsid w:val="00304AB9"/>
    <w:rsid w:val="00307E44"/>
    <w:rsid w:val="00355A32"/>
    <w:rsid w:val="00355EFC"/>
    <w:rsid w:val="00370A4D"/>
    <w:rsid w:val="00372928"/>
    <w:rsid w:val="003937C1"/>
    <w:rsid w:val="003A6A7B"/>
    <w:rsid w:val="003C3764"/>
    <w:rsid w:val="003C47F4"/>
    <w:rsid w:val="003D0A43"/>
    <w:rsid w:val="003E2748"/>
    <w:rsid w:val="0041082B"/>
    <w:rsid w:val="00413606"/>
    <w:rsid w:val="00436014"/>
    <w:rsid w:val="004440ED"/>
    <w:rsid w:val="0045047C"/>
    <w:rsid w:val="00450CB1"/>
    <w:rsid w:val="004551A4"/>
    <w:rsid w:val="004656E0"/>
    <w:rsid w:val="004665E6"/>
    <w:rsid w:val="00472FB0"/>
    <w:rsid w:val="004825C9"/>
    <w:rsid w:val="00495D84"/>
    <w:rsid w:val="00496EF6"/>
    <w:rsid w:val="004A59DE"/>
    <w:rsid w:val="004A7DD8"/>
    <w:rsid w:val="004B36C2"/>
    <w:rsid w:val="004B52C3"/>
    <w:rsid w:val="004C447C"/>
    <w:rsid w:val="004C5458"/>
    <w:rsid w:val="004D4EB7"/>
    <w:rsid w:val="004D59E6"/>
    <w:rsid w:val="004F245C"/>
    <w:rsid w:val="00504836"/>
    <w:rsid w:val="005173D5"/>
    <w:rsid w:val="00527CE4"/>
    <w:rsid w:val="00535600"/>
    <w:rsid w:val="00540F48"/>
    <w:rsid w:val="00550C41"/>
    <w:rsid w:val="005639BC"/>
    <w:rsid w:val="00573119"/>
    <w:rsid w:val="0059438B"/>
    <w:rsid w:val="00595E99"/>
    <w:rsid w:val="005A1D74"/>
    <w:rsid w:val="005A30C2"/>
    <w:rsid w:val="005B3F47"/>
    <w:rsid w:val="005B5245"/>
    <w:rsid w:val="005B69BF"/>
    <w:rsid w:val="005D63BA"/>
    <w:rsid w:val="005E3D80"/>
    <w:rsid w:val="005F49C3"/>
    <w:rsid w:val="00610F4D"/>
    <w:rsid w:val="0061758C"/>
    <w:rsid w:val="00617E7A"/>
    <w:rsid w:val="0063107E"/>
    <w:rsid w:val="00656FCD"/>
    <w:rsid w:val="00657E17"/>
    <w:rsid w:val="0066285D"/>
    <w:rsid w:val="00671843"/>
    <w:rsid w:val="00684D8C"/>
    <w:rsid w:val="006864C7"/>
    <w:rsid w:val="006A298E"/>
    <w:rsid w:val="006A7A41"/>
    <w:rsid w:val="006B6A6D"/>
    <w:rsid w:val="006B70F5"/>
    <w:rsid w:val="006B76E0"/>
    <w:rsid w:val="006C5918"/>
    <w:rsid w:val="006E0900"/>
    <w:rsid w:val="006E5400"/>
    <w:rsid w:val="006E63D8"/>
    <w:rsid w:val="00704C3B"/>
    <w:rsid w:val="0071215C"/>
    <w:rsid w:val="00714E5C"/>
    <w:rsid w:val="0072374A"/>
    <w:rsid w:val="00743E74"/>
    <w:rsid w:val="007508D8"/>
    <w:rsid w:val="00776841"/>
    <w:rsid w:val="00785693"/>
    <w:rsid w:val="007A408B"/>
    <w:rsid w:val="007B7993"/>
    <w:rsid w:val="007E4912"/>
    <w:rsid w:val="007F2B9F"/>
    <w:rsid w:val="008237C3"/>
    <w:rsid w:val="00825C94"/>
    <w:rsid w:val="00836FAC"/>
    <w:rsid w:val="00851117"/>
    <w:rsid w:val="00852747"/>
    <w:rsid w:val="00864B2F"/>
    <w:rsid w:val="00864C0C"/>
    <w:rsid w:val="00875281"/>
    <w:rsid w:val="0089252A"/>
    <w:rsid w:val="00892D3D"/>
    <w:rsid w:val="008B6F80"/>
    <w:rsid w:val="008D37D9"/>
    <w:rsid w:val="008D6724"/>
    <w:rsid w:val="008E0602"/>
    <w:rsid w:val="008E0F1B"/>
    <w:rsid w:val="008F164D"/>
    <w:rsid w:val="008F6E61"/>
    <w:rsid w:val="008F7420"/>
    <w:rsid w:val="008F7F0B"/>
    <w:rsid w:val="00904706"/>
    <w:rsid w:val="00960ECF"/>
    <w:rsid w:val="00964F05"/>
    <w:rsid w:val="00966D44"/>
    <w:rsid w:val="0097522F"/>
    <w:rsid w:val="0097792F"/>
    <w:rsid w:val="00982884"/>
    <w:rsid w:val="00993A83"/>
    <w:rsid w:val="009970F1"/>
    <w:rsid w:val="00997B88"/>
    <w:rsid w:val="009A3823"/>
    <w:rsid w:val="009A40D0"/>
    <w:rsid w:val="009B7886"/>
    <w:rsid w:val="00A00D03"/>
    <w:rsid w:val="00A2414D"/>
    <w:rsid w:val="00A3323B"/>
    <w:rsid w:val="00A33E05"/>
    <w:rsid w:val="00A40038"/>
    <w:rsid w:val="00A41EA1"/>
    <w:rsid w:val="00A463B8"/>
    <w:rsid w:val="00A470AE"/>
    <w:rsid w:val="00A719F8"/>
    <w:rsid w:val="00A80848"/>
    <w:rsid w:val="00A80925"/>
    <w:rsid w:val="00AA6F3B"/>
    <w:rsid w:val="00AB4DB1"/>
    <w:rsid w:val="00AE03A2"/>
    <w:rsid w:val="00AF1E9B"/>
    <w:rsid w:val="00B05C01"/>
    <w:rsid w:val="00B07010"/>
    <w:rsid w:val="00B21BE4"/>
    <w:rsid w:val="00B41B5D"/>
    <w:rsid w:val="00B4564F"/>
    <w:rsid w:val="00B47E19"/>
    <w:rsid w:val="00B55186"/>
    <w:rsid w:val="00B62D80"/>
    <w:rsid w:val="00B92252"/>
    <w:rsid w:val="00B92C89"/>
    <w:rsid w:val="00B9595F"/>
    <w:rsid w:val="00B96109"/>
    <w:rsid w:val="00B97EC2"/>
    <w:rsid w:val="00BA0EB0"/>
    <w:rsid w:val="00BA5F45"/>
    <w:rsid w:val="00BB1548"/>
    <w:rsid w:val="00BB57F3"/>
    <w:rsid w:val="00BC0BFE"/>
    <w:rsid w:val="00BD257F"/>
    <w:rsid w:val="00BD6691"/>
    <w:rsid w:val="00BD744B"/>
    <w:rsid w:val="00BE6FBF"/>
    <w:rsid w:val="00BF16D4"/>
    <w:rsid w:val="00C21CA2"/>
    <w:rsid w:val="00C251E0"/>
    <w:rsid w:val="00C262B2"/>
    <w:rsid w:val="00C323D7"/>
    <w:rsid w:val="00C40B94"/>
    <w:rsid w:val="00C71F6F"/>
    <w:rsid w:val="00C97A4E"/>
    <w:rsid w:val="00CB0E67"/>
    <w:rsid w:val="00CB4215"/>
    <w:rsid w:val="00CB7351"/>
    <w:rsid w:val="00CC7EE9"/>
    <w:rsid w:val="00CD0661"/>
    <w:rsid w:val="00CD5780"/>
    <w:rsid w:val="00CE6087"/>
    <w:rsid w:val="00CF136C"/>
    <w:rsid w:val="00CF200E"/>
    <w:rsid w:val="00CF2833"/>
    <w:rsid w:val="00D146F3"/>
    <w:rsid w:val="00D16089"/>
    <w:rsid w:val="00D16896"/>
    <w:rsid w:val="00D31D31"/>
    <w:rsid w:val="00D37B1F"/>
    <w:rsid w:val="00D44C8B"/>
    <w:rsid w:val="00D63FE8"/>
    <w:rsid w:val="00D73853"/>
    <w:rsid w:val="00DA490A"/>
    <w:rsid w:val="00DA6626"/>
    <w:rsid w:val="00DA78CE"/>
    <w:rsid w:val="00DB2AAC"/>
    <w:rsid w:val="00DD582F"/>
    <w:rsid w:val="00DD6EC8"/>
    <w:rsid w:val="00DE08BA"/>
    <w:rsid w:val="00DF1101"/>
    <w:rsid w:val="00E00EB4"/>
    <w:rsid w:val="00E0119F"/>
    <w:rsid w:val="00E06354"/>
    <w:rsid w:val="00E24DE5"/>
    <w:rsid w:val="00E37252"/>
    <w:rsid w:val="00E37644"/>
    <w:rsid w:val="00E37917"/>
    <w:rsid w:val="00E40F51"/>
    <w:rsid w:val="00E50ED9"/>
    <w:rsid w:val="00E65E3A"/>
    <w:rsid w:val="00E708EA"/>
    <w:rsid w:val="00E95517"/>
    <w:rsid w:val="00EC57B9"/>
    <w:rsid w:val="00ED0CFB"/>
    <w:rsid w:val="00ED78F8"/>
    <w:rsid w:val="00F02328"/>
    <w:rsid w:val="00F179E2"/>
    <w:rsid w:val="00F2307A"/>
    <w:rsid w:val="00F24670"/>
    <w:rsid w:val="00F256A1"/>
    <w:rsid w:val="00F30FBB"/>
    <w:rsid w:val="00F3465D"/>
    <w:rsid w:val="00F40F1E"/>
    <w:rsid w:val="00F45C58"/>
    <w:rsid w:val="00F706ED"/>
    <w:rsid w:val="00F736B2"/>
    <w:rsid w:val="00F8489A"/>
    <w:rsid w:val="00F901B3"/>
    <w:rsid w:val="00F90922"/>
    <w:rsid w:val="00FC305E"/>
    <w:rsid w:val="00FC36F4"/>
    <w:rsid w:val="00FD5B49"/>
    <w:rsid w:val="00FE272D"/>
    <w:rsid w:val="00FF025A"/>
    <w:rsid w:val="00FF2728"/>
    <w:rsid w:val="00FF7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1D9F1F"/>
  <w15:chartTrackingRefBased/>
  <w15:docId w15:val="{B91BC4B3-084A-874B-A837-09871BCED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8A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28A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28A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228A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28A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28A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28A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28A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28A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8A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228A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28A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228A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28A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28A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28A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28A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28AE"/>
    <w:rPr>
      <w:rFonts w:eastAsiaTheme="majorEastAsia" w:cstheme="majorBidi"/>
      <w:color w:val="272727" w:themeColor="text1" w:themeTint="D8"/>
    </w:rPr>
  </w:style>
  <w:style w:type="paragraph" w:styleId="Title">
    <w:name w:val="Title"/>
    <w:basedOn w:val="Normal"/>
    <w:next w:val="Normal"/>
    <w:link w:val="TitleChar"/>
    <w:uiPriority w:val="10"/>
    <w:qFormat/>
    <w:rsid w:val="000228A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28A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28A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28A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28AE"/>
    <w:pPr>
      <w:spacing w:before="160"/>
      <w:jc w:val="center"/>
    </w:pPr>
    <w:rPr>
      <w:i/>
      <w:iCs/>
      <w:color w:val="404040" w:themeColor="text1" w:themeTint="BF"/>
    </w:rPr>
  </w:style>
  <w:style w:type="character" w:customStyle="1" w:styleId="QuoteChar">
    <w:name w:val="Quote Char"/>
    <w:basedOn w:val="DefaultParagraphFont"/>
    <w:link w:val="Quote"/>
    <w:uiPriority w:val="29"/>
    <w:rsid w:val="000228AE"/>
    <w:rPr>
      <w:i/>
      <w:iCs/>
      <w:color w:val="404040" w:themeColor="text1" w:themeTint="BF"/>
    </w:rPr>
  </w:style>
  <w:style w:type="paragraph" w:styleId="ListParagraph">
    <w:name w:val="List Paragraph"/>
    <w:basedOn w:val="Normal"/>
    <w:uiPriority w:val="34"/>
    <w:qFormat/>
    <w:rsid w:val="000228AE"/>
    <w:pPr>
      <w:ind w:left="720"/>
      <w:contextualSpacing/>
    </w:pPr>
  </w:style>
  <w:style w:type="character" w:styleId="IntenseEmphasis">
    <w:name w:val="Intense Emphasis"/>
    <w:basedOn w:val="DefaultParagraphFont"/>
    <w:uiPriority w:val="21"/>
    <w:qFormat/>
    <w:rsid w:val="000228AE"/>
    <w:rPr>
      <w:i/>
      <w:iCs/>
      <w:color w:val="0F4761" w:themeColor="accent1" w:themeShade="BF"/>
    </w:rPr>
  </w:style>
  <w:style w:type="paragraph" w:styleId="IntenseQuote">
    <w:name w:val="Intense Quote"/>
    <w:basedOn w:val="Normal"/>
    <w:next w:val="Normal"/>
    <w:link w:val="IntenseQuoteChar"/>
    <w:uiPriority w:val="30"/>
    <w:qFormat/>
    <w:rsid w:val="000228A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28AE"/>
    <w:rPr>
      <w:i/>
      <w:iCs/>
      <w:color w:val="0F4761" w:themeColor="accent1" w:themeShade="BF"/>
    </w:rPr>
  </w:style>
  <w:style w:type="character" w:styleId="IntenseReference">
    <w:name w:val="Intense Reference"/>
    <w:basedOn w:val="DefaultParagraphFont"/>
    <w:uiPriority w:val="32"/>
    <w:qFormat/>
    <w:rsid w:val="000228AE"/>
    <w:rPr>
      <w:b/>
      <w:bCs/>
      <w:smallCaps/>
      <w:color w:val="0F4761" w:themeColor="accent1" w:themeShade="BF"/>
      <w:spacing w:val="5"/>
    </w:rPr>
  </w:style>
  <w:style w:type="character" w:styleId="Hyperlink">
    <w:name w:val="Hyperlink"/>
    <w:basedOn w:val="DefaultParagraphFont"/>
    <w:uiPriority w:val="99"/>
    <w:unhideWhenUsed/>
    <w:rsid w:val="000775F3"/>
    <w:rPr>
      <w:color w:val="467886" w:themeColor="hyperlink"/>
      <w:u w:val="single"/>
    </w:rPr>
  </w:style>
  <w:style w:type="character" w:styleId="UnresolvedMention">
    <w:name w:val="Unresolved Mention"/>
    <w:basedOn w:val="DefaultParagraphFont"/>
    <w:uiPriority w:val="99"/>
    <w:semiHidden/>
    <w:unhideWhenUsed/>
    <w:rsid w:val="000775F3"/>
    <w:rPr>
      <w:color w:val="605E5C"/>
      <w:shd w:val="clear" w:color="auto" w:fill="E1DFDD"/>
    </w:rPr>
  </w:style>
  <w:style w:type="paragraph" w:styleId="Header">
    <w:name w:val="header"/>
    <w:basedOn w:val="Normal"/>
    <w:link w:val="HeaderChar"/>
    <w:uiPriority w:val="99"/>
    <w:unhideWhenUsed/>
    <w:rsid w:val="001374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37452"/>
  </w:style>
  <w:style w:type="paragraph" w:styleId="Footer">
    <w:name w:val="footer"/>
    <w:basedOn w:val="Normal"/>
    <w:link w:val="FooterChar"/>
    <w:uiPriority w:val="99"/>
    <w:unhideWhenUsed/>
    <w:rsid w:val="001374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7452"/>
  </w:style>
  <w:style w:type="paragraph" w:styleId="NormalWeb">
    <w:name w:val="Normal (Web)"/>
    <w:basedOn w:val="Normal"/>
    <w:uiPriority w:val="99"/>
    <w:semiHidden/>
    <w:unhideWhenUsed/>
    <w:rsid w:val="00F02328"/>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customStyle="1" w:styleId="apple-converted-space">
    <w:name w:val="apple-converted-space"/>
    <w:basedOn w:val="DefaultParagraphFont"/>
    <w:rsid w:val="00F02328"/>
  </w:style>
  <w:style w:type="table" w:styleId="TableGrid">
    <w:name w:val="Table Grid"/>
    <w:basedOn w:val="TableNormal"/>
    <w:uiPriority w:val="39"/>
    <w:rsid w:val="00CB4215"/>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0534955">
      <w:bodyDiv w:val="1"/>
      <w:marLeft w:val="0"/>
      <w:marRight w:val="0"/>
      <w:marTop w:val="0"/>
      <w:marBottom w:val="0"/>
      <w:divBdr>
        <w:top w:val="none" w:sz="0" w:space="0" w:color="auto"/>
        <w:left w:val="none" w:sz="0" w:space="0" w:color="auto"/>
        <w:bottom w:val="none" w:sz="0" w:space="0" w:color="auto"/>
        <w:right w:val="none" w:sz="0" w:space="0" w:color="auto"/>
      </w:divBdr>
      <w:divsChild>
        <w:div w:id="86351554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arningcorner" TargetMode="External"/><Relationship Id="rId13" Type="http://schemas.openxmlformats.org/officeDocument/2006/relationships/image" Target="media/image1.jpeg"/><Relationship Id="rId3" Type="http://schemas.openxmlformats.org/officeDocument/2006/relationships/settings" Target="settings.xml"/><Relationship Id="rId7" Type="http://schemas.openxmlformats.org/officeDocument/2006/relationships/hyperlink" Target="http://www.learningvillage" TargetMode="External"/><Relationship Id="rId12" Type="http://schemas.openxmlformats.org/officeDocument/2006/relationships/hyperlink" Target="http://www.twinkl.co.uk/teaching-wiki/continuous-provisi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arningvillage.net/article/cross-curricular-best-practice"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www.tes.com/teaching-resource/continuous-provision-progression-early-years-12980396.%20Accessed%203%20Mar.%202025" TargetMode="External"/><Relationship Id="rId4" Type="http://schemas.openxmlformats.org/officeDocument/2006/relationships/webSettings" Target="webSettings.xml"/><Relationship Id="rId9" Type="http://schemas.openxmlformats.org/officeDocument/2006/relationships/hyperlink" Target="http://www.planbee" TargetMode="External"/><Relationship Id="rId14" Type="http://schemas.openxmlformats.org/officeDocument/2006/relationships/hyperlink" Target="https://hwb.gov.wales/curriculum-for-wales/cross-curricular-skills-framewor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2679</Words>
  <Characters>15275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gray</dc:creator>
  <cp:keywords/>
  <dc:description/>
  <cp:lastModifiedBy>lily gray</cp:lastModifiedBy>
  <cp:revision>2</cp:revision>
  <cp:lastPrinted>2025-02-27T18:06:00Z</cp:lastPrinted>
  <dcterms:created xsi:type="dcterms:W3CDTF">2025-03-03T19:55:00Z</dcterms:created>
  <dcterms:modified xsi:type="dcterms:W3CDTF">2025-03-03T19:55:00Z</dcterms:modified>
</cp:coreProperties>
</file>