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BMSK5009</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A High-Performance Work Culture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493436701"/>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rrxelnl1sz5l">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quuh7sxyflfv">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assess the culture context of an organisation</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li1j7aoz3n3">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Evaluate an organisation within its broader environment using the appropriate environmental and organisational analysis techniques</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fzwncl9ugg3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appraise the culture and ethical behaviours in one or more organisations</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tsa1iyjnng4a">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lq00f2hpktv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color w:val="2e75b5"/>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9">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2"/>
        <w:rPr/>
      </w:pPr>
      <w:bookmarkStart w:colFirst="0" w:colLast="0" w:name="_heading=h.rrxelnl1sz5l" w:id="0"/>
      <w:bookmarkEnd w:id="0"/>
      <w:r w:rsidDel="00000000" w:rsidR="00000000" w:rsidRPr="00000000">
        <w:rPr>
          <w:rtl w:val="0"/>
        </w:rPr>
        <w:t xml:space="preserve">Introduction </w:t>
      </w:r>
    </w:p>
    <w:p w:rsidR="00000000" w:rsidDel="00000000" w:rsidP="00000000" w:rsidRDefault="00000000" w:rsidRPr="00000000" w14:paraId="0000001B">
      <w:pPr>
        <w:rPr/>
      </w:pPr>
      <w:r w:rsidDel="00000000" w:rsidR="00000000" w:rsidRPr="00000000">
        <w:rPr>
          <w:rtl w:val="0"/>
        </w:rPr>
        <w:t xml:space="preserve">This assignment will be on u</w:t>
      </w:r>
      <w:r w:rsidDel="00000000" w:rsidR="00000000" w:rsidRPr="00000000">
        <w:rPr>
          <w:rtl w:val="0"/>
        </w:rPr>
        <w:t xml:space="preserve">nderstanding organisational culture and how ethical behaviour is essential for how employees make decisions, communicate and respond to internal and external problems. This report will show how NB Properties, a small property management business with ten employees and ten rented out properties compares to the Swansea Council Housing Department, a large public housing provider. The two organisations differ in scale, structure and end goal, which makes the comparison great for showing how culture, environment and ethics shape the overall outcome.</w:t>
      </w:r>
      <w:r w:rsidDel="00000000" w:rsidR="00000000" w:rsidRPr="00000000">
        <w:rPr>
          <w:rtl w:val="0"/>
        </w:rPr>
      </w:r>
    </w:p>
    <w:p w:rsidR="00000000" w:rsidDel="00000000" w:rsidP="00000000" w:rsidRDefault="00000000" w:rsidRPr="00000000" w14:paraId="0000001C">
      <w:pPr>
        <w:pStyle w:val="Heading2"/>
        <w:rPr/>
      </w:pPr>
      <w:bookmarkStart w:colFirst="0" w:colLast="0" w:name="_heading=h.nckg3yjm3gd2" w:id="1"/>
      <w:bookmarkEnd w:id="1"/>
      <w:r w:rsidDel="00000000" w:rsidR="00000000" w:rsidRPr="00000000">
        <w:rPr>
          <w:rtl w:val="0"/>
        </w:rPr>
      </w:r>
    </w:p>
    <w:p w:rsidR="00000000" w:rsidDel="00000000" w:rsidP="00000000" w:rsidRDefault="00000000" w:rsidRPr="00000000" w14:paraId="0000001D">
      <w:pPr>
        <w:pStyle w:val="Heading2"/>
        <w:rPr/>
      </w:pPr>
      <w:bookmarkStart w:colFirst="0" w:colLast="0" w:name="_heading=h.8eq4zluxu0mq" w:id="2"/>
      <w:bookmarkEnd w:id="2"/>
      <w:r w:rsidDel="00000000" w:rsidR="00000000" w:rsidRPr="00000000">
        <w:rPr>
          <w:rtl w:val="0"/>
        </w:rPr>
      </w:r>
    </w:p>
    <w:p w:rsidR="00000000" w:rsidDel="00000000" w:rsidP="00000000" w:rsidRDefault="00000000" w:rsidRPr="00000000" w14:paraId="0000001E">
      <w:pPr>
        <w:pStyle w:val="Heading2"/>
        <w:rPr/>
      </w:pPr>
      <w:bookmarkStart w:colFirst="0" w:colLast="0" w:name="_heading=h.4i4umz3lnpy2" w:id="3"/>
      <w:bookmarkEnd w:id="3"/>
      <w:r w:rsidDel="00000000" w:rsidR="00000000" w:rsidRPr="00000000">
        <w:rPr>
          <w:rtl w:val="0"/>
        </w:rPr>
      </w:r>
    </w:p>
    <w:p w:rsidR="00000000" w:rsidDel="00000000" w:rsidP="00000000" w:rsidRDefault="00000000" w:rsidRPr="00000000" w14:paraId="0000001F">
      <w:pPr>
        <w:pStyle w:val="Heading2"/>
        <w:rPr/>
      </w:pPr>
      <w:bookmarkStart w:colFirst="0" w:colLast="0" w:name="_heading=h.quuh7sxyflfv" w:id="4"/>
      <w:bookmarkEnd w:id="4"/>
      <w:r w:rsidDel="00000000" w:rsidR="00000000" w:rsidRPr="00000000">
        <w:rPr>
          <w:rtl w:val="0"/>
        </w:rPr>
        <w:t xml:space="preserve">Critically assess the culture context of an organisation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t xml:space="preserve">The cultural context of an organisation shapes how people behave, communicate and make decisions, and this supports Schein’s view that culture influences how employees make sense of their environment (Schein, 2010). Culture also affects how an organisation handles pressure, manages conflict and supports the people who rely on it. These cultural patterns sit within a wider context that includes structure, purpose and legal expectations, which explains why organisations behave differently even when they work in the same sector. Comparing NB Properties with Swansea Council Housing shows how size, structure and public responsibility shape the culture each organisation develops. Public housing providers such as Swansea Council work within national housing policy and regulatory expectations set by the Welsh Government, which creates a more structured environment than that found in small private businesses (Welsh Government, n.d.).</w:t>
      </w:r>
    </w:p>
    <w:p w:rsidR="00000000" w:rsidDel="00000000" w:rsidP="00000000" w:rsidRDefault="00000000" w:rsidRPr="00000000" w14:paraId="00000022">
      <w:pPr>
        <w:spacing w:after="240" w:before="240" w:lineRule="auto"/>
        <w:rPr/>
      </w:pPr>
      <w:r w:rsidDel="00000000" w:rsidR="00000000" w:rsidRPr="00000000">
        <w:rPr>
          <w:rtl w:val="0"/>
        </w:rPr>
        <w:t xml:space="preserve">Schein’s model looks at culture through artefacts, values and deeper assumptions. NB Properties shows artefacts linked to its small size, such as informal communication, shared working spaces and direct contact with tenants. Decisions are often made through quick conversations rather than formal documentation. Its values include responsiveness, personal responsibility and keeping homes well maintained, although these values sometimes clash when communication breaks down between the two partners. This is partly linked to their generational difference, which affects expectations about communication and the use of technology. The underlying assumptions lean towards trust, informality and the belief that flexibility helps tenants. Swansea Council Housing, on the other hand, shows artefacts typical of a large public organisation, including structured reporting systems and formal procedures. Its values focus on fairness, accountability and public service, supported by assumptions shaped by regulatory compliance and risk management. Public regulations reinforce these expectations and guide day to day behaviour in council housing services (Regulator of Social Housing, 2024). Overall, NB Properties runs on informal cultural patterns, while Swansea runs on structure and public responsibility.</w:t>
      </w:r>
    </w:p>
    <w:p w:rsidR="00000000" w:rsidDel="00000000" w:rsidP="00000000" w:rsidRDefault="00000000" w:rsidRPr="00000000" w14:paraId="00000023">
      <w:pPr>
        <w:spacing w:after="240" w:before="240" w:lineRule="auto"/>
        <w:rPr/>
      </w:pPr>
      <w:r w:rsidDel="00000000" w:rsidR="00000000" w:rsidRPr="00000000">
        <w:rPr>
          <w:rtl w:val="0"/>
        </w:rPr>
        <w:t xml:space="preserve">Handy’s typology adds another angle by describing cultures based on power, roles, tasks or people (Handy, 1993). NB Properties reflects a power culture, where most authority sits with the two partners. Their age difference and contrasting working styles can create tension and mixed messages, especially around communication. The business also shows elements of a task culture when working with subcontractors, as projects rely on teamwork and coordination. Swansea Council Housing aligns more closely with a role culture, where responsibilities are clearly defined and work follows structured rules. This provides stability but can slow down decisions. Handy’s model highlights the adaptability of NB Properties but also its risk of inconsistency, while Swansea gains predictability but loses some flexibility.</w:t>
      </w:r>
    </w:p>
    <w:p w:rsidR="00000000" w:rsidDel="00000000" w:rsidP="00000000" w:rsidRDefault="00000000" w:rsidRPr="00000000" w14:paraId="00000024">
      <w:pPr>
        <w:spacing w:after="240" w:before="240" w:lineRule="auto"/>
        <w:rPr/>
      </w:pPr>
      <w:r w:rsidDel="00000000" w:rsidR="00000000" w:rsidRPr="00000000">
        <w:rPr>
          <w:rtl w:val="0"/>
        </w:rPr>
        <w:t xml:space="preserve">Hofstede’s cultural dimensions help explain behaviour in more detail. NB Properties shows lower power distance because staff can speak directly with the owners and communication is open (Hofstede et al., 2010). Power distance increases slightly when subcontractors are involved, as standards need to be enforced. Swansea Council Housing shows higher power distance due to its formal hierarchy and policy driven decisions. NB Properties has lower uncertainty avoidance because it handles issues in a flexible way, while Swansea has higher uncertainty avoidance because regulations require predictable and consistent processes. NB Properties relies on teamwork because of its small size, while Swansea places more emphasis on individual responsibility within formal roles. These differences influence the way each organisation communicates and adapts to change.</w:t>
      </w:r>
    </w:p>
    <w:p w:rsidR="00000000" w:rsidDel="00000000" w:rsidP="00000000" w:rsidRDefault="00000000" w:rsidRPr="00000000" w14:paraId="00000025">
      <w:pPr>
        <w:spacing w:after="240" w:before="240" w:lineRule="auto"/>
        <w:rPr/>
      </w:pPr>
      <w:r w:rsidDel="00000000" w:rsidR="00000000" w:rsidRPr="00000000">
        <w:rPr>
          <w:rtl w:val="0"/>
        </w:rPr>
        <w:t xml:space="preserve">Cameron and Quinn’s competing values framework adds further insight (Cameron and Quinn, 2011). NB Properties reflects a clan culture built on relationships, trust and teamwork. The relationship between the two partners shapes the tone of the organisation. Clan cultures support flexibility but can lose coordination when relationships become strained. Swansea Council Housing reflects a hierarchy culture, where structure, procedures and consistency guide behaviour. This supports fairness but slows creativity and decision making. NB Properties can show a more innovative and flexible approach when faced with urgent or unusual issues, while Swansea has limited room to do this due to regulatory requirements.</w:t>
      </w:r>
    </w:p>
    <w:p w:rsidR="00000000" w:rsidDel="00000000" w:rsidP="00000000" w:rsidRDefault="00000000" w:rsidRPr="00000000" w14:paraId="00000026">
      <w:pPr>
        <w:spacing w:after="240" w:before="240" w:lineRule="auto"/>
        <w:rPr/>
      </w:pPr>
      <w:r w:rsidDel="00000000" w:rsidR="00000000" w:rsidRPr="00000000">
        <w:rPr>
          <w:rtl w:val="0"/>
        </w:rPr>
        <w:t xml:space="preserve">The Denison model highlights involvement, consistency, adaptability and mission (Denison, 1990). NB Properties shows strong involvement because staff work closely with the partners and contribute to everyday decisions. This involvement can fall when communication between the partners is unclear. Its consistency is moderate due to informal working methods and reliance on subcontractors. It is highly adaptable because the organisation can respond quickly to emergencies and tenant needs. Swansea Council Housing shows high consistency because staff follow procedures and policies. Its mission is strongly shaped by public service and tenant welfare, though its adaptability is lower because processes are formal and often slow.</w:t>
      </w:r>
    </w:p>
    <w:p w:rsidR="00000000" w:rsidDel="00000000" w:rsidP="00000000" w:rsidRDefault="00000000" w:rsidRPr="00000000" w14:paraId="00000027">
      <w:pPr>
        <w:spacing w:after="240" w:before="240" w:lineRule="auto"/>
        <w:rPr/>
      </w:pPr>
      <w:r w:rsidDel="00000000" w:rsidR="00000000" w:rsidRPr="00000000">
        <w:rPr>
          <w:rtl w:val="0"/>
        </w:rPr>
        <w:t xml:space="preserve">Another part of cultural context involves understanding why these patterns develop in the first place. NB Properties has grown around the personalities, habits and routines of its two owners, so the culture reflects their day to day decisions rather than formal plans. This creates a workplace where employees learn through observation and conversation, which can feel supportive but also unpredictable when the partners have different expectations. Context matters because the business is small, fast moving and heavily dependent on personal relationships. Swansea Council Housing develops its culture in almost the opposite way. Its size, public responsibility and regulatory environment mean that culture is shaped by written rules and long term goals rather than individual preferences. Employees learn through procedures, supervision and structured communication. This context encourages consistency but limits the amount of discretion staff can use. These differences show how culture grows out of the environment an organisation operates in, not just the behaviour of the people inside it.</w:t>
      </w:r>
    </w:p>
    <w:p w:rsidR="00000000" w:rsidDel="00000000" w:rsidP="00000000" w:rsidRDefault="00000000" w:rsidRPr="00000000" w14:paraId="00000028">
      <w:pPr>
        <w:spacing w:after="240" w:before="240" w:lineRule="auto"/>
        <w:rPr/>
      </w:pPr>
      <w:r w:rsidDel="00000000" w:rsidR="00000000" w:rsidRPr="00000000">
        <w:rPr>
          <w:rtl w:val="0"/>
        </w:rPr>
        <w:t xml:space="preserve">The models show that NB Properties has a culture based on relationships, flexibility and an entrepreneurial mindset, although it can be held back by informal communication and generational differences between the owners. Swansea Council Housing works within a more structured culture shaped by accountability, legal duties and public expectations. NB Properties offers speed and close tenant relationships, while Swansea offers stability and fairness. Both face different challenges. NB Properties risks inconsistency and Swansea may struggle to adapt quickly.</w:t>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pStyle w:val="Heading2"/>
        <w:rPr/>
      </w:pPr>
      <w:bookmarkStart w:colFirst="0" w:colLast="0" w:name="_heading=h.li1j7aoz3n3" w:id="5"/>
      <w:bookmarkEnd w:id="5"/>
      <w:r w:rsidDel="00000000" w:rsidR="00000000" w:rsidRPr="00000000">
        <w:rPr>
          <w:rtl w:val="0"/>
        </w:rPr>
        <w:t xml:space="preserve">Evaluate an organisation within its broader environment using the appropriate environmental and organisational analysis techniques</w:t>
      </w:r>
    </w:p>
    <w:p w:rsidR="00000000" w:rsidDel="00000000" w:rsidP="00000000" w:rsidRDefault="00000000" w:rsidRPr="00000000" w14:paraId="0000002C">
      <w:pPr>
        <w:pStyle w:val="Heading2"/>
        <w:rPr/>
      </w:pPr>
      <w:bookmarkStart w:colFirst="0" w:colLast="0" w:name="_heading=h.lh93us66rfs4" w:id="6"/>
      <w:bookmarkEnd w:id="6"/>
      <w:r w:rsidDel="00000000" w:rsidR="00000000" w:rsidRPr="00000000">
        <w:rPr>
          <w:rtl w:val="0"/>
        </w:rPr>
      </w:r>
    </w:p>
    <w:p w:rsidR="00000000" w:rsidDel="00000000" w:rsidP="00000000" w:rsidRDefault="00000000" w:rsidRPr="00000000" w14:paraId="0000002D">
      <w:pPr>
        <w:spacing w:after="240" w:before="240" w:lineRule="auto"/>
        <w:rPr/>
      </w:pPr>
      <w:r w:rsidDel="00000000" w:rsidR="00000000" w:rsidRPr="00000000">
        <w:rPr>
          <w:rtl w:val="0"/>
        </w:rPr>
        <w:t xml:space="preserve">Understanding the environment an organisation works in helps explain why it behaves the way it does and supports the view that external pressures strongly influence internal decision making (Johnson et al., 2017). NB Properties and Swansea Council Housing both operate in the same regional housing sector, but the pressures they face differ because of their size, structure and responsibilities. Using models such as PESTLE, SWOT and the mckinsey 7S framework allows a clearer comparison and helps show how wider expectations shape internal behaviour.</w:t>
      </w:r>
    </w:p>
    <w:p w:rsidR="00000000" w:rsidDel="00000000" w:rsidP="00000000" w:rsidRDefault="00000000" w:rsidRPr="00000000" w14:paraId="0000002E">
      <w:pPr>
        <w:spacing w:after="240" w:before="240" w:lineRule="auto"/>
        <w:rPr/>
      </w:pPr>
      <w:r w:rsidDel="00000000" w:rsidR="00000000" w:rsidRPr="00000000">
        <w:rPr>
          <w:rtl w:val="0"/>
        </w:rPr>
        <w:t xml:space="preserve">The PESTLE model highlights the political, economic, social, technological, legal and environmental factors influencing each organisation (Johnson et al., 2017). NB Properties is shaped by landlord law, health and safety regulations and the expectations of local authorities. The business can respond quickly to issues, but it does not have the resources, influence or public visibility of a larger housing provider. Swansea Council Housing operates in a far more politically driven environment because it follows Welsh Government housing policy and statutory duties placed on local authorities (Welsh Government, n.d.). Economic forces such as inflation and rising maintenance costs affect both organisations, but NB Properties feels them more sharply due to its smaller scale. Social expectations around communication and housing quality have increased, placing pressure on NB Properties to act quickly even when internal communication between the partners is inconsistent. Swansea Council Housing must also act fairly and transparently in line with public service values and regulatory expectations set by the Regulator of Social Housing (Regulator of Social Housing, 2024). Technology offers both organisations opportunities, although NB Properties can adopt new systems more easily than Swansea, which must follow formal procurement and approval processes. Legal and environmental responsibilities apply to both, though they place a heavier burden on Swansea because of its size.</w:t>
      </w:r>
    </w:p>
    <w:p w:rsidR="00000000" w:rsidDel="00000000" w:rsidP="00000000" w:rsidRDefault="00000000" w:rsidRPr="00000000" w14:paraId="0000002F">
      <w:pPr>
        <w:spacing w:after="240" w:before="240" w:lineRule="auto"/>
        <w:rPr/>
      </w:pP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81.9032761310452"/>
        <w:gridCol w:w="4108.08112324493"/>
        <w:gridCol w:w="3670.015600624025"/>
        <w:tblGridChange w:id="0">
          <w:tblGrid>
            <w:gridCol w:w="1581.9032761310452"/>
            <w:gridCol w:w="4108.08112324493"/>
            <w:gridCol w:w="3670.015600624025"/>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0">
            <w:pPr>
              <w:jc w:val="center"/>
              <w:rPr/>
            </w:pPr>
            <w:r w:rsidDel="00000000" w:rsidR="00000000" w:rsidRPr="00000000">
              <w:rPr>
                <w:rtl w:val="0"/>
              </w:rPr>
              <w:t xml:space="preserve">Factor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1">
            <w:pPr>
              <w:jc w:val="center"/>
              <w:rPr/>
            </w:pPr>
            <w:r w:rsidDel="00000000" w:rsidR="00000000" w:rsidRPr="00000000">
              <w:rPr>
                <w:rtl w:val="0"/>
              </w:rPr>
              <w:t xml:space="preserve">NB Properties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2">
            <w:pPr>
              <w:jc w:val="center"/>
              <w:rPr/>
            </w:pPr>
            <w:r w:rsidDel="00000000" w:rsidR="00000000" w:rsidRPr="00000000">
              <w:rPr>
                <w:rtl w:val="0"/>
              </w:rPr>
              <w:t xml:space="preserve">Swansea Council Housing</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3">
            <w:pPr>
              <w:rPr/>
            </w:pPr>
            <w:r w:rsidDel="00000000" w:rsidR="00000000" w:rsidRPr="00000000">
              <w:rPr>
                <w:rtl w:val="0"/>
              </w:rPr>
              <w:t xml:space="preserve">Political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4">
            <w:pPr>
              <w:rPr/>
            </w:pPr>
            <w:r w:rsidDel="00000000" w:rsidR="00000000" w:rsidRPr="00000000">
              <w:rPr>
                <w:rtl w:val="0"/>
              </w:rPr>
              <w:t xml:space="preserve">Must follow landlord and safety rules but limited over policies.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5">
            <w:pPr>
              <w:rPr/>
            </w:pPr>
            <w:r w:rsidDel="00000000" w:rsidR="00000000" w:rsidRPr="00000000">
              <w:rPr>
                <w:rtl w:val="0"/>
              </w:rPr>
              <w:t xml:space="preserve">Governed by national housing policy and strong political matters.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6">
            <w:pPr>
              <w:rPr/>
            </w:pPr>
            <w:r w:rsidDel="00000000" w:rsidR="00000000" w:rsidRPr="00000000">
              <w:rPr>
                <w:rtl w:val="0"/>
              </w:rPr>
              <w:t xml:space="preserve">Economic</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7">
            <w:pPr>
              <w:rPr/>
            </w:pPr>
            <w:r w:rsidDel="00000000" w:rsidR="00000000" w:rsidRPr="00000000">
              <w:rPr>
                <w:rtl w:val="0"/>
              </w:rPr>
              <w:t xml:space="preserve">Sensitive to rising costs and limited budget flexibility.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8">
            <w:pPr>
              <w:rPr/>
            </w:pPr>
            <w:r w:rsidDel="00000000" w:rsidR="00000000" w:rsidRPr="00000000">
              <w:rPr>
                <w:rtl w:val="0"/>
              </w:rPr>
              <w:t xml:space="preserve">Larger budgets but restricted by budget.</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9">
            <w:pPr>
              <w:rPr/>
            </w:pPr>
            <w:r w:rsidDel="00000000" w:rsidR="00000000" w:rsidRPr="00000000">
              <w:rPr>
                <w:rtl w:val="0"/>
              </w:rPr>
              <w:t xml:space="preserve">Social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A">
            <w:pPr>
              <w:rPr/>
            </w:pPr>
            <w:r w:rsidDel="00000000" w:rsidR="00000000" w:rsidRPr="00000000">
              <w:rPr>
                <w:rtl w:val="0"/>
              </w:rPr>
              <w:t xml:space="preserve">Tenants want fast responses, internal generational communication gaps.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B">
            <w:pPr>
              <w:rPr/>
            </w:pPr>
            <w:r w:rsidDel="00000000" w:rsidR="00000000" w:rsidRPr="00000000">
              <w:rPr>
                <w:rtl w:val="0"/>
              </w:rPr>
              <w:t xml:space="preserve">Must show fairness and support diverse tenants.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C">
            <w:pPr>
              <w:rPr/>
            </w:pPr>
            <w:r w:rsidDel="00000000" w:rsidR="00000000" w:rsidRPr="00000000">
              <w:rPr>
                <w:rtl w:val="0"/>
              </w:rPr>
              <w:t xml:space="preserve">Technological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D">
            <w:pPr>
              <w:rPr/>
            </w:pPr>
            <w:r w:rsidDel="00000000" w:rsidR="00000000" w:rsidRPr="00000000">
              <w:rPr>
                <w:rtl w:val="0"/>
              </w:rPr>
              <w:t xml:space="preserve">Can use digital tools flexibly.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E">
            <w:pPr>
              <w:rPr/>
            </w:pPr>
            <w:r w:rsidDel="00000000" w:rsidR="00000000" w:rsidRPr="00000000">
              <w:rPr>
                <w:rtl w:val="0"/>
              </w:rPr>
              <w:t xml:space="preserve">Uses formal systems.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F">
            <w:pPr>
              <w:rPr/>
            </w:pPr>
            <w:r w:rsidDel="00000000" w:rsidR="00000000" w:rsidRPr="00000000">
              <w:rPr>
                <w:rtl w:val="0"/>
              </w:rPr>
              <w:t xml:space="preserve">Legal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0">
            <w:pPr>
              <w:rPr/>
            </w:pPr>
            <w:r w:rsidDel="00000000" w:rsidR="00000000" w:rsidRPr="00000000">
              <w:rPr>
                <w:rtl w:val="0"/>
              </w:rPr>
              <w:t xml:space="preserve">Must comply with housing law and is all  dependent on subcontractors for maintenance.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rPr/>
            </w:pPr>
            <w:r w:rsidDel="00000000" w:rsidR="00000000" w:rsidRPr="00000000">
              <w:rPr>
                <w:rtl w:val="0"/>
              </w:rPr>
              <w:t xml:space="preserve">High legal accountability across a large housing organisation.</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2">
            <w:pPr>
              <w:rPr/>
            </w:pPr>
            <w:r w:rsidDel="00000000" w:rsidR="00000000" w:rsidRPr="00000000">
              <w:rPr>
                <w:rtl w:val="0"/>
              </w:rPr>
              <w:t xml:space="preserve">Environmental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3">
            <w:pPr>
              <w:rPr/>
            </w:pPr>
            <w:r w:rsidDel="00000000" w:rsidR="00000000" w:rsidRPr="00000000">
              <w:rPr>
                <w:rtl w:val="0"/>
              </w:rPr>
              <w:t xml:space="preserve">Expected to provide sustainable repairs but all depending on cost.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4">
            <w:pPr>
              <w:rPr/>
            </w:pPr>
            <w:r w:rsidDel="00000000" w:rsidR="00000000" w:rsidRPr="00000000">
              <w:rPr>
                <w:rtl w:val="0"/>
              </w:rPr>
              <w:t xml:space="preserve">Required to meet environmental targets and retrofit standards.</w:t>
            </w:r>
          </w:p>
        </w:tc>
      </w:tr>
    </w:tbl>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The SWOT analysis helps identify what each organisation does well and where pressure builds. SWOT explores internal strengths and weaknesses alongside external opportunities and threats (Johnson et al., 2017). NB Properties benefits from flexibility, quick decisions and close relationships with tenants. These strengths are weakened when communication between the partners becomes unclear. Reliance on subcontractors is another weakness because quality can vary. Swansea Council Housing benefits from structure, consistency and resources, although bureaucracy and slower decision making reduce agility. Both organisations have opportunities, such as digital tools for NB Properties and funding or community partnerships for Swansea and each faces threats linked to cost pressures, regulation and public expectations.</w:t>
      </w:r>
    </w:p>
    <w:p w:rsidR="00000000" w:rsidDel="00000000" w:rsidP="00000000" w:rsidRDefault="00000000" w:rsidRPr="00000000" w14:paraId="00000047">
      <w:pPr>
        <w:rPr/>
      </w:pPr>
      <w:r w:rsidDel="00000000" w:rsidR="00000000" w:rsidRPr="00000000">
        <w:rPr>
          <w:rtl w:val="0"/>
        </w:rPr>
      </w:r>
    </w:p>
    <w:tbl>
      <w:tblPr>
        <w:tblStyle w:val="Table3"/>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79.687987519501"/>
        <w:gridCol w:w="4035.0702028081123"/>
        <w:gridCol w:w="3845.241809672387"/>
        <w:tblGridChange w:id="0">
          <w:tblGrid>
            <w:gridCol w:w="1479.687987519501"/>
            <w:gridCol w:w="4035.0702028081123"/>
            <w:gridCol w:w="3845.241809672387"/>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jc w:val="center"/>
              <w:rPr/>
            </w:pPr>
            <w:r w:rsidDel="00000000" w:rsidR="00000000" w:rsidRPr="00000000">
              <w:rPr>
                <w:rtl w:val="0"/>
              </w:rPr>
              <w:t xml:space="preserve">Category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jc w:val="center"/>
              <w:rPr/>
            </w:pPr>
            <w:r w:rsidDel="00000000" w:rsidR="00000000" w:rsidRPr="00000000">
              <w:rPr>
                <w:rtl w:val="0"/>
              </w:rPr>
              <w:t xml:space="preserve">NB Properties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jc w:val="center"/>
              <w:rPr/>
            </w:pPr>
            <w:r w:rsidDel="00000000" w:rsidR="00000000" w:rsidRPr="00000000">
              <w:rPr>
                <w:rtl w:val="0"/>
              </w:rPr>
              <w:t xml:space="preserve">Swansea Council Housing</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rPr/>
            </w:pPr>
            <w:r w:rsidDel="00000000" w:rsidR="00000000" w:rsidRPr="00000000">
              <w:rPr>
                <w:rtl w:val="0"/>
              </w:rPr>
              <w:t xml:space="preserve">Strengths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rPr/>
            </w:pPr>
            <w:r w:rsidDel="00000000" w:rsidR="00000000" w:rsidRPr="00000000">
              <w:rPr>
                <w:rtl w:val="0"/>
              </w:rPr>
              <w:t xml:space="preserve">Flexible and fast decisions.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rPr/>
            </w:pPr>
            <w:r w:rsidDel="00000000" w:rsidR="00000000" w:rsidRPr="00000000">
              <w:rPr>
                <w:rtl w:val="0"/>
              </w:rPr>
              <w:t xml:space="preserve">Strong structure, consistent processes and public accountability.</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rPr/>
            </w:pPr>
            <w:r w:rsidDel="00000000" w:rsidR="00000000" w:rsidRPr="00000000">
              <w:rPr>
                <w:rtl w:val="0"/>
              </w:rPr>
              <w:t xml:space="preserve">Weaknesses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rPr/>
            </w:pPr>
            <w:r w:rsidDel="00000000" w:rsidR="00000000" w:rsidRPr="00000000">
              <w:rPr>
                <w:rtl w:val="0"/>
              </w:rPr>
              <w:t xml:space="preserve">Communication and age gap, reliance on subcontractors.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rPr/>
            </w:pPr>
            <w:r w:rsidDel="00000000" w:rsidR="00000000" w:rsidRPr="00000000">
              <w:rPr>
                <w:rtl w:val="0"/>
              </w:rPr>
              <w:t xml:space="preserve">Bureaucracy and limited agility.</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rPr/>
            </w:pPr>
            <w:r w:rsidDel="00000000" w:rsidR="00000000" w:rsidRPr="00000000">
              <w:rPr>
                <w:rtl w:val="0"/>
              </w:rPr>
              <w:t xml:space="preserve">Opportunities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rPr/>
            </w:pPr>
            <w:r w:rsidDel="00000000" w:rsidR="00000000" w:rsidRPr="00000000">
              <w:rPr>
                <w:rtl w:val="0"/>
              </w:rPr>
              <w:t xml:space="preserve">Growth in private rental services.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rPr/>
            </w:pPr>
            <w:r w:rsidDel="00000000" w:rsidR="00000000" w:rsidRPr="00000000">
              <w:rPr>
                <w:rtl w:val="0"/>
              </w:rPr>
              <w:t xml:space="preserve">Funding opportunities, community partnerships.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rPr/>
            </w:pPr>
            <w:r w:rsidDel="00000000" w:rsidR="00000000" w:rsidRPr="00000000">
              <w:rPr>
                <w:rtl w:val="0"/>
              </w:rPr>
              <w:t xml:space="preserve">Threats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rPr/>
            </w:pPr>
            <w:r w:rsidDel="00000000" w:rsidR="00000000" w:rsidRPr="00000000">
              <w:rPr>
                <w:rtl w:val="0"/>
              </w:rPr>
              <w:t xml:space="preserve">Rising costs.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rPr/>
            </w:pPr>
            <w:r w:rsidDel="00000000" w:rsidR="00000000" w:rsidRPr="00000000">
              <w:rPr>
                <w:rtl w:val="0"/>
              </w:rPr>
              <w:t xml:space="preserve">Funding cuts, political issues.</w:t>
            </w:r>
          </w:p>
        </w:tc>
      </w:tr>
    </w:tbl>
    <w:p w:rsidR="00000000" w:rsidDel="00000000" w:rsidP="00000000" w:rsidRDefault="00000000" w:rsidRPr="00000000" w14:paraId="00000057">
      <w:pPr>
        <w:spacing w:after="240" w:before="240" w:lineRule="auto"/>
        <w:rPr/>
      </w:pPr>
      <w:r w:rsidDel="00000000" w:rsidR="00000000" w:rsidRPr="00000000">
        <w:rPr>
          <w:rtl w:val="0"/>
        </w:rPr>
        <w:t xml:space="preserve">The McKinsey 7S model helps explain how internal elements fit together. The framework looks at alignment between structure, systems, staff, skills, style, strategy and shared values (Kaplan and Norton, 2008). NB Properties has an informal structure centred on the two partners. Its systems are mostly verbal, which creates inconsistency when instructions differ. Leadership style varies between the partners, which shapes how staff understand expectations. Staff roles are flexible due to the small team and skills are mostly practical. Strategy focuses on providing responsive service and shared values include trust, adaptability and personal responsibility. Swansea Council Housing shows almost the opposite pattern. Its structure is formal and hierarchical, and its systems are detailed and guided by policy. Staff have specialised skills linked to regulation and housing management. Its strategy follows long term public service aims and shared values emphasise fairness and accountability. As Kaplan and Norton (2008) say, this strong alignment improves reliability but reduces flexibility.</w:t>
      </w:r>
    </w:p>
    <w:p w:rsidR="00000000" w:rsidDel="00000000" w:rsidP="00000000" w:rsidRDefault="00000000" w:rsidRPr="00000000" w14:paraId="00000058">
      <w:pPr>
        <w:spacing w:after="120" w:before="480" w:lineRule="auto"/>
        <w:rPr/>
      </w:pPr>
      <w:r w:rsidDel="00000000" w:rsidR="00000000" w:rsidRPr="00000000">
        <w:rPr>
          <w:rtl w:val="0"/>
        </w:rPr>
      </w:r>
    </w:p>
    <w:tbl>
      <w:tblPr>
        <w:tblStyle w:val="Table4"/>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65.0858034321373"/>
        <w:gridCol w:w="3655.4134165366618"/>
        <w:gridCol w:w="4239.500780031201"/>
        <w:tblGridChange w:id="0">
          <w:tblGrid>
            <w:gridCol w:w="1465.0858034321373"/>
            <w:gridCol w:w="3655.4134165366618"/>
            <w:gridCol w:w="4239.500780031201"/>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jc w:val="center"/>
              <w:rPr/>
            </w:pPr>
            <w:r w:rsidDel="00000000" w:rsidR="00000000" w:rsidRPr="00000000">
              <w:rPr>
                <w:rtl w:val="0"/>
              </w:rPr>
              <w:t xml:space="preserve">7S’S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jc w:val="center"/>
              <w:rPr/>
            </w:pPr>
            <w:r w:rsidDel="00000000" w:rsidR="00000000" w:rsidRPr="00000000">
              <w:rPr>
                <w:rtl w:val="0"/>
              </w:rPr>
              <w:t xml:space="preserve">NB Properties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jc w:val="center"/>
              <w:rPr/>
            </w:pPr>
            <w:r w:rsidDel="00000000" w:rsidR="00000000" w:rsidRPr="00000000">
              <w:rPr>
                <w:rtl w:val="0"/>
              </w:rPr>
              <w:t xml:space="preserve">Swansea Council Housing</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rPr/>
            </w:pPr>
            <w:r w:rsidDel="00000000" w:rsidR="00000000" w:rsidRPr="00000000">
              <w:rPr>
                <w:rtl w:val="0"/>
              </w:rPr>
              <w:t xml:space="preserve">Structure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rPr/>
            </w:pPr>
            <w:r w:rsidDel="00000000" w:rsidR="00000000" w:rsidRPr="00000000">
              <w:rPr>
                <w:rtl w:val="0"/>
              </w:rPr>
              <w:t xml:space="preserve">Informal.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rPr/>
            </w:pPr>
            <w:r w:rsidDel="00000000" w:rsidR="00000000" w:rsidRPr="00000000">
              <w:rPr>
                <w:rtl w:val="0"/>
              </w:rPr>
              <w:t xml:space="preserve">Formal and hierarchical.</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rPr/>
            </w:pPr>
            <w:r w:rsidDel="00000000" w:rsidR="00000000" w:rsidRPr="00000000">
              <w:rPr>
                <w:rtl w:val="0"/>
              </w:rPr>
              <w:t xml:space="preserve">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rPr/>
            </w:pPr>
            <w:r w:rsidDel="00000000" w:rsidR="00000000" w:rsidRPr="00000000">
              <w:rPr>
                <w:rtl w:val="0"/>
              </w:rPr>
              <w:t xml:space="preserve">Simple verbal processes.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rPr/>
            </w:pPr>
            <w:r w:rsidDel="00000000" w:rsidR="00000000" w:rsidRPr="00000000">
              <w:rPr>
                <w:rtl w:val="0"/>
              </w:rPr>
              <w:t xml:space="preserve">Detailed procedures and digital systems.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rPr/>
            </w:pPr>
            <w:r w:rsidDel="00000000" w:rsidR="00000000" w:rsidRPr="00000000">
              <w:rPr>
                <w:rtl w:val="0"/>
              </w:rPr>
              <w:t xml:space="preserve">Style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rPr/>
            </w:pPr>
            <w:r w:rsidDel="00000000" w:rsidR="00000000" w:rsidRPr="00000000">
              <w:rPr>
                <w:rtl w:val="0"/>
              </w:rPr>
              <w:t xml:space="preserve">Relationship driven that varies between partners.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4">
            <w:pPr>
              <w:rPr/>
            </w:pPr>
            <w:r w:rsidDel="00000000" w:rsidR="00000000" w:rsidRPr="00000000">
              <w:rPr>
                <w:rtl w:val="0"/>
              </w:rPr>
              <w:t xml:space="preserve">Procedural and compliance focused.</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rPr/>
            </w:pPr>
            <w:r w:rsidDel="00000000" w:rsidR="00000000" w:rsidRPr="00000000">
              <w:rPr>
                <w:rtl w:val="0"/>
              </w:rPr>
              <w:t xml:space="preserve">Staff</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rPr/>
            </w:pPr>
            <w:r w:rsidDel="00000000" w:rsidR="00000000" w:rsidRPr="00000000">
              <w:rPr>
                <w:rtl w:val="0"/>
              </w:rPr>
              <w:t xml:space="preserve">Small team with flexible roles.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rPr/>
            </w:pPr>
            <w:r w:rsidDel="00000000" w:rsidR="00000000" w:rsidRPr="00000000">
              <w:rPr>
                <w:rtl w:val="0"/>
              </w:rPr>
              <w:t xml:space="preserve">Large team with specialised roles.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8">
            <w:pPr>
              <w:rPr/>
            </w:pPr>
            <w:r w:rsidDel="00000000" w:rsidR="00000000" w:rsidRPr="00000000">
              <w:rPr>
                <w:rtl w:val="0"/>
              </w:rPr>
              <w:t xml:space="preserve">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rPr/>
            </w:pPr>
            <w:r w:rsidDel="00000000" w:rsidR="00000000" w:rsidRPr="00000000">
              <w:rPr>
                <w:rtl w:val="0"/>
              </w:rPr>
              <w:t xml:space="preserve">Practical property and coordination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A">
            <w:pPr>
              <w:rPr/>
            </w:pPr>
            <w:r w:rsidDel="00000000" w:rsidR="00000000" w:rsidRPr="00000000">
              <w:rPr>
                <w:rtl w:val="0"/>
              </w:rPr>
              <w:t xml:space="preserve">Regulatory and tenant management skills.</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B">
            <w:pPr>
              <w:rPr/>
            </w:pPr>
            <w:r w:rsidDel="00000000" w:rsidR="00000000" w:rsidRPr="00000000">
              <w:rPr>
                <w:rtl w:val="0"/>
              </w:rPr>
              <w:t xml:space="preserve">Strategy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C">
            <w:pPr>
              <w:rPr/>
            </w:pPr>
            <w:r w:rsidDel="00000000" w:rsidR="00000000" w:rsidRPr="00000000">
              <w:rPr>
                <w:rtl w:val="0"/>
              </w:rPr>
              <w:t xml:space="preserve">Responsive service and customer focus.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D">
            <w:pPr>
              <w:rPr/>
            </w:pPr>
            <w:r w:rsidDel="00000000" w:rsidR="00000000" w:rsidRPr="00000000">
              <w:rPr>
                <w:rtl w:val="0"/>
              </w:rPr>
              <w:t xml:space="preserve">Long term, policy led planning.</w:t>
            </w:r>
          </w:p>
        </w:tc>
      </w:tr>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rPr/>
            </w:pPr>
            <w:r w:rsidDel="00000000" w:rsidR="00000000" w:rsidRPr="00000000">
              <w:rPr>
                <w:rtl w:val="0"/>
              </w:rPr>
              <w:t xml:space="preserve">Shared Values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F">
            <w:pPr>
              <w:rPr/>
            </w:pPr>
            <w:r w:rsidDel="00000000" w:rsidR="00000000" w:rsidRPr="00000000">
              <w:rPr>
                <w:rtl w:val="0"/>
              </w:rPr>
              <w:t xml:space="preserve">Flexibility, trust and adaptability.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rPr/>
            </w:pPr>
            <w:r w:rsidDel="00000000" w:rsidR="00000000" w:rsidRPr="00000000">
              <w:rPr>
                <w:rtl w:val="0"/>
              </w:rPr>
              <w:t xml:space="preserve">Fairness, accountability and public service.</w:t>
            </w:r>
          </w:p>
        </w:tc>
      </w:tr>
    </w:tbl>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spacing w:after="240" w:before="240" w:lineRule="auto"/>
        <w:rPr/>
      </w:pPr>
      <w:r w:rsidDel="00000000" w:rsidR="00000000" w:rsidRPr="00000000">
        <w:rPr>
          <w:rtl w:val="0"/>
        </w:rPr>
        <w:t xml:space="preserve">The value chain helps show how each organisation creates value. Porter (1985) argues that value comes from connected activities that move work from initial contact to final service. For NB Properties, value comes from fast responses, personal communication and good coordination with subcontractors. These strengths depend heavily on clear communication between the partners, so the chain weakens when communication breaks down. Swansea Council Housing creates value through more formal processes, such as structured repair systems and tenant support. These activities promote fairness but can slow down decision making due to multiple approval stages. Lean thinking highlights areas of waste such as delays or repeated work (Womack and Jones, 2003). NB Properties could reduce waste by improving internal communication, while Swansea could reduce delays caused by administrative steps.</w:t>
      </w:r>
    </w:p>
    <w:p w:rsidR="00000000" w:rsidDel="00000000" w:rsidP="00000000" w:rsidRDefault="00000000" w:rsidRPr="00000000" w14:paraId="00000073">
      <w:pPr>
        <w:spacing w:after="240" w:before="240" w:lineRule="auto"/>
        <w:rPr/>
      </w:pPr>
      <w:r w:rsidDel="00000000" w:rsidR="00000000" w:rsidRPr="00000000">
        <w:rPr>
          <w:rtl w:val="0"/>
        </w:rPr>
        <w:t xml:space="preserve">This analysis shows that both organisations operate within environments that shape their behaviour in very different ways. NB Properties can influence many of its internal processes but has limited influence over external pressures such as costs and regulation. Swansea Council Housing has more resources but less freedom because it must follow national policy, public expectations and regulatory requirements. Both organisations have strengths that fit their context, but each also faces constraints that affect performance. Understanding these environmental and organisational pressures provides a foundation for exploring ethical behaviour in the next section.</w:t>
      </w:r>
    </w:p>
    <w:p w:rsidR="00000000" w:rsidDel="00000000" w:rsidP="00000000" w:rsidRDefault="00000000" w:rsidRPr="00000000" w14:paraId="00000074">
      <w:pPr>
        <w:spacing w:after="240" w:before="240" w:lineRule="auto"/>
        <w:rPr/>
      </w:pPr>
      <w:r w:rsidDel="00000000" w:rsidR="00000000" w:rsidRPr="00000000">
        <w:rPr>
          <w:rtl w:val="0"/>
        </w:rPr>
      </w:r>
    </w:p>
    <w:p w:rsidR="00000000" w:rsidDel="00000000" w:rsidP="00000000" w:rsidRDefault="00000000" w:rsidRPr="00000000" w14:paraId="00000075">
      <w:pPr>
        <w:pStyle w:val="Heading2"/>
        <w:rPr/>
      </w:pPr>
      <w:bookmarkStart w:colFirst="0" w:colLast="0" w:name="_heading=h.6no30acp91fn" w:id="7"/>
      <w:bookmarkEnd w:id="7"/>
      <w:r w:rsidDel="00000000" w:rsidR="00000000" w:rsidRPr="00000000">
        <w:rPr>
          <w:rtl w:val="0"/>
        </w:rPr>
      </w:r>
    </w:p>
    <w:p w:rsidR="00000000" w:rsidDel="00000000" w:rsidP="00000000" w:rsidRDefault="00000000" w:rsidRPr="00000000" w14:paraId="00000076">
      <w:pPr>
        <w:pStyle w:val="Heading2"/>
        <w:rPr/>
      </w:pPr>
      <w:bookmarkStart w:colFirst="0" w:colLast="0" w:name="_heading=h.fzwncl9ugg39" w:id="8"/>
      <w:bookmarkEnd w:id="8"/>
      <w:r w:rsidDel="00000000" w:rsidR="00000000" w:rsidRPr="00000000">
        <w:rPr>
          <w:rtl w:val="0"/>
        </w:rPr>
        <w:t xml:space="preserve">Critically appraise the culture and ethical behaviours in one or more organisations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spacing w:after="240" w:before="240" w:lineRule="auto"/>
        <w:rPr/>
      </w:pPr>
      <w:r w:rsidDel="00000000" w:rsidR="00000000" w:rsidRPr="00000000">
        <w:rPr>
          <w:rtl w:val="0"/>
        </w:rPr>
        <w:t xml:space="preserve">Culture shapes how employees think and behave, and ethical behaviour grows out of the same environment. Culture is basically the shared habits, beliefs and attitudes that guide how people work together. Ethical behaviour is about the choices people make when deciding what is fair or right. In NB Properties and Swansea Council Housing, the culture employees work in strongly affects how they behave, why they make certain decisions and how confident they feel when dealing with tenants. Both organisations expect their staff to act fairly and communicate well, but their cultures make this easier in some situations and harder in others.</w:t>
      </w:r>
    </w:p>
    <w:p w:rsidR="00000000" w:rsidDel="00000000" w:rsidP="00000000" w:rsidRDefault="00000000" w:rsidRPr="00000000" w14:paraId="00000079">
      <w:pPr>
        <w:spacing w:after="240" w:before="240" w:lineRule="auto"/>
        <w:rPr/>
      </w:pPr>
      <w:r w:rsidDel="00000000" w:rsidR="00000000" w:rsidRPr="00000000">
        <w:rPr>
          <w:rtl w:val="0"/>
        </w:rPr>
        <w:t xml:space="preserve">Victor and Cullen’s ethical climate model helps explain how employees understand right and wrong by highlighting climates such as caring, independence and rules (Victor and Cullen, 1988). At NB Properties, the climate feels caring because staff work closely with tenants and try to help quickly. There is also an independence climate because decisions rely on personal judgement rather than formal guidance. This works when communication between the partners is clear, but inconsistency appears when they send mixed messages. Swansea Council Housing is guided by a rules climate where decisions follow clear procedures. This helps fairness but limits how much employees can adapt to unusual situations. Using Pearson’s red model shows the difference even more clearly. Staff in NB Properties rely more on assumptions and personal judgement, while staff in Swansea depend on policy as the evidence for their decisions.</w:t>
      </w:r>
    </w:p>
    <w:p w:rsidR="00000000" w:rsidDel="00000000" w:rsidP="00000000" w:rsidRDefault="00000000" w:rsidRPr="00000000" w14:paraId="0000007A">
      <w:pPr>
        <w:spacing w:after="240" w:before="240" w:lineRule="auto"/>
        <w:rPr/>
      </w:pPr>
      <w:r w:rsidDel="00000000" w:rsidR="00000000" w:rsidRPr="00000000">
        <w:rPr>
          <w:rtl w:val="0"/>
        </w:rPr>
        <w:t xml:space="preserve">Trevino and Nelson’s interactionist model helps show why this happens by arguing that ethical behaviour comes from both personal values and the situation people are working in (Trevino and Nelson, 2021). At NB Properties, the behaviour of staff is heavily influenced by the communication patterns of the two partners. Their generational difference affects how they talk to employees, how they use technology and how they organise work. When instructions are clear, staff feel confident. When instructions clash, staff become unsure about what the priority is. In Swansea Council Housing, expectations are written into policy and backed up by supervision and public accountability, so the environment has a stronger influence than personal preference. Toulmin’s model helps explain the difference in reasoning. Employees at NB Properties build arguments from their own experience, while Swansea’s employees support their actions by pointing to policy as their warrant.</w:t>
      </w:r>
    </w:p>
    <w:p w:rsidR="00000000" w:rsidDel="00000000" w:rsidP="00000000" w:rsidRDefault="00000000" w:rsidRPr="00000000" w14:paraId="0000007B">
      <w:pPr>
        <w:spacing w:after="240" w:before="240" w:lineRule="auto"/>
        <w:rPr/>
      </w:pPr>
      <w:r w:rsidDel="00000000" w:rsidR="00000000" w:rsidRPr="00000000">
        <w:rPr>
          <w:rtl w:val="0"/>
        </w:rPr>
        <w:t xml:space="preserve">Edmondson’s psychological safety idea adds another layer by looking at whether people feel safe raising concerns without fear of blame (Edmondson, 1999). At NB Properties, psychological safety depends on the relationship between the two partners. When communication is open, staff feel confident sharing ideas. When things are tense, they often stay quiet. Because the business is small, mood changes are noticed quickly and affect everyone. In Swansea Council Housing, psychological safety comes more from formal structures like supervision, reporting routes and whistleblowing systems. These are designed to protect staff, but hierarchy and slow processes can still make employees cautious. Chatfield’s critical thinking approach shows the difference in how staff speak up. NB Properties employees rely on quick conversations, while Swansea employees think more carefully about when and how they raise concerns because of formal rules.</w:t>
      </w:r>
    </w:p>
    <w:p w:rsidR="00000000" w:rsidDel="00000000" w:rsidP="00000000" w:rsidRDefault="00000000" w:rsidRPr="00000000" w14:paraId="0000007C">
      <w:pPr>
        <w:spacing w:after="240" w:before="240" w:lineRule="auto"/>
        <w:rPr/>
      </w:pPr>
      <w:r w:rsidDel="00000000" w:rsidR="00000000" w:rsidRPr="00000000">
        <w:rPr>
          <w:rtl w:val="0"/>
        </w:rPr>
        <w:t xml:space="preserve">Carroll’s corporate social responsibility pyramid helps explain how employees understand their wider responsibilities (Carroll, 1991). NB Properties staff focus first on economic and legal duties, such as keeping properties safe and dealing with subcontractors. Ethical behaviour appears in fairness to tenants and attention to property quality. Small acts of support for tenants show informal philanthropy. Swansea Council Housing staff face wider responsibilities because of the organisation’s public role. Legal duties are heavier, ethical expectations involve fairness and transparency, and philanthropic behaviour appears in community work and tenant support programmes. Employees feel these pressures differently because of the culture around them.</w:t>
      </w:r>
    </w:p>
    <w:p w:rsidR="00000000" w:rsidDel="00000000" w:rsidP="00000000" w:rsidRDefault="00000000" w:rsidRPr="00000000" w14:paraId="0000007D">
      <w:pPr>
        <w:spacing w:after="240" w:before="240" w:lineRule="auto"/>
        <w:rPr/>
      </w:pPr>
      <w:r w:rsidDel="00000000" w:rsidR="00000000" w:rsidRPr="00000000">
        <w:rPr>
          <w:rtl w:val="0"/>
        </w:rPr>
        <w:t xml:space="preserve">Freeman’s stakeholder model broadens this further by showing that employees make decisions that affect many groups, not just tenants (Freeman, 1984). NB Properties staff work closely with a small group of stakeholders. This makes communication issues more visible because they affect tenants straight away. Subcontractors play a big role because their work affects the organisation’s reputation. Swansea Council Housing has a much wider range of stakeholders, from councillors to regulators and local communities. Staff must balance competing demands, which shapes ethical decision making in a more structured way.</w:t>
      </w:r>
    </w:p>
    <w:p w:rsidR="00000000" w:rsidDel="00000000" w:rsidP="00000000" w:rsidRDefault="00000000" w:rsidRPr="00000000" w14:paraId="0000007E">
      <w:pPr>
        <w:spacing w:after="240" w:before="240" w:lineRule="auto"/>
        <w:rPr/>
      </w:pPr>
      <w:r w:rsidDel="00000000" w:rsidR="00000000" w:rsidRPr="00000000">
        <w:rPr>
          <w:rtl w:val="0"/>
        </w:rPr>
        <w:t xml:space="preserve">Looking at both organisations shows how culture and ethics connect. NB Properties employees act quickly and rely on relationships, which works well when communication is clear but creates inconsistency when messages differ. Trevino and Nelson (2021) point out that unclear expectations make ethical decisions harder, and this is seen when tenants receive different answers depending on who they speak to. In Swansea Council Housing, behaviour is guided by rules. This supports fairness but slows things down and limits discretion in day to day situations. Both organisations are affected by external pressures. NB Properties faces rising costs, tenant expectations and communication challenges. Swansea deals with political oversight, public pressure and tight budgets.</w:t>
      </w:r>
    </w:p>
    <w:p w:rsidR="00000000" w:rsidDel="00000000" w:rsidP="00000000" w:rsidRDefault="00000000" w:rsidRPr="00000000" w14:paraId="0000007F">
      <w:pPr>
        <w:spacing w:after="240" w:before="240" w:lineRule="auto"/>
        <w:rPr/>
      </w:pPr>
      <w:r w:rsidDel="00000000" w:rsidR="00000000" w:rsidRPr="00000000">
        <w:rPr>
          <w:rtl w:val="0"/>
        </w:rPr>
        <w:t xml:space="preserve">All employees behave differently because the culture around them shapes how they think and act. NB Properties relies on personal relationships and flexible decision making, while Swansea depends on structure, accountability and formal processes. Models like Toulmin, Pearson’s red and Chatfield help show why staff interpret situations differently and how their workplace environment shapes and changes their ethical judgement.</w:t>
      </w:r>
    </w:p>
    <w:p w:rsidR="00000000" w:rsidDel="00000000" w:rsidP="00000000" w:rsidRDefault="00000000" w:rsidRPr="00000000" w14:paraId="00000080">
      <w:pPr>
        <w:spacing w:after="240" w:before="240" w:lineRule="auto"/>
        <w:rPr/>
      </w:pPr>
      <w:r w:rsidDel="00000000" w:rsidR="00000000" w:rsidRPr="00000000">
        <w:rPr>
          <w:rtl w:val="0"/>
        </w:rPr>
      </w:r>
    </w:p>
    <w:p w:rsidR="00000000" w:rsidDel="00000000" w:rsidP="00000000" w:rsidRDefault="00000000" w:rsidRPr="00000000" w14:paraId="00000081">
      <w:pPr>
        <w:spacing w:after="240" w:before="240" w:lineRule="auto"/>
        <w:rPr/>
      </w:pPr>
      <w:r w:rsidDel="00000000" w:rsidR="00000000" w:rsidRPr="00000000">
        <w:rPr>
          <w:rtl w:val="0"/>
        </w:rPr>
      </w:r>
    </w:p>
    <w:p w:rsidR="00000000" w:rsidDel="00000000" w:rsidP="00000000" w:rsidRDefault="00000000" w:rsidRPr="00000000" w14:paraId="00000082">
      <w:pPr>
        <w:pStyle w:val="Heading2"/>
        <w:rPr/>
      </w:pPr>
      <w:bookmarkStart w:colFirst="0" w:colLast="0" w:name="_heading=h.a485w25cfbjn" w:id="9"/>
      <w:bookmarkEnd w:id="9"/>
      <w:r w:rsidDel="00000000" w:rsidR="00000000" w:rsidRPr="00000000">
        <w:rPr>
          <w:rtl w:val="0"/>
        </w:rPr>
      </w:r>
    </w:p>
    <w:p w:rsidR="00000000" w:rsidDel="00000000" w:rsidP="00000000" w:rsidRDefault="00000000" w:rsidRPr="00000000" w14:paraId="00000083">
      <w:pPr>
        <w:pStyle w:val="Heading2"/>
        <w:rPr/>
      </w:pPr>
      <w:bookmarkStart w:colFirst="0" w:colLast="0" w:name="_heading=h.tsa1iyjnng4a" w:id="10"/>
      <w:bookmarkEnd w:id="10"/>
      <w:r w:rsidDel="00000000" w:rsidR="00000000" w:rsidRPr="00000000">
        <w:rPr>
          <w:rtl w:val="0"/>
        </w:rPr>
        <w:t xml:space="preserve">Conclusion</w:t>
      </w:r>
    </w:p>
    <w:p w:rsidR="00000000" w:rsidDel="00000000" w:rsidP="00000000" w:rsidRDefault="00000000" w:rsidRPr="00000000" w14:paraId="00000084">
      <w:pPr>
        <w:pStyle w:val="Heading2"/>
        <w:rPr/>
      </w:pPr>
      <w:bookmarkStart w:colFirst="0" w:colLast="0" w:name="_heading=h.j92yddckzh4k" w:id="11"/>
      <w:bookmarkEnd w:id="11"/>
      <w:r w:rsidDel="00000000" w:rsidR="00000000" w:rsidRPr="00000000">
        <w:rPr>
          <w:rtl w:val="0"/>
        </w:rPr>
      </w:r>
    </w:p>
    <w:p w:rsidR="00000000" w:rsidDel="00000000" w:rsidP="00000000" w:rsidRDefault="00000000" w:rsidRPr="00000000" w14:paraId="00000085">
      <w:pPr>
        <w:spacing w:after="240" w:before="240" w:lineRule="auto"/>
        <w:rPr/>
      </w:pPr>
      <w:r w:rsidDel="00000000" w:rsidR="00000000" w:rsidRPr="00000000">
        <w:rPr>
          <w:rtl w:val="0"/>
        </w:rPr>
        <w:t xml:space="preserve">Looking at NB Properties alongside Swansea Council Housing shows how much culture, structure and everyday pressures shape the way organisations work. NB Properties performs well when it can rely on flexibility, quick decisions and close relationships with tenants, but the informal way information is shared, combined with the generational gap between the two partners, can lead to mixed messages and uneven standards. Swansea Council Housing shows a very different pattern. Although my discussion is based on my own interpretation of how local authority housing services usually operate, its procedures help create fairness and consistency, but they also slow things down and make it harder for staff to adapt quickly.</w:t>
      </w:r>
    </w:p>
    <w:p w:rsidR="00000000" w:rsidDel="00000000" w:rsidP="00000000" w:rsidRDefault="00000000" w:rsidRPr="00000000" w14:paraId="00000086">
      <w:pPr>
        <w:spacing w:after="240" w:before="240" w:lineRule="auto"/>
        <w:rPr/>
      </w:pPr>
      <w:r w:rsidDel="00000000" w:rsidR="00000000" w:rsidRPr="00000000">
        <w:rPr>
          <w:rtl w:val="0"/>
        </w:rPr>
        <w:t xml:space="preserve">Both organisations face external pressure, just in different ways. NB Properties feels rising costs and tenant expectations almost instantly, while Swansea deals more with political scrutiny, policy changes and the limits of public funding. What becomes clear is that neither approach is perfect. Flexibility helps NB Properties move fast, but it also brings risks when communication is unclear. Structure helps Swansea stay accountable, but it can reduce initiative and slow improvement. Each organisation has strengths the other could learn from. NB Properties would benefit from a little more structure, while Swansea could gain from more flexibility and greater freedom for staff to use their initiative. Both could improve by strengthening communication and putting clearer systems in place to support staff and tenants.</w:t>
      </w:r>
    </w:p>
    <w:p w:rsidR="00000000" w:rsidDel="00000000" w:rsidP="00000000" w:rsidRDefault="00000000" w:rsidRPr="00000000" w14:paraId="00000087">
      <w:pPr>
        <w:spacing w:after="240" w:before="240" w:lineRule="auto"/>
        <w:rPr/>
      </w:pPr>
      <w:r w:rsidDel="00000000" w:rsidR="00000000" w:rsidRPr="00000000">
        <w:rPr>
          <w:rtl w:val="0"/>
        </w:rPr>
      </w:r>
    </w:p>
    <w:p w:rsidR="00000000" w:rsidDel="00000000" w:rsidP="00000000" w:rsidRDefault="00000000" w:rsidRPr="00000000" w14:paraId="00000088">
      <w:pPr>
        <w:pStyle w:val="Heading2"/>
        <w:rPr/>
      </w:pPr>
      <w:bookmarkStart w:colFirst="0" w:colLast="0" w:name="_heading=h.lq00f2hpktv2" w:id="12"/>
      <w:bookmarkEnd w:id="12"/>
      <w:r w:rsidDel="00000000" w:rsidR="00000000" w:rsidRPr="00000000">
        <w:rPr>
          <w:rtl w:val="0"/>
        </w:rPr>
      </w:r>
    </w:p>
    <w:p w:rsidR="00000000" w:rsidDel="00000000" w:rsidP="00000000" w:rsidRDefault="00000000" w:rsidRPr="00000000" w14:paraId="00000089">
      <w:pPr>
        <w:pStyle w:val="Heading2"/>
        <w:rPr/>
      </w:pPr>
      <w:bookmarkStart w:colFirst="0" w:colLast="0" w:name="_heading=h.uaivdtblvpus" w:id="13"/>
      <w:bookmarkEnd w:id="13"/>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pStyle w:val="Heading2"/>
        <w:rPr/>
      </w:pPr>
      <w:bookmarkStart w:colFirst="0" w:colLast="0" w:name="_heading=h.7zkq89z67t4" w:id="14"/>
      <w:bookmarkEnd w:id="14"/>
      <w:r w:rsidDel="00000000" w:rsidR="00000000" w:rsidRPr="00000000">
        <w:rPr>
          <w:rtl w:val="0"/>
        </w:rPr>
      </w:r>
    </w:p>
    <w:p w:rsidR="00000000" w:rsidDel="00000000" w:rsidP="00000000" w:rsidRDefault="00000000" w:rsidRPr="00000000" w14:paraId="0000008C">
      <w:pPr>
        <w:pStyle w:val="Heading2"/>
        <w:rPr/>
      </w:pPr>
      <w:bookmarkStart w:colFirst="0" w:colLast="0" w:name="_heading=h.wz42mz7saztm" w:id="15"/>
      <w:bookmarkEnd w:id="15"/>
      <w:r w:rsidDel="00000000" w:rsidR="00000000" w:rsidRPr="00000000">
        <w:rPr>
          <w:rtl w:val="0"/>
        </w:rPr>
        <w:t xml:space="preserve">References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numPr>
          <w:ilvl w:val="0"/>
          <w:numId w:val="1"/>
        </w:numPr>
        <w:spacing w:after="0" w:afterAutospacing="0" w:before="240" w:lineRule="auto"/>
        <w:ind w:left="720" w:hanging="360"/>
        <w:rPr/>
      </w:pPr>
      <w:r w:rsidDel="00000000" w:rsidR="00000000" w:rsidRPr="00000000">
        <w:rPr>
          <w:rtl w:val="0"/>
        </w:rPr>
        <w:t xml:space="preserve">Cameron, K. S., &amp; Quinn, R. E. (2011). Diagnosing and changing organizational culture: Based on the competing values framework (3rd ed.). Jossey-Bass.</w:t>
      </w:r>
    </w:p>
    <w:p w:rsidR="00000000" w:rsidDel="00000000" w:rsidP="00000000" w:rsidRDefault="00000000" w:rsidRPr="00000000" w14:paraId="0000008F">
      <w:pPr>
        <w:numPr>
          <w:ilvl w:val="0"/>
          <w:numId w:val="1"/>
        </w:numPr>
        <w:spacing w:after="0" w:afterAutospacing="0" w:before="0" w:beforeAutospacing="0" w:lineRule="auto"/>
        <w:ind w:left="720" w:hanging="360"/>
        <w:rPr/>
      </w:pPr>
      <w:r w:rsidDel="00000000" w:rsidR="00000000" w:rsidRPr="00000000">
        <w:rPr>
          <w:rtl w:val="0"/>
        </w:rPr>
        <w:t xml:space="preserve">Carroll, A. B. (1991). The pyramid of corporate social responsibility: Toward the moral management of organizational stakeholders. Business Horizons, 34(4), 39–48.</w:t>
      </w:r>
    </w:p>
    <w:p w:rsidR="00000000" w:rsidDel="00000000" w:rsidP="00000000" w:rsidRDefault="00000000" w:rsidRPr="00000000" w14:paraId="00000090">
      <w:pPr>
        <w:numPr>
          <w:ilvl w:val="0"/>
          <w:numId w:val="1"/>
        </w:numPr>
        <w:spacing w:after="0" w:afterAutospacing="0" w:before="0" w:beforeAutospacing="0" w:lineRule="auto"/>
        <w:ind w:left="720" w:hanging="360"/>
        <w:rPr>
          <w:u w:val="none"/>
        </w:rPr>
      </w:pPr>
      <w:r w:rsidDel="00000000" w:rsidR="00000000" w:rsidRPr="00000000">
        <w:rPr>
          <w:rtl w:val="0"/>
        </w:rPr>
        <w:t xml:space="preserve">Chatfield, T. (2018). Critical thinking: Your guide to effective argument, successful analysis and independent study. Sage.</w:t>
      </w:r>
    </w:p>
    <w:p w:rsidR="00000000" w:rsidDel="00000000" w:rsidP="00000000" w:rsidRDefault="00000000" w:rsidRPr="00000000" w14:paraId="00000091">
      <w:pPr>
        <w:numPr>
          <w:ilvl w:val="0"/>
          <w:numId w:val="1"/>
        </w:numPr>
        <w:spacing w:after="0" w:afterAutospacing="0" w:before="0" w:beforeAutospacing="0" w:lineRule="auto"/>
        <w:ind w:left="720" w:hanging="360"/>
        <w:rPr/>
      </w:pPr>
      <w:r w:rsidDel="00000000" w:rsidR="00000000" w:rsidRPr="00000000">
        <w:rPr>
          <w:rtl w:val="0"/>
        </w:rPr>
        <w:t xml:space="preserve">Denison, D. R. (1990). Corporate culture and organizational effectiveness. Wiley.</w:t>
      </w:r>
    </w:p>
    <w:p w:rsidR="00000000" w:rsidDel="00000000" w:rsidP="00000000" w:rsidRDefault="00000000" w:rsidRPr="00000000" w14:paraId="00000092">
      <w:pPr>
        <w:numPr>
          <w:ilvl w:val="0"/>
          <w:numId w:val="1"/>
        </w:numPr>
        <w:spacing w:after="0" w:afterAutospacing="0" w:before="0" w:beforeAutospacing="0" w:lineRule="auto"/>
        <w:ind w:left="720" w:hanging="360"/>
        <w:rPr/>
      </w:pPr>
      <w:r w:rsidDel="00000000" w:rsidR="00000000" w:rsidRPr="00000000">
        <w:rPr>
          <w:rtl w:val="0"/>
        </w:rPr>
        <w:t xml:space="preserve">Edmondson, A. C. (1999). Psychological safety and learning behavior in work teams. Administrative Science Quarterly, 44(2), 350–383.</w:t>
      </w:r>
    </w:p>
    <w:p w:rsidR="00000000" w:rsidDel="00000000" w:rsidP="00000000" w:rsidRDefault="00000000" w:rsidRPr="00000000" w14:paraId="00000093">
      <w:pPr>
        <w:numPr>
          <w:ilvl w:val="0"/>
          <w:numId w:val="1"/>
        </w:numPr>
        <w:spacing w:after="0" w:afterAutospacing="0" w:before="0" w:beforeAutospacing="0" w:lineRule="auto"/>
        <w:ind w:left="720" w:hanging="360"/>
        <w:rPr/>
      </w:pPr>
      <w:r w:rsidDel="00000000" w:rsidR="00000000" w:rsidRPr="00000000">
        <w:rPr>
          <w:rtl w:val="0"/>
        </w:rPr>
        <w:t xml:space="preserve">Freeman, R. E. (1984). Strategic management: A stakeholder approach. Pitman Publishing.</w:t>
      </w:r>
    </w:p>
    <w:p w:rsidR="00000000" w:rsidDel="00000000" w:rsidP="00000000" w:rsidRDefault="00000000" w:rsidRPr="00000000" w14:paraId="00000094">
      <w:pPr>
        <w:numPr>
          <w:ilvl w:val="0"/>
          <w:numId w:val="1"/>
        </w:numPr>
        <w:spacing w:after="0" w:afterAutospacing="0" w:before="0" w:beforeAutospacing="0" w:lineRule="auto"/>
        <w:ind w:left="720" w:hanging="360"/>
        <w:rPr/>
      </w:pPr>
      <w:r w:rsidDel="00000000" w:rsidR="00000000" w:rsidRPr="00000000">
        <w:rPr>
          <w:rtl w:val="0"/>
        </w:rPr>
        <w:t xml:space="preserve">Handy, C. (1993). Understanding organizations (4th ed.). Penguin Books.</w:t>
      </w:r>
    </w:p>
    <w:p w:rsidR="00000000" w:rsidDel="00000000" w:rsidP="00000000" w:rsidRDefault="00000000" w:rsidRPr="00000000" w14:paraId="00000095">
      <w:pPr>
        <w:numPr>
          <w:ilvl w:val="0"/>
          <w:numId w:val="1"/>
        </w:numPr>
        <w:spacing w:after="0" w:afterAutospacing="0" w:before="0" w:beforeAutospacing="0" w:lineRule="auto"/>
        <w:ind w:left="720" w:hanging="360"/>
        <w:rPr/>
      </w:pPr>
      <w:r w:rsidDel="00000000" w:rsidR="00000000" w:rsidRPr="00000000">
        <w:rPr>
          <w:rtl w:val="0"/>
        </w:rPr>
        <w:t xml:space="preserve">Hofstede, G., Hofstede, G. J., &amp; Minkov, M. (2010). Cultures and organizations: Software of the mind (3rd ed.). McGraw-Hill.</w:t>
      </w:r>
    </w:p>
    <w:p w:rsidR="00000000" w:rsidDel="00000000" w:rsidP="00000000" w:rsidRDefault="00000000" w:rsidRPr="00000000" w14:paraId="00000096">
      <w:pPr>
        <w:numPr>
          <w:ilvl w:val="0"/>
          <w:numId w:val="1"/>
        </w:numPr>
        <w:spacing w:after="0" w:afterAutospacing="0" w:before="0" w:beforeAutospacing="0" w:lineRule="auto"/>
        <w:ind w:left="720" w:hanging="360"/>
        <w:rPr/>
      </w:pPr>
      <w:r w:rsidDel="00000000" w:rsidR="00000000" w:rsidRPr="00000000">
        <w:rPr>
          <w:rtl w:val="0"/>
        </w:rPr>
        <w:t xml:space="preserve">Johnson, G., Whittington, R., Scholes, K., Angwin, D., &amp; Regner, P. (2017). Exploring strategy: Text and cases (11th ed.). Pearson.</w:t>
      </w:r>
    </w:p>
    <w:p w:rsidR="00000000" w:rsidDel="00000000" w:rsidP="00000000" w:rsidRDefault="00000000" w:rsidRPr="00000000" w14:paraId="00000097">
      <w:pPr>
        <w:numPr>
          <w:ilvl w:val="0"/>
          <w:numId w:val="1"/>
        </w:numPr>
        <w:spacing w:after="0" w:afterAutospacing="0" w:before="0" w:beforeAutospacing="0" w:lineRule="auto"/>
        <w:ind w:left="720" w:hanging="360"/>
        <w:rPr/>
      </w:pPr>
      <w:r w:rsidDel="00000000" w:rsidR="00000000" w:rsidRPr="00000000">
        <w:rPr>
          <w:rtl w:val="0"/>
        </w:rPr>
        <w:t xml:space="preserve">Kaplan, R. S., &amp; Norton, D. P. (2008). The execution premium: Linking strategy to operations for competitive advantage. Harvard Business Press.</w:t>
      </w:r>
    </w:p>
    <w:p w:rsidR="00000000" w:rsidDel="00000000" w:rsidP="00000000" w:rsidRDefault="00000000" w:rsidRPr="00000000" w14:paraId="00000098">
      <w:pPr>
        <w:numPr>
          <w:ilvl w:val="0"/>
          <w:numId w:val="1"/>
        </w:numPr>
        <w:spacing w:after="0" w:afterAutospacing="0" w:before="0" w:beforeAutospacing="0" w:lineRule="auto"/>
        <w:ind w:left="720" w:hanging="360"/>
        <w:rPr/>
      </w:pPr>
      <w:r w:rsidDel="00000000" w:rsidR="00000000" w:rsidRPr="00000000">
        <w:rPr>
          <w:rtl w:val="0"/>
        </w:rPr>
        <w:t xml:space="preserve">Langley, G. J., Moen, R. D., Nolan, K. M., Nolan, T. W., Norman, C. L., &amp; Provost, L. P. (2009). The improvement guide: A practical approach to enhancing organizational performance (2nd ed.). Jossey-Bass.</w:t>
      </w:r>
    </w:p>
    <w:p w:rsidR="00000000" w:rsidDel="00000000" w:rsidP="00000000" w:rsidRDefault="00000000" w:rsidRPr="00000000" w14:paraId="00000099">
      <w:pPr>
        <w:numPr>
          <w:ilvl w:val="0"/>
          <w:numId w:val="1"/>
        </w:numPr>
        <w:spacing w:after="0" w:afterAutospacing="0" w:before="0" w:beforeAutospacing="0" w:lineRule="auto"/>
        <w:ind w:left="720" w:hanging="360"/>
        <w:rPr/>
      </w:pPr>
      <w:r w:rsidDel="00000000" w:rsidR="00000000" w:rsidRPr="00000000">
        <w:rPr>
          <w:rtl w:val="0"/>
        </w:rPr>
        <w:t xml:space="preserve">Liker, J. K. (2004). The Toyota way: 14 management principles from the world’s greatest manufacturer. McGraw-Hill.</w:t>
      </w:r>
    </w:p>
    <w:p w:rsidR="00000000" w:rsidDel="00000000" w:rsidP="00000000" w:rsidRDefault="00000000" w:rsidRPr="00000000" w14:paraId="0000009A">
      <w:pPr>
        <w:numPr>
          <w:ilvl w:val="0"/>
          <w:numId w:val="1"/>
        </w:numPr>
        <w:spacing w:after="0" w:afterAutospacing="0" w:before="0" w:beforeAutospacing="0" w:lineRule="auto"/>
        <w:ind w:left="720" w:hanging="360"/>
        <w:rPr>
          <w:u w:val="none"/>
        </w:rPr>
      </w:pPr>
      <w:r w:rsidDel="00000000" w:rsidR="00000000" w:rsidRPr="00000000">
        <w:rPr>
          <w:rtl w:val="0"/>
        </w:rPr>
        <w:t xml:space="preserve">Pearson Education. (2013). Critical thinking: Using the RED model. Pearson.</w:t>
      </w:r>
    </w:p>
    <w:p w:rsidR="00000000" w:rsidDel="00000000" w:rsidP="00000000" w:rsidRDefault="00000000" w:rsidRPr="00000000" w14:paraId="0000009B">
      <w:pPr>
        <w:numPr>
          <w:ilvl w:val="0"/>
          <w:numId w:val="1"/>
        </w:numPr>
        <w:spacing w:after="0" w:afterAutospacing="0" w:before="0" w:beforeAutospacing="0" w:lineRule="auto"/>
        <w:ind w:left="720" w:hanging="360"/>
        <w:rPr/>
      </w:pPr>
      <w:r w:rsidDel="00000000" w:rsidR="00000000" w:rsidRPr="00000000">
        <w:rPr>
          <w:rtl w:val="0"/>
        </w:rPr>
        <w:t xml:space="preserve">Porter, M. E. (1985). Competitive advantage: Creating and sustaining superior performance. Free Press.</w:t>
      </w:r>
    </w:p>
    <w:p w:rsidR="00000000" w:rsidDel="00000000" w:rsidP="00000000" w:rsidRDefault="00000000" w:rsidRPr="00000000" w14:paraId="0000009C">
      <w:pPr>
        <w:pStyle w:val="Heading3"/>
        <w:keepNext w:val="0"/>
        <w:keepLines w:val="0"/>
        <w:numPr>
          <w:ilvl w:val="0"/>
          <w:numId w:val="1"/>
        </w:numPr>
        <w:spacing w:after="0" w:afterAutospacing="0" w:before="0" w:beforeAutospacing="0"/>
        <w:ind w:left="720" w:hanging="360"/>
        <w:rPr>
          <w:b w:val="0"/>
          <w:bCs w:val="0"/>
          <w:sz w:val="22"/>
          <w:szCs w:val="22"/>
        </w:rPr>
      </w:pPr>
      <w:bookmarkStart w:colFirst="0" w:colLast="0" w:name="_heading=h.ddy2ybbj2ol4" w:id="16"/>
      <w:bookmarkEnd w:id="16"/>
      <w:r w:rsidDel="00000000" w:rsidR="00000000" w:rsidRPr="00000000">
        <w:rPr>
          <w:b w:val="0"/>
          <w:bCs w:val="0"/>
          <w:sz w:val="22"/>
          <w:szCs w:val="22"/>
          <w:rtl w:val="0"/>
        </w:rPr>
        <w:t xml:space="preserve">Regulator of Social Housing. (2024). Regulatory standards. (Accessed November 17th 2025) </w:t>
      </w:r>
      <w:hyperlink r:id="rId8">
        <w:r w:rsidDel="00000000" w:rsidR="00000000" w:rsidRPr="00000000">
          <w:rPr>
            <w:b w:val="0"/>
            <w:bCs w:val="0"/>
            <w:color w:val="1155cc"/>
            <w:sz w:val="22"/>
            <w:szCs w:val="22"/>
            <w:u w:val="single"/>
            <w:rtl w:val="0"/>
          </w:rPr>
          <w:t xml:space="preserve">https://www.gov.uk/guidance/regulatory-standards</w:t>
        </w:r>
      </w:hyperlink>
      <w:r w:rsidDel="00000000" w:rsidR="00000000" w:rsidRPr="00000000">
        <w:rPr>
          <w:b w:val="0"/>
          <w:bCs w:val="0"/>
          <w:sz w:val="22"/>
          <w:szCs w:val="22"/>
          <w:rtl w:val="0"/>
        </w:rPr>
        <w:t xml:space="preserve">. </w:t>
      </w:r>
      <w:r w:rsidDel="00000000" w:rsidR="00000000" w:rsidRPr="00000000">
        <w:rPr>
          <w:rtl w:val="0"/>
        </w:rPr>
      </w:r>
    </w:p>
    <w:p w:rsidR="00000000" w:rsidDel="00000000" w:rsidP="00000000" w:rsidRDefault="00000000" w:rsidRPr="00000000" w14:paraId="0000009D">
      <w:pPr>
        <w:numPr>
          <w:ilvl w:val="0"/>
          <w:numId w:val="1"/>
        </w:numPr>
        <w:spacing w:after="0" w:afterAutospacing="0" w:before="0" w:beforeAutospacing="0" w:lineRule="auto"/>
        <w:ind w:left="720" w:hanging="360"/>
        <w:rPr/>
      </w:pPr>
      <w:r w:rsidDel="00000000" w:rsidR="00000000" w:rsidRPr="00000000">
        <w:rPr>
          <w:rtl w:val="0"/>
        </w:rPr>
        <w:t xml:space="preserve">Schein, E. H. (2010). Organizational culture and leadership (4th ed.). Jossey-Bass.</w:t>
      </w:r>
    </w:p>
    <w:p w:rsidR="00000000" w:rsidDel="00000000" w:rsidP="00000000" w:rsidRDefault="00000000" w:rsidRPr="00000000" w14:paraId="0000009E">
      <w:pPr>
        <w:numPr>
          <w:ilvl w:val="0"/>
          <w:numId w:val="1"/>
        </w:numPr>
        <w:spacing w:after="0" w:afterAutospacing="0" w:before="0" w:beforeAutospacing="0" w:lineRule="auto"/>
        <w:ind w:left="720" w:hanging="360"/>
        <w:rPr/>
      </w:pPr>
      <w:r w:rsidDel="00000000" w:rsidR="00000000" w:rsidRPr="00000000">
        <w:rPr>
          <w:rtl w:val="0"/>
        </w:rPr>
        <w:t xml:space="preserve">Slack, N., Brandon-Jones, A., &amp; Burgess, N. (2022). Operations management (10th ed.). Pearson.</w:t>
      </w:r>
    </w:p>
    <w:p w:rsidR="00000000" w:rsidDel="00000000" w:rsidP="00000000" w:rsidRDefault="00000000" w:rsidRPr="00000000" w14:paraId="0000009F">
      <w:pPr>
        <w:numPr>
          <w:ilvl w:val="0"/>
          <w:numId w:val="1"/>
        </w:numPr>
        <w:spacing w:after="0" w:afterAutospacing="0" w:before="0" w:beforeAutospacing="0" w:lineRule="auto"/>
        <w:ind w:left="720" w:hanging="360"/>
        <w:rPr>
          <w:u w:val="none"/>
        </w:rPr>
      </w:pPr>
      <w:r w:rsidDel="00000000" w:rsidR="00000000" w:rsidRPr="00000000">
        <w:rPr>
          <w:rtl w:val="0"/>
        </w:rPr>
        <w:t xml:space="preserve">Toulmin, S. (2003). The uses of argument (2nd ed.). Cambridge University Press.</w:t>
      </w:r>
    </w:p>
    <w:p w:rsidR="00000000" w:rsidDel="00000000" w:rsidP="00000000" w:rsidRDefault="00000000" w:rsidRPr="00000000" w14:paraId="000000A0">
      <w:pPr>
        <w:numPr>
          <w:ilvl w:val="0"/>
          <w:numId w:val="1"/>
        </w:numPr>
        <w:spacing w:after="0" w:afterAutospacing="0" w:before="0" w:beforeAutospacing="0" w:lineRule="auto"/>
        <w:ind w:left="720" w:hanging="360"/>
        <w:rPr/>
      </w:pPr>
      <w:r w:rsidDel="00000000" w:rsidR="00000000" w:rsidRPr="00000000">
        <w:rPr>
          <w:rtl w:val="0"/>
        </w:rPr>
        <w:t xml:space="preserve">Trevino, L. K., &amp; Nelson, K. A. (2021). Managing business ethics: Straight talk about how to do it right (8th ed.). Wiley.</w:t>
      </w:r>
    </w:p>
    <w:p w:rsidR="00000000" w:rsidDel="00000000" w:rsidP="00000000" w:rsidRDefault="00000000" w:rsidRPr="00000000" w14:paraId="000000A1">
      <w:pPr>
        <w:numPr>
          <w:ilvl w:val="0"/>
          <w:numId w:val="1"/>
        </w:numPr>
        <w:spacing w:after="0" w:afterAutospacing="0" w:before="0" w:beforeAutospacing="0" w:lineRule="auto"/>
        <w:ind w:left="720" w:hanging="360"/>
        <w:rPr/>
      </w:pPr>
      <w:r w:rsidDel="00000000" w:rsidR="00000000" w:rsidRPr="00000000">
        <w:rPr>
          <w:rtl w:val="0"/>
        </w:rPr>
        <w:t xml:space="preserve">Victor, B., &amp; Cullen, J. B. (1988). The organizational bases of ethical work climates. Administrative Science Quarterly, 33(1), 101–125.</w:t>
      </w:r>
    </w:p>
    <w:p w:rsidR="00000000" w:rsidDel="00000000" w:rsidP="00000000" w:rsidRDefault="00000000" w:rsidRPr="00000000" w14:paraId="000000A2">
      <w:pPr>
        <w:numPr>
          <w:ilvl w:val="0"/>
          <w:numId w:val="1"/>
        </w:numPr>
        <w:spacing w:after="0" w:afterAutospacing="0" w:before="0" w:beforeAutospacing="0" w:lineRule="auto"/>
        <w:ind w:left="720" w:hanging="360"/>
        <w:rPr>
          <w:u w:val="none"/>
        </w:rPr>
      </w:pPr>
      <w:r w:rsidDel="00000000" w:rsidR="00000000" w:rsidRPr="00000000">
        <w:rPr>
          <w:rtl w:val="0"/>
        </w:rPr>
        <w:t xml:space="preserve">Welsh Government. (n.d.). Housing.</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https://www.gov.wales/housing</w:t>
        </w:r>
      </w:hyperlink>
      <w:r w:rsidDel="00000000" w:rsidR="00000000" w:rsidRPr="00000000">
        <w:rPr>
          <w:rtl w:val="0"/>
        </w:rPr>
        <w:t xml:space="preserve"> (Accessed 20th November 2025) </w:t>
      </w:r>
      <w:r w:rsidDel="00000000" w:rsidR="00000000" w:rsidRPr="00000000">
        <w:rPr>
          <w:rtl w:val="0"/>
        </w:rPr>
      </w:r>
    </w:p>
    <w:p w:rsidR="00000000" w:rsidDel="00000000" w:rsidP="00000000" w:rsidRDefault="00000000" w:rsidRPr="00000000" w14:paraId="000000A3">
      <w:pPr>
        <w:numPr>
          <w:ilvl w:val="0"/>
          <w:numId w:val="1"/>
        </w:numPr>
        <w:spacing w:after="240" w:before="0" w:beforeAutospacing="0" w:lineRule="auto"/>
        <w:ind w:left="720" w:hanging="360"/>
        <w:rPr/>
      </w:pPr>
      <w:r w:rsidDel="00000000" w:rsidR="00000000" w:rsidRPr="00000000">
        <w:rPr>
          <w:rtl w:val="0"/>
        </w:rPr>
        <w:t xml:space="preserve">Womack, J. P., &amp; Jones, D. T. (2003). Lean thinking: Banish waste and create wealth in your corporation (2nd ed.). Simon &amp; Schuster.</w:t>
      </w:r>
    </w:p>
    <w:p w:rsidR="00000000" w:rsidDel="00000000" w:rsidP="00000000" w:rsidRDefault="00000000" w:rsidRPr="00000000" w14:paraId="000000A4">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gov.wales/housing" TargetMode="External"/><Relationship Id="rId9" Type="http://schemas.openxmlformats.org/officeDocument/2006/relationships/hyperlink" Target="https://www.gov.wales/housing"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gov.uk/guidance/regulatory-standard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V8S2bm4UGzFz+yHM2MRtTMpa8w==">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