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5F754" w14:textId="77777777" w:rsidR="003F4AB8" w:rsidRDefault="00D024A9" w:rsidP="005A2BEF">
      <w:pPr>
        <w:spacing w:before="240"/>
        <w:jc w:val="center"/>
        <w:rPr>
          <w:lang w:eastAsia="en-GB"/>
        </w:rPr>
      </w:pPr>
      <w:r>
        <w:rPr>
          <w:lang w:eastAsia="en-GB"/>
        </w:rPr>
        <w:pict w14:anchorId="4E0DA2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90pt">
            <v:imagedata r:id="rId8" o:title="University-of-Wales-Trinity-Saint-David"/>
          </v:shape>
        </w:pict>
      </w:r>
    </w:p>
    <w:p w14:paraId="4FDE250F" w14:textId="77777777" w:rsidR="003F4AB8" w:rsidRDefault="003F4AB8" w:rsidP="005A2BEF">
      <w:pPr>
        <w:spacing w:before="240"/>
        <w:rPr>
          <w:lang w:eastAsia="en-GB"/>
        </w:rPr>
      </w:pPr>
    </w:p>
    <w:p w14:paraId="18409E99" w14:textId="77777777" w:rsidR="003F4AB8" w:rsidRDefault="003F4AB8" w:rsidP="005A2BEF">
      <w:pPr>
        <w:spacing w:before="240"/>
        <w:rPr>
          <w:lang w:eastAsia="en-GB"/>
        </w:rPr>
      </w:pPr>
    </w:p>
    <w:p w14:paraId="02110783" w14:textId="77777777" w:rsidR="003F4AB8" w:rsidRDefault="003F4AB8" w:rsidP="005A2BEF">
      <w:pPr>
        <w:spacing w:before="240"/>
        <w:rPr>
          <w:lang w:eastAsia="en-GB"/>
        </w:rPr>
      </w:pPr>
    </w:p>
    <w:p w14:paraId="6259DB58" w14:textId="77777777" w:rsidR="003F4AB8" w:rsidRPr="003F4AB8" w:rsidRDefault="003F4AB8" w:rsidP="005A2BEF">
      <w:pPr>
        <w:spacing w:before="240"/>
        <w:jc w:val="center"/>
        <w:rPr>
          <w:b/>
          <w:bCs/>
          <w:sz w:val="40"/>
          <w:lang w:eastAsia="en-GB"/>
        </w:rPr>
      </w:pPr>
      <w:r w:rsidRPr="003F4AB8">
        <w:rPr>
          <w:b/>
          <w:bCs/>
          <w:sz w:val="40"/>
          <w:lang w:eastAsia="en-GB"/>
        </w:rPr>
        <w:t>LCHS4001</w:t>
      </w:r>
    </w:p>
    <w:p w14:paraId="2C40A600" w14:textId="77777777" w:rsidR="003F4AB8" w:rsidRPr="003F4AB8" w:rsidRDefault="003F4AB8" w:rsidP="005A2BEF">
      <w:pPr>
        <w:spacing w:before="240"/>
        <w:jc w:val="center"/>
        <w:rPr>
          <w:b/>
          <w:sz w:val="40"/>
          <w:lang w:eastAsia="en-GB"/>
        </w:rPr>
      </w:pPr>
      <w:r w:rsidRPr="003F4AB8">
        <w:rPr>
          <w:b/>
          <w:bCs/>
          <w:sz w:val="40"/>
          <w:lang w:eastAsia="en-GB"/>
        </w:rPr>
        <w:t>Academic and Employability Skills</w:t>
      </w:r>
    </w:p>
    <w:p w14:paraId="472D0F1D" w14:textId="77777777" w:rsidR="003F4AB8" w:rsidRPr="003F4AB8" w:rsidRDefault="003F4AB8" w:rsidP="005A2BEF">
      <w:pPr>
        <w:spacing w:before="240"/>
        <w:jc w:val="center"/>
        <w:rPr>
          <w:b/>
          <w:sz w:val="40"/>
          <w:lang w:eastAsia="en-GB"/>
        </w:rPr>
      </w:pPr>
      <w:r w:rsidRPr="003F4AB8">
        <w:rPr>
          <w:b/>
          <w:bCs/>
          <w:sz w:val="40"/>
          <w:lang w:eastAsia="en-GB"/>
        </w:rPr>
        <w:t>Portfolio of Tasks: Task 3</w:t>
      </w:r>
    </w:p>
    <w:p w14:paraId="26A99F75" w14:textId="77777777" w:rsidR="003F4AB8" w:rsidRDefault="003F4AB8" w:rsidP="005A2BEF">
      <w:pPr>
        <w:spacing w:before="240"/>
        <w:rPr>
          <w:lang w:eastAsia="en-GB"/>
        </w:rPr>
      </w:pPr>
    </w:p>
    <w:p w14:paraId="54570FC3" w14:textId="77777777" w:rsidR="003F4AB8" w:rsidRDefault="003F4AB8" w:rsidP="005A2BEF">
      <w:pPr>
        <w:spacing w:before="240"/>
        <w:rPr>
          <w:lang w:eastAsia="en-GB"/>
        </w:rPr>
      </w:pPr>
    </w:p>
    <w:p w14:paraId="6A43B674" w14:textId="77777777" w:rsidR="003F4AB8" w:rsidRDefault="003F4AB8" w:rsidP="005A2BEF">
      <w:pPr>
        <w:spacing w:before="240"/>
        <w:rPr>
          <w:lang w:eastAsia="en-GB"/>
        </w:rPr>
      </w:pPr>
    </w:p>
    <w:p w14:paraId="42BB7BEC" w14:textId="77777777" w:rsidR="00317567" w:rsidRPr="003F4AB8" w:rsidRDefault="003F4AB8" w:rsidP="005A2BEF">
      <w:pPr>
        <w:spacing w:before="240"/>
        <w:jc w:val="center"/>
        <w:rPr>
          <w:i/>
          <w:lang w:eastAsia="en-GB"/>
        </w:rPr>
      </w:pPr>
      <w:r w:rsidRPr="003F4AB8">
        <w:rPr>
          <w:b/>
          <w:lang w:eastAsia="en-GB"/>
        </w:rPr>
        <w:t>Title:</w:t>
      </w:r>
      <w:r>
        <w:rPr>
          <w:lang w:eastAsia="en-GB"/>
        </w:rPr>
        <w:t xml:space="preserve"> </w:t>
      </w:r>
      <w:r w:rsidR="00317567" w:rsidRPr="003F4AB8">
        <w:rPr>
          <w:i/>
          <w:lang w:eastAsia="en-GB"/>
        </w:rPr>
        <w:t>An Academic Report on the Role of an Adult Nurse and the Essential Skills Required</w:t>
      </w:r>
    </w:p>
    <w:p w14:paraId="383AE26B" w14:textId="77777777" w:rsidR="00317567" w:rsidRDefault="00317567" w:rsidP="005A2BEF">
      <w:pPr>
        <w:spacing w:before="240"/>
        <w:jc w:val="center"/>
        <w:rPr>
          <w:lang w:eastAsia="en-GB"/>
        </w:rPr>
      </w:pPr>
    </w:p>
    <w:p w14:paraId="0E968D22" w14:textId="658582FC" w:rsidR="001E0A36" w:rsidRDefault="001E0A36" w:rsidP="005A2BEF">
      <w:pPr>
        <w:shd w:val="clear" w:color="auto" w:fill="FFFFFF"/>
        <w:spacing w:before="240" w:after="0" w:line="240" w:lineRule="auto"/>
        <w:jc w:val="center"/>
        <w:rPr>
          <w:rFonts w:ascii="Arial" w:eastAsia="Times New Roman" w:hAnsi="Arial" w:cs="Arial"/>
          <w:color w:val="222222"/>
          <w:szCs w:val="24"/>
          <w:lang w:val="en-US"/>
        </w:rPr>
      </w:pPr>
      <w:r w:rsidRPr="001E0A36">
        <w:rPr>
          <w:rFonts w:ascii="Arial" w:eastAsia="Times New Roman" w:hAnsi="Arial" w:cs="Arial"/>
          <w:color w:val="222222"/>
          <w:szCs w:val="24"/>
          <w:lang w:val="en-US"/>
        </w:rPr>
        <w:t>Name: Abdou </w:t>
      </w:r>
      <w:proofErr w:type="spellStart"/>
      <w:r>
        <w:rPr>
          <w:rFonts w:ascii="Arial" w:eastAsia="Times New Roman" w:hAnsi="Arial" w:cs="Arial"/>
          <w:color w:val="222222"/>
          <w:szCs w:val="24"/>
          <w:lang w:val="en-US"/>
        </w:rPr>
        <w:t>Kadery</w:t>
      </w:r>
      <w:proofErr w:type="spellEnd"/>
      <w:r>
        <w:rPr>
          <w:rFonts w:ascii="Arial" w:eastAsia="Times New Roman" w:hAnsi="Arial" w:cs="Arial"/>
          <w:color w:val="222222"/>
          <w:szCs w:val="24"/>
          <w:lang w:val="en-US"/>
        </w:rPr>
        <w:t xml:space="preserve"> Fatty </w:t>
      </w:r>
      <w:proofErr w:type="spellStart"/>
      <w:r>
        <w:rPr>
          <w:rFonts w:ascii="Arial" w:eastAsia="Times New Roman" w:hAnsi="Arial" w:cs="Arial"/>
          <w:color w:val="222222"/>
          <w:szCs w:val="24"/>
          <w:lang w:val="en-US"/>
        </w:rPr>
        <w:t>Kejake</w:t>
      </w:r>
      <w:proofErr w:type="spellEnd"/>
    </w:p>
    <w:p w14:paraId="06A14430" w14:textId="28C0FC2A" w:rsidR="001E0A36" w:rsidRPr="001E0A36" w:rsidRDefault="001E0A36" w:rsidP="005A2BEF">
      <w:pPr>
        <w:shd w:val="clear" w:color="auto" w:fill="FFFFFF"/>
        <w:spacing w:before="240" w:after="0" w:line="240" w:lineRule="auto"/>
        <w:jc w:val="center"/>
        <w:rPr>
          <w:rFonts w:ascii="Arial" w:eastAsia="Times New Roman" w:hAnsi="Arial" w:cs="Arial"/>
          <w:color w:val="222222"/>
          <w:szCs w:val="24"/>
          <w:lang w:val="en-US"/>
        </w:rPr>
      </w:pPr>
      <w:r w:rsidRPr="001E0A36">
        <w:rPr>
          <w:rFonts w:ascii="Arial" w:eastAsia="Times New Roman" w:hAnsi="Arial" w:cs="Arial"/>
          <w:color w:val="222222"/>
          <w:szCs w:val="24"/>
          <w:lang w:val="en-US"/>
        </w:rPr>
        <w:br/>
        <w:t>Id-2511695</w:t>
      </w:r>
    </w:p>
    <w:p w14:paraId="73C19564" w14:textId="2F83598D" w:rsidR="001E0A36" w:rsidRPr="001E0A36" w:rsidRDefault="001E0A36" w:rsidP="005A2BEF">
      <w:pPr>
        <w:shd w:val="clear" w:color="auto" w:fill="FFFFFF"/>
        <w:spacing w:before="240" w:after="0" w:line="240" w:lineRule="auto"/>
        <w:jc w:val="center"/>
        <w:rPr>
          <w:rFonts w:ascii="Arial" w:eastAsia="Times New Roman" w:hAnsi="Arial" w:cs="Arial"/>
          <w:color w:val="222222"/>
          <w:szCs w:val="24"/>
          <w:lang w:val="en-US"/>
        </w:rPr>
      </w:pPr>
      <w:proofErr w:type="spellStart"/>
      <w:r w:rsidRPr="001E0A36">
        <w:rPr>
          <w:rFonts w:ascii="Arial" w:eastAsia="Times New Roman" w:hAnsi="Arial" w:cs="Arial"/>
          <w:color w:val="222222"/>
          <w:szCs w:val="24"/>
          <w:lang w:val="en-US"/>
        </w:rPr>
        <w:t>Tuitor</w:t>
      </w:r>
      <w:proofErr w:type="spellEnd"/>
      <w:r w:rsidRPr="001E0A36">
        <w:rPr>
          <w:rFonts w:ascii="Arial" w:eastAsia="Times New Roman" w:hAnsi="Arial" w:cs="Arial"/>
          <w:color w:val="222222"/>
          <w:szCs w:val="24"/>
          <w:lang w:val="en-US"/>
        </w:rPr>
        <w:t xml:space="preserve"> name: </w:t>
      </w:r>
      <w:r>
        <w:rPr>
          <w:rFonts w:ascii="Arial" w:eastAsia="Times New Roman" w:hAnsi="Arial" w:cs="Arial"/>
          <w:color w:val="222222"/>
          <w:szCs w:val="24"/>
          <w:lang w:val="en-US"/>
        </w:rPr>
        <w:t xml:space="preserve">Naomi </w:t>
      </w:r>
      <w:proofErr w:type="spellStart"/>
      <w:r>
        <w:rPr>
          <w:rFonts w:ascii="Arial" w:eastAsia="Times New Roman" w:hAnsi="Arial" w:cs="Arial"/>
          <w:color w:val="222222"/>
          <w:szCs w:val="24"/>
          <w:lang w:val="en-US"/>
        </w:rPr>
        <w:t>Doerge</w:t>
      </w:r>
      <w:proofErr w:type="spellEnd"/>
    </w:p>
    <w:p w14:paraId="460D015B" w14:textId="77777777" w:rsidR="00317567" w:rsidRDefault="00317567" w:rsidP="005A2BEF">
      <w:pPr>
        <w:spacing w:before="240"/>
        <w:rPr>
          <w:lang w:eastAsia="en-GB"/>
        </w:rPr>
      </w:pPr>
    </w:p>
    <w:p w14:paraId="7BF9DBC4" w14:textId="77777777" w:rsidR="00317567" w:rsidRDefault="00317567" w:rsidP="005A2BEF">
      <w:pPr>
        <w:spacing w:before="240"/>
        <w:rPr>
          <w:lang w:eastAsia="en-GB"/>
        </w:rPr>
      </w:pPr>
    </w:p>
    <w:p w14:paraId="2752E209" w14:textId="0C467DE0" w:rsidR="00317567" w:rsidRDefault="001E0A36" w:rsidP="005A2BEF">
      <w:pPr>
        <w:spacing w:before="240" w:line="259" w:lineRule="auto"/>
        <w:jc w:val="left"/>
        <w:rPr>
          <w:lang w:eastAsia="en-GB"/>
        </w:rPr>
      </w:pPr>
      <w:r>
        <w:rPr>
          <w:lang w:eastAsia="en-GB"/>
        </w:rPr>
        <w:br w:type="page"/>
      </w:r>
    </w:p>
    <w:sdt>
      <w:sdtPr>
        <w:rPr>
          <w:rFonts w:ascii="Times New Roman" w:eastAsiaTheme="minorHAnsi" w:hAnsi="Times New Roman" w:cstheme="minorBidi"/>
          <w:color w:val="auto"/>
          <w:sz w:val="24"/>
          <w:szCs w:val="22"/>
          <w:lang w:val="en-GB"/>
        </w:rPr>
        <w:id w:val="-667548154"/>
        <w:docPartObj>
          <w:docPartGallery w:val="Table of Contents"/>
          <w:docPartUnique/>
        </w:docPartObj>
      </w:sdtPr>
      <w:sdtEndPr>
        <w:rPr>
          <w:b/>
          <w:bCs/>
          <w:noProof/>
        </w:rPr>
      </w:sdtEndPr>
      <w:sdtContent>
        <w:p w14:paraId="31B62FBD" w14:textId="77777777" w:rsidR="003F4AB8" w:rsidRDefault="003F4AB8" w:rsidP="005A2BEF">
          <w:pPr>
            <w:pStyle w:val="TOCHeading"/>
          </w:pPr>
          <w:r>
            <w:t>Table of Contents</w:t>
          </w:r>
        </w:p>
        <w:p w14:paraId="0B92F2E0" w14:textId="3D2DFAF4" w:rsidR="001E0A36" w:rsidRDefault="003F4AB8" w:rsidP="005A2BEF">
          <w:pPr>
            <w:pStyle w:val="TOC1"/>
            <w:tabs>
              <w:tab w:val="right" w:leader="dot" w:pos="9017"/>
            </w:tabs>
            <w:spacing w:before="240"/>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5867021" w:history="1">
            <w:r w:rsidR="001E0A36" w:rsidRPr="00CC3BFE">
              <w:rPr>
                <w:rStyle w:val="Hyperlink"/>
                <w:noProof/>
              </w:rPr>
              <w:t>Introduction</w:t>
            </w:r>
            <w:r w:rsidR="001E0A36">
              <w:rPr>
                <w:noProof/>
                <w:webHidden/>
              </w:rPr>
              <w:tab/>
            </w:r>
            <w:r w:rsidR="001E0A36">
              <w:rPr>
                <w:noProof/>
                <w:webHidden/>
              </w:rPr>
              <w:fldChar w:fldCharType="begin"/>
            </w:r>
            <w:r w:rsidR="001E0A36">
              <w:rPr>
                <w:noProof/>
                <w:webHidden/>
              </w:rPr>
              <w:instrText xml:space="preserve"> PAGEREF _Toc215867021 \h </w:instrText>
            </w:r>
            <w:r w:rsidR="001E0A36">
              <w:rPr>
                <w:noProof/>
                <w:webHidden/>
              </w:rPr>
            </w:r>
            <w:r w:rsidR="001E0A36">
              <w:rPr>
                <w:noProof/>
                <w:webHidden/>
              </w:rPr>
              <w:fldChar w:fldCharType="separate"/>
            </w:r>
            <w:r w:rsidR="001E0A36">
              <w:rPr>
                <w:noProof/>
                <w:webHidden/>
              </w:rPr>
              <w:t>3</w:t>
            </w:r>
            <w:r w:rsidR="001E0A36">
              <w:rPr>
                <w:noProof/>
                <w:webHidden/>
              </w:rPr>
              <w:fldChar w:fldCharType="end"/>
            </w:r>
          </w:hyperlink>
        </w:p>
        <w:p w14:paraId="1F7C2D81" w14:textId="43B1FFD1" w:rsidR="001E0A36" w:rsidRDefault="00D024A9" w:rsidP="005A2BEF">
          <w:pPr>
            <w:pStyle w:val="TOC1"/>
            <w:tabs>
              <w:tab w:val="right" w:leader="dot" w:pos="9017"/>
            </w:tabs>
            <w:spacing w:before="240"/>
            <w:rPr>
              <w:rFonts w:asciiTheme="minorHAnsi" w:eastAsiaTheme="minorEastAsia" w:hAnsiTheme="minorHAnsi"/>
              <w:noProof/>
              <w:sz w:val="22"/>
              <w:lang w:val="en-US"/>
            </w:rPr>
          </w:pPr>
          <w:hyperlink w:anchor="_Toc215867022" w:history="1">
            <w:r w:rsidR="001E0A36" w:rsidRPr="00CC3BFE">
              <w:rPr>
                <w:rStyle w:val="Hyperlink"/>
                <w:noProof/>
              </w:rPr>
              <w:t>Section 1: Job Role Description</w:t>
            </w:r>
            <w:r w:rsidR="001E0A36">
              <w:rPr>
                <w:noProof/>
                <w:webHidden/>
              </w:rPr>
              <w:tab/>
            </w:r>
            <w:r w:rsidR="001E0A36">
              <w:rPr>
                <w:noProof/>
                <w:webHidden/>
              </w:rPr>
              <w:fldChar w:fldCharType="begin"/>
            </w:r>
            <w:r w:rsidR="001E0A36">
              <w:rPr>
                <w:noProof/>
                <w:webHidden/>
              </w:rPr>
              <w:instrText xml:space="preserve"> PAGEREF _Toc215867022 \h </w:instrText>
            </w:r>
            <w:r w:rsidR="001E0A36">
              <w:rPr>
                <w:noProof/>
                <w:webHidden/>
              </w:rPr>
            </w:r>
            <w:r w:rsidR="001E0A36">
              <w:rPr>
                <w:noProof/>
                <w:webHidden/>
              </w:rPr>
              <w:fldChar w:fldCharType="separate"/>
            </w:r>
            <w:r w:rsidR="001E0A36">
              <w:rPr>
                <w:noProof/>
                <w:webHidden/>
              </w:rPr>
              <w:t>4</w:t>
            </w:r>
            <w:r w:rsidR="001E0A36">
              <w:rPr>
                <w:noProof/>
                <w:webHidden/>
              </w:rPr>
              <w:fldChar w:fldCharType="end"/>
            </w:r>
          </w:hyperlink>
        </w:p>
        <w:p w14:paraId="79EA7531" w14:textId="33D4731A" w:rsidR="001E0A36" w:rsidRDefault="00D024A9" w:rsidP="005A2BEF">
          <w:pPr>
            <w:pStyle w:val="TOC1"/>
            <w:tabs>
              <w:tab w:val="right" w:leader="dot" w:pos="9017"/>
            </w:tabs>
            <w:spacing w:before="240"/>
            <w:rPr>
              <w:rFonts w:asciiTheme="minorHAnsi" w:eastAsiaTheme="minorEastAsia" w:hAnsiTheme="minorHAnsi"/>
              <w:noProof/>
              <w:sz w:val="22"/>
              <w:lang w:val="en-US"/>
            </w:rPr>
          </w:pPr>
          <w:hyperlink w:anchor="_Toc215867023" w:history="1">
            <w:r w:rsidR="001E0A36" w:rsidRPr="00CC3BFE">
              <w:rPr>
                <w:rStyle w:val="Hyperlink"/>
                <w:noProof/>
              </w:rPr>
              <w:t>Section 2: Three Essential Skills Required for the Role</w:t>
            </w:r>
            <w:r w:rsidR="001E0A36">
              <w:rPr>
                <w:noProof/>
                <w:webHidden/>
              </w:rPr>
              <w:tab/>
            </w:r>
            <w:r w:rsidR="001E0A36">
              <w:rPr>
                <w:noProof/>
                <w:webHidden/>
              </w:rPr>
              <w:fldChar w:fldCharType="begin"/>
            </w:r>
            <w:r w:rsidR="001E0A36">
              <w:rPr>
                <w:noProof/>
                <w:webHidden/>
              </w:rPr>
              <w:instrText xml:space="preserve"> PAGEREF _Toc215867023 \h </w:instrText>
            </w:r>
            <w:r w:rsidR="001E0A36">
              <w:rPr>
                <w:noProof/>
                <w:webHidden/>
              </w:rPr>
            </w:r>
            <w:r w:rsidR="001E0A36">
              <w:rPr>
                <w:noProof/>
                <w:webHidden/>
              </w:rPr>
              <w:fldChar w:fldCharType="separate"/>
            </w:r>
            <w:r w:rsidR="001E0A36">
              <w:rPr>
                <w:noProof/>
                <w:webHidden/>
              </w:rPr>
              <w:t>4</w:t>
            </w:r>
            <w:r w:rsidR="001E0A36">
              <w:rPr>
                <w:noProof/>
                <w:webHidden/>
              </w:rPr>
              <w:fldChar w:fldCharType="end"/>
            </w:r>
          </w:hyperlink>
        </w:p>
        <w:p w14:paraId="329ED602" w14:textId="4A906B60" w:rsidR="001E0A36" w:rsidRDefault="00D024A9" w:rsidP="005A2BEF">
          <w:pPr>
            <w:pStyle w:val="TOC2"/>
            <w:tabs>
              <w:tab w:val="right" w:leader="dot" w:pos="9017"/>
            </w:tabs>
            <w:spacing w:before="240"/>
            <w:rPr>
              <w:rFonts w:asciiTheme="minorHAnsi" w:eastAsiaTheme="minorEastAsia" w:hAnsiTheme="minorHAnsi"/>
              <w:noProof/>
              <w:sz w:val="22"/>
              <w:lang w:val="en-US"/>
            </w:rPr>
          </w:pPr>
          <w:hyperlink w:anchor="_Toc215867024" w:history="1">
            <w:r w:rsidR="001E0A36" w:rsidRPr="00CC3BFE">
              <w:rPr>
                <w:rStyle w:val="Hyperlink"/>
                <w:noProof/>
              </w:rPr>
              <w:t>1. Effective Communication</w:t>
            </w:r>
            <w:r w:rsidR="001E0A36">
              <w:rPr>
                <w:noProof/>
                <w:webHidden/>
              </w:rPr>
              <w:tab/>
            </w:r>
            <w:r w:rsidR="001E0A36">
              <w:rPr>
                <w:noProof/>
                <w:webHidden/>
              </w:rPr>
              <w:fldChar w:fldCharType="begin"/>
            </w:r>
            <w:r w:rsidR="001E0A36">
              <w:rPr>
                <w:noProof/>
                <w:webHidden/>
              </w:rPr>
              <w:instrText xml:space="preserve"> PAGEREF _Toc215867024 \h </w:instrText>
            </w:r>
            <w:r w:rsidR="001E0A36">
              <w:rPr>
                <w:noProof/>
                <w:webHidden/>
              </w:rPr>
            </w:r>
            <w:r w:rsidR="001E0A36">
              <w:rPr>
                <w:noProof/>
                <w:webHidden/>
              </w:rPr>
              <w:fldChar w:fldCharType="separate"/>
            </w:r>
            <w:r w:rsidR="001E0A36">
              <w:rPr>
                <w:noProof/>
                <w:webHidden/>
              </w:rPr>
              <w:t>4</w:t>
            </w:r>
            <w:r w:rsidR="001E0A36">
              <w:rPr>
                <w:noProof/>
                <w:webHidden/>
              </w:rPr>
              <w:fldChar w:fldCharType="end"/>
            </w:r>
          </w:hyperlink>
        </w:p>
        <w:p w14:paraId="1284D249" w14:textId="4EBED138" w:rsidR="001E0A36" w:rsidRDefault="00D024A9" w:rsidP="005A2BEF">
          <w:pPr>
            <w:pStyle w:val="TOC2"/>
            <w:tabs>
              <w:tab w:val="right" w:leader="dot" w:pos="9017"/>
            </w:tabs>
            <w:spacing w:before="240"/>
            <w:rPr>
              <w:rFonts w:asciiTheme="minorHAnsi" w:eastAsiaTheme="minorEastAsia" w:hAnsiTheme="minorHAnsi"/>
              <w:noProof/>
              <w:sz w:val="22"/>
              <w:lang w:val="en-US"/>
            </w:rPr>
          </w:pPr>
          <w:hyperlink w:anchor="_Toc215867025" w:history="1">
            <w:r w:rsidR="001E0A36" w:rsidRPr="00CC3BFE">
              <w:rPr>
                <w:rStyle w:val="Hyperlink"/>
                <w:noProof/>
              </w:rPr>
              <w:t>2. Teamwork</w:t>
            </w:r>
            <w:r w:rsidR="001E0A36">
              <w:rPr>
                <w:noProof/>
                <w:webHidden/>
              </w:rPr>
              <w:tab/>
            </w:r>
            <w:r w:rsidR="001E0A36">
              <w:rPr>
                <w:noProof/>
                <w:webHidden/>
              </w:rPr>
              <w:fldChar w:fldCharType="begin"/>
            </w:r>
            <w:r w:rsidR="001E0A36">
              <w:rPr>
                <w:noProof/>
                <w:webHidden/>
              </w:rPr>
              <w:instrText xml:space="preserve"> PAGEREF _Toc215867025 \h </w:instrText>
            </w:r>
            <w:r w:rsidR="001E0A36">
              <w:rPr>
                <w:noProof/>
                <w:webHidden/>
              </w:rPr>
            </w:r>
            <w:r w:rsidR="001E0A36">
              <w:rPr>
                <w:noProof/>
                <w:webHidden/>
              </w:rPr>
              <w:fldChar w:fldCharType="separate"/>
            </w:r>
            <w:r w:rsidR="001E0A36">
              <w:rPr>
                <w:noProof/>
                <w:webHidden/>
              </w:rPr>
              <w:t>5</w:t>
            </w:r>
            <w:r w:rsidR="001E0A36">
              <w:rPr>
                <w:noProof/>
                <w:webHidden/>
              </w:rPr>
              <w:fldChar w:fldCharType="end"/>
            </w:r>
          </w:hyperlink>
        </w:p>
        <w:p w14:paraId="0C83FFE8" w14:textId="4C6A50AF" w:rsidR="001E0A36" w:rsidRDefault="00D024A9" w:rsidP="005A2BEF">
          <w:pPr>
            <w:pStyle w:val="TOC2"/>
            <w:tabs>
              <w:tab w:val="right" w:leader="dot" w:pos="9017"/>
            </w:tabs>
            <w:spacing w:before="240"/>
            <w:rPr>
              <w:rFonts w:asciiTheme="minorHAnsi" w:eastAsiaTheme="minorEastAsia" w:hAnsiTheme="minorHAnsi"/>
              <w:noProof/>
              <w:sz w:val="22"/>
              <w:lang w:val="en-US"/>
            </w:rPr>
          </w:pPr>
          <w:hyperlink w:anchor="_Toc215867026" w:history="1">
            <w:r w:rsidR="001E0A36" w:rsidRPr="00CC3BFE">
              <w:rPr>
                <w:rStyle w:val="Hyperlink"/>
                <w:noProof/>
              </w:rPr>
              <w:t>3. Critical Thinking</w:t>
            </w:r>
            <w:r w:rsidR="001E0A36">
              <w:rPr>
                <w:noProof/>
                <w:webHidden/>
              </w:rPr>
              <w:tab/>
            </w:r>
            <w:r w:rsidR="001E0A36">
              <w:rPr>
                <w:noProof/>
                <w:webHidden/>
              </w:rPr>
              <w:fldChar w:fldCharType="begin"/>
            </w:r>
            <w:r w:rsidR="001E0A36">
              <w:rPr>
                <w:noProof/>
                <w:webHidden/>
              </w:rPr>
              <w:instrText xml:space="preserve"> PAGEREF _Toc215867026 \h </w:instrText>
            </w:r>
            <w:r w:rsidR="001E0A36">
              <w:rPr>
                <w:noProof/>
                <w:webHidden/>
              </w:rPr>
            </w:r>
            <w:r w:rsidR="001E0A36">
              <w:rPr>
                <w:noProof/>
                <w:webHidden/>
              </w:rPr>
              <w:fldChar w:fldCharType="separate"/>
            </w:r>
            <w:r w:rsidR="001E0A36">
              <w:rPr>
                <w:noProof/>
                <w:webHidden/>
              </w:rPr>
              <w:t>5</w:t>
            </w:r>
            <w:r w:rsidR="001E0A36">
              <w:rPr>
                <w:noProof/>
                <w:webHidden/>
              </w:rPr>
              <w:fldChar w:fldCharType="end"/>
            </w:r>
          </w:hyperlink>
        </w:p>
        <w:p w14:paraId="3EFD2266" w14:textId="4CEC284A" w:rsidR="001E0A36" w:rsidRDefault="00D024A9" w:rsidP="005A2BEF">
          <w:pPr>
            <w:pStyle w:val="TOC1"/>
            <w:tabs>
              <w:tab w:val="right" w:leader="dot" w:pos="9017"/>
            </w:tabs>
            <w:spacing w:before="240"/>
            <w:rPr>
              <w:rFonts w:asciiTheme="minorHAnsi" w:eastAsiaTheme="minorEastAsia" w:hAnsiTheme="minorHAnsi"/>
              <w:noProof/>
              <w:sz w:val="22"/>
              <w:lang w:val="en-US"/>
            </w:rPr>
          </w:pPr>
          <w:hyperlink w:anchor="_Toc215867027" w:history="1">
            <w:r w:rsidR="001E0A36" w:rsidRPr="00CC3BFE">
              <w:rPr>
                <w:rStyle w:val="Hyperlink"/>
                <w:noProof/>
              </w:rPr>
              <w:t>Section 3: Strategies to Improve Each Skill</w:t>
            </w:r>
            <w:r w:rsidR="001E0A36">
              <w:rPr>
                <w:noProof/>
                <w:webHidden/>
              </w:rPr>
              <w:tab/>
            </w:r>
            <w:r w:rsidR="001E0A36">
              <w:rPr>
                <w:noProof/>
                <w:webHidden/>
              </w:rPr>
              <w:fldChar w:fldCharType="begin"/>
            </w:r>
            <w:r w:rsidR="001E0A36">
              <w:rPr>
                <w:noProof/>
                <w:webHidden/>
              </w:rPr>
              <w:instrText xml:space="preserve"> PAGEREF _Toc215867027 \h </w:instrText>
            </w:r>
            <w:r w:rsidR="001E0A36">
              <w:rPr>
                <w:noProof/>
                <w:webHidden/>
              </w:rPr>
            </w:r>
            <w:r w:rsidR="001E0A36">
              <w:rPr>
                <w:noProof/>
                <w:webHidden/>
              </w:rPr>
              <w:fldChar w:fldCharType="separate"/>
            </w:r>
            <w:r w:rsidR="001E0A36">
              <w:rPr>
                <w:noProof/>
                <w:webHidden/>
              </w:rPr>
              <w:t>6</w:t>
            </w:r>
            <w:r w:rsidR="001E0A36">
              <w:rPr>
                <w:noProof/>
                <w:webHidden/>
              </w:rPr>
              <w:fldChar w:fldCharType="end"/>
            </w:r>
          </w:hyperlink>
        </w:p>
        <w:p w14:paraId="101D88F6" w14:textId="6C2BF03E" w:rsidR="001E0A36" w:rsidRDefault="00D024A9" w:rsidP="005A2BEF">
          <w:pPr>
            <w:pStyle w:val="TOC2"/>
            <w:tabs>
              <w:tab w:val="right" w:leader="dot" w:pos="9017"/>
            </w:tabs>
            <w:spacing w:before="240"/>
            <w:rPr>
              <w:rFonts w:asciiTheme="minorHAnsi" w:eastAsiaTheme="minorEastAsia" w:hAnsiTheme="minorHAnsi"/>
              <w:noProof/>
              <w:sz w:val="22"/>
              <w:lang w:val="en-US"/>
            </w:rPr>
          </w:pPr>
          <w:hyperlink w:anchor="_Toc215867028" w:history="1">
            <w:r w:rsidR="001E0A36" w:rsidRPr="00CC3BFE">
              <w:rPr>
                <w:rStyle w:val="Hyperlink"/>
                <w:noProof/>
              </w:rPr>
              <w:t>Strategy to Improve Communication Skills</w:t>
            </w:r>
            <w:r w:rsidR="001E0A36">
              <w:rPr>
                <w:noProof/>
                <w:webHidden/>
              </w:rPr>
              <w:tab/>
            </w:r>
            <w:r w:rsidR="001E0A36">
              <w:rPr>
                <w:noProof/>
                <w:webHidden/>
              </w:rPr>
              <w:fldChar w:fldCharType="begin"/>
            </w:r>
            <w:r w:rsidR="001E0A36">
              <w:rPr>
                <w:noProof/>
                <w:webHidden/>
              </w:rPr>
              <w:instrText xml:space="preserve"> PAGEREF _Toc215867028 \h </w:instrText>
            </w:r>
            <w:r w:rsidR="001E0A36">
              <w:rPr>
                <w:noProof/>
                <w:webHidden/>
              </w:rPr>
            </w:r>
            <w:r w:rsidR="001E0A36">
              <w:rPr>
                <w:noProof/>
                <w:webHidden/>
              </w:rPr>
              <w:fldChar w:fldCharType="separate"/>
            </w:r>
            <w:r w:rsidR="001E0A36">
              <w:rPr>
                <w:noProof/>
                <w:webHidden/>
              </w:rPr>
              <w:t>6</w:t>
            </w:r>
            <w:r w:rsidR="001E0A36">
              <w:rPr>
                <w:noProof/>
                <w:webHidden/>
              </w:rPr>
              <w:fldChar w:fldCharType="end"/>
            </w:r>
          </w:hyperlink>
        </w:p>
        <w:p w14:paraId="581BFA0A" w14:textId="5C113F34" w:rsidR="001E0A36" w:rsidRDefault="00D024A9" w:rsidP="005A2BEF">
          <w:pPr>
            <w:pStyle w:val="TOC2"/>
            <w:tabs>
              <w:tab w:val="right" w:leader="dot" w:pos="9017"/>
            </w:tabs>
            <w:spacing w:before="240"/>
            <w:rPr>
              <w:rFonts w:asciiTheme="minorHAnsi" w:eastAsiaTheme="minorEastAsia" w:hAnsiTheme="minorHAnsi"/>
              <w:noProof/>
              <w:sz w:val="22"/>
              <w:lang w:val="en-US"/>
            </w:rPr>
          </w:pPr>
          <w:hyperlink w:anchor="_Toc215867029" w:history="1">
            <w:r w:rsidR="001E0A36" w:rsidRPr="00CC3BFE">
              <w:rPr>
                <w:rStyle w:val="Hyperlink"/>
                <w:noProof/>
              </w:rPr>
              <w:t>Strategy to Improve Teamwork Skills</w:t>
            </w:r>
            <w:r w:rsidR="001E0A36">
              <w:rPr>
                <w:noProof/>
                <w:webHidden/>
              </w:rPr>
              <w:tab/>
            </w:r>
            <w:r w:rsidR="001E0A36">
              <w:rPr>
                <w:noProof/>
                <w:webHidden/>
              </w:rPr>
              <w:fldChar w:fldCharType="begin"/>
            </w:r>
            <w:r w:rsidR="001E0A36">
              <w:rPr>
                <w:noProof/>
                <w:webHidden/>
              </w:rPr>
              <w:instrText xml:space="preserve"> PAGEREF _Toc215867029 \h </w:instrText>
            </w:r>
            <w:r w:rsidR="001E0A36">
              <w:rPr>
                <w:noProof/>
                <w:webHidden/>
              </w:rPr>
            </w:r>
            <w:r w:rsidR="001E0A36">
              <w:rPr>
                <w:noProof/>
                <w:webHidden/>
              </w:rPr>
              <w:fldChar w:fldCharType="separate"/>
            </w:r>
            <w:r w:rsidR="001E0A36">
              <w:rPr>
                <w:noProof/>
                <w:webHidden/>
              </w:rPr>
              <w:t>6</w:t>
            </w:r>
            <w:r w:rsidR="001E0A36">
              <w:rPr>
                <w:noProof/>
                <w:webHidden/>
              </w:rPr>
              <w:fldChar w:fldCharType="end"/>
            </w:r>
          </w:hyperlink>
        </w:p>
        <w:p w14:paraId="44544612" w14:textId="635A549F" w:rsidR="001E0A36" w:rsidRDefault="00D024A9" w:rsidP="005A2BEF">
          <w:pPr>
            <w:pStyle w:val="TOC2"/>
            <w:tabs>
              <w:tab w:val="right" w:leader="dot" w:pos="9017"/>
            </w:tabs>
            <w:spacing w:before="240"/>
            <w:rPr>
              <w:rFonts w:asciiTheme="minorHAnsi" w:eastAsiaTheme="minorEastAsia" w:hAnsiTheme="minorHAnsi"/>
              <w:noProof/>
              <w:sz w:val="22"/>
              <w:lang w:val="en-US"/>
            </w:rPr>
          </w:pPr>
          <w:hyperlink w:anchor="_Toc215867030" w:history="1">
            <w:r w:rsidR="001E0A36" w:rsidRPr="00CC3BFE">
              <w:rPr>
                <w:rStyle w:val="Hyperlink"/>
                <w:noProof/>
              </w:rPr>
              <w:t>Strategy to Improve Critical Thinking Skill</w:t>
            </w:r>
            <w:r w:rsidR="001E0A36">
              <w:rPr>
                <w:noProof/>
                <w:webHidden/>
              </w:rPr>
              <w:tab/>
            </w:r>
            <w:r w:rsidR="001E0A36">
              <w:rPr>
                <w:noProof/>
                <w:webHidden/>
              </w:rPr>
              <w:fldChar w:fldCharType="begin"/>
            </w:r>
            <w:r w:rsidR="001E0A36">
              <w:rPr>
                <w:noProof/>
                <w:webHidden/>
              </w:rPr>
              <w:instrText xml:space="preserve"> PAGEREF _Toc215867030 \h </w:instrText>
            </w:r>
            <w:r w:rsidR="001E0A36">
              <w:rPr>
                <w:noProof/>
                <w:webHidden/>
              </w:rPr>
            </w:r>
            <w:r w:rsidR="001E0A36">
              <w:rPr>
                <w:noProof/>
                <w:webHidden/>
              </w:rPr>
              <w:fldChar w:fldCharType="separate"/>
            </w:r>
            <w:r w:rsidR="001E0A36">
              <w:rPr>
                <w:noProof/>
                <w:webHidden/>
              </w:rPr>
              <w:t>6</w:t>
            </w:r>
            <w:r w:rsidR="001E0A36">
              <w:rPr>
                <w:noProof/>
                <w:webHidden/>
              </w:rPr>
              <w:fldChar w:fldCharType="end"/>
            </w:r>
          </w:hyperlink>
        </w:p>
        <w:p w14:paraId="701104B7" w14:textId="683F96CD" w:rsidR="001E0A36" w:rsidRDefault="00D024A9" w:rsidP="005A2BEF">
          <w:pPr>
            <w:pStyle w:val="TOC1"/>
            <w:tabs>
              <w:tab w:val="right" w:leader="dot" w:pos="9017"/>
            </w:tabs>
            <w:spacing w:before="240"/>
            <w:rPr>
              <w:rFonts w:asciiTheme="minorHAnsi" w:eastAsiaTheme="minorEastAsia" w:hAnsiTheme="minorHAnsi"/>
              <w:noProof/>
              <w:sz w:val="22"/>
              <w:lang w:val="en-US"/>
            </w:rPr>
          </w:pPr>
          <w:hyperlink w:anchor="_Toc215867031" w:history="1">
            <w:r w:rsidR="001E0A36" w:rsidRPr="00CC3BFE">
              <w:rPr>
                <w:rStyle w:val="Hyperlink"/>
                <w:noProof/>
              </w:rPr>
              <w:t>Conclusion</w:t>
            </w:r>
            <w:r w:rsidR="001E0A36">
              <w:rPr>
                <w:noProof/>
                <w:webHidden/>
              </w:rPr>
              <w:tab/>
            </w:r>
            <w:r w:rsidR="001E0A36">
              <w:rPr>
                <w:noProof/>
                <w:webHidden/>
              </w:rPr>
              <w:fldChar w:fldCharType="begin"/>
            </w:r>
            <w:r w:rsidR="001E0A36">
              <w:rPr>
                <w:noProof/>
                <w:webHidden/>
              </w:rPr>
              <w:instrText xml:space="preserve"> PAGEREF _Toc215867031 \h </w:instrText>
            </w:r>
            <w:r w:rsidR="001E0A36">
              <w:rPr>
                <w:noProof/>
                <w:webHidden/>
              </w:rPr>
            </w:r>
            <w:r w:rsidR="001E0A36">
              <w:rPr>
                <w:noProof/>
                <w:webHidden/>
              </w:rPr>
              <w:fldChar w:fldCharType="separate"/>
            </w:r>
            <w:r w:rsidR="001E0A36">
              <w:rPr>
                <w:noProof/>
                <w:webHidden/>
              </w:rPr>
              <w:t>7</w:t>
            </w:r>
            <w:r w:rsidR="001E0A36">
              <w:rPr>
                <w:noProof/>
                <w:webHidden/>
              </w:rPr>
              <w:fldChar w:fldCharType="end"/>
            </w:r>
          </w:hyperlink>
        </w:p>
        <w:p w14:paraId="57EEDB10" w14:textId="542CF661" w:rsidR="001E0A36" w:rsidRDefault="00D024A9" w:rsidP="005A2BEF">
          <w:pPr>
            <w:pStyle w:val="TOC1"/>
            <w:tabs>
              <w:tab w:val="right" w:leader="dot" w:pos="9017"/>
            </w:tabs>
            <w:spacing w:before="240"/>
            <w:rPr>
              <w:rFonts w:asciiTheme="minorHAnsi" w:eastAsiaTheme="minorEastAsia" w:hAnsiTheme="minorHAnsi"/>
              <w:noProof/>
              <w:sz w:val="22"/>
              <w:lang w:val="en-US"/>
            </w:rPr>
          </w:pPr>
          <w:hyperlink w:anchor="_Toc215867032" w:history="1">
            <w:r w:rsidR="001E0A36" w:rsidRPr="00CC3BFE">
              <w:rPr>
                <w:rStyle w:val="Hyperlink"/>
                <w:noProof/>
              </w:rPr>
              <w:t>References</w:t>
            </w:r>
            <w:r w:rsidR="001E0A36">
              <w:rPr>
                <w:noProof/>
                <w:webHidden/>
              </w:rPr>
              <w:tab/>
            </w:r>
            <w:r w:rsidR="001E0A36">
              <w:rPr>
                <w:noProof/>
                <w:webHidden/>
              </w:rPr>
              <w:fldChar w:fldCharType="begin"/>
            </w:r>
            <w:r w:rsidR="001E0A36">
              <w:rPr>
                <w:noProof/>
                <w:webHidden/>
              </w:rPr>
              <w:instrText xml:space="preserve"> PAGEREF _Toc215867032 \h </w:instrText>
            </w:r>
            <w:r w:rsidR="001E0A36">
              <w:rPr>
                <w:noProof/>
                <w:webHidden/>
              </w:rPr>
            </w:r>
            <w:r w:rsidR="001E0A36">
              <w:rPr>
                <w:noProof/>
                <w:webHidden/>
              </w:rPr>
              <w:fldChar w:fldCharType="separate"/>
            </w:r>
            <w:r w:rsidR="001E0A36">
              <w:rPr>
                <w:noProof/>
                <w:webHidden/>
              </w:rPr>
              <w:t>8</w:t>
            </w:r>
            <w:r w:rsidR="001E0A36">
              <w:rPr>
                <w:noProof/>
                <w:webHidden/>
              </w:rPr>
              <w:fldChar w:fldCharType="end"/>
            </w:r>
          </w:hyperlink>
        </w:p>
        <w:p w14:paraId="786D465B" w14:textId="0156D4F3" w:rsidR="003F4AB8" w:rsidRDefault="003F4AB8" w:rsidP="005A2BEF">
          <w:pPr>
            <w:spacing w:before="240"/>
          </w:pPr>
          <w:r>
            <w:rPr>
              <w:b/>
              <w:bCs/>
              <w:noProof/>
            </w:rPr>
            <w:fldChar w:fldCharType="end"/>
          </w:r>
        </w:p>
      </w:sdtContent>
    </w:sdt>
    <w:p w14:paraId="1330F850" w14:textId="77777777" w:rsidR="003F4AB8" w:rsidRDefault="003F4AB8" w:rsidP="005A2BEF">
      <w:pPr>
        <w:spacing w:before="240"/>
        <w:rPr>
          <w:lang w:eastAsia="en-GB"/>
        </w:rPr>
      </w:pPr>
    </w:p>
    <w:p w14:paraId="58B2D43A" w14:textId="77777777" w:rsidR="003F4AB8" w:rsidRDefault="003F4AB8" w:rsidP="005A2BEF">
      <w:pPr>
        <w:spacing w:before="240"/>
        <w:rPr>
          <w:lang w:eastAsia="en-GB"/>
        </w:rPr>
      </w:pPr>
    </w:p>
    <w:p w14:paraId="5F8493A1" w14:textId="77777777" w:rsidR="003F4AB8" w:rsidRDefault="003F4AB8" w:rsidP="005A2BEF">
      <w:pPr>
        <w:spacing w:before="240"/>
        <w:rPr>
          <w:lang w:eastAsia="en-GB"/>
        </w:rPr>
      </w:pPr>
    </w:p>
    <w:p w14:paraId="7C206A2A" w14:textId="77777777" w:rsidR="003F4AB8" w:rsidRDefault="003F4AB8" w:rsidP="005A2BEF">
      <w:pPr>
        <w:spacing w:before="240"/>
        <w:rPr>
          <w:lang w:eastAsia="en-GB"/>
        </w:rPr>
      </w:pPr>
    </w:p>
    <w:p w14:paraId="0295D5EE" w14:textId="77777777" w:rsidR="003F4AB8" w:rsidRDefault="003F4AB8" w:rsidP="005A2BEF">
      <w:pPr>
        <w:spacing w:before="240"/>
        <w:rPr>
          <w:lang w:eastAsia="en-GB"/>
        </w:rPr>
      </w:pPr>
    </w:p>
    <w:p w14:paraId="493CCAED" w14:textId="77777777" w:rsidR="003F4AB8" w:rsidRDefault="003F4AB8" w:rsidP="005A2BEF">
      <w:pPr>
        <w:spacing w:before="240"/>
        <w:rPr>
          <w:lang w:eastAsia="en-GB"/>
        </w:rPr>
      </w:pPr>
    </w:p>
    <w:p w14:paraId="325EF89F" w14:textId="77777777" w:rsidR="003F4AB8" w:rsidRDefault="003F4AB8" w:rsidP="005A2BEF">
      <w:pPr>
        <w:spacing w:before="240"/>
        <w:rPr>
          <w:lang w:eastAsia="en-GB"/>
        </w:rPr>
      </w:pPr>
    </w:p>
    <w:p w14:paraId="0074CC6C" w14:textId="77777777" w:rsidR="00317567" w:rsidRDefault="003F4AB8" w:rsidP="005A2BEF">
      <w:pPr>
        <w:pStyle w:val="Heading1"/>
        <w:spacing w:before="240" w:beforeAutospacing="0"/>
      </w:pPr>
      <w:bookmarkStart w:id="0" w:name="_Toc215867021"/>
      <w:r>
        <w:rPr>
          <w:rStyle w:val="Strong"/>
          <w:b/>
          <w:bCs/>
        </w:rPr>
        <w:lastRenderedPageBreak/>
        <w:t>Introduction</w:t>
      </w:r>
      <w:bookmarkEnd w:id="0"/>
      <w:r>
        <w:rPr>
          <w:rStyle w:val="Strong"/>
          <w:b/>
          <w:bCs/>
        </w:rPr>
        <w:t xml:space="preserve"> </w:t>
      </w:r>
    </w:p>
    <w:p w14:paraId="73C2B003" w14:textId="539D6C36" w:rsidR="00A0085A" w:rsidRDefault="00317567" w:rsidP="005A2BEF">
      <w:pPr>
        <w:spacing w:before="240"/>
        <w:rPr>
          <w:rFonts w:cs="Times New Roman"/>
          <w:szCs w:val="24"/>
        </w:rPr>
      </w:pPr>
      <w:r w:rsidRPr="008964D1">
        <w:rPr>
          <w:rFonts w:cs="Times New Roman"/>
          <w:szCs w:val="24"/>
        </w:rPr>
        <w:t xml:space="preserve">The profession in the health and social care sector has a broad range of professions that contribute towards </w:t>
      </w:r>
      <w:r w:rsidR="003F4AB8">
        <w:rPr>
          <w:rFonts w:cs="Times New Roman"/>
          <w:szCs w:val="24"/>
        </w:rPr>
        <w:t>the provision of safe, effective and person-centred</w:t>
      </w:r>
      <w:r w:rsidRPr="008964D1">
        <w:rPr>
          <w:rFonts w:cs="Times New Roman"/>
          <w:szCs w:val="24"/>
        </w:rPr>
        <w:t xml:space="preserve"> services. The awareness of what a specific job position requires, and the skills that are required in order to succeed in the job position</w:t>
      </w:r>
      <w:r w:rsidR="003F4AB8">
        <w:rPr>
          <w:rFonts w:cs="Times New Roman"/>
          <w:szCs w:val="24"/>
        </w:rPr>
        <w:t>, is significant in ensuring a high level of practice</w:t>
      </w:r>
      <w:r w:rsidRPr="008964D1">
        <w:rPr>
          <w:rFonts w:cs="Times New Roman"/>
          <w:szCs w:val="24"/>
        </w:rPr>
        <w:t xml:space="preserve"> in the industry. In this report, the role of the adult nurse will be examined, along with the key tasks of this job, and the skills that may need to be developed to be able to perform the duties in a competent way. It highlights the three primary competencies</w:t>
      </w:r>
      <w:r w:rsidR="003F4AB8">
        <w:rPr>
          <w:rFonts w:cs="Times New Roman"/>
          <w:szCs w:val="24"/>
        </w:rPr>
        <w:t>, including effective communication, collaboration and critical thinking,</w:t>
      </w:r>
      <w:r w:rsidRPr="008964D1">
        <w:rPr>
          <w:rFonts w:cs="Times New Roman"/>
          <w:szCs w:val="24"/>
        </w:rPr>
        <w:t xml:space="preserve"> as these are the central part of the quality, safety and coordination of the adult nursing work. The research-based strategies are also taken into account in the report and play a role in every </w:t>
      </w:r>
      <w:r w:rsidR="003F4AB8">
        <w:rPr>
          <w:rFonts w:cs="Times New Roman"/>
          <w:szCs w:val="24"/>
        </w:rPr>
        <w:t>skill-building</w:t>
      </w:r>
      <w:r w:rsidRPr="008964D1">
        <w:rPr>
          <w:rFonts w:cs="Times New Roman"/>
          <w:szCs w:val="24"/>
        </w:rPr>
        <w:t xml:space="preserve"> and improvement. These areas help the report to determine the professional competencies that are necessary and how performance may be enhanced in the adult nursing role.</w:t>
      </w:r>
    </w:p>
    <w:p w14:paraId="5A719CE9" w14:textId="0353D678" w:rsidR="00317567" w:rsidRPr="00A0085A" w:rsidRDefault="00A0085A" w:rsidP="005A2BEF">
      <w:pPr>
        <w:spacing w:before="240" w:line="259" w:lineRule="auto"/>
        <w:jc w:val="left"/>
        <w:rPr>
          <w:rFonts w:cs="Times New Roman"/>
          <w:szCs w:val="24"/>
        </w:rPr>
      </w:pPr>
      <w:r>
        <w:rPr>
          <w:rFonts w:cs="Times New Roman"/>
          <w:szCs w:val="24"/>
        </w:rPr>
        <w:br w:type="page"/>
      </w:r>
    </w:p>
    <w:p w14:paraId="0EE74B65" w14:textId="77777777" w:rsidR="00317567" w:rsidRPr="00317567" w:rsidRDefault="00317567" w:rsidP="005A2BEF">
      <w:pPr>
        <w:pStyle w:val="Heading1"/>
        <w:spacing w:before="240" w:beforeAutospacing="0"/>
      </w:pPr>
      <w:bookmarkStart w:id="1" w:name="_Toc215867022"/>
      <w:r w:rsidRPr="00317567">
        <w:lastRenderedPageBreak/>
        <w:t>Section 1: Job Role Description</w:t>
      </w:r>
      <w:bookmarkEnd w:id="1"/>
    </w:p>
    <w:p w14:paraId="5A440F2C" w14:textId="77777777" w:rsidR="00317567" w:rsidRPr="008964D1" w:rsidRDefault="003F4AB8" w:rsidP="005A2BEF">
      <w:pPr>
        <w:spacing w:before="240"/>
        <w:rPr>
          <w:rFonts w:cs="Times New Roman"/>
          <w:szCs w:val="24"/>
        </w:rPr>
      </w:pPr>
      <w:r>
        <w:rPr>
          <w:rFonts w:cs="Times New Roman"/>
          <w:szCs w:val="24"/>
        </w:rPr>
        <w:t>An adult nurse is a necessary profession in the health and social care sector, as it is concerned with the delivery of evidence-based</w:t>
      </w:r>
      <w:r w:rsidR="00317567" w:rsidRPr="008964D1">
        <w:rPr>
          <w:rFonts w:cs="Times New Roman"/>
          <w:szCs w:val="24"/>
        </w:rPr>
        <w:t xml:space="preserve"> care to adults within the hospital or community and residential setups. Adult age nurses have to work with patients belonging to different age groups with different physical, mental and chronic problems. According to </w:t>
      </w:r>
      <w:r>
        <w:rPr>
          <w:rFonts w:cs="Times New Roman"/>
          <w:szCs w:val="24"/>
        </w:rPr>
        <w:t xml:space="preserve">the </w:t>
      </w:r>
      <w:r w:rsidR="00317567" w:rsidRPr="008964D1">
        <w:rPr>
          <w:rFonts w:cs="Times New Roman"/>
          <w:szCs w:val="24"/>
        </w:rPr>
        <w:t xml:space="preserve">Royal College of Nursing </w:t>
      </w:r>
      <w:r w:rsidR="00317567" w:rsidRPr="00317567">
        <w:rPr>
          <w:rFonts w:eastAsia="Times New Roman" w:cs="Times New Roman"/>
          <w:bCs/>
          <w:szCs w:val="24"/>
          <w:lang w:eastAsia="en-GB"/>
        </w:rPr>
        <w:t>(</w:t>
      </w:r>
      <w:proofErr w:type="spellStart"/>
      <w:r w:rsidR="00317567" w:rsidRPr="00317567">
        <w:rPr>
          <w:rFonts w:eastAsia="Times New Roman" w:cs="Times New Roman"/>
          <w:bCs/>
          <w:szCs w:val="24"/>
          <w:lang w:eastAsia="en-GB"/>
        </w:rPr>
        <w:t>Hinchliff</w:t>
      </w:r>
      <w:proofErr w:type="spellEnd"/>
      <w:r w:rsidR="00317567" w:rsidRPr="00317567">
        <w:rPr>
          <w:rFonts w:eastAsia="Times New Roman" w:cs="Times New Roman"/>
          <w:bCs/>
          <w:szCs w:val="24"/>
          <w:lang w:eastAsia="en-GB"/>
        </w:rPr>
        <w:t>, Norman and Schober, 2022)</w:t>
      </w:r>
      <w:r w:rsidR="00317567" w:rsidRPr="008964D1">
        <w:rPr>
          <w:rFonts w:cs="Times New Roman"/>
          <w:szCs w:val="24"/>
        </w:rPr>
        <w:t>, the main task of the adult nurse is to assess, plan, implement and evaluate individualised care that supports recovery, facilitates wellbeing and patient dignity.</w:t>
      </w:r>
    </w:p>
    <w:p w14:paraId="0006EEA5" w14:textId="77777777" w:rsidR="00317567" w:rsidRPr="008964D1" w:rsidRDefault="00317567" w:rsidP="005A2BEF">
      <w:pPr>
        <w:spacing w:before="240"/>
        <w:rPr>
          <w:rFonts w:cs="Times New Roman"/>
          <w:szCs w:val="24"/>
        </w:rPr>
      </w:pPr>
      <w:r w:rsidRPr="008964D1">
        <w:rPr>
          <w:rFonts w:cs="Times New Roman"/>
          <w:szCs w:val="24"/>
        </w:rPr>
        <w:t xml:space="preserve">The principal responsibilities that can be ascribed to this role are the assessment of patients, </w:t>
      </w:r>
      <w:r w:rsidR="003F4AB8">
        <w:rPr>
          <w:rFonts w:cs="Times New Roman"/>
          <w:szCs w:val="24"/>
        </w:rPr>
        <w:t xml:space="preserve">the administration of medications, the </w:t>
      </w:r>
      <w:r w:rsidRPr="008964D1">
        <w:rPr>
          <w:rFonts w:cs="Times New Roman"/>
          <w:szCs w:val="24"/>
        </w:rPr>
        <w:t xml:space="preserve">monitoring of vital signs, wound care, helping patients with their daily activities, and proper interaction with other experts. Adult nurses are also expected to document information on patients appropriately, educate individuals and families on programmes of treatment, and follow safety protocols to address vulnerable adults </w:t>
      </w:r>
      <w:r w:rsidRPr="00317567">
        <w:rPr>
          <w:rFonts w:eastAsia="Times New Roman" w:cs="Times New Roman"/>
          <w:bCs/>
          <w:szCs w:val="24"/>
          <w:lang w:eastAsia="en-GB"/>
        </w:rPr>
        <w:t>(Brown and White, 2020)</w:t>
      </w:r>
      <w:r w:rsidRPr="008964D1">
        <w:rPr>
          <w:rFonts w:cs="Times New Roman"/>
          <w:szCs w:val="24"/>
        </w:rPr>
        <w:t>. The upholding of the standards of infection control, ethical standards, and care provision in a safe and compassionate way is also part of the job.</w:t>
      </w:r>
    </w:p>
    <w:p w14:paraId="24FDD362" w14:textId="77777777" w:rsidR="00317567" w:rsidRPr="00317567" w:rsidRDefault="00317567" w:rsidP="005A2BEF">
      <w:pPr>
        <w:spacing w:before="240"/>
        <w:rPr>
          <w:rFonts w:cs="Times New Roman"/>
          <w:szCs w:val="24"/>
        </w:rPr>
      </w:pPr>
      <w:r w:rsidRPr="008964D1">
        <w:rPr>
          <w:rFonts w:cs="Times New Roman"/>
          <w:szCs w:val="24"/>
        </w:rPr>
        <w:t>The occupation involves clinical skills</w:t>
      </w:r>
      <w:r w:rsidR="003F4AB8">
        <w:rPr>
          <w:rFonts w:cs="Times New Roman"/>
          <w:szCs w:val="24"/>
        </w:rPr>
        <w:t>, personal skills,</w:t>
      </w:r>
      <w:r w:rsidRPr="008964D1">
        <w:rPr>
          <w:rFonts w:cs="Times New Roman"/>
          <w:szCs w:val="24"/>
        </w:rPr>
        <w:t xml:space="preserve"> and professional judgement. These are communication, teamwork, problem-solving, clinical decision-making and empathy, which are often considered as the skills tha</w:t>
      </w:r>
      <w:r>
        <w:rPr>
          <w:rFonts w:cs="Times New Roman"/>
          <w:szCs w:val="24"/>
        </w:rPr>
        <w:t xml:space="preserve">t would be successful </w:t>
      </w:r>
      <w:r w:rsidR="003F4AB8">
        <w:rPr>
          <w:rFonts w:cs="Times New Roman"/>
          <w:szCs w:val="24"/>
        </w:rPr>
        <w:t>practice</w:t>
      </w:r>
      <w:r w:rsidRPr="008964D1">
        <w:rPr>
          <w:rFonts w:cs="Times New Roman"/>
          <w:szCs w:val="24"/>
        </w:rPr>
        <w:t xml:space="preserve">. However, the key skills, which are particularly critical to the performance and safety of adult nursing </w:t>
      </w:r>
      <w:r w:rsidR="003F4AB8">
        <w:rPr>
          <w:rFonts w:cs="Times New Roman"/>
          <w:szCs w:val="24"/>
        </w:rPr>
        <w:t>practice</w:t>
      </w:r>
      <w:r w:rsidRPr="008964D1">
        <w:rPr>
          <w:rFonts w:cs="Times New Roman"/>
          <w:szCs w:val="24"/>
        </w:rPr>
        <w:t>, are effective communication, collaboration and critical thinking. These competencies have the potential to influence the quality of patient care, care delivery and safety of h</w:t>
      </w:r>
      <w:r>
        <w:rPr>
          <w:rFonts w:cs="Times New Roman"/>
          <w:szCs w:val="24"/>
        </w:rPr>
        <w:t>ealthcare environments overall.</w:t>
      </w:r>
    </w:p>
    <w:p w14:paraId="38A32D39" w14:textId="77777777" w:rsidR="00317567" w:rsidRPr="00317567" w:rsidRDefault="00317567" w:rsidP="005A2BEF">
      <w:pPr>
        <w:pStyle w:val="Heading1"/>
        <w:spacing w:before="240" w:beforeAutospacing="0"/>
      </w:pPr>
      <w:bookmarkStart w:id="2" w:name="_Toc215867023"/>
      <w:r w:rsidRPr="00317567">
        <w:t>Section 2: Three Essential Skills Required for the Role</w:t>
      </w:r>
      <w:bookmarkEnd w:id="2"/>
    </w:p>
    <w:p w14:paraId="670AA3EB" w14:textId="77777777" w:rsidR="00317567" w:rsidRPr="008964D1" w:rsidRDefault="00317567" w:rsidP="005A2BEF">
      <w:pPr>
        <w:pStyle w:val="Heading2"/>
        <w:spacing w:before="240" w:beforeAutospacing="0"/>
      </w:pPr>
      <w:bookmarkStart w:id="3" w:name="_Toc215867024"/>
      <w:r w:rsidRPr="008964D1">
        <w:t>1. Effective Communication</w:t>
      </w:r>
      <w:bookmarkEnd w:id="3"/>
    </w:p>
    <w:p w14:paraId="1E3F61C3" w14:textId="77777777" w:rsidR="00317567" w:rsidRPr="008964D1" w:rsidRDefault="00317567" w:rsidP="005A2BEF">
      <w:pPr>
        <w:spacing w:before="240"/>
        <w:rPr>
          <w:rFonts w:cs="Times New Roman"/>
          <w:szCs w:val="24"/>
        </w:rPr>
      </w:pPr>
      <w:r w:rsidRPr="008964D1">
        <w:rPr>
          <w:rFonts w:cs="Times New Roman"/>
          <w:szCs w:val="24"/>
        </w:rPr>
        <w:t>One of the most critical skills that adult nurses should possess is effective communication with the patient, relatives, and professional collaborators because it enables them to provide the subject with the right information. The communication is performed not only orally but also non-verbally and through written means</w:t>
      </w:r>
      <w:r w:rsidR="003F4AB8">
        <w:rPr>
          <w:rFonts w:cs="Times New Roman"/>
          <w:szCs w:val="24"/>
        </w:rPr>
        <w:t>,</w:t>
      </w:r>
      <w:r w:rsidRPr="008964D1">
        <w:rPr>
          <w:rFonts w:cs="Times New Roman"/>
          <w:szCs w:val="24"/>
        </w:rPr>
        <w:t xml:space="preserve"> and each of them is vital towards delivering patient-centred care. Communication serves as a way of making the patient aware of the treatment </w:t>
      </w:r>
      <w:r w:rsidRPr="008964D1">
        <w:rPr>
          <w:rFonts w:cs="Times New Roman"/>
          <w:szCs w:val="24"/>
        </w:rPr>
        <w:lastRenderedPageBreak/>
        <w:t xml:space="preserve">plans, and, in addition, </w:t>
      </w:r>
      <w:r w:rsidR="003F4AB8">
        <w:rPr>
          <w:rFonts w:cs="Times New Roman"/>
          <w:szCs w:val="24"/>
        </w:rPr>
        <w:t>makes</w:t>
      </w:r>
      <w:r w:rsidRPr="008964D1">
        <w:rPr>
          <w:rFonts w:cs="Times New Roman"/>
          <w:szCs w:val="24"/>
        </w:rPr>
        <w:t xml:space="preserve"> them feel supported and able to express their con</w:t>
      </w:r>
      <w:r>
        <w:rPr>
          <w:rFonts w:cs="Times New Roman"/>
          <w:szCs w:val="24"/>
        </w:rPr>
        <w:t>cerns regarding his/her health. T</w:t>
      </w:r>
      <w:r w:rsidRPr="008964D1">
        <w:rPr>
          <w:rFonts w:cs="Times New Roman"/>
          <w:szCs w:val="24"/>
        </w:rPr>
        <w:t xml:space="preserve">herapeutic communication </w:t>
      </w:r>
      <w:r w:rsidR="003F4AB8">
        <w:rPr>
          <w:rFonts w:cs="Times New Roman"/>
          <w:szCs w:val="24"/>
        </w:rPr>
        <w:t>practices</w:t>
      </w:r>
      <w:r w:rsidRPr="008964D1">
        <w:rPr>
          <w:rFonts w:cs="Times New Roman"/>
          <w:szCs w:val="24"/>
        </w:rPr>
        <w:t xml:space="preserve"> facilitate trust, anxiety, and cooperation between a patient and a healthcare worker</w:t>
      </w:r>
      <w:r>
        <w:rPr>
          <w:rFonts w:cs="Times New Roman"/>
          <w:szCs w:val="24"/>
        </w:rPr>
        <w:t xml:space="preserve"> </w:t>
      </w:r>
      <w:r w:rsidRPr="00317567">
        <w:rPr>
          <w:rFonts w:eastAsia="Times New Roman" w:cs="Times New Roman"/>
          <w:bCs/>
          <w:szCs w:val="24"/>
          <w:lang w:eastAsia="en-GB"/>
        </w:rPr>
        <w:t>(Daly et al., 2017)</w:t>
      </w:r>
      <w:r w:rsidRPr="008964D1">
        <w:rPr>
          <w:rFonts w:cs="Times New Roman"/>
          <w:szCs w:val="24"/>
        </w:rPr>
        <w:t>.</w:t>
      </w:r>
    </w:p>
    <w:p w14:paraId="00964531" w14:textId="77777777" w:rsidR="00317567" w:rsidRPr="008964D1" w:rsidRDefault="00317567" w:rsidP="005A2BEF">
      <w:pPr>
        <w:spacing w:before="240"/>
        <w:rPr>
          <w:rFonts w:cs="Times New Roman"/>
          <w:szCs w:val="24"/>
        </w:rPr>
      </w:pPr>
      <w:r w:rsidRPr="008964D1">
        <w:rPr>
          <w:rFonts w:cs="Times New Roman"/>
          <w:szCs w:val="24"/>
        </w:rPr>
        <w:t>In adult nursing, handovers, documentation of clinical notes, and the provision of procedure explanations are some of the duties that rely heavily on communication. The lack of communication can lead to medication errors, delayed or not met treatment or patient requirements</w:t>
      </w:r>
      <w:r w:rsidR="003F4AB8">
        <w:rPr>
          <w:rFonts w:cs="Times New Roman"/>
          <w:szCs w:val="24"/>
        </w:rPr>
        <w:t>, which depicts</w:t>
      </w:r>
      <w:r w:rsidRPr="008964D1">
        <w:rPr>
          <w:rFonts w:cs="Times New Roman"/>
          <w:szCs w:val="24"/>
        </w:rPr>
        <w:t xml:space="preserve"> its significance to patient safety. </w:t>
      </w:r>
    </w:p>
    <w:p w14:paraId="1FE929FE" w14:textId="77777777" w:rsidR="00317567" w:rsidRPr="008964D1" w:rsidRDefault="00317567" w:rsidP="005A2BEF">
      <w:pPr>
        <w:pStyle w:val="Heading2"/>
        <w:spacing w:before="240" w:beforeAutospacing="0"/>
      </w:pPr>
      <w:bookmarkStart w:id="4" w:name="_Toc215867025"/>
      <w:r w:rsidRPr="008964D1">
        <w:t>2. Teamwork</w:t>
      </w:r>
      <w:bookmarkEnd w:id="4"/>
    </w:p>
    <w:p w14:paraId="4EFCA9CC" w14:textId="77777777" w:rsidR="00317567" w:rsidRPr="008964D1" w:rsidRDefault="00317567" w:rsidP="005A2BEF">
      <w:pPr>
        <w:spacing w:before="240"/>
        <w:rPr>
          <w:rFonts w:cs="Times New Roman"/>
          <w:szCs w:val="24"/>
        </w:rPr>
      </w:pPr>
      <w:r w:rsidRPr="008964D1">
        <w:rPr>
          <w:rFonts w:cs="Times New Roman"/>
          <w:szCs w:val="24"/>
        </w:rPr>
        <w:t>Teamwork is another skill that would be useful in the sphere of adult nursing because the contemporary administration of healthcare services is premised on cooperation between various fields. Adult nurses frequently interact with the physicians, physiotherapists, occupational therapists, radiographers, pharmacists and medical assistants. The skills of teamwork ensure that the plan of patient care is efficient, detailed and safe.</w:t>
      </w:r>
      <w:r w:rsidR="003F4AB8">
        <w:rPr>
          <w:rFonts w:cs="Times New Roman"/>
          <w:szCs w:val="24"/>
        </w:rPr>
        <w:t xml:space="preserve"> E</w:t>
      </w:r>
      <w:r w:rsidRPr="008964D1">
        <w:rPr>
          <w:rFonts w:cs="Times New Roman"/>
          <w:szCs w:val="24"/>
        </w:rPr>
        <w:t>ffective collaboration is directly related to low mortality rates, increased job satisfaction rates of workers, and improved patient experiences.</w:t>
      </w:r>
    </w:p>
    <w:p w14:paraId="4E0AE91D" w14:textId="77777777" w:rsidR="00317567" w:rsidRPr="008964D1" w:rsidRDefault="00317567" w:rsidP="005A2BEF">
      <w:pPr>
        <w:spacing w:before="240"/>
        <w:rPr>
          <w:rFonts w:cs="Times New Roman"/>
          <w:szCs w:val="24"/>
        </w:rPr>
      </w:pPr>
      <w:r w:rsidRPr="008964D1">
        <w:rPr>
          <w:rFonts w:cs="Times New Roman"/>
          <w:szCs w:val="24"/>
        </w:rPr>
        <w:t xml:space="preserve">Teamwork in </w:t>
      </w:r>
      <w:r w:rsidR="003F4AB8">
        <w:rPr>
          <w:rFonts w:cs="Times New Roman"/>
          <w:szCs w:val="24"/>
        </w:rPr>
        <w:t xml:space="preserve">an </w:t>
      </w:r>
      <w:r w:rsidRPr="008964D1">
        <w:rPr>
          <w:rFonts w:cs="Times New Roman"/>
          <w:szCs w:val="24"/>
        </w:rPr>
        <w:t>adult nursing environment involves collaborative decision-making, delegation, respect and support of others. As an illustration, when the conditions of a patient deteriorate unexpectedly, the nurse will be forced to work efficiently with the rapid response team and stabilise the patient</w:t>
      </w:r>
      <w:r>
        <w:rPr>
          <w:rFonts w:cs="Times New Roman"/>
          <w:szCs w:val="24"/>
        </w:rPr>
        <w:t xml:space="preserve"> </w:t>
      </w:r>
      <w:r w:rsidRPr="00317567">
        <w:rPr>
          <w:rFonts w:eastAsia="Times New Roman" w:cs="Times New Roman"/>
          <w:bCs/>
          <w:szCs w:val="24"/>
          <w:lang w:eastAsia="en-GB"/>
        </w:rPr>
        <w:t>(Holland and Jenkins, 2019)</w:t>
      </w:r>
      <w:r w:rsidRPr="008964D1">
        <w:rPr>
          <w:rFonts w:cs="Times New Roman"/>
          <w:szCs w:val="24"/>
        </w:rPr>
        <w:t xml:space="preserve">. </w:t>
      </w:r>
    </w:p>
    <w:p w14:paraId="139DD235" w14:textId="77777777" w:rsidR="00317567" w:rsidRPr="008964D1" w:rsidRDefault="00317567" w:rsidP="005A2BEF">
      <w:pPr>
        <w:pStyle w:val="Heading2"/>
        <w:spacing w:before="240" w:beforeAutospacing="0"/>
      </w:pPr>
      <w:bookmarkStart w:id="5" w:name="_Toc215867026"/>
      <w:r w:rsidRPr="008964D1">
        <w:t>3. Critical Thinking</w:t>
      </w:r>
      <w:bookmarkEnd w:id="5"/>
    </w:p>
    <w:p w14:paraId="2895F879" w14:textId="77777777" w:rsidR="00317567" w:rsidRPr="008964D1" w:rsidRDefault="00317567" w:rsidP="005A2BEF">
      <w:pPr>
        <w:spacing w:before="240"/>
        <w:rPr>
          <w:rFonts w:cs="Times New Roman"/>
          <w:szCs w:val="24"/>
        </w:rPr>
      </w:pPr>
      <w:r w:rsidRPr="008964D1">
        <w:rPr>
          <w:rFonts w:cs="Times New Roman"/>
          <w:szCs w:val="24"/>
        </w:rPr>
        <w:t xml:space="preserve">The ability to analyse the information, to evaluate evidence and draw sound conclusions in complex situations is termed critical thinking skills. This is one of the skills one needs to master in adult nursing since a nurse is normally presented with sudden clinical conditions and thus has to make quick and accurate decisions. Critical thinking will assist the nurses to derive sense out of information </w:t>
      </w:r>
      <w:r w:rsidR="003F4AB8">
        <w:rPr>
          <w:rFonts w:cs="Times New Roman"/>
          <w:szCs w:val="24"/>
        </w:rPr>
        <w:t>from</w:t>
      </w:r>
      <w:r w:rsidRPr="008964D1">
        <w:rPr>
          <w:rFonts w:cs="Times New Roman"/>
          <w:szCs w:val="24"/>
        </w:rPr>
        <w:t xml:space="preserve"> assessment, prioritise care and identify an early indication of patient deterioration. </w:t>
      </w:r>
      <w:r w:rsidR="003F4AB8">
        <w:rPr>
          <w:rFonts w:cs="Times New Roman"/>
          <w:szCs w:val="24"/>
        </w:rPr>
        <w:t>S</w:t>
      </w:r>
      <w:r w:rsidRPr="008964D1">
        <w:rPr>
          <w:rFonts w:cs="Times New Roman"/>
          <w:szCs w:val="24"/>
        </w:rPr>
        <w:t>afe clinical judgement is centrally based in relation to critical thinking and directly linked to improved patient outcomes.</w:t>
      </w:r>
    </w:p>
    <w:p w14:paraId="1C69FCCC" w14:textId="77777777" w:rsidR="00317567" w:rsidRPr="00317567" w:rsidRDefault="00317567" w:rsidP="005A2BEF">
      <w:pPr>
        <w:spacing w:before="240"/>
        <w:rPr>
          <w:rFonts w:cs="Times New Roman"/>
          <w:szCs w:val="24"/>
        </w:rPr>
      </w:pPr>
      <w:r w:rsidRPr="008964D1">
        <w:rPr>
          <w:rFonts w:cs="Times New Roman"/>
          <w:szCs w:val="24"/>
        </w:rPr>
        <w:t xml:space="preserve">The adult nursing profession also applies critical thinking in the modulation of the care plans, the evaluation of the risks, or the identification of the abnormalities in the vital signs. </w:t>
      </w:r>
      <w:r w:rsidRPr="008964D1">
        <w:rPr>
          <w:rFonts w:cs="Times New Roman"/>
          <w:szCs w:val="24"/>
        </w:rPr>
        <w:lastRenderedPageBreak/>
        <w:t xml:space="preserve">Indicatively, when a patient suddenly experiences a lower blood pressure, the nurse has the task of having </w:t>
      </w:r>
      <w:r w:rsidR="003F4AB8">
        <w:rPr>
          <w:rFonts w:cs="Times New Roman"/>
          <w:szCs w:val="24"/>
        </w:rPr>
        <w:t xml:space="preserve">the ability to think about the potential causes, research the history of the patient, carry out pertinent tests and raise an </w:t>
      </w:r>
      <w:r w:rsidRPr="008964D1">
        <w:rPr>
          <w:rFonts w:cs="Times New Roman"/>
          <w:szCs w:val="24"/>
        </w:rPr>
        <w:t xml:space="preserve">alarm. </w:t>
      </w:r>
    </w:p>
    <w:p w14:paraId="2913D27C" w14:textId="77777777" w:rsidR="00317567" w:rsidRPr="00317567" w:rsidRDefault="00317567" w:rsidP="005A2BEF">
      <w:pPr>
        <w:pStyle w:val="Heading1"/>
        <w:spacing w:before="240" w:beforeAutospacing="0"/>
      </w:pPr>
      <w:bookmarkStart w:id="6" w:name="_Toc215867027"/>
      <w:r w:rsidRPr="00317567">
        <w:t>Section 3: Strategies to Improve Each Skill</w:t>
      </w:r>
      <w:bookmarkEnd w:id="6"/>
    </w:p>
    <w:p w14:paraId="787EB79C" w14:textId="77777777" w:rsidR="00317567" w:rsidRPr="00317567" w:rsidRDefault="00317567" w:rsidP="005A2BEF">
      <w:pPr>
        <w:pStyle w:val="Heading2"/>
        <w:spacing w:before="240" w:beforeAutospacing="0"/>
      </w:pPr>
      <w:bookmarkStart w:id="7" w:name="_Toc215867028"/>
      <w:r w:rsidRPr="00317567">
        <w:t xml:space="preserve">Strategy to Improve Communication </w:t>
      </w:r>
      <w:r w:rsidR="003F4AB8">
        <w:t>Skills</w:t>
      </w:r>
      <w:bookmarkEnd w:id="7"/>
    </w:p>
    <w:p w14:paraId="3056D056" w14:textId="77777777" w:rsidR="00317567" w:rsidRPr="008964D1" w:rsidRDefault="00317567" w:rsidP="005A2BEF">
      <w:pPr>
        <w:spacing w:before="240"/>
        <w:rPr>
          <w:rFonts w:cs="Times New Roman"/>
          <w:szCs w:val="24"/>
        </w:rPr>
      </w:pPr>
      <w:r w:rsidRPr="008964D1">
        <w:rPr>
          <w:rFonts w:cs="Times New Roman"/>
          <w:szCs w:val="24"/>
        </w:rPr>
        <w:t xml:space="preserve">The simulation-based training is one of the evidence-based interventions that can contribute to the development of the communication improvement process in adult nursing. The simulation is a form of clinical </w:t>
      </w:r>
      <w:r w:rsidR="003F4AB8">
        <w:rPr>
          <w:rFonts w:cs="Times New Roman"/>
          <w:szCs w:val="24"/>
        </w:rPr>
        <w:t>practice</w:t>
      </w:r>
      <w:r w:rsidRPr="008964D1">
        <w:rPr>
          <w:rFonts w:cs="Times New Roman"/>
          <w:szCs w:val="24"/>
        </w:rPr>
        <w:t xml:space="preserve"> that entails recreation of clinical situations in a conditioned environment in a controlled situation using actors, manne</w:t>
      </w:r>
      <w:r w:rsidR="003F4AB8">
        <w:rPr>
          <w:rFonts w:cs="Times New Roman"/>
          <w:szCs w:val="24"/>
        </w:rPr>
        <w:t>quins or computer technologies. S</w:t>
      </w:r>
      <w:r w:rsidRPr="008964D1">
        <w:rPr>
          <w:rFonts w:cs="Times New Roman"/>
          <w:szCs w:val="24"/>
        </w:rPr>
        <w:t>imulation training could significantly be used to encourage communication competence because it offers learners a platform to practise communication techniques and is significant because it gives feedback and generates confidence</w:t>
      </w:r>
      <w:r w:rsidR="003F4AB8">
        <w:rPr>
          <w:rFonts w:cs="Times New Roman"/>
          <w:szCs w:val="24"/>
        </w:rPr>
        <w:t xml:space="preserve"> </w:t>
      </w:r>
      <w:r w:rsidR="003F4AB8" w:rsidRPr="00317567">
        <w:rPr>
          <w:rFonts w:eastAsia="Times New Roman" w:cs="Times New Roman"/>
          <w:bCs/>
          <w:szCs w:val="24"/>
          <w:lang w:eastAsia="en-GB"/>
        </w:rPr>
        <w:t xml:space="preserve">(Crisp and </w:t>
      </w:r>
      <w:proofErr w:type="spellStart"/>
      <w:r w:rsidR="003F4AB8" w:rsidRPr="00317567">
        <w:rPr>
          <w:rFonts w:eastAsia="Times New Roman" w:cs="Times New Roman"/>
          <w:bCs/>
          <w:szCs w:val="24"/>
          <w:lang w:eastAsia="en-GB"/>
        </w:rPr>
        <w:t>Iro</w:t>
      </w:r>
      <w:proofErr w:type="spellEnd"/>
      <w:r w:rsidR="003F4AB8" w:rsidRPr="00317567">
        <w:rPr>
          <w:rFonts w:eastAsia="Times New Roman" w:cs="Times New Roman"/>
          <w:bCs/>
          <w:szCs w:val="24"/>
          <w:lang w:eastAsia="en-GB"/>
        </w:rPr>
        <w:t>, 2018)</w:t>
      </w:r>
      <w:r w:rsidRPr="008964D1">
        <w:rPr>
          <w:rFonts w:cs="Times New Roman"/>
          <w:szCs w:val="24"/>
        </w:rPr>
        <w:t>. It also provides the opportunity to practise certain problematic dialogues</w:t>
      </w:r>
      <w:r w:rsidR="003F4AB8">
        <w:rPr>
          <w:rFonts w:cs="Times New Roman"/>
          <w:szCs w:val="24"/>
        </w:rPr>
        <w:t>, such as delivering bad news or dealing with upset patients,</w:t>
      </w:r>
      <w:r w:rsidRPr="008964D1">
        <w:rPr>
          <w:rFonts w:cs="Times New Roman"/>
          <w:szCs w:val="24"/>
        </w:rPr>
        <w:t xml:space="preserve"> without exposing real people to the threat.</w:t>
      </w:r>
    </w:p>
    <w:p w14:paraId="0D83460B" w14:textId="77777777" w:rsidR="00317567" w:rsidRPr="00317567" w:rsidRDefault="00317567" w:rsidP="005A2BEF">
      <w:pPr>
        <w:pStyle w:val="Heading2"/>
        <w:spacing w:before="240" w:beforeAutospacing="0"/>
      </w:pPr>
      <w:bookmarkStart w:id="8" w:name="_Toc215867029"/>
      <w:r w:rsidRPr="00317567">
        <w:t xml:space="preserve">Strategy to Improve Teamwork </w:t>
      </w:r>
      <w:r w:rsidR="003F4AB8">
        <w:t>Skills</w:t>
      </w:r>
      <w:bookmarkEnd w:id="8"/>
    </w:p>
    <w:p w14:paraId="0022BC76" w14:textId="77777777" w:rsidR="00317567" w:rsidRPr="008964D1" w:rsidRDefault="00317567" w:rsidP="005A2BEF">
      <w:pPr>
        <w:spacing w:before="240"/>
        <w:rPr>
          <w:rFonts w:cs="Times New Roman"/>
          <w:szCs w:val="24"/>
        </w:rPr>
      </w:pPr>
      <w:r w:rsidRPr="008964D1">
        <w:rPr>
          <w:rFonts w:cs="Times New Roman"/>
          <w:szCs w:val="24"/>
        </w:rPr>
        <w:t xml:space="preserve">Interprofessional education (IPE) is an appropriate research-based strategy to strengthen </w:t>
      </w:r>
      <w:r w:rsidR="003F4AB8">
        <w:rPr>
          <w:rFonts w:cs="Times New Roman"/>
          <w:szCs w:val="24"/>
        </w:rPr>
        <w:t>teamwork</w:t>
      </w:r>
      <w:r w:rsidRPr="008964D1">
        <w:rPr>
          <w:rFonts w:cs="Times New Roman"/>
          <w:szCs w:val="24"/>
        </w:rPr>
        <w:t>. IPE is a methodology</w:t>
      </w:r>
      <w:r w:rsidR="003F4AB8">
        <w:rPr>
          <w:rFonts w:cs="Times New Roman"/>
          <w:szCs w:val="24"/>
        </w:rPr>
        <w:t xml:space="preserve"> which involves learning about different medical careers with a view to</w:t>
      </w:r>
      <w:r w:rsidRPr="008964D1">
        <w:rPr>
          <w:rFonts w:cs="Times New Roman"/>
          <w:szCs w:val="24"/>
        </w:rPr>
        <w:t xml:space="preserve"> enhancing shared cognitive and knowledge among the subje</w:t>
      </w:r>
      <w:r w:rsidR="003F4AB8">
        <w:rPr>
          <w:rFonts w:cs="Times New Roman"/>
          <w:szCs w:val="24"/>
        </w:rPr>
        <w:t xml:space="preserve">cts. </w:t>
      </w:r>
      <w:r w:rsidRPr="008964D1">
        <w:rPr>
          <w:rFonts w:cs="Times New Roman"/>
          <w:szCs w:val="24"/>
        </w:rPr>
        <w:t xml:space="preserve">IPE enhances teamwork at the </w:t>
      </w:r>
      <w:r w:rsidR="003F4AB8">
        <w:rPr>
          <w:rFonts w:cs="Times New Roman"/>
          <w:szCs w:val="24"/>
        </w:rPr>
        <w:t>workplace</w:t>
      </w:r>
      <w:r w:rsidRPr="008964D1">
        <w:rPr>
          <w:rFonts w:cs="Times New Roman"/>
          <w:szCs w:val="24"/>
        </w:rPr>
        <w:t xml:space="preserve"> since it trains professionals on the need to communicate effectively, appreciation of other roles in workplaces and care management</w:t>
      </w:r>
      <w:r w:rsidR="003F4AB8">
        <w:rPr>
          <w:rFonts w:cs="Times New Roman"/>
          <w:szCs w:val="24"/>
        </w:rPr>
        <w:t xml:space="preserve"> </w:t>
      </w:r>
      <w:r w:rsidR="003F4AB8" w:rsidRPr="003F4AB8">
        <w:rPr>
          <w:rFonts w:eastAsia="Times New Roman" w:cs="Times New Roman"/>
          <w:bCs/>
          <w:szCs w:val="24"/>
          <w:lang w:eastAsia="en-GB"/>
        </w:rPr>
        <w:t>(Berman, Snyder and Frandsen, 2022)</w:t>
      </w:r>
      <w:r w:rsidRPr="008964D1">
        <w:rPr>
          <w:rFonts w:cs="Times New Roman"/>
          <w:szCs w:val="24"/>
        </w:rPr>
        <w:t>.</w:t>
      </w:r>
    </w:p>
    <w:p w14:paraId="4FA4B1A4" w14:textId="77777777" w:rsidR="00317567" w:rsidRPr="00317567" w:rsidRDefault="00317567" w:rsidP="005A2BEF">
      <w:pPr>
        <w:pStyle w:val="Heading2"/>
        <w:spacing w:before="240" w:beforeAutospacing="0"/>
      </w:pPr>
      <w:bookmarkStart w:id="9" w:name="_Toc215867030"/>
      <w:r w:rsidRPr="00317567">
        <w:t>Strategy to Improve Critical Thinking Skill</w:t>
      </w:r>
      <w:bookmarkEnd w:id="9"/>
    </w:p>
    <w:p w14:paraId="7C3FB1F3" w14:textId="77777777" w:rsidR="003F4AB8" w:rsidRPr="008964D1" w:rsidRDefault="00317567" w:rsidP="005A2BEF">
      <w:pPr>
        <w:spacing w:before="240"/>
        <w:rPr>
          <w:rFonts w:cs="Times New Roman"/>
          <w:szCs w:val="24"/>
        </w:rPr>
      </w:pPr>
      <w:r w:rsidRPr="008964D1">
        <w:rPr>
          <w:rFonts w:cs="Times New Roman"/>
          <w:szCs w:val="24"/>
        </w:rPr>
        <w:t xml:space="preserve">The reflective </w:t>
      </w:r>
      <w:r w:rsidR="003F4AB8">
        <w:rPr>
          <w:rFonts w:cs="Times New Roman"/>
          <w:szCs w:val="24"/>
        </w:rPr>
        <w:t>practice</w:t>
      </w:r>
      <w:r w:rsidRPr="008964D1">
        <w:rPr>
          <w:rFonts w:cs="Times New Roman"/>
          <w:szCs w:val="24"/>
        </w:rPr>
        <w:t xml:space="preserve">, namely, Gibbs Reflective Cycle, is one of the evidence-based methods </w:t>
      </w:r>
      <w:r w:rsidR="003F4AB8">
        <w:rPr>
          <w:rFonts w:cs="Times New Roman"/>
          <w:szCs w:val="24"/>
        </w:rPr>
        <w:t>for</w:t>
      </w:r>
      <w:r w:rsidRPr="008964D1">
        <w:rPr>
          <w:rFonts w:cs="Times New Roman"/>
          <w:szCs w:val="24"/>
        </w:rPr>
        <w:t xml:space="preserve"> the development of critical thinking. Reflection helps the nurses to contemplate on the past experience of what has worked or not and develop superior strategies of dealing with similar situations in future. </w:t>
      </w:r>
      <w:r w:rsidR="003F4AB8">
        <w:rPr>
          <w:rFonts w:cs="Times New Roman"/>
          <w:szCs w:val="24"/>
        </w:rPr>
        <w:t>R</w:t>
      </w:r>
      <w:r w:rsidRPr="008964D1">
        <w:rPr>
          <w:rFonts w:cs="Times New Roman"/>
          <w:szCs w:val="24"/>
        </w:rPr>
        <w:t xml:space="preserve">eflective </w:t>
      </w:r>
      <w:r w:rsidR="003F4AB8">
        <w:rPr>
          <w:rFonts w:cs="Times New Roman"/>
          <w:szCs w:val="24"/>
        </w:rPr>
        <w:t xml:space="preserve">practice has the potential to enhance critical thinking as it arouses additional analysis, identification of assumptions, and correlation of theory and practice </w:t>
      </w:r>
      <w:r w:rsidR="003F4AB8" w:rsidRPr="00317567">
        <w:rPr>
          <w:rFonts w:eastAsia="Times New Roman" w:cs="Times New Roman"/>
          <w:bCs/>
          <w:szCs w:val="24"/>
          <w:lang w:eastAsia="en-GB"/>
        </w:rPr>
        <w:t>(Butts and Rich, 2018)</w:t>
      </w:r>
      <w:r w:rsidRPr="008964D1">
        <w:rPr>
          <w:rFonts w:cs="Times New Roman"/>
          <w:szCs w:val="24"/>
        </w:rPr>
        <w:t>.</w:t>
      </w:r>
    </w:p>
    <w:p w14:paraId="329AA98B" w14:textId="77777777" w:rsidR="00317567" w:rsidRPr="00317567" w:rsidRDefault="00317567" w:rsidP="005A2BEF">
      <w:pPr>
        <w:pStyle w:val="Heading1"/>
        <w:spacing w:before="240" w:beforeAutospacing="0"/>
      </w:pPr>
      <w:bookmarkStart w:id="10" w:name="_Toc215867031"/>
      <w:r w:rsidRPr="00317567">
        <w:lastRenderedPageBreak/>
        <w:t>Conclusion</w:t>
      </w:r>
      <w:bookmarkEnd w:id="10"/>
    </w:p>
    <w:p w14:paraId="5F49C369" w14:textId="6D842764" w:rsidR="00A0085A" w:rsidRDefault="00317567" w:rsidP="005A2BEF">
      <w:pPr>
        <w:spacing w:before="240"/>
        <w:rPr>
          <w:rFonts w:cs="Times New Roman"/>
          <w:szCs w:val="24"/>
        </w:rPr>
      </w:pPr>
      <w:r w:rsidRPr="008964D1">
        <w:rPr>
          <w:rFonts w:cs="Times New Roman"/>
          <w:szCs w:val="24"/>
        </w:rPr>
        <w:t xml:space="preserve">The adult nurse serves </w:t>
      </w:r>
      <w:r w:rsidR="003F4AB8">
        <w:rPr>
          <w:rFonts w:cs="Times New Roman"/>
          <w:szCs w:val="24"/>
        </w:rPr>
        <w:t>a significant role in the delivery of quality and evidence-based healthcare in a</w:t>
      </w:r>
      <w:r w:rsidRPr="008964D1">
        <w:rPr>
          <w:rFonts w:cs="Times New Roman"/>
          <w:szCs w:val="24"/>
        </w:rPr>
        <w:t xml:space="preserve"> wide range of settings. The fourth and fifth roles of the adult nurse that were cited in this report are assessment of the patient, administration of medication, interaction with multidisciplinary teams and aiding patient wellbeing. Three main competencies to this post that the report identified as effective were also communication in teams and critical thinking. Every skill is important to the safety of the patient, quality of care and good health </w:t>
      </w:r>
      <w:r w:rsidR="003F4AB8">
        <w:rPr>
          <w:rFonts w:cs="Times New Roman"/>
          <w:szCs w:val="24"/>
        </w:rPr>
        <w:t>outcomes</w:t>
      </w:r>
      <w:r w:rsidRPr="008964D1">
        <w:rPr>
          <w:rFonts w:cs="Times New Roman"/>
          <w:szCs w:val="24"/>
        </w:rPr>
        <w:t xml:space="preserve">. The research-based strategies, such as simulation-based training, interprofessional education, and reflective </w:t>
      </w:r>
      <w:r w:rsidR="003F4AB8">
        <w:rPr>
          <w:rFonts w:cs="Times New Roman"/>
          <w:szCs w:val="24"/>
        </w:rPr>
        <w:t>practice</w:t>
      </w:r>
      <w:r w:rsidRPr="008964D1">
        <w:rPr>
          <w:rFonts w:cs="Times New Roman"/>
          <w:szCs w:val="24"/>
        </w:rPr>
        <w:t xml:space="preserve">, can be used as useful methods to </w:t>
      </w:r>
      <w:r w:rsidR="003F4AB8">
        <w:rPr>
          <w:rFonts w:cs="Times New Roman"/>
          <w:szCs w:val="24"/>
        </w:rPr>
        <w:t>improve</w:t>
      </w:r>
      <w:r w:rsidRPr="008964D1">
        <w:rPr>
          <w:rFonts w:cs="Times New Roman"/>
          <w:szCs w:val="24"/>
        </w:rPr>
        <w:t xml:space="preserve"> these competencies. Overall, the keys to professional competence in the field of adult nursing </w:t>
      </w:r>
      <w:r w:rsidR="003F4AB8">
        <w:rPr>
          <w:rFonts w:cs="Times New Roman"/>
          <w:szCs w:val="24"/>
        </w:rPr>
        <w:t xml:space="preserve">practice are adequate communication, teamwork, organisation and </w:t>
      </w:r>
      <w:r w:rsidRPr="008964D1">
        <w:rPr>
          <w:rFonts w:cs="Times New Roman"/>
          <w:szCs w:val="24"/>
        </w:rPr>
        <w:t>effective critical thinking.</w:t>
      </w:r>
    </w:p>
    <w:p w14:paraId="1DD773DA" w14:textId="420DA07B" w:rsidR="003F4AB8" w:rsidRPr="00A0085A" w:rsidRDefault="00A0085A" w:rsidP="005A2BEF">
      <w:pPr>
        <w:spacing w:before="240" w:line="259" w:lineRule="auto"/>
        <w:jc w:val="left"/>
        <w:rPr>
          <w:rFonts w:cs="Times New Roman"/>
          <w:szCs w:val="24"/>
        </w:rPr>
      </w:pPr>
      <w:r>
        <w:rPr>
          <w:rFonts w:cs="Times New Roman"/>
          <w:szCs w:val="24"/>
        </w:rPr>
        <w:br w:type="page"/>
      </w:r>
    </w:p>
    <w:p w14:paraId="2BDA80B1" w14:textId="77777777" w:rsidR="00317567" w:rsidRDefault="00317567" w:rsidP="005A2BEF">
      <w:pPr>
        <w:pStyle w:val="Heading1"/>
        <w:spacing w:before="240" w:beforeAutospacing="0"/>
      </w:pPr>
      <w:bookmarkStart w:id="11" w:name="_Toc215867032"/>
      <w:r>
        <w:lastRenderedPageBreak/>
        <w:t>References</w:t>
      </w:r>
      <w:bookmarkEnd w:id="11"/>
      <w:r>
        <w:t xml:space="preserve"> </w:t>
      </w:r>
    </w:p>
    <w:p w14:paraId="10531818" w14:textId="77777777" w:rsidR="001E0A36" w:rsidRPr="003F4AB8" w:rsidRDefault="001E0A36" w:rsidP="005A2BEF">
      <w:pPr>
        <w:spacing w:before="240" w:after="100" w:afterAutospacing="1"/>
        <w:rPr>
          <w:rFonts w:eastAsia="Times New Roman" w:cs="Times New Roman"/>
          <w:szCs w:val="24"/>
          <w:lang w:eastAsia="en-GB"/>
        </w:rPr>
      </w:pPr>
      <w:r w:rsidRPr="003F4AB8">
        <w:rPr>
          <w:rFonts w:eastAsia="Times New Roman" w:cs="Times New Roman"/>
          <w:szCs w:val="24"/>
          <w:lang w:eastAsia="en-GB"/>
        </w:rPr>
        <w:t xml:space="preserve">Berman, A., </w:t>
      </w:r>
      <w:proofErr w:type="spellStart"/>
      <w:r w:rsidRPr="003F4AB8">
        <w:rPr>
          <w:rFonts w:eastAsia="Times New Roman" w:cs="Times New Roman"/>
          <w:szCs w:val="24"/>
          <w:lang w:eastAsia="en-GB"/>
        </w:rPr>
        <w:t>Snyde</w:t>
      </w:r>
      <w:r>
        <w:rPr>
          <w:rFonts w:eastAsia="Times New Roman" w:cs="Times New Roman"/>
          <w:szCs w:val="24"/>
          <w:lang w:eastAsia="en-GB"/>
        </w:rPr>
        <w:t>R</w:t>
      </w:r>
      <w:proofErr w:type="spellEnd"/>
      <w:r>
        <w:rPr>
          <w:rFonts w:eastAsia="Times New Roman" w:cs="Times New Roman"/>
          <w:szCs w:val="24"/>
          <w:lang w:eastAsia="en-GB"/>
        </w:rPr>
        <w:t>.</w:t>
      </w:r>
      <w:r w:rsidRPr="003F4AB8">
        <w:rPr>
          <w:rFonts w:eastAsia="Times New Roman" w:cs="Times New Roman"/>
          <w:szCs w:val="24"/>
          <w:lang w:eastAsia="en-GB"/>
        </w:rPr>
        <w:t xml:space="preserve"> S. and Frandsen, G. (2022)</w:t>
      </w:r>
      <w:r>
        <w:rPr>
          <w:rFonts w:eastAsia="Times New Roman" w:cs="Times New Roman"/>
          <w:szCs w:val="24"/>
          <w:lang w:eastAsia="en-GB"/>
        </w:rPr>
        <w:t>.</w:t>
      </w:r>
      <w:r w:rsidRPr="003F4AB8">
        <w:rPr>
          <w:rFonts w:eastAsia="Times New Roman" w:cs="Times New Roman"/>
          <w:szCs w:val="24"/>
          <w:lang w:eastAsia="en-GB"/>
        </w:rPr>
        <w:t xml:space="preserve"> </w:t>
      </w:r>
      <w:r w:rsidRPr="003F4AB8">
        <w:rPr>
          <w:rFonts w:eastAsia="Times New Roman" w:cs="Times New Roman"/>
          <w:i/>
          <w:iCs/>
          <w:szCs w:val="24"/>
          <w:lang w:eastAsia="en-GB"/>
        </w:rPr>
        <w:t xml:space="preserve">Kozier and </w:t>
      </w:r>
      <w:proofErr w:type="spellStart"/>
      <w:r w:rsidRPr="003F4AB8">
        <w:rPr>
          <w:rFonts w:eastAsia="Times New Roman" w:cs="Times New Roman"/>
          <w:i/>
          <w:iCs/>
          <w:szCs w:val="24"/>
          <w:lang w:eastAsia="en-GB"/>
        </w:rPr>
        <w:t>Erb’s</w:t>
      </w:r>
      <w:proofErr w:type="spellEnd"/>
      <w:r w:rsidRPr="003F4AB8">
        <w:rPr>
          <w:rFonts w:eastAsia="Times New Roman" w:cs="Times New Roman"/>
          <w:i/>
          <w:iCs/>
          <w:szCs w:val="24"/>
          <w:lang w:eastAsia="en-GB"/>
        </w:rPr>
        <w:t xml:space="preserve"> Fundamentals of Nursing</w:t>
      </w:r>
      <w:r w:rsidRPr="003F4AB8">
        <w:rPr>
          <w:rFonts w:eastAsia="Times New Roman" w:cs="Times New Roman"/>
          <w:szCs w:val="24"/>
          <w:lang w:eastAsia="en-GB"/>
        </w:rPr>
        <w:t xml:space="preserve">. 11th </w:t>
      </w:r>
      <w:proofErr w:type="spellStart"/>
      <w:r w:rsidRPr="003F4AB8">
        <w:rPr>
          <w:rFonts w:eastAsia="Times New Roman" w:cs="Times New Roman"/>
          <w:szCs w:val="24"/>
          <w:lang w:eastAsia="en-GB"/>
        </w:rPr>
        <w:t>edn</w:t>
      </w:r>
      <w:proofErr w:type="spellEnd"/>
      <w:r w:rsidRPr="003F4AB8">
        <w:rPr>
          <w:rFonts w:eastAsia="Times New Roman" w:cs="Times New Roman"/>
          <w:szCs w:val="24"/>
          <w:lang w:eastAsia="en-GB"/>
        </w:rPr>
        <w:t>. Pearson.</w:t>
      </w:r>
    </w:p>
    <w:p w14:paraId="5ED00EAF" w14:textId="77777777" w:rsidR="001E0A36" w:rsidRPr="003F4AB8" w:rsidRDefault="001E0A36" w:rsidP="005A2BEF">
      <w:pPr>
        <w:spacing w:before="240" w:after="100" w:afterAutospacing="1"/>
        <w:rPr>
          <w:rFonts w:eastAsia="Times New Roman" w:cs="Times New Roman"/>
          <w:szCs w:val="24"/>
          <w:lang w:eastAsia="en-GB"/>
        </w:rPr>
      </w:pPr>
      <w:r w:rsidRPr="003F4AB8">
        <w:rPr>
          <w:rFonts w:eastAsia="Times New Roman" w:cs="Times New Roman"/>
          <w:szCs w:val="24"/>
          <w:lang w:eastAsia="en-GB"/>
        </w:rPr>
        <w:t>Brown, J. and White, S. (2020)</w:t>
      </w:r>
      <w:r>
        <w:rPr>
          <w:rFonts w:eastAsia="Times New Roman" w:cs="Times New Roman"/>
          <w:szCs w:val="24"/>
          <w:lang w:eastAsia="en-GB"/>
        </w:rPr>
        <w:t>.</w:t>
      </w:r>
      <w:r w:rsidRPr="003F4AB8">
        <w:rPr>
          <w:rFonts w:eastAsia="Times New Roman" w:cs="Times New Roman"/>
          <w:szCs w:val="24"/>
          <w:lang w:eastAsia="en-GB"/>
        </w:rPr>
        <w:t xml:space="preserve"> </w:t>
      </w:r>
      <w:r w:rsidRPr="003F4AB8">
        <w:rPr>
          <w:rFonts w:eastAsia="Times New Roman" w:cs="Times New Roman"/>
          <w:i/>
          <w:iCs/>
          <w:szCs w:val="24"/>
          <w:lang w:eastAsia="en-GB"/>
        </w:rPr>
        <w:t>Professional Issues in Nursing: Challenges and Opportunities</w:t>
      </w:r>
      <w:r w:rsidRPr="003F4AB8">
        <w:rPr>
          <w:rFonts w:eastAsia="Times New Roman" w:cs="Times New Roman"/>
          <w:szCs w:val="24"/>
          <w:lang w:eastAsia="en-GB"/>
        </w:rPr>
        <w:t xml:space="preserve">. 4th </w:t>
      </w:r>
      <w:proofErr w:type="spellStart"/>
      <w:r w:rsidRPr="003F4AB8">
        <w:rPr>
          <w:rFonts w:eastAsia="Times New Roman" w:cs="Times New Roman"/>
          <w:szCs w:val="24"/>
          <w:lang w:eastAsia="en-GB"/>
        </w:rPr>
        <w:t>edn</w:t>
      </w:r>
      <w:proofErr w:type="spellEnd"/>
      <w:r w:rsidRPr="003F4AB8">
        <w:rPr>
          <w:rFonts w:eastAsia="Times New Roman" w:cs="Times New Roman"/>
          <w:szCs w:val="24"/>
          <w:lang w:eastAsia="en-GB"/>
        </w:rPr>
        <w:t>. Jones and Bartlett Learning.</w:t>
      </w:r>
    </w:p>
    <w:p w14:paraId="6ED031BA" w14:textId="77777777" w:rsidR="001E0A36" w:rsidRPr="003F4AB8" w:rsidRDefault="001E0A36" w:rsidP="005A2BEF">
      <w:pPr>
        <w:spacing w:before="240" w:after="100" w:afterAutospacing="1"/>
        <w:rPr>
          <w:rFonts w:eastAsia="Times New Roman" w:cs="Times New Roman"/>
          <w:szCs w:val="24"/>
          <w:lang w:eastAsia="en-GB"/>
        </w:rPr>
      </w:pPr>
      <w:r w:rsidRPr="003F4AB8">
        <w:rPr>
          <w:rFonts w:eastAsia="Times New Roman" w:cs="Times New Roman"/>
          <w:szCs w:val="24"/>
          <w:lang w:eastAsia="en-GB"/>
        </w:rPr>
        <w:t>Butts, J. and Rich, K. (2018)</w:t>
      </w:r>
      <w:r>
        <w:rPr>
          <w:rFonts w:eastAsia="Times New Roman" w:cs="Times New Roman"/>
          <w:szCs w:val="24"/>
          <w:lang w:eastAsia="en-GB"/>
        </w:rPr>
        <w:t>.</w:t>
      </w:r>
      <w:r w:rsidRPr="003F4AB8">
        <w:rPr>
          <w:rFonts w:eastAsia="Times New Roman" w:cs="Times New Roman"/>
          <w:szCs w:val="24"/>
          <w:lang w:eastAsia="en-GB"/>
        </w:rPr>
        <w:t xml:space="preserve"> </w:t>
      </w:r>
      <w:r w:rsidRPr="003F4AB8">
        <w:rPr>
          <w:rFonts w:eastAsia="Times New Roman" w:cs="Times New Roman"/>
          <w:i/>
          <w:iCs/>
          <w:szCs w:val="24"/>
          <w:lang w:eastAsia="en-GB"/>
        </w:rPr>
        <w:t>Philosophies and Theories for Advanced Nursing Practice</w:t>
      </w:r>
      <w:r w:rsidRPr="003F4AB8">
        <w:rPr>
          <w:rFonts w:eastAsia="Times New Roman" w:cs="Times New Roman"/>
          <w:szCs w:val="24"/>
          <w:lang w:eastAsia="en-GB"/>
        </w:rPr>
        <w:t xml:space="preserve">. 3rd </w:t>
      </w:r>
      <w:proofErr w:type="spellStart"/>
      <w:r w:rsidRPr="003F4AB8">
        <w:rPr>
          <w:rFonts w:eastAsia="Times New Roman" w:cs="Times New Roman"/>
          <w:szCs w:val="24"/>
          <w:lang w:eastAsia="en-GB"/>
        </w:rPr>
        <w:t>edn</w:t>
      </w:r>
      <w:proofErr w:type="spellEnd"/>
      <w:r w:rsidRPr="003F4AB8">
        <w:rPr>
          <w:rFonts w:eastAsia="Times New Roman" w:cs="Times New Roman"/>
          <w:szCs w:val="24"/>
          <w:lang w:eastAsia="en-GB"/>
        </w:rPr>
        <w:t>. Jones and Bartlett Learning.</w:t>
      </w:r>
    </w:p>
    <w:p w14:paraId="4410AAD3" w14:textId="77777777" w:rsidR="001E0A36" w:rsidRPr="003F4AB8" w:rsidRDefault="001E0A36" w:rsidP="005A2BEF">
      <w:pPr>
        <w:spacing w:before="240" w:after="100" w:afterAutospacing="1"/>
        <w:rPr>
          <w:rFonts w:eastAsia="Times New Roman" w:cs="Times New Roman"/>
          <w:szCs w:val="24"/>
          <w:lang w:eastAsia="en-GB"/>
        </w:rPr>
      </w:pPr>
      <w:r w:rsidRPr="003F4AB8">
        <w:rPr>
          <w:rFonts w:eastAsia="Times New Roman" w:cs="Times New Roman"/>
          <w:szCs w:val="24"/>
          <w:lang w:eastAsia="en-GB"/>
        </w:rPr>
        <w:t xml:space="preserve">Crisp, N. and </w:t>
      </w:r>
      <w:proofErr w:type="spellStart"/>
      <w:r w:rsidRPr="003F4AB8">
        <w:rPr>
          <w:rFonts w:eastAsia="Times New Roman" w:cs="Times New Roman"/>
          <w:szCs w:val="24"/>
          <w:lang w:eastAsia="en-GB"/>
        </w:rPr>
        <w:t>Iro</w:t>
      </w:r>
      <w:proofErr w:type="spellEnd"/>
      <w:r w:rsidRPr="003F4AB8">
        <w:rPr>
          <w:rFonts w:eastAsia="Times New Roman" w:cs="Times New Roman"/>
          <w:szCs w:val="24"/>
          <w:lang w:eastAsia="en-GB"/>
        </w:rPr>
        <w:t xml:space="preserve">, E. (2018) </w:t>
      </w:r>
      <w:r w:rsidRPr="003F4AB8">
        <w:rPr>
          <w:rFonts w:eastAsia="Times New Roman" w:cs="Times New Roman"/>
          <w:i/>
          <w:iCs/>
          <w:szCs w:val="24"/>
          <w:lang w:eastAsia="en-GB"/>
        </w:rPr>
        <w:t>Nursing and Midwifery: A Global Handbook</w:t>
      </w:r>
      <w:r w:rsidRPr="003F4AB8">
        <w:rPr>
          <w:rFonts w:eastAsia="Times New Roman" w:cs="Times New Roman"/>
          <w:szCs w:val="24"/>
          <w:lang w:eastAsia="en-GB"/>
        </w:rPr>
        <w:t>. Wiley-Blackwell.</w:t>
      </w:r>
    </w:p>
    <w:p w14:paraId="4E763D0A" w14:textId="77777777" w:rsidR="001E0A36" w:rsidRPr="003F4AB8" w:rsidRDefault="001E0A36" w:rsidP="005A2BEF">
      <w:pPr>
        <w:spacing w:before="240" w:after="100" w:afterAutospacing="1"/>
        <w:rPr>
          <w:rFonts w:eastAsia="Times New Roman" w:cs="Times New Roman"/>
          <w:szCs w:val="24"/>
          <w:lang w:eastAsia="en-GB"/>
        </w:rPr>
      </w:pPr>
      <w:r w:rsidRPr="003F4AB8">
        <w:rPr>
          <w:rFonts w:eastAsia="Times New Roman" w:cs="Times New Roman"/>
          <w:szCs w:val="24"/>
          <w:lang w:eastAsia="en-GB"/>
        </w:rPr>
        <w:t>Daly, J., Jackson, D., Mannix, J., Davidson, P. and Hutchinson, M. (2017)</w:t>
      </w:r>
      <w:r>
        <w:rPr>
          <w:rFonts w:eastAsia="Times New Roman" w:cs="Times New Roman"/>
          <w:szCs w:val="24"/>
          <w:lang w:eastAsia="en-GB"/>
        </w:rPr>
        <w:t>.</w:t>
      </w:r>
      <w:r w:rsidRPr="003F4AB8">
        <w:rPr>
          <w:rFonts w:eastAsia="Times New Roman" w:cs="Times New Roman"/>
          <w:szCs w:val="24"/>
          <w:lang w:eastAsia="en-GB"/>
        </w:rPr>
        <w:t xml:space="preserve"> </w:t>
      </w:r>
      <w:r w:rsidRPr="003F4AB8">
        <w:rPr>
          <w:rFonts w:eastAsia="Times New Roman" w:cs="Times New Roman"/>
          <w:i/>
          <w:iCs/>
          <w:szCs w:val="24"/>
          <w:lang w:eastAsia="en-GB"/>
        </w:rPr>
        <w:t>Leadership and Nursing: Contemporary Perspectives</w:t>
      </w:r>
      <w:r w:rsidRPr="003F4AB8">
        <w:rPr>
          <w:rFonts w:eastAsia="Times New Roman" w:cs="Times New Roman"/>
          <w:szCs w:val="24"/>
          <w:lang w:eastAsia="en-GB"/>
        </w:rPr>
        <w:t xml:space="preserve">. 2nd </w:t>
      </w:r>
      <w:proofErr w:type="spellStart"/>
      <w:r w:rsidRPr="003F4AB8">
        <w:rPr>
          <w:rFonts w:eastAsia="Times New Roman" w:cs="Times New Roman"/>
          <w:szCs w:val="24"/>
          <w:lang w:eastAsia="en-GB"/>
        </w:rPr>
        <w:t>edn</w:t>
      </w:r>
      <w:proofErr w:type="spellEnd"/>
      <w:r w:rsidRPr="003F4AB8">
        <w:rPr>
          <w:rFonts w:eastAsia="Times New Roman" w:cs="Times New Roman"/>
          <w:szCs w:val="24"/>
          <w:lang w:eastAsia="en-GB"/>
        </w:rPr>
        <w:t>. Elsevier.</w:t>
      </w:r>
    </w:p>
    <w:p w14:paraId="2910810D" w14:textId="77777777" w:rsidR="001E0A36" w:rsidRPr="003F4AB8" w:rsidRDefault="001E0A36" w:rsidP="005A2BEF">
      <w:pPr>
        <w:spacing w:before="240" w:after="100" w:afterAutospacing="1"/>
        <w:rPr>
          <w:rFonts w:eastAsia="Times New Roman" w:cs="Times New Roman"/>
          <w:szCs w:val="24"/>
          <w:lang w:eastAsia="en-GB"/>
        </w:rPr>
      </w:pPr>
      <w:proofErr w:type="spellStart"/>
      <w:r w:rsidRPr="003F4AB8">
        <w:rPr>
          <w:rFonts w:eastAsia="Times New Roman" w:cs="Times New Roman"/>
          <w:szCs w:val="24"/>
          <w:lang w:eastAsia="en-GB"/>
        </w:rPr>
        <w:t>Hinchliff</w:t>
      </w:r>
      <w:proofErr w:type="spellEnd"/>
      <w:r w:rsidRPr="003F4AB8">
        <w:rPr>
          <w:rFonts w:eastAsia="Times New Roman" w:cs="Times New Roman"/>
          <w:szCs w:val="24"/>
          <w:lang w:eastAsia="en-GB"/>
        </w:rPr>
        <w:t>, S., Norman, S. and Schober, J. (2022)</w:t>
      </w:r>
      <w:r>
        <w:rPr>
          <w:rFonts w:eastAsia="Times New Roman" w:cs="Times New Roman"/>
          <w:szCs w:val="24"/>
          <w:lang w:eastAsia="en-GB"/>
        </w:rPr>
        <w:t>.</w:t>
      </w:r>
      <w:r w:rsidRPr="003F4AB8">
        <w:rPr>
          <w:rFonts w:eastAsia="Times New Roman" w:cs="Times New Roman"/>
          <w:szCs w:val="24"/>
          <w:lang w:eastAsia="en-GB"/>
        </w:rPr>
        <w:t xml:space="preserve"> </w:t>
      </w:r>
      <w:r w:rsidRPr="003F4AB8">
        <w:rPr>
          <w:rFonts w:eastAsia="Times New Roman" w:cs="Times New Roman"/>
          <w:i/>
          <w:iCs/>
          <w:szCs w:val="24"/>
          <w:lang w:eastAsia="en-GB"/>
        </w:rPr>
        <w:t>Nursing Practice and Health Care</w:t>
      </w:r>
      <w:r w:rsidRPr="003F4AB8">
        <w:rPr>
          <w:rFonts w:eastAsia="Times New Roman" w:cs="Times New Roman"/>
          <w:szCs w:val="24"/>
          <w:lang w:eastAsia="en-GB"/>
        </w:rPr>
        <w:t xml:space="preserve">. 7th </w:t>
      </w:r>
      <w:proofErr w:type="spellStart"/>
      <w:r w:rsidRPr="003F4AB8">
        <w:rPr>
          <w:rFonts w:eastAsia="Times New Roman" w:cs="Times New Roman"/>
          <w:szCs w:val="24"/>
          <w:lang w:eastAsia="en-GB"/>
        </w:rPr>
        <w:t>edn</w:t>
      </w:r>
      <w:proofErr w:type="spellEnd"/>
      <w:r w:rsidRPr="003F4AB8">
        <w:rPr>
          <w:rFonts w:eastAsia="Times New Roman" w:cs="Times New Roman"/>
          <w:szCs w:val="24"/>
          <w:lang w:eastAsia="en-GB"/>
        </w:rPr>
        <w:t>. Routledge.</w:t>
      </w:r>
    </w:p>
    <w:p w14:paraId="79339015" w14:textId="77777777" w:rsidR="001E0A36" w:rsidRPr="003F4AB8" w:rsidRDefault="001E0A36" w:rsidP="005A2BEF">
      <w:pPr>
        <w:spacing w:before="240" w:after="100" w:afterAutospacing="1"/>
        <w:rPr>
          <w:rFonts w:eastAsia="Times New Roman" w:cs="Times New Roman"/>
          <w:szCs w:val="24"/>
          <w:lang w:eastAsia="en-GB"/>
        </w:rPr>
      </w:pPr>
      <w:r w:rsidRPr="003F4AB8">
        <w:rPr>
          <w:rFonts w:eastAsia="Times New Roman" w:cs="Times New Roman"/>
          <w:szCs w:val="24"/>
          <w:lang w:eastAsia="en-GB"/>
        </w:rPr>
        <w:t>Holland, K. and Jenkins, J. (2019)</w:t>
      </w:r>
      <w:r>
        <w:rPr>
          <w:rFonts w:eastAsia="Times New Roman" w:cs="Times New Roman"/>
          <w:szCs w:val="24"/>
          <w:lang w:eastAsia="en-GB"/>
        </w:rPr>
        <w:t>.</w:t>
      </w:r>
      <w:r w:rsidRPr="003F4AB8">
        <w:rPr>
          <w:rFonts w:eastAsia="Times New Roman" w:cs="Times New Roman"/>
          <w:szCs w:val="24"/>
          <w:lang w:eastAsia="en-GB"/>
        </w:rPr>
        <w:t xml:space="preserve"> </w:t>
      </w:r>
      <w:r w:rsidRPr="003F4AB8">
        <w:rPr>
          <w:rFonts w:eastAsia="Times New Roman" w:cs="Times New Roman"/>
          <w:i/>
          <w:iCs/>
          <w:szCs w:val="24"/>
          <w:lang w:eastAsia="en-GB"/>
        </w:rPr>
        <w:t>Applying the Roper-Logan-Tierney Model in Practice</w:t>
      </w:r>
      <w:r w:rsidRPr="003F4AB8">
        <w:rPr>
          <w:rFonts w:eastAsia="Times New Roman" w:cs="Times New Roman"/>
          <w:szCs w:val="24"/>
          <w:lang w:eastAsia="en-GB"/>
        </w:rPr>
        <w:t xml:space="preserve">. 2nd </w:t>
      </w:r>
      <w:proofErr w:type="spellStart"/>
      <w:r w:rsidRPr="003F4AB8">
        <w:rPr>
          <w:rFonts w:eastAsia="Times New Roman" w:cs="Times New Roman"/>
          <w:szCs w:val="24"/>
          <w:lang w:eastAsia="en-GB"/>
        </w:rPr>
        <w:t>edn</w:t>
      </w:r>
      <w:proofErr w:type="spellEnd"/>
      <w:r w:rsidRPr="003F4AB8">
        <w:rPr>
          <w:rFonts w:eastAsia="Times New Roman" w:cs="Times New Roman"/>
          <w:szCs w:val="24"/>
          <w:lang w:eastAsia="en-GB"/>
        </w:rPr>
        <w:t>. Elsevier.</w:t>
      </w:r>
    </w:p>
    <w:p w14:paraId="3D6A03BD" w14:textId="77777777" w:rsidR="00317567" w:rsidRPr="00317567" w:rsidRDefault="00317567" w:rsidP="005A2BEF">
      <w:pPr>
        <w:spacing w:before="240" w:after="100" w:afterAutospacing="1" w:line="240" w:lineRule="auto"/>
        <w:rPr>
          <w:rFonts w:eastAsia="Times New Roman" w:cs="Times New Roman"/>
          <w:szCs w:val="24"/>
          <w:lang w:eastAsia="en-GB"/>
        </w:rPr>
      </w:pPr>
    </w:p>
    <w:p w14:paraId="271E3CC2" w14:textId="77777777" w:rsidR="00A267F9" w:rsidRDefault="00D024A9" w:rsidP="005A2BEF">
      <w:pPr>
        <w:spacing w:before="240"/>
      </w:pPr>
    </w:p>
    <w:sectPr w:rsidR="00A267F9" w:rsidSect="003F4AB8">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E64B3" w14:textId="77777777" w:rsidR="00D024A9" w:rsidRDefault="00D024A9" w:rsidP="003F4AB8">
      <w:pPr>
        <w:spacing w:after="0" w:line="240" w:lineRule="auto"/>
      </w:pPr>
      <w:r>
        <w:separator/>
      </w:r>
    </w:p>
  </w:endnote>
  <w:endnote w:type="continuationSeparator" w:id="0">
    <w:p w14:paraId="7E8993BB" w14:textId="77777777" w:rsidR="00D024A9" w:rsidRDefault="00D024A9" w:rsidP="003F4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994374"/>
      <w:docPartObj>
        <w:docPartGallery w:val="Page Numbers (Bottom of Page)"/>
        <w:docPartUnique/>
      </w:docPartObj>
    </w:sdtPr>
    <w:sdtEndPr>
      <w:rPr>
        <w:noProof/>
      </w:rPr>
    </w:sdtEndPr>
    <w:sdtContent>
      <w:p w14:paraId="643BB017" w14:textId="77777777" w:rsidR="003F4AB8" w:rsidRDefault="003F4AB8">
        <w:pPr>
          <w:pStyle w:val="Footer"/>
          <w:jc w:val="center"/>
        </w:pPr>
        <w:r>
          <w:fldChar w:fldCharType="begin"/>
        </w:r>
        <w:r>
          <w:instrText xml:space="preserve"> PAGE   \* MERGEFORMAT </w:instrText>
        </w:r>
        <w:r>
          <w:fldChar w:fldCharType="separate"/>
        </w:r>
        <w:r w:rsidR="00E537EA">
          <w:rPr>
            <w:noProof/>
          </w:rPr>
          <w:t>2</w:t>
        </w:r>
        <w:r>
          <w:rPr>
            <w:noProof/>
          </w:rPr>
          <w:fldChar w:fldCharType="end"/>
        </w:r>
      </w:p>
    </w:sdtContent>
  </w:sdt>
  <w:p w14:paraId="60DF5824" w14:textId="77777777" w:rsidR="003F4AB8" w:rsidRDefault="003F4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87C8C" w14:textId="77777777" w:rsidR="00D024A9" w:rsidRDefault="00D024A9" w:rsidP="003F4AB8">
      <w:pPr>
        <w:spacing w:after="0" w:line="240" w:lineRule="auto"/>
      </w:pPr>
      <w:r>
        <w:separator/>
      </w:r>
    </w:p>
  </w:footnote>
  <w:footnote w:type="continuationSeparator" w:id="0">
    <w:p w14:paraId="62D93A8E" w14:textId="77777777" w:rsidR="00D024A9" w:rsidRDefault="00D024A9" w:rsidP="003F4A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93116"/>
    <w:multiLevelType w:val="multilevel"/>
    <w:tmpl w:val="FDF8BCB0"/>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306503"/>
    <w:multiLevelType w:val="hybridMultilevel"/>
    <w:tmpl w:val="11EA8E2C"/>
    <w:lvl w:ilvl="0" w:tplc="9E8865E2">
      <w:start w:val="1"/>
      <w:numFmt w:val="decimal"/>
      <w:lvlText w:val="%1."/>
      <w:lvlJc w:val="left"/>
      <w:pPr>
        <w:ind w:left="720" w:hanging="360"/>
      </w:pPr>
      <w:rPr>
        <w:rFonts w:eastAsiaTheme="minorHAnsi"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0A1048"/>
    <w:multiLevelType w:val="multilevel"/>
    <w:tmpl w:val="FDF8BCB0"/>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3D7F00"/>
    <w:multiLevelType w:val="multilevel"/>
    <w:tmpl w:val="FDF8BCB0"/>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567"/>
    <w:rsid w:val="0016776A"/>
    <w:rsid w:val="00192798"/>
    <w:rsid w:val="001E0A36"/>
    <w:rsid w:val="002363B9"/>
    <w:rsid w:val="002A416B"/>
    <w:rsid w:val="00317567"/>
    <w:rsid w:val="003F4AB8"/>
    <w:rsid w:val="004741B5"/>
    <w:rsid w:val="005A2BEF"/>
    <w:rsid w:val="00A0085A"/>
    <w:rsid w:val="00AA43D2"/>
    <w:rsid w:val="00B071D9"/>
    <w:rsid w:val="00C6662B"/>
    <w:rsid w:val="00D024A9"/>
    <w:rsid w:val="00E0360B"/>
    <w:rsid w:val="00E53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C1DE4"/>
  <w15:chartTrackingRefBased/>
  <w15:docId w15:val="{BE8B9C04-E2EA-4DBF-AD99-F038B96B5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AB8"/>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3F4AB8"/>
    <w:pPr>
      <w:spacing w:before="100" w:beforeAutospacing="1" w:after="100" w:afterAutospacing="1"/>
      <w:outlineLvl w:val="0"/>
    </w:pPr>
    <w:rPr>
      <w:rFonts w:eastAsia="Times New Roman" w:cs="Times New Roman"/>
      <w:b/>
      <w:bCs/>
      <w:kern w:val="36"/>
      <w:sz w:val="32"/>
      <w:szCs w:val="48"/>
      <w:lang w:eastAsia="en-GB"/>
    </w:rPr>
  </w:style>
  <w:style w:type="paragraph" w:styleId="Heading2">
    <w:name w:val="heading 2"/>
    <w:basedOn w:val="Normal"/>
    <w:link w:val="Heading2Char"/>
    <w:uiPriority w:val="9"/>
    <w:qFormat/>
    <w:rsid w:val="003F4AB8"/>
    <w:pPr>
      <w:spacing w:before="100" w:beforeAutospacing="1" w:after="100" w:afterAutospacing="1"/>
      <w:outlineLvl w:val="1"/>
    </w:pPr>
    <w:rPr>
      <w:rFonts w:eastAsia="Times New Roman" w:cs="Times New Roman"/>
      <w:b/>
      <w:bCs/>
      <w:sz w:val="28"/>
      <w:szCs w:val="36"/>
      <w:lang w:eastAsia="en-GB"/>
    </w:rPr>
  </w:style>
  <w:style w:type="paragraph" w:styleId="Heading3">
    <w:name w:val="heading 3"/>
    <w:basedOn w:val="Normal"/>
    <w:link w:val="Heading3Char"/>
    <w:uiPriority w:val="9"/>
    <w:qFormat/>
    <w:rsid w:val="0031756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AB8"/>
    <w:rPr>
      <w:rFonts w:ascii="Times New Roman" w:eastAsia="Times New Roman" w:hAnsi="Times New Roman" w:cs="Times New Roman"/>
      <w:b/>
      <w:bCs/>
      <w:kern w:val="36"/>
      <w:sz w:val="32"/>
      <w:szCs w:val="48"/>
      <w:lang w:val="en-GB" w:eastAsia="en-GB"/>
    </w:rPr>
  </w:style>
  <w:style w:type="character" w:customStyle="1" w:styleId="Heading2Char">
    <w:name w:val="Heading 2 Char"/>
    <w:basedOn w:val="DefaultParagraphFont"/>
    <w:link w:val="Heading2"/>
    <w:uiPriority w:val="9"/>
    <w:rsid w:val="003F4AB8"/>
    <w:rPr>
      <w:rFonts w:ascii="Times New Roman" w:eastAsia="Times New Roman" w:hAnsi="Times New Roman" w:cs="Times New Roman"/>
      <w:b/>
      <w:bCs/>
      <w:sz w:val="28"/>
      <w:szCs w:val="36"/>
      <w:lang w:val="en-GB" w:eastAsia="en-GB"/>
    </w:rPr>
  </w:style>
  <w:style w:type="character" w:customStyle="1" w:styleId="Heading3Char">
    <w:name w:val="Heading 3 Char"/>
    <w:basedOn w:val="DefaultParagraphFont"/>
    <w:link w:val="Heading3"/>
    <w:uiPriority w:val="9"/>
    <w:rsid w:val="00317567"/>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317567"/>
    <w:rPr>
      <w:b/>
      <w:bCs/>
    </w:rPr>
  </w:style>
  <w:style w:type="paragraph" w:styleId="NormalWeb">
    <w:name w:val="Normal (Web)"/>
    <w:basedOn w:val="Normal"/>
    <w:uiPriority w:val="99"/>
    <w:semiHidden/>
    <w:unhideWhenUsed/>
    <w:rsid w:val="00317567"/>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317567"/>
    <w:rPr>
      <w:i/>
      <w:iCs/>
    </w:rPr>
  </w:style>
  <w:style w:type="paragraph" w:styleId="ListParagraph">
    <w:name w:val="List Paragraph"/>
    <w:basedOn w:val="Normal"/>
    <w:uiPriority w:val="34"/>
    <w:qFormat/>
    <w:rsid w:val="00317567"/>
    <w:pPr>
      <w:ind w:left="720"/>
      <w:contextualSpacing/>
    </w:pPr>
  </w:style>
  <w:style w:type="paragraph" w:styleId="Header">
    <w:name w:val="header"/>
    <w:basedOn w:val="Normal"/>
    <w:link w:val="HeaderChar"/>
    <w:uiPriority w:val="99"/>
    <w:unhideWhenUsed/>
    <w:rsid w:val="003F4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AB8"/>
    <w:rPr>
      <w:lang w:val="en-GB"/>
    </w:rPr>
  </w:style>
  <w:style w:type="paragraph" w:styleId="Footer">
    <w:name w:val="footer"/>
    <w:basedOn w:val="Normal"/>
    <w:link w:val="FooterChar"/>
    <w:uiPriority w:val="99"/>
    <w:unhideWhenUsed/>
    <w:rsid w:val="003F4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AB8"/>
    <w:rPr>
      <w:lang w:val="en-GB"/>
    </w:rPr>
  </w:style>
  <w:style w:type="paragraph" w:styleId="TOCHeading">
    <w:name w:val="TOC Heading"/>
    <w:basedOn w:val="Heading1"/>
    <w:next w:val="Normal"/>
    <w:uiPriority w:val="39"/>
    <w:unhideWhenUsed/>
    <w:qFormat/>
    <w:rsid w:val="003F4AB8"/>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lang w:val="en-US" w:eastAsia="en-US"/>
    </w:rPr>
  </w:style>
  <w:style w:type="paragraph" w:styleId="TOC1">
    <w:name w:val="toc 1"/>
    <w:basedOn w:val="Normal"/>
    <w:next w:val="Normal"/>
    <w:autoRedefine/>
    <w:uiPriority w:val="39"/>
    <w:unhideWhenUsed/>
    <w:rsid w:val="003F4AB8"/>
    <w:pPr>
      <w:spacing w:after="100"/>
    </w:pPr>
  </w:style>
  <w:style w:type="paragraph" w:styleId="TOC2">
    <w:name w:val="toc 2"/>
    <w:basedOn w:val="Normal"/>
    <w:next w:val="Normal"/>
    <w:autoRedefine/>
    <w:uiPriority w:val="39"/>
    <w:unhideWhenUsed/>
    <w:rsid w:val="003F4AB8"/>
    <w:pPr>
      <w:spacing w:after="100"/>
      <w:ind w:left="240"/>
    </w:pPr>
  </w:style>
  <w:style w:type="paragraph" w:styleId="TOC3">
    <w:name w:val="toc 3"/>
    <w:basedOn w:val="Normal"/>
    <w:next w:val="Normal"/>
    <w:autoRedefine/>
    <w:uiPriority w:val="39"/>
    <w:unhideWhenUsed/>
    <w:rsid w:val="003F4AB8"/>
    <w:pPr>
      <w:spacing w:after="100"/>
      <w:ind w:left="480"/>
    </w:pPr>
  </w:style>
  <w:style w:type="character" w:styleId="Hyperlink">
    <w:name w:val="Hyperlink"/>
    <w:basedOn w:val="DefaultParagraphFont"/>
    <w:uiPriority w:val="99"/>
    <w:unhideWhenUsed/>
    <w:rsid w:val="003F4AB8"/>
    <w:rPr>
      <w:color w:val="0563C1" w:themeColor="hyperlink"/>
      <w:u w:val="single"/>
    </w:rPr>
  </w:style>
  <w:style w:type="character" w:customStyle="1" w:styleId="il">
    <w:name w:val="il"/>
    <w:basedOn w:val="DefaultParagraphFont"/>
    <w:rsid w:val="001E0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2824">
      <w:bodyDiv w:val="1"/>
      <w:marLeft w:val="0"/>
      <w:marRight w:val="0"/>
      <w:marTop w:val="0"/>
      <w:marBottom w:val="0"/>
      <w:divBdr>
        <w:top w:val="none" w:sz="0" w:space="0" w:color="auto"/>
        <w:left w:val="none" w:sz="0" w:space="0" w:color="auto"/>
        <w:bottom w:val="none" w:sz="0" w:space="0" w:color="auto"/>
        <w:right w:val="none" w:sz="0" w:space="0" w:color="auto"/>
      </w:divBdr>
    </w:div>
    <w:div w:id="381053913">
      <w:bodyDiv w:val="1"/>
      <w:marLeft w:val="0"/>
      <w:marRight w:val="0"/>
      <w:marTop w:val="0"/>
      <w:marBottom w:val="0"/>
      <w:divBdr>
        <w:top w:val="none" w:sz="0" w:space="0" w:color="auto"/>
        <w:left w:val="none" w:sz="0" w:space="0" w:color="auto"/>
        <w:bottom w:val="none" w:sz="0" w:space="0" w:color="auto"/>
        <w:right w:val="none" w:sz="0" w:space="0" w:color="auto"/>
      </w:divBdr>
    </w:div>
    <w:div w:id="561722652">
      <w:bodyDiv w:val="1"/>
      <w:marLeft w:val="0"/>
      <w:marRight w:val="0"/>
      <w:marTop w:val="0"/>
      <w:marBottom w:val="0"/>
      <w:divBdr>
        <w:top w:val="none" w:sz="0" w:space="0" w:color="auto"/>
        <w:left w:val="none" w:sz="0" w:space="0" w:color="auto"/>
        <w:bottom w:val="none" w:sz="0" w:space="0" w:color="auto"/>
        <w:right w:val="none" w:sz="0" w:space="0" w:color="auto"/>
      </w:divBdr>
    </w:div>
    <w:div w:id="691077762">
      <w:bodyDiv w:val="1"/>
      <w:marLeft w:val="0"/>
      <w:marRight w:val="0"/>
      <w:marTop w:val="0"/>
      <w:marBottom w:val="0"/>
      <w:divBdr>
        <w:top w:val="none" w:sz="0" w:space="0" w:color="auto"/>
        <w:left w:val="none" w:sz="0" w:space="0" w:color="auto"/>
        <w:bottom w:val="none" w:sz="0" w:space="0" w:color="auto"/>
        <w:right w:val="none" w:sz="0" w:space="0" w:color="auto"/>
      </w:divBdr>
    </w:div>
    <w:div w:id="835681772">
      <w:bodyDiv w:val="1"/>
      <w:marLeft w:val="0"/>
      <w:marRight w:val="0"/>
      <w:marTop w:val="0"/>
      <w:marBottom w:val="0"/>
      <w:divBdr>
        <w:top w:val="none" w:sz="0" w:space="0" w:color="auto"/>
        <w:left w:val="none" w:sz="0" w:space="0" w:color="auto"/>
        <w:bottom w:val="none" w:sz="0" w:space="0" w:color="auto"/>
        <w:right w:val="none" w:sz="0" w:space="0" w:color="auto"/>
      </w:divBdr>
      <w:divsChild>
        <w:div w:id="978264823">
          <w:marLeft w:val="0"/>
          <w:marRight w:val="0"/>
          <w:marTop w:val="0"/>
          <w:marBottom w:val="0"/>
          <w:divBdr>
            <w:top w:val="none" w:sz="0" w:space="0" w:color="auto"/>
            <w:left w:val="none" w:sz="0" w:space="0" w:color="auto"/>
            <w:bottom w:val="none" w:sz="0" w:space="0" w:color="auto"/>
            <w:right w:val="none" w:sz="0" w:space="0" w:color="auto"/>
          </w:divBdr>
        </w:div>
        <w:div w:id="1996185278">
          <w:marLeft w:val="0"/>
          <w:marRight w:val="0"/>
          <w:marTop w:val="0"/>
          <w:marBottom w:val="0"/>
          <w:divBdr>
            <w:top w:val="none" w:sz="0" w:space="0" w:color="auto"/>
            <w:left w:val="none" w:sz="0" w:space="0" w:color="auto"/>
            <w:bottom w:val="none" w:sz="0" w:space="0" w:color="auto"/>
            <w:right w:val="none" w:sz="0" w:space="0" w:color="auto"/>
          </w:divBdr>
        </w:div>
      </w:divsChild>
    </w:div>
    <w:div w:id="1091197964">
      <w:bodyDiv w:val="1"/>
      <w:marLeft w:val="0"/>
      <w:marRight w:val="0"/>
      <w:marTop w:val="0"/>
      <w:marBottom w:val="0"/>
      <w:divBdr>
        <w:top w:val="none" w:sz="0" w:space="0" w:color="auto"/>
        <w:left w:val="none" w:sz="0" w:space="0" w:color="auto"/>
        <w:bottom w:val="none" w:sz="0" w:space="0" w:color="auto"/>
        <w:right w:val="none" w:sz="0" w:space="0" w:color="auto"/>
      </w:divBdr>
    </w:div>
    <w:div w:id="1230263520">
      <w:bodyDiv w:val="1"/>
      <w:marLeft w:val="0"/>
      <w:marRight w:val="0"/>
      <w:marTop w:val="0"/>
      <w:marBottom w:val="0"/>
      <w:divBdr>
        <w:top w:val="none" w:sz="0" w:space="0" w:color="auto"/>
        <w:left w:val="none" w:sz="0" w:space="0" w:color="auto"/>
        <w:bottom w:val="none" w:sz="0" w:space="0" w:color="auto"/>
        <w:right w:val="none" w:sz="0" w:space="0" w:color="auto"/>
      </w:divBdr>
    </w:div>
    <w:div w:id="129899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36C6E-3BE9-4B10-92AC-60A4E510B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1662</Words>
  <Characters>9480</Characters>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2025-12-05T11:35:00Z</dcterms:created>
  <dcterms:modified xsi:type="dcterms:W3CDTF">2025-12-06T13:35:00Z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a7dab5e6-ce9d-4e18-9e36-027927efe6d5</vt:lpwstr>
  </property>
</Properties>
</file>