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72F2" w:rsidRDefault="000354D5">
      <w:r>
        <w:t>Introduction</w:t>
      </w:r>
      <w:r w:rsidR="00710554">
        <w:t xml:space="preserve"> </w:t>
      </w:r>
    </w:p>
    <w:p w:rsidR="00710554" w:rsidRDefault="00710554"/>
    <w:p w:rsidR="00F372F2" w:rsidRDefault="00F372F2">
      <w:r>
        <w:t>M</w:t>
      </w:r>
      <w:r>
        <w:rPr>
          <w:rFonts w:hint="eastAsia"/>
        </w:rPr>
        <w:t xml:space="preserve">ain </w:t>
      </w:r>
      <w:r w:rsidR="00F0209B">
        <w:t>body</w:t>
      </w:r>
    </w:p>
    <w:p w:rsidR="00F0209B" w:rsidRDefault="00F0209B">
      <w:pPr>
        <w:rPr>
          <w:rFonts w:hint="eastAsia"/>
        </w:rPr>
      </w:pPr>
    </w:p>
    <w:p w:rsidR="00710554" w:rsidRDefault="00710554">
      <w:pPr>
        <w:rPr>
          <w:rFonts w:hint="eastAsia"/>
        </w:rPr>
      </w:pPr>
      <w:r>
        <w:rPr>
          <w:rFonts w:hint="eastAsia"/>
        </w:rPr>
        <w:t>Trust</w:t>
      </w:r>
    </w:p>
    <w:p w:rsidR="00710554" w:rsidRPr="00710554" w:rsidRDefault="00710554" w:rsidP="00710554">
      <w:pPr>
        <w:rPr>
          <w:rFonts w:ascii="Times New Roman" w:hAnsi="Times New Roman" w:cs="Times New Roman"/>
          <w:sz w:val="24"/>
          <w:szCs w:val="24"/>
        </w:rPr>
      </w:pPr>
      <w:r w:rsidRPr="00710554">
        <w:rPr>
          <w:rStyle w:val="a7"/>
          <w:rFonts w:ascii="Times New Roman" w:hAnsi="Times New Roman" w:cs="Times New Roman"/>
          <w:b w:val="0"/>
          <w:sz w:val="24"/>
          <w:szCs w:val="24"/>
          <w:bdr w:val="none" w:sz="0" w:space="0" w:color="auto" w:frame="1"/>
        </w:rPr>
        <w:t>‘Trust has been defined as the belief that a party’s word or promise is reliable and that a party will fulfil his/her obligations in an exchange relationship.’</w:t>
      </w:r>
      <w:r w:rsidRPr="00710554">
        <w:rPr>
          <w:rFonts w:ascii="Times New Roman" w:hAnsi="Times New Roman" w:cs="Times New Roman"/>
          <w:b/>
          <w:sz w:val="24"/>
          <w:szCs w:val="24"/>
        </w:rPr>
        <w:t xml:space="preserve"> (</w:t>
      </w:r>
      <w:r w:rsidRPr="00710554">
        <w:rPr>
          <w:rFonts w:ascii="Times New Roman" w:hAnsi="Times New Roman" w:cs="Times New Roman"/>
          <w:sz w:val="24"/>
          <w:szCs w:val="24"/>
        </w:rPr>
        <w:t xml:space="preserve">Schurr &amp; </w:t>
      </w:r>
      <w:r w:rsidR="002C4685" w:rsidRPr="00710554">
        <w:rPr>
          <w:rFonts w:ascii="Times New Roman" w:hAnsi="Times New Roman" w:cs="Times New Roman"/>
          <w:sz w:val="24"/>
          <w:szCs w:val="24"/>
        </w:rPr>
        <w:t>Ozanne</w:t>
      </w:r>
      <w:r w:rsidR="002C4685">
        <w:rPr>
          <w:rFonts w:ascii="Times New Roman" w:hAnsi="Times New Roman" w:cs="Times New Roman"/>
          <w:sz w:val="24"/>
          <w:szCs w:val="24"/>
        </w:rPr>
        <w:t xml:space="preserve">, </w:t>
      </w:r>
      <w:r w:rsidR="002C4685" w:rsidRPr="00710554">
        <w:rPr>
          <w:rFonts w:ascii="Times New Roman" w:hAnsi="Times New Roman" w:cs="Times New Roman"/>
          <w:sz w:val="24"/>
          <w:szCs w:val="24"/>
        </w:rPr>
        <w:t>1985</w:t>
      </w:r>
      <w:r w:rsidRPr="00710554">
        <w:rPr>
          <w:rFonts w:ascii="Times New Roman" w:hAnsi="Times New Roman" w:cs="Times New Roman"/>
          <w:sz w:val="24"/>
          <w:szCs w:val="24"/>
        </w:rPr>
        <w:t>).</w:t>
      </w:r>
    </w:p>
    <w:p w:rsidR="00710554" w:rsidRDefault="00710554" w:rsidP="00710554">
      <w:r w:rsidRPr="00710554">
        <w:rPr>
          <w:rStyle w:val="a7"/>
          <w:rFonts w:ascii="Times New Roman" w:hAnsi="Times New Roman" w:cs="Times New Roman"/>
          <w:b w:val="0"/>
          <w:sz w:val="24"/>
          <w:szCs w:val="24"/>
          <w:bdr w:val="none" w:sz="0" w:space="0" w:color="auto" w:frame="1"/>
        </w:rPr>
        <w:t>‘[Mutual trust is] the degree to which the channel member perceives that its relationship with the supplier is based upon mutual trust and thus is willing to accept short-term dislocation because it is confident that such dislocation will balance out in the long run.’</w:t>
      </w:r>
      <w:r w:rsidRPr="00710554">
        <w:rPr>
          <w:rFonts w:ascii="Times New Roman" w:hAnsi="Times New Roman" w:cs="Times New Roman"/>
          <w:sz w:val="24"/>
          <w:szCs w:val="24"/>
        </w:rPr>
        <w:t xml:space="preserve"> (</w:t>
      </w:r>
      <w:r w:rsidRPr="00710554">
        <w:t>Anderson et al 19</w:t>
      </w:r>
      <w:r w:rsidR="00DA3483">
        <w:t>92</w:t>
      </w:r>
      <w:r w:rsidRPr="00710554">
        <w:t>, p. 198)</w:t>
      </w:r>
    </w:p>
    <w:p w:rsidR="00710554" w:rsidRDefault="00710554" w:rsidP="00710554">
      <w:pPr>
        <w:rPr>
          <w:rFonts w:eastAsia="宋体"/>
          <w:kern w:val="0"/>
        </w:rPr>
      </w:pPr>
      <w:r w:rsidRPr="00710554">
        <w:rPr>
          <w:rFonts w:eastAsia="宋体"/>
          <w:kern w:val="0"/>
          <w:bdr w:val="none" w:sz="0" w:space="0" w:color="auto" w:frame="1"/>
        </w:rPr>
        <w:t>‘We conceptualize trust as existing when one party has confidence in an exchange partner’s reliability and integrity.’</w:t>
      </w:r>
      <w:r w:rsidR="00DA3483">
        <w:rPr>
          <w:rFonts w:eastAsia="宋体"/>
          <w:kern w:val="0"/>
        </w:rPr>
        <w:t xml:space="preserve"> (Morgan &amp; Hunt, </w:t>
      </w:r>
      <w:r w:rsidRPr="00710554">
        <w:rPr>
          <w:rFonts w:eastAsia="宋体"/>
          <w:kern w:val="0"/>
        </w:rPr>
        <w:t>199</w:t>
      </w:r>
      <w:r w:rsidR="00DA3483">
        <w:rPr>
          <w:rFonts w:eastAsia="宋体"/>
          <w:kern w:val="0"/>
        </w:rPr>
        <w:t>4</w:t>
      </w:r>
      <w:r w:rsidRPr="00710554">
        <w:rPr>
          <w:rFonts w:eastAsia="宋体"/>
          <w:kern w:val="0"/>
        </w:rPr>
        <w:t>).</w:t>
      </w:r>
    </w:p>
    <w:p w:rsidR="00710554" w:rsidRDefault="005E30D4" w:rsidP="00710554">
      <w:pPr>
        <w:rPr>
          <w:rFonts w:ascii="Arial" w:hAnsi="Arial" w:cs="Arial"/>
          <w:color w:val="666666"/>
          <w:sz w:val="20"/>
          <w:szCs w:val="20"/>
        </w:rPr>
      </w:pPr>
      <w:r w:rsidRPr="005E30D4">
        <w:rPr>
          <w:rFonts w:eastAsia="宋体"/>
          <w:kern w:val="0"/>
        </w:rPr>
        <w:t>According to the above definition, trust is the balance of benefit and morality between the two parties. The key to building trust is honesty. When a party is willing to give up its own interests to help others, others know that they can rely on one side, and the result is that the relationship becomes stronger.</w:t>
      </w:r>
      <w:r w:rsidR="002C4685" w:rsidRPr="002C4685">
        <w:rPr>
          <w:rFonts w:eastAsia="宋体"/>
          <w:kern w:val="0"/>
        </w:rPr>
        <w:t xml:space="preserve"> </w:t>
      </w:r>
      <w:r w:rsidR="002C4685">
        <w:rPr>
          <w:rFonts w:eastAsia="宋体"/>
          <w:kern w:val="0"/>
        </w:rPr>
        <w:t>(</w:t>
      </w:r>
      <w:r w:rsidR="002C4685">
        <w:rPr>
          <w:rFonts w:ascii="Arial" w:hAnsi="Arial" w:cs="Arial"/>
          <w:color w:val="666666"/>
          <w:sz w:val="20"/>
          <w:szCs w:val="20"/>
        </w:rPr>
        <w:t>Smith, 2017)</w:t>
      </w:r>
    </w:p>
    <w:p w:rsidR="002C4685" w:rsidRDefault="002C4685" w:rsidP="00710554">
      <w:pPr>
        <w:rPr>
          <w:rFonts w:eastAsia="宋体"/>
          <w:kern w:val="0"/>
        </w:rPr>
      </w:pPr>
    </w:p>
    <w:p w:rsidR="00710554" w:rsidRPr="00710554" w:rsidRDefault="00710554" w:rsidP="00710554">
      <w:pPr>
        <w:rPr>
          <w:rFonts w:eastAsia="宋体"/>
          <w:kern w:val="0"/>
        </w:rPr>
      </w:pPr>
      <w:r w:rsidRPr="00710554">
        <w:rPr>
          <w:rFonts w:eastAsia="宋体"/>
          <w:kern w:val="0"/>
        </w:rPr>
        <w:t>As a result, a good relations</w:t>
      </w:r>
      <w:r w:rsidR="00EC14AB">
        <w:rPr>
          <w:rFonts w:eastAsia="宋体"/>
          <w:kern w:val="0"/>
        </w:rPr>
        <w:t>hip of trust has stabilized the</w:t>
      </w:r>
      <w:r w:rsidRPr="00710554">
        <w:rPr>
          <w:rFonts w:eastAsia="宋体"/>
          <w:kern w:val="0"/>
        </w:rPr>
        <w:t xml:space="preserve"> relationship</w:t>
      </w:r>
      <w:r w:rsidR="00EC14AB">
        <w:rPr>
          <w:rFonts w:eastAsia="宋体"/>
          <w:kern w:val="0"/>
        </w:rPr>
        <w:t xml:space="preserve"> building</w:t>
      </w:r>
      <w:r w:rsidRPr="00710554">
        <w:rPr>
          <w:rFonts w:eastAsia="宋体"/>
          <w:kern w:val="0"/>
        </w:rPr>
        <w:t>, which makes the international business communication more successful.</w:t>
      </w:r>
      <w:r w:rsidR="00C750AC" w:rsidRPr="00C750AC">
        <w:rPr>
          <w:rFonts w:eastAsia="宋体"/>
          <w:kern w:val="0"/>
        </w:rPr>
        <w:t xml:space="preserve"> Trust is a powerful force in building loyalty, increasing credibility, and supporting effective communication. The core of building trust is the process of communication.</w:t>
      </w:r>
      <w:r w:rsidR="002C4685" w:rsidRPr="002C4685">
        <w:rPr>
          <w:rFonts w:ascii="Times New Roman" w:hAnsi="Times New Roman" w:cs="Times New Roman"/>
          <w:color w:val="666666"/>
          <w:szCs w:val="20"/>
        </w:rPr>
        <w:t xml:space="preserve"> </w:t>
      </w:r>
      <w:r w:rsidR="002C4685">
        <w:rPr>
          <w:rFonts w:ascii="Times New Roman" w:hAnsi="Times New Roman" w:cs="Times New Roman"/>
          <w:color w:val="666666"/>
          <w:szCs w:val="20"/>
        </w:rPr>
        <w:t>(</w:t>
      </w:r>
      <w:r w:rsidR="002C4685" w:rsidRPr="00FA78C6">
        <w:rPr>
          <w:rFonts w:ascii="Times New Roman" w:hAnsi="Times New Roman" w:cs="Times New Roman"/>
          <w:color w:val="666666"/>
          <w:szCs w:val="20"/>
        </w:rPr>
        <w:t>Ivey</w:t>
      </w:r>
      <w:r w:rsidR="002C4685">
        <w:rPr>
          <w:rFonts w:ascii="Times New Roman" w:hAnsi="Times New Roman" w:cs="Times New Roman"/>
          <w:color w:val="666666"/>
          <w:szCs w:val="20"/>
        </w:rPr>
        <w:t xml:space="preserve"> </w:t>
      </w:r>
      <w:r w:rsidR="002C4685" w:rsidRPr="00FA78C6">
        <w:rPr>
          <w:rFonts w:ascii="Times New Roman" w:hAnsi="Times New Roman" w:cs="Times New Roman"/>
          <w:color w:val="666666"/>
          <w:szCs w:val="20"/>
        </w:rPr>
        <w:t>business</w:t>
      </w:r>
      <w:r w:rsidR="002C4685">
        <w:rPr>
          <w:rFonts w:ascii="Times New Roman" w:hAnsi="Times New Roman" w:cs="Times New Roman"/>
          <w:color w:val="666666"/>
          <w:szCs w:val="20"/>
        </w:rPr>
        <w:t xml:space="preserve"> </w:t>
      </w:r>
      <w:r w:rsidR="002C4685" w:rsidRPr="00FA78C6">
        <w:rPr>
          <w:rFonts w:ascii="Times New Roman" w:hAnsi="Times New Roman" w:cs="Times New Roman"/>
          <w:color w:val="666666"/>
          <w:szCs w:val="20"/>
        </w:rPr>
        <w:t>journal</w:t>
      </w:r>
      <w:r w:rsidR="002C4685">
        <w:rPr>
          <w:rFonts w:ascii="Times New Roman" w:hAnsi="Times New Roman" w:cs="Times New Roman"/>
          <w:color w:val="666666"/>
          <w:szCs w:val="20"/>
        </w:rPr>
        <w:t xml:space="preserve">, </w:t>
      </w:r>
      <w:r w:rsidR="002C4685" w:rsidRPr="00FA78C6">
        <w:rPr>
          <w:rFonts w:ascii="Times New Roman" w:hAnsi="Times New Roman" w:cs="Times New Roman"/>
          <w:color w:val="666666"/>
          <w:szCs w:val="20"/>
        </w:rPr>
        <w:t>2017)</w:t>
      </w:r>
      <w:r w:rsidR="00C750AC" w:rsidRPr="00C750AC">
        <w:rPr>
          <w:rFonts w:eastAsia="宋体"/>
          <w:kern w:val="0"/>
        </w:rPr>
        <w:t xml:space="preserve"> Therefore, the higher the degree of trust, the more successful the relationship is, which has a strong impact on business communication. And most of the impact is reflected in the company's profit.</w:t>
      </w:r>
    </w:p>
    <w:p w:rsidR="00EC14AB" w:rsidRDefault="00EC14AB">
      <w:pPr>
        <w:rPr>
          <w:rFonts w:ascii="Times New Roman" w:hAnsi="Times New Roman" w:cs="Times New Roman"/>
          <w:sz w:val="30"/>
          <w:szCs w:val="30"/>
        </w:rPr>
      </w:pPr>
    </w:p>
    <w:p w:rsidR="00710554" w:rsidRDefault="00710554">
      <w:pPr>
        <w:rPr>
          <w:rFonts w:hint="eastAsia"/>
        </w:rPr>
      </w:pPr>
      <w:r>
        <w:rPr>
          <w:rFonts w:hint="eastAsia"/>
        </w:rPr>
        <w:t>C</w:t>
      </w:r>
      <w:r>
        <w:t>ul</w:t>
      </w:r>
      <w:r>
        <w:rPr>
          <w:rFonts w:hint="eastAsia"/>
        </w:rPr>
        <w:t>tural difference</w:t>
      </w:r>
    </w:p>
    <w:p w:rsidR="000354D5" w:rsidRDefault="00710554">
      <w:r>
        <w:t>L</w:t>
      </w:r>
      <w:r>
        <w:rPr>
          <w:rFonts w:hint="eastAsia"/>
        </w:rPr>
        <w:t>anguage</w:t>
      </w:r>
    </w:p>
    <w:p w:rsidR="00EC14AB" w:rsidRDefault="00C71D3A" w:rsidP="00EC14AB">
      <w:pPr>
        <w:rPr>
          <w:rFonts w:ascii="Times New Roman" w:hAnsi="Times New Roman" w:cs="Times New Roman"/>
          <w:sz w:val="30"/>
          <w:szCs w:val="30"/>
        </w:rPr>
      </w:pPr>
      <w:r w:rsidRPr="00C71D3A">
        <w:t>Most of the international business communication is carried out in English, and the language of the two parties during the conversation is often not English, which increases the difficulty of communication. The misuse of words and the use of incomprehensible terms or technical terms, especially the incomprehensible foreign languages or dialects, also have some ambiguities and vagueness of words or images, which increases the difficulty of communication. Even misunderstandings. Therefore, the establishment of a relationship must first have a good basis for English. There is no barrier to communication and no bad influence on business communication</w:t>
      </w:r>
      <w:r>
        <w:t>.</w:t>
      </w:r>
      <w:bookmarkStart w:id="0" w:name="_GoBack"/>
      <w:bookmarkEnd w:id="0"/>
    </w:p>
    <w:p w:rsidR="00EC14AB" w:rsidRDefault="00EC14AB" w:rsidP="00EC14AB">
      <w:pPr>
        <w:rPr>
          <w:rFonts w:ascii="Times New Roman" w:hAnsi="Times New Roman" w:cs="Times New Roman" w:hint="eastAsia"/>
          <w:sz w:val="30"/>
          <w:szCs w:val="30"/>
        </w:rPr>
      </w:pPr>
      <w:r>
        <w:rPr>
          <w:rFonts w:ascii="Times New Roman" w:hAnsi="Times New Roman" w:cs="Times New Roman"/>
          <w:sz w:val="30"/>
          <w:szCs w:val="30"/>
        </w:rPr>
        <w:t>G</w:t>
      </w:r>
      <w:r>
        <w:rPr>
          <w:rFonts w:ascii="Times New Roman" w:hAnsi="Times New Roman" w:cs="Times New Roman" w:hint="eastAsia"/>
          <w:sz w:val="30"/>
          <w:szCs w:val="30"/>
        </w:rPr>
        <w:t>ift giving</w:t>
      </w:r>
    </w:p>
    <w:p w:rsidR="00EC14AB" w:rsidRDefault="00EC14AB" w:rsidP="00EC14AB">
      <w:pPr>
        <w:rPr>
          <w:rFonts w:ascii="Times New Roman" w:hAnsi="Times New Roman" w:cs="Times New Roman"/>
          <w:sz w:val="30"/>
          <w:szCs w:val="30"/>
        </w:rPr>
      </w:pPr>
    </w:p>
    <w:p w:rsidR="00EC14AB" w:rsidRDefault="00EC14AB" w:rsidP="00EC14AB">
      <w:pPr>
        <w:rPr>
          <w:rFonts w:ascii="Times New Roman" w:hAnsi="Times New Roman" w:cs="Times New Roman"/>
          <w:sz w:val="30"/>
          <w:szCs w:val="30"/>
        </w:rPr>
      </w:pPr>
      <w:r>
        <w:rPr>
          <w:rFonts w:ascii="Times New Roman" w:hAnsi="Times New Roman" w:cs="Times New Roman"/>
          <w:sz w:val="30"/>
          <w:szCs w:val="30"/>
        </w:rPr>
        <w:t>Nonverbal communication</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 xml:space="preserve">Definition (CBC): "nonverbal communication is a non-verbal stimulus generated by the </w:t>
      </w:r>
      <w:r w:rsidRPr="00C71D3A">
        <w:rPr>
          <w:rFonts w:ascii="Times New Roman" w:hAnsi="Times New Roman" w:cs="Times New Roman"/>
          <w:sz w:val="24"/>
          <w:szCs w:val="24"/>
        </w:rPr>
        <w:lastRenderedPageBreak/>
        <w:t>source [person] and his or her use environment and the potential information value of the source or receiver [listening] (Samovar et al). Basically, it sends and receives information in a variety of ways, without using the language code (word). It is both intentional and unintentional. Most speakers / listeners are not aware of this. It includes but not limited to touch.</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At a glance.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Eyes (line of sight).</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Volume.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The nuances of vocal cords.</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Close.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Gesture.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Look for? Pause (silence)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Intonation.</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Dress.</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Posture.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Smell.</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For selection of vocabulary and grammar</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For voice (Language)</w:t>
      </w:r>
    </w:p>
    <w:p w:rsidR="00CB67A3" w:rsidRPr="00C71D3A" w:rsidRDefault="00CB67A3" w:rsidP="00CB67A3">
      <w:pPr>
        <w:rPr>
          <w:rFonts w:ascii="Times New Roman" w:hAnsi="Times New Roman" w:cs="Times New Roman"/>
          <w:sz w:val="24"/>
          <w:szCs w:val="24"/>
        </w:rPr>
      </w:pPr>
      <w:r w:rsidRPr="00C71D3A">
        <w:rPr>
          <w:rFonts w:ascii="Times New Roman" w:hAnsi="Times New Roman" w:cs="Times New Roman"/>
          <w:sz w:val="24"/>
          <w:szCs w:val="24"/>
        </w:rPr>
        <w:t>Nonverbal communication is particularly important in intercultural communication. Perhaps non-verbal differences are typical difficulties in communication.</w:t>
      </w:r>
    </w:p>
    <w:p w:rsidR="00710554" w:rsidRDefault="00EC14AB">
      <w:pPr>
        <w:rPr>
          <w:rFonts w:hint="eastAsia"/>
        </w:rPr>
      </w:pPr>
      <w:r>
        <w:rPr>
          <w:rFonts w:hint="eastAsia"/>
        </w:rPr>
        <w:t xml:space="preserve"> </w:t>
      </w:r>
      <w:r>
        <w:t>L</w:t>
      </w:r>
      <w:r>
        <w:rPr>
          <w:rFonts w:hint="eastAsia"/>
        </w:rPr>
        <w:t>imitation</w:t>
      </w:r>
    </w:p>
    <w:p w:rsidR="00EC14AB" w:rsidRDefault="00EC14AB"/>
    <w:sectPr w:rsidR="00EC14A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0A21" w:rsidRDefault="00090A21" w:rsidP="00710554">
      <w:r>
        <w:separator/>
      </w:r>
    </w:p>
  </w:endnote>
  <w:endnote w:type="continuationSeparator" w:id="0">
    <w:p w:rsidR="00090A21" w:rsidRDefault="00090A21" w:rsidP="00710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0A21" w:rsidRDefault="00090A21" w:rsidP="00710554">
      <w:r>
        <w:separator/>
      </w:r>
    </w:p>
  </w:footnote>
  <w:footnote w:type="continuationSeparator" w:id="0">
    <w:p w:rsidR="00090A21" w:rsidRDefault="00090A21" w:rsidP="00710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F408A2"/>
    <w:multiLevelType w:val="multilevel"/>
    <w:tmpl w:val="CD04B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3EF"/>
    <w:rsid w:val="000354D5"/>
    <w:rsid w:val="00090A21"/>
    <w:rsid w:val="002C4685"/>
    <w:rsid w:val="003A43EF"/>
    <w:rsid w:val="003F19F1"/>
    <w:rsid w:val="005E30D4"/>
    <w:rsid w:val="00710554"/>
    <w:rsid w:val="00B766BA"/>
    <w:rsid w:val="00C71D3A"/>
    <w:rsid w:val="00C750AC"/>
    <w:rsid w:val="00CB67A3"/>
    <w:rsid w:val="00DA3483"/>
    <w:rsid w:val="00EC14AB"/>
    <w:rsid w:val="00F0209B"/>
    <w:rsid w:val="00F372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B8608E"/>
  <w15:chartTrackingRefBased/>
  <w15:docId w15:val="{DB4677FD-15CF-4594-8AA3-F4730CF39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1055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10554"/>
    <w:rPr>
      <w:sz w:val="18"/>
      <w:szCs w:val="18"/>
    </w:rPr>
  </w:style>
  <w:style w:type="paragraph" w:styleId="a5">
    <w:name w:val="footer"/>
    <w:basedOn w:val="a"/>
    <w:link w:val="a6"/>
    <w:uiPriority w:val="99"/>
    <w:unhideWhenUsed/>
    <w:rsid w:val="00710554"/>
    <w:pPr>
      <w:tabs>
        <w:tab w:val="center" w:pos="4153"/>
        <w:tab w:val="right" w:pos="8306"/>
      </w:tabs>
      <w:snapToGrid w:val="0"/>
      <w:jc w:val="left"/>
    </w:pPr>
    <w:rPr>
      <w:sz w:val="18"/>
      <w:szCs w:val="18"/>
    </w:rPr>
  </w:style>
  <w:style w:type="character" w:customStyle="1" w:styleId="a6">
    <w:name w:val="页脚 字符"/>
    <w:basedOn w:val="a0"/>
    <w:link w:val="a5"/>
    <w:uiPriority w:val="99"/>
    <w:rsid w:val="00710554"/>
    <w:rPr>
      <w:sz w:val="18"/>
      <w:szCs w:val="18"/>
    </w:rPr>
  </w:style>
  <w:style w:type="character" w:styleId="a7">
    <w:name w:val="Strong"/>
    <w:basedOn w:val="a0"/>
    <w:uiPriority w:val="22"/>
    <w:qFormat/>
    <w:rsid w:val="007105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53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2</Pages>
  <Words>462</Words>
  <Characters>2638</Characters>
  <Application>Microsoft Office Word</Application>
  <DocSecurity>0</DocSecurity>
  <Lines>21</Lines>
  <Paragraphs>6</Paragraphs>
  <ScaleCrop>false</ScaleCrop>
  <Company/>
  <LinksUpToDate>false</LinksUpToDate>
  <CharactersWithSpaces>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林钰莹</dc:creator>
  <cp:keywords/>
  <dc:description/>
  <cp:lastModifiedBy>林钰莹</cp:lastModifiedBy>
  <cp:revision>3</cp:revision>
  <dcterms:created xsi:type="dcterms:W3CDTF">2017-12-03T21:14:00Z</dcterms:created>
  <dcterms:modified xsi:type="dcterms:W3CDTF">2017-12-06T23:52:00Z</dcterms:modified>
</cp:coreProperties>
</file>