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E4F5F8" w14:textId="746B9E8F" w:rsidR="006649EA" w:rsidRDefault="006649EA">
      <w:pPr>
        <w:rPr>
          <w:rFonts w:ascii="Arial" w:hAnsi="Arial" w:cs="Arial"/>
          <w:b/>
          <w:bCs/>
          <w:sz w:val="24"/>
          <w:szCs w:val="24"/>
        </w:rPr>
      </w:pPr>
      <w:r w:rsidRPr="00CA15DF">
        <w:rPr>
          <w:rFonts w:ascii="Arial" w:hAnsi="Arial" w:cs="Arial"/>
          <w:b/>
          <w:bCs/>
          <w:sz w:val="24"/>
          <w:szCs w:val="24"/>
        </w:rPr>
        <w:t xml:space="preserve">Zac </w:t>
      </w:r>
      <w:proofErr w:type="spellStart"/>
      <w:r w:rsidRPr="00CA15DF">
        <w:rPr>
          <w:rFonts w:ascii="Arial" w:hAnsi="Arial" w:cs="Arial"/>
          <w:b/>
          <w:bCs/>
          <w:sz w:val="24"/>
          <w:szCs w:val="24"/>
        </w:rPr>
        <w:t>Foinski</w:t>
      </w:r>
      <w:proofErr w:type="spellEnd"/>
      <w:r w:rsidRPr="00CA15DF">
        <w:rPr>
          <w:rFonts w:ascii="Arial" w:hAnsi="Arial" w:cs="Arial"/>
          <w:b/>
          <w:bCs/>
          <w:sz w:val="24"/>
          <w:szCs w:val="24"/>
        </w:rPr>
        <w:t xml:space="preserve">                                                                  </w:t>
      </w:r>
      <w:r w:rsidR="00A37BAB">
        <w:rPr>
          <w:rFonts w:ascii="Arial" w:hAnsi="Arial" w:cs="Arial"/>
          <w:b/>
          <w:bCs/>
          <w:sz w:val="24"/>
          <w:szCs w:val="24"/>
        </w:rPr>
        <w:t xml:space="preserve">     </w:t>
      </w:r>
      <w:r w:rsidRPr="00CA15DF">
        <w:rPr>
          <w:rFonts w:ascii="Arial" w:hAnsi="Arial" w:cs="Arial"/>
          <w:b/>
          <w:bCs/>
          <w:sz w:val="24"/>
          <w:szCs w:val="24"/>
        </w:rPr>
        <w:t xml:space="preserve"> Student number 2004112</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0"/>
        <w:gridCol w:w="3000"/>
        <w:gridCol w:w="3000"/>
      </w:tblGrid>
      <w:tr w:rsidR="00524604" w:rsidRPr="00524604" w14:paraId="1DF07E8E" w14:textId="77777777" w:rsidTr="00524604">
        <w:trPr>
          <w:trHeight w:val="300"/>
        </w:trPr>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32E4FFFB" w14:textId="77777777" w:rsidR="00524604" w:rsidRPr="00524604" w:rsidRDefault="00524604" w:rsidP="00524604">
            <w:pPr>
              <w:spacing w:after="0" w:line="240" w:lineRule="auto"/>
              <w:textAlignment w:val="baseline"/>
              <w:rPr>
                <w:rFonts w:ascii="Segoe UI" w:eastAsia="Times New Roman" w:hAnsi="Segoe UI" w:cs="Segoe UI"/>
                <w:sz w:val="18"/>
                <w:szCs w:val="18"/>
                <w:lang w:eastAsia="en-GB"/>
              </w:rPr>
            </w:pPr>
            <w:r w:rsidRPr="00524604">
              <w:rPr>
                <w:rFonts w:ascii="Calibri" w:eastAsia="Times New Roman" w:hAnsi="Calibri" w:cs="Calibri"/>
                <w:b/>
                <w:bCs/>
                <w:sz w:val="28"/>
                <w:szCs w:val="28"/>
                <w:lang w:eastAsia="en-GB"/>
              </w:rPr>
              <w:t>Targets</w:t>
            </w:r>
            <w:r w:rsidRPr="00524604">
              <w:rPr>
                <w:rFonts w:ascii="Calibri" w:eastAsia="Times New Roman" w:hAnsi="Calibri" w:cs="Calibri"/>
                <w:sz w:val="28"/>
                <w:szCs w:val="28"/>
                <w:lang w:eastAsia="en-GB"/>
              </w:rPr>
              <w:t>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163D13E2" w14:textId="77777777" w:rsidR="00524604" w:rsidRPr="00524604" w:rsidRDefault="00524604" w:rsidP="00524604">
            <w:pPr>
              <w:spacing w:after="0" w:line="240" w:lineRule="auto"/>
              <w:textAlignment w:val="baseline"/>
              <w:rPr>
                <w:rFonts w:ascii="Segoe UI" w:eastAsia="Times New Roman" w:hAnsi="Segoe UI" w:cs="Segoe UI"/>
                <w:sz w:val="18"/>
                <w:szCs w:val="18"/>
                <w:lang w:eastAsia="en-GB"/>
              </w:rPr>
            </w:pPr>
            <w:r w:rsidRPr="00524604">
              <w:rPr>
                <w:rFonts w:ascii="Calibri" w:eastAsia="Times New Roman" w:hAnsi="Calibri" w:cs="Calibri"/>
                <w:b/>
                <w:bCs/>
                <w:sz w:val="28"/>
                <w:szCs w:val="28"/>
                <w:lang w:eastAsia="en-GB"/>
              </w:rPr>
              <w:t>How have you worked on this</w:t>
            </w:r>
            <w:r w:rsidRPr="00524604">
              <w:rPr>
                <w:rFonts w:ascii="Calibri" w:eastAsia="Times New Roman" w:hAnsi="Calibri" w:cs="Calibri"/>
                <w:sz w:val="28"/>
                <w:szCs w:val="28"/>
                <w:lang w:eastAsia="en-GB"/>
              </w:rPr>
              <w:t>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40307475" w14:textId="77777777" w:rsidR="00524604" w:rsidRPr="00524604" w:rsidRDefault="00524604" w:rsidP="00524604">
            <w:pPr>
              <w:spacing w:after="0" w:line="240" w:lineRule="auto"/>
              <w:textAlignment w:val="baseline"/>
              <w:rPr>
                <w:rFonts w:ascii="Segoe UI" w:eastAsia="Times New Roman" w:hAnsi="Segoe UI" w:cs="Segoe UI"/>
                <w:sz w:val="18"/>
                <w:szCs w:val="18"/>
                <w:lang w:eastAsia="en-GB"/>
              </w:rPr>
            </w:pPr>
            <w:r w:rsidRPr="00524604">
              <w:rPr>
                <w:rFonts w:ascii="Calibri" w:eastAsia="Times New Roman" w:hAnsi="Calibri" w:cs="Calibri"/>
                <w:b/>
                <w:bCs/>
                <w:sz w:val="28"/>
                <w:szCs w:val="28"/>
                <w:lang w:eastAsia="en-GB"/>
              </w:rPr>
              <w:t>An example can be found on</w:t>
            </w:r>
            <w:r w:rsidRPr="00524604">
              <w:rPr>
                <w:rFonts w:ascii="Calibri" w:eastAsia="Times New Roman" w:hAnsi="Calibri" w:cs="Calibri"/>
                <w:sz w:val="28"/>
                <w:szCs w:val="28"/>
                <w:lang w:eastAsia="en-GB"/>
              </w:rPr>
              <w:t> </w:t>
            </w:r>
          </w:p>
        </w:tc>
      </w:tr>
      <w:tr w:rsidR="00524604" w:rsidRPr="00524604" w14:paraId="5D67E62A" w14:textId="77777777" w:rsidTr="00524604">
        <w:trPr>
          <w:trHeight w:val="300"/>
        </w:trPr>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2E33BD18" w14:textId="77777777" w:rsidR="00524604" w:rsidRPr="00524604" w:rsidRDefault="00524604" w:rsidP="00524604">
            <w:pPr>
              <w:spacing w:after="0" w:line="240" w:lineRule="auto"/>
              <w:textAlignment w:val="baseline"/>
              <w:rPr>
                <w:rFonts w:ascii="Segoe UI" w:eastAsia="Times New Roman" w:hAnsi="Segoe UI" w:cs="Segoe UI"/>
                <w:sz w:val="18"/>
                <w:szCs w:val="18"/>
                <w:lang w:eastAsia="en-GB"/>
              </w:rPr>
            </w:pPr>
            <w:r w:rsidRPr="00524604">
              <w:rPr>
                <w:rFonts w:ascii="Calibri" w:eastAsia="Times New Roman" w:hAnsi="Calibri" w:cs="Calibri"/>
                <w:b/>
                <w:bCs/>
                <w:sz w:val="28"/>
                <w:szCs w:val="28"/>
                <w:lang w:eastAsia="en-GB"/>
              </w:rPr>
              <w:t>Target 1 – Read extensively so you rely less heavily on a small number of sources </w:t>
            </w:r>
            <w:r w:rsidRPr="00524604">
              <w:rPr>
                <w:rFonts w:ascii="Calibri" w:eastAsia="Times New Roman" w:hAnsi="Calibri" w:cs="Calibri"/>
                <w:sz w:val="28"/>
                <w:szCs w:val="28"/>
                <w:lang w:eastAsia="en-GB"/>
              </w:rPr>
              <w:t>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11E9FB57" w14:textId="45A85E01" w:rsidR="00524604" w:rsidRPr="00524604" w:rsidRDefault="00524604" w:rsidP="00524604">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b/>
                <w:bCs/>
                <w:sz w:val="28"/>
                <w:szCs w:val="28"/>
                <w:lang w:eastAsia="en-GB"/>
              </w:rPr>
              <w:t xml:space="preserve">I wide range of different sources have been used within the assignment. This includes journals, books, </w:t>
            </w:r>
            <w:r w:rsidR="004600D2">
              <w:rPr>
                <w:rFonts w:ascii="Calibri" w:eastAsia="Times New Roman" w:hAnsi="Calibri" w:cs="Calibri"/>
                <w:b/>
                <w:bCs/>
                <w:sz w:val="28"/>
                <w:szCs w:val="28"/>
                <w:lang w:eastAsia="en-GB"/>
              </w:rPr>
              <w:t>articles,</w:t>
            </w:r>
            <w:r>
              <w:rPr>
                <w:rFonts w:ascii="Calibri" w:eastAsia="Times New Roman" w:hAnsi="Calibri" w:cs="Calibri"/>
                <w:b/>
                <w:bCs/>
                <w:sz w:val="28"/>
                <w:szCs w:val="28"/>
                <w:lang w:eastAsia="en-GB"/>
              </w:rPr>
              <w:t xml:space="preserve"> and few academic websites.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585C063B" w14:textId="0B15268E" w:rsidR="00524604" w:rsidRPr="00524604" w:rsidRDefault="00524604" w:rsidP="00524604">
            <w:pPr>
              <w:spacing w:after="0" w:line="240" w:lineRule="auto"/>
              <w:textAlignment w:val="baseline"/>
              <w:rPr>
                <w:rFonts w:ascii="Segoe UI" w:eastAsia="Times New Roman" w:hAnsi="Segoe UI" w:cs="Segoe UI"/>
                <w:sz w:val="18"/>
                <w:szCs w:val="18"/>
                <w:lang w:eastAsia="en-GB"/>
              </w:rPr>
            </w:pPr>
            <w:r>
              <w:rPr>
                <w:rFonts w:ascii="Segoe UI" w:eastAsia="Times New Roman" w:hAnsi="Segoe UI" w:cs="Segoe UI"/>
                <w:sz w:val="18"/>
                <w:szCs w:val="18"/>
                <w:lang w:eastAsia="en-GB"/>
              </w:rPr>
              <w:t xml:space="preserve">Throughout </w:t>
            </w:r>
          </w:p>
        </w:tc>
      </w:tr>
      <w:tr w:rsidR="00524604" w:rsidRPr="00524604" w14:paraId="2A8706BE" w14:textId="77777777" w:rsidTr="00524604">
        <w:trPr>
          <w:trHeight w:val="300"/>
        </w:trPr>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75F5C633" w14:textId="2C637BB6" w:rsidR="00524604" w:rsidRPr="00524604" w:rsidRDefault="00524604" w:rsidP="00524604">
            <w:pPr>
              <w:spacing w:after="0" w:line="240" w:lineRule="auto"/>
              <w:textAlignment w:val="baseline"/>
              <w:rPr>
                <w:rFonts w:ascii="Segoe UI" w:eastAsia="Times New Roman" w:hAnsi="Segoe UI" w:cs="Segoe UI"/>
                <w:sz w:val="18"/>
                <w:szCs w:val="18"/>
                <w:lang w:eastAsia="en-GB"/>
              </w:rPr>
            </w:pPr>
            <w:r w:rsidRPr="00524604">
              <w:rPr>
                <w:rFonts w:ascii="Calibri" w:eastAsia="Times New Roman" w:hAnsi="Calibri" w:cs="Calibri"/>
                <w:b/>
                <w:bCs/>
                <w:sz w:val="28"/>
                <w:szCs w:val="28"/>
                <w:lang w:eastAsia="en-GB"/>
              </w:rPr>
              <w:t xml:space="preserve">Target 2 –Proofread your work carefully ensuring clarity of expression. correct use of grammar.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70C196C6" w14:textId="15394DC0" w:rsidR="00524604" w:rsidRPr="00524604" w:rsidRDefault="00524604" w:rsidP="00524604">
            <w:pPr>
              <w:spacing w:after="0" w:line="240" w:lineRule="auto"/>
              <w:textAlignment w:val="baseline"/>
              <w:rPr>
                <w:rFonts w:ascii="Segoe UI" w:eastAsia="Times New Roman" w:hAnsi="Segoe UI" w:cs="Segoe UI"/>
                <w:sz w:val="18"/>
                <w:szCs w:val="18"/>
                <w:lang w:eastAsia="en-GB"/>
              </w:rPr>
            </w:pPr>
            <w:r w:rsidRPr="00524604">
              <w:rPr>
                <w:rFonts w:ascii="Calibri" w:eastAsia="Times New Roman" w:hAnsi="Calibri" w:cs="Calibri"/>
                <w:b/>
                <w:bCs/>
                <w:sz w:val="28"/>
                <w:szCs w:val="28"/>
                <w:lang w:eastAsia="en-GB"/>
              </w:rPr>
              <w:t xml:space="preserve">Reread assignment and made changes to mistakes </w:t>
            </w:r>
            <w:r>
              <w:rPr>
                <w:rFonts w:ascii="Calibri" w:eastAsia="Times New Roman" w:hAnsi="Calibri" w:cs="Calibri"/>
                <w:b/>
                <w:bCs/>
                <w:sz w:val="28"/>
                <w:szCs w:val="28"/>
                <w:lang w:eastAsia="en-GB"/>
              </w:rPr>
              <w:t xml:space="preserve">that were noticed.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4DC21AB2" w14:textId="77777777" w:rsidR="00524604" w:rsidRPr="00524604" w:rsidRDefault="00524604" w:rsidP="00524604">
            <w:pPr>
              <w:spacing w:after="0" w:line="240" w:lineRule="auto"/>
              <w:textAlignment w:val="baseline"/>
              <w:rPr>
                <w:rFonts w:ascii="Segoe UI" w:eastAsia="Times New Roman" w:hAnsi="Segoe UI" w:cs="Segoe UI"/>
                <w:sz w:val="18"/>
                <w:szCs w:val="18"/>
                <w:lang w:eastAsia="en-GB"/>
              </w:rPr>
            </w:pPr>
            <w:r w:rsidRPr="00524604">
              <w:rPr>
                <w:rFonts w:ascii="Calibri" w:eastAsia="Times New Roman" w:hAnsi="Calibri" w:cs="Calibri"/>
                <w:b/>
                <w:bCs/>
                <w:sz w:val="28"/>
                <w:szCs w:val="28"/>
                <w:lang w:eastAsia="en-GB"/>
              </w:rPr>
              <w:t>Throughout assignment </w:t>
            </w:r>
            <w:r w:rsidRPr="00524604">
              <w:rPr>
                <w:rFonts w:ascii="Calibri" w:eastAsia="Times New Roman" w:hAnsi="Calibri" w:cs="Calibri"/>
                <w:sz w:val="28"/>
                <w:szCs w:val="28"/>
                <w:lang w:eastAsia="en-GB"/>
              </w:rPr>
              <w:t> </w:t>
            </w:r>
          </w:p>
        </w:tc>
      </w:tr>
      <w:tr w:rsidR="00524604" w:rsidRPr="00524604" w14:paraId="7A80EF1F" w14:textId="77777777" w:rsidTr="00524604">
        <w:trPr>
          <w:trHeight w:val="300"/>
        </w:trPr>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191A65F7" w14:textId="2F55BD4B" w:rsidR="00524604" w:rsidRPr="00524604" w:rsidRDefault="00524604" w:rsidP="00524604">
            <w:pPr>
              <w:spacing w:after="0" w:line="240" w:lineRule="auto"/>
              <w:textAlignment w:val="baseline"/>
              <w:rPr>
                <w:rFonts w:ascii="Segoe UI" w:eastAsia="Times New Roman" w:hAnsi="Segoe UI" w:cs="Segoe UI"/>
                <w:sz w:val="18"/>
                <w:szCs w:val="18"/>
                <w:lang w:eastAsia="en-GB"/>
              </w:rPr>
            </w:pPr>
            <w:r w:rsidRPr="00524604">
              <w:rPr>
                <w:rFonts w:ascii="Calibri" w:eastAsia="Times New Roman" w:hAnsi="Calibri" w:cs="Calibri"/>
                <w:b/>
                <w:bCs/>
                <w:sz w:val="28"/>
                <w:szCs w:val="28"/>
                <w:lang w:eastAsia="en-GB"/>
              </w:rPr>
              <w:t xml:space="preserve">Target 3- </w:t>
            </w:r>
            <w:r>
              <w:rPr>
                <w:rFonts w:ascii="Calibri" w:eastAsia="Times New Roman" w:hAnsi="Calibri" w:cs="Calibri"/>
                <w:b/>
                <w:bCs/>
                <w:sz w:val="28"/>
                <w:szCs w:val="28"/>
                <w:lang w:eastAsia="en-GB"/>
              </w:rPr>
              <w:t xml:space="preserve">Try to support your chosen methods with literature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24C67E63" w14:textId="34D105C4" w:rsidR="00524604" w:rsidRPr="00524604" w:rsidRDefault="00524604" w:rsidP="00524604">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b/>
                <w:bCs/>
                <w:sz w:val="28"/>
                <w:szCs w:val="28"/>
                <w:lang w:eastAsia="en-GB"/>
              </w:rPr>
              <w:t>When looking at success criteria, I have looked at relevant literature that talks about the impact of using it within the classroom and considered why I could use it and what limitations there could be</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6DEB64A5" w14:textId="5BFFBA1B" w:rsidR="00524604" w:rsidRPr="00524604" w:rsidRDefault="00524604" w:rsidP="00524604">
            <w:pPr>
              <w:spacing w:after="0" w:line="240" w:lineRule="auto"/>
              <w:textAlignment w:val="baseline"/>
              <w:rPr>
                <w:rFonts w:ascii="Segoe UI" w:eastAsia="Times New Roman" w:hAnsi="Segoe UI" w:cs="Segoe UI"/>
                <w:sz w:val="18"/>
                <w:szCs w:val="18"/>
                <w:lang w:eastAsia="en-GB"/>
              </w:rPr>
            </w:pPr>
            <w:r>
              <w:rPr>
                <w:rFonts w:ascii="Calibri" w:eastAsia="Times New Roman" w:hAnsi="Calibri" w:cs="Calibri"/>
                <w:b/>
                <w:bCs/>
                <w:sz w:val="28"/>
                <w:szCs w:val="28"/>
                <w:lang w:eastAsia="en-GB"/>
              </w:rPr>
              <w:t>Estyn Section</w:t>
            </w:r>
          </w:p>
        </w:tc>
      </w:tr>
    </w:tbl>
    <w:p w14:paraId="5FAECCBB" w14:textId="77777777" w:rsidR="00524604" w:rsidRPr="00CA15DF" w:rsidRDefault="00524604">
      <w:pPr>
        <w:rPr>
          <w:rFonts w:ascii="Arial" w:hAnsi="Arial" w:cs="Arial"/>
          <w:b/>
          <w:bCs/>
          <w:sz w:val="24"/>
          <w:szCs w:val="24"/>
        </w:rPr>
      </w:pPr>
    </w:p>
    <w:p w14:paraId="580F7CE8" w14:textId="2B5C8E0D" w:rsidR="006649EA" w:rsidRDefault="006649EA" w:rsidP="006649EA">
      <w:pPr>
        <w:spacing w:line="360" w:lineRule="auto"/>
        <w:jc w:val="center"/>
        <w:rPr>
          <w:rFonts w:ascii="Arial" w:hAnsi="Arial" w:cs="Arial"/>
          <w:b/>
          <w:bCs/>
          <w:sz w:val="24"/>
          <w:szCs w:val="24"/>
        </w:rPr>
      </w:pPr>
      <w:r w:rsidRPr="00CA15DF">
        <w:rPr>
          <w:rFonts w:ascii="Arial" w:hAnsi="Arial" w:cs="Arial"/>
          <w:b/>
          <w:bCs/>
          <w:sz w:val="24"/>
          <w:szCs w:val="24"/>
        </w:rPr>
        <w:t xml:space="preserve">ECAD 6008: </w:t>
      </w:r>
      <w:r w:rsidR="00CA15DF" w:rsidRPr="00CA15DF">
        <w:rPr>
          <w:rFonts w:ascii="Arial" w:hAnsi="Arial" w:cs="Arial"/>
          <w:b/>
          <w:bCs/>
          <w:sz w:val="24"/>
          <w:szCs w:val="24"/>
        </w:rPr>
        <w:t xml:space="preserve">Critically reflect on your progress in planning, </w:t>
      </w:r>
      <w:proofErr w:type="gramStart"/>
      <w:r w:rsidR="00CA15DF" w:rsidRPr="00CA15DF">
        <w:rPr>
          <w:rFonts w:ascii="Arial" w:hAnsi="Arial" w:cs="Arial"/>
          <w:b/>
          <w:bCs/>
          <w:sz w:val="24"/>
          <w:szCs w:val="24"/>
        </w:rPr>
        <w:t>preparing</w:t>
      </w:r>
      <w:proofErr w:type="gramEnd"/>
      <w:r w:rsidR="00CA15DF" w:rsidRPr="00CA15DF">
        <w:rPr>
          <w:rFonts w:ascii="Arial" w:hAnsi="Arial" w:cs="Arial"/>
          <w:b/>
          <w:bCs/>
          <w:sz w:val="24"/>
          <w:szCs w:val="24"/>
        </w:rPr>
        <w:t xml:space="preserve"> and teaching lessons that incorporate specific pedagogical principles. Identify up to three of these pedagogical principles as an area for development and justify the next steps in your development.</w:t>
      </w:r>
    </w:p>
    <w:p w14:paraId="18C26363" w14:textId="77777777" w:rsidR="00524604" w:rsidRPr="00CA15DF" w:rsidRDefault="00524604" w:rsidP="006649EA">
      <w:pPr>
        <w:spacing w:line="360" w:lineRule="auto"/>
        <w:jc w:val="center"/>
        <w:rPr>
          <w:rFonts w:ascii="Arial" w:hAnsi="Arial" w:cs="Arial"/>
          <w:b/>
          <w:bCs/>
          <w:sz w:val="24"/>
          <w:szCs w:val="24"/>
        </w:rPr>
      </w:pPr>
    </w:p>
    <w:p w14:paraId="66DC82A2" w14:textId="50A86252" w:rsidR="00524604" w:rsidRDefault="006649EA" w:rsidP="006649EA">
      <w:pPr>
        <w:spacing w:line="360" w:lineRule="auto"/>
        <w:rPr>
          <w:rFonts w:ascii="Arial" w:hAnsi="Arial" w:cs="Arial"/>
        </w:rPr>
      </w:pPr>
      <w:r>
        <w:rPr>
          <w:rFonts w:ascii="Arial" w:hAnsi="Arial" w:cs="Arial"/>
        </w:rPr>
        <w:t xml:space="preserve">In this assignment, I will be critically reflecting on four lessons that incorporated specific pedagogical principles including ‘employing a broad repertoire of teaching approaches’, ‘creating authentic contexts for learning’, ‘reinforce cross-curricular responsibilities’ and ‘using assessment for learning to accelerate progress’. After reflecting on these pedagogical strategies, I will be identifying </w:t>
      </w:r>
      <w:r w:rsidR="00A37BAB">
        <w:rPr>
          <w:rFonts w:ascii="Arial" w:hAnsi="Arial" w:cs="Arial"/>
        </w:rPr>
        <w:t xml:space="preserve">the aspect of assessment and how I </w:t>
      </w:r>
      <w:r w:rsidR="004600D2">
        <w:rPr>
          <w:rFonts w:ascii="Arial" w:hAnsi="Arial" w:cs="Arial"/>
        </w:rPr>
        <w:t xml:space="preserve">can </w:t>
      </w:r>
      <w:r>
        <w:rPr>
          <w:rFonts w:ascii="Arial" w:hAnsi="Arial" w:cs="Arial"/>
        </w:rPr>
        <w:t>develop further by looking at current literature around th</w:t>
      </w:r>
      <w:r w:rsidR="00A37BAB">
        <w:rPr>
          <w:rFonts w:ascii="Arial" w:hAnsi="Arial" w:cs="Arial"/>
        </w:rPr>
        <w:t>is</w:t>
      </w:r>
      <w:r>
        <w:rPr>
          <w:rFonts w:ascii="Arial" w:hAnsi="Arial" w:cs="Arial"/>
        </w:rPr>
        <w:t xml:space="preserve"> </w:t>
      </w:r>
      <w:r w:rsidR="00914B50">
        <w:rPr>
          <w:rFonts w:ascii="Arial" w:hAnsi="Arial" w:cs="Arial"/>
        </w:rPr>
        <w:t>topic</w:t>
      </w:r>
      <w:r w:rsidR="00A37BAB">
        <w:rPr>
          <w:rFonts w:ascii="Arial" w:hAnsi="Arial" w:cs="Arial"/>
        </w:rPr>
        <w:t>.</w:t>
      </w:r>
      <w:r w:rsidR="00524604">
        <w:rPr>
          <w:rFonts w:ascii="Arial" w:hAnsi="Arial" w:cs="Arial"/>
        </w:rPr>
        <w:t xml:space="preserve"> Assessment is a major point of the new curriculum in Wales. Children will be assessed by progression steps, and it is the duty of the practitioner to ensure that pupils are progressing throughout their learning experience in </w:t>
      </w:r>
      <w:r w:rsidR="00524604">
        <w:rPr>
          <w:rFonts w:ascii="Arial" w:hAnsi="Arial" w:cs="Arial"/>
        </w:rPr>
        <w:lastRenderedPageBreak/>
        <w:t xml:space="preserve">primary school (Welsh Government). </w:t>
      </w:r>
      <w:proofErr w:type="gramStart"/>
      <w:r w:rsidR="00524604">
        <w:rPr>
          <w:rFonts w:ascii="Arial" w:hAnsi="Arial" w:cs="Arial"/>
        </w:rPr>
        <w:t>Going into the teaching profession, it</w:t>
      </w:r>
      <w:proofErr w:type="gramEnd"/>
      <w:r w:rsidR="00524604">
        <w:rPr>
          <w:rFonts w:ascii="Arial" w:hAnsi="Arial" w:cs="Arial"/>
        </w:rPr>
        <w:t xml:space="preserve"> is essential that I understand the methods that are carried out to see pupil progression and how I can help develop pupils in my class. </w:t>
      </w:r>
    </w:p>
    <w:p w14:paraId="68FAB1FD" w14:textId="11CCD8C6" w:rsidR="006368AC" w:rsidRPr="006368AC" w:rsidRDefault="006368AC" w:rsidP="006649EA">
      <w:pPr>
        <w:spacing w:line="360" w:lineRule="auto"/>
        <w:rPr>
          <w:rFonts w:ascii="Arial" w:hAnsi="Arial" w:cs="Arial"/>
          <w:b/>
          <w:bCs/>
          <w:sz w:val="32"/>
          <w:szCs w:val="32"/>
        </w:rPr>
      </w:pPr>
      <w:r w:rsidRPr="006368AC">
        <w:rPr>
          <w:rFonts w:ascii="Arial" w:hAnsi="Arial" w:cs="Arial"/>
          <w:b/>
          <w:bCs/>
          <w:sz w:val="32"/>
          <w:szCs w:val="32"/>
        </w:rPr>
        <w:t>Part 1</w:t>
      </w: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6368AC" w14:paraId="3438874F" w14:textId="77777777" w:rsidTr="00582315">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9008BC" w14:textId="77777777" w:rsidR="006368AC" w:rsidRDefault="006368AC" w:rsidP="00582315">
            <w:pPr>
              <w:pStyle w:val="Heading2"/>
              <w:jc w:val="center"/>
            </w:pPr>
            <w:r>
              <w:lastRenderedPageBreak/>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ABC886" w14:textId="77777777" w:rsidR="006368AC" w:rsidRDefault="006368AC" w:rsidP="00582315"/>
        </w:tc>
      </w:tr>
      <w:tr w:rsidR="006368AC" w14:paraId="3EFB7B30" w14:textId="77777777" w:rsidTr="00582315">
        <w:trPr>
          <w:trHeight w:val="86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ABB83D" w14:textId="77777777" w:rsidR="006368AC" w:rsidRDefault="006368AC" w:rsidP="00582315">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C7F480" w14:textId="77777777" w:rsidR="006368AC" w:rsidRDefault="006368AC" w:rsidP="00582315">
            <w:pPr>
              <w:pStyle w:val="BodyA"/>
              <w:spacing w:after="0" w:line="240" w:lineRule="auto"/>
            </w:pPr>
            <w:r>
              <w:rPr>
                <w:rFonts w:ascii="Carlito" w:eastAsia="Carlito" w:hAnsi="Carlito" w:cs="Carlito"/>
                <w:b/>
                <w:bCs/>
                <w:color w:val="2E74B5"/>
                <w:sz w:val="28"/>
                <w:szCs w:val="28"/>
                <w:u w:color="2E74B5"/>
              </w:rPr>
              <w:t>Assessment for Learning</w:t>
            </w:r>
          </w:p>
        </w:tc>
      </w:tr>
      <w:tr w:rsidR="006368AC" w14:paraId="5BE30C49" w14:textId="77777777" w:rsidTr="00582315">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B1AC1D" w14:textId="77777777" w:rsidR="006368AC" w:rsidRDefault="006368AC" w:rsidP="00582315">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24BFE8" w14:textId="77777777" w:rsidR="006368AC" w:rsidRDefault="006368AC" w:rsidP="00582315">
            <w:r>
              <w:t>As part of a literacy session my class mentor suggested that I show the pupils a picture on the class board and ask the pupils to write a descriptive piece on the picture, using different techniques including similes, personification, metaphors, and alliteration. During the beginning stage of the session the pupils as a class filled out a mind map using the AFL strategy ‘think, pair, share’ to encourage pupils to discuss their ideas of what they thought descriptive techniques were and how to use them properly. The pupils were then shown the picture and set to work for roughly 40-45 minutes, as part of my assessment for learning ‘self – assessment’ after the 45 minutes the pupils were asked to read back through their own work and edit and improve their writing, including looking for spelling and grammar mistakes.</w:t>
            </w:r>
          </w:p>
        </w:tc>
      </w:tr>
      <w:tr w:rsidR="006368AC" w14:paraId="016FB2DC" w14:textId="77777777" w:rsidTr="00582315">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5B20AA" w14:textId="77777777" w:rsidR="006368AC" w:rsidRDefault="006368AC" w:rsidP="00582315">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00F2EC" w14:textId="77777777" w:rsidR="006368AC" w:rsidRDefault="006368AC" w:rsidP="00582315">
            <w:r>
              <w:t xml:space="preserve">Using think pair share was shown to be a positive AFL strategy for most pupils however some pupils still were seen to be quieter and </w:t>
            </w:r>
            <w:proofErr w:type="gramStart"/>
            <w:r>
              <w:t>more shy</w:t>
            </w:r>
            <w:proofErr w:type="gramEnd"/>
            <w:r>
              <w:t xml:space="preserve"> in discussing their ideas. Therefore, adaptations would need to be made for think-pair-share to be accessible for all learners. </w:t>
            </w:r>
          </w:p>
          <w:p w14:paraId="4674276B" w14:textId="77777777" w:rsidR="006368AC" w:rsidRDefault="006368AC" w:rsidP="00582315"/>
          <w:p w14:paraId="71190BFC" w14:textId="77777777" w:rsidR="006368AC" w:rsidRDefault="006368AC" w:rsidP="00582315">
            <w:r>
              <w:t xml:space="preserve">Self-assessment was seen to be more accessible to more abled pupils as they had a better understanding on where they could improve. Pupils of ALN including dyslexia struggled to identify spelling and grammar errors without being supported by members of staff. To improve self-assessment, I will develop a </w:t>
            </w:r>
            <w:proofErr w:type="gramStart"/>
            <w:r>
              <w:t>success criteria</w:t>
            </w:r>
            <w:proofErr w:type="gramEnd"/>
            <w:r>
              <w:t xml:space="preserve"> with the whole class so that all pupils understand what is required of them by the end of the session and know exactly how to improve their work.</w:t>
            </w:r>
          </w:p>
          <w:p w14:paraId="68EDB3C3" w14:textId="77777777" w:rsidR="006368AC" w:rsidRDefault="006368AC" w:rsidP="00582315"/>
          <w:p w14:paraId="02162B5E" w14:textId="77777777" w:rsidR="006368AC" w:rsidRDefault="006368AC" w:rsidP="00582315">
            <w:r>
              <w:t>Another adaptation for this session is to include peer assessment in the same way as pupils showed an interest in what their peers had written.</w:t>
            </w:r>
          </w:p>
          <w:p w14:paraId="278A5B5D" w14:textId="77777777" w:rsidR="006368AC" w:rsidRDefault="006368AC" w:rsidP="00582315"/>
          <w:p w14:paraId="01DFCAB2" w14:textId="164E33A3" w:rsidR="006368AC" w:rsidRDefault="006368AC" w:rsidP="00582315">
            <w:r>
              <w:t xml:space="preserve">I encouraged the pupils to talk amongst themselves using think pair share and asked for general </w:t>
            </w:r>
            <w:r w:rsidR="004600D2">
              <w:t>feedback,</w:t>
            </w:r>
            <w:r>
              <w:t xml:space="preserve"> but I could have prepared questions before hand to get the pupils thinking. </w:t>
            </w:r>
          </w:p>
        </w:tc>
      </w:tr>
      <w:tr w:rsidR="006368AC" w14:paraId="67D57A81" w14:textId="77777777" w:rsidTr="00582315">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2D4B23" w14:textId="77777777" w:rsidR="006368AC" w:rsidRDefault="006368AC" w:rsidP="00582315">
            <w:pPr>
              <w:pStyle w:val="Heading3"/>
              <w:jc w:val="center"/>
            </w:pPr>
            <w: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A84471" w14:textId="77777777" w:rsidR="006368AC" w:rsidRDefault="006368AC" w:rsidP="00582315">
            <w:r>
              <w:t xml:space="preserve">Going forward in my teaching career, I will take forward how essential AFL is to both learners and teachers in aiding the progression and development of all pupils. </w:t>
            </w:r>
          </w:p>
          <w:p w14:paraId="43567BBB" w14:textId="77777777" w:rsidR="006368AC" w:rsidRDefault="006368AC" w:rsidP="00582315">
            <w:r>
              <w:t xml:space="preserve">I will continue to adapt different AFL strategies </w:t>
            </w:r>
            <w:proofErr w:type="gramStart"/>
            <w:r>
              <w:t>in order to</w:t>
            </w:r>
            <w:proofErr w:type="gramEnd"/>
            <w:r>
              <w:t xml:space="preserve"> best suit and be accessible for all learners.</w:t>
            </w:r>
          </w:p>
        </w:tc>
      </w:tr>
    </w:tbl>
    <w:p w14:paraId="03C986A0" w14:textId="77777777" w:rsidR="006368AC" w:rsidRDefault="006368AC" w:rsidP="006368AC">
      <w:pPr>
        <w:pStyle w:val="BodyA"/>
        <w:widowControl w:val="0"/>
        <w:spacing w:line="240" w:lineRule="auto"/>
        <w:ind w:left="108" w:hanging="108"/>
        <w:jc w:val="center"/>
        <w:rPr>
          <w:sz w:val="32"/>
          <w:szCs w:val="32"/>
        </w:rPr>
      </w:pPr>
    </w:p>
    <w:p w14:paraId="653E60D8" w14:textId="77777777" w:rsidR="006368AC" w:rsidRDefault="006368AC" w:rsidP="006368AC">
      <w:pPr>
        <w:pStyle w:val="BodyA"/>
        <w:spacing w:line="240" w:lineRule="auto"/>
        <w:jc w:val="center"/>
        <w:rPr>
          <w:sz w:val="32"/>
          <w:szCs w:val="32"/>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6368AC" w14:paraId="26C143CE" w14:textId="77777777" w:rsidTr="00582315">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162B91" w14:textId="77777777" w:rsidR="006368AC" w:rsidRDefault="006368AC" w:rsidP="00582315">
            <w:pPr>
              <w:pStyle w:val="Heading2"/>
              <w:jc w:val="center"/>
            </w:pPr>
            <w: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921F22" w14:textId="77777777" w:rsidR="006368AC" w:rsidRDefault="006368AC" w:rsidP="00582315"/>
        </w:tc>
      </w:tr>
      <w:tr w:rsidR="006368AC" w14:paraId="639B7FA7" w14:textId="77777777" w:rsidTr="00582315">
        <w:trPr>
          <w:trHeight w:val="103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52F141" w14:textId="77777777" w:rsidR="006368AC" w:rsidRDefault="006368AC" w:rsidP="00582315">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FE2608" w14:textId="77777777" w:rsidR="006368AC" w:rsidRDefault="006368AC" w:rsidP="00582315">
            <w:pPr>
              <w:pStyle w:val="BodyA"/>
              <w:spacing w:after="0" w:line="240" w:lineRule="auto"/>
              <w:rPr>
                <w:rFonts w:ascii="Carlito" w:eastAsia="Carlito" w:hAnsi="Carlito" w:cs="Carlito"/>
                <w:b/>
                <w:bCs/>
                <w:color w:val="2E74B5"/>
                <w:sz w:val="28"/>
                <w:szCs w:val="28"/>
                <w:u w:color="2E74B5"/>
              </w:rPr>
            </w:pPr>
            <w:r>
              <w:rPr>
                <w:rFonts w:ascii="Carlito" w:eastAsia="Carlito" w:hAnsi="Carlito" w:cs="Carlito"/>
                <w:b/>
                <w:bCs/>
                <w:color w:val="2E74B5"/>
                <w:sz w:val="28"/>
                <w:szCs w:val="28"/>
                <w:u w:color="2E74B5"/>
              </w:rPr>
              <w:t xml:space="preserve">Employing a broad repertoire of teaching </w:t>
            </w:r>
          </w:p>
          <w:p w14:paraId="3005A519" w14:textId="77777777" w:rsidR="006368AC" w:rsidRDefault="006368AC" w:rsidP="00582315">
            <w:pPr>
              <w:pStyle w:val="BodyA"/>
              <w:spacing w:after="0" w:line="240" w:lineRule="auto"/>
            </w:pPr>
            <w:r>
              <w:rPr>
                <w:rFonts w:ascii="Carlito" w:eastAsia="Carlito" w:hAnsi="Carlito" w:cs="Carlito"/>
                <w:b/>
                <w:bCs/>
                <w:color w:val="2E74B5"/>
                <w:sz w:val="28"/>
                <w:szCs w:val="28"/>
                <w:u w:color="2E74B5"/>
              </w:rPr>
              <w:t>approaches</w:t>
            </w:r>
          </w:p>
        </w:tc>
      </w:tr>
      <w:tr w:rsidR="006368AC" w14:paraId="45A4616E" w14:textId="77777777" w:rsidTr="00582315">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7D261F" w14:textId="77777777" w:rsidR="006368AC" w:rsidRDefault="006368AC" w:rsidP="00582315">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2C6826" w14:textId="5AAE1835" w:rsidR="006368AC" w:rsidRDefault="006368AC" w:rsidP="00582315">
            <w:r>
              <w:t>During a math’s session on shape work, pupils comprised a table of popular 3D shapes. The properties of each shape were included (</w:t>
            </w:r>
            <w:r w:rsidR="004600D2">
              <w:t>vertices</w:t>
            </w:r>
            <w:r>
              <w:t xml:space="preserve">, edges, faces). Pupils were then allowed to go around the school independently (supervised) to find shapes from within their table around the school. </w:t>
            </w:r>
          </w:p>
        </w:tc>
      </w:tr>
      <w:tr w:rsidR="006368AC" w14:paraId="4C90A78B" w14:textId="77777777" w:rsidTr="00582315">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3A9AD1" w14:textId="77777777" w:rsidR="006368AC" w:rsidRDefault="006368AC" w:rsidP="00582315">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52264F" w14:textId="24FECD67" w:rsidR="006368AC" w:rsidRDefault="006368AC" w:rsidP="00582315">
            <w:r>
              <w:t xml:space="preserve">When allowing pupils to leave the classroom setting, it is important that expectations are set for both </w:t>
            </w:r>
            <w:r w:rsidR="004600D2">
              <w:t>behaviour</w:t>
            </w:r>
            <w:r>
              <w:t xml:space="preserve"> and work. If these expectations are not met, pupils will be called back to the classroom. </w:t>
            </w:r>
          </w:p>
          <w:p w14:paraId="1F946B22" w14:textId="77777777" w:rsidR="006368AC" w:rsidRDefault="006368AC" w:rsidP="00582315"/>
          <w:p w14:paraId="1BDEC74D" w14:textId="77777777" w:rsidR="006368AC" w:rsidRDefault="006368AC" w:rsidP="00582315">
            <w:r>
              <w:t>By allowing pupils to become interactive instead of being sat at the desk with a book, promoted engagement and allowed all levels of learners to succeed in reaching the learning objectives</w:t>
            </w:r>
          </w:p>
        </w:tc>
      </w:tr>
      <w:tr w:rsidR="006368AC" w14:paraId="17D71BCC" w14:textId="77777777" w:rsidTr="00582315">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785FC7" w14:textId="77777777" w:rsidR="006368AC" w:rsidRDefault="006368AC" w:rsidP="00582315">
            <w:pPr>
              <w:pStyle w:val="Heading3"/>
              <w:jc w:val="center"/>
            </w:pPr>
            <w: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FF3ECA" w14:textId="77777777" w:rsidR="006368AC" w:rsidRDefault="006368AC" w:rsidP="00582315">
            <w:r>
              <w:t xml:space="preserve">This experience has taught me that teaching and learning is much more than directing pupils to write in books by allowing pupils to interact and have fun. It promotes engagement and pupils were seen to have retained knowledge and understanding of the main topic. </w:t>
            </w:r>
          </w:p>
          <w:p w14:paraId="7318C1FE" w14:textId="77777777" w:rsidR="006368AC" w:rsidRDefault="006368AC" w:rsidP="00582315">
            <w:r>
              <w:t xml:space="preserve">Going forward, I will continue to plan more sessions using different approaches in teaching so that learning can be accessible and enjoyed by all pupils </w:t>
            </w:r>
          </w:p>
        </w:tc>
      </w:tr>
    </w:tbl>
    <w:p w14:paraId="32521197" w14:textId="77777777" w:rsidR="006368AC" w:rsidRDefault="006368AC" w:rsidP="006368AC">
      <w:pPr>
        <w:pStyle w:val="BodyA"/>
        <w:widowControl w:val="0"/>
        <w:spacing w:line="240" w:lineRule="auto"/>
        <w:ind w:left="108" w:hanging="108"/>
        <w:jc w:val="center"/>
        <w:rPr>
          <w:sz w:val="32"/>
          <w:szCs w:val="32"/>
        </w:rPr>
      </w:pPr>
    </w:p>
    <w:p w14:paraId="11799557" w14:textId="77777777" w:rsidR="006368AC" w:rsidRDefault="006368AC" w:rsidP="006368AC">
      <w:pPr>
        <w:pStyle w:val="BodyA"/>
        <w:widowControl w:val="0"/>
        <w:spacing w:line="240" w:lineRule="auto"/>
        <w:jc w:val="center"/>
        <w:rPr>
          <w:sz w:val="32"/>
          <w:szCs w:val="32"/>
        </w:rPr>
      </w:pPr>
    </w:p>
    <w:p w14:paraId="0062E906" w14:textId="77777777" w:rsidR="006368AC" w:rsidRDefault="006368AC" w:rsidP="006368AC">
      <w:pPr>
        <w:pStyle w:val="BodyA"/>
      </w:pPr>
    </w:p>
    <w:p w14:paraId="6D924A6B" w14:textId="77777777" w:rsidR="006368AC" w:rsidRDefault="006368AC" w:rsidP="006368AC">
      <w:pPr>
        <w:pStyle w:val="BodyA"/>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6368AC" w14:paraId="476BABC1" w14:textId="77777777" w:rsidTr="00582315">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3DD067" w14:textId="77777777" w:rsidR="006368AC" w:rsidRDefault="006368AC" w:rsidP="00582315">
            <w:pPr>
              <w:pStyle w:val="Heading2"/>
              <w:jc w:val="center"/>
            </w:pPr>
            <w: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70C612" w14:textId="77777777" w:rsidR="006368AC" w:rsidRDefault="006368AC" w:rsidP="00582315"/>
        </w:tc>
      </w:tr>
      <w:tr w:rsidR="006368AC" w14:paraId="76D4B0E5" w14:textId="77777777" w:rsidTr="00582315">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A8F7D7" w14:textId="77777777" w:rsidR="006368AC" w:rsidRDefault="006368AC" w:rsidP="00582315">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3895B9" w14:textId="77777777" w:rsidR="006368AC" w:rsidRDefault="006368AC" w:rsidP="00582315">
            <w:pPr>
              <w:pStyle w:val="BodyA"/>
              <w:spacing w:after="0" w:line="240" w:lineRule="auto"/>
            </w:pPr>
            <w:r>
              <w:rPr>
                <w:rFonts w:ascii="Carlito" w:eastAsia="Carlito" w:hAnsi="Carlito" w:cs="Carlito"/>
                <w:b/>
                <w:bCs/>
                <w:color w:val="2E74B5"/>
                <w:sz w:val="28"/>
                <w:szCs w:val="28"/>
                <w:u w:color="2E74B5"/>
              </w:rPr>
              <w:t xml:space="preserve">Real life authentic contexts </w:t>
            </w:r>
          </w:p>
        </w:tc>
      </w:tr>
      <w:tr w:rsidR="006368AC" w14:paraId="4988CAFF" w14:textId="77777777" w:rsidTr="00582315">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934776" w14:textId="77777777" w:rsidR="006368AC" w:rsidRDefault="006368AC" w:rsidP="00582315">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2966E4" w14:textId="77777777" w:rsidR="006368AC" w:rsidRDefault="006368AC" w:rsidP="00582315">
            <w:pPr>
              <w:pStyle w:val="NormalWeb"/>
            </w:pPr>
            <w:r>
              <w:t xml:space="preserve">During PTE, the class teacher asked me to introduce the concept of money to the children in the classroom. Maths is an area where I am confident. The first lesson introduced all the coins from 1p to £2. I shared a PowerPoint from another student teacher and used it to explain the different kinds of coins. We talked about the coins, shapes, sizes, </w:t>
            </w:r>
            <w:proofErr w:type="gramStart"/>
            <w:r>
              <w:t>colours</w:t>
            </w:r>
            <w:proofErr w:type="gramEnd"/>
            <w:r>
              <w:t xml:space="preserve"> and name. I decided it would be beneficial to bring in actual coins for the children to see. The class teacher explained that some children may have not seen coins before. I decided to create a discussion with the children during the lesson. I asked them questions such as 'What is money'? 'Where do we use money'? Where does money come from? Have you used money? These questions allowed for the children to develop their understanding of money. The outcome of this lesson was for the children to identify characteristics of different coins which was achieved. The children were then asked to cut out different coins and stick them to the correct value. This was differentiated depending on the children's ability. The children were also given fake coins to use to support them in their understanding. The completion of this lesson allowed for me to plan further money-based activities, expanding their knowledge, and gaining confidence with this life skill.</w:t>
            </w:r>
          </w:p>
          <w:p w14:paraId="405CF752" w14:textId="77777777" w:rsidR="006368AC" w:rsidRDefault="006368AC" w:rsidP="00582315"/>
        </w:tc>
      </w:tr>
      <w:tr w:rsidR="006368AC" w14:paraId="0E55E993" w14:textId="77777777" w:rsidTr="00582315">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07A0C" w14:textId="77777777" w:rsidR="006368AC" w:rsidRDefault="006368AC" w:rsidP="00582315">
            <w:pPr>
              <w:pStyle w:val="Heading3"/>
              <w:jc w:val="center"/>
            </w:pPr>
            <w: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B6D6EF" w14:textId="77777777" w:rsidR="006368AC" w:rsidRDefault="006368AC" w:rsidP="00582315">
            <w:pPr>
              <w:pStyle w:val="NormalWeb"/>
            </w:pPr>
            <w:r>
              <w:t xml:space="preserve">This experience showed me the engagement children show when given items relating to the topic is increased. In this session a strength was that the children could recognise the coins in the pictures by matching them to the coins that were handed out. A limitation that I realised early on within the session was that boundaries must be set on how to appropriately interact with the props, some pupils still took having the props as an opportunity to become distracted and play around with the coins before directions were given. Therefore, I will take this into consideration when next planning a session involving props.  Before teaching this lesson, authentic contexts were a second thought and added just to check a box. I have realised the benefits and will continue to use them in future lesson plans. </w:t>
            </w:r>
          </w:p>
          <w:p w14:paraId="5E60479E" w14:textId="77777777" w:rsidR="006368AC" w:rsidRDefault="006368AC" w:rsidP="00582315">
            <w:pPr>
              <w:pStyle w:val="NormalWeb"/>
            </w:pPr>
            <w:r>
              <w:t>The conversation with my mentor led me to use coins. Conversations with staff before planning is something I will continue to do.</w:t>
            </w:r>
          </w:p>
          <w:p w14:paraId="2EA86C77" w14:textId="77777777" w:rsidR="006368AC" w:rsidRDefault="006368AC" w:rsidP="00582315"/>
        </w:tc>
      </w:tr>
      <w:tr w:rsidR="006368AC" w14:paraId="7CBCA303" w14:textId="77777777" w:rsidTr="00582315">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EE65CD" w14:textId="77777777" w:rsidR="006368AC" w:rsidRDefault="006368AC" w:rsidP="00582315">
            <w:pPr>
              <w:pStyle w:val="Heading3"/>
              <w:jc w:val="center"/>
            </w:pPr>
            <w:r>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C42232" w14:textId="77777777" w:rsidR="006368AC" w:rsidRDefault="006368AC" w:rsidP="00582315">
            <w:pPr>
              <w:pStyle w:val="NormalWeb"/>
            </w:pPr>
            <w:r>
              <w:t>The use of real coins links well with authentic contexts, but it was very limited as it was only used within the classroom for a short period of time. The experience showed me that children are more engaged in the subject when they get to use real objects. I will also consider some of the limitations that were identified including props becoming a distraction. When planning around a topic, I will work with my colleagues to bring in authentic items relating to each topic. I will also continue to relate the topic to authentic contexts as it gets the children to think deeper. I will continue to incorporate real life, authentic contexts to all my lessons, if possible, with the support from my mentor and other students and continue this onto my further teaching career. </w:t>
            </w:r>
          </w:p>
          <w:p w14:paraId="13609EE6" w14:textId="77777777" w:rsidR="006368AC" w:rsidRDefault="006368AC" w:rsidP="00582315"/>
        </w:tc>
      </w:tr>
    </w:tbl>
    <w:p w14:paraId="6BC6928A" w14:textId="77777777" w:rsidR="006368AC" w:rsidRDefault="006368AC" w:rsidP="006368AC">
      <w:pPr>
        <w:pStyle w:val="BodyA"/>
        <w:widowControl w:val="0"/>
        <w:spacing w:line="240" w:lineRule="auto"/>
        <w:ind w:left="108" w:hanging="108"/>
      </w:pPr>
    </w:p>
    <w:p w14:paraId="3BF09A11" w14:textId="77777777" w:rsidR="006368AC" w:rsidRDefault="006368AC" w:rsidP="006368AC">
      <w:pPr>
        <w:pStyle w:val="BodyA"/>
        <w:widowControl w:val="0"/>
        <w:spacing w:line="240" w:lineRule="auto"/>
      </w:pPr>
    </w:p>
    <w:p w14:paraId="1853413D" w14:textId="77777777" w:rsidR="006368AC" w:rsidRDefault="006368AC" w:rsidP="006368AC">
      <w:pPr>
        <w:pStyle w:val="BodyA"/>
      </w:pPr>
    </w:p>
    <w:p w14:paraId="4CFA8A71" w14:textId="77777777" w:rsidR="006368AC" w:rsidRDefault="006368AC" w:rsidP="006368AC">
      <w:pPr>
        <w:pStyle w:val="BodyA"/>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6368AC" w14:paraId="084905CB" w14:textId="77777777" w:rsidTr="00582315">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9DDD41" w14:textId="77777777" w:rsidR="006368AC" w:rsidRDefault="006368AC" w:rsidP="00582315">
            <w:pPr>
              <w:pStyle w:val="Heading2"/>
              <w:jc w:val="center"/>
            </w:pPr>
            <w: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3DD60A" w14:textId="77777777" w:rsidR="006368AC" w:rsidRDefault="006368AC" w:rsidP="00582315"/>
        </w:tc>
      </w:tr>
      <w:tr w:rsidR="006368AC" w14:paraId="14524930" w14:textId="77777777" w:rsidTr="00582315">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6FED26" w14:textId="77777777" w:rsidR="006368AC" w:rsidRDefault="006368AC" w:rsidP="00582315">
            <w:pPr>
              <w:pStyle w:val="Heading2"/>
              <w:jc w:val="center"/>
            </w:pPr>
            <w: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E9B1AF" w14:textId="77777777" w:rsidR="006368AC" w:rsidRDefault="006368AC" w:rsidP="00582315">
            <w:pPr>
              <w:pStyle w:val="BodyA"/>
              <w:spacing w:after="0" w:line="240" w:lineRule="auto"/>
            </w:pPr>
            <w:r>
              <w:rPr>
                <w:rFonts w:ascii="Carlito" w:eastAsia="Carlito" w:hAnsi="Carlito" w:cs="Carlito"/>
                <w:b/>
                <w:bCs/>
                <w:color w:val="2E74B5"/>
                <w:sz w:val="28"/>
                <w:szCs w:val="28"/>
                <w:u w:color="2E74B5"/>
              </w:rPr>
              <w:t>Cross-curricular themes</w:t>
            </w:r>
          </w:p>
        </w:tc>
      </w:tr>
      <w:tr w:rsidR="006368AC" w14:paraId="0810CED1" w14:textId="77777777" w:rsidTr="00582315">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CE7C46" w14:textId="77777777" w:rsidR="006368AC" w:rsidRDefault="006368AC" w:rsidP="00582315">
            <w:pPr>
              <w:pStyle w:val="Heading3"/>
              <w:jc w:val="center"/>
            </w:pPr>
            <w: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8247FF" w14:textId="42C0B97A" w:rsidR="006368AC" w:rsidRPr="009F4824" w:rsidRDefault="006368AC" w:rsidP="00582315">
            <w:r w:rsidRPr="009F4824">
              <w:rPr>
                <w:color w:val="161616"/>
                <w:spacing w:val="-2"/>
                <w:shd w:val="clear" w:color="auto" w:fill="FFFFFF"/>
              </w:rPr>
              <w:t xml:space="preserve">The children's topic was Greek gods and mortals. I was asked to create a lesson, focusing on the Olympic games. The learning focus was to get the children to create a video, giving an opinion on the outdoor games in Welsh. I introduced the Olympic games by going over what they were and how they were created. I introduced the modern Olympics and got the children to watch videos on the iPad to see how to partake in different Olympic games. Once the children had an understanding, they were taken outside to practice each of the games. These included the long jump, running, javelin throw and discus throw. The children were given the opportunity to practice each game and be recorded. Once finished, the children were brought back to the classroom. I explained that they needed to create a video, describing their opinion on the games in Welsh. All the children were provided with a word bank to support them in their sentences. The children then completed this task with some support by </w:t>
            </w:r>
            <w:r w:rsidR="004600D2" w:rsidRPr="009F4824">
              <w:rPr>
                <w:color w:val="161616"/>
                <w:spacing w:val="-2"/>
                <w:shd w:val="clear" w:color="auto" w:fill="FFFFFF"/>
              </w:rPr>
              <w:t>me</w:t>
            </w:r>
            <w:r w:rsidRPr="009F4824">
              <w:rPr>
                <w:color w:val="161616"/>
                <w:spacing w:val="-2"/>
                <w:shd w:val="clear" w:color="auto" w:fill="FFFFFF"/>
              </w:rPr>
              <w:t xml:space="preserve"> and the other members of staff. </w:t>
            </w:r>
          </w:p>
        </w:tc>
      </w:tr>
      <w:tr w:rsidR="006368AC" w14:paraId="1A25E2B8" w14:textId="77777777" w:rsidTr="00582315">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DADEDA" w14:textId="77777777" w:rsidR="006368AC" w:rsidRDefault="006368AC" w:rsidP="00582315">
            <w:pPr>
              <w:pStyle w:val="Heading3"/>
              <w:jc w:val="center"/>
            </w:pPr>
            <w: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A40A23" w14:textId="77777777" w:rsidR="006368AC" w:rsidRPr="009F4824" w:rsidRDefault="006368AC" w:rsidP="00582315">
            <w:r w:rsidRPr="009F4824">
              <w:rPr>
                <w:color w:val="161616"/>
                <w:spacing w:val="-2"/>
                <w:shd w:val="clear" w:color="auto" w:fill="FFFFFF"/>
              </w:rPr>
              <w:t>This experience gave the children a greater insight into their topic while also developing their Welsh skills and their ability to use technology. Looking over the Welsh sentences also provided me with new words to use in my future lessons. During the lesson, I provided the children with QR codes to scan with the iPad to watch the videos. This did not work. Some of the iPad did not work and the children were very active. This was likely due to them knowing that they were going to go outside to practice the activities. The class teacher suggested that in the future, the children can watch the videos outside. The TAs in the class would then be able to show the children the videos when the children were in their group. </w:t>
            </w:r>
          </w:p>
        </w:tc>
      </w:tr>
      <w:tr w:rsidR="006368AC" w14:paraId="13C126F3" w14:textId="77777777" w:rsidTr="00582315">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776604" w14:textId="77777777" w:rsidR="006368AC" w:rsidRDefault="006368AC" w:rsidP="00582315">
            <w:pPr>
              <w:pStyle w:val="Heading3"/>
              <w:jc w:val="center"/>
            </w:pPr>
            <w: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9171A3" w14:textId="77777777" w:rsidR="006368AC" w:rsidRDefault="006368AC" w:rsidP="00582315">
            <w:r>
              <w:t>Throughout my experience in PTE, I have learnt how essential cross curricular learning is, and most sessions already incorporate cross curricular themes like Welsh, literacy and reading. When making cross curricular learning a focus within the classroom it allows pupils to build on and develop all areas of learning. I have also learnt how technology can be supportive in all areas and subjects and as this is something pupils are interested in; they show higher levels of engagement. Throughout my further teaching career, I will continue to plan sessions that include a cross curricular theme to encourage student development across all six areas of learning instead of just focusing on one area for each session. I will also incorporate the digital competency framework where appropriate as this is a genuine interest for pupils and aids engagement, although strict boundaries must be set when using technology on what is appropriate and that this is a privilege and it to be used as it has been set out to be used.   </w:t>
            </w:r>
          </w:p>
        </w:tc>
      </w:tr>
    </w:tbl>
    <w:p w14:paraId="28BC8337" w14:textId="77777777" w:rsidR="006368AC" w:rsidRDefault="006368AC" w:rsidP="006368AC">
      <w:pPr>
        <w:pStyle w:val="BodyA"/>
        <w:jc w:val="center"/>
      </w:pPr>
      <w:r>
        <w:t>Word count: Approximately 2,000</w:t>
      </w:r>
    </w:p>
    <w:p w14:paraId="0FE9B34B" w14:textId="77777777" w:rsidR="006368AC" w:rsidRDefault="006368AC" w:rsidP="006649EA">
      <w:pPr>
        <w:spacing w:line="360" w:lineRule="auto"/>
        <w:rPr>
          <w:rFonts w:ascii="Arial" w:hAnsi="Arial" w:cs="Arial"/>
        </w:rPr>
      </w:pPr>
    </w:p>
    <w:p w14:paraId="07E2AD15" w14:textId="591309AD" w:rsidR="006368AC" w:rsidRPr="006368AC" w:rsidRDefault="006368AC" w:rsidP="006649EA">
      <w:pPr>
        <w:spacing w:line="360" w:lineRule="auto"/>
        <w:rPr>
          <w:rFonts w:ascii="Arial" w:hAnsi="Arial" w:cs="Arial"/>
          <w:b/>
          <w:bCs/>
          <w:sz w:val="32"/>
          <w:szCs w:val="32"/>
        </w:rPr>
      </w:pPr>
      <w:r w:rsidRPr="006368AC">
        <w:rPr>
          <w:rFonts w:ascii="Arial" w:hAnsi="Arial" w:cs="Arial"/>
          <w:b/>
          <w:bCs/>
          <w:sz w:val="32"/>
          <w:szCs w:val="32"/>
        </w:rPr>
        <w:t>Part 2</w:t>
      </w:r>
    </w:p>
    <w:p w14:paraId="7290B6EF" w14:textId="6B8EB495" w:rsidR="006649EA" w:rsidRDefault="006649EA" w:rsidP="006649EA">
      <w:pPr>
        <w:spacing w:line="360" w:lineRule="auto"/>
        <w:rPr>
          <w:rFonts w:ascii="Arial" w:hAnsi="Arial" w:cs="Arial"/>
          <w:b/>
          <w:bCs/>
        </w:rPr>
      </w:pPr>
      <w:r>
        <w:rPr>
          <w:rFonts w:ascii="Arial" w:hAnsi="Arial" w:cs="Arial"/>
          <w:b/>
          <w:bCs/>
        </w:rPr>
        <w:t>Using assessment for learning to accelerate progress</w:t>
      </w:r>
    </w:p>
    <w:p w14:paraId="1E2F9093" w14:textId="0367F9DE" w:rsidR="004959FF" w:rsidRDefault="002072C4" w:rsidP="006649EA">
      <w:pPr>
        <w:spacing w:line="360" w:lineRule="auto"/>
        <w:rPr>
          <w:rFonts w:ascii="Arial" w:hAnsi="Arial" w:cs="Arial"/>
        </w:rPr>
      </w:pPr>
      <w:r>
        <w:rPr>
          <w:rFonts w:ascii="Arial" w:hAnsi="Arial" w:cs="Arial"/>
        </w:rPr>
        <w:t xml:space="preserve">The QTS standard for ‘assessment’ focuses on the learners understanding and articulating the purposes and practices for assessment (Welsh Government, 2020). </w:t>
      </w:r>
      <w:r w:rsidR="00BC4013">
        <w:rPr>
          <w:rFonts w:ascii="Arial" w:hAnsi="Arial" w:cs="Arial"/>
        </w:rPr>
        <w:t>During my taught session that linked to assessment, think pair share was used to observe and assess the pupils understanding on the specific topic. The use of live marking was also used to check understanding on their work and to provide suitable feedback when necessary</w:t>
      </w:r>
      <w:r w:rsidR="004959FF">
        <w:rPr>
          <w:rFonts w:ascii="Arial" w:hAnsi="Arial" w:cs="Arial"/>
        </w:rPr>
        <w:t>. I have decided to focus on Assessment for Learning as one of my pedagogical principles</w:t>
      </w:r>
      <w:r w:rsidR="009C11F1">
        <w:rPr>
          <w:rFonts w:ascii="Arial" w:hAnsi="Arial" w:cs="Arial"/>
        </w:rPr>
        <w:t xml:space="preserve"> as I believe that it has a significant impact on a learner’s development due to my own teaching experience</w:t>
      </w:r>
      <w:r w:rsidR="00B53FFD">
        <w:rPr>
          <w:rFonts w:ascii="Arial" w:hAnsi="Arial" w:cs="Arial"/>
        </w:rPr>
        <w:t>.</w:t>
      </w:r>
    </w:p>
    <w:p w14:paraId="0106F917" w14:textId="77777777" w:rsidR="004600D2" w:rsidRDefault="004600D2" w:rsidP="004600D2">
      <w:pPr>
        <w:spacing w:line="360" w:lineRule="auto"/>
        <w:rPr>
          <w:rFonts w:ascii="Arial" w:hAnsi="Arial" w:cs="Arial"/>
        </w:rPr>
      </w:pPr>
      <w:r>
        <w:rPr>
          <w:rFonts w:ascii="Arial" w:hAnsi="Arial" w:cs="Arial"/>
        </w:rPr>
        <w:t>Laveault and Allal (2016) suggest that assessment for learning is one of the most impactful strategies for supporting students in their learning but believe that practitioners and learners have not been able to use all the potential benefits that assessment for learning offers. However, there are a rich amount of research, studies and professional experiences that promote the idea that assessment for learning has been successfully implemented over the years.</w:t>
      </w:r>
    </w:p>
    <w:p w14:paraId="46E958F8" w14:textId="77777777" w:rsidR="004600D2" w:rsidRDefault="004600D2" w:rsidP="006649EA">
      <w:pPr>
        <w:spacing w:line="360" w:lineRule="auto"/>
        <w:rPr>
          <w:rFonts w:ascii="Arial" w:hAnsi="Arial" w:cs="Arial"/>
        </w:rPr>
      </w:pPr>
    </w:p>
    <w:p w14:paraId="154CABC3" w14:textId="09A85AC4" w:rsidR="00B53FFD" w:rsidRDefault="00B53FFD" w:rsidP="006649EA">
      <w:pPr>
        <w:spacing w:line="360" w:lineRule="auto"/>
        <w:rPr>
          <w:rFonts w:ascii="Arial" w:hAnsi="Arial" w:cs="Arial"/>
        </w:rPr>
      </w:pPr>
      <w:r w:rsidRPr="00A74899">
        <w:rPr>
          <w:rFonts w:ascii="Arial" w:hAnsi="Arial" w:cs="Arial"/>
        </w:rPr>
        <w:lastRenderedPageBreak/>
        <w:t>Black and Wiliam (1998) argued that teachers would not be able to develop and support pupils in their education if they did not know about their own pupil’s progress and difficulties in relation to learning. Teachers would be able to find out this information by observing, discussing in the classroom as well as reading the pupil’s work. When conducting studies, they both found that formative assessment helped develop low achievers’ more than other students. They also noted that pupils with learning difficulties that experience</w:t>
      </w:r>
      <w:r w:rsidR="00B10C0C">
        <w:rPr>
          <w:rFonts w:ascii="Arial" w:hAnsi="Arial" w:cs="Arial"/>
        </w:rPr>
        <w:t>d</w:t>
      </w:r>
      <w:r w:rsidRPr="00A74899">
        <w:rPr>
          <w:rFonts w:ascii="Arial" w:hAnsi="Arial" w:cs="Arial"/>
        </w:rPr>
        <w:t xml:space="preserve"> frequent assessment feedback were enhanced in their learning. </w:t>
      </w:r>
      <w:r w:rsidR="00BF71CF" w:rsidRPr="00A74899">
        <w:rPr>
          <w:rFonts w:ascii="Arial" w:hAnsi="Arial" w:cs="Arial"/>
        </w:rPr>
        <w:t xml:space="preserve">During their research, they found that marking was not effective and would lead to pupils feeling that they were underachieving. </w:t>
      </w:r>
      <w:r w:rsidR="00637E38" w:rsidRPr="00A74899">
        <w:rPr>
          <w:rFonts w:ascii="Arial" w:hAnsi="Arial" w:cs="Arial"/>
        </w:rPr>
        <w:t>They found that most students were not getting enough informative feedback on their work</w:t>
      </w:r>
      <w:r w:rsidR="00B31333" w:rsidRPr="00A74899">
        <w:rPr>
          <w:rFonts w:ascii="Arial" w:hAnsi="Arial" w:cs="Arial"/>
        </w:rPr>
        <w:t>.</w:t>
      </w:r>
    </w:p>
    <w:p w14:paraId="00016CD4" w14:textId="4E19C184" w:rsidR="00BE3B23" w:rsidRDefault="004341F1" w:rsidP="006649EA">
      <w:pPr>
        <w:spacing w:line="360" w:lineRule="auto"/>
        <w:rPr>
          <w:rFonts w:ascii="Arial" w:hAnsi="Arial" w:cs="Arial"/>
        </w:rPr>
      </w:pPr>
      <w:r>
        <w:rPr>
          <w:rFonts w:ascii="Arial" w:hAnsi="Arial" w:cs="Arial"/>
        </w:rPr>
        <w:t>Bartlett (2015) states that assessment for learning is necessary for outstanding teaching and is integral in developing outstanding learning. She believes that Black and Wiliam (1998) helped define what formative assessment is with their definition being ‘encompassing all those activities undertaken by teachers, and/or by their students which provide information to be used as feedback to modify the teaching and learning activities in which they are engaged’ (Bartlett, 2015, p. 1). Cowie and Bell (1999) agreed with Black and Wiliam</w:t>
      </w:r>
      <w:r w:rsidR="00B10C0C">
        <w:rPr>
          <w:rFonts w:ascii="Arial" w:hAnsi="Arial" w:cs="Arial"/>
        </w:rPr>
        <w:t>’</w:t>
      </w:r>
      <w:r>
        <w:rPr>
          <w:rFonts w:ascii="Arial" w:hAnsi="Arial" w:cs="Arial"/>
        </w:rPr>
        <w:t>s definition but refined it to say that formative assessment must take place during the learning process itself</w:t>
      </w:r>
      <w:r w:rsidR="00A74899">
        <w:rPr>
          <w:rFonts w:ascii="Arial" w:hAnsi="Arial" w:cs="Arial"/>
        </w:rPr>
        <w:t xml:space="preserve">. During own practice, when conducting formative assessment through questioning or self-assessment, </w:t>
      </w:r>
      <w:r w:rsidR="004600D2">
        <w:rPr>
          <w:rFonts w:ascii="Arial" w:hAnsi="Arial" w:cs="Arial"/>
        </w:rPr>
        <w:t xml:space="preserve">it </w:t>
      </w:r>
      <w:r w:rsidR="00A74899">
        <w:rPr>
          <w:rFonts w:ascii="Arial" w:hAnsi="Arial" w:cs="Arial"/>
        </w:rPr>
        <w:t>would usually happen during lesson time. I agree with Cowie and Bell (1999) that assessment must take place during the learning as it allows pupils to develop their understanding in the moment. However, this style of assessment should also be conduct</w:t>
      </w:r>
      <w:r w:rsidR="00B10C0C">
        <w:rPr>
          <w:rFonts w:ascii="Arial" w:hAnsi="Arial" w:cs="Arial"/>
        </w:rPr>
        <w:t>ed</w:t>
      </w:r>
      <w:r w:rsidR="00A74899">
        <w:rPr>
          <w:rFonts w:ascii="Arial" w:hAnsi="Arial" w:cs="Arial"/>
        </w:rPr>
        <w:t xml:space="preserve"> out of teaching time. It requires time for teachers to assess pupils</w:t>
      </w:r>
      <w:r w:rsidR="00B10C0C">
        <w:rPr>
          <w:rFonts w:ascii="Arial" w:hAnsi="Arial" w:cs="Arial"/>
        </w:rPr>
        <w:t>. D</w:t>
      </w:r>
      <w:r w:rsidR="00A74899">
        <w:rPr>
          <w:rFonts w:ascii="Arial" w:hAnsi="Arial" w:cs="Arial"/>
        </w:rPr>
        <w:t>oing this throughout lesson time can be a difficult to do</w:t>
      </w:r>
      <w:r w:rsidR="006368AC">
        <w:rPr>
          <w:rFonts w:ascii="Arial" w:hAnsi="Arial" w:cs="Arial"/>
        </w:rPr>
        <w:t xml:space="preserve"> due to other responsibilities and workload</w:t>
      </w:r>
      <w:r w:rsidR="004600D2">
        <w:rPr>
          <w:rFonts w:ascii="Arial" w:hAnsi="Arial" w:cs="Arial"/>
        </w:rPr>
        <w:t>.</w:t>
      </w:r>
    </w:p>
    <w:p w14:paraId="21D6CA1A" w14:textId="77777777" w:rsidR="00BF71CF" w:rsidRDefault="00BF71CF" w:rsidP="006649EA">
      <w:pPr>
        <w:spacing w:line="360" w:lineRule="auto"/>
        <w:rPr>
          <w:rFonts w:ascii="Arial" w:hAnsi="Arial" w:cs="Arial"/>
          <w:b/>
          <w:bCs/>
          <w:sz w:val="28"/>
          <w:szCs w:val="28"/>
        </w:rPr>
      </w:pPr>
    </w:p>
    <w:p w14:paraId="44C41C6B" w14:textId="77777777" w:rsidR="00BF71CF" w:rsidRDefault="00BF71CF" w:rsidP="006649EA">
      <w:pPr>
        <w:spacing w:line="360" w:lineRule="auto"/>
        <w:rPr>
          <w:rFonts w:ascii="Arial" w:hAnsi="Arial" w:cs="Arial"/>
          <w:b/>
          <w:bCs/>
          <w:sz w:val="28"/>
          <w:szCs w:val="28"/>
        </w:rPr>
      </w:pPr>
    </w:p>
    <w:p w14:paraId="377525FD" w14:textId="4814105A" w:rsidR="00BE3B23" w:rsidRPr="00785F96" w:rsidRDefault="00BE3B23" w:rsidP="006649EA">
      <w:pPr>
        <w:spacing w:line="360" w:lineRule="auto"/>
        <w:rPr>
          <w:rFonts w:ascii="Arial" w:hAnsi="Arial" w:cs="Arial"/>
          <w:b/>
          <w:bCs/>
          <w:sz w:val="24"/>
          <w:szCs w:val="24"/>
        </w:rPr>
      </w:pPr>
      <w:r w:rsidRPr="00785F96">
        <w:rPr>
          <w:rFonts w:ascii="Arial" w:hAnsi="Arial" w:cs="Arial"/>
          <w:b/>
          <w:bCs/>
          <w:sz w:val="24"/>
          <w:szCs w:val="24"/>
        </w:rPr>
        <w:t>Think Pair Share</w:t>
      </w:r>
    </w:p>
    <w:p w14:paraId="4EEEB5D1" w14:textId="0A2C314F" w:rsidR="002451CC" w:rsidRDefault="00BE3B23" w:rsidP="006649EA">
      <w:pPr>
        <w:spacing w:line="360" w:lineRule="auto"/>
        <w:rPr>
          <w:rFonts w:ascii="Arial" w:hAnsi="Arial" w:cs="Arial"/>
        </w:rPr>
      </w:pPr>
      <w:r>
        <w:rPr>
          <w:rFonts w:ascii="Arial" w:hAnsi="Arial" w:cs="Arial"/>
        </w:rPr>
        <w:t xml:space="preserve">During the session, think-pair-share was used to provide feedback for the teacher. Think pair share is a strategy that provides leaners the time to think about and share ideas with others in their classroom. It </w:t>
      </w:r>
      <w:r w:rsidR="004600D2">
        <w:rPr>
          <w:rFonts w:ascii="Arial" w:hAnsi="Arial" w:cs="Arial"/>
        </w:rPr>
        <w:t xml:space="preserve">was </w:t>
      </w:r>
      <w:r>
        <w:rPr>
          <w:rFonts w:ascii="Arial" w:hAnsi="Arial" w:cs="Arial"/>
        </w:rPr>
        <w:t xml:space="preserve">originally proposed by </w:t>
      </w:r>
      <w:r w:rsidR="004A0FD7">
        <w:rPr>
          <w:rFonts w:ascii="Arial" w:hAnsi="Arial" w:cs="Arial"/>
        </w:rPr>
        <w:t>Professor</w:t>
      </w:r>
      <w:r>
        <w:rPr>
          <w:rFonts w:ascii="Arial" w:hAnsi="Arial" w:cs="Arial"/>
        </w:rPr>
        <w:t xml:space="preserve"> Frank Lyman in 1981 and has been widely used in the education community (Cooper, </w:t>
      </w:r>
      <w:proofErr w:type="spellStart"/>
      <w:r>
        <w:rPr>
          <w:rFonts w:ascii="Arial" w:hAnsi="Arial" w:cs="Arial"/>
        </w:rPr>
        <w:t>Schinske</w:t>
      </w:r>
      <w:proofErr w:type="spellEnd"/>
      <w:r>
        <w:rPr>
          <w:rFonts w:ascii="Arial" w:hAnsi="Arial" w:cs="Arial"/>
        </w:rPr>
        <w:t>, Tanner, 2021</w:t>
      </w:r>
      <w:r w:rsidR="004A0FD7">
        <w:rPr>
          <w:rFonts w:ascii="Arial" w:hAnsi="Arial" w:cs="Arial"/>
        </w:rPr>
        <w:t xml:space="preserve">). </w:t>
      </w:r>
      <w:r w:rsidR="00A665DC">
        <w:rPr>
          <w:rFonts w:ascii="Arial" w:hAnsi="Arial" w:cs="Arial"/>
        </w:rPr>
        <w:t>Lyman’s</w:t>
      </w:r>
      <w:r w:rsidR="002451CC">
        <w:rPr>
          <w:rFonts w:ascii="Arial" w:hAnsi="Arial" w:cs="Arial"/>
        </w:rPr>
        <w:t xml:space="preserve"> work suggested that Think-Pair-Share had many advantages such as the technique is quick to implement</w:t>
      </w:r>
      <w:r w:rsidR="00A665DC">
        <w:rPr>
          <w:rFonts w:ascii="Arial" w:hAnsi="Arial" w:cs="Arial"/>
        </w:rPr>
        <w:t xml:space="preserve"> and does not require much preparation, pupils can learn higher-level thinking skills as they share ideas with their peers, gain </w:t>
      </w:r>
      <w:r w:rsidR="00B10C0C">
        <w:rPr>
          <w:rFonts w:ascii="Arial" w:hAnsi="Arial" w:cs="Arial"/>
        </w:rPr>
        <w:t>self-confidence</w:t>
      </w:r>
      <w:r w:rsidR="00A665DC">
        <w:rPr>
          <w:rFonts w:ascii="Arial" w:hAnsi="Arial" w:cs="Arial"/>
        </w:rPr>
        <w:t xml:space="preserve"> when sharing ideas to the whole class as well as no pupil is left out during the discussion as everyone will be paired </w:t>
      </w:r>
      <w:r w:rsidR="00A665DC">
        <w:rPr>
          <w:rFonts w:ascii="Arial" w:hAnsi="Arial" w:cs="Arial"/>
        </w:rPr>
        <w:lastRenderedPageBreak/>
        <w:t>(</w:t>
      </w:r>
      <w:proofErr w:type="spellStart"/>
      <w:r w:rsidR="00A665DC">
        <w:rPr>
          <w:rFonts w:ascii="Arial" w:hAnsi="Arial" w:cs="Arial"/>
        </w:rPr>
        <w:t>Sapsuha</w:t>
      </w:r>
      <w:proofErr w:type="spellEnd"/>
      <w:r w:rsidR="00A665DC">
        <w:rPr>
          <w:rFonts w:ascii="Arial" w:hAnsi="Arial" w:cs="Arial"/>
        </w:rPr>
        <w:t xml:space="preserve"> and Bugis, 2013). Frank Layman’s work on Think-Pair-Share was developed in 1981, however, it is still being used in recent times through primary education and other areas of education</w:t>
      </w:r>
      <w:r w:rsidR="00B10C0C">
        <w:rPr>
          <w:rFonts w:ascii="Arial" w:hAnsi="Arial" w:cs="Arial"/>
        </w:rPr>
        <w:t>,</w:t>
      </w:r>
      <w:r w:rsidR="004600D2">
        <w:rPr>
          <w:rFonts w:ascii="Arial" w:hAnsi="Arial" w:cs="Arial"/>
        </w:rPr>
        <w:t xml:space="preserve"> suggesting that the foundation of the work was effective. </w:t>
      </w:r>
    </w:p>
    <w:p w14:paraId="3710368E" w14:textId="1F1E70F1" w:rsidR="00A37BAB" w:rsidRDefault="004A0FD7" w:rsidP="006649EA">
      <w:pPr>
        <w:spacing w:line="360" w:lineRule="auto"/>
        <w:rPr>
          <w:rFonts w:ascii="Arial" w:hAnsi="Arial" w:cs="Arial"/>
        </w:rPr>
      </w:pPr>
      <w:r>
        <w:rPr>
          <w:rFonts w:ascii="Arial" w:hAnsi="Arial" w:cs="Arial"/>
        </w:rPr>
        <w:t>Cooper</w:t>
      </w:r>
      <w:r w:rsidR="00A665DC">
        <w:rPr>
          <w:rFonts w:ascii="Arial" w:hAnsi="Arial" w:cs="Arial"/>
        </w:rPr>
        <w:t xml:space="preserve"> (2021) </w:t>
      </w:r>
      <w:r>
        <w:rPr>
          <w:rFonts w:ascii="Arial" w:hAnsi="Arial" w:cs="Arial"/>
        </w:rPr>
        <w:t>suggests that think-pair-share supports pupils in their engagement and learning but the sharing aspect has a limit on how useful and accurate the pupils thinking is. Sharing may also limit certain individuals as they may contribute equally during pairing but be outvoiced</w:t>
      </w:r>
      <w:r w:rsidR="004600D2">
        <w:rPr>
          <w:rFonts w:ascii="Arial" w:hAnsi="Arial" w:cs="Arial"/>
        </w:rPr>
        <w:t xml:space="preserve"> during the sharing part</w:t>
      </w:r>
      <w:r w:rsidR="00C13527">
        <w:rPr>
          <w:rFonts w:ascii="Arial" w:hAnsi="Arial" w:cs="Arial"/>
        </w:rPr>
        <w:t xml:space="preserve">. Through own practice, confident pupils are more likely to share their ideas in the group over pupils that are shy. I find it difficult to listen to all pupils that are sharing their ideas due to the number of pupils in the classroom talking amongst themselves. </w:t>
      </w:r>
      <w:r w:rsidR="00DD1A0B">
        <w:rPr>
          <w:rFonts w:ascii="Arial" w:hAnsi="Arial" w:cs="Arial"/>
        </w:rPr>
        <w:t>Cooper (2021) suggests that there are alternatives to the share aspect of Think-Pair-Share that can support pupils and be a more beneficial strategy. Local share is the idea that pupils can share their ideas with other pairs, providing a wider range of ideas. The discussion then is not opened to the whole class. This allows pupils to develop their skills in group discussion while not feeling intimidated by be</w:t>
      </w:r>
      <w:r w:rsidR="004600D2">
        <w:rPr>
          <w:rFonts w:ascii="Arial" w:hAnsi="Arial" w:cs="Arial"/>
        </w:rPr>
        <w:t>ing</w:t>
      </w:r>
      <w:r w:rsidR="00DD1A0B">
        <w:rPr>
          <w:rFonts w:ascii="Arial" w:hAnsi="Arial" w:cs="Arial"/>
        </w:rPr>
        <w:t xml:space="preserve"> asked to speak in front of the whole class. However, this idea would be difficult for a teacher to see where pupils are as the feedback </w:t>
      </w:r>
      <w:r w:rsidR="004600D2">
        <w:rPr>
          <w:rFonts w:ascii="Arial" w:hAnsi="Arial" w:cs="Arial"/>
        </w:rPr>
        <w:t>is not</w:t>
      </w:r>
      <w:r w:rsidR="00DD1A0B">
        <w:rPr>
          <w:rFonts w:ascii="Arial" w:hAnsi="Arial" w:cs="Arial"/>
        </w:rPr>
        <w:t xml:space="preserve"> </w:t>
      </w:r>
      <w:r w:rsidR="003A4CCA">
        <w:rPr>
          <w:rFonts w:ascii="Arial" w:hAnsi="Arial" w:cs="Arial"/>
        </w:rPr>
        <w:t>as impactful</w:t>
      </w:r>
      <w:r w:rsidR="00DD1A0B">
        <w:rPr>
          <w:rFonts w:ascii="Arial" w:hAnsi="Arial" w:cs="Arial"/>
        </w:rPr>
        <w:t>. The go-around method involves the teacher asking a question that can have different answers an</w:t>
      </w:r>
      <w:r w:rsidR="002501D9">
        <w:rPr>
          <w:rFonts w:ascii="Arial" w:hAnsi="Arial" w:cs="Arial"/>
        </w:rPr>
        <w:t>d ha</w:t>
      </w:r>
      <w:r w:rsidR="003A4CCA">
        <w:rPr>
          <w:rFonts w:ascii="Arial" w:hAnsi="Arial" w:cs="Arial"/>
        </w:rPr>
        <w:t>s</w:t>
      </w:r>
      <w:r w:rsidR="002501D9">
        <w:rPr>
          <w:rFonts w:ascii="Arial" w:hAnsi="Arial" w:cs="Arial"/>
        </w:rPr>
        <w:t xml:space="preserve"> everyone contribute an idea. All pupil voices are </w:t>
      </w:r>
      <w:r w:rsidR="005D2F36">
        <w:rPr>
          <w:rFonts w:ascii="Arial" w:hAnsi="Arial" w:cs="Arial"/>
        </w:rPr>
        <w:t>heard,</w:t>
      </w:r>
      <w:r w:rsidR="002501D9">
        <w:rPr>
          <w:rFonts w:ascii="Arial" w:hAnsi="Arial" w:cs="Arial"/>
        </w:rPr>
        <w:t xml:space="preserve"> and it may reduce the pupils fear to talk in front of everyone as everyone is trying. </w:t>
      </w:r>
      <w:proofErr w:type="gramStart"/>
      <w:r w:rsidR="005D2F36">
        <w:rPr>
          <w:rFonts w:ascii="Arial" w:hAnsi="Arial" w:cs="Arial"/>
        </w:rPr>
        <w:t>As the classroom teacher, this strategy change</w:t>
      </w:r>
      <w:proofErr w:type="gramEnd"/>
      <w:r w:rsidR="005D2F36">
        <w:rPr>
          <w:rFonts w:ascii="Arial" w:hAnsi="Arial" w:cs="Arial"/>
        </w:rPr>
        <w:t xml:space="preserve"> would provide feedback from all pupils. However, this would take considerably more time and the questions asked must be expansive enough to provide a range of different answers. One of the main reasons to use Think-Pair-Share is that it can be quick to use. </w:t>
      </w:r>
    </w:p>
    <w:p w14:paraId="27BFDFB8" w14:textId="48A32D5D" w:rsidR="004959FF" w:rsidRPr="00785F96" w:rsidRDefault="00196FE7" w:rsidP="006649EA">
      <w:pPr>
        <w:spacing w:line="360" w:lineRule="auto"/>
        <w:rPr>
          <w:rFonts w:ascii="Arial" w:hAnsi="Arial" w:cs="Arial"/>
          <w:sz w:val="20"/>
          <w:szCs w:val="20"/>
        </w:rPr>
      </w:pPr>
      <w:r w:rsidRPr="00785F96">
        <w:rPr>
          <w:rFonts w:ascii="Arial" w:hAnsi="Arial" w:cs="Arial"/>
          <w:b/>
          <w:bCs/>
          <w:sz w:val="24"/>
          <w:szCs w:val="24"/>
        </w:rPr>
        <w:t>Estyn</w:t>
      </w:r>
    </w:p>
    <w:p w14:paraId="05DCA955" w14:textId="5F06AC95" w:rsidR="00196FE7" w:rsidRDefault="00196FE7" w:rsidP="006649EA">
      <w:pPr>
        <w:spacing w:line="360" w:lineRule="auto"/>
        <w:rPr>
          <w:rFonts w:ascii="Arial" w:hAnsi="Arial" w:cs="Arial"/>
        </w:rPr>
      </w:pPr>
      <w:r>
        <w:rPr>
          <w:rFonts w:ascii="Arial" w:hAnsi="Arial" w:cs="Arial"/>
        </w:rPr>
        <w:t>Estyn (2017) conducted a review on a school that focused on using assessment for learning to help close the gaps in pupils learning. The school wanted to provide sufficient challenge for the more abled and talent</w:t>
      </w:r>
      <w:r w:rsidR="00CD5739">
        <w:rPr>
          <w:rFonts w:ascii="Arial" w:hAnsi="Arial" w:cs="Arial"/>
        </w:rPr>
        <w:t>ed</w:t>
      </w:r>
      <w:r>
        <w:rPr>
          <w:rFonts w:ascii="Arial" w:hAnsi="Arial" w:cs="Arial"/>
        </w:rPr>
        <w:t xml:space="preserve"> pupils while ensuring the needs for all pupils</w:t>
      </w:r>
      <w:r w:rsidR="00CD5739">
        <w:rPr>
          <w:rFonts w:ascii="Arial" w:hAnsi="Arial" w:cs="Arial"/>
        </w:rPr>
        <w:t xml:space="preserve"> were met</w:t>
      </w:r>
      <w:r>
        <w:rPr>
          <w:rFonts w:ascii="Arial" w:hAnsi="Arial" w:cs="Arial"/>
        </w:rPr>
        <w:t xml:space="preserve">. They used information and communication technology to help develop their strategy in assessment for learning. </w:t>
      </w:r>
    </w:p>
    <w:p w14:paraId="08E5B669" w14:textId="1E3B2EC3" w:rsidR="00196FE7" w:rsidRDefault="00196FE7" w:rsidP="006649EA">
      <w:pPr>
        <w:spacing w:line="360" w:lineRule="auto"/>
        <w:rPr>
          <w:rFonts w:ascii="Arial" w:hAnsi="Arial" w:cs="Arial"/>
        </w:rPr>
      </w:pPr>
      <w:r>
        <w:rPr>
          <w:rFonts w:ascii="Arial" w:hAnsi="Arial" w:cs="Arial"/>
        </w:rPr>
        <w:t xml:space="preserve">All </w:t>
      </w:r>
      <w:r w:rsidR="00CD5739">
        <w:rPr>
          <w:rFonts w:ascii="Arial" w:hAnsi="Arial" w:cs="Arial"/>
        </w:rPr>
        <w:t xml:space="preserve">the </w:t>
      </w:r>
      <w:r>
        <w:rPr>
          <w:rFonts w:ascii="Arial" w:hAnsi="Arial" w:cs="Arial"/>
        </w:rPr>
        <w:t>staff that were engaged with assessment for learning used recording devices during the observation process. The online aspect allowed for easy sharing between staff</w:t>
      </w:r>
      <w:r w:rsidR="00914B50">
        <w:rPr>
          <w:rFonts w:ascii="Arial" w:hAnsi="Arial" w:cs="Arial"/>
        </w:rPr>
        <w:t xml:space="preserve"> and allowed teachers to plan immediate ‘close the skills gap’ interventions. The more abled year </w:t>
      </w:r>
      <w:r w:rsidR="00CD5739">
        <w:rPr>
          <w:rFonts w:ascii="Arial" w:hAnsi="Arial" w:cs="Arial"/>
        </w:rPr>
        <w:t>six</w:t>
      </w:r>
      <w:r w:rsidR="00914B50">
        <w:rPr>
          <w:rFonts w:ascii="Arial" w:hAnsi="Arial" w:cs="Arial"/>
        </w:rPr>
        <w:t xml:space="preserve"> pupils were encouraged to record their own ‘next steps’ and make their own record. This provided teachers the time to create resources to support them, while encouraging independence. </w:t>
      </w:r>
    </w:p>
    <w:p w14:paraId="151C0A68" w14:textId="0E5AC3D5" w:rsidR="00955B18" w:rsidRDefault="00196FE7" w:rsidP="006649EA">
      <w:pPr>
        <w:spacing w:line="360" w:lineRule="auto"/>
        <w:rPr>
          <w:rFonts w:ascii="Arial" w:hAnsi="Arial" w:cs="Arial"/>
        </w:rPr>
      </w:pPr>
      <w:r>
        <w:rPr>
          <w:rFonts w:ascii="Arial" w:hAnsi="Arial" w:cs="Arial"/>
        </w:rPr>
        <w:lastRenderedPageBreak/>
        <w:t>It is important to consider the school had only 249 pupils and this strategy would be time consuming on a large-scale base, however, the ease of sharing pupil progress as a whole school is effective and something that I could consider using in future practice but in a smaller scale. This could involve using it only with my classroom or sharing with the same year group. This would be more realistic and doable. A recording of the learners will ensure that I am able to easily see what a pupil is struggling with and allow me to create and provide suitable resources to help the child in their development.</w:t>
      </w:r>
      <w:r w:rsidR="00914B50">
        <w:rPr>
          <w:rFonts w:ascii="Arial" w:hAnsi="Arial" w:cs="Arial"/>
        </w:rPr>
        <w:t xml:space="preserve"> </w:t>
      </w:r>
    </w:p>
    <w:p w14:paraId="4B1774CE" w14:textId="620B7C06" w:rsidR="00955B18" w:rsidRPr="00196FE7" w:rsidRDefault="00955B18" w:rsidP="006649EA">
      <w:pPr>
        <w:spacing w:line="360" w:lineRule="auto"/>
        <w:rPr>
          <w:rFonts w:ascii="Arial" w:hAnsi="Arial" w:cs="Arial"/>
        </w:rPr>
      </w:pPr>
      <w:r>
        <w:rPr>
          <w:rFonts w:ascii="Arial" w:hAnsi="Arial" w:cs="Arial"/>
        </w:rPr>
        <w:t xml:space="preserve">Estyn (2018) </w:t>
      </w:r>
      <w:r w:rsidR="00731E89">
        <w:rPr>
          <w:rFonts w:ascii="Arial" w:hAnsi="Arial" w:cs="Arial"/>
        </w:rPr>
        <w:t>visited</w:t>
      </w:r>
      <w:r>
        <w:rPr>
          <w:rFonts w:ascii="Arial" w:hAnsi="Arial" w:cs="Arial"/>
        </w:rPr>
        <w:t xml:space="preserve"> another school tha</w:t>
      </w:r>
      <w:r w:rsidR="00731E89">
        <w:rPr>
          <w:rFonts w:ascii="Arial" w:hAnsi="Arial" w:cs="Arial"/>
        </w:rPr>
        <w:t>t had around 459 pupils. The school also wanted to develop their systems and procedures for assessment for learning. By using wider research and own practise, an assessment for learning approach was formed. Estyn (2018) also agreed that effective assessment for learning helped raise standards for the learners in the school. The school decided to use a ‘close the gap’ marking method where appropriate questioning and pro</w:t>
      </w:r>
      <w:r w:rsidR="00785F96">
        <w:rPr>
          <w:rFonts w:ascii="Arial" w:hAnsi="Arial" w:cs="Arial"/>
        </w:rPr>
        <w:t>mpts</w:t>
      </w:r>
      <w:r w:rsidR="00731E89">
        <w:rPr>
          <w:rFonts w:ascii="Arial" w:hAnsi="Arial" w:cs="Arial"/>
        </w:rPr>
        <w:t xml:space="preserve"> were used during marking to challenge the pupils and help them progress. </w:t>
      </w:r>
      <w:r w:rsidR="00785F96">
        <w:rPr>
          <w:rFonts w:ascii="Arial" w:hAnsi="Arial" w:cs="Arial"/>
        </w:rPr>
        <w:t xml:space="preserve">By introducing clear and achievable success criteria to the pupils, the pupils had an explicit clarity </w:t>
      </w:r>
      <w:proofErr w:type="gramStart"/>
      <w:r w:rsidR="00785F96">
        <w:rPr>
          <w:rFonts w:ascii="Arial" w:hAnsi="Arial" w:cs="Arial"/>
        </w:rPr>
        <w:t>in regard to</w:t>
      </w:r>
      <w:proofErr w:type="gramEnd"/>
      <w:r w:rsidR="00785F96">
        <w:rPr>
          <w:rFonts w:ascii="Arial" w:hAnsi="Arial" w:cs="Arial"/>
        </w:rPr>
        <w:t xml:space="preserve"> the outcomes of the lessons. This led to pupils feeling more confident in asking questions and correcting own work as they knew what to consider. During my own lesson, I introduced the topic and what we were going to do but I </w:t>
      </w:r>
      <w:proofErr w:type="gramStart"/>
      <w:r w:rsidR="00785F96">
        <w:rPr>
          <w:rFonts w:ascii="Arial" w:hAnsi="Arial" w:cs="Arial"/>
        </w:rPr>
        <w:t>didn’t</w:t>
      </w:r>
      <w:proofErr w:type="gramEnd"/>
      <w:r w:rsidR="00785F96">
        <w:rPr>
          <w:rFonts w:ascii="Arial" w:hAnsi="Arial" w:cs="Arial"/>
        </w:rPr>
        <w:t xml:space="preserve"> go through success criteria with them. They only knew what their work had to look like at the end. In future practise, I will encourage the pupils to come up with success criteria for the lesson. This ensures that the pupils have a voice in their own learning while also being able to assess themselves throughout. </w:t>
      </w:r>
      <w:r w:rsidR="008256F2">
        <w:rPr>
          <w:rFonts w:ascii="Arial" w:hAnsi="Arial" w:cs="Arial"/>
        </w:rPr>
        <w:t>Pupils that have a clear understanding of what success looks like will be more likely “to plan and predict, set goals, and acquire a stronger sense of how to judge their own progress” (Fisher, et al, 2018, p. 12).</w:t>
      </w:r>
      <w:r w:rsidR="00EA6BDD">
        <w:rPr>
          <w:rFonts w:ascii="Arial" w:hAnsi="Arial" w:cs="Arial"/>
        </w:rPr>
        <w:t xml:space="preserve"> Creating success criteria with a group of learners can begin during the start of a session</w:t>
      </w:r>
      <w:r w:rsidR="00B10C0C">
        <w:rPr>
          <w:rFonts w:ascii="Arial" w:hAnsi="Arial" w:cs="Arial"/>
        </w:rPr>
        <w:t>.</w:t>
      </w:r>
      <w:r w:rsidR="00EA6BDD">
        <w:rPr>
          <w:rFonts w:ascii="Arial" w:hAnsi="Arial" w:cs="Arial"/>
        </w:rPr>
        <w:t xml:space="preserve"> </w:t>
      </w:r>
      <w:r w:rsidR="00B10C0C">
        <w:rPr>
          <w:rFonts w:ascii="Arial" w:hAnsi="Arial" w:cs="Arial"/>
        </w:rPr>
        <w:t>M</w:t>
      </w:r>
      <w:r w:rsidR="00CD5739">
        <w:rPr>
          <w:rFonts w:ascii="Arial" w:hAnsi="Arial" w:cs="Arial"/>
        </w:rPr>
        <w:t>ore abled</w:t>
      </w:r>
      <w:r w:rsidR="00EA6BDD">
        <w:rPr>
          <w:rFonts w:ascii="Arial" w:hAnsi="Arial" w:cs="Arial"/>
        </w:rPr>
        <w:t xml:space="preserve"> pupils may be able to come up with their own criteria, but </w:t>
      </w:r>
      <w:r w:rsidR="00CD5739">
        <w:rPr>
          <w:rFonts w:ascii="Arial" w:hAnsi="Arial" w:cs="Arial"/>
        </w:rPr>
        <w:t>some</w:t>
      </w:r>
      <w:r w:rsidR="00EA6BDD">
        <w:rPr>
          <w:rFonts w:ascii="Arial" w:hAnsi="Arial" w:cs="Arial"/>
        </w:rPr>
        <w:t xml:space="preserve"> pupils may need support from the class teacher. It will be important to consider how long this takes during the teaching time. </w:t>
      </w:r>
    </w:p>
    <w:p w14:paraId="50AEF127" w14:textId="48CA9908" w:rsidR="006649EA" w:rsidRPr="000C5E95" w:rsidRDefault="00637E38" w:rsidP="006649EA">
      <w:pPr>
        <w:spacing w:line="360" w:lineRule="auto"/>
        <w:rPr>
          <w:rFonts w:ascii="Arial" w:hAnsi="Arial" w:cs="Arial"/>
          <w:b/>
          <w:bCs/>
          <w:sz w:val="24"/>
          <w:szCs w:val="24"/>
        </w:rPr>
      </w:pPr>
      <w:r w:rsidRPr="000C5E95">
        <w:rPr>
          <w:rFonts w:ascii="Arial" w:hAnsi="Arial" w:cs="Arial"/>
          <w:b/>
          <w:bCs/>
          <w:sz w:val="24"/>
          <w:szCs w:val="24"/>
        </w:rPr>
        <w:t>Self and peer assessment</w:t>
      </w:r>
    </w:p>
    <w:p w14:paraId="1EC750BC" w14:textId="240145BF" w:rsidR="00BF71CF" w:rsidRDefault="00BF71CF" w:rsidP="006649EA">
      <w:pPr>
        <w:spacing w:line="360" w:lineRule="auto"/>
        <w:rPr>
          <w:rFonts w:ascii="Arial" w:hAnsi="Arial" w:cs="Arial"/>
        </w:rPr>
      </w:pPr>
      <w:r w:rsidRPr="00BF71CF">
        <w:rPr>
          <w:rFonts w:ascii="Arial" w:hAnsi="Arial" w:cs="Arial"/>
        </w:rPr>
        <w:t xml:space="preserve">Black and Wiliam (1998) mention that self-assessment and peer assessment by pupils can enhance formative assessment. </w:t>
      </w:r>
      <w:proofErr w:type="spellStart"/>
      <w:r w:rsidR="00637E38">
        <w:rPr>
          <w:rFonts w:ascii="Arial" w:hAnsi="Arial" w:cs="Arial"/>
        </w:rPr>
        <w:t>Towler</w:t>
      </w:r>
      <w:proofErr w:type="spellEnd"/>
      <w:r w:rsidRPr="00BF71CF">
        <w:rPr>
          <w:rFonts w:ascii="Arial" w:hAnsi="Arial" w:cs="Arial"/>
        </w:rPr>
        <w:t xml:space="preserve"> and </w:t>
      </w:r>
      <w:proofErr w:type="spellStart"/>
      <w:r w:rsidR="00637E38">
        <w:rPr>
          <w:rFonts w:ascii="Arial" w:hAnsi="Arial" w:cs="Arial"/>
        </w:rPr>
        <w:t>Broadfoot</w:t>
      </w:r>
      <w:proofErr w:type="spellEnd"/>
      <w:r w:rsidRPr="00BF71CF">
        <w:rPr>
          <w:rFonts w:ascii="Arial" w:hAnsi="Arial" w:cs="Arial"/>
        </w:rPr>
        <w:t xml:space="preserve"> (1992)</w:t>
      </w:r>
      <w:r>
        <w:rPr>
          <w:rFonts w:ascii="Arial" w:hAnsi="Arial" w:cs="Arial"/>
        </w:rPr>
        <w:t xml:space="preserve"> believe that involving pupils in the assessment process provides a child-centred approach towards learning.</w:t>
      </w:r>
      <w:r w:rsidR="00637E38">
        <w:rPr>
          <w:rFonts w:ascii="Arial" w:hAnsi="Arial" w:cs="Arial"/>
        </w:rPr>
        <w:t xml:space="preserve"> If pupils can influence their own learning, they will be better motivated to learn. Andrade (2008) found through studies that feedback helped promote learning and achievement</w:t>
      </w:r>
      <w:r w:rsidR="00392769">
        <w:rPr>
          <w:rFonts w:ascii="Arial" w:hAnsi="Arial" w:cs="Arial"/>
        </w:rPr>
        <w:t xml:space="preserve">. A study of seventh grade and eighth grade </w:t>
      </w:r>
      <w:r w:rsidR="00B10C0C">
        <w:rPr>
          <w:rFonts w:ascii="Arial" w:hAnsi="Arial" w:cs="Arial"/>
        </w:rPr>
        <w:t xml:space="preserve">pupils </w:t>
      </w:r>
      <w:r w:rsidR="00392769">
        <w:rPr>
          <w:rFonts w:ascii="Arial" w:hAnsi="Arial" w:cs="Arial"/>
        </w:rPr>
        <w:t xml:space="preserve">by Andrade (2003) found that there was a positive relationship between and the quality of writing and self-assessment, agreeing with Black and Wiliam that self-assessment helped enhance pupils learning. </w:t>
      </w:r>
      <w:proofErr w:type="spellStart"/>
      <w:r w:rsidR="00392769">
        <w:rPr>
          <w:rFonts w:ascii="Arial" w:hAnsi="Arial" w:cs="Arial"/>
        </w:rPr>
        <w:t>Vasileiadou</w:t>
      </w:r>
      <w:proofErr w:type="spellEnd"/>
      <w:r w:rsidR="00392769">
        <w:rPr>
          <w:rFonts w:ascii="Arial" w:hAnsi="Arial" w:cs="Arial"/>
        </w:rPr>
        <w:t xml:space="preserve"> and </w:t>
      </w:r>
      <w:proofErr w:type="spellStart"/>
      <w:r w:rsidR="00392769">
        <w:rPr>
          <w:rFonts w:ascii="Arial" w:hAnsi="Arial" w:cs="Arial"/>
        </w:rPr>
        <w:t>Karadimitriou</w:t>
      </w:r>
      <w:proofErr w:type="spellEnd"/>
      <w:r w:rsidR="00392769">
        <w:rPr>
          <w:rFonts w:ascii="Arial" w:hAnsi="Arial" w:cs="Arial"/>
        </w:rPr>
        <w:t xml:space="preserve"> </w:t>
      </w:r>
      <w:r w:rsidR="00392769">
        <w:rPr>
          <w:rFonts w:ascii="Arial" w:hAnsi="Arial" w:cs="Arial"/>
        </w:rPr>
        <w:lastRenderedPageBreak/>
        <w:t xml:space="preserve">(2021) agree with everyone previously mentioned that </w:t>
      </w:r>
      <w:r w:rsidR="00B539FF">
        <w:rPr>
          <w:rFonts w:ascii="Arial" w:hAnsi="Arial" w:cs="Arial"/>
        </w:rPr>
        <w:t>self-assessment is beneficial. They mention that self-assessment can allow pupils to take responsibility in their own learning by “controlling their work, assessing themselves and making critical decisions about how they can improve their work” (</w:t>
      </w:r>
      <w:proofErr w:type="spellStart"/>
      <w:r w:rsidR="00B539FF">
        <w:rPr>
          <w:rFonts w:ascii="Arial" w:hAnsi="Arial" w:cs="Arial"/>
        </w:rPr>
        <w:t>Vasileiadou</w:t>
      </w:r>
      <w:proofErr w:type="spellEnd"/>
      <w:r w:rsidR="00B539FF">
        <w:rPr>
          <w:rFonts w:ascii="Arial" w:hAnsi="Arial" w:cs="Arial"/>
        </w:rPr>
        <w:t xml:space="preserve"> and </w:t>
      </w:r>
      <w:proofErr w:type="spellStart"/>
      <w:r w:rsidR="00B539FF">
        <w:rPr>
          <w:rFonts w:ascii="Arial" w:hAnsi="Arial" w:cs="Arial"/>
        </w:rPr>
        <w:t>Karadimitriou</w:t>
      </w:r>
      <w:proofErr w:type="spellEnd"/>
      <w:r w:rsidR="00B539FF">
        <w:rPr>
          <w:rFonts w:ascii="Arial" w:hAnsi="Arial" w:cs="Arial"/>
        </w:rPr>
        <w:t>, 2021, p. 2). Both agree with Black and Wiliam (1998) that the self-assessment process helps teachers by letting them understand how their pupils think and learn. “The combination of self-assessment and peer-assessment enhances the effectiveness of the method and can provide additional information on learning and developing children” (</w:t>
      </w:r>
      <w:proofErr w:type="spellStart"/>
      <w:r w:rsidR="00CA15DF">
        <w:rPr>
          <w:rFonts w:ascii="Arial" w:hAnsi="Arial" w:cs="Arial"/>
        </w:rPr>
        <w:t>Vasileiadou</w:t>
      </w:r>
      <w:proofErr w:type="spellEnd"/>
      <w:r w:rsidR="00CA15DF">
        <w:rPr>
          <w:rFonts w:ascii="Arial" w:hAnsi="Arial" w:cs="Arial"/>
        </w:rPr>
        <w:t xml:space="preserve"> and </w:t>
      </w:r>
      <w:proofErr w:type="spellStart"/>
      <w:r w:rsidR="00CA15DF">
        <w:rPr>
          <w:rFonts w:ascii="Arial" w:hAnsi="Arial" w:cs="Arial"/>
        </w:rPr>
        <w:t>Karadimitriou</w:t>
      </w:r>
      <w:proofErr w:type="spellEnd"/>
      <w:r w:rsidR="00CD5739">
        <w:rPr>
          <w:rFonts w:ascii="Arial" w:hAnsi="Arial" w:cs="Arial"/>
        </w:rPr>
        <w:t>,</w:t>
      </w:r>
      <w:r w:rsidR="00CA15DF">
        <w:rPr>
          <w:rFonts w:ascii="Arial" w:hAnsi="Arial" w:cs="Arial"/>
        </w:rPr>
        <w:t xml:space="preserve"> 2021, p.2). Self-assessment has its disadvantages with the focus that it can be time consuming to pupils to assess their own work</w:t>
      </w:r>
      <w:r w:rsidR="007E79BD">
        <w:rPr>
          <w:rFonts w:ascii="Arial" w:hAnsi="Arial" w:cs="Arial"/>
        </w:rPr>
        <w:t xml:space="preserve"> as well as pupils may be subjective and may over-evaluate their own performance (Chan, 2010). </w:t>
      </w:r>
      <w:r w:rsidR="00CA15DF">
        <w:rPr>
          <w:rFonts w:ascii="Arial" w:hAnsi="Arial" w:cs="Arial"/>
        </w:rPr>
        <w:t xml:space="preserve">During own teaching, it can be difficult to complete a whole session when other aspects are introduced. Teaching the session and then allowing the pupils to complete the task can take time. If there is time available to allow children to </w:t>
      </w:r>
      <w:r w:rsidR="00CD5739">
        <w:rPr>
          <w:rFonts w:ascii="Arial" w:hAnsi="Arial" w:cs="Arial"/>
        </w:rPr>
        <w:t xml:space="preserve">self and </w:t>
      </w:r>
      <w:r w:rsidR="00CA15DF">
        <w:rPr>
          <w:rFonts w:ascii="Arial" w:hAnsi="Arial" w:cs="Arial"/>
        </w:rPr>
        <w:t>peer</w:t>
      </w:r>
      <w:r w:rsidR="00CD5739">
        <w:rPr>
          <w:rFonts w:ascii="Arial" w:hAnsi="Arial" w:cs="Arial"/>
        </w:rPr>
        <w:t xml:space="preserve"> </w:t>
      </w:r>
      <w:r w:rsidR="00CA15DF">
        <w:rPr>
          <w:rFonts w:ascii="Arial" w:hAnsi="Arial" w:cs="Arial"/>
        </w:rPr>
        <w:t xml:space="preserve">assess, they are given that time. When teaching </w:t>
      </w:r>
      <w:r w:rsidR="00CD5739">
        <w:rPr>
          <w:rFonts w:ascii="Arial" w:hAnsi="Arial" w:cs="Arial"/>
        </w:rPr>
        <w:t>this lesson during my</w:t>
      </w:r>
      <w:r w:rsidR="00CA15DF">
        <w:rPr>
          <w:rFonts w:ascii="Arial" w:hAnsi="Arial" w:cs="Arial"/>
        </w:rPr>
        <w:t xml:space="preserve"> PTE experience, self-assessment was not something I considered but I had noticed the use of live marking. This allowed for the teacher to provide feedback during the session. </w:t>
      </w:r>
      <w:r w:rsidR="007E79BD">
        <w:rPr>
          <w:rFonts w:ascii="Arial" w:hAnsi="Arial" w:cs="Arial"/>
        </w:rPr>
        <w:t xml:space="preserve">Pupils were then able to assess their work and make corrections. During </w:t>
      </w:r>
      <w:r w:rsidR="00CD5739">
        <w:rPr>
          <w:rFonts w:ascii="Arial" w:hAnsi="Arial" w:cs="Arial"/>
        </w:rPr>
        <w:t>my third</w:t>
      </w:r>
      <w:r w:rsidR="007E79BD">
        <w:rPr>
          <w:rFonts w:ascii="Arial" w:hAnsi="Arial" w:cs="Arial"/>
        </w:rPr>
        <w:t xml:space="preserve"> PTE experience in third year, high ability pupils in year 6 were encouraged to peer-assess each other’s work. The pupils were able to mark each other’s work without the need of the teacher, reducing the teacher’s workload significantly</w:t>
      </w:r>
      <w:r w:rsidR="00B10C0C">
        <w:rPr>
          <w:rFonts w:ascii="Arial" w:hAnsi="Arial" w:cs="Arial"/>
        </w:rPr>
        <w:t xml:space="preserve"> while also improving independence</w:t>
      </w:r>
      <w:r w:rsidR="007E79BD">
        <w:rPr>
          <w:rFonts w:ascii="Arial" w:hAnsi="Arial" w:cs="Arial"/>
        </w:rPr>
        <w:t>. I noticed during observation that pupils generally peer assessed each other’s work during maths sessions. Subjects like literacy where someone writes a story was often</w:t>
      </w:r>
      <w:r w:rsidR="00CD5739">
        <w:rPr>
          <w:rFonts w:ascii="Arial" w:hAnsi="Arial" w:cs="Arial"/>
        </w:rPr>
        <w:t xml:space="preserve"> self-assessed and then</w:t>
      </w:r>
      <w:r w:rsidR="007E79BD">
        <w:rPr>
          <w:rFonts w:ascii="Arial" w:hAnsi="Arial" w:cs="Arial"/>
        </w:rPr>
        <w:t xml:space="preserve"> marked by the teacher</w:t>
      </w:r>
      <w:r w:rsidR="00CD5739">
        <w:rPr>
          <w:rFonts w:ascii="Arial" w:hAnsi="Arial" w:cs="Arial"/>
        </w:rPr>
        <w:t>.</w:t>
      </w:r>
      <w:r w:rsidR="007E79BD">
        <w:rPr>
          <w:rFonts w:ascii="Arial" w:hAnsi="Arial" w:cs="Arial"/>
        </w:rPr>
        <w:t xml:space="preserve"> </w:t>
      </w:r>
      <w:r w:rsidR="003A4CCA">
        <w:rPr>
          <w:rFonts w:ascii="Arial" w:hAnsi="Arial" w:cs="Arial"/>
        </w:rPr>
        <w:t xml:space="preserve">It is important to consider that Black and </w:t>
      </w:r>
      <w:proofErr w:type="spellStart"/>
      <w:r w:rsidR="003A4CCA">
        <w:rPr>
          <w:rFonts w:ascii="Arial" w:hAnsi="Arial" w:cs="Arial"/>
        </w:rPr>
        <w:t>Wiliams</w:t>
      </w:r>
      <w:proofErr w:type="spellEnd"/>
      <w:r w:rsidR="003A4CCA">
        <w:rPr>
          <w:rFonts w:ascii="Arial" w:hAnsi="Arial" w:cs="Arial"/>
        </w:rPr>
        <w:t xml:space="preserve"> work was developed in 1998, however, recent literature mentioned still relates back to their work and agrees that assessment for learning is necessary to help develop pupils in their education. </w:t>
      </w:r>
    </w:p>
    <w:p w14:paraId="0F1AA7BF" w14:textId="1CA67B03" w:rsidR="003A4CCA" w:rsidRPr="000C5E95" w:rsidRDefault="003A4CCA" w:rsidP="006649EA">
      <w:pPr>
        <w:spacing w:line="360" w:lineRule="auto"/>
        <w:rPr>
          <w:rFonts w:ascii="Arial" w:hAnsi="Arial" w:cs="Arial"/>
          <w:b/>
          <w:bCs/>
          <w:sz w:val="20"/>
          <w:szCs w:val="20"/>
        </w:rPr>
      </w:pPr>
      <w:r w:rsidRPr="000C5E95">
        <w:rPr>
          <w:rFonts w:ascii="Arial" w:hAnsi="Arial" w:cs="Arial"/>
          <w:b/>
          <w:bCs/>
          <w:sz w:val="24"/>
          <w:szCs w:val="24"/>
        </w:rPr>
        <w:t>Questioning</w:t>
      </w:r>
      <w:r w:rsidRPr="000C5E95">
        <w:rPr>
          <w:rFonts w:ascii="Arial" w:hAnsi="Arial" w:cs="Arial"/>
          <w:b/>
          <w:bCs/>
          <w:sz w:val="20"/>
          <w:szCs w:val="20"/>
        </w:rPr>
        <w:t xml:space="preserve"> </w:t>
      </w:r>
    </w:p>
    <w:p w14:paraId="39C9EB00" w14:textId="1AEC1B20" w:rsidR="003A4CCA" w:rsidRDefault="003A4CCA" w:rsidP="006649EA">
      <w:pPr>
        <w:spacing w:line="360" w:lineRule="auto"/>
        <w:rPr>
          <w:rFonts w:ascii="Arial" w:hAnsi="Arial" w:cs="Arial"/>
        </w:rPr>
      </w:pPr>
      <w:r>
        <w:rPr>
          <w:rFonts w:ascii="Arial" w:hAnsi="Arial" w:cs="Arial"/>
        </w:rPr>
        <w:t xml:space="preserve">When reflecting on my lesson, I noticed that there </w:t>
      </w:r>
      <w:r w:rsidR="00A37BAB">
        <w:rPr>
          <w:rFonts w:ascii="Arial" w:hAnsi="Arial" w:cs="Arial"/>
        </w:rPr>
        <w:t>was not</w:t>
      </w:r>
      <w:r>
        <w:rPr>
          <w:rFonts w:ascii="Arial" w:hAnsi="Arial" w:cs="Arial"/>
        </w:rPr>
        <w:t xml:space="preserve"> a focus on using questioning </w:t>
      </w:r>
      <w:r w:rsidR="00A37BAB">
        <w:rPr>
          <w:rFonts w:ascii="Arial" w:hAnsi="Arial" w:cs="Arial"/>
        </w:rPr>
        <w:t>to</w:t>
      </w:r>
      <w:r>
        <w:rPr>
          <w:rFonts w:ascii="Arial" w:hAnsi="Arial" w:cs="Arial"/>
        </w:rPr>
        <w:t xml:space="preserve"> </w:t>
      </w:r>
      <w:r w:rsidR="00A37BAB">
        <w:rPr>
          <w:rFonts w:ascii="Arial" w:hAnsi="Arial" w:cs="Arial"/>
        </w:rPr>
        <w:t>gain feedback from the pupils. Questioning is an important feature of assessment for learning. It allows teachers to see what the pupils understand i</w:t>
      </w:r>
      <w:r w:rsidR="00B10C0C">
        <w:rPr>
          <w:rFonts w:ascii="Arial" w:hAnsi="Arial" w:cs="Arial"/>
        </w:rPr>
        <w:t>n relation to the topic</w:t>
      </w:r>
      <w:r w:rsidR="00A37BAB">
        <w:rPr>
          <w:rFonts w:ascii="Arial" w:hAnsi="Arial" w:cs="Arial"/>
        </w:rPr>
        <w:t xml:space="preserve"> being taught (</w:t>
      </w:r>
      <w:proofErr w:type="spellStart"/>
      <w:proofErr w:type="gramStart"/>
      <w:r w:rsidR="00A37BAB">
        <w:rPr>
          <w:rFonts w:ascii="Arial" w:hAnsi="Arial" w:cs="Arial"/>
        </w:rPr>
        <w:t>Sardareh</w:t>
      </w:r>
      <w:proofErr w:type="spellEnd"/>
      <w:r w:rsidR="00A37BAB">
        <w:rPr>
          <w:rFonts w:ascii="Arial" w:hAnsi="Arial" w:cs="Arial"/>
        </w:rPr>
        <w:t xml:space="preserve"> ,</w:t>
      </w:r>
      <w:r w:rsidR="00A37BAB">
        <w:rPr>
          <w:rFonts w:ascii="Arial" w:hAnsi="Arial" w:cs="Arial"/>
          <w:i/>
          <w:iCs/>
        </w:rPr>
        <w:t>et</w:t>
      </w:r>
      <w:proofErr w:type="gramEnd"/>
      <w:r w:rsidR="00A37BAB">
        <w:rPr>
          <w:rFonts w:ascii="Arial" w:hAnsi="Arial" w:cs="Arial"/>
          <w:i/>
          <w:iCs/>
        </w:rPr>
        <w:t xml:space="preserve"> al, </w:t>
      </w:r>
      <w:r w:rsidR="00A37BAB">
        <w:rPr>
          <w:rFonts w:ascii="Arial" w:hAnsi="Arial" w:cs="Arial"/>
        </w:rPr>
        <w:t>2014).</w:t>
      </w:r>
      <w:r w:rsidR="00295725">
        <w:rPr>
          <w:rFonts w:ascii="Arial" w:hAnsi="Arial" w:cs="Arial"/>
        </w:rPr>
        <w:t xml:space="preserve"> </w:t>
      </w:r>
      <w:proofErr w:type="spellStart"/>
      <w:r w:rsidR="00295725">
        <w:rPr>
          <w:rFonts w:ascii="Arial" w:hAnsi="Arial" w:cs="Arial"/>
        </w:rPr>
        <w:t>Stokhof</w:t>
      </w:r>
      <w:proofErr w:type="spellEnd"/>
      <w:r w:rsidR="00295725">
        <w:rPr>
          <w:rFonts w:ascii="Arial" w:hAnsi="Arial" w:cs="Arial"/>
        </w:rPr>
        <w:t xml:space="preserve"> (2017) also agrees that questioning has multiple educational benefits for both learning and teaching.  The use of questioning provides pupils the ability to develop own motivation in learning, giving them purpose in their learning. Research shows that teachers have used student questioning to check pupils understanding, enhance enquiry</w:t>
      </w:r>
      <w:r w:rsidR="004837AD">
        <w:rPr>
          <w:rFonts w:ascii="Arial" w:hAnsi="Arial" w:cs="Arial"/>
        </w:rPr>
        <w:t>,</w:t>
      </w:r>
      <w:r w:rsidR="00295725">
        <w:rPr>
          <w:rFonts w:ascii="Arial" w:hAnsi="Arial" w:cs="Arial"/>
        </w:rPr>
        <w:t xml:space="preserve"> evoke critical </w:t>
      </w:r>
      <w:r w:rsidR="00CD5739">
        <w:rPr>
          <w:rFonts w:ascii="Arial" w:hAnsi="Arial" w:cs="Arial"/>
        </w:rPr>
        <w:t>reflection,</w:t>
      </w:r>
      <w:r w:rsidR="00295725">
        <w:rPr>
          <w:rFonts w:ascii="Arial" w:hAnsi="Arial" w:cs="Arial"/>
        </w:rPr>
        <w:t xml:space="preserve"> and evaluate their </w:t>
      </w:r>
      <w:r w:rsidR="008877B2">
        <w:rPr>
          <w:rFonts w:ascii="Arial" w:hAnsi="Arial" w:cs="Arial"/>
        </w:rPr>
        <w:t>pupil’s</w:t>
      </w:r>
      <w:r w:rsidR="00295725">
        <w:rPr>
          <w:rFonts w:ascii="Arial" w:hAnsi="Arial" w:cs="Arial"/>
        </w:rPr>
        <w:t xml:space="preserve"> level of thinking</w:t>
      </w:r>
      <w:r w:rsidR="004837AD">
        <w:rPr>
          <w:rFonts w:ascii="Arial" w:hAnsi="Arial" w:cs="Arial"/>
        </w:rPr>
        <w:t xml:space="preserve"> (Chin and Osborne, 2008).</w:t>
      </w:r>
      <w:r w:rsidR="00955B18">
        <w:rPr>
          <w:rFonts w:ascii="Arial" w:hAnsi="Arial" w:cs="Arial"/>
        </w:rPr>
        <w:t xml:space="preserve"> A research study by Johnson (1987) had shown that around 40% of classroom time involved question and response time. It is important to </w:t>
      </w:r>
      <w:r w:rsidR="00955B18">
        <w:rPr>
          <w:rFonts w:ascii="Arial" w:hAnsi="Arial" w:cs="Arial"/>
        </w:rPr>
        <w:lastRenderedPageBreak/>
        <w:t xml:space="preserve">consider that this study was conducted in 1987 and may not be as related to current time, however, </w:t>
      </w:r>
      <w:r w:rsidR="00CD5739">
        <w:rPr>
          <w:rFonts w:ascii="Arial" w:hAnsi="Arial" w:cs="Arial"/>
        </w:rPr>
        <w:t>there is a significant amount of</w:t>
      </w:r>
      <w:r w:rsidR="00955B18">
        <w:rPr>
          <w:rFonts w:ascii="Arial" w:hAnsi="Arial" w:cs="Arial"/>
        </w:rPr>
        <w:t xml:space="preserve"> literature about the importance of questioning</w:t>
      </w:r>
      <w:r w:rsidR="00CD5739">
        <w:rPr>
          <w:rFonts w:ascii="Arial" w:hAnsi="Arial" w:cs="Arial"/>
        </w:rPr>
        <w:t xml:space="preserve"> in </w:t>
      </w:r>
      <w:r w:rsidR="00127DC8">
        <w:rPr>
          <w:rFonts w:ascii="Arial" w:hAnsi="Arial" w:cs="Arial"/>
        </w:rPr>
        <w:t>not only primary education but all educational settings</w:t>
      </w:r>
      <w:r w:rsidR="00955B18">
        <w:rPr>
          <w:rFonts w:ascii="Arial" w:hAnsi="Arial" w:cs="Arial"/>
        </w:rPr>
        <w:t xml:space="preserve">. During own teaching, before beginning any session, I will ask the pupils to reflect on their previous lesson and then ask questions throughout the introduction to check understanding. </w:t>
      </w:r>
    </w:p>
    <w:p w14:paraId="34FEA47A" w14:textId="2D84B663" w:rsidR="00955B18" w:rsidRDefault="00063D78" w:rsidP="006649EA">
      <w:pPr>
        <w:spacing w:line="360" w:lineRule="auto"/>
        <w:rPr>
          <w:rFonts w:ascii="Arial" w:hAnsi="Arial" w:cs="Arial"/>
        </w:rPr>
      </w:pPr>
      <w:r>
        <w:rPr>
          <w:rFonts w:ascii="Arial" w:hAnsi="Arial" w:cs="Arial"/>
        </w:rPr>
        <w:t xml:space="preserve">For a teacher to be effective in questioning, they need to develop their own technique. This should include a range of different question types. Factual questions generally have one answer and require the lowest amount of cognitive process. For example, ‘what colours do you find on the Welsh flag’ would have a right or wrong answer. I use these questions often in own practise to check understanding from the pupils. They can either be correct or incorrect and I can explain what is wrong if the pupils answer incorrectly (University of New South Wales, 2023). </w:t>
      </w:r>
      <w:r w:rsidR="00BE0A4D">
        <w:rPr>
          <w:rFonts w:ascii="Arial" w:hAnsi="Arial" w:cs="Arial"/>
        </w:rPr>
        <w:t xml:space="preserve">Convergent questions </w:t>
      </w:r>
      <w:r w:rsidR="00127DC8">
        <w:rPr>
          <w:rFonts w:ascii="Arial" w:hAnsi="Arial" w:cs="Arial"/>
        </w:rPr>
        <w:t>a</w:t>
      </w:r>
      <w:r w:rsidR="00BE0A4D">
        <w:rPr>
          <w:rFonts w:ascii="Arial" w:hAnsi="Arial" w:cs="Arial"/>
        </w:rPr>
        <w:t xml:space="preserve">lso </w:t>
      </w:r>
      <w:r w:rsidR="00EA6BDD">
        <w:rPr>
          <w:rFonts w:ascii="Arial" w:hAnsi="Arial" w:cs="Arial"/>
        </w:rPr>
        <w:t>requir</w:t>
      </w:r>
      <w:r w:rsidR="00127DC8">
        <w:rPr>
          <w:rFonts w:ascii="Arial" w:hAnsi="Arial" w:cs="Arial"/>
        </w:rPr>
        <w:t>e</w:t>
      </w:r>
      <w:r w:rsidR="00BE0A4D">
        <w:rPr>
          <w:rFonts w:ascii="Arial" w:hAnsi="Arial" w:cs="Arial"/>
        </w:rPr>
        <w:t xml:space="preserve"> a lower amount of cognitive process as the questions will have an answer. However, these styles of questions will have more than one answer. This allows pupils to come up with different ideas to answer the question. </w:t>
      </w:r>
      <w:r>
        <w:rPr>
          <w:rFonts w:ascii="Arial" w:hAnsi="Arial" w:cs="Arial"/>
        </w:rPr>
        <w:t xml:space="preserve">Divergent questions </w:t>
      </w:r>
      <w:r w:rsidR="008877B2">
        <w:rPr>
          <w:rFonts w:ascii="Arial" w:hAnsi="Arial" w:cs="Arial"/>
        </w:rPr>
        <w:t>are open-ended and are more likely to stimulate discussion in the classroom and foster an interactive atmosphere (Arslan 2006). These questions may require pupils to analyse and evaluate their own knowledge base and consider different outcomes. The answer would not be found in the text but would require thinking outside of what was read. Pupils should be encouraged to voice their opinion as there may not be a right or wrong answer.</w:t>
      </w:r>
      <w:r w:rsidR="00127DC8">
        <w:rPr>
          <w:rFonts w:ascii="Arial" w:hAnsi="Arial" w:cs="Arial"/>
        </w:rPr>
        <w:t xml:space="preserve"> Shy pupils may be more vocal during these types of questions.</w:t>
      </w:r>
    </w:p>
    <w:p w14:paraId="525FD739" w14:textId="664FDF3B" w:rsidR="00EA6BDD" w:rsidRDefault="00EA6BDD" w:rsidP="006649EA">
      <w:pPr>
        <w:spacing w:line="360" w:lineRule="auto"/>
        <w:rPr>
          <w:rFonts w:ascii="Arial" w:hAnsi="Arial" w:cs="Arial"/>
        </w:rPr>
      </w:pPr>
      <w:r>
        <w:rPr>
          <w:rFonts w:ascii="Arial" w:hAnsi="Arial" w:cs="Arial"/>
        </w:rPr>
        <w:t xml:space="preserve">The different question methods all have their advantages but as a practitioner, it is important to consider which methods should be used and when. Divergent questions will need to be planned for and thought about before the beginning of the session as they are more open and will lead to a wider range of answers. Factual questions are an effective way of remembering past information and provide flow throughout a session. </w:t>
      </w:r>
    </w:p>
    <w:p w14:paraId="296FB97D" w14:textId="3E2BC501" w:rsidR="00063D78" w:rsidRDefault="00063D78" w:rsidP="006649EA">
      <w:pPr>
        <w:spacing w:line="360" w:lineRule="auto"/>
        <w:rPr>
          <w:rFonts w:ascii="Arial" w:hAnsi="Arial" w:cs="Arial"/>
        </w:rPr>
      </w:pPr>
    </w:p>
    <w:p w14:paraId="7653143B" w14:textId="77777777" w:rsidR="00EA6BDD" w:rsidRDefault="00EA6BDD" w:rsidP="006649EA">
      <w:pPr>
        <w:spacing w:line="360" w:lineRule="auto"/>
        <w:rPr>
          <w:rFonts w:ascii="Arial" w:hAnsi="Arial" w:cs="Arial"/>
          <w:b/>
          <w:bCs/>
          <w:sz w:val="28"/>
          <w:szCs w:val="28"/>
        </w:rPr>
      </w:pPr>
    </w:p>
    <w:p w14:paraId="589B525C" w14:textId="77777777" w:rsidR="00EA6BDD" w:rsidRDefault="00EA6BDD" w:rsidP="006649EA">
      <w:pPr>
        <w:spacing w:line="360" w:lineRule="auto"/>
        <w:rPr>
          <w:rFonts w:ascii="Arial" w:hAnsi="Arial" w:cs="Arial"/>
          <w:b/>
          <w:bCs/>
          <w:sz w:val="28"/>
          <w:szCs w:val="28"/>
        </w:rPr>
      </w:pPr>
    </w:p>
    <w:p w14:paraId="5270C0A6" w14:textId="77777777" w:rsidR="00EA6BDD" w:rsidRDefault="00EA6BDD" w:rsidP="006649EA">
      <w:pPr>
        <w:spacing w:line="360" w:lineRule="auto"/>
        <w:rPr>
          <w:rFonts w:ascii="Arial" w:hAnsi="Arial" w:cs="Arial"/>
          <w:b/>
          <w:bCs/>
          <w:sz w:val="28"/>
          <w:szCs w:val="28"/>
        </w:rPr>
      </w:pPr>
    </w:p>
    <w:p w14:paraId="4D6F83A9" w14:textId="77777777" w:rsidR="00EA6BDD" w:rsidRDefault="00EA6BDD" w:rsidP="006649EA">
      <w:pPr>
        <w:spacing w:line="360" w:lineRule="auto"/>
        <w:rPr>
          <w:rFonts w:ascii="Arial" w:hAnsi="Arial" w:cs="Arial"/>
          <w:b/>
          <w:bCs/>
          <w:sz w:val="28"/>
          <w:szCs w:val="28"/>
        </w:rPr>
      </w:pPr>
    </w:p>
    <w:p w14:paraId="7F4BCA73" w14:textId="77777777" w:rsidR="00EA6BDD" w:rsidRDefault="00EA6BDD" w:rsidP="006649EA">
      <w:pPr>
        <w:spacing w:line="360" w:lineRule="auto"/>
        <w:rPr>
          <w:rFonts w:ascii="Arial" w:hAnsi="Arial" w:cs="Arial"/>
          <w:b/>
          <w:bCs/>
          <w:sz w:val="28"/>
          <w:szCs w:val="28"/>
        </w:rPr>
      </w:pPr>
    </w:p>
    <w:p w14:paraId="1468B805" w14:textId="4A1AC030" w:rsidR="003A4CCA" w:rsidRPr="000C5E95" w:rsidRDefault="003A4CCA" w:rsidP="006649EA">
      <w:pPr>
        <w:spacing w:line="360" w:lineRule="auto"/>
        <w:rPr>
          <w:rFonts w:ascii="Arial" w:hAnsi="Arial" w:cs="Arial"/>
          <w:b/>
          <w:bCs/>
          <w:sz w:val="24"/>
          <w:szCs w:val="24"/>
        </w:rPr>
      </w:pPr>
      <w:r w:rsidRPr="000C5E95">
        <w:rPr>
          <w:rFonts w:ascii="Arial" w:hAnsi="Arial" w:cs="Arial"/>
          <w:b/>
          <w:bCs/>
          <w:sz w:val="24"/>
          <w:szCs w:val="24"/>
        </w:rPr>
        <w:lastRenderedPageBreak/>
        <w:t>Conclusion</w:t>
      </w:r>
    </w:p>
    <w:p w14:paraId="50CBF847" w14:textId="5BA3C772" w:rsidR="007E79BD" w:rsidRDefault="00355F4C" w:rsidP="006649EA">
      <w:pPr>
        <w:spacing w:line="360" w:lineRule="auto"/>
        <w:rPr>
          <w:rFonts w:ascii="Arial" w:hAnsi="Arial" w:cs="Arial"/>
        </w:rPr>
      </w:pPr>
      <w:r>
        <w:rPr>
          <w:rFonts w:ascii="Arial" w:hAnsi="Arial" w:cs="Arial"/>
        </w:rPr>
        <w:t xml:space="preserve">In future practice to develop my skills as a practitioner, specifically in assessment, I will need to consider the other areas of assessment and how I can incorporate that into my own teaching practice. Peer and self-assessment have a significant amount of research that explains how beneficial it is for a pupil’s development and something I will need to introduce. Providing opportunities to peer mark each other’s work is essential and something to observe and record in future practice. The use of online technology is becoming more </w:t>
      </w:r>
      <w:r w:rsidR="00A8130E">
        <w:rPr>
          <w:rFonts w:ascii="Arial" w:hAnsi="Arial" w:cs="Arial"/>
        </w:rPr>
        <w:t>apparent,</w:t>
      </w:r>
      <w:r>
        <w:rPr>
          <w:rFonts w:ascii="Arial" w:hAnsi="Arial" w:cs="Arial"/>
        </w:rPr>
        <w:t xml:space="preserve"> and schools are using this to share data amongst themselves. I will consider using technology </w:t>
      </w:r>
      <w:r w:rsidR="008877B2">
        <w:rPr>
          <w:rFonts w:ascii="Arial" w:hAnsi="Arial" w:cs="Arial"/>
        </w:rPr>
        <w:t>to</w:t>
      </w:r>
      <w:r>
        <w:rPr>
          <w:rFonts w:ascii="Arial" w:hAnsi="Arial" w:cs="Arial"/>
        </w:rPr>
        <w:t xml:space="preserve"> assess </w:t>
      </w:r>
      <w:r w:rsidR="00A8130E">
        <w:rPr>
          <w:rFonts w:ascii="Arial" w:hAnsi="Arial" w:cs="Arial"/>
        </w:rPr>
        <w:t>pupils’</w:t>
      </w:r>
      <w:r>
        <w:rPr>
          <w:rFonts w:ascii="Arial" w:hAnsi="Arial" w:cs="Arial"/>
        </w:rPr>
        <w:t xml:space="preserve"> progression in my own classroom. Think-Pair-Share can work but is something that needs to be adapted to reach all the needs of the pupils. When observing, some pupils did not contribute so the use of the ‘local share’ that Cooper (2021) suggested is something I will attempt in future practice. The induction descriptor for assessment looks at using assessment effectively to pinpoint learning needs for all learners in the classroom so adaptability is essential (Welsh Government 2020).</w:t>
      </w:r>
      <w:r w:rsidR="008877B2">
        <w:rPr>
          <w:rFonts w:ascii="Arial" w:hAnsi="Arial" w:cs="Arial"/>
        </w:rPr>
        <w:t xml:space="preserve"> I will also need to consider the type of questioning used during my lessons. If teaching maths, most questions will require a specific answer but getting children to explain how they got to their answer</w:t>
      </w:r>
      <w:r w:rsidR="00127DC8">
        <w:rPr>
          <w:rFonts w:ascii="Arial" w:hAnsi="Arial" w:cs="Arial"/>
        </w:rPr>
        <w:t xml:space="preserve"> will require more thinking</w:t>
      </w:r>
      <w:r w:rsidR="008877B2">
        <w:rPr>
          <w:rFonts w:ascii="Arial" w:hAnsi="Arial" w:cs="Arial"/>
        </w:rPr>
        <w:t>. When reading with the pupils, prepared questions that are open ended will help develop a wider understanding of a text. Questions for sessions will require me to plan out before teaching.</w:t>
      </w:r>
      <w:r w:rsidR="00EA6BDD">
        <w:rPr>
          <w:rFonts w:ascii="Arial" w:hAnsi="Arial" w:cs="Arial"/>
        </w:rPr>
        <w:t xml:space="preserve"> I will also consider the implementation of success criteria as the beginning of all my sessions to help pupils have a clearer understanding of what they need to do and how they can improve without the intervention of the class teacher. </w:t>
      </w:r>
    </w:p>
    <w:p w14:paraId="05F99382" w14:textId="529C96C0" w:rsidR="006649EA" w:rsidRDefault="006649EA" w:rsidP="006649EA">
      <w:pPr>
        <w:spacing w:line="360" w:lineRule="auto"/>
        <w:rPr>
          <w:rFonts w:ascii="Arial" w:hAnsi="Arial" w:cs="Arial"/>
        </w:rPr>
      </w:pPr>
    </w:p>
    <w:p w14:paraId="5C502A40" w14:textId="0A71C5AD" w:rsidR="006649EA" w:rsidRDefault="006649EA" w:rsidP="006649EA">
      <w:pPr>
        <w:spacing w:line="360" w:lineRule="auto"/>
        <w:rPr>
          <w:rFonts w:ascii="Arial" w:hAnsi="Arial" w:cs="Arial"/>
        </w:rPr>
      </w:pPr>
    </w:p>
    <w:p w14:paraId="49B92AF4" w14:textId="5FB1B9D1" w:rsidR="006649EA" w:rsidRDefault="006649EA" w:rsidP="006649EA">
      <w:pPr>
        <w:spacing w:line="360" w:lineRule="auto"/>
        <w:rPr>
          <w:rFonts w:ascii="Arial" w:hAnsi="Arial" w:cs="Arial"/>
        </w:rPr>
      </w:pPr>
    </w:p>
    <w:p w14:paraId="40326556" w14:textId="686668FC" w:rsidR="006649EA" w:rsidRDefault="006649EA" w:rsidP="006649EA">
      <w:pPr>
        <w:spacing w:line="360" w:lineRule="auto"/>
        <w:rPr>
          <w:rFonts w:ascii="Arial" w:hAnsi="Arial" w:cs="Arial"/>
        </w:rPr>
      </w:pPr>
    </w:p>
    <w:p w14:paraId="3BD67618" w14:textId="2D7D5BCC" w:rsidR="006649EA" w:rsidRDefault="006649EA" w:rsidP="006649EA">
      <w:pPr>
        <w:spacing w:line="360" w:lineRule="auto"/>
        <w:rPr>
          <w:rFonts w:ascii="Arial" w:hAnsi="Arial" w:cs="Arial"/>
        </w:rPr>
      </w:pPr>
    </w:p>
    <w:p w14:paraId="3D377C39" w14:textId="14A56BC1" w:rsidR="006649EA" w:rsidRDefault="006649EA" w:rsidP="006649EA">
      <w:pPr>
        <w:spacing w:line="360" w:lineRule="auto"/>
        <w:rPr>
          <w:rFonts w:ascii="Arial" w:hAnsi="Arial" w:cs="Arial"/>
        </w:rPr>
      </w:pPr>
    </w:p>
    <w:p w14:paraId="292384CF" w14:textId="52AACDCB" w:rsidR="006649EA" w:rsidRDefault="006649EA" w:rsidP="006649EA">
      <w:pPr>
        <w:spacing w:line="360" w:lineRule="auto"/>
        <w:rPr>
          <w:rFonts w:ascii="Arial" w:hAnsi="Arial" w:cs="Arial"/>
        </w:rPr>
      </w:pPr>
    </w:p>
    <w:p w14:paraId="7DA5C15B" w14:textId="5AF7AD61" w:rsidR="006649EA" w:rsidRDefault="006649EA" w:rsidP="006649EA">
      <w:pPr>
        <w:spacing w:line="360" w:lineRule="auto"/>
        <w:rPr>
          <w:rFonts w:ascii="Arial" w:hAnsi="Arial" w:cs="Arial"/>
        </w:rPr>
      </w:pPr>
    </w:p>
    <w:p w14:paraId="6AC33CAD" w14:textId="5EFB9BE7" w:rsidR="006649EA" w:rsidRDefault="006649EA" w:rsidP="006649EA">
      <w:pPr>
        <w:spacing w:line="360" w:lineRule="auto"/>
        <w:rPr>
          <w:rFonts w:ascii="Arial" w:hAnsi="Arial" w:cs="Arial"/>
        </w:rPr>
      </w:pPr>
    </w:p>
    <w:p w14:paraId="387DC4F0" w14:textId="77777777" w:rsidR="00524604" w:rsidRDefault="00524604" w:rsidP="006649EA">
      <w:pPr>
        <w:spacing w:line="360" w:lineRule="auto"/>
        <w:rPr>
          <w:rFonts w:ascii="Arial" w:hAnsi="Arial" w:cs="Arial"/>
        </w:rPr>
      </w:pPr>
    </w:p>
    <w:p w14:paraId="356EE4A6" w14:textId="1953A215" w:rsidR="006649EA" w:rsidRDefault="006649EA" w:rsidP="006649EA">
      <w:pPr>
        <w:spacing w:line="360" w:lineRule="auto"/>
        <w:rPr>
          <w:rFonts w:ascii="Arial" w:hAnsi="Arial" w:cs="Arial"/>
          <w:b/>
          <w:bCs/>
        </w:rPr>
      </w:pPr>
      <w:r w:rsidRPr="00196FE7">
        <w:rPr>
          <w:rFonts w:ascii="Arial" w:hAnsi="Arial" w:cs="Arial"/>
          <w:b/>
          <w:bCs/>
        </w:rPr>
        <w:lastRenderedPageBreak/>
        <w:t>Reference List:</w:t>
      </w:r>
    </w:p>
    <w:p w14:paraId="25C99AA2" w14:textId="5D64753D" w:rsidR="00392769" w:rsidRPr="00731E89" w:rsidRDefault="00392769" w:rsidP="006649EA">
      <w:pPr>
        <w:spacing w:line="360" w:lineRule="auto"/>
        <w:rPr>
          <w:rFonts w:ascii="Arial" w:hAnsi="Arial" w:cs="Arial"/>
          <w:color w:val="222222"/>
          <w:shd w:val="clear" w:color="auto" w:fill="FFFFFF"/>
        </w:rPr>
      </w:pPr>
      <w:r w:rsidRPr="00731E89">
        <w:rPr>
          <w:rFonts w:ascii="Arial" w:hAnsi="Arial" w:cs="Arial"/>
          <w:color w:val="222222"/>
          <w:shd w:val="clear" w:color="auto" w:fill="FFFFFF"/>
        </w:rPr>
        <w:t>Andrade, H.L., Du, Y. and Wang, X., (2008). Putting rubrics to the test: The effect of a model, criteria generation, and rubric</w:t>
      </w:r>
      <w:r w:rsidRPr="00731E89">
        <w:rPr>
          <w:rFonts w:ascii="Cambria Math" w:hAnsi="Cambria Math" w:cs="Cambria Math"/>
          <w:color w:val="222222"/>
          <w:shd w:val="clear" w:color="auto" w:fill="FFFFFF"/>
        </w:rPr>
        <w:t>‐</w:t>
      </w:r>
      <w:r w:rsidRPr="00731E89">
        <w:rPr>
          <w:rFonts w:ascii="Arial" w:hAnsi="Arial" w:cs="Arial"/>
          <w:color w:val="222222"/>
          <w:shd w:val="clear" w:color="auto" w:fill="FFFFFF"/>
        </w:rPr>
        <w:t>referenced self</w:t>
      </w:r>
      <w:r w:rsidRPr="00731E89">
        <w:rPr>
          <w:rFonts w:ascii="Cambria Math" w:hAnsi="Cambria Math" w:cs="Cambria Math"/>
          <w:color w:val="222222"/>
          <w:shd w:val="clear" w:color="auto" w:fill="FFFFFF"/>
        </w:rPr>
        <w:t>‐</w:t>
      </w:r>
      <w:r w:rsidRPr="00731E89">
        <w:rPr>
          <w:rFonts w:ascii="Arial" w:hAnsi="Arial" w:cs="Arial"/>
          <w:color w:val="222222"/>
          <w:shd w:val="clear" w:color="auto" w:fill="FFFFFF"/>
        </w:rPr>
        <w:t>assessment on elementary school students' writing. </w:t>
      </w:r>
      <w:r w:rsidRPr="00731E89">
        <w:rPr>
          <w:rFonts w:ascii="Arial" w:hAnsi="Arial" w:cs="Arial"/>
          <w:i/>
          <w:iCs/>
          <w:color w:val="222222"/>
          <w:shd w:val="clear" w:color="auto" w:fill="FFFFFF"/>
        </w:rPr>
        <w:t>Educational Measurement: Issues and Practice</w:t>
      </w:r>
      <w:r w:rsidRPr="00731E89">
        <w:rPr>
          <w:rFonts w:ascii="Arial" w:hAnsi="Arial" w:cs="Arial"/>
          <w:color w:val="222222"/>
          <w:shd w:val="clear" w:color="auto" w:fill="FFFFFF"/>
        </w:rPr>
        <w:t>, </w:t>
      </w:r>
      <w:r w:rsidRPr="00731E89">
        <w:rPr>
          <w:rFonts w:ascii="Arial" w:hAnsi="Arial" w:cs="Arial"/>
          <w:i/>
          <w:iCs/>
          <w:color w:val="222222"/>
          <w:shd w:val="clear" w:color="auto" w:fill="FFFFFF"/>
        </w:rPr>
        <w:t>27</w:t>
      </w:r>
      <w:r w:rsidRPr="00731E89">
        <w:rPr>
          <w:rFonts w:ascii="Arial" w:hAnsi="Arial" w:cs="Arial"/>
          <w:color w:val="222222"/>
          <w:shd w:val="clear" w:color="auto" w:fill="FFFFFF"/>
        </w:rPr>
        <w:t>(2), pp.3-13.</w:t>
      </w:r>
    </w:p>
    <w:p w14:paraId="71F27A6D" w14:textId="2E45C5FF" w:rsidR="008877B2" w:rsidRPr="00731E89" w:rsidRDefault="008877B2" w:rsidP="006649EA">
      <w:pPr>
        <w:spacing w:line="360" w:lineRule="auto"/>
        <w:rPr>
          <w:rFonts w:ascii="Arial" w:hAnsi="Arial" w:cs="Arial"/>
          <w:color w:val="222222"/>
          <w:shd w:val="clear" w:color="auto" w:fill="FFFFFF"/>
        </w:rPr>
      </w:pPr>
      <w:r w:rsidRPr="00731E89">
        <w:rPr>
          <w:rFonts w:ascii="Arial" w:hAnsi="Arial" w:cs="Arial"/>
          <w:color w:val="222222"/>
          <w:shd w:val="clear" w:color="auto" w:fill="FFFFFF"/>
        </w:rPr>
        <w:t>Arslan, M., (2006). The role of questioning in the classroom. </w:t>
      </w:r>
      <w:r w:rsidRPr="00731E89">
        <w:rPr>
          <w:rFonts w:ascii="Arial" w:hAnsi="Arial" w:cs="Arial"/>
          <w:i/>
          <w:iCs/>
          <w:color w:val="222222"/>
          <w:shd w:val="clear" w:color="auto" w:fill="FFFFFF"/>
        </w:rPr>
        <w:t xml:space="preserve">Hasan Ali </w:t>
      </w:r>
      <w:proofErr w:type="spellStart"/>
      <w:r w:rsidRPr="00731E89">
        <w:rPr>
          <w:rFonts w:ascii="Arial" w:hAnsi="Arial" w:cs="Arial"/>
          <w:i/>
          <w:iCs/>
          <w:color w:val="222222"/>
          <w:shd w:val="clear" w:color="auto" w:fill="FFFFFF"/>
        </w:rPr>
        <w:t>Yücel</w:t>
      </w:r>
      <w:proofErr w:type="spellEnd"/>
      <w:r w:rsidRPr="00731E89">
        <w:rPr>
          <w:rFonts w:ascii="Arial" w:hAnsi="Arial" w:cs="Arial"/>
          <w:i/>
          <w:iCs/>
          <w:color w:val="222222"/>
          <w:shd w:val="clear" w:color="auto" w:fill="FFFFFF"/>
        </w:rPr>
        <w:t xml:space="preserve"> </w:t>
      </w:r>
      <w:proofErr w:type="spellStart"/>
      <w:r w:rsidRPr="00731E89">
        <w:rPr>
          <w:rFonts w:ascii="Arial" w:hAnsi="Arial" w:cs="Arial"/>
          <w:i/>
          <w:iCs/>
          <w:color w:val="222222"/>
          <w:shd w:val="clear" w:color="auto" w:fill="FFFFFF"/>
        </w:rPr>
        <w:t>Eğitim</w:t>
      </w:r>
      <w:proofErr w:type="spellEnd"/>
      <w:r w:rsidRPr="00731E89">
        <w:rPr>
          <w:rFonts w:ascii="Arial" w:hAnsi="Arial" w:cs="Arial"/>
          <w:i/>
          <w:iCs/>
          <w:color w:val="222222"/>
          <w:shd w:val="clear" w:color="auto" w:fill="FFFFFF"/>
        </w:rPr>
        <w:t xml:space="preserve"> </w:t>
      </w:r>
      <w:proofErr w:type="spellStart"/>
      <w:r w:rsidRPr="00731E89">
        <w:rPr>
          <w:rFonts w:ascii="Arial" w:hAnsi="Arial" w:cs="Arial"/>
          <w:i/>
          <w:iCs/>
          <w:color w:val="222222"/>
          <w:shd w:val="clear" w:color="auto" w:fill="FFFFFF"/>
        </w:rPr>
        <w:t>Fakültesi</w:t>
      </w:r>
      <w:proofErr w:type="spellEnd"/>
      <w:r w:rsidRPr="00731E89">
        <w:rPr>
          <w:rFonts w:ascii="Arial" w:hAnsi="Arial" w:cs="Arial"/>
          <w:i/>
          <w:iCs/>
          <w:color w:val="222222"/>
          <w:shd w:val="clear" w:color="auto" w:fill="FFFFFF"/>
        </w:rPr>
        <w:t xml:space="preserve"> </w:t>
      </w:r>
      <w:proofErr w:type="spellStart"/>
      <w:r w:rsidRPr="00731E89">
        <w:rPr>
          <w:rFonts w:ascii="Arial" w:hAnsi="Arial" w:cs="Arial"/>
          <w:i/>
          <w:iCs/>
          <w:color w:val="222222"/>
          <w:shd w:val="clear" w:color="auto" w:fill="FFFFFF"/>
        </w:rPr>
        <w:t>Dergisi</w:t>
      </w:r>
      <w:proofErr w:type="spellEnd"/>
      <w:r w:rsidRPr="00731E89">
        <w:rPr>
          <w:rFonts w:ascii="Arial" w:hAnsi="Arial" w:cs="Arial"/>
          <w:color w:val="222222"/>
          <w:shd w:val="clear" w:color="auto" w:fill="FFFFFF"/>
        </w:rPr>
        <w:t>, </w:t>
      </w:r>
      <w:r w:rsidRPr="00731E89">
        <w:rPr>
          <w:rFonts w:ascii="Arial" w:hAnsi="Arial" w:cs="Arial"/>
          <w:i/>
          <w:iCs/>
          <w:color w:val="222222"/>
          <w:shd w:val="clear" w:color="auto" w:fill="FFFFFF"/>
        </w:rPr>
        <w:t>2</w:t>
      </w:r>
      <w:r w:rsidRPr="00731E89">
        <w:rPr>
          <w:rFonts w:ascii="Arial" w:hAnsi="Arial" w:cs="Arial"/>
          <w:color w:val="222222"/>
          <w:shd w:val="clear" w:color="auto" w:fill="FFFFFF"/>
        </w:rPr>
        <w:t>, pp.81-103.</w:t>
      </w:r>
    </w:p>
    <w:p w14:paraId="26E0D6F7" w14:textId="276F0529" w:rsidR="004341F1" w:rsidRPr="00731E89" w:rsidRDefault="004341F1" w:rsidP="004341F1">
      <w:pPr>
        <w:pStyle w:val="NormalWeb"/>
        <w:ind w:left="567" w:hanging="567"/>
        <w:rPr>
          <w:rFonts w:ascii="Arial" w:hAnsi="Arial" w:cs="Arial"/>
          <w:sz w:val="22"/>
          <w:szCs w:val="22"/>
        </w:rPr>
      </w:pPr>
      <w:r w:rsidRPr="00731E89">
        <w:rPr>
          <w:rFonts w:ascii="Arial" w:hAnsi="Arial" w:cs="Arial"/>
          <w:sz w:val="22"/>
          <w:szCs w:val="22"/>
        </w:rPr>
        <w:t xml:space="preserve">Bartlett, J. (2015) </w:t>
      </w:r>
      <w:r w:rsidRPr="00731E89">
        <w:rPr>
          <w:rFonts w:ascii="Arial" w:hAnsi="Arial" w:cs="Arial"/>
          <w:i/>
          <w:iCs/>
          <w:sz w:val="22"/>
          <w:szCs w:val="22"/>
        </w:rPr>
        <w:t>Outstanding assessment for learning in the classroom</w:t>
      </w:r>
      <w:r w:rsidRPr="00731E89">
        <w:rPr>
          <w:rFonts w:ascii="Arial" w:hAnsi="Arial" w:cs="Arial"/>
          <w:sz w:val="22"/>
          <w:szCs w:val="22"/>
        </w:rPr>
        <w:t xml:space="preserve">. </w:t>
      </w:r>
      <w:proofErr w:type="spellStart"/>
      <w:proofErr w:type="gramStart"/>
      <w:r w:rsidRPr="00731E89">
        <w:rPr>
          <w:rFonts w:ascii="Arial" w:hAnsi="Arial" w:cs="Arial"/>
          <w:sz w:val="22"/>
          <w:szCs w:val="22"/>
        </w:rPr>
        <w:t>London:Routledge</w:t>
      </w:r>
      <w:proofErr w:type="spellEnd"/>
      <w:proofErr w:type="gramEnd"/>
      <w:r w:rsidRPr="00731E89">
        <w:rPr>
          <w:rFonts w:ascii="Arial" w:hAnsi="Arial" w:cs="Arial"/>
          <w:sz w:val="22"/>
          <w:szCs w:val="22"/>
        </w:rPr>
        <w:t>.</w:t>
      </w:r>
    </w:p>
    <w:p w14:paraId="01DDACF7" w14:textId="7DAB4CDC" w:rsidR="00B53FFD" w:rsidRPr="00731E89" w:rsidRDefault="00B53FFD" w:rsidP="006649EA">
      <w:pPr>
        <w:spacing w:line="360" w:lineRule="auto"/>
        <w:rPr>
          <w:rFonts w:ascii="Arial" w:hAnsi="Arial" w:cs="Arial"/>
          <w:shd w:val="clear" w:color="auto" w:fill="FFFFFF"/>
        </w:rPr>
      </w:pPr>
      <w:r w:rsidRPr="00731E89">
        <w:rPr>
          <w:rFonts w:ascii="Arial" w:hAnsi="Arial" w:cs="Arial"/>
          <w:shd w:val="clear" w:color="auto" w:fill="FFFFFF"/>
        </w:rPr>
        <w:t>Black, P. and Wiliam, D., 1998. </w:t>
      </w:r>
      <w:r w:rsidRPr="00731E89">
        <w:rPr>
          <w:rFonts w:ascii="Arial" w:hAnsi="Arial" w:cs="Arial"/>
          <w:i/>
          <w:iCs/>
          <w:shd w:val="clear" w:color="auto" w:fill="FFFFFF"/>
        </w:rPr>
        <w:t>Inside the black box</w:t>
      </w:r>
      <w:r w:rsidRPr="00731E89">
        <w:rPr>
          <w:rFonts w:ascii="Arial" w:hAnsi="Arial" w:cs="Arial"/>
          <w:shd w:val="clear" w:color="auto" w:fill="FFFFFF"/>
        </w:rPr>
        <w:t>. London: School of Education, King's College London.</w:t>
      </w:r>
    </w:p>
    <w:p w14:paraId="2FB08D75" w14:textId="4DDADA7E" w:rsidR="007E79BD" w:rsidRPr="00731E89" w:rsidRDefault="007E79BD" w:rsidP="006649EA">
      <w:pPr>
        <w:spacing w:line="360" w:lineRule="auto"/>
        <w:rPr>
          <w:rFonts w:ascii="Arial" w:hAnsi="Arial" w:cs="Arial"/>
          <w:shd w:val="clear" w:color="auto" w:fill="FFFFFF"/>
        </w:rPr>
      </w:pPr>
      <w:r w:rsidRPr="00731E89">
        <w:rPr>
          <w:rFonts w:ascii="Arial" w:hAnsi="Arial" w:cs="Arial"/>
          <w:shd w:val="clear" w:color="auto" w:fill="FFFFFF"/>
        </w:rPr>
        <w:t xml:space="preserve">Chan, C (2010) Assessment: </w:t>
      </w:r>
      <w:r w:rsidRPr="00731E89">
        <w:rPr>
          <w:rFonts w:ascii="Arial" w:hAnsi="Arial" w:cs="Arial"/>
          <w:i/>
          <w:iCs/>
          <w:shd w:val="clear" w:color="auto" w:fill="FFFFFF"/>
        </w:rPr>
        <w:t>Self and Peer Assessment</w:t>
      </w:r>
      <w:r w:rsidRPr="00731E89">
        <w:rPr>
          <w:rFonts w:ascii="Arial" w:hAnsi="Arial" w:cs="Arial"/>
          <w:shd w:val="clear" w:color="auto" w:fill="FFFFFF"/>
        </w:rPr>
        <w:t xml:space="preserve">, available at </w:t>
      </w:r>
      <w:hyperlink r:id="rId4" w:history="1">
        <w:r w:rsidRPr="00731E89">
          <w:rPr>
            <w:rStyle w:val="Hyperlink"/>
            <w:rFonts w:ascii="Arial" w:hAnsi="Arial" w:cs="Arial"/>
            <w:shd w:val="clear" w:color="auto" w:fill="FFFFFF"/>
          </w:rPr>
          <w:t>https://ar.cetl.hku.hk/self_peer.htm</w:t>
        </w:r>
      </w:hyperlink>
      <w:r w:rsidRPr="00731E89">
        <w:rPr>
          <w:rFonts w:ascii="Arial" w:hAnsi="Arial" w:cs="Arial"/>
          <w:shd w:val="clear" w:color="auto" w:fill="FFFFFF"/>
        </w:rPr>
        <w:t xml:space="preserve"> (accessed 4/4/2023</w:t>
      </w:r>
    </w:p>
    <w:p w14:paraId="5FFCF0D5" w14:textId="201DEAC8" w:rsidR="004837AD" w:rsidRPr="00731E89" w:rsidRDefault="004837AD" w:rsidP="006649EA">
      <w:pPr>
        <w:spacing w:line="360" w:lineRule="auto"/>
        <w:rPr>
          <w:rFonts w:ascii="Arial" w:hAnsi="Arial" w:cs="Arial"/>
          <w:shd w:val="clear" w:color="auto" w:fill="FFFFFF"/>
        </w:rPr>
      </w:pPr>
      <w:r w:rsidRPr="00731E89">
        <w:rPr>
          <w:rFonts w:ascii="Arial" w:hAnsi="Arial" w:cs="Arial"/>
          <w:color w:val="222222"/>
          <w:shd w:val="clear" w:color="auto" w:fill="FFFFFF"/>
        </w:rPr>
        <w:t>Chin, C. and Osborne, J., (2008). Students' questions: a potential resource for teaching and learning science. </w:t>
      </w:r>
      <w:r w:rsidRPr="00731E89">
        <w:rPr>
          <w:rFonts w:ascii="Arial" w:hAnsi="Arial" w:cs="Arial"/>
          <w:i/>
          <w:iCs/>
          <w:color w:val="222222"/>
          <w:shd w:val="clear" w:color="auto" w:fill="FFFFFF"/>
        </w:rPr>
        <w:t>Studies in science education</w:t>
      </w:r>
      <w:r w:rsidRPr="00731E89">
        <w:rPr>
          <w:rFonts w:ascii="Arial" w:hAnsi="Arial" w:cs="Arial"/>
          <w:color w:val="222222"/>
          <w:shd w:val="clear" w:color="auto" w:fill="FFFFFF"/>
        </w:rPr>
        <w:t>, </w:t>
      </w:r>
      <w:r w:rsidRPr="00731E89">
        <w:rPr>
          <w:rFonts w:ascii="Arial" w:hAnsi="Arial" w:cs="Arial"/>
          <w:i/>
          <w:iCs/>
          <w:color w:val="222222"/>
          <w:shd w:val="clear" w:color="auto" w:fill="FFFFFF"/>
        </w:rPr>
        <w:t>44</w:t>
      </w:r>
      <w:r w:rsidRPr="00731E89">
        <w:rPr>
          <w:rFonts w:ascii="Arial" w:hAnsi="Arial" w:cs="Arial"/>
          <w:color w:val="222222"/>
          <w:shd w:val="clear" w:color="auto" w:fill="FFFFFF"/>
        </w:rPr>
        <w:t>(1), pp.1-39</w:t>
      </w:r>
    </w:p>
    <w:p w14:paraId="47403476" w14:textId="631DBFBA" w:rsidR="00BE3B23" w:rsidRPr="00731E89" w:rsidRDefault="00BE3B23" w:rsidP="006649EA">
      <w:pPr>
        <w:spacing w:line="360" w:lineRule="auto"/>
        <w:rPr>
          <w:rFonts w:ascii="Arial" w:hAnsi="Arial" w:cs="Arial"/>
          <w:color w:val="222222"/>
          <w:shd w:val="clear" w:color="auto" w:fill="FFFFFF"/>
        </w:rPr>
      </w:pPr>
      <w:r w:rsidRPr="00731E89">
        <w:rPr>
          <w:rFonts w:ascii="Arial" w:hAnsi="Arial" w:cs="Arial"/>
          <w:color w:val="222222"/>
          <w:shd w:val="clear" w:color="auto" w:fill="FFFFFF"/>
        </w:rPr>
        <w:t xml:space="preserve">Cooper, K.M., </w:t>
      </w:r>
      <w:proofErr w:type="spellStart"/>
      <w:r w:rsidRPr="00731E89">
        <w:rPr>
          <w:rFonts w:ascii="Arial" w:hAnsi="Arial" w:cs="Arial"/>
          <w:color w:val="222222"/>
          <w:shd w:val="clear" w:color="auto" w:fill="FFFFFF"/>
        </w:rPr>
        <w:t>Schinske</w:t>
      </w:r>
      <w:proofErr w:type="spellEnd"/>
      <w:r w:rsidRPr="00731E89">
        <w:rPr>
          <w:rFonts w:ascii="Arial" w:hAnsi="Arial" w:cs="Arial"/>
          <w:color w:val="222222"/>
          <w:shd w:val="clear" w:color="auto" w:fill="FFFFFF"/>
        </w:rPr>
        <w:t xml:space="preserve">, J.N. and Tanner, K.D., </w:t>
      </w:r>
      <w:r w:rsidR="00392769" w:rsidRPr="00731E89">
        <w:rPr>
          <w:rFonts w:ascii="Arial" w:hAnsi="Arial" w:cs="Arial"/>
          <w:color w:val="222222"/>
          <w:shd w:val="clear" w:color="auto" w:fill="FFFFFF"/>
        </w:rPr>
        <w:t>(</w:t>
      </w:r>
      <w:r w:rsidRPr="00731E89">
        <w:rPr>
          <w:rFonts w:ascii="Arial" w:hAnsi="Arial" w:cs="Arial"/>
          <w:color w:val="222222"/>
          <w:shd w:val="clear" w:color="auto" w:fill="FFFFFF"/>
        </w:rPr>
        <w:t>2021</w:t>
      </w:r>
      <w:r w:rsidR="00392769" w:rsidRPr="00731E89">
        <w:rPr>
          <w:rFonts w:ascii="Arial" w:hAnsi="Arial" w:cs="Arial"/>
          <w:color w:val="222222"/>
          <w:shd w:val="clear" w:color="auto" w:fill="FFFFFF"/>
        </w:rPr>
        <w:t>)</w:t>
      </w:r>
      <w:r w:rsidRPr="00731E89">
        <w:rPr>
          <w:rFonts w:ascii="Arial" w:hAnsi="Arial" w:cs="Arial"/>
          <w:color w:val="222222"/>
          <w:shd w:val="clear" w:color="auto" w:fill="FFFFFF"/>
        </w:rPr>
        <w:t>. Reconsidering the share of a think–pair–share: Emerging limitations, alternatives, and opportunities for research. </w:t>
      </w:r>
      <w:r w:rsidRPr="00731E89">
        <w:rPr>
          <w:rFonts w:ascii="Arial" w:hAnsi="Arial" w:cs="Arial"/>
          <w:i/>
          <w:iCs/>
          <w:color w:val="222222"/>
          <w:shd w:val="clear" w:color="auto" w:fill="FFFFFF"/>
        </w:rPr>
        <w:t>CBE—Life Sciences Education</w:t>
      </w:r>
      <w:r w:rsidRPr="00731E89">
        <w:rPr>
          <w:rFonts w:ascii="Arial" w:hAnsi="Arial" w:cs="Arial"/>
          <w:color w:val="222222"/>
          <w:shd w:val="clear" w:color="auto" w:fill="FFFFFF"/>
        </w:rPr>
        <w:t>, </w:t>
      </w:r>
      <w:r w:rsidRPr="00731E89">
        <w:rPr>
          <w:rFonts w:ascii="Arial" w:hAnsi="Arial" w:cs="Arial"/>
          <w:i/>
          <w:iCs/>
          <w:color w:val="222222"/>
          <w:shd w:val="clear" w:color="auto" w:fill="FFFFFF"/>
        </w:rPr>
        <w:t>20</w:t>
      </w:r>
      <w:r w:rsidRPr="00731E89">
        <w:rPr>
          <w:rFonts w:ascii="Arial" w:hAnsi="Arial" w:cs="Arial"/>
          <w:color w:val="222222"/>
          <w:shd w:val="clear" w:color="auto" w:fill="FFFFFF"/>
        </w:rPr>
        <w:t xml:space="preserve">(1), </w:t>
      </w:r>
    </w:p>
    <w:p w14:paraId="07512089" w14:textId="15C0DB43" w:rsidR="00731E89" w:rsidRPr="00731E89" w:rsidRDefault="00731E89" w:rsidP="006649EA">
      <w:pPr>
        <w:spacing w:line="360" w:lineRule="auto"/>
        <w:rPr>
          <w:rFonts w:ascii="Arial" w:hAnsi="Arial" w:cs="Arial"/>
          <w:b/>
          <w:bCs/>
        </w:rPr>
      </w:pPr>
      <w:r w:rsidRPr="00731E89">
        <w:rPr>
          <w:rFonts w:ascii="Arial" w:hAnsi="Arial" w:cs="Arial"/>
          <w:color w:val="222222"/>
          <w:shd w:val="clear" w:color="auto" w:fill="FFFFFF"/>
        </w:rPr>
        <w:t xml:space="preserve">Estyn, (2018), </w:t>
      </w:r>
      <w:r>
        <w:rPr>
          <w:rFonts w:ascii="Arial" w:hAnsi="Arial" w:cs="Arial"/>
          <w:color w:val="222222"/>
          <w:shd w:val="clear" w:color="auto" w:fill="FFFFFF"/>
        </w:rPr>
        <w:t xml:space="preserve">Assessment for Learning and thinking skills, Available at </w:t>
      </w:r>
      <w:hyperlink r:id="rId5" w:history="1">
        <w:r w:rsidRPr="000F6E6C">
          <w:rPr>
            <w:rStyle w:val="Hyperlink"/>
            <w:rFonts w:ascii="Arial" w:hAnsi="Arial" w:cs="Arial"/>
            <w:shd w:val="clear" w:color="auto" w:fill="FFFFFF"/>
          </w:rPr>
          <w:t>https://www.estyn.gov.wales/effective-practice/assessment-learning-and-thinking-skills</w:t>
        </w:r>
      </w:hyperlink>
      <w:r>
        <w:rPr>
          <w:rFonts w:ascii="Arial" w:hAnsi="Arial" w:cs="Arial"/>
          <w:color w:val="222222"/>
          <w:shd w:val="clear" w:color="auto" w:fill="FFFFFF"/>
        </w:rPr>
        <w:t xml:space="preserve"> (accessed 4/4/2023)</w:t>
      </w:r>
    </w:p>
    <w:p w14:paraId="27A35D47" w14:textId="44C1C8DF" w:rsidR="00196FE7" w:rsidRDefault="00196FE7" w:rsidP="006649EA">
      <w:pPr>
        <w:spacing w:line="360" w:lineRule="auto"/>
        <w:rPr>
          <w:rFonts w:ascii="Arial" w:hAnsi="Arial" w:cs="Arial"/>
        </w:rPr>
      </w:pPr>
      <w:r w:rsidRPr="00731E89">
        <w:rPr>
          <w:rFonts w:ascii="Arial" w:hAnsi="Arial" w:cs="Arial"/>
        </w:rPr>
        <w:t xml:space="preserve">Estyn, (2017), </w:t>
      </w:r>
      <w:r w:rsidRPr="00731E89">
        <w:rPr>
          <w:rFonts w:ascii="Arial" w:hAnsi="Arial" w:cs="Arial"/>
          <w:i/>
          <w:iCs/>
        </w:rPr>
        <w:t>Using assessment for learning to close gaps in pupils learning.</w:t>
      </w:r>
      <w:r w:rsidRPr="00731E89">
        <w:rPr>
          <w:rFonts w:ascii="Arial" w:hAnsi="Arial" w:cs="Arial"/>
        </w:rPr>
        <w:t xml:space="preserve"> Available at </w:t>
      </w:r>
      <w:hyperlink r:id="rId6" w:history="1">
        <w:r w:rsidRPr="00731E89">
          <w:rPr>
            <w:rStyle w:val="Hyperlink"/>
            <w:rFonts w:ascii="Arial" w:hAnsi="Arial" w:cs="Arial"/>
          </w:rPr>
          <w:t>https://www.estyn.gov.wales/effective-practice/using-assessment-learning-close-gaps-pupils-learning</w:t>
        </w:r>
      </w:hyperlink>
      <w:r w:rsidRPr="00731E89">
        <w:rPr>
          <w:rFonts w:ascii="Arial" w:hAnsi="Arial" w:cs="Arial"/>
        </w:rPr>
        <w:t xml:space="preserve"> (accessed 3/4/2023</w:t>
      </w:r>
      <w:r w:rsidR="00731E89">
        <w:rPr>
          <w:rFonts w:ascii="Arial" w:hAnsi="Arial" w:cs="Arial"/>
        </w:rPr>
        <w:t>)</w:t>
      </w:r>
    </w:p>
    <w:p w14:paraId="779E2854" w14:textId="1820A97D" w:rsidR="00BE0A4D" w:rsidRPr="00BE0A4D" w:rsidRDefault="00BE0A4D" w:rsidP="006649EA">
      <w:pPr>
        <w:spacing w:line="360" w:lineRule="auto"/>
        <w:rPr>
          <w:rFonts w:ascii="Arial" w:hAnsi="Arial" w:cs="Arial"/>
          <w:shd w:val="clear" w:color="auto" w:fill="FFFFFF"/>
        </w:rPr>
      </w:pPr>
      <w:r>
        <w:rPr>
          <w:rFonts w:ascii="Arial" w:hAnsi="Arial" w:cs="Arial"/>
          <w:shd w:val="clear" w:color="auto" w:fill="FFFFFF"/>
        </w:rPr>
        <w:t xml:space="preserve">Fisher, D., Frey, N., Amador, O. and Assof, J., (2018) </w:t>
      </w:r>
      <w:r w:rsidRPr="008256F2">
        <w:rPr>
          <w:rFonts w:ascii="Arial" w:hAnsi="Arial" w:cs="Arial"/>
          <w:i/>
          <w:iCs/>
          <w:shd w:val="clear" w:color="auto" w:fill="FFFFFF"/>
        </w:rPr>
        <w:t>The teacher clarity playbook: A hands-on guide to creating learning intentions and success criteria for organized, effective instruction</w:t>
      </w:r>
      <w:r w:rsidRPr="008256F2">
        <w:rPr>
          <w:rFonts w:ascii="Arial" w:hAnsi="Arial" w:cs="Arial"/>
          <w:shd w:val="clear" w:color="auto" w:fill="FFFFFF"/>
        </w:rPr>
        <w:t>.</w:t>
      </w:r>
      <w:r>
        <w:rPr>
          <w:rFonts w:ascii="Arial" w:hAnsi="Arial" w:cs="Arial"/>
          <w:shd w:val="clear" w:color="auto" w:fill="FFFFFF"/>
        </w:rPr>
        <w:t xml:space="preserve"> Thousand </w:t>
      </w:r>
      <w:proofErr w:type="spellStart"/>
      <w:proofErr w:type="gramStart"/>
      <w:r>
        <w:rPr>
          <w:rFonts w:ascii="Arial" w:hAnsi="Arial" w:cs="Arial"/>
          <w:shd w:val="clear" w:color="auto" w:fill="FFFFFF"/>
        </w:rPr>
        <w:t>Oacks,CA</w:t>
      </w:r>
      <w:proofErr w:type="spellEnd"/>
      <w:proofErr w:type="gramEnd"/>
      <w:r>
        <w:rPr>
          <w:rFonts w:ascii="Arial" w:hAnsi="Arial" w:cs="Arial"/>
          <w:shd w:val="clear" w:color="auto" w:fill="FFFFFF"/>
        </w:rPr>
        <w:t>: Corwin, a SAGE Company.</w:t>
      </w:r>
    </w:p>
    <w:p w14:paraId="23271B54" w14:textId="2E6D66CD" w:rsidR="00955B18" w:rsidRPr="00731E89" w:rsidRDefault="00955B18" w:rsidP="006649EA">
      <w:pPr>
        <w:spacing w:line="360" w:lineRule="auto"/>
        <w:rPr>
          <w:rFonts w:ascii="Arial" w:hAnsi="Arial" w:cs="Arial"/>
        </w:rPr>
      </w:pPr>
      <w:r w:rsidRPr="00731E89">
        <w:rPr>
          <w:rFonts w:ascii="Arial" w:hAnsi="Arial" w:cs="Arial"/>
        </w:rPr>
        <w:t xml:space="preserve">Johnson, J. H.; Markle, G. </w:t>
      </w:r>
      <w:r w:rsidR="00731E89" w:rsidRPr="00731E89">
        <w:rPr>
          <w:rFonts w:ascii="Arial" w:hAnsi="Arial" w:cs="Arial"/>
        </w:rPr>
        <w:t>C.; Haley</w:t>
      </w:r>
      <w:r w:rsidRPr="00731E89">
        <w:rPr>
          <w:rFonts w:ascii="Arial" w:hAnsi="Arial" w:cs="Arial"/>
        </w:rPr>
        <w:t xml:space="preserve"> Oliphant, A, (1987) About Questioning in the Classroom, Middle School Journal, 18 (4), </w:t>
      </w:r>
    </w:p>
    <w:p w14:paraId="515ED585" w14:textId="1532A883" w:rsidR="009C11F1" w:rsidRPr="00731E89" w:rsidRDefault="009C11F1" w:rsidP="006649EA">
      <w:pPr>
        <w:spacing w:line="360" w:lineRule="auto"/>
        <w:rPr>
          <w:rFonts w:ascii="Arial" w:hAnsi="Arial" w:cs="Arial"/>
          <w:shd w:val="clear" w:color="auto" w:fill="FFFFFF"/>
        </w:rPr>
      </w:pPr>
      <w:r w:rsidRPr="00731E89">
        <w:rPr>
          <w:rFonts w:ascii="Arial" w:hAnsi="Arial" w:cs="Arial"/>
          <w:shd w:val="clear" w:color="auto" w:fill="FFFFFF"/>
        </w:rPr>
        <w:t xml:space="preserve">Laveault, D, &amp; Allal, L </w:t>
      </w:r>
      <w:r w:rsidR="00392769" w:rsidRPr="00731E89">
        <w:rPr>
          <w:rFonts w:ascii="Arial" w:hAnsi="Arial" w:cs="Arial"/>
          <w:shd w:val="clear" w:color="auto" w:fill="FFFFFF"/>
        </w:rPr>
        <w:t>(</w:t>
      </w:r>
      <w:r w:rsidRPr="00731E89">
        <w:rPr>
          <w:rFonts w:ascii="Arial" w:hAnsi="Arial" w:cs="Arial"/>
          <w:shd w:val="clear" w:color="auto" w:fill="FFFFFF"/>
        </w:rPr>
        <w:t>2016</w:t>
      </w:r>
      <w:r w:rsidR="00392769" w:rsidRPr="00731E89">
        <w:rPr>
          <w:rFonts w:ascii="Arial" w:hAnsi="Arial" w:cs="Arial"/>
          <w:shd w:val="clear" w:color="auto" w:fill="FFFFFF"/>
        </w:rPr>
        <w:t>)</w:t>
      </w:r>
      <w:r w:rsidRPr="00731E89">
        <w:rPr>
          <w:rFonts w:ascii="Arial" w:hAnsi="Arial" w:cs="Arial"/>
          <w:shd w:val="clear" w:color="auto" w:fill="FFFFFF"/>
        </w:rPr>
        <w:t xml:space="preserve">, Assessment for Learning: Meeting the Challenge of Implementation, Springer International Publishing AG, Cham. Available from: ProQuest </w:t>
      </w:r>
      <w:proofErr w:type="spellStart"/>
      <w:r w:rsidRPr="00731E89">
        <w:rPr>
          <w:rFonts w:ascii="Arial" w:hAnsi="Arial" w:cs="Arial"/>
          <w:shd w:val="clear" w:color="auto" w:fill="FFFFFF"/>
        </w:rPr>
        <w:t>Ebook</w:t>
      </w:r>
      <w:proofErr w:type="spellEnd"/>
      <w:r w:rsidRPr="00731E89">
        <w:rPr>
          <w:rFonts w:ascii="Arial" w:hAnsi="Arial" w:cs="Arial"/>
          <w:shd w:val="clear" w:color="auto" w:fill="FFFFFF"/>
        </w:rPr>
        <w:t xml:space="preserve"> Central. </w:t>
      </w:r>
    </w:p>
    <w:p w14:paraId="21819FC9" w14:textId="14274321" w:rsidR="00A665DC" w:rsidRPr="00731E89" w:rsidRDefault="00A665DC" w:rsidP="006649EA">
      <w:pPr>
        <w:spacing w:line="360" w:lineRule="auto"/>
        <w:rPr>
          <w:rFonts w:ascii="Arial" w:hAnsi="Arial" w:cs="Arial"/>
          <w:color w:val="222222"/>
          <w:shd w:val="clear" w:color="auto" w:fill="FFFFFF"/>
        </w:rPr>
      </w:pPr>
      <w:proofErr w:type="spellStart"/>
      <w:r w:rsidRPr="00731E89">
        <w:rPr>
          <w:rFonts w:ascii="Arial" w:hAnsi="Arial" w:cs="Arial"/>
          <w:color w:val="222222"/>
          <w:shd w:val="clear" w:color="auto" w:fill="FFFFFF"/>
        </w:rPr>
        <w:lastRenderedPageBreak/>
        <w:t>Sapsuha</w:t>
      </w:r>
      <w:proofErr w:type="spellEnd"/>
      <w:r w:rsidRPr="00731E89">
        <w:rPr>
          <w:rFonts w:ascii="Arial" w:hAnsi="Arial" w:cs="Arial"/>
          <w:color w:val="222222"/>
          <w:shd w:val="clear" w:color="auto" w:fill="FFFFFF"/>
        </w:rPr>
        <w:t xml:space="preserve">, S. and Bugis, R., </w:t>
      </w:r>
      <w:r w:rsidR="00392769" w:rsidRPr="00731E89">
        <w:rPr>
          <w:rFonts w:ascii="Arial" w:hAnsi="Arial" w:cs="Arial"/>
          <w:color w:val="222222"/>
          <w:shd w:val="clear" w:color="auto" w:fill="FFFFFF"/>
        </w:rPr>
        <w:t>(</w:t>
      </w:r>
      <w:r w:rsidRPr="00731E89">
        <w:rPr>
          <w:rFonts w:ascii="Arial" w:hAnsi="Arial" w:cs="Arial"/>
          <w:color w:val="222222"/>
          <w:shd w:val="clear" w:color="auto" w:fill="FFFFFF"/>
        </w:rPr>
        <w:t>2013</w:t>
      </w:r>
      <w:r w:rsidR="00392769" w:rsidRPr="00731E89">
        <w:rPr>
          <w:rFonts w:ascii="Arial" w:hAnsi="Arial" w:cs="Arial"/>
          <w:color w:val="222222"/>
          <w:shd w:val="clear" w:color="auto" w:fill="FFFFFF"/>
        </w:rPr>
        <w:t>)</w:t>
      </w:r>
      <w:r w:rsidRPr="00731E89">
        <w:rPr>
          <w:rFonts w:ascii="Arial" w:hAnsi="Arial" w:cs="Arial"/>
          <w:color w:val="222222"/>
          <w:shd w:val="clear" w:color="auto" w:fill="FFFFFF"/>
        </w:rPr>
        <w:t xml:space="preserve">. Think Pair Share Technique </w:t>
      </w:r>
      <w:proofErr w:type="gramStart"/>
      <w:r w:rsidRPr="00731E89">
        <w:rPr>
          <w:rFonts w:ascii="Arial" w:hAnsi="Arial" w:cs="Arial"/>
          <w:color w:val="222222"/>
          <w:shd w:val="clear" w:color="auto" w:fill="FFFFFF"/>
        </w:rPr>
        <w:t>To</w:t>
      </w:r>
      <w:proofErr w:type="gramEnd"/>
      <w:r w:rsidRPr="00731E89">
        <w:rPr>
          <w:rFonts w:ascii="Arial" w:hAnsi="Arial" w:cs="Arial"/>
          <w:color w:val="222222"/>
          <w:shd w:val="clear" w:color="auto" w:fill="FFFFFF"/>
        </w:rPr>
        <w:t xml:space="preserve"> Improve Students’ reading Comprehension. </w:t>
      </w:r>
      <w:proofErr w:type="spellStart"/>
      <w:r w:rsidRPr="00731E89">
        <w:rPr>
          <w:rFonts w:ascii="Arial" w:hAnsi="Arial" w:cs="Arial"/>
          <w:i/>
          <w:iCs/>
          <w:color w:val="222222"/>
          <w:shd w:val="clear" w:color="auto" w:fill="FFFFFF"/>
        </w:rPr>
        <w:t>Jurnal</w:t>
      </w:r>
      <w:proofErr w:type="spellEnd"/>
      <w:r w:rsidRPr="00731E89">
        <w:rPr>
          <w:rFonts w:ascii="Arial" w:hAnsi="Arial" w:cs="Arial"/>
          <w:i/>
          <w:iCs/>
          <w:color w:val="222222"/>
          <w:shd w:val="clear" w:color="auto" w:fill="FFFFFF"/>
        </w:rPr>
        <w:t xml:space="preserve"> Jupiter</w:t>
      </w:r>
      <w:r w:rsidRPr="00731E89">
        <w:rPr>
          <w:rFonts w:ascii="Arial" w:hAnsi="Arial" w:cs="Arial"/>
          <w:color w:val="222222"/>
          <w:shd w:val="clear" w:color="auto" w:fill="FFFFFF"/>
        </w:rPr>
        <w:t>, </w:t>
      </w:r>
      <w:r w:rsidRPr="00731E89">
        <w:rPr>
          <w:rFonts w:ascii="Arial" w:hAnsi="Arial" w:cs="Arial"/>
          <w:i/>
          <w:iCs/>
          <w:color w:val="222222"/>
          <w:shd w:val="clear" w:color="auto" w:fill="FFFFFF"/>
        </w:rPr>
        <w:t>13</w:t>
      </w:r>
      <w:r w:rsidRPr="00731E89">
        <w:rPr>
          <w:rFonts w:ascii="Arial" w:hAnsi="Arial" w:cs="Arial"/>
          <w:color w:val="222222"/>
          <w:shd w:val="clear" w:color="auto" w:fill="FFFFFF"/>
        </w:rPr>
        <w:t>(2), pp.101-111.</w:t>
      </w:r>
    </w:p>
    <w:p w14:paraId="4146F605" w14:textId="43B6D21D" w:rsidR="00A37BAB" w:rsidRPr="00731E89" w:rsidRDefault="00A37BAB" w:rsidP="006649EA">
      <w:pPr>
        <w:spacing w:line="360" w:lineRule="auto"/>
        <w:rPr>
          <w:rFonts w:ascii="Arial" w:hAnsi="Arial" w:cs="Arial"/>
          <w:color w:val="222222"/>
          <w:shd w:val="clear" w:color="auto" w:fill="FFFFFF"/>
        </w:rPr>
      </w:pPr>
      <w:proofErr w:type="spellStart"/>
      <w:r w:rsidRPr="00731E89">
        <w:rPr>
          <w:rFonts w:ascii="Arial" w:hAnsi="Arial" w:cs="Arial"/>
          <w:color w:val="222222"/>
          <w:shd w:val="clear" w:color="auto" w:fill="FFFFFF"/>
        </w:rPr>
        <w:t>Sardareh</w:t>
      </w:r>
      <w:proofErr w:type="spellEnd"/>
      <w:r w:rsidRPr="00731E89">
        <w:rPr>
          <w:rFonts w:ascii="Arial" w:hAnsi="Arial" w:cs="Arial"/>
          <w:color w:val="222222"/>
          <w:shd w:val="clear" w:color="auto" w:fill="FFFFFF"/>
        </w:rPr>
        <w:t xml:space="preserve">, S.A., Saad, M.R.M., Othman, A.J. and Me, R.C., </w:t>
      </w:r>
      <w:r w:rsidR="00295725" w:rsidRPr="00731E89">
        <w:rPr>
          <w:rFonts w:ascii="Arial" w:hAnsi="Arial" w:cs="Arial"/>
          <w:color w:val="222222"/>
          <w:shd w:val="clear" w:color="auto" w:fill="FFFFFF"/>
        </w:rPr>
        <w:t>(</w:t>
      </w:r>
      <w:r w:rsidRPr="00731E89">
        <w:rPr>
          <w:rFonts w:ascii="Arial" w:hAnsi="Arial" w:cs="Arial"/>
          <w:color w:val="222222"/>
          <w:shd w:val="clear" w:color="auto" w:fill="FFFFFF"/>
        </w:rPr>
        <w:t>2014</w:t>
      </w:r>
      <w:r w:rsidR="00295725" w:rsidRPr="00731E89">
        <w:rPr>
          <w:rFonts w:ascii="Arial" w:hAnsi="Arial" w:cs="Arial"/>
          <w:color w:val="222222"/>
          <w:shd w:val="clear" w:color="auto" w:fill="FFFFFF"/>
        </w:rPr>
        <w:t>)</w:t>
      </w:r>
      <w:r w:rsidRPr="00731E89">
        <w:rPr>
          <w:rFonts w:ascii="Arial" w:hAnsi="Arial" w:cs="Arial"/>
          <w:color w:val="222222"/>
          <w:shd w:val="clear" w:color="auto" w:fill="FFFFFF"/>
        </w:rPr>
        <w:t xml:space="preserve">. ESL Teachers' Questioning Technique in an Assessment for Learning Context: Promising or </w:t>
      </w:r>
      <w:proofErr w:type="gramStart"/>
      <w:r w:rsidRPr="00731E89">
        <w:rPr>
          <w:rFonts w:ascii="Arial" w:hAnsi="Arial" w:cs="Arial"/>
          <w:color w:val="222222"/>
          <w:shd w:val="clear" w:color="auto" w:fill="FFFFFF"/>
        </w:rPr>
        <w:t>Problematic?.</w:t>
      </w:r>
      <w:proofErr w:type="gramEnd"/>
      <w:r w:rsidRPr="00731E89">
        <w:rPr>
          <w:rFonts w:ascii="Arial" w:hAnsi="Arial" w:cs="Arial"/>
          <w:color w:val="222222"/>
          <w:shd w:val="clear" w:color="auto" w:fill="FFFFFF"/>
        </w:rPr>
        <w:t> </w:t>
      </w:r>
      <w:r w:rsidRPr="00731E89">
        <w:rPr>
          <w:rFonts w:ascii="Arial" w:hAnsi="Arial" w:cs="Arial"/>
          <w:i/>
          <w:iCs/>
          <w:color w:val="222222"/>
          <w:shd w:val="clear" w:color="auto" w:fill="FFFFFF"/>
        </w:rPr>
        <w:t>International Education Studies</w:t>
      </w:r>
      <w:r w:rsidRPr="00731E89">
        <w:rPr>
          <w:rFonts w:ascii="Arial" w:hAnsi="Arial" w:cs="Arial"/>
          <w:color w:val="222222"/>
          <w:shd w:val="clear" w:color="auto" w:fill="FFFFFF"/>
        </w:rPr>
        <w:t>, </w:t>
      </w:r>
      <w:r w:rsidRPr="00731E89">
        <w:rPr>
          <w:rFonts w:ascii="Arial" w:hAnsi="Arial" w:cs="Arial"/>
          <w:i/>
          <w:iCs/>
          <w:color w:val="222222"/>
          <w:shd w:val="clear" w:color="auto" w:fill="FFFFFF"/>
        </w:rPr>
        <w:t>7</w:t>
      </w:r>
      <w:r w:rsidRPr="00731E89">
        <w:rPr>
          <w:rFonts w:ascii="Arial" w:hAnsi="Arial" w:cs="Arial"/>
          <w:color w:val="222222"/>
          <w:shd w:val="clear" w:color="auto" w:fill="FFFFFF"/>
        </w:rPr>
        <w:t>(9), pp.161-174.</w:t>
      </w:r>
    </w:p>
    <w:p w14:paraId="6A6681EA" w14:textId="5077D3BE" w:rsidR="00295725" w:rsidRPr="00731E89" w:rsidRDefault="00295725" w:rsidP="006649EA">
      <w:pPr>
        <w:spacing w:line="360" w:lineRule="auto"/>
        <w:rPr>
          <w:rFonts w:ascii="Arial" w:hAnsi="Arial" w:cs="Arial"/>
          <w:color w:val="222222"/>
          <w:shd w:val="clear" w:color="auto" w:fill="FFFFFF"/>
        </w:rPr>
      </w:pPr>
      <w:proofErr w:type="spellStart"/>
      <w:r w:rsidRPr="00731E89">
        <w:rPr>
          <w:rFonts w:ascii="Arial" w:hAnsi="Arial" w:cs="Arial"/>
          <w:color w:val="222222"/>
          <w:shd w:val="clear" w:color="auto" w:fill="FFFFFF"/>
        </w:rPr>
        <w:t>Stokhof</w:t>
      </w:r>
      <w:proofErr w:type="spellEnd"/>
      <w:r w:rsidRPr="00731E89">
        <w:rPr>
          <w:rFonts w:ascii="Arial" w:hAnsi="Arial" w:cs="Arial"/>
          <w:color w:val="222222"/>
          <w:shd w:val="clear" w:color="auto" w:fill="FFFFFF"/>
        </w:rPr>
        <w:t xml:space="preserve">, H.J., De Vries, B., Martens, R.L. and </w:t>
      </w:r>
      <w:proofErr w:type="spellStart"/>
      <w:r w:rsidRPr="00731E89">
        <w:rPr>
          <w:rFonts w:ascii="Arial" w:hAnsi="Arial" w:cs="Arial"/>
          <w:color w:val="222222"/>
          <w:shd w:val="clear" w:color="auto" w:fill="FFFFFF"/>
        </w:rPr>
        <w:t>Bastiaens</w:t>
      </w:r>
      <w:proofErr w:type="spellEnd"/>
      <w:r w:rsidRPr="00731E89">
        <w:rPr>
          <w:rFonts w:ascii="Arial" w:hAnsi="Arial" w:cs="Arial"/>
          <w:color w:val="222222"/>
          <w:shd w:val="clear" w:color="auto" w:fill="FFFFFF"/>
        </w:rPr>
        <w:t>, T.J., (2017). How to guide effective student questioning: a review of teacher guidance in primary education. </w:t>
      </w:r>
      <w:r w:rsidRPr="00731E89">
        <w:rPr>
          <w:rFonts w:ascii="Arial" w:hAnsi="Arial" w:cs="Arial"/>
          <w:i/>
          <w:iCs/>
          <w:color w:val="222222"/>
          <w:shd w:val="clear" w:color="auto" w:fill="FFFFFF"/>
        </w:rPr>
        <w:t>Review of Education</w:t>
      </w:r>
      <w:r w:rsidRPr="00731E89">
        <w:rPr>
          <w:rFonts w:ascii="Arial" w:hAnsi="Arial" w:cs="Arial"/>
          <w:color w:val="222222"/>
          <w:shd w:val="clear" w:color="auto" w:fill="FFFFFF"/>
        </w:rPr>
        <w:t>, </w:t>
      </w:r>
      <w:r w:rsidRPr="00731E89">
        <w:rPr>
          <w:rFonts w:ascii="Arial" w:hAnsi="Arial" w:cs="Arial"/>
          <w:i/>
          <w:iCs/>
          <w:color w:val="222222"/>
          <w:shd w:val="clear" w:color="auto" w:fill="FFFFFF"/>
        </w:rPr>
        <w:t>5</w:t>
      </w:r>
      <w:r w:rsidRPr="00731E89">
        <w:rPr>
          <w:rFonts w:ascii="Arial" w:hAnsi="Arial" w:cs="Arial"/>
          <w:color w:val="222222"/>
          <w:shd w:val="clear" w:color="auto" w:fill="FFFFFF"/>
        </w:rPr>
        <w:t>(2), pp.123-165.</w:t>
      </w:r>
    </w:p>
    <w:p w14:paraId="7B0C7934" w14:textId="6236D299" w:rsidR="00063D78" w:rsidRPr="00731E89" w:rsidRDefault="00637E38" w:rsidP="006649EA">
      <w:pPr>
        <w:spacing w:line="360" w:lineRule="auto"/>
        <w:rPr>
          <w:rFonts w:ascii="Arial" w:hAnsi="Arial" w:cs="Arial"/>
          <w:shd w:val="clear" w:color="auto" w:fill="FFFFFF"/>
        </w:rPr>
      </w:pPr>
      <w:proofErr w:type="spellStart"/>
      <w:r w:rsidRPr="00731E89">
        <w:rPr>
          <w:rFonts w:ascii="Arial" w:hAnsi="Arial" w:cs="Arial"/>
          <w:shd w:val="clear" w:color="auto" w:fill="FFFFFF"/>
        </w:rPr>
        <w:t>Towler</w:t>
      </w:r>
      <w:proofErr w:type="spellEnd"/>
      <w:r w:rsidRPr="00731E89">
        <w:rPr>
          <w:rFonts w:ascii="Arial" w:hAnsi="Arial" w:cs="Arial"/>
          <w:shd w:val="clear" w:color="auto" w:fill="FFFFFF"/>
        </w:rPr>
        <w:t xml:space="preserve">, L. and </w:t>
      </w:r>
      <w:proofErr w:type="spellStart"/>
      <w:r w:rsidRPr="00731E89">
        <w:rPr>
          <w:rFonts w:ascii="Arial" w:hAnsi="Arial" w:cs="Arial"/>
          <w:shd w:val="clear" w:color="auto" w:fill="FFFFFF"/>
        </w:rPr>
        <w:t>Broadfoot</w:t>
      </w:r>
      <w:proofErr w:type="spellEnd"/>
      <w:r w:rsidRPr="00731E89">
        <w:rPr>
          <w:rFonts w:ascii="Arial" w:hAnsi="Arial" w:cs="Arial"/>
          <w:shd w:val="clear" w:color="auto" w:fill="FFFFFF"/>
        </w:rPr>
        <w:t>, P. (1992) ‘Self-assessment in the Primary School’, </w:t>
      </w:r>
      <w:r w:rsidRPr="00731E89">
        <w:rPr>
          <w:rFonts w:ascii="Arial" w:hAnsi="Arial" w:cs="Arial"/>
          <w:i/>
          <w:iCs/>
          <w:shd w:val="clear" w:color="auto" w:fill="FFFFFF"/>
        </w:rPr>
        <w:t>Educational review (Birmingham)</w:t>
      </w:r>
      <w:r w:rsidRPr="00731E89">
        <w:rPr>
          <w:rFonts w:ascii="Arial" w:hAnsi="Arial" w:cs="Arial"/>
          <w:shd w:val="clear" w:color="auto" w:fill="FFFFFF"/>
        </w:rPr>
        <w:t xml:space="preserve">, 44(2), pp. 137–151. Available at: </w:t>
      </w:r>
      <w:hyperlink r:id="rId7" w:history="1">
        <w:r w:rsidR="00392769" w:rsidRPr="00731E89">
          <w:rPr>
            <w:rStyle w:val="Hyperlink"/>
            <w:rFonts w:ascii="Arial" w:hAnsi="Arial" w:cs="Arial"/>
            <w:shd w:val="clear" w:color="auto" w:fill="FFFFFF"/>
          </w:rPr>
          <w:t>https://doi.org/10.1080/0013191920440203</w:t>
        </w:r>
      </w:hyperlink>
      <w:r w:rsidRPr="00731E89">
        <w:rPr>
          <w:rFonts w:ascii="Arial" w:hAnsi="Arial" w:cs="Arial"/>
          <w:shd w:val="clear" w:color="auto" w:fill="FFFFFF"/>
        </w:rPr>
        <w:t>.</w:t>
      </w:r>
    </w:p>
    <w:p w14:paraId="6C3A2FD7" w14:textId="71718AE1" w:rsidR="00063D78" w:rsidRPr="00731E89" w:rsidRDefault="00063D78" w:rsidP="006649EA">
      <w:pPr>
        <w:spacing w:line="360" w:lineRule="auto"/>
        <w:rPr>
          <w:rFonts w:ascii="Arial" w:hAnsi="Arial" w:cs="Arial"/>
          <w:shd w:val="clear" w:color="auto" w:fill="FFFFFF"/>
        </w:rPr>
      </w:pPr>
      <w:r w:rsidRPr="00731E89">
        <w:rPr>
          <w:rFonts w:ascii="Arial" w:hAnsi="Arial" w:cs="Arial"/>
          <w:shd w:val="clear" w:color="auto" w:fill="FFFFFF"/>
        </w:rPr>
        <w:t xml:space="preserve">University of New South Wales, (2023) </w:t>
      </w:r>
      <w:r w:rsidR="008877B2" w:rsidRPr="00731E89">
        <w:rPr>
          <w:rFonts w:ascii="Arial" w:hAnsi="Arial" w:cs="Arial"/>
          <w:i/>
          <w:iCs/>
          <w:shd w:val="clear" w:color="auto" w:fill="FFFFFF"/>
        </w:rPr>
        <w:t xml:space="preserve">Questioning. </w:t>
      </w:r>
      <w:r w:rsidR="008877B2" w:rsidRPr="00731E89">
        <w:rPr>
          <w:rFonts w:ascii="Arial" w:hAnsi="Arial" w:cs="Arial"/>
          <w:shd w:val="clear" w:color="auto" w:fill="FFFFFF"/>
        </w:rPr>
        <w:t xml:space="preserve">Available at </w:t>
      </w:r>
      <w:hyperlink r:id="rId8" w:anchor=":~:text=There%20are%20five%20basic%20types,%2C%20divergent%2C%20evaluative%20and%20combination" w:history="1">
        <w:r w:rsidR="008877B2" w:rsidRPr="00731E89">
          <w:rPr>
            <w:rStyle w:val="Hyperlink"/>
            <w:rFonts w:ascii="Arial" w:hAnsi="Arial" w:cs="Arial"/>
            <w:shd w:val="clear" w:color="auto" w:fill="FFFFFF"/>
          </w:rPr>
          <w:t>https://www.teaching.unsw.edu.au/questioning#:~:text=There%20are%20five%20basic%20types,%2C%20divergent%2C%20evaluative%20and%20combination</w:t>
        </w:r>
      </w:hyperlink>
      <w:r w:rsidR="008877B2" w:rsidRPr="00731E89">
        <w:rPr>
          <w:rFonts w:ascii="Arial" w:hAnsi="Arial" w:cs="Arial"/>
          <w:shd w:val="clear" w:color="auto" w:fill="FFFFFF"/>
        </w:rPr>
        <w:t>. (Accessed 6/4/2023)</w:t>
      </w:r>
    </w:p>
    <w:p w14:paraId="4AFD907A" w14:textId="09A063F6" w:rsidR="00392769" w:rsidRPr="00731E89" w:rsidRDefault="00392769" w:rsidP="006649EA">
      <w:pPr>
        <w:spacing w:line="360" w:lineRule="auto"/>
        <w:rPr>
          <w:rFonts w:ascii="Arial" w:hAnsi="Arial" w:cs="Arial"/>
        </w:rPr>
      </w:pPr>
      <w:proofErr w:type="spellStart"/>
      <w:r w:rsidRPr="00731E89">
        <w:rPr>
          <w:rFonts w:ascii="Arial" w:hAnsi="Arial" w:cs="Arial"/>
          <w:color w:val="222222"/>
          <w:shd w:val="clear" w:color="auto" w:fill="FFFFFF"/>
        </w:rPr>
        <w:t>Vasileiadou</w:t>
      </w:r>
      <w:proofErr w:type="spellEnd"/>
      <w:r w:rsidRPr="00731E89">
        <w:rPr>
          <w:rFonts w:ascii="Arial" w:hAnsi="Arial" w:cs="Arial"/>
          <w:color w:val="222222"/>
          <w:shd w:val="clear" w:color="auto" w:fill="FFFFFF"/>
        </w:rPr>
        <w:t xml:space="preserve">, D. and </w:t>
      </w:r>
      <w:proofErr w:type="spellStart"/>
      <w:r w:rsidRPr="00731E89">
        <w:rPr>
          <w:rFonts w:ascii="Arial" w:hAnsi="Arial" w:cs="Arial"/>
          <w:color w:val="222222"/>
          <w:shd w:val="clear" w:color="auto" w:fill="FFFFFF"/>
        </w:rPr>
        <w:t>Karadimitriou</w:t>
      </w:r>
      <w:proofErr w:type="spellEnd"/>
      <w:r w:rsidRPr="00731E89">
        <w:rPr>
          <w:rFonts w:ascii="Arial" w:hAnsi="Arial" w:cs="Arial"/>
          <w:color w:val="222222"/>
          <w:shd w:val="clear" w:color="auto" w:fill="FFFFFF"/>
        </w:rPr>
        <w:t>, K., (2021). Examining the impact of self-assessment with the use of rubrics on primary school students’ performance. </w:t>
      </w:r>
      <w:r w:rsidRPr="00731E89">
        <w:rPr>
          <w:rFonts w:ascii="Arial" w:hAnsi="Arial" w:cs="Arial"/>
          <w:i/>
          <w:iCs/>
          <w:color w:val="222222"/>
          <w:shd w:val="clear" w:color="auto" w:fill="FFFFFF"/>
        </w:rPr>
        <w:t>International Journal of Educational Research Open</w:t>
      </w:r>
      <w:r w:rsidRPr="00731E89">
        <w:rPr>
          <w:rFonts w:ascii="Arial" w:hAnsi="Arial" w:cs="Arial"/>
          <w:color w:val="222222"/>
          <w:shd w:val="clear" w:color="auto" w:fill="FFFFFF"/>
        </w:rPr>
        <w:t>, </w:t>
      </w:r>
      <w:r w:rsidRPr="00731E89">
        <w:rPr>
          <w:rFonts w:ascii="Arial" w:hAnsi="Arial" w:cs="Arial"/>
          <w:i/>
          <w:iCs/>
          <w:color w:val="222222"/>
          <w:shd w:val="clear" w:color="auto" w:fill="FFFFFF"/>
        </w:rPr>
        <w:t>2</w:t>
      </w:r>
      <w:r w:rsidRPr="00731E89">
        <w:rPr>
          <w:rFonts w:ascii="Arial" w:hAnsi="Arial" w:cs="Arial"/>
          <w:color w:val="222222"/>
          <w:shd w:val="clear" w:color="auto" w:fill="FFFFFF"/>
        </w:rPr>
        <w:t xml:space="preserve">, DOI </w:t>
      </w:r>
      <w:hyperlink r:id="rId9" w:tgtFrame="_blank" w:tooltip="Persistent link using digital object identifier" w:history="1">
        <w:r w:rsidRPr="00731E89">
          <w:rPr>
            <w:rStyle w:val="anchor-text"/>
            <w:rFonts w:ascii="Arial" w:hAnsi="Arial" w:cs="Arial"/>
            <w:color w:val="007398"/>
          </w:rPr>
          <w:t>https://doi.org/10.1016/j.ijedro.2021.100031</w:t>
        </w:r>
      </w:hyperlink>
      <w:r w:rsidRPr="00731E89">
        <w:rPr>
          <w:rFonts w:ascii="Arial" w:hAnsi="Arial" w:cs="Arial"/>
        </w:rPr>
        <w:t xml:space="preserve"> </w:t>
      </w:r>
    </w:p>
    <w:p w14:paraId="620B3B53" w14:textId="433DCB38" w:rsidR="006649EA" w:rsidRPr="00731E89" w:rsidRDefault="002072C4" w:rsidP="006649EA">
      <w:pPr>
        <w:spacing w:line="360" w:lineRule="auto"/>
        <w:rPr>
          <w:rFonts w:ascii="Arial" w:hAnsi="Arial" w:cs="Arial"/>
        </w:rPr>
      </w:pPr>
      <w:r w:rsidRPr="00731E89">
        <w:rPr>
          <w:rFonts w:ascii="Arial" w:hAnsi="Arial" w:cs="Arial"/>
        </w:rPr>
        <w:t xml:space="preserve">Welsh Government, (2020) </w:t>
      </w:r>
      <w:r w:rsidRPr="00731E89">
        <w:rPr>
          <w:rFonts w:ascii="Arial" w:hAnsi="Arial" w:cs="Arial"/>
          <w:i/>
          <w:iCs/>
        </w:rPr>
        <w:t>Professional standards for teaching and leadership</w:t>
      </w:r>
      <w:r w:rsidR="00BC4013" w:rsidRPr="00731E89">
        <w:rPr>
          <w:rFonts w:ascii="Arial" w:hAnsi="Arial" w:cs="Arial"/>
        </w:rPr>
        <w:t xml:space="preserve">. Available at </w:t>
      </w:r>
      <w:hyperlink r:id="rId10" w:history="1">
        <w:r w:rsidR="00BC4013" w:rsidRPr="00731E89">
          <w:rPr>
            <w:rStyle w:val="Hyperlink"/>
            <w:rFonts w:ascii="Arial" w:hAnsi="Arial" w:cs="Arial"/>
          </w:rPr>
          <w:t>https://hwb.gov.wales/api/storage/19bc948b-8a3f-41e0-944a-7bf2cadf7d18/professional-standards-for-teaching-and-leadership-interactive-pdf-for-pc.pdf</w:t>
        </w:r>
      </w:hyperlink>
      <w:r w:rsidR="00BC4013" w:rsidRPr="00731E89">
        <w:rPr>
          <w:rFonts w:ascii="Arial" w:hAnsi="Arial" w:cs="Arial"/>
        </w:rPr>
        <w:t xml:space="preserve"> (accessed 3/4/2023)</w:t>
      </w:r>
    </w:p>
    <w:sectPr w:rsidR="006649EA" w:rsidRPr="00731E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mbria"/>
    <w:charset w:val="00"/>
    <w:family w:val="roman"/>
    <w:pitch w:val="default"/>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9EA"/>
    <w:rsid w:val="00063D78"/>
    <w:rsid w:val="000C5E95"/>
    <w:rsid w:val="00127DC8"/>
    <w:rsid w:val="00196FE7"/>
    <w:rsid w:val="002072C4"/>
    <w:rsid w:val="002451CC"/>
    <w:rsid w:val="002501D9"/>
    <w:rsid w:val="00295725"/>
    <w:rsid w:val="00355F4C"/>
    <w:rsid w:val="00392769"/>
    <w:rsid w:val="003A4CCA"/>
    <w:rsid w:val="004341F1"/>
    <w:rsid w:val="004600D2"/>
    <w:rsid w:val="004837AD"/>
    <w:rsid w:val="004959FF"/>
    <w:rsid w:val="004A0FD7"/>
    <w:rsid w:val="00524604"/>
    <w:rsid w:val="005D2F36"/>
    <w:rsid w:val="006368AC"/>
    <w:rsid w:val="00637E38"/>
    <w:rsid w:val="006649EA"/>
    <w:rsid w:val="00731E89"/>
    <w:rsid w:val="00785F96"/>
    <w:rsid w:val="007E79BD"/>
    <w:rsid w:val="008256F2"/>
    <w:rsid w:val="00860A21"/>
    <w:rsid w:val="008877B2"/>
    <w:rsid w:val="00914B50"/>
    <w:rsid w:val="00955B18"/>
    <w:rsid w:val="009C11F1"/>
    <w:rsid w:val="00A31311"/>
    <w:rsid w:val="00A37BAB"/>
    <w:rsid w:val="00A665DC"/>
    <w:rsid w:val="00A74899"/>
    <w:rsid w:val="00A8130E"/>
    <w:rsid w:val="00B10C0C"/>
    <w:rsid w:val="00B31333"/>
    <w:rsid w:val="00B539FF"/>
    <w:rsid w:val="00B53FFD"/>
    <w:rsid w:val="00BC4013"/>
    <w:rsid w:val="00BE0A4D"/>
    <w:rsid w:val="00BE3B23"/>
    <w:rsid w:val="00BF71CF"/>
    <w:rsid w:val="00C13527"/>
    <w:rsid w:val="00CA15DF"/>
    <w:rsid w:val="00CD5739"/>
    <w:rsid w:val="00DD1A0B"/>
    <w:rsid w:val="00E21F15"/>
    <w:rsid w:val="00EA6BDD"/>
    <w:rsid w:val="00FA58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6F7E3"/>
  <w15:chartTrackingRefBased/>
  <w15:docId w15:val="{34E06A16-26BF-4774-A642-03EDB906E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next w:val="BodyA"/>
    <w:link w:val="Heading2Char"/>
    <w:uiPriority w:val="9"/>
    <w:unhideWhenUsed/>
    <w:qFormat/>
    <w:rsid w:val="006368AC"/>
    <w:pPr>
      <w:keepNext/>
      <w:keepLines/>
      <w:pBdr>
        <w:top w:val="nil"/>
        <w:left w:val="nil"/>
        <w:bottom w:val="nil"/>
        <w:right w:val="nil"/>
        <w:between w:val="nil"/>
        <w:bar w:val="nil"/>
      </w:pBdr>
      <w:spacing w:before="40" w:after="0" w:line="360" w:lineRule="auto"/>
      <w:outlineLvl w:val="1"/>
    </w:pPr>
    <w:rPr>
      <w:rFonts w:ascii="Carlito" w:eastAsia="Carlito" w:hAnsi="Carlito" w:cs="Carlito"/>
      <w:b/>
      <w:bCs/>
      <w:color w:val="1F4E79"/>
      <w:sz w:val="28"/>
      <w:szCs w:val="28"/>
      <w:u w:color="1F4E79"/>
      <w:bdr w:val="nil"/>
      <w:lang w:val="en-US" w:eastAsia="zh-CN"/>
      <w14:textOutline w14:w="12700" w14:cap="flat" w14:cmpd="sng" w14:algn="ctr">
        <w14:noFill/>
        <w14:prstDash w14:val="solid"/>
        <w14:miter w14:lim="400000"/>
      </w14:textOutline>
    </w:rPr>
  </w:style>
  <w:style w:type="paragraph" w:styleId="Heading3">
    <w:name w:val="heading 3"/>
    <w:next w:val="BodyA"/>
    <w:link w:val="Heading3Char"/>
    <w:uiPriority w:val="9"/>
    <w:unhideWhenUsed/>
    <w:qFormat/>
    <w:rsid w:val="006368AC"/>
    <w:pPr>
      <w:keepNext/>
      <w:keepLines/>
      <w:pBdr>
        <w:top w:val="nil"/>
        <w:left w:val="nil"/>
        <w:bottom w:val="nil"/>
        <w:right w:val="nil"/>
        <w:between w:val="nil"/>
        <w:bar w:val="nil"/>
      </w:pBdr>
      <w:spacing w:before="120" w:after="0" w:line="360" w:lineRule="auto"/>
      <w:outlineLvl w:val="2"/>
    </w:pPr>
    <w:rPr>
      <w:rFonts w:ascii="Carlito" w:eastAsia="Carlito" w:hAnsi="Carlito" w:cs="Carlito"/>
      <w:b/>
      <w:bCs/>
      <w:color w:val="1F4D78"/>
      <w:sz w:val="24"/>
      <w:szCs w:val="24"/>
      <w:u w:color="1F4D78"/>
      <w:bdr w:val="nil"/>
      <w:lang w:val="en-US" w:eastAsia="zh-CN"/>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4013"/>
    <w:rPr>
      <w:color w:val="0563C1" w:themeColor="hyperlink"/>
      <w:u w:val="single"/>
    </w:rPr>
  </w:style>
  <w:style w:type="character" w:styleId="UnresolvedMention">
    <w:name w:val="Unresolved Mention"/>
    <w:basedOn w:val="DefaultParagraphFont"/>
    <w:uiPriority w:val="99"/>
    <w:semiHidden/>
    <w:unhideWhenUsed/>
    <w:rsid w:val="00BC4013"/>
    <w:rPr>
      <w:color w:val="605E5C"/>
      <w:shd w:val="clear" w:color="auto" w:fill="E1DFDD"/>
    </w:rPr>
  </w:style>
  <w:style w:type="character" w:customStyle="1" w:styleId="anchor-text">
    <w:name w:val="anchor-text"/>
    <w:basedOn w:val="DefaultParagraphFont"/>
    <w:rsid w:val="00392769"/>
  </w:style>
  <w:style w:type="paragraph" w:styleId="NormalWeb">
    <w:name w:val="Normal (Web)"/>
    <w:basedOn w:val="Normal"/>
    <w:uiPriority w:val="99"/>
    <w:unhideWhenUsed/>
    <w:rsid w:val="004341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6368AC"/>
    <w:rPr>
      <w:rFonts w:ascii="Carlito" w:eastAsia="Carlito" w:hAnsi="Carlito" w:cs="Carlito"/>
      <w:b/>
      <w:bCs/>
      <w:color w:val="1F4E79"/>
      <w:sz w:val="28"/>
      <w:szCs w:val="28"/>
      <w:u w:color="1F4E79"/>
      <w:bdr w:val="nil"/>
      <w:lang w:val="en-US" w:eastAsia="zh-CN"/>
      <w14:textOutline w14:w="12700" w14:cap="flat" w14:cmpd="sng" w14:algn="ctr">
        <w14:noFill/>
        <w14:prstDash w14:val="solid"/>
        <w14:miter w14:lim="400000"/>
      </w14:textOutline>
    </w:rPr>
  </w:style>
  <w:style w:type="character" w:customStyle="1" w:styleId="Heading3Char">
    <w:name w:val="Heading 3 Char"/>
    <w:basedOn w:val="DefaultParagraphFont"/>
    <w:link w:val="Heading3"/>
    <w:uiPriority w:val="9"/>
    <w:rsid w:val="006368AC"/>
    <w:rPr>
      <w:rFonts w:ascii="Carlito" w:eastAsia="Carlito" w:hAnsi="Carlito" w:cs="Carlito"/>
      <w:b/>
      <w:bCs/>
      <w:color w:val="1F4D78"/>
      <w:sz w:val="24"/>
      <w:szCs w:val="24"/>
      <w:u w:color="1F4D78"/>
      <w:bdr w:val="nil"/>
      <w:lang w:val="en-US" w:eastAsia="zh-CN"/>
      <w14:textOutline w14:w="12700" w14:cap="flat" w14:cmpd="sng" w14:algn="ctr">
        <w14:noFill/>
        <w14:prstDash w14:val="solid"/>
        <w14:miter w14:lim="400000"/>
      </w14:textOutline>
    </w:rPr>
  </w:style>
  <w:style w:type="paragraph" w:customStyle="1" w:styleId="BodyA">
    <w:name w:val="Body A"/>
    <w:rsid w:val="006368AC"/>
    <w:pPr>
      <w:pBdr>
        <w:top w:val="nil"/>
        <w:left w:val="nil"/>
        <w:bottom w:val="nil"/>
        <w:right w:val="nil"/>
        <w:between w:val="nil"/>
        <w:bar w:val="nil"/>
      </w:pBdr>
    </w:pPr>
    <w:rPr>
      <w:rFonts w:ascii="Calibri" w:eastAsia="Arial Unicode MS" w:hAnsi="Calibri" w:cs="Arial Unicode MS"/>
      <w:color w:val="000000"/>
      <w:u w:color="000000"/>
      <w:bdr w:val="nil"/>
      <w:lang w:val="en-US" w:eastAsia="zh-CN"/>
      <w14:textOutline w14:w="12700" w14:cap="flat" w14:cmpd="sng" w14:algn="ctr">
        <w14:noFill/>
        <w14:prstDash w14:val="solid"/>
        <w14:miter w14:lim="400000"/>
      </w14:textOutline>
    </w:rPr>
  </w:style>
  <w:style w:type="paragraph" w:customStyle="1" w:styleId="paragraph">
    <w:name w:val="paragraph"/>
    <w:basedOn w:val="Normal"/>
    <w:rsid w:val="005246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24604"/>
  </w:style>
  <w:style w:type="character" w:customStyle="1" w:styleId="eop">
    <w:name w:val="eop"/>
    <w:basedOn w:val="DefaultParagraphFont"/>
    <w:rsid w:val="005246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8267605">
      <w:bodyDiv w:val="1"/>
      <w:marLeft w:val="0"/>
      <w:marRight w:val="0"/>
      <w:marTop w:val="0"/>
      <w:marBottom w:val="0"/>
      <w:divBdr>
        <w:top w:val="none" w:sz="0" w:space="0" w:color="auto"/>
        <w:left w:val="none" w:sz="0" w:space="0" w:color="auto"/>
        <w:bottom w:val="none" w:sz="0" w:space="0" w:color="auto"/>
        <w:right w:val="none" w:sz="0" w:space="0" w:color="auto"/>
      </w:divBdr>
      <w:divsChild>
        <w:div w:id="1878733257">
          <w:marLeft w:val="0"/>
          <w:marRight w:val="0"/>
          <w:marTop w:val="0"/>
          <w:marBottom w:val="0"/>
          <w:divBdr>
            <w:top w:val="none" w:sz="0" w:space="0" w:color="auto"/>
            <w:left w:val="none" w:sz="0" w:space="0" w:color="auto"/>
            <w:bottom w:val="none" w:sz="0" w:space="0" w:color="auto"/>
            <w:right w:val="none" w:sz="0" w:space="0" w:color="auto"/>
          </w:divBdr>
          <w:divsChild>
            <w:div w:id="871843224">
              <w:marLeft w:val="0"/>
              <w:marRight w:val="0"/>
              <w:marTop w:val="0"/>
              <w:marBottom w:val="0"/>
              <w:divBdr>
                <w:top w:val="none" w:sz="0" w:space="0" w:color="auto"/>
                <w:left w:val="none" w:sz="0" w:space="0" w:color="auto"/>
                <w:bottom w:val="none" w:sz="0" w:space="0" w:color="auto"/>
                <w:right w:val="none" w:sz="0" w:space="0" w:color="auto"/>
              </w:divBdr>
            </w:div>
          </w:divsChild>
        </w:div>
        <w:div w:id="1997225069">
          <w:marLeft w:val="0"/>
          <w:marRight w:val="0"/>
          <w:marTop w:val="0"/>
          <w:marBottom w:val="0"/>
          <w:divBdr>
            <w:top w:val="none" w:sz="0" w:space="0" w:color="auto"/>
            <w:left w:val="none" w:sz="0" w:space="0" w:color="auto"/>
            <w:bottom w:val="none" w:sz="0" w:space="0" w:color="auto"/>
            <w:right w:val="none" w:sz="0" w:space="0" w:color="auto"/>
          </w:divBdr>
          <w:divsChild>
            <w:div w:id="1971008325">
              <w:marLeft w:val="0"/>
              <w:marRight w:val="0"/>
              <w:marTop w:val="0"/>
              <w:marBottom w:val="0"/>
              <w:divBdr>
                <w:top w:val="none" w:sz="0" w:space="0" w:color="auto"/>
                <w:left w:val="none" w:sz="0" w:space="0" w:color="auto"/>
                <w:bottom w:val="none" w:sz="0" w:space="0" w:color="auto"/>
                <w:right w:val="none" w:sz="0" w:space="0" w:color="auto"/>
              </w:divBdr>
            </w:div>
          </w:divsChild>
        </w:div>
        <w:div w:id="592008724">
          <w:marLeft w:val="0"/>
          <w:marRight w:val="0"/>
          <w:marTop w:val="0"/>
          <w:marBottom w:val="0"/>
          <w:divBdr>
            <w:top w:val="none" w:sz="0" w:space="0" w:color="auto"/>
            <w:left w:val="none" w:sz="0" w:space="0" w:color="auto"/>
            <w:bottom w:val="none" w:sz="0" w:space="0" w:color="auto"/>
            <w:right w:val="none" w:sz="0" w:space="0" w:color="auto"/>
          </w:divBdr>
          <w:divsChild>
            <w:div w:id="837234662">
              <w:marLeft w:val="0"/>
              <w:marRight w:val="0"/>
              <w:marTop w:val="0"/>
              <w:marBottom w:val="0"/>
              <w:divBdr>
                <w:top w:val="none" w:sz="0" w:space="0" w:color="auto"/>
                <w:left w:val="none" w:sz="0" w:space="0" w:color="auto"/>
                <w:bottom w:val="none" w:sz="0" w:space="0" w:color="auto"/>
                <w:right w:val="none" w:sz="0" w:space="0" w:color="auto"/>
              </w:divBdr>
            </w:div>
          </w:divsChild>
        </w:div>
        <w:div w:id="1426809124">
          <w:marLeft w:val="0"/>
          <w:marRight w:val="0"/>
          <w:marTop w:val="0"/>
          <w:marBottom w:val="0"/>
          <w:divBdr>
            <w:top w:val="none" w:sz="0" w:space="0" w:color="auto"/>
            <w:left w:val="none" w:sz="0" w:space="0" w:color="auto"/>
            <w:bottom w:val="none" w:sz="0" w:space="0" w:color="auto"/>
            <w:right w:val="none" w:sz="0" w:space="0" w:color="auto"/>
          </w:divBdr>
          <w:divsChild>
            <w:div w:id="1305619595">
              <w:marLeft w:val="0"/>
              <w:marRight w:val="0"/>
              <w:marTop w:val="0"/>
              <w:marBottom w:val="0"/>
              <w:divBdr>
                <w:top w:val="none" w:sz="0" w:space="0" w:color="auto"/>
                <w:left w:val="none" w:sz="0" w:space="0" w:color="auto"/>
                <w:bottom w:val="none" w:sz="0" w:space="0" w:color="auto"/>
                <w:right w:val="none" w:sz="0" w:space="0" w:color="auto"/>
              </w:divBdr>
            </w:div>
          </w:divsChild>
        </w:div>
        <w:div w:id="447049556">
          <w:marLeft w:val="0"/>
          <w:marRight w:val="0"/>
          <w:marTop w:val="0"/>
          <w:marBottom w:val="0"/>
          <w:divBdr>
            <w:top w:val="none" w:sz="0" w:space="0" w:color="auto"/>
            <w:left w:val="none" w:sz="0" w:space="0" w:color="auto"/>
            <w:bottom w:val="none" w:sz="0" w:space="0" w:color="auto"/>
            <w:right w:val="none" w:sz="0" w:space="0" w:color="auto"/>
          </w:divBdr>
          <w:divsChild>
            <w:div w:id="1336497739">
              <w:marLeft w:val="0"/>
              <w:marRight w:val="0"/>
              <w:marTop w:val="0"/>
              <w:marBottom w:val="0"/>
              <w:divBdr>
                <w:top w:val="none" w:sz="0" w:space="0" w:color="auto"/>
                <w:left w:val="none" w:sz="0" w:space="0" w:color="auto"/>
                <w:bottom w:val="none" w:sz="0" w:space="0" w:color="auto"/>
                <w:right w:val="none" w:sz="0" w:space="0" w:color="auto"/>
              </w:divBdr>
            </w:div>
          </w:divsChild>
        </w:div>
        <w:div w:id="1168254069">
          <w:marLeft w:val="0"/>
          <w:marRight w:val="0"/>
          <w:marTop w:val="0"/>
          <w:marBottom w:val="0"/>
          <w:divBdr>
            <w:top w:val="none" w:sz="0" w:space="0" w:color="auto"/>
            <w:left w:val="none" w:sz="0" w:space="0" w:color="auto"/>
            <w:bottom w:val="none" w:sz="0" w:space="0" w:color="auto"/>
            <w:right w:val="none" w:sz="0" w:space="0" w:color="auto"/>
          </w:divBdr>
          <w:divsChild>
            <w:div w:id="408232447">
              <w:marLeft w:val="0"/>
              <w:marRight w:val="0"/>
              <w:marTop w:val="0"/>
              <w:marBottom w:val="0"/>
              <w:divBdr>
                <w:top w:val="none" w:sz="0" w:space="0" w:color="auto"/>
                <w:left w:val="none" w:sz="0" w:space="0" w:color="auto"/>
                <w:bottom w:val="none" w:sz="0" w:space="0" w:color="auto"/>
                <w:right w:val="none" w:sz="0" w:space="0" w:color="auto"/>
              </w:divBdr>
            </w:div>
          </w:divsChild>
        </w:div>
        <w:div w:id="297994499">
          <w:marLeft w:val="0"/>
          <w:marRight w:val="0"/>
          <w:marTop w:val="0"/>
          <w:marBottom w:val="0"/>
          <w:divBdr>
            <w:top w:val="none" w:sz="0" w:space="0" w:color="auto"/>
            <w:left w:val="none" w:sz="0" w:space="0" w:color="auto"/>
            <w:bottom w:val="none" w:sz="0" w:space="0" w:color="auto"/>
            <w:right w:val="none" w:sz="0" w:space="0" w:color="auto"/>
          </w:divBdr>
          <w:divsChild>
            <w:div w:id="845512566">
              <w:marLeft w:val="0"/>
              <w:marRight w:val="0"/>
              <w:marTop w:val="0"/>
              <w:marBottom w:val="0"/>
              <w:divBdr>
                <w:top w:val="none" w:sz="0" w:space="0" w:color="auto"/>
                <w:left w:val="none" w:sz="0" w:space="0" w:color="auto"/>
                <w:bottom w:val="none" w:sz="0" w:space="0" w:color="auto"/>
                <w:right w:val="none" w:sz="0" w:space="0" w:color="auto"/>
              </w:divBdr>
            </w:div>
          </w:divsChild>
        </w:div>
        <w:div w:id="1734573152">
          <w:marLeft w:val="0"/>
          <w:marRight w:val="0"/>
          <w:marTop w:val="0"/>
          <w:marBottom w:val="0"/>
          <w:divBdr>
            <w:top w:val="none" w:sz="0" w:space="0" w:color="auto"/>
            <w:left w:val="none" w:sz="0" w:space="0" w:color="auto"/>
            <w:bottom w:val="none" w:sz="0" w:space="0" w:color="auto"/>
            <w:right w:val="none" w:sz="0" w:space="0" w:color="auto"/>
          </w:divBdr>
          <w:divsChild>
            <w:div w:id="1256665981">
              <w:marLeft w:val="0"/>
              <w:marRight w:val="0"/>
              <w:marTop w:val="0"/>
              <w:marBottom w:val="0"/>
              <w:divBdr>
                <w:top w:val="none" w:sz="0" w:space="0" w:color="auto"/>
                <w:left w:val="none" w:sz="0" w:space="0" w:color="auto"/>
                <w:bottom w:val="none" w:sz="0" w:space="0" w:color="auto"/>
                <w:right w:val="none" w:sz="0" w:space="0" w:color="auto"/>
              </w:divBdr>
            </w:div>
          </w:divsChild>
        </w:div>
        <w:div w:id="1038090404">
          <w:marLeft w:val="0"/>
          <w:marRight w:val="0"/>
          <w:marTop w:val="0"/>
          <w:marBottom w:val="0"/>
          <w:divBdr>
            <w:top w:val="none" w:sz="0" w:space="0" w:color="auto"/>
            <w:left w:val="none" w:sz="0" w:space="0" w:color="auto"/>
            <w:bottom w:val="none" w:sz="0" w:space="0" w:color="auto"/>
            <w:right w:val="none" w:sz="0" w:space="0" w:color="auto"/>
          </w:divBdr>
          <w:divsChild>
            <w:div w:id="667096801">
              <w:marLeft w:val="0"/>
              <w:marRight w:val="0"/>
              <w:marTop w:val="0"/>
              <w:marBottom w:val="0"/>
              <w:divBdr>
                <w:top w:val="none" w:sz="0" w:space="0" w:color="auto"/>
                <w:left w:val="none" w:sz="0" w:space="0" w:color="auto"/>
                <w:bottom w:val="none" w:sz="0" w:space="0" w:color="auto"/>
                <w:right w:val="none" w:sz="0" w:space="0" w:color="auto"/>
              </w:divBdr>
            </w:div>
          </w:divsChild>
        </w:div>
        <w:div w:id="838547943">
          <w:marLeft w:val="0"/>
          <w:marRight w:val="0"/>
          <w:marTop w:val="0"/>
          <w:marBottom w:val="0"/>
          <w:divBdr>
            <w:top w:val="none" w:sz="0" w:space="0" w:color="auto"/>
            <w:left w:val="none" w:sz="0" w:space="0" w:color="auto"/>
            <w:bottom w:val="none" w:sz="0" w:space="0" w:color="auto"/>
            <w:right w:val="none" w:sz="0" w:space="0" w:color="auto"/>
          </w:divBdr>
          <w:divsChild>
            <w:div w:id="501043934">
              <w:marLeft w:val="0"/>
              <w:marRight w:val="0"/>
              <w:marTop w:val="0"/>
              <w:marBottom w:val="0"/>
              <w:divBdr>
                <w:top w:val="none" w:sz="0" w:space="0" w:color="auto"/>
                <w:left w:val="none" w:sz="0" w:space="0" w:color="auto"/>
                <w:bottom w:val="none" w:sz="0" w:space="0" w:color="auto"/>
                <w:right w:val="none" w:sz="0" w:space="0" w:color="auto"/>
              </w:divBdr>
            </w:div>
          </w:divsChild>
        </w:div>
        <w:div w:id="842276630">
          <w:marLeft w:val="0"/>
          <w:marRight w:val="0"/>
          <w:marTop w:val="0"/>
          <w:marBottom w:val="0"/>
          <w:divBdr>
            <w:top w:val="none" w:sz="0" w:space="0" w:color="auto"/>
            <w:left w:val="none" w:sz="0" w:space="0" w:color="auto"/>
            <w:bottom w:val="none" w:sz="0" w:space="0" w:color="auto"/>
            <w:right w:val="none" w:sz="0" w:space="0" w:color="auto"/>
          </w:divBdr>
          <w:divsChild>
            <w:div w:id="1568539780">
              <w:marLeft w:val="0"/>
              <w:marRight w:val="0"/>
              <w:marTop w:val="0"/>
              <w:marBottom w:val="0"/>
              <w:divBdr>
                <w:top w:val="none" w:sz="0" w:space="0" w:color="auto"/>
                <w:left w:val="none" w:sz="0" w:space="0" w:color="auto"/>
                <w:bottom w:val="none" w:sz="0" w:space="0" w:color="auto"/>
                <w:right w:val="none" w:sz="0" w:space="0" w:color="auto"/>
              </w:divBdr>
            </w:div>
          </w:divsChild>
        </w:div>
        <w:div w:id="1570656818">
          <w:marLeft w:val="0"/>
          <w:marRight w:val="0"/>
          <w:marTop w:val="0"/>
          <w:marBottom w:val="0"/>
          <w:divBdr>
            <w:top w:val="none" w:sz="0" w:space="0" w:color="auto"/>
            <w:left w:val="none" w:sz="0" w:space="0" w:color="auto"/>
            <w:bottom w:val="none" w:sz="0" w:space="0" w:color="auto"/>
            <w:right w:val="none" w:sz="0" w:space="0" w:color="auto"/>
          </w:divBdr>
          <w:divsChild>
            <w:div w:id="24419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4856959">
      <w:bodyDiv w:val="1"/>
      <w:marLeft w:val="0"/>
      <w:marRight w:val="0"/>
      <w:marTop w:val="0"/>
      <w:marBottom w:val="0"/>
      <w:divBdr>
        <w:top w:val="none" w:sz="0" w:space="0" w:color="auto"/>
        <w:left w:val="none" w:sz="0" w:space="0" w:color="auto"/>
        <w:bottom w:val="none" w:sz="0" w:space="0" w:color="auto"/>
        <w:right w:val="none" w:sz="0" w:space="0" w:color="auto"/>
      </w:divBdr>
    </w:div>
    <w:div w:id="1639804423">
      <w:bodyDiv w:val="1"/>
      <w:marLeft w:val="0"/>
      <w:marRight w:val="0"/>
      <w:marTop w:val="0"/>
      <w:marBottom w:val="0"/>
      <w:divBdr>
        <w:top w:val="none" w:sz="0" w:space="0" w:color="auto"/>
        <w:left w:val="none" w:sz="0" w:space="0" w:color="auto"/>
        <w:bottom w:val="none" w:sz="0" w:space="0" w:color="auto"/>
        <w:right w:val="none" w:sz="0" w:space="0" w:color="auto"/>
      </w:divBdr>
    </w:div>
    <w:div w:id="1783567377">
      <w:bodyDiv w:val="1"/>
      <w:marLeft w:val="0"/>
      <w:marRight w:val="0"/>
      <w:marTop w:val="0"/>
      <w:marBottom w:val="0"/>
      <w:divBdr>
        <w:top w:val="none" w:sz="0" w:space="0" w:color="auto"/>
        <w:left w:val="none" w:sz="0" w:space="0" w:color="auto"/>
        <w:bottom w:val="none" w:sz="0" w:space="0" w:color="auto"/>
        <w:right w:val="none" w:sz="0" w:space="0" w:color="auto"/>
      </w:divBdr>
    </w:div>
    <w:div w:id="1917014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ching.unsw.edu.au/questioning" TargetMode="External"/><Relationship Id="rId3" Type="http://schemas.openxmlformats.org/officeDocument/2006/relationships/webSettings" Target="webSettings.xml"/><Relationship Id="rId7" Type="http://schemas.openxmlformats.org/officeDocument/2006/relationships/hyperlink" Target="https://doi.org/10.1080/0013191920440203"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styn.gov.wales/effective-practice/using-assessment-learning-close-gaps-pupils-learning" TargetMode="External"/><Relationship Id="rId11" Type="http://schemas.openxmlformats.org/officeDocument/2006/relationships/fontTable" Target="fontTable.xml"/><Relationship Id="rId5" Type="http://schemas.openxmlformats.org/officeDocument/2006/relationships/hyperlink" Target="https://www.estyn.gov.wales/effective-practice/assessment-learning-and-thinking-skills" TargetMode="External"/><Relationship Id="rId10" Type="http://schemas.openxmlformats.org/officeDocument/2006/relationships/hyperlink" Target="https://hwb.gov.wales/api/storage/19bc948b-8a3f-41e0-944a-7bf2cadf7d18/professional-standards-for-teaching-and-leadership-interactive-pdf-for-pc.pdf" TargetMode="External"/><Relationship Id="rId4" Type="http://schemas.openxmlformats.org/officeDocument/2006/relationships/hyperlink" Target="https://ar.cetl.hku.hk/self_peer.htm" TargetMode="External"/><Relationship Id="rId9" Type="http://schemas.openxmlformats.org/officeDocument/2006/relationships/hyperlink" Target="https://doi.org/10.1016/j.ijedro.2021.1000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4923</Words>
  <Characters>28062</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260</dc:creator>
  <cp:keywords/>
  <dc:description/>
  <cp:lastModifiedBy>260</cp:lastModifiedBy>
  <cp:revision>2</cp:revision>
  <dcterms:created xsi:type="dcterms:W3CDTF">2023-04-06T15:55:00Z</dcterms:created>
  <dcterms:modified xsi:type="dcterms:W3CDTF">2023-04-06T15:55:00Z</dcterms:modified>
</cp:coreProperties>
</file>