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156082" w:themeColor="accent1"/>
        </w:rPr>
        <w:id w:val="1003561002"/>
        <w:docPartObj>
          <w:docPartGallery w:val="Cover Pages"/>
          <w:docPartUnique/>
        </w:docPartObj>
      </w:sdtPr>
      <w:sdtEndPr>
        <w:rPr>
          <w:rFonts w:ascii="Calibri" w:eastAsia="Calibri" w:hAnsi="Calibri" w:cs="Calibri"/>
          <w:b/>
          <w:bCs/>
          <w:color w:val="000000" w:themeColor="text1"/>
          <w:sz w:val="24"/>
          <w:szCs w:val="24"/>
          <w:lang w:eastAsia="ja-JP"/>
        </w:rPr>
      </w:sdtEndPr>
      <w:sdtContent>
        <w:p w14:paraId="1BC9486B" w14:textId="6F25F305" w:rsidR="00B20C94" w:rsidRDefault="00B20C94">
          <w:pPr>
            <w:pStyle w:val="NoSpacing"/>
            <w:spacing w:before="1540" w:after="240"/>
            <w:jc w:val="center"/>
            <w:rPr>
              <w:color w:val="156082" w:themeColor="accent1"/>
            </w:rPr>
          </w:pPr>
          <w:r>
            <w:rPr>
              <w:noProof/>
              <w:color w:val="156082" w:themeColor="accent1"/>
            </w:rPr>
            <w:drawing>
              <wp:inline distT="0" distB="0" distL="0" distR="0" wp14:anchorId="6F42F148" wp14:editId="762F460C">
                <wp:extent cx="1417320" cy="750898"/>
                <wp:effectExtent l="0" t="0" r="0" b="0"/>
                <wp:docPr id="1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116A84CBBA4DF8429A34A205B18F073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3EBF31C" w14:textId="7518CFEB" w:rsidR="00B20C94" w:rsidRDefault="00B20C9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Writing a critial literature review in education</w:t>
              </w:r>
            </w:p>
          </w:sdtContent>
        </w:sdt>
        <w:sdt>
          <w:sdtPr>
            <w:rPr>
              <w:color w:val="156082" w:themeColor="accent1"/>
              <w:sz w:val="28"/>
              <w:szCs w:val="28"/>
            </w:rPr>
            <w:alias w:val="Subtitle"/>
            <w:tag w:val=""/>
            <w:id w:val="328029620"/>
            <w:placeholder>
              <w:docPart w:val="9B4BB3618807944981A96851DF3F61B9"/>
            </w:placeholder>
            <w:dataBinding w:prefixMappings="xmlns:ns0='http://purl.org/dc/elements/1.1/' xmlns:ns1='http://schemas.openxmlformats.org/package/2006/metadata/core-properties' " w:xpath="/ns1:coreProperties[1]/ns0:subject[1]" w:storeItemID="{6C3C8BC8-F283-45AE-878A-BAB7291924A1}"/>
            <w:text/>
          </w:sdtPr>
          <w:sdtContent>
            <w:p w14:paraId="5DDA4286" w14:textId="5D3C6E32" w:rsidR="00B20C94" w:rsidRDefault="00B20C94">
              <w:pPr>
                <w:pStyle w:val="NoSpacing"/>
                <w:jc w:val="center"/>
                <w:rPr>
                  <w:color w:val="156082" w:themeColor="accent1"/>
                  <w:sz w:val="28"/>
                  <w:szCs w:val="28"/>
                </w:rPr>
              </w:pPr>
              <w:r>
                <w:rPr>
                  <w:color w:val="156082" w:themeColor="accent1"/>
                  <w:sz w:val="28"/>
                  <w:szCs w:val="28"/>
                </w:rPr>
                <w:t xml:space="preserve">Georgina Bennett </w:t>
              </w:r>
            </w:p>
          </w:sdtContent>
        </w:sdt>
        <w:p w14:paraId="19370837" w14:textId="417713F4" w:rsidR="00B20C94" w:rsidRDefault="00B20C94">
          <w:pPr>
            <w:pStyle w:val="NoSpacing"/>
            <w:spacing w:before="480"/>
            <w:jc w:val="center"/>
            <w:rPr>
              <w:color w:val="156082" w:themeColor="accent1"/>
            </w:rPr>
          </w:pPr>
          <w:r>
            <w:rPr>
              <w:noProof/>
              <w:color w:val="156082" w:themeColor="accent1"/>
            </w:rPr>
            <w:drawing>
              <wp:inline distT="0" distB="0" distL="0" distR="0" wp14:anchorId="7854516D" wp14:editId="10455BD3">
                <wp:extent cx="758952" cy="478932"/>
                <wp:effectExtent l="0" t="0" r="3175" b="0"/>
                <wp:docPr id="14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18B9C4" w14:textId="177346B5" w:rsidR="00B20C94" w:rsidRDefault="00B20C94">
          <w:pPr>
            <w:rPr>
              <w:rFonts w:ascii="Calibri" w:eastAsia="Calibri" w:hAnsi="Calibri" w:cs="Calibri"/>
              <w:b/>
              <w:bCs/>
              <w:color w:val="000000" w:themeColor="text1"/>
            </w:rPr>
          </w:pPr>
          <w:r>
            <w:rPr>
              <w:rFonts w:ascii="Calibri" w:eastAsia="Calibri" w:hAnsi="Calibri" w:cs="Calibri"/>
              <w:b/>
              <w:bCs/>
              <w:color w:val="000000" w:themeColor="text1"/>
            </w:rPr>
            <w:br w:type="page"/>
          </w:r>
        </w:p>
      </w:sdtContent>
    </w:sdt>
    <w:p w14:paraId="66426C40" w14:textId="1310BFDA" w:rsidR="00B20C94" w:rsidRPr="00B20C94" w:rsidRDefault="00B20C94" w:rsidP="00B20C94">
      <w:pPr>
        <w:spacing w:after="0"/>
        <w:jc w:val="center"/>
        <w:rPr>
          <w:rFonts w:ascii="Calibri" w:eastAsia="Calibri" w:hAnsi="Calibri" w:cs="Calibri"/>
          <w:b/>
          <w:bCs/>
          <w:color w:val="000000" w:themeColor="text1"/>
          <w:sz w:val="48"/>
          <w:szCs w:val="48"/>
        </w:rPr>
      </w:pPr>
      <w:r w:rsidRPr="00B20C94">
        <w:rPr>
          <w:rFonts w:ascii="Calibri" w:eastAsia="Calibri" w:hAnsi="Calibri" w:cs="Calibri"/>
          <w:b/>
          <w:bCs/>
          <w:color w:val="000000" w:themeColor="text1"/>
          <w:sz w:val="48"/>
          <w:szCs w:val="48"/>
        </w:rPr>
        <w:lastRenderedPageBreak/>
        <w:t>Contents</w:t>
      </w:r>
    </w:p>
    <w:p w14:paraId="0D6B2D9A" w14:textId="77777777" w:rsidR="00B20C94" w:rsidRDefault="00B20C94" w:rsidP="70B75382">
      <w:pPr>
        <w:spacing w:after="0"/>
        <w:rPr>
          <w:rFonts w:ascii="Calibri" w:eastAsia="Calibri" w:hAnsi="Calibri" w:cs="Calibri"/>
          <w:b/>
          <w:bCs/>
          <w:color w:val="000000" w:themeColor="text1"/>
        </w:rPr>
      </w:pPr>
    </w:p>
    <w:p w14:paraId="0261C848" w14:textId="77777777" w:rsidR="00B20C94" w:rsidRDefault="00B20C94" w:rsidP="70B75382">
      <w:pPr>
        <w:spacing w:after="0"/>
        <w:rPr>
          <w:rFonts w:ascii="Calibri" w:eastAsia="Calibri" w:hAnsi="Calibri" w:cs="Calibri"/>
          <w:b/>
          <w:bCs/>
          <w:color w:val="000000" w:themeColor="text1"/>
        </w:rPr>
      </w:pPr>
    </w:p>
    <w:p w14:paraId="374D6228" w14:textId="77777777" w:rsidR="00B20C94" w:rsidRDefault="00B20C94" w:rsidP="70B75382">
      <w:pPr>
        <w:spacing w:after="0"/>
        <w:rPr>
          <w:rFonts w:ascii="Calibri" w:eastAsia="Calibri" w:hAnsi="Calibri" w:cs="Calibri"/>
          <w:b/>
          <w:bCs/>
          <w:color w:val="000000" w:themeColor="text1"/>
        </w:rPr>
      </w:pPr>
    </w:p>
    <w:p w14:paraId="462E4825" w14:textId="3576FA88" w:rsidR="00FB7BE0" w:rsidRDefault="00FB3A01" w:rsidP="70B75382">
      <w:pPr>
        <w:spacing w:after="0"/>
        <w:rPr>
          <w:rFonts w:ascii="Calibri" w:eastAsia="Calibri" w:hAnsi="Calibri" w:cs="Calibri"/>
          <w:b/>
          <w:bCs/>
          <w:color w:val="000000" w:themeColor="text1"/>
        </w:rPr>
      </w:pPr>
      <w:r>
        <w:rPr>
          <w:rFonts w:ascii="Calibri" w:eastAsia="Calibri" w:hAnsi="Calibri" w:cs="Calibri"/>
          <w:b/>
          <w:bCs/>
          <w:color w:val="000000" w:themeColor="text1"/>
        </w:rPr>
        <w:t>Section 1 Introductio</w:t>
      </w:r>
      <w:r w:rsidR="00FB7BE0">
        <w:rPr>
          <w:rFonts w:ascii="Calibri" w:eastAsia="Calibri" w:hAnsi="Calibri" w:cs="Calibri"/>
          <w:b/>
          <w:bCs/>
          <w:color w:val="000000" w:themeColor="text1"/>
        </w:rPr>
        <w:t>n</w:t>
      </w:r>
    </w:p>
    <w:p w14:paraId="5CBCB705" w14:textId="21BB1162" w:rsidR="00FB3A01" w:rsidRPr="00FB7BE0" w:rsidRDefault="00FB3A01" w:rsidP="70B75382">
      <w:pPr>
        <w:spacing w:after="0"/>
        <w:rPr>
          <w:rFonts w:ascii="Calibri" w:eastAsia="Calibri" w:hAnsi="Calibri" w:cs="Calibri"/>
          <w:b/>
          <w:bCs/>
          <w:color w:val="000000" w:themeColor="text1"/>
        </w:rPr>
      </w:pPr>
      <w:r>
        <w:rPr>
          <w:rFonts w:ascii="Calibri" w:eastAsia="Calibri" w:hAnsi="Calibri" w:cs="Calibri"/>
          <w:b/>
          <w:bCs/>
          <w:color w:val="000000" w:themeColor="text1"/>
        </w:rPr>
        <w:t xml:space="preserve"> </w:t>
      </w:r>
      <w:r>
        <w:rPr>
          <w:rFonts w:ascii="Calibri" w:eastAsia="Calibri" w:hAnsi="Calibri" w:cs="Calibri"/>
          <w:color w:val="000000" w:themeColor="text1"/>
        </w:rPr>
        <w:t>-1.1 Rationale for this study</w:t>
      </w:r>
      <w:r w:rsidR="00FB7BE0">
        <w:rPr>
          <w:rFonts w:ascii="Calibri" w:eastAsia="Calibri" w:hAnsi="Calibri" w:cs="Calibri"/>
          <w:color w:val="000000" w:themeColor="text1"/>
        </w:rPr>
        <w:t>………………………………………………………………………………………………</w:t>
      </w:r>
      <w:r w:rsidR="00FB7BE0">
        <w:rPr>
          <w:rFonts w:ascii="Calibri" w:eastAsia="Calibri" w:hAnsi="Calibri" w:cs="Calibri"/>
          <w:b/>
          <w:bCs/>
          <w:color w:val="000000" w:themeColor="text1"/>
        </w:rPr>
        <w:t>3</w:t>
      </w:r>
    </w:p>
    <w:p w14:paraId="2C387A85" w14:textId="7509BEA0" w:rsidR="00FB3A01" w:rsidRPr="00FB7BE0" w:rsidRDefault="00FB3A01" w:rsidP="70B75382">
      <w:pPr>
        <w:spacing w:after="0"/>
        <w:rPr>
          <w:rFonts w:ascii="Calibri" w:eastAsia="Calibri" w:hAnsi="Calibri" w:cs="Calibri"/>
          <w:b/>
          <w:bCs/>
          <w:color w:val="000000" w:themeColor="text1"/>
        </w:rPr>
      </w:pPr>
      <w:r>
        <w:rPr>
          <w:rFonts w:ascii="Calibri" w:eastAsia="Calibri" w:hAnsi="Calibri" w:cs="Calibri"/>
          <w:color w:val="000000" w:themeColor="text1"/>
        </w:rPr>
        <w:t>- 1.2 Research aims and questions</w:t>
      </w:r>
      <w:r w:rsidR="00FB7BE0">
        <w:rPr>
          <w:rFonts w:ascii="Calibri" w:eastAsia="Calibri" w:hAnsi="Calibri" w:cs="Calibri"/>
          <w:color w:val="000000" w:themeColor="text1"/>
        </w:rPr>
        <w:t>…………………………………………………………………………………</w:t>
      </w:r>
      <w:proofErr w:type="gramStart"/>
      <w:r w:rsidR="00FB7BE0">
        <w:rPr>
          <w:rFonts w:ascii="Calibri" w:eastAsia="Calibri" w:hAnsi="Calibri" w:cs="Calibri"/>
          <w:color w:val="000000" w:themeColor="text1"/>
        </w:rPr>
        <w:t>…..</w:t>
      </w:r>
      <w:proofErr w:type="gramEnd"/>
      <w:r w:rsidR="00FB7BE0">
        <w:rPr>
          <w:rFonts w:ascii="Calibri" w:eastAsia="Calibri" w:hAnsi="Calibri" w:cs="Calibri"/>
          <w:b/>
          <w:bCs/>
          <w:color w:val="000000" w:themeColor="text1"/>
        </w:rPr>
        <w:t>5</w:t>
      </w:r>
    </w:p>
    <w:p w14:paraId="34A8124C" w14:textId="7C74DD4E" w:rsidR="00FB3A01" w:rsidRDefault="00FB3A01" w:rsidP="70B75382">
      <w:pPr>
        <w:spacing w:after="0"/>
        <w:rPr>
          <w:rFonts w:ascii="Calibri" w:eastAsia="Calibri" w:hAnsi="Calibri" w:cs="Calibri"/>
          <w:color w:val="000000" w:themeColor="text1"/>
        </w:rPr>
      </w:pPr>
    </w:p>
    <w:p w14:paraId="7CEACE7C" w14:textId="6FA71C0C" w:rsidR="00FB3A01" w:rsidRDefault="00FB3A01" w:rsidP="70B75382">
      <w:pPr>
        <w:spacing w:after="0"/>
        <w:rPr>
          <w:rFonts w:ascii="Calibri" w:eastAsia="Calibri" w:hAnsi="Calibri" w:cs="Calibri"/>
          <w:b/>
          <w:bCs/>
          <w:color w:val="000000" w:themeColor="text1"/>
        </w:rPr>
      </w:pPr>
      <w:r w:rsidRPr="00FB3A01">
        <w:rPr>
          <w:rFonts w:ascii="Calibri" w:eastAsia="Calibri" w:hAnsi="Calibri" w:cs="Calibri"/>
          <w:b/>
          <w:bCs/>
          <w:color w:val="000000" w:themeColor="text1"/>
        </w:rPr>
        <w:t>Section 2- Literature Review</w:t>
      </w:r>
    </w:p>
    <w:p w14:paraId="274AA2B7" w14:textId="77A464C0" w:rsidR="00C06A62" w:rsidRPr="00FB7BE0" w:rsidRDefault="00C06A62" w:rsidP="70B75382">
      <w:pPr>
        <w:spacing w:after="0"/>
        <w:rPr>
          <w:rFonts w:ascii="Calibri" w:eastAsia="Calibri" w:hAnsi="Calibri" w:cs="Calibri"/>
          <w:b/>
          <w:bCs/>
          <w:color w:val="000000" w:themeColor="text1"/>
        </w:rPr>
      </w:pPr>
      <w:r>
        <w:rPr>
          <w:rFonts w:ascii="Calibri" w:eastAsia="Calibri" w:hAnsi="Calibri" w:cs="Calibri"/>
          <w:b/>
          <w:bCs/>
          <w:color w:val="000000" w:themeColor="text1"/>
        </w:rPr>
        <w:t>-</w:t>
      </w:r>
      <w:r w:rsidRPr="00C06A62">
        <w:rPr>
          <w:rFonts w:ascii="Calibri" w:eastAsia="Calibri" w:hAnsi="Calibri" w:cs="Calibri"/>
          <w:color w:val="000000" w:themeColor="text1"/>
        </w:rPr>
        <w:t>2.1 Searching the literature</w:t>
      </w:r>
      <w:r w:rsidR="00FB7BE0">
        <w:rPr>
          <w:rFonts w:ascii="Calibri" w:eastAsia="Calibri" w:hAnsi="Calibri" w:cs="Calibri"/>
          <w:color w:val="000000" w:themeColor="text1"/>
        </w:rPr>
        <w:t>………………………………………………………………………………………………</w:t>
      </w:r>
      <w:proofErr w:type="gramStart"/>
      <w:r w:rsidR="00FB7BE0">
        <w:rPr>
          <w:rFonts w:ascii="Calibri" w:eastAsia="Calibri" w:hAnsi="Calibri" w:cs="Calibri"/>
          <w:b/>
          <w:bCs/>
          <w:color w:val="000000" w:themeColor="text1"/>
        </w:rPr>
        <w:t>7</w:t>
      </w:r>
      <w:proofErr w:type="gramEnd"/>
    </w:p>
    <w:p w14:paraId="0B758E7C" w14:textId="76AFFB63" w:rsidR="00FB3A01" w:rsidRPr="00FB7BE0" w:rsidRDefault="002F1875" w:rsidP="70B75382">
      <w:pPr>
        <w:spacing w:after="0"/>
        <w:rPr>
          <w:rFonts w:ascii="Calibri" w:eastAsia="Calibri" w:hAnsi="Calibri" w:cs="Calibri"/>
          <w:b/>
          <w:bCs/>
          <w:color w:val="000000" w:themeColor="text1"/>
        </w:rPr>
      </w:pPr>
      <w:r>
        <w:rPr>
          <w:rFonts w:ascii="Calibri" w:eastAsia="Calibri" w:hAnsi="Calibri" w:cs="Calibri"/>
          <w:color w:val="000000" w:themeColor="text1"/>
        </w:rPr>
        <w:t>-2.</w:t>
      </w:r>
      <w:r w:rsidR="00C06A62">
        <w:rPr>
          <w:rFonts w:ascii="Calibri" w:eastAsia="Calibri" w:hAnsi="Calibri" w:cs="Calibri"/>
          <w:color w:val="000000" w:themeColor="text1"/>
        </w:rPr>
        <w:t>2</w:t>
      </w:r>
      <w:r>
        <w:rPr>
          <w:rFonts w:ascii="Calibri" w:eastAsia="Calibri" w:hAnsi="Calibri" w:cs="Calibri"/>
          <w:color w:val="000000" w:themeColor="text1"/>
        </w:rPr>
        <w:t xml:space="preserve"> Curriculum for Wales: The impact so far</w:t>
      </w:r>
      <w:r w:rsidR="00FB7BE0">
        <w:rPr>
          <w:rFonts w:ascii="Calibri" w:eastAsia="Calibri" w:hAnsi="Calibri" w:cs="Calibri"/>
          <w:color w:val="000000" w:themeColor="text1"/>
        </w:rPr>
        <w:t>…………………………………………………………………</w:t>
      </w:r>
      <w:proofErr w:type="gramStart"/>
      <w:r w:rsidR="00FB7BE0">
        <w:rPr>
          <w:rFonts w:ascii="Calibri" w:eastAsia="Calibri" w:hAnsi="Calibri" w:cs="Calibri"/>
          <w:color w:val="000000" w:themeColor="text1"/>
        </w:rPr>
        <w:t>…..</w:t>
      </w:r>
      <w:proofErr w:type="gramEnd"/>
      <w:r w:rsidR="00FB7BE0">
        <w:rPr>
          <w:rFonts w:ascii="Calibri" w:eastAsia="Calibri" w:hAnsi="Calibri" w:cs="Calibri"/>
          <w:b/>
          <w:bCs/>
          <w:color w:val="000000" w:themeColor="text1"/>
        </w:rPr>
        <w:t>7</w:t>
      </w:r>
    </w:p>
    <w:p w14:paraId="59824C1D" w14:textId="239CB1DD" w:rsidR="002F1875" w:rsidRPr="00FB7BE0" w:rsidRDefault="002F1875" w:rsidP="70B75382">
      <w:pPr>
        <w:spacing w:after="0"/>
        <w:rPr>
          <w:rFonts w:ascii="Calibri" w:eastAsia="Calibri" w:hAnsi="Calibri" w:cs="Calibri"/>
          <w:b/>
          <w:bCs/>
          <w:color w:val="000000" w:themeColor="text1"/>
        </w:rPr>
      </w:pPr>
      <w:r>
        <w:rPr>
          <w:rFonts w:ascii="Calibri" w:eastAsia="Calibri" w:hAnsi="Calibri" w:cs="Calibri"/>
          <w:color w:val="000000" w:themeColor="text1"/>
        </w:rPr>
        <w:t>-2.</w:t>
      </w:r>
      <w:r w:rsidR="00C06A62">
        <w:rPr>
          <w:rFonts w:ascii="Calibri" w:eastAsia="Calibri" w:hAnsi="Calibri" w:cs="Calibri"/>
          <w:color w:val="000000" w:themeColor="text1"/>
        </w:rPr>
        <w:t>3</w:t>
      </w:r>
      <w:r>
        <w:rPr>
          <w:rFonts w:ascii="Calibri" w:eastAsia="Calibri" w:hAnsi="Calibri" w:cs="Calibri"/>
          <w:color w:val="000000" w:themeColor="text1"/>
        </w:rPr>
        <w:t xml:space="preserve"> The Humanities Area of Learning and Experience</w:t>
      </w:r>
      <w:r w:rsidR="00FB7BE0">
        <w:rPr>
          <w:rFonts w:ascii="Calibri" w:eastAsia="Calibri" w:hAnsi="Calibri" w:cs="Calibri"/>
          <w:color w:val="000000" w:themeColor="text1"/>
        </w:rPr>
        <w:t>……………………………………………………….</w:t>
      </w:r>
      <w:r w:rsidR="00FB7BE0">
        <w:rPr>
          <w:rFonts w:ascii="Calibri" w:eastAsia="Calibri" w:hAnsi="Calibri" w:cs="Calibri"/>
          <w:b/>
          <w:bCs/>
          <w:color w:val="000000" w:themeColor="text1"/>
        </w:rPr>
        <w:t>12</w:t>
      </w:r>
    </w:p>
    <w:p w14:paraId="2311AE01" w14:textId="4C443E4F" w:rsidR="002F1875" w:rsidRPr="00FB7BE0" w:rsidRDefault="002F1875" w:rsidP="70B75382">
      <w:pPr>
        <w:spacing w:after="0"/>
        <w:rPr>
          <w:rFonts w:ascii="Calibri" w:eastAsia="Calibri" w:hAnsi="Calibri" w:cs="Calibri"/>
          <w:b/>
          <w:bCs/>
          <w:color w:val="000000" w:themeColor="text1"/>
        </w:rPr>
      </w:pPr>
      <w:r>
        <w:rPr>
          <w:rFonts w:ascii="Calibri" w:eastAsia="Calibri" w:hAnsi="Calibri" w:cs="Calibri"/>
          <w:color w:val="000000" w:themeColor="text1"/>
        </w:rPr>
        <w:t>-2.</w:t>
      </w:r>
      <w:r w:rsidR="00C06A62">
        <w:rPr>
          <w:rFonts w:ascii="Calibri" w:eastAsia="Calibri" w:hAnsi="Calibri" w:cs="Calibri"/>
          <w:color w:val="000000" w:themeColor="text1"/>
        </w:rPr>
        <w:t>4</w:t>
      </w:r>
      <w:r>
        <w:rPr>
          <w:rFonts w:ascii="Calibri" w:eastAsia="Calibri" w:hAnsi="Calibri" w:cs="Calibri"/>
          <w:color w:val="000000" w:themeColor="text1"/>
        </w:rPr>
        <w:t xml:space="preserve"> Designing the new Humanities curriculum: Teacher agency and autonomy </w:t>
      </w:r>
      <w:r w:rsidR="00FB7BE0">
        <w:rPr>
          <w:rFonts w:ascii="Calibri" w:eastAsia="Calibri" w:hAnsi="Calibri" w:cs="Calibri"/>
          <w:color w:val="000000" w:themeColor="text1"/>
        </w:rPr>
        <w:t>………………</w:t>
      </w:r>
      <w:proofErr w:type="gramStart"/>
      <w:r w:rsidR="00FB7BE0">
        <w:rPr>
          <w:rFonts w:ascii="Calibri" w:eastAsia="Calibri" w:hAnsi="Calibri" w:cs="Calibri"/>
          <w:color w:val="000000" w:themeColor="text1"/>
        </w:rPr>
        <w:t>.</w:t>
      </w:r>
      <w:r w:rsidR="00FB7BE0">
        <w:rPr>
          <w:rFonts w:ascii="Calibri" w:eastAsia="Calibri" w:hAnsi="Calibri" w:cs="Calibri"/>
          <w:b/>
          <w:bCs/>
          <w:color w:val="000000" w:themeColor="text1"/>
        </w:rPr>
        <w:t>18</w:t>
      </w:r>
      <w:proofErr w:type="gramEnd"/>
    </w:p>
    <w:p w14:paraId="51D9C0B2" w14:textId="77777777" w:rsidR="002F1875" w:rsidRDefault="002F1875" w:rsidP="70B75382">
      <w:pPr>
        <w:spacing w:after="0"/>
        <w:rPr>
          <w:rFonts w:ascii="Calibri" w:eastAsia="Calibri" w:hAnsi="Calibri" w:cs="Calibri"/>
          <w:color w:val="000000" w:themeColor="text1"/>
        </w:rPr>
      </w:pPr>
    </w:p>
    <w:p w14:paraId="1DBB6D2A" w14:textId="4D602FFE" w:rsidR="002F1875" w:rsidRDefault="002F1875" w:rsidP="70B75382">
      <w:pPr>
        <w:spacing w:after="0"/>
        <w:rPr>
          <w:rFonts w:ascii="Calibri" w:eastAsia="Calibri" w:hAnsi="Calibri" w:cs="Calibri"/>
          <w:b/>
          <w:bCs/>
          <w:color w:val="000000" w:themeColor="text1"/>
        </w:rPr>
      </w:pPr>
      <w:r>
        <w:rPr>
          <w:rFonts w:ascii="Calibri" w:eastAsia="Calibri" w:hAnsi="Calibri" w:cs="Calibri"/>
          <w:b/>
          <w:bCs/>
          <w:color w:val="000000" w:themeColor="text1"/>
        </w:rPr>
        <w:t>Section 3 – Gaps in the literature</w:t>
      </w:r>
      <w:r w:rsidR="00FB7BE0">
        <w:rPr>
          <w:rFonts w:ascii="Calibri" w:eastAsia="Calibri" w:hAnsi="Calibri" w:cs="Calibri"/>
          <w:b/>
          <w:bCs/>
          <w:color w:val="000000" w:themeColor="text1"/>
        </w:rPr>
        <w:t>……………………………………………………………………………………21</w:t>
      </w:r>
    </w:p>
    <w:p w14:paraId="1FAAF675" w14:textId="77777777" w:rsidR="002F1875" w:rsidRDefault="002F1875" w:rsidP="70B75382">
      <w:pPr>
        <w:spacing w:after="0"/>
        <w:rPr>
          <w:rFonts w:ascii="Calibri" w:eastAsia="Calibri" w:hAnsi="Calibri" w:cs="Calibri"/>
          <w:b/>
          <w:bCs/>
          <w:color w:val="000000" w:themeColor="text1"/>
        </w:rPr>
      </w:pPr>
    </w:p>
    <w:p w14:paraId="10FCC188" w14:textId="7E1E12C3" w:rsidR="002F1875" w:rsidRDefault="002F1875" w:rsidP="70B75382">
      <w:pPr>
        <w:spacing w:after="0"/>
        <w:rPr>
          <w:rFonts w:ascii="Calibri" w:eastAsia="Calibri" w:hAnsi="Calibri" w:cs="Calibri"/>
          <w:b/>
          <w:bCs/>
          <w:color w:val="000000" w:themeColor="text1"/>
        </w:rPr>
      </w:pPr>
      <w:r>
        <w:rPr>
          <w:rFonts w:ascii="Calibri" w:eastAsia="Calibri" w:hAnsi="Calibri" w:cs="Calibri"/>
          <w:b/>
          <w:bCs/>
          <w:color w:val="000000" w:themeColor="text1"/>
        </w:rPr>
        <w:t>Section 4 – Summary</w:t>
      </w:r>
      <w:r w:rsidR="00FB7BE0">
        <w:rPr>
          <w:rFonts w:ascii="Calibri" w:eastAsia="Calibri" w:hAnsi="Calibri" w:cs="Calibri"/>
          <w:b/>
          <w:bCs/>
          <w:color w:val="000000" w:themeColor="text1"/>
        </w:rPr>
        <w:t>………………………………………………………………………………………………………23</w:t>
      </w:r>
    </w:p>
    <w:p w14:paraId="54550955" w14:textId="77777777" w:rsidR="002F1875" w:rsidRDefault="002F1875" w:rsidP="70B75382">
      <w:pPr>
        <w:spacing w:after="0"/>
        <w:rPr>
          <w:rFonts w:ascii="Calibri" w:eastAsia="Calibri" w:hAnsi="Calibri" w:cs="Calibri"/>
          <w:b/>
          <w:bCs/>
          <w:color w:val="000000" w:themeColor="text1"/>
        </w:rPr>
      </w:pPr>
    </w:p>
    <w:p w14:paraId="77DE53F5" w14:textId="6B151A3E" w:rsidR="002F1875" w:rsidRDefault="002F1875" w:rsidP="70B75382">
      <w:pPr>
        <w:spacing w:after="0"/>
        <w:rPr>
          <w:rFonts w:ascii="Calibri" w:eastAsia="Calibri" w:hAnsi="Calibri" w:cs="Calibri"/>
          <w:b/>
          <w:bCs/>
          <w:color w:val="000000" w:themeColor="text1"/>
        </w:rPr>
      </w:pPr>
      <w:r>
        <w:rPr>
          <w:rFonts w:ascii="Calibri" w:eastAsia="Calibri" w:hAnsi="Calibri" w:cs="Calibri"/>
          <w:b/>
          <w:bCs/>
          <w:color w:val="000000" w:themeColor="text1"/>
        </w:rPr>
        <w:t>Section 5- References</w:t>
      </w:r>
      <w:r w:rsidR="00FB7BE0">
        <w:rPr>
          <w:rFonts w:ascii="Calibri" w:eastAsia="Calibri" w:hAnsi="Calibri" w:cs="Calibri"/>
          <w:b/>
          <w:bCs/>
          <w:color w:val="000000" w:themeColor="text1"/>
        </w:rPr>
        <w:t>………………………………………………………………………………………………………26</w:t>
      </w:r>
    </w:p>
    <w:p w14:paraId="7892CAE8" w14:textId="77777777" w:rsidR="002F1875" w:rsidRPr="002F1875" w:rsidRDefault="002F1875" w:rsidP="70B75382">
      <w:pPr>
        <w:spacing w:after="0"/>
        <w:rPr>
          <w:rFonts w:ascii="Calibri" w:eastAsia="Calibri" w:hAnsi="Calibri" w:cs="Calibri"/>
          <w:b/>
          <w:bCs/>
          <w:color w:val="000000" w:themeColor="text1"/>
        </w:rPr>
      </w:pPr>
    </w:p>
    <w:p w14:paraId="61CFD7E5" w14:textId="77777777" w:rsidR="00B20C94" w:rsidRDefault="00B20C94" w:rsidP="70B75382">
      <w:pPr>
        <w:spacing w:after="0"/>
        <w:rPr>
          <w:rFonts w:ascii="Calibri" w:eastAsia="Calibri" w:hAnsi="Calibri" w:cs="Calibri"/>
          <w:b/>
          <w:bCs/>
          <w:color w:val="000000" w:themeColor="text1"/>
        </w:rPr>
      </w:pPr>
    </w:p>
    <w:p w14:paraId="2700FE97" w14:textId="77777777" w:rsidR="00B20C94" w:rsidRDefault="00B20C94" w:rsidP="70B75382">
      <w:pPr>
        <w:spacing w:after="0"/>
        <w:rPr>
          <w:rFonts w:ascii="Calibri" w:eastAsia="Calibri" w:hAnsi="Calibri" w:cs="Calibri"/>
          <w:b/>
          <w:bCs/>
          <w:color w:val="000000" w:themeColor="text1"/>
        </w:rPr>
      </w:pPr>
    </w:p>
    <w:p w14:paraId="1754CB45" w14:textId="77777777" w:rsidR="00B20C94" w:rsidRDefault="00B20C94" w:rsidP="70B75382">
      <w:pPr>
        <w:spacing w:after="0"/>
        <w:rPr>
          <w:rFonts w:ascii="Calibri" w:eastAsia="Calibri" w:hAnsi="Calibri" w:cs="Calibri"/>
          <w:b/>
          <w:bCs/>
          <w:color w:val="000000" w:themeColor="text1"/>
        </w:rPr>
      </w:pPr>
    </w:p>
    <w:p w14:paraId="42A1BACD" w14:textId="77777777" w:rsidR="00B20C94" w:rsidRDefault="00B20C94" w:rsidP="70B75382">
      <w:pPr>
        <w:spacing w:after="0"/>
        <w:rPr>
          <w:rFonts w:ascii="Calibri" w:eastAsia="Calibri" w:hAnsi="Calibri" w:cs="Calibri"/>
          <w:b/>
          <w:bCs/>
          <w:color w:val="000000" w:themeColor="text1"/>
        </w:rPr>
      </w:pPr>
    </w:p>
    <w:p w14:paraId="6DD1EF26" w14:textId="77777777" w:rsidR="00B20C94" w:rsidRDefault="00B20C94" w:rsidP="70B75382">
      <w:pPr>
        <w:spacing w:after="0"/>
        <w:rPr>
          <w:rFonts w:ascii="Calibri" w:eastAsia="Calibri" w:hAnsi="Calibri" w:cs="Calibri"/>
          <w:b/>
          <w:bCs/>
          <w:color w:val="000000" w:themeColor="text1"/>
        </w:rPr>
      </w:pPr>
    </w:p>
    <w:p w14:paraId="3B865DC6" w14:textId="77777777" w:rsidR="00B20C94" w:rsidRDefault="00B20C94" w:rsidP="70B75382">
      <w:pPr>
        <w:spacing w:after="0"/>
        <w:rPr>
          <w:rFonts w:ascii="Calibri" w:eastAsia="Calibri" w:hAnsi="Calibri" w:cs="Calibri"/>
          <w:b/>
          <w:bCs/>
          <w:color w:val="000000" w:themeColor="text1"/>
        </w:rPr>
      </w:pPr>
    </w:p>
    <w:p w14:paraId="195DA5F1" w14:textId="77777777" w:rsidR="00B20C94" w:rsidRDefault="00B20C94" w:rsidP="70B75382">
      <w:pPr>
        <w:spacing w:after="0"/>
        <w:rPr>
          <w:rFonts w:ascii="Calibri" w:eastAsia="Calibri" w:hAnsi="Calibri" w:cs="Calibri"/>
          <w:b/>
          <w:bCs/>
          <w:color w:val="000000" w:themeColor="text1"/>
        </w:rPr>
      </w:pPr>
    </w:p>
    <w:p w14:paraId="660FD6B8" w14:textId="77777777" w:rsidR="00B20C94" w:rsidRDefault="00B20C94" w:rsidP="70B75382">
      <w:pPr>
        <w:spacing w:after="0"/>
        <w:rPr>
          <w:rFonts w:ascii="Calibri" w:eastAsia="Calibri" w:hAnsi="Calibri" w:cs="Calibri"/>
          <w:b/>
          <w:bCs/>
          <w:color w:val="000000" w:themeColor="text1"/>
        </w:rPr>
      </w:pPr>
    </w:p>
    <w:p w14:paraId="773FA240" w14:textId="77777777" w:rsidR="00B20C94" w:rsidRDefault="00B20C94" w:rsidP="70B75382">
      <w:pPr>
        <w:spacing w:after="0"/>
        <w:rPr>
          <w:rFonts w:ascii="Calibri" w:eastAsia="Calibri" w:hAnsi="Calibri" w:cs="Calibri"/>
          <w:b/>
          <w:bCs/>
          <w:color w:val="000000" w:themeColor="text1"/>
        </w:rPr>
      </w:pPr>
    </w:p>
    <w:p w14:paraId="457B6A41" w14:textId="77777777" w:rsidR="00B20C94" w:rsidRDefault="00B20C94" w:rsidP="70B75382">
      <w:pPr>
        <w:spacing w:after="0"/>
        <w:rPr>
          <w:rFonts w:ascii="Calibri" w:eastAsia="Calibri" w:hAnsi="Calibri" w:cs="Calibri"/>
          <w:b/>
          <w:bCs/>
          <w:color w:val="000000" w:themeColor="text1"/>
        </w:rPr>
      </w:pPr>
    </w:p>
    <w:p w14:paraId="0CEB3411" w14:textId="77777777" w:rsidR="00B20C94" w:rsidRDefault="00B20C94" w:rsidP="70B75382">
      <w:pPr>
        <w:spacing w:after="0"/>
        <w:rPr>
          <w:rFonts w:ascii="Calibri" w:eastAsia="Calibri" w:hAnsi="Calibri" w:cs="Calibri"/>
          <w:b/>
          <w:bCs/>
          <w:color w:val="000000" w:themeColor="text1"/>
        </w:rPr>
      </w:pPr>
    </w:p>
    <w:p w14:paraId="4B05193A" w14:textId="77777777" w:rsidR="00B20C94" w:rsidRDefault="00B20C94" w:rsidP="70B75382">
      <w:pPr>
        <w:spacing w:after="0"/>
        <w:rPr>
          <w:rFonts w:ascii="Calibri" w:eastAsia="Calibri" w:hAnsi="Calibri" w:cs="Calibri"/>
          <w:b/>
          <w:bCs/>
          <w:color w:val="000000" w:themeColor="text1"/>
        </w:rPr>
      </w:pPr>
    </w:p>
    <w:p w14:paraId="73C3F888" w14:textId="77777777" w:rsidR="00B20C94" w:rsidRDefault="00B20C94" w:rsidP="70B75382">
      <w:pPr>
        <w:spacing w:after="0"/>
        <w:rPr>
          <w:rFonts w:ascii="Calibri" w:eastAsia="Calibri" w:hAnsi="Calibri" w:cs="Calibri"/>
          <w:b/>
          <w:bCs/>
          <w:color w:val="000000" w:themeColor="text1"/>
        </w:rPr>
      </w:pPr>
    </w:p>
    <w:p w14:paraId="05414B9E" w14:textId="77777777" w:rsidR="00B20C94" w:rsidRDefault="00B20C94" w:rsidP="70B75382">
      <w:pPr>
        <w:spacing w:after="0"/>
        <w:rPr>
          <w:rFonts w:ascii="Calibri" w:eastAsia="Calibri" w:hAnsi="Calibri" w:cs="Calibri"/>
          <w:b/>
          <w:bCs/>
          <w:color w:val="000000" w:themeColor="text1"/>
        </w:rPr>
      </w:pPr>
    </w:p>
    <w:p w14:paraId="249924F5" w14:textId="77777777" w:rsidR="00B20C94" w:rsidRDefault="00B20C94" w:rsidP="70B75382">
      <w:pPr>
        <w:spacing w:after="0"/>
        <w:rPr>
          <w:rFonts w:ascii="Calibri" w:eastAsia="Calibri" w:hAnsi="Calibri" w:cs="Calibri"/>
          <w:b/>
          <w:bCs/>
          <w:color w:val="000000" w:themeColor="text1"/>
        </w:rPr>
      </w:pPr>
    </w:p>
    <w:p w14:paraId="7D6E7A83" w14:textId="77777777" w:rsidR="00B20C94" w:rsidRDefault="00B20C94" w:rsidP="70B75382">
      <w:pPr>
        <w:spacing w:after="0"/>
        <w:rPr>
          <w:rFonts w:ascii="Calibri" w:eastAsia="Calibri" w:hAnsi="Calibri" w:cs="Calibri"/>
          <w:b/>
          <w:bCs/>
          <w:color w:val="000000" w:themeColor="text1"/>
        </w:rPr>
      </w:pPr>
    </w:p>
    <w:p w14:paraId="5D4600BD" w14:textId="77777777" w:rsidR="00B20C94" w:rsidRDefault="00B20C94" w:rsidP="0038126B">
      <w:pPr>
        <w:spacing w:after="0"/>
        <w:jc w:val="both"/>
        <w:rPr>
          <w:rFonts w:ascii="Calibri" w:eastAsia="Calibri" w:hAnsi="Calibri" w:cs="Calibri"/>
          <w:b/>
          <w:bCs/>
          <w:color w:val="000000" w:themeColor="text1"/>
        </w:rPr>
      </w:pPr>
    </w:p>
    <w:p w14:paraId="6AA19B11" w14:textId="3E9D6D98" w:rsidR="00C91E11" w:rsidRDefault="68E62F6B" w:rsidP="0038126B">
      <w:pPr>
        <w:spacing w:after="0"/>
        <w:jc w:val="both"/>
        <w:rPr>
          <w:rFonts w:ascii="Calibri" w:eastAsia="Calibri" w:hAnsi="Calibri" w:cs="Calibri"/>
          <w:b/>
          <w:bCs/>
          <w:color w:val="000000" w:themeColor="text1"/>
        </w:rPr>
      </w:pPr>
      <w:r w:rsidRPr="70B75382">
        <w:rPr>
          <w:rFonts w:ascii="Calibri" w:eastAsia="Calibri" w:hAnsi="Calibri" w:cs="Calibri"/>
          <w:b/>
          <w:bCs/>
          <w:color w:val="000000" w:themeColor="text1"/>
        </w:rPr>
        <w:lastRenderedPageBreak/>
        <w:t xml:space="preserve">Section 1 Introduction </w:t>
      </w:r>
    </w:p>
    <w:p w14:paraId="1542100B" w14:textId="022BA5CC" w:rsidR="00C91E11" w:rsidRDefault="68E62F6B" w:rsidP="0038126B">
      <w:pPr>
        <w:spacing w:after="0" w:line="480" w:lineRule="auto"/>
        <w:jc w:val="both"/>
        <w:rPr>
          <w:rFonts w:ascii="Calibri" w:eastAsia="Calibri" w:hAnsi="Calibri" w:cs="Calibri"/>
          <w:b/>
          <w:bCs/>
          <w:color w:val="000000" w:themeColor="text1"/>
        </w:rPr>
      </w:pPr>
      <w:r w:rsidRPr="70B75382">
        <w:rPr>
          <w:rFonts w:ascii="Calibri" w:eastAsia="Calibri" w:hAnsi="Calibri" w:cs="Calibri"/>
          <w:b/>
          <w:bCs/>
          <w:color w:val="000000" w:themeColor="text1"/>
        </w:rPr>
        <w:t xml:space="preserve"> </w:t>
      </w:r>
    </w:p>
    <w:p w14:paraId="05F0437D" w14:textId="16F4FB09" w:rsidR="00C91E11" w:rsidRDefault="68E62F6B" w:rsidP="0038126B">
      <w:pPr>
        <w:pStyle w:val="ListParagraph"/>
        <w:numPr>
          <w:ilvl w:val="1"/>
          <w:numId w:val="10"/>
        </w:numPr>
        <w:spacing w:after="0" w:line="480" w:lineRule="auto"/>
        <w:jc w:val="both"/>
        <w:rPr>
          <w:rFonts w:ascii="Calibri" w:eastAsia="Calibri" w:hAnsi="Calibri" w:cs="Calibri"/>
          <w:i/>
          <w:iCs/>
        </w:rPr>
      </w:pPr>
      <w:r w:rsidRPr="70B75382">
        <w:rPr>
          <w:rFonts w:ascii="Calibri" w:eastAsia="Calibri" w:hAnsi="Calibri" w:cs="Calibri"/>
          <w:i/>
          <w:iCs/>
        </w:rPr>
        <w:t xml:space="preserve">Rationale for this study </w:t>
      </w:r>
    </w:p>
    <w:p w14:paraId="1447138B" w14:textId="38D7FE27" w:rsidR="00C91E11" w:rsidRDefault="00C91E11" w:rsidP="0038126B">
      <w:pPr>
        <w:spacing w:after="0" w:line="480" w:lineRule="auto"/>
        <w:jc w:val="both"/>
        <w:rPr>
          <w:rFonts w:ascii="Calibri" w:eastAsia="Calibri" w:hAnsi="Calibri" w:cs="Calibri"/>
          <w:color w:val="000000" w:themeColor="text1"/>
        </w:rPr>
      </w:pPr>
    </w:p>
    <w:p w14:paraId="3C126D39" w14:textId="280E1FC1" w:rsidR="00C91E11" w:rsidRDefault="68E62F6B" w:rsidP="0038126B">
      <w:pPr>
        <w:spacing w:after="0" w:line="480" w:lineRule="auto"/>
        <w:jc w:val="both"/>
        <w:rPr>
          <w:rFonts w:ascii="Calibri" w:eastAsia="Calibri" w:hAnsi="Calibri" w:cs="Calibri"/>
          <w:color w:val="000000" w:themeColor="text1"/>
        </w:rPr>
      </w:pPr>
      <w:r w:rsidRPr="6EBDBA0F">
        <w:rPr>
          <w:rFonts w:ascii="Calibri" w:eastAsia="Calibri" w:hAnsi="Calibri" w:cs="Calibri"/>
          <w:color w:val="000000" w:themeColor="text1"/>
        </w:rPr>
        <w:t>This study will explore and evaluate the challenges posed by designing a new Key Stage 3 (KS3) Humanities curriculum in line with Curriculum for Wales (</w:t>
      </w:r>
      <w:proofErr w:type="spellStart"/>
      <w:r w:rsidRPr="6EBDBA0F">
        <w:rPr>
          <w:rFonts w:ascii="Calibri" w:eastAsia="Calibri" w:hAnsi="Calibri" w:cs="Calibri"/>
          <w:color w:val="000000" w:themeColor="text1"/>
        </w:rPr>
        <w:t>CfW</w:t>
      </w:r>
      <w:proofErr w:type="spellEnd"/>
      <w:r w:rsidRPr="6EBDBA0F">
        <w:rPr>
          <w:rFonts w:ascii="Calibri" w:eastAsia="Calibri" w:hAnsi="Calibri" w:cs="Calibri"/>
          <w:color w:val="000000" w:themeColor="text1"/>
        </w:rPr>
        <w:t xml:space="preserve">) guidance, specifically in a Welsh comprehensive school. It will demonstrate research and analysis of significant literature relating to </w:t>
      </w:r>
      <w:proofErr w:type="spellStart"/>
      <w:r w:rsidRPr="6EBDBA0F">
        <w:rPr>
          <w:rFonts w:ascii="Calibri" w:eastAsia="Calibri" w:hAnsi="Calibri" w:cs="Calibri"/>
          <w:color w:val="000000" w:themeColor="text1"/>
        </w:rPr>
        <w:t>CfW</w:t>
      </w:r>
      <w:proofErr w:type="spellEnd"/>
      <w:r w:rsidRPr="6EBDBA0F">
        <w:rPr>
          <w:rFonts w:ascii="Calibri" w:eastAsia="Calibri" w:hAnsi="Calibri" w:cs="Calibri"/>
          <w:color w:val="000000" w:themeColor="text1"/>
        </w:rPr>
        <w:t xml:space="preserve"> and specifically Humanities in </w:t>
      </w:r>
      <w:proofErr w:type="spellStart"/>
      <w:r w:rsidRPr="6EBDBA0F">
        <w:rPr>
          <w:rFonts w:ascii="Calibri" w:eastAsia="Calibri" w:hAnsi="Calibri" w:cs="Calibri"/>
          <w:color w:val="000000" w:themeColor="text1"/>
        </w:rPr>
        <w:t>CfW</w:t>
      </w:r>
      <w:proofErr w:type="spellEnd"/>
      <w:r w:rsidRPr="6EBDBA0F">
        <w:rPr>
          <w:rFonts w:ascii="Calibri" w:eastAsia="Calibri" w:hAnsi="Calibri" w:cs="Calibri"/>
          <w:color w:val="000000" w:themeColor="text1"/>
        </w:rPr>
        <w:t xml:space="preserve">, before evaluating the different challenges faced by its design. It can be argued that currently </w:t>
      </w:r>
      <w:proofErr w:type="spellStart"/>
      <w:r w:rsidRPr="6EBDBA0F">
        <w:rPr>
          <w:rFonts w:ascii="Calibri" w:eastAsia="Calibri" w:hAnsi="Calibri" w:cs="Calibri"/>
          <w:color w:val="000000" w:themeColor="text1"/>
        </w:rPr>
        <w:t>CfW</w:t>
      </w:r>
      <w:proofErr w:type="spellEnd"/>
      <w:r w:rsidRPr="6EBDBA0F">
        <w:rPr>
          <w:rFonts w:ascii="Calibri" w:eastAsia="Calibri" w:hAnsi="Calibri" w:cs="Calibri"/>
          <w:color w:val="000000" w:themeColor="text1"/>
        </w:rPr>
        <w:t xml:space="preserve"> is a contentious topic that has provoked many points of discussion within Welsh Education with its ‘radical departure from a conventional subject based approach’ (Taylor et al, 2020, p.177).  </w:t>
      </w:r>
      <w:r w:rsidR="005F643E">
        <w:rPr>
          <w:rFonts w:ascii="Calibri" w:eastAsia="Calibri" w:hAnsi="Calibri" w:cs="Calibri"/>
          <w:color w:val="000000" w:themeColor="text1"/>
        </w:rPr>
        <w:t xml:space="preserve">Part of this study will be to explore this further within my own context. </w:t>
      </w:r>
    </w:p>
    <w:p w14:paraId="3C3D173A" w14:textId="066AADB8" w:rsidR="00C91E11" w:rsidRPr="006E7E26" w:rsidRDefault="68E62F6B" w:rsidP="0038126B">
      <w:pPr>
        <w:spacing w:after="0" w:line="480" w:lineRule="auto"/>
        <w:jc w:val="both"/>
        <w:rPr>
          <w:rFonts w:ascii="Calibri" w:eastAsia="Calibri" w:hAnsi="Calibri" w:cs="Calibri"/>
          <w:color w:val="000000" w:themeColor="text1"/>
        </w:rPr>
      </w:pPr>
      <w:r w:rsidRPr="70B75382">
        <w:rPr>
          <w:rFonts w:ascii="Calibri" w:eastAsia="Calibri" w:hAnsi="Calibri" w:cs="Calibri"/>
          <w:color w:val="000000" w:themeColor="text1"/>
        </w:rPr>
        <w:t xml:space="preserve"> Currently I am a Head of History in a Welsh comprehensive school in Swansea. The school has engaged continuously with Curriculum for Wales and ha</w:t>
      </w:r>
      <w:r w:rsidR="006E7E26">
        <w:rPr>
          <w:rFonts w:ascii="Calibri" w:eastAsia="Calibri" w:hAnsi="Calibri" w:cs="Calibri"/>
          <w:color w:val="000000" w:themeColor="text1"/>
        </w:rPr>
        <w:t>s</w:t>
      </w:r>
      <w:r w:rsidRPr="70B75382">
        <w:rPr>
          <w:rFonts w:ascii="Calibri" w:eastAsia="Calibri" w:hAnsi="Calibri" w:cs="Calibri"/>
          <w:color w:val="000000" w:themeColor="text1"/>
        </w:rPr>
        <w:t xml:space="preserve"> </w:t>
      </w:r>
      <w:proofErr w:type="spellStart"/>
      <w:r w:rsidRPr="70B75382">
        <w:rPr>
          <w:rFonts w:ascii="Calibri" w:eastAsia="Calibri" w:hAnsi="Calibri" w:cs="Calibri"/>
          <w:color w:val="000000" w:themeColor="text1"/>
        </w:rPr>
        <w:t>organised</w:t>
      </w:r>
      <w:proofErr w:type="spellEnd"/>
      <w:r w:rsidRPr="70B75382">
        <w:rPr>
          <w:rFonts w:ascii="Calibri" w:eastAsia="Calibri" w:hAnsi="Calibri" w:cs="Calibri"/>
          <w:color w:val="000000" w:themeColor="text1"/>
        </w:rPr>
        <w:t xml:space="preserve"> itself in</w:t>
      </w:r>
      <w:r w:rsidR="006E7E26">
        <w:rPr>
          <w:rFonts w:ascii="Calibri" w:eastAsia="Calibri" w:hAnsi="Calibri" w:cs="Calibri"/>
          <w:color w:val="000000" w:themeColor="text1"/>
        </w:rPr>
        <w:t>to</w:t>
      </w:r>
      <w:r w:rsidRPr="70B75382">
        <w:rPr>
          <w:rFonts w:ascii="Calibri" w:eastAsia="Calibri" w:hAnsi="Calibri" w:cs="Calibri"/>
          <w:color w:val="000000" w:themeColor="text1"/>
        </w:rPr>
        <w:t xml:space="preserve"> Areas of Learning and Experience (AOLE). The Humanities AOLE of which my department is a part has been a pioneer area for the </w:t>
      </w:r>
      <w:proofErr w:type="spellStart"/>
      <w:r w:rsidRPr="70B75382">
        <w:rPr>
          <w:rFonts w:ascii="Calibri" w:eastAsia="Calibri" w:hAnsi="Calibri" w:cs="Calibri"/>
          <w:color w:val="000000" w:themeColor="text1"/>
        </w:rPr>
        <w:t>CfW</w:t>
      </w:r>
      <w:proofErr w:type="spellEnd"/>
      <w:r w:rsidRPr="70B75382">
        <w:rPr>
          <w:rFonts w:ascii="Calibri" w:eastAsia="Calibri" w:hAnsi="Calibri" w:cs="Calibri"/>
          <w:color w:val="000000" w:themeColor="text1"/>
        </w:rPr>
        <w:t xml:space="preserve"> Since 2016.</w:t>
      </w:r>
      <w:r w:rsidRPr="70B75382">
        <w:rPr>
          <w:rFonts w:ascii="Calibri" w:eastAsia="Calibri" w:hAnsi="Calibri" w:cs="Calibri"/>
          <w:color w:val="1F1F1F"/>
        </w:rPr>
        <w:t xml:space="preserve">Within the Humanities AOLE in my setting, we have amalgamated the subjects of History, Geography and Religion Values and Ethics at years 7 and 8, producing lessons under the themes of ‘Local, National and Global’. At year 9, discreet subjects are taught however we work with overarching themes. Humanities is a popular area with learners with many deciding to take at least one as an option at GCSE. </w:t>
      </w:r>
    </w:p>
    <w:p w14:paraId="56DB2A7E" w14:textId="5A370D91" w:rsidR="00C91E11" w:rsidRDefault="68E62F6B" w:rsidP="0038126B">
      <w:pPr>
        <w:spacing w:after="0" w:line="480" w:lineRule="auto"/>
        <w:jc w:val="both"/>
        <w:rPr>
          <w:rFonts w:ascii="Calibri" w:eastAsia="Calibri" w:hAnsi="Calibri" w:cs="Calibri"/>
          <w:color w:val="000000" w:themeColor="text1"/>
        </w:rPr>
      </w:pPr>
      <w:r w:rsidRPr="70B75382">
        <w:rPr>
          <w:rFonts w:ascii="Calibri" w:eastAsia="Calibri" w:hAnsi="Calibri" w:cs="Calibri"/>
          <w:color w:val="000000" w:themeColor="text1"/>
        </w:rPr>
        <w:t xml:space="preserve"> </w:t>
      </w:r>
    </w:p>
    <w:p w14:paraId="75DC704A" w14:textId="18B11142" w:rsidR="00C91E11" w:rsidRDefault="68E62F6B" w:rsidP="0038126B">
      <w:pPr>
        <w:spacing w:after="0" w:line="480" w:lineRule="auto"/>
        <w:jc w:val="both"/>
        <w:rPr>
          <w:rFonts w:ascii="Calibri" w:eastAsia="Calibri" w:hAnsi="Calibri" w:cs="Calibri"/>
          <w:color w:val="000000" w:themeColor="text1"/>
        </w:rPr>
      </w:pPr>
      <w:r w:rsidRPr="70B75382">
        <w:rPr>
          <w:rFonts w:ascii="Calibri" w:eastAsia="Calibri" w:hAnsi="Calibri" w:cs="Calibri"/>
          <w:color w:val="000000" w:themeColor="text1"/>
        </w:rPr>
        <w:t>However, since its beginnings the curriculum has continuously been changing and evolving</w:t>
      </w:r>
      <w:r w:rsidR="00595C57">
        <w:rPr>
          <w:rFonts w:ascii="Calibri" w:eastAsia="Calibri" w:hAnsi="Calibri" w:cs="Calibri"/>
          <w:color w:val="000000" w:themeColor="text1"/>
        </w:rPr>
        <w:t>.</w:t>
      </w:r>
      <w:r w:rsidRPr="70B75382">
        <w:rPr>
          <w:rFonts w:ascii="Calibri" w:eastAsia="Calibri" w:hAnsi="Calibri" w:cs="Calibri"/>
          <w:color w:val="000000" w:themeColor="text1"/>
        </w:rPr>
        <w:t xml:space="preserve"> </w:t>
      </w:r>
      <w:r w:rsidR="00595C57">
        <w:rPr>
          <w:rFonts w:ascii="Calibri" w:eastAsia="Calibri" w:hAnsi="Calibri" w:cs="Calibri"/>
          <w:color w:val="000000" w:themeColor="text1"/>
        </w:rPr>
        <w:t>As such,</w:t>
      </w:r>
      <w:r w:rsidRPr="70B75382">
        <w:rPr>
          <w:rFonts w:ascii="Calibri" w:eastAsia="Calibri" w:hAnsi="Calibri" w:cs="Calibri"/>
          <w:color w:val="000000" w:themeColor="text1"/>
        </w:rPr>
        <w:t xml:space="preserve"> keeping up with these changes has proven to be challenging and while ‘good teachers are </w:t>
      </w:r>
      <w:r w:rsidRPr="70B75382">
        <w:rPr>
          <w:rFonts w:ascii="Calibri" w:eastAsia="Calibri" w:hAnsi="Calibri" w:cs="Calibri"/>
          <w:color w:val="000000" w:themeColor="text1"/>
        </w:rPr>
        <w:lastRenderedPageBreak/>
        <w:t>always learning’ (Murray, 202</w:t>
      </w:r>
      <w:r w:rsidR="004C6845">
        <w:rPr>
          <w:rFonts w:ascii="Calibri" w:eastAsia="Calibri" w:hAnsi="Calibri" w:cs="Calibri"/>
          <w:color w:val="000000" w:themeColor="text1"/>
        </w:rPr>
        <w:t>1</w:t>
      </w:r>
      <w:r w:rsidRPr="70B75382">
        <w:rPr>
          <w:rFonts w:ascii="Calibri" w:eastAsia="Calibri" w:hAnsi="Calibri" w:cs="Calibri"/>
          <w:color w:val="000000" w:themeColor="text1"/>
        </w:rPr>
        <w:t xml:space="preserve">, p.229), it </w:t>
      </w:r>
      <w:r w:rsidR="006E7E26">
        <w:rPr>
          <w:rFonts w:ascii="Calibri" w:eastAsia="Calibri" w:hAnsi="Calibri" w:cs="Calibri"/>
          <w:color w:val="000000" w:themeColor="text1"/>
        </w:rPr>
        <w:t>should</w:t>
      </w:r>
      <w:r w:rsidRPr="70B75382">
        <w:rPr>
          <w:rFonts w:ascii="Calibri" w:eastAsia="Calibri" w:hAnsi="Calibri" w:cs="Calibri"/>
          <w:color w:val="000000" w:themeColor="text1"/>
        </w:rPr>
        <w:t xml:space="preserve"> also be noted that constantly re-defining, </w:t>
      </w:r>
      <w:proofErr w:type="gramStart"/>
      <w:r w:rsidRPr="70B75382">
        <w:rPr>
          <w:rFonts w:ascii="Calibri" w:eastAsia="Calibri" w:hAnsi="Calibri" w:cs="Calibri"/>
          <w:color w:val="000000" w:themeColor="text1"/>
        </w:rPr>
        <w:t>tweaking</w:t>
      </w:r>
      <w:proofErr w:type="gramEnd"/>
      <w:r w:rsidRPr="70B75382">
        <w:rPr>
          <w:rFonts w:ascii="Calibri" w:eastAsia="Calibri" w:hAnsi="Calibri" w:cs="Calibri"/>
          <w:color w:val="000000" w:themeColor="text1"/>
        </w:rPr>
        <w:t xml:space="preserve"> and changing can become tiresome and exhausting. </w:t>
      </w:r>
    </w:p>
    <w:p w14:paraId="41CC8B04" w14:textId="0650D2C5" w:rsidR="00C91E11" w:rsidRDefault="68E62F6B" w:rsidP="0038126B">
      <w:pPr>
        <w:spacing w:after="0" w:line="480" w:lineRule="auto"/>
        <w:jc w:val="both"/>
        <w:rPr>
          <w:rFonts w:ascii="Calibri" w:eastAsia="Calibri" w:hAnsi="Calibri" w:cs="Calibri"/>
          <w:color w:val="000000" w:themeColor="text1"/>
        </w:rPr>
      </w:pPr>
      <w:r w:rsidRPr="70B75382">
        <w:rPr>
          <w:rFonts w:ascii="Calibri" w:eastAsia="Calibri" w:hAnsi="Calibri" w:cs="Calibri"/>
          <w:color w:val="000000" w:themeColor="text1"/>
        </w:rPr>
        <w:t xml:space="preserve">Indeed, the </w:t>
      </w:r>
      <w:proofErr w:type="spellStart"/>
      <w:r w:rsidRPr="70B75382">
        <w:rPr>
          <w:rFonts w:ascii="Calibri" w:eastAsia="Calibri" w:hAnsi="Calibri" w:cs="Calibri"/>
          <w:color w:val="000000" w:themeColor="text1"/>
        </w:rPr>
        <w:t>CfW</w:t>
      </w:r>
      <w:proofErr w:type="spellEnd"/>
      <w:r w:rsidRPr="70B75382">
        <w:rPr>
          <w:rFonts w:ascii="Calibri" w:eastAsia="Calibri" w:hAnsi="Calibri" w:cs="Calibri"/>
          <w:color w:val="000000" w:themeColor="text1"/>
        </w:rPr>
        <w:t xml:space="preserve"> has laid waste to the outcome </w:t>
      </w:r>
      <w:r w:rsidR="006E7E26" w:rsidRPr="70B75382">
        <w:rPr>
          <w:rFonts w:ascii="Calibri" w:eastAsia="Calibri" w:hAnsi="Calibri" w:cs="Calibri"/>
          <w:color w:val="000000" w:themeColor="text1"/>
        </w:rPr>
        <w:t>centered</w:t>
      </w:r>
      <w:r w:rsidRPr="70B75382">
        <w:rPr>
          <w:rFonts w:ascii="Calibri" w:eastAsia="Calibri" w:hAnsi="Calibri" w:cs="Calibri"/>
          <w:color w:val="000000" w:themeColor="text1"/>
        </w:rPr>
        <w:t xml:space="preserve"> curriculum it replaced and instead provides a new skills-based curriculum that is driven by aims. At the heart of the curriculum are the four purposes which state that learners should aspire to become:</w:t>
      </w:r>
    </w:p>
    <w:p w14:paraId="3A9D3DDC" w14:textId="17EBE49D" w:rsidR="00C91E11" w:rsidRDefault="68E62F6B" w:rsidP="0038126B">
      <w:pPr>
        <w:pStyle w:val="ListParagraph"/>
        <w:numPr>
          <w:ilvl w:val="0"/>
          <w:numId w:val="9"/>
        </w:numPr>
        <w:tabs>
          <w:tab w:val="left" w:pos="0"/>
          <w:tab w:val="left" w:pos="0"/>
          <w:tab w:val="left" w:pos="0"/>
          <w:tab w:val="left" w:pos="0"/>
          <w:tab w:val="left" w:pos="0"/>
          <w:tab w:val="left" w:pos="0"/>
          <w:tab w:val="left" w:pos="720"/>
        </w:tabs>
        <w:spacing w:after="0" w:line="480" w:lineRule="auto"/>
        <w:jc w:val="both"/>
        <w:rPr>
          <w:rFonts w:ascii="Calibri" w:eastAsia="Calibri" w:hAnsi="Calibri" w:cs="Calibri"/>
          <w:color w:val="1F1F1F"/>
        </w:rPr>
      </w:pPr>
      <w:r w:rsidRPr="70B75382">
        <w:rPr>
          <w:rFonts w:ascii="Calibri" w:eastAsia="Calibri" w:hAnsi="Calibri" w:cs="Calibri"/>
          <w:color w:val="1F1F1F"/>
        </w:rPr>
        <w:t xml:space="preserve">ambitious, capable learners, ready to learn throughout their </w:t>
      </w:r>
      <w:proofErr w:type="gramStart"/>
      <w:r w:rsidRPr="70B75382">
        <w:rPr>
          <w:rFonts w:ascii="Calibri" w:eastAsia="Calibri" w:hAnsi="Calibri" w:cs="Calibri"/>
          <w:color w:val="1F1F1F"/>
        </w:rPr>
        <w:t>lives</w:t>
      </w:r>
      <w:proofErr w:type="gramEnd"/>
    </w:p>
    <w:p w14:paraId="29A01335" w14:textId="16E9F187" w:rsidR="00C91E11" w:rsidRDefault="68E62F6B" w:rsidP="0038126B">
      <w:pPr>
        <w:pStyle w:val="ListParagraph"/>
        <w:numPr>
          <w:ilvl w:val="0"/>
          <w:numId w:val="9"/>
        </w:numPr>
        <w:tabs>
          <w:tab w:val="left" w:pos="0"/>
          <w:tab w:val="left" w:pos="0"/>
          <w:tab w:val="left" w:pos="0"/>
          <w:tab w:val="left" w:pos="0"/>
          <w:tab w:val="left" w:pos="0"/>
          <w:tab w:val="left" w:pos="0"/>
          <w:tab w:val="left" w:pos="720"/>
        </w:tabs>
        <w:spacing w:after="0" w:line="480" w:lineRule="auto"/>
        <w:jc w:val="both"/>
        <w:rPr>
          <w:rFonts w:ascii="Calibri" w:eastAsia="Calibri" w:hAnsi="Calibri" w:cs="Calibri"/>
          <w:color w:val="1F1F1F"/>
        </w:rPr>
      </w:pPr>
      <w:r w:rsidRPr="70B75382">
        <w:rPr>
          <w:rFonts w:ascii="Calibri" w:eastAsia="Calibri" w:hAnsi="Calibri" w:cs="Calibri"/>
          <w:color w:val="1F1F1F"/>
        </w:rPr>
        <w:t xml:space="preserve">enterprising, creative contributors, ready to play a full part in life and </w:t>
      </w:r>
      <w:proofErr w:type="gramStart"/>
      <w:r w:rsidRPr="70B75382">
        <w:rPr>
          <w:rFonts w:ascii="Calibri" w:eastAsia="Calibri" w:hAnsi="Calibri" w:cs="Calibri"/>
          <w:color w:val="1F1F1F"/>
        </w:rPr>
        <w:t>work</w:t>
      </w:r>
      <w:proofErr w:type="gramEnd"/>
    </w:p>
    <w:p w14:paraId="52435EE1" w14:textId="38B3C2F9" w:rsidR="00C91E11" w:rsidRDefault="68E62F6B" w:rsidP="0038126B">
      <w:pPr>
        <w:pStyle w:val="ListParagraph"/>
        <w:numPr>
          <w:ilvl w:val="0"/>
          <w:numId w:val="9"/>
        </w:numPr>
        <w:tabs>
          <w:tab w:val="left" w:pos="0"/>
          <w:tab w:val="left" w:pos="0"/>
          <w:tab w:val="left" w:pos="0"/>
          <w:tab w:val="left" w:pos="0"/>
          <w:tab w:val="left" w:pos="0"/>
          <w:tab w:val="left" w:pos="0"/>
          <w:tab w:val="left" w:pos="720"/>
        </w:tabs>
        <w:spacing w:after="0" w:line="480" w:lineRule="auto"/>
        <w:jc w:val="both"/>
        <w:rPr>
          <w:rFonts w:ascii="Calibri" w:eastAsia="Calibri" w:hAnsi="Calibri" w:cs="Calibri"/>
          <w:color w:val="1F1F1F"/>
        </w:rPr>
      </w:pPr>
      <w:r w:rsidRPr="70B75382">
        <w:rPr>
          <w:rFonts w:ascii="Calibri" w:eastAsia="Calibri" w:hAnsi="Calibri" w:cs="Calibri"/>
          <w:color w:val="1F1F1F"/>
        </w:rPr>
        <w:t>ethical, informed citizens of Wales and the world</w:t>
      </w:r>
    </w:p>
    <w:p w14:paraId="18244469" w14:textId="71A39B50" w:rsidR="00C91E11" w:rsidRDefault="68E62F6B" w:rsidP="0038126B">
      <w:pPr>
        <w:pStyle w:val="ListParagraph"/>
        <w:numPr>
          <w:ilvl w:val="0"/>
          <w:numId w:val="9"/>
        </w:numPr>
        <w:tabs>
          <w:tab w:val="left" w:pos="0"/>
          <w:tab w:val="left" w:pos="0"/>
          <w:tab w:val="left" w:pos="0"/>
          <w:tab w:val="left" w:pos="0"/>
          <w:tab w:val="left" w:pos="0"/>
          <w:tab w:val="left" w:pos="0"/>
          <w:tab w:val="left" w:pos="720"/>
        </w:tabs>
        <w:spacing w:after="0" w:line="480" w:lineRule="auto"/>
        <w:jc w:val="both"/>
        <w:rPr>
          <w:rFonts w:ascii="Calibri" w:eastAsia="Calibri" w:hAnsi="Calibri" w:cs="Calibri"/>
          <w:color w:val="1F1F1F"/>
        </w:rPr>
      </w:pPr>
      <w:r w:rsidRPr="70B75382">
        <w:rPr>
          <w:rFonts w:ascii="Calibri" w:eastAsia="Calibri" w:hAnsi="Calibri" w:cs="Calibri"/>
          <w:color w:val="1F1F1F"/>
        </w:rPr>
        <w:t xml:space="preserve">healthy, confident individuals, ready to lead fulfilling lives as valued members of </w:t>
      </w:r>
      <w:proofErr w:type="gramStart"/>
      <w:r w:rsidRPr="70B75382">
        <w:rPr>
          <w:rFonts w:ascii="Calibri" w:eastAsia="Calibri" w:hAnsi="Calibri" w:cs="Calibri"/>
          <w:color w:val="1F1F1F"/>
        </w:rPr>
        <w:t>society</w:t>
      </w:r>
      <w:proofErr w:type="gramEnd"/>
      <w:r w:rsidRPr="70B75382">
        <w:rPr>
          <w:rFonts w:ascii="Calibri" w:eastAsia="Calibri" w:hAnsi="Calibri" w:cs="Calibri"/>
          <w:color w:val="1F1F1F"/>
        </w:rPr>
        <w:t xml:space="preserve"> </w:t>
      </w:r>
    </w:p>
    <w:p w14:paraId="35F6A6C4" w14:textId="599EA845" w:rsidR="00C91E11" w:rsidRDefault="68E62F6B" w:rsidP="0038126B">
      <w:pPr>
        <w:spacing w:after="0" w:line="480" w:lineRule="auto"/>
        <w:ind w:left="720"/>
        <w:jc w:val="both"/>
        <w:rPr>
          <w:rFonts w:ascii="Calibri" w:eastAsia="Calibri" w:hAnsi="Calibri" w:cs="Calibri"/>
          <w:color w:val="1F1F1F"/>
        </w:rPr>
      </w:pPr>
      <w:r w:rsidRPr="70B75382">
        <w:rPr>
          <w:rFonts w:ascii="Calibri" w:eastAsia="Calibri" w:hAnsi="Calibri" w:cs="Calibri"/>
          <w:color w:val="1F1F1F"/>
        </w:rPr>
        <w:t>(Welsh Government, 2022)</w:t>
      </w:r>
    </w:p>
    <w:p w14:paraId="05817B5B" w14:textId="6AA8AC1B" w:rsidR="00C91E11" w:rsidRDefault="68E62F6B" w:rsidP="0038126B">
      <w:pPr>
        <w:spacing w:after="0" w:line="480" w:lineRule="auto"/>
        <w:jc w:val="both"/>
        <w:rPr>
          <w:rFonts w:ascii="Calibri" w:eastAsia="Calibri" w:hAnsi="Calibri" w:cs="Calibri"/>
          <w:color w:val="1F1F1F"/>
        </w:rPr>
      </w:pPr>
      <w:r w:rsidRPr="70B75382">
        <w:rPr>
          <w:rFonts w:ascii="Calibri" w:eastAsia="Calibri" w:hAnsi="Calibri" w:cs="Calibri"/>
          <w:color w:val="1F1F1F"/>
        </w:rPr>
        <w:t xml:space="preserve"> </w:t>
      </w:r>
    </w:p>
    <w:p w14:paraId="2C6E7549" w14:textId="5F23F495" w:rsidR="00C91E11" w:rsidRDefault="68E62F6B" w:rsidP="0038126B">
      <w:pPr>
        <w:spacing w:after="0" w:line="480" w:lineRule="auto"/>
        <w:jc w:val="both"/>
        <w:rPr>
          <w:rFonts w:ascii="Calibri" w:eastAsia="Calibri" w:hAnsi="Calibri" w:cs="Calibri"/>
          <w:color w:val="1F1F1F"/>
        </w:rPr>
      </w:pPr>
      <w:r w:rsidRPr="70B75382">
        <w:rPr>
          <w:rFonts w:ascii="Calibri" w:eastAsia="Calibri" w:hAnsi="Calibri" w:cs="Calibri"/>
          <w:color w:val="1F1F1F"/>
        </w:rPr>
        <w:t xml:space="preserve">These purposes are the foundation stones of the </w:t>
      </w:r>
      <w:proofErr w:type="spellStart"/>
      <w:r w:rsidRPr="70B75382">
        <w:rPr>
          <w:rFonts w:ascii="Calibri" w:eastAsia="Calibri" w:hAnsi="Calibri" w:cs="Calibri"/>
          <w:color w:val="1F1F1F"/>
        </w:rPr>
        <w:t>CfW</w:t>
      </w:r>
      <w:proofErr w:type="spellEnd"/>
      <w:r w:rsidRPr="70B75382">
        <w:rPr>
          <w:rFonts w:ascii="Calibri" w:eastAsia="Calibri" w:hAnsi="Calibri" w:cs="Calibri"/>
          <w:color w:val="1F1F1F"/>
        </w:rPr>
        <w:t xml:space="preserve"> and should be a ‘starting point and aspiration’ for curriculum design in school (Welsh Government, 2022). Additionally, </w:t>
      </w:r>
      <w:proofErr w:type="spellStart"/>
      <w:r w:rsidRPr="70B75382">
        <w:rPr>
          <w:rFonts w:ascii="Calibri" w:eastAsia="Calibri" w:hAnsi="Calibri" w:cs="Calibri"/>
          <w:color w:val="1F1F1F"/>
        </w:rPr>
        <w:t>CfW</w:t>
      </w:r>
      <w:proofErr w:type="spellEnd"/>
      <w:r w:rsidRPr="70B75382">
        <w:rPr>
          <w:rFonts w:ascii="Calibri" w:eastAsia="Calibri" w:hAnsi="Calibri" w:cs="Calibri"/>
          <w:color w:val="1F1F1F"/>
        </w:rPr>
        <w:t xml:space="preserve"> has seen the creation of six of Areas </w:t>
      </w:r>
      <w:r w:rsidR="006E7E26">
        <w:rPr>
          <w:rFonts w:ascii="Calibri" w:eastAsia="Calibri" w:hAnsi="Calibri" w:cs="Calibri"/>
          <w:color w:val="1F1F1F"/>
        </w:rPr>
        <w:t xml:space="preserve">of </w:t>
      </w:r>
      <w:r w:rsidRPr="70B75382">
        <w:rPr>
          <w:rFonts w:ascii="Calibri" w:eastAsia="Calibri" w:hAnsi="Calibri" w:cs="Calibri"/>
          <w:color w:val="1F1F1F"/>
        </w:rPr>
        <w:t xml:space="preserve">Learning and Experience under the umbrellas of which sit the discreet subjects. These AOLEs are: </w:t>
      </w:r>
    </w:p>
    <w:p w14:paraId="5F4FDD29" w14:textId="58D4FE12" w:rsidR="00C91E11" w:rsidRDefault="68E62F6B" w:rsidP="0038126B">
      <w:pPr>
        <w:pStyle w:val="ListParagraph"/>
        <w:numPr>
          <w:ilvl w:val="0"/>
          <w:numId w:val="8"/>
        </w:numPr>
        <w:spacing w:after="0" w:line="480" w:lineRule="auto"/>
        <w:jc w:val="both"/>
        <w:rPr>
          <w:rFonts w:ascii="Calibri" w:eastAsia="Calibri" w:hAnsi="Calibri" w:cs="Calibri"/>
          <w:color w:val="1F1F1F"/>
        </w:rPr>
      </w:pPr>
      <w:r w:rsidRPr="70B75382">
        <w:rPr>
          <w:rFonts w:ascii="Calibri" w:eastAsia="Calibri" w:hAnsi="Calibri" w:cs="Calibri"/>
          <w:color w:val="1F1F1F"/>
        </w:rPr>
        <w:t xml:space="preserve">Humanities </w:t>
      </w:r>
    </w:p>
    <w:p w14:paraId="3153906E" w14:textId="101798B1" w:rsidR="00C91E11" w:rsidRDefault="68E62F6B" w:rsidP="0038126B">
      <w:pPr>
        <w:pStyle w:val="ListParagraph"/>
        <w:numPr>
          <w:ilvl w:val="0"/>
          <w:numId w:val="8"/>
        </w:numPr>
        <w:spacing w:after="0" w:line="480" w:lineRule="auto"/>
        <w:jc w:val="both"/>
        <w:rPr>
          <w:rFonts w:ascii="Aptos" w:eastAsia="Aptos" w:hAnsi="Aptos" w:cs="Aptos"/>
          <w:color w:val="1F1F1F"/>
        </w:rPr>
      </w:pPr>
      <w:r w:rsidRPr="70B75382">
        <w:rPr>
          <w:rFonts w:ascii="Aptos" w:eastAsia="Aptos" w:hAnsi="Aptos" w:cs="Aptos"/>
          <w:color w:val="1F1F1F"/>
        </w:rPr>
        <w:t xml:space="preserve">Languages Literacy and Communication </w:t>
      </w:r>
    </w:p>
    <w:p w14:paraId="6F9205E1" w14:textId="65A5A01A" w:rsidR="00C91E11" w:rsidRDefault="68E62F6B" w:rsidP="0038126B">
      <w:pPr>
        <w:pStyle w:val="ListParagraph"/>
        <w:numPr>
          <w:ilvl w:val="0"/>
          <w:numId w:val="8"/>
        </w:numPr>
        <w:spacing w:after="0" w:line="480" w:lineRule="auto"/>
        <w:jc w:val="both"/>
        <w:rPr>
          <w:rFonts w:ascii="Aptos" w:eastAsia="Aptos" w:hAnsi="Aptos" w:cs="Aptos"/>
          <w:color w:val="1F1F1F"/>
        </w:rPr>
      </w:pPr>
      <w:proofErr w:type="spellStart"/>
      <w:r w:rsidRPr="70B75382">
        <w:rPr>
          <w:rFonts w:ascii="Aptos" w:eastAsia="Aptos" w:hAnsi="Aptos" w:cs="Aptos"/>
          <w:color w:val="1F1F1F"/>
        </w:rPr>
        <w:t>Maths</w:t>
      </w:r>
      <w:proofErr w:type="spellEnd"/>
      <w:r w:rsidRPr="70B75382">
        <w:rPr>
          <w:rFonts w:ascii="Aptos" w:eastAsia="Aptos" w:hAnsi="Aptos" w:cs="Aptos"/>
          <w:color w:val="1F1F1F"/>
        </w:rPr>
        <w:t xml:space="preserve"> and Numeracy </w:t>
      </w:r>
    </w:p>
    <w:p w14:paraId="152A2A80" w14:textId="32356262" w:rsidR="00C91E11" w:rsidRDefault="68E62F6B" w:rsidP="0038126B">
      <w:pPr>
        <w:pStyle w:val="ListParagraph"/>
        <w:numPr>
          <w:ilvl w:val="0"/>
          <w:numId w:val="8"/>
        </w:numPr>
        <w:spacing w:after="0" w:line="480" w:lineRule="auto"/>
        <w:jc w:val="both"/>
        <w:rPr>
          <w:rFonts w:ascii="Aptos" w:eastAsia="Aptos" w:hAnsi="Aptos" w:cs="Aptos"/>
          <w:color w:val="1F1F1F"/>
        </w:rPr>
      </w:pPr>
      <w:r w:rsidRPr="70B75382">
        <w:rPr>
          <w:rFonts w:ascii="Aptos" w:eastAsia="Aptos" w:hAnsi="Aptos" w:cs="Aptos"/>
          <w:color w:val="1F1F1F"/>
        </w:rPr>
        <w:t>Health and Wellbeing</w:t>
      </w:r>
    </w:p>
    <w:p w14:paraId="1D36523C" w14:textId="003BBF8A" w:rsidR="00C91E11" w:rsidRDefault="68E62F6B" w:rsidP="0038126B">
      <w:pPr>
        <w:pStyle w:val="ListParagraph"/>
        <w:numPr>
          <w:ilvl w:val="0"/>
          <w:numId w:val="8"/>
        </w:numPr>
        <w:spacing w:after="0" w:line="480" w:lineRule="auto"/>
        <w:jc w:val="both"/>
        <w:rPr>
          <w:rFonts w:ascii="Aptos" w:eastAsia="Aptos" w:hAnsi="Aptos" w:cs="Aptos"/>
          <w:color w:val="1F1F1F"/>
        </w:rPr>
      </w:pPr>
      <w:r w:rsidRPr="70B75382">
        <w:rPr>
          <w:rFonts w:ascii="Aptos" w:eastAsia="Aptos" w:hAnsi="Aptos" w:cs="Aptos"/>
          <w:color w:val="1F1F1F"/>
        </w:rPr>
        <w:t xml:space="preserve">Expressive Arts </w:t>
      </w:r>
    </w:p>
    <w:p w14:paraId="1A7F2B14" w14:textId="3EAC0407" w:rsidR="00C91E11" w:rsidRDefault="68E62F6B" w:rsidP="0038126B">
      <w:pPr>
        <w:pStyle w:val="ListParagraph"/>
        <w:numPr>
          <w:ilvl w:val="0"/>
          <w:numId w:val="8"/>
        </w:numPr>
        <w:spacing w:after="0" w:line="480" w:lineRule="auto"/>
        <w:jc w:val="both"/>
        <w:rPr>
          <w:rFonts w:ascii="Aptos" w:eastAsia="Aptos" w:hAnsi="Aptos" w:cs="Aptos"/>
          <w:color w:val="1F1F1F"/>
        </w:rPr>
      </w:pPr>
      <w:r w:rsidRPr="70B75382">
        <w:rPr>
          <w:rFonts w:ascii="Aptos" w:eastAsia="Aptos" w:hAnsi="Aptos" w:cs="Aptos"/>
          <w:color w:val="1F1F1F"/>
        </w:rPr>
        <w:t>Science and Technology</w:t>
      </w:r>
    </w:p>
    <w:p w14:paraId="2AD5C484" w14:textId="0A83736C" w:rsidR="00C91E11" w:rsidRDefault="68E62F6B" w:rsidP="0038126B">
      <w:pPr>
        <w:spacing w:after="0" w:line="480" w:lineRule="auto"/>
        <w:ind w:left="720"/>
        <w:jc w:val="both"/>
      </w:pPr>
      <w:r w:rsidRPr="70B75382">
        <w:rPr>
          <w:rFonts w:ascii="Calibri" w:eastAsia="Calibri" w:hAnsi="Calibri" w:cs="Calibri"/>
          <w:color w:val="1F1F1F"/>
        </w:rPr>
        <w:t>(Welsh Government, 2022)</w:t>
      </w:r>
    </w:p>
    <w:p w14:paraId="5D3B9C6B" w14:textId="0E28DCC9" w:rsidR="00C91E11" w:rsidRDefault="68E62F6B" w:rsidP="0038126B">
      <w:pPr>
        <w:spacing w:after="0" w:line="480" w:lineRule="auto"/>
        <w:jc w:val="both"/>
      </w:pPr>
      <w:r w:rsidRPr="70B75382">
        <w:rPr>
          <w:rFonts w:ascii="Times New Roman" w:eastAsia="Times New Roman" w:hAnsi="Times New Roman" w:cs="Times New Roman"/>
          <w:color w:val="1F1F1F"/>
        </w:rPr>
        <w:lastRenderedPageBreak/>
        <w:t xml:space="preserve"> </w:t>
      </w:r>
    </w:p>
    <w:p w14:paraId="509A132D" w14:textId="34AE98A7" w:rsidR="00C91E11" w:rsidRDefault="68E62F6B" w:rsidP="0038126B">
      <w:pPr>
        <w:spacing w:before="240" w:after="240" w:line="480" w:lineRule="auto"/>
        <w:jc w:val="both"/>
      </w:pPr>
      <w:r w:rsidRPr="70B75382">
        <w:rPr>
          <w:rFonts w:ascii="Calibri" w:eastAsia="Calibri" w:hAnsi="Calibri" w:cs="Calibri"/>
          <w:color w:val="1F1F1F"/>
        </w:rPr>
        <w:t xml:space="preserve">Each AOLE has several What Matters statements that should underpin their curriculum and inform progression within that area. The challenge of completely overhauling the curriculum has been large and in a recent survey conducted on part of the Welsh Government, it was noted that many senior leaders and practitioners still lacked clarity about many issues relating to the processes surrounding re-designing the curriculum. In fact, 67% of senior leaders believed their school needed extra support in this (Duggan et al.,2022). Certainly, despite my own setting having made much progress towards achieving </w:t>
      </w:r>
      <w:proofErr w:type="spellStart"/>
      <w:r w:rsidRPr="70B75382">
        <w:rPr>
          <w:rFonts w:ascii="Calibri" w:eastAsia="Calibri" w:hAnsi="Calibri" w:cs="Calibri"/>
          <w:color w:val="1F1F1F"/>
        </w:rPr>
        <w:t>CfW</w:t>
      </w:r>
      <w:proofErr w:type="spellEnd"/>
      <w:r w:rsidRPr="70B75382">
        <w:rPr>
          <w:rFonts w:ascii="Calibri" w:eastAsia="Calibri" w:hAnsi="Calibri" w:cs="Calibri"/>
          <w:color w:val="1F1F1F"/>
        </w:rPr>
        <w:t xml:space="preserve"> across all areas, there has still been much debate about what is right and wrong and what works and what doesn’t, prompting a need for more guidance.  Arguably the main issues faced within the Humanities department are progression and assessment, the structure and design of the curriculum and the role of teacher agency in its construction. As Evans has asserted </w:t>
      </w:r>
      <w:r w:rsidRPr="70B75382">
        <w:rPr>
          <w:rFonts w:ascii="Calibri" w:eastAsia="Calibri" w:hAnsi="Calibri" w:cs="Calibri"/>
          <w:color w:val="000000" w:themeColor="text1"/>
          <w:sz w:val="22"/>
          <w:szCs w:val="22"/>
        </w:rPr>
        <w:t xml:space="preserve">if </w:t>
      </w:r>
      <w:r w:rsidRPr="70B75382">
        <w:rPr>
          <w:rFonts w:ascii="Calibri" w:eastAsia="Calibri" w:hAnsi="Calibri" w:cs="Calibri"/>
          <w:color w:val="000000" w:themeColor="text1"/>
        </w:rPr>
        <w:t xml:space="preserve">teachers </w:t>
      </w:r>
      <w:r w:rsidR="006E7E26">
        <w:rPr>
          <w:rFonts w:ascii="Calibri" w:eastAsia="Calibri" w:hAnsi="Calibri" w:cs="Calibri"/>
          <w:color w:val="000000" w:themeColor="text1"/>
        </w:rPr>
        <w:t>‘</w:t>
      </w:r>
      <w:r w:rsidRPr="70B75382">
        <w:rPr>
          <w:rFonts w:ascii="Calibri" w:eastAsia="Calibri" w:hAnsi="Calibri" w:cs="Calibri"/>
          <w:color w:val="000000" w:themeColor="text1"/>
        </w:rPr>
        <w:t xml:space="preserve">score is taken away, they will need absolute confidence that they can play all the right notes together, in the best possible order’ (Evans, 2023 p.5). In short, there is lack of confidence in the department that what we have designed is achieving all that </w:t>
      </w:r>
      <w:proofErr w:type="spellStart"/>
      <w:r w:rsidRPr="70B75382">
        <w:rPr>
          <w:rFonts w:ascii="Calibri" w:eastAsia="Calibri" w:hAnsi="Calibri" w:cs="Calibri"/>
          <w:color w:val="000000" w:themeColor="text1"/>
        </w:rPr>
        <w:t>CfW</w:t>
      </w:r>
      <w:proofErr w:type="spellEnd"/>
      <w:r w:rsidRPr="70B75382">
        <w:rPr>
          <w:rFonts w:ascii="Calibri" w:eastAsia="Calibri" w:hAnsi="Calibri" w:cs="Calibri"/>
          <w:color w:val="000000" w:themeColor="text1"/>
        </w:rPr>
        <w:t xml:space="preserve"> aims to achieve. </w:t>
      </w:r>
    </w:p>
    <w:p w14:paraId="197F7BCB" w14:textId="3FA724F9" w:rsidR="00C91E11" w:rsidRDefault="006E7E26" w:rsidP="0038126B">
      <w:pPr>
        <w:spacing w:before="240" w:after="240" w:line="480" w:lineRule="auto"/>
        <w:jc w:val="both"/>
      </w:pPr>
      <w:r w:rsidRPr="70B75382">
        <w:rPr>
          <w:rFonts w:ascii="Calibri" w:eastAsia="Calibri" w:hAnsi="Calibri" w:cs="Calibri"/>
          <w:color w:val="000000" w:themeColor="text1"/>
        </w:rPr>
        <w:t>All</w:t>
      </w:r>
      <w:r w:rsidR="68E62F6B" w:rsidRPr="70B75382">
        <w:rPr>
          <w:rFonts w:ascii="Calibri" w:eastAsia="Calibri" w:hAnsi="Calibri" w:cs="Calibri"/>
          <w:color w:val="000000" w:themeColor="text1"/>
        </w:rPr>
        <w:t xml:space="preserve"> this then begs the question, what are the challenges faced when designing a new Humanities curriculum and how can they be overcome? </w:t>
      </w:r>
    </w:p>
    <w:p w14:paraId="400129B9" w14:textId="249C4C90" w:rsidR="00C91E11" w:rsidRPr="00FB3A01" w:rsidRDefault="68E62F6B" w:rsidP="0038126B">
      <w:pPr>
        <w:pStyle w:val="ListParagraph"/>
        <w:numPr>
          <w:ilvl w:val="1"/>
          <w:numId w:val="13"/>
        </w:numPr>
        <w:spacing w:after="0" w:line="480" w:lineRule="auto"/>
        <w:jc w:val="both"/>
        <w:rPr>
          <w:rFonts w:ascii="Calibri" w:eastAsia="Calibri" w:hAnsi="Calibri" w:cs="Calibri"/>
          <w:i/>
          <w:iCs/>
        </w:rPr>
      </w:pPr>
      <w:r w:rsidRPr="00FB3A01">
        <w:rPr>
          <w:rFonts w:ascii="Calibri" w:eastAsia="Calibri" w:hAnsi="Calibri" w:cs="Calibri"/>
          <w:i/>
          <w:iCs/>
        </w:rPr>
        <w:t>Research aim and questions</w:t>
      </w:r>
    </w:p>
    <w:p w14:paraId="09E4A46F" w14:textId="2C0C3CA1" w:rsidR="00C91E11" w:rsidRDefault="68E62F6B" w:rsidP="0038126B">
      <w:pPr>
        <w:spacing w:before="240" w:after="240" w:line="480" w:lineRule="auto"/>
        <w:jc w:val="both"/>
      </w:pPr>
      <w:r w:rsidRPr="70B75382">
        <w:rPr>
          <w:rFonts w:ascii="Calibri" w:eastAsia="Calibri" w:hAnsi="Calibri" w:cs="Calibri"/>
          <w:color w:val="000000" w:themeColor="text1"/>
        </w:rPr>
        <w:t>The aim of this study is to evaluate methods of planning and mapping a Humanities KS3 curriculum in a Welsh Comprehensive school and in doing so attempt to answer the question</w:t>
      </w:r>
      <w:r w:rsidR="006737ED">
        <w:rPr>
          <w:rFonts w:ascii="Calibri" w:eastAsia="Calibri" w:hAnsi="Calibri" w:cs="Calibri"/>
          <w:color w:val="000000" w:themeColor="text1"/>
        </w:rPr>
        <w:t>s</w:t>
      </w:r>
      <w:r w:rsidRPr="70B75382">
        <w:rPr>
          <w:rFonts w:ascii="Calibri" w:eastAsia="Calibri" w:hAnsi="Calibri" w:cs="Calibri"/>
          <w:color w:val="000000" w:themeColor="text1"/>
        </w:rPr>
        <w:t>:</w:t>
      </w:r>
    </w:p>
    <w:p w14:paraId="08FE15D0" w14:textId="17E200FE" w:rsidR="00C91E11" w:rsidRDefault="68E62F6B" w:rsidP="0038126B">
      <w:pPr>
        <w:pStyle w:val="ListParagraph"/>
        <w:numPr>
          <w:ilvl w:val="0"/>
          <w:numId w:val="1"/>
        </w:numPr>
        <w:spacing w:after="0" w:line="480" w:lineRule="auto"/>
        <w:jc w:val="both"/>
        <w:rPr>
          <w:rFonts w:ascii="Aptos" w:eastAsia="Aptos" w:hAnsi="Aptos" w:cs="Aptos"/>
          <w:i/>
          <w:iCs/>
        </w:rPr>
      </w:pPr>
      <w:r w:rsidRPr="70B75382">
        <w:rPr>
          <w:rFonts w:ascii="Aptos" w:eastAsia="Aptos" w:hAnsi="Aptos" w:cs="Aptos"/>
          <w:i/>
          <w:iCs/>
        </w:rPr>
        <w:lastRenderedPageBreak/>
        <w:t>What are the main challenges faced when planning and implementing the new Humanities curriculum at KS3?</w:t>
      </w:r>
      <w:r w:rsidR="0F667937" w:rsidRPr="70B75382">
        <w:rPr>
          <w:rFonts w:ascii="Aptos" w:eastAsia="Aptos" w:hAnsi="Aptos" w:cs="Aptos"/>
          <w:i/>
          <w:iCs/>
        </w:rPr>
        <w:t xml:space="preserve"> </w:t>
      </w:r>
    </w:p>
    <w:p w14:paraId="3FB82232" w14:textId="3C436851" w:rsidR="00C91E11" w:rsidRDefault="5C310D14" w:rsidP="0038126B">
      <w:pPr>
        <w:pStyle w:val="ListParagraph"/>
        <w:numPr>
          <w:ilvl w:val="0"/>
          <w:numId w:val="1"/>
        </w:numPr>
        <w:spacing w:after="0" w:line="480" w:lineRule="auto"/>
        <w:jc w:val="both"/>
        <w:rPr>
          <w:rFonts w:ascii="Calibri" w:eastAsia="Calibri" w:hAnsi="Calibri" w:cs="Calibri"/>
          <w:i/>
          <w:iCs/>
        </w:rPr>
      </w:pPr>
      <w:r w:rsidRPr="70B75382">
        <w:rPr>
          <w:rFonts w:ascii="Calibri" w:eastAsia="Calibri" w:hAnsi="Calibri" w:cs="Calibri"/>
          <w:i/>
          <w:iCs/>
        </w:rPr>
        <w:t>To what extent can the concept of ‘</w:t>
      </w:r>
      <w:proofErr w:type="spellStart"/>
      <w:r w:rsidRPr="70B75382">
        <w:rPr>
          <w:rFonts w:ascii="Calibri" w:eastAsia="Calibri" w:hAnsi="Calibri" w:cs="Calibri"/>
          <w:i/>
          <w:iCs/>
        </w:rPr>
        <w:t>Cynefin</w:t>
      </w:r>
      <w:proofErr w:type="spellEnd"/>
      <w:r w:rsidRPr="70B75382">
        <w:rPr>
          <w:rFonts w:ascii="Calibri" w:eastAsia="Calibri" w:hAnsi="Calibri" w:cs="Calibri"/>
          <w:i/>
          <w:iCs/>
        </w:rPr>
        <w:t xml:space="preserve">’ be incorporated into the new </w:t>
      </w:r>
      <w:proofErr w:type="spellStart"/>
      <w:r w:rsidRPr="70B75382">
        <w:rPr>
          <w:rFonts w:ascii="Calibri" w:eastAsia="Calibri" w:hAnsi="Calibri" w:cs="Calibri"/>
          <w:i/>
          <w:iCs/>
        </w:rPr>
        <w:t>CfW</w:t>
      </w:r>
      <w:proofErr w:type="spellEnd"/>
      <w:r w:rsidRPr="70B75382">
        <w:rPr>
          <w:rFonts w:ascii="Calibri" w:eastAsia="Calibri" w:hAnsi="Calibri" w:cs="Calibri"/>
          <w:i/>
          <w:iCs/>
        </w:rPr>
        <w:t xml:space="preserve"> humanities curriculum?</w:t>
      </w:r>
    </w:p>
    <w:p w14:paraId="44F79EBA" w14:textId="1896A74F" w:rsidR="00C91E11" w:rsidRDefault="00C91E11" w:rsidP="0038126B">
      <w:pPr>
        <w:spacing w:after="0" w:line="480" w:lineRule="auto"/>
        <w:jc w:val="both"/>
        <w:rPr>
          <w:rFonts w:ascii="Calibri" w:eastAsia="Calibri" w:hAnsi="Calibri" w:cs="Calibri"/>
          <w:color w:val="1F1F1F"/>
        </w:rPr>
      </w:pPr>
    </w:p>
    <w:p w14:paraId="0D31BC6E" w14:textId="00C307CF" w:rsidR="00C91E11" w:rsidRDefault="68E62F6B" w:rsidP="0038126B">
      <w:pPr>
        <w:spacing w:after="0" w:line="480" w:lineRule="auto"/>
        <w:jc w:val="both"/>
        <w:rPr>
          <w:rFonts w:ascii="Calibri" w:eastAsia="Calibri" w:hAnsi="Calibri" w:cs="Calibri"/>
          <w:color w:val="1F1F1F"/>
        </w:rPr>
      </w:pPr>
      <w:r w:rsidRPr="70B75382">
        <w:rPr>
          <w:rFonts w:ascii="Calibri" w:eastAsia="Calibri" w:hAnsi="Calibri" w:cs="Calibri"/>
          <w:color w:val="1F1F1F"/>
        </w:rPr>
        <w:t>Answering th</w:t>
      </w:r>
      <w:r w:rsidR="59F0A8DD" w:rsidRPr="70B75382">
        <w:rPr>
          <w:rFonts w:ascii="Calibri" w:eastAsia="Calibri" w:hAnsi="Calibri" w:cs="Calibri"/>
          <w:color w:val="1F1F1F"/>
        </w:rPr>
        <w:t>ese</w:t>
      </w:r>
      <w:r w:rsidRPr="70B75382">
        <w:rPr>
          <w:rFonts w:ascii="Calibri" w:eastAsia="Calibri" w:hAnsi="Calibri" w:cs="Calibri"/>
          <w:color w:val="1F1F1F"/>
        </w:rPr>
        <w:t xml:space="preserve"> question</w:t>
      </w:r>
      <w:r w:rsidR="658F0DF6" w:rsidRPr="70B75382">
        <w:rPr>
          <w:rFonts w:ascii="Calibri" w:eastAsia="Calibri" w:hAnsi="Calibri" w:cs="Calibri"/>
          <w:color w:val="1F1F1F"/>
        </w:rPr>
        <w:t>s</w:t>
      </w:r>
      <w:r w:rsidRPr="70B75382">
        <w:rPr>
          <w:rFonts w:ascii="Calibri" w:eastAsia="Calibri" w:hAnsi="Calibri" w:cs="Calibri"/>
          <w:color w:val="1F1F1F"/>
        </w:rPr>
        <w:t xml:space="preserve"> will hopefully provide insight into the challenges teachers in Wales are faced with currently as we try to create a new and meaningful curriculum. It will hopefully address these challenges and suggest possible ways forward. </w:t>
      </w:r>
    </w:p>
    <w:p w14:paraId="1ADF06BD" w14:textId="0A423010" w:rsidR="00C91E11" w:rsidRDefault="68E62F6B" w:rsidP="0038126B">
      <w:pPr>
        <w:spacing w:after="0" w:line="480" w:lineRule="auto"/>
        <w:jc w:val="both"/>
        <w:rPr>
          <w:rFonts w:ascii="Calibri" w:eastAsia="Calibri" w:hAnsi="Calibri" w:cs="Calibri"/>
          <w:color w:val="1F1F1F"/>
        </w:rPr>
      </w:pPr>
      <w:r w:rsidRPr="70B75382">
        <w:rPr>
          <w:rFonts w:ascii="Calibri" w:eastAsia="Calibri" w:hAnsi="Calibri" w:cs="Calibri"/>
          <w:color w:val="1F1F1F"/>
        </w:rPr>
        <w:t xml:space="preserve"> To </w:t>
      </w:r>
      <w:proofErr w:type="spellStart"/>
      <w:r w:rsidRPr="70B75382">
        <w:rPr>
          <w:rFonts w:ascii="Calibri" w:eastAsia="Calibri" w:hAnsi="Calibri" w:cs="Calibri"/>
          <w:color w:val="1F1F1F"/>
        </w:rPr>
        <w:t>summarise</w:t>
      </w:r>
      <w:proofErr w:type="spellEnd"/>
      <w:r w:rsidRPr="70B75382">
        <w:rPr>
          <w:rFonts w:ascii="Calibri" w:eastAsia="Calibri" w:hAnsi="Calibri" w:cs="Calibri"/>
          <w:color w:val="1F1F1F"/>
        </w:rPr>
        <w:t xml:space="preserve">, this section has laid out my positionality and reasons for my interest in </w:t>
      </w:r>
      <w:r w:rsidR="461CD291" w:rsidRPr="70B75382">
        <w:rPr>
          <w:rFonts w:ascii="Calibri" w:eastAsia="Calibri" w:hAnsi="Calibri" w:cs="Calibri"/>
          <w:color w:val="1F1F1F"/>
        </w:rPr>
        <w:t>developing</w:t>
      </w:r>
      <w:r w:rsidRPr="70B75382">
        <w:rPr>
          <w:rFonts w:ascii="Calibri" w:eastAsia="Calibri" w:hAnsi="Calibri" w:cs="Calibri"/>
          <w:color w:val="1F1F1F"/>
        </w:rPr>
        <w:t xml:space="preserve"> the Humanities curriculum at KS3. Throughout the next section I will produce a literature review that will </w:t>
      </w:r>
      <w:proofErr w:type="spellStart"/>
      <w:r w:rsidRPr="70B75382">
        <w:rPr>
          <w:rFonts w:ascii="Calibri" w:eastAsia="Calibri" w:hAnsi="Calibri" w:cs="Calibri"/>
          <w:color w:val="1F1F1F"/>
        </w:rPr>
        <w:t>analyse</w:t>
      </w:r>
      <w:proofErr w:type="spellEnd"/>
      <w:r w:rsidRPr="70B75382">
        <w:rPr>
          <w:rFonts w:ascii="Calibri" w:eastAsia="Calibri" w:hAnsi="Calibri" w:cs="Calibri"/>
          <w:color w:val="1F1F1F"/>
        </w:rPr>
        <w:t xml:space="preserve"> and investigate issues surrounding </w:t>
      </w:r>
      <w:proofErr w:type="spellStart"/>
      <w:r w:rsidRPr="70B75382">
        <w:rPr>
          <w:rFonts w:ascii="Calibri" w:eastAsia="Calibri" w:hAnsi="Calibri" w:cs="Calibri"/>
          <w:color w:val="1F1F1F"/>
        </w:rPr>
        <w:t>CfW</w:t>
      </w:r>
      <w:proofErr w:type="spellEnd"/>
      <w:r w:rsidRPr="70B75382">
        <w:rPr>
          <w:rFonts w:ascii="Calibri" w:eastAsia="Calibri" w:hAnsi="Calibri" w:cs="Calibri"/>
          <w:color w:val="1F1F1F"/>
        </w:rPr>
        <w:t xml:space="preserve">, the Humanities AOLE, and teacher agency in </w:t>
      </w:r>
      <w:proofErr w:type="spellStart"/>
      <w:r w:rsidRPr="70B75382">
        <w:rPr>
          <w:rFonts w:ascii="Calibri" w:eastAsia="Calibri" w:hAnsi="Calibri" w:cs="Calibri"/>
          <w:color w:val="1F1F1F"/>
        </w:rPr>
        <w:t>CfW</w:t>
      </w:r>
      <w:proofErr w:type="spellEnd"/>
      <w:r w:rsidR="47C549F5" w:rsidRPr="70B75382">
        <w:rPr>
          <w:rFonts w:ascii="Calibri" w:eastAsia="Calibri" w:hAnsi="Calibri" w:cs="Calibri"/>
          <w:color w:val="1F1F1F"/>
        </w:rPr>
        <w:t xml:space="preserve">. </w:t>
      </w:r>
    </w:p>
    <w:p w14:paraId="468157EB" w14:textId="3C1BCA24" w:rsidR="00C91E11" w:rsidRDefault="68E62F6B" w:rsidP="0038126B">
      <w:pPr>
        <w:spacing w:after="0" w:line="480" w:lineRule="auto"/>
        <w:jc w:val="both"/>
        <w:rPr>
          <w:rFonts w:ascii="Calibri" w:eastAsia="Calibri" w:hAnsi="Calibri" w:cs="Calibri"/>
          <w:color w:val="000000" w:themeColor="text1"/>
        </w:rPr>
      </w:pPr>
      <w:r w:rsidRPr="70B75382">
        <w:rPr>
          <w:rFonts w:ascii="Calibri" w:eastAsia="Calibri" w:hAnsi="Calibri" w:cs="Calibri"/>
          <w:color w:val="000000" w:themeColor="text1"/>
        </w:rPr>
        <w:t xml:space="preserve"> </w:t>
      </w:r>
    </w:p>
    <w:p w14:paraId="49576D4E" w14:textId="77777777" w:rsidR="00FB7BE0" w:rsidRDefault="00FB7BE0" w:rsidP="0038126B">
      <w:pPr>
        <w:spacing w:after="0" w:line="480" w:lineRule="auto"/>
        <w:jc w:val="both"/>
        <w:rPr>
          <w:rFonts w:ascii="Calibri" w:eastAsia="Calibri" w:hAnsi="Calibri" w:cs="Calibri"/>
          <w:b/>
          <w:bCs/>
          <w:color w:val="000000" w:themeColor="text1"/>
        </w:rPr>
      </w:pPr>
    </w:p>
    <w:p w14:paraId="0A8BF30D" w14:textId="77777777" w:rsidR="00FB7BE0" w:rsidRDefault="00FB7BE0" w:rsidP="0038126B">
      <w:pPr>
        <w:spacing w:after="0" w:line="480" w:lineRule="auto"/>
        <w:jc w:val="both"/>
        <w:rPr>
          <w:rFonts w:ascii="Calibri" w:eastAsia="Calibri" w:hAnsi="Calibri" w:cs="Calibri"/>
          <w:b/>
          <w:bCs/>
          <w:color w:val="000000" w:themeColor="text1"/>
        </w:rPr>
      </w:pPr>
    </w:p>
    <w:p w14:paraId="0333F0A0" w14:textId="77777777" w:rsidR="00FB7BE0" w:rsidRDefault="00FB7BE0" w:rsidP="0038126B">
      <w:pPr>
        <w:spacing w:after="0" w:line="480" w:lineRule="auto"/>
        <w:jc w:val="both"/>
        <w:rPr>
          <w:rFonts w:ascii="Calibri" w:eastAsia="Calibri" w:hAnsi="Calibri" w:cs="Calibri"/>
          <w:b/>
          <w:bCs/>
          <w:color w:val="000000" w:themeColor="text1"/>
        </w:rPr>
      </w:pPr>
    </w:p>
    <w:p w14:paraId="5616435E" w14:textId="77777777" w:rsidR="00FB7BE0" w:rsidRDefault="00FB7BE0" w:rsidP="0038126B">
      <w:pPr>
        <w:spacing w:after="0" w:line="480" w:lineRule="auto"/>
        <w:jc w:val="both"/>
        <w:rPr>
          <w:rFonts w:ascii="Calibri" w:eastAsia="Calibri" w:hAnsi="Calibri" w:cs="Calibri"/>
          <w:b/>
          <w:bCs/>
          <w:color w:val="000000" w:themeColor="text1"/>
        </w:rPr>
      </w:pPr>
    </w:p>
    <w:p w14:paraId="78CB998B" w14:textId="77777777" w:rsidR="00FB7BE0" w:rsidRDefault="00FB7BE0" w:rsidP="0038126B">
      <w:pPr>
        <w:spacing w:after="0" w:line="480" w:lineRule="auto"/>
        <w:jc w:val="both"/>
        <w:rPr>
          <w:rFonts w:ascii="Calibri" w:eastAsia="Calibri" w:hAnsi="Calibri" w:cs="Calibri"/>
          <w:b/>
          <w:bCs/>
          <w:color w:val="000000" w:themeColor="text1"/>
        </w:rPr>
      </w:pPr>
    </w:p>
    <w:p w14:paraId="48D11FC2" w14:textId="77777777" w:rsidR="00FB7BE0" w:rsidRDefault="00FB7BE0" w:rsidP="0038126B">
      <w:pPr>
        <w:spacing w:after="0" w:line="480" w:lineRule="auto"/>
        <w:jc w:val="both"/>
        <w:rPr>
          <w:rFonts w:ascii="Calibri" w:eastAsia="Calibri" w:hAnsi="Calibri" w:cs="Calibri"/>
          <w:b/>
          <w:bCs/>
          <w:color w:val="000000" w:themeColor="text1"/>
        </w:rPr>
      </w:pPr>
    </w:p>
    <w:p w14:paraId="65EB4B84" w14:textId="77777777" w:rsidR="00FB7BE0" w:rsidRDefault="00FB7BE0" w:rsidP="0038126B">
      <w:pPr>
        <w:spacing w:after="0" w:line="480" w:lineRule="auto"/>
        <w:jc w:val="both"/>
        <w:rPr>
          <w:rFonts w:ascii="Calibri" w:eastAsia="Calibri" w:hAnsi="Calibri" w:cs="Calibri"/>
          <w:b/>
          <w:bCs/>
          <w:color w:val="000000" w:themeColor="text1"/>
        </w:rPr>
      </w:pPr>
    </w:p>
    <w:p w14:paraId="0075ACFF" w14:textId="77777777" w:rsidR="00FB7BE0" w:rsidRDefault="00FB7BE0" w:rsidP="0038126B">
      <w:pPr>
        <w:spacing w:after="0" w:line="480" w:lineRule="auto"/>
        <w:jc w:val="both"/>
        <w:rPr>
          <w:rFonts w:ascii="Calibri" w:eastAsia="Calibri" w:hAnsi="Calibri" w:cs="Calibri"/>
          <w:b/>
          <w:bCs/>
          <w:color w:val="000000" w:themeColor="text1"/>
        </w:rPr>
      </w:pPr>
    </w:p>
    <w:p w14:paraId="6A46FB51" w14:textId="77777777" w:rsidR="006E7E26" w:rsidRDefault="006E7E26" w:rsidP="0038126B">
      <w:pPr>
        <w:spacing w:after="0" w:line="480" w:lineRule="auto"/>
        <w:jc w:val="both"/>
        <w:rPr>
          <w:rFonts w:ascii="Calibri" w:eastAsia="Calibri" w:hAnsi="Calibri" w:cs="Calibri"/>
          <w:b/>
          <w:bCs/>
          <w:color w:val="000000" w:themeColor="text1"/>
        </w:rPr>
      </w:pPr>
    </w:p>
    <w:p w14:paraId="1EBCA697" w14:textId="283A93DB" w:rsidR="00C91E11" w:rsidRDefault="68E62F6B" w:rsidP="0038126B">
      <w:pPr>
        <w:spacing w:after="0" w:line="480" w:lineRule="auto"/>
        <w:jc w:val="both"/>
        <w:rPr>
          <w:rFonts w:ascii="Calibri" w:eastAsia="Calibri" w:hAnsi="Calibri" w:cs="Calibri"/>
          <w:b/>
          <w:bCs/>
          <w:color w:val="000000" w:themeColor="text1"/>
        </w:rPr>
      </w:pPr>
      <w:r w:rsidRPr="70B75382">
        <w:rPr>
          <w:rFonts w:ascii="Calibri" w:eastAsia="Calibri" w:hAnsi="Calibri" w:cs="Calibri"/>
          <w:b/>
          <w:bCs/>
          <w:color w:val="000000" w:themeColor="text1"/>
        </w:rPr>
        <w:lastRenderedPageBreak/>
        <w:t xml:space="preserve">Section 2 – Literature Review </w:t>
      </w:r>
    </w:p>
    <w:p w14:paraId="6A49460B" w14:textId="77777777" w:rsidR="00C06A62" w:rsidRDefault="68E62F6B" w:rsidP="0038126B">
      <w:pPr>
        <w:spacing w:after="0" w:line="480" w:lineRule="auto"/>
        <w:jc w:val="both"/>
        <w:rPr>
          <w:rFonts w:ascii="Calibri" w:eastAsia="Calibri" w:hAnsi="Calibri" w:cs="Calibri"/>
          <w:color w:val="000000" w:themeColor="text1"/>
        </w:rPr>
      </w:pPr>
      <w:r w:rsidRPr="70B75382">
        <w:rPr>
          <w:rFonts w:ascii="Calibri" w:eastAsia="Calibri" w:hAnsi="Calibri" w:cs="Calibri"/>
          <w:color w:val="000000" w:themeColor="text1"/>
        </w:rPr>
        <w:t xml:space="preserve">This section will be dedicated to addressing the research </w:t>
      </w:r>
      <w:r w:rsidR="74030654" w:rsidRPr="70B75382">
        <w:rPr>
          <w:rFonts w:ascii="Calibri" w:eastAsia="Calibri" w:hAnsi="Calibri" w:cs="Calibri"/>
          <w:color w:val="000000" w:themeColor="text1"/>
        </w:rPr>
        <w:t>questions</w:t>
      </w:r>
      <w:r w:rsidR="27A25F18" w:rsidRPr="70B75382">
        <w:rPr>
          <w:rFonts w:ascii="Calibri" w:eastAsia="Calibri" w:hAnsi="Calibri" w:cs="Calibri"/>
          <w:color w:val="000000" w:themeColor="text1"/>
        </w:rPr>
        <w:t xml:space="preserve"> </w:t>
      </w:r>
      <w:r w:rsidRPr="70B75382">
        <w:rPr>
          <w:rFonts w:ascii="Calibri" w:eastAsia="Calibri" w:hAnsi="Calibri" w:cs="Calibri"/>
          <w:color w:val="000000" w:themeColor="text1"/>
        </w:rPr>
        <w:t xml:space="preserve">identified above. It will deliberate literature related firstly to </w:t>
      </w:r>
      <w:proofErr w:type="spellStart"/>
      <w:r w:rsidRPr="70B75382">
        <w:rPr>
          <w:rFonts w:ascii="Calibri" w:eastAsia="Calibri" w:hAnsi="Calibri" w:cs="Calibri"/>
          <w:color w:val="000000" w:themeColor="text1"/>
        </w:rPr>
        <w:t>CfW</w:t>
      </w:r>
      <w:proofErr w:type="spellEnd"/>
      <w:r w:rsidRPr="70B75382">
        <w:rPr>
          <w:rFonts w:ascii="Calibri" w:eastAsia="Calibri" w:hAnsi="Calibri" w:cs="Calibri"/>
          <w:color w:val="000000" w:themeColor="text1"/>
        </w:rPr>
        <w:t xml:space="preserve"> and its impact so far before moving on to consider Humanities in the </w:t>
      </w:r>
      <w:proofErr w:type="spellStart"/>
      <w:r w:rsidRPr="70B75382">
        <w:rPr>
          <w:rFonts w:ascii="Calibri" w:eastAsia="Calibri" w:hAnsi="Calibri" w:cs="Calibri"/>
          <w:color w:val="000000" w:themeColor="text1"/>
        </w:rPr>
        <w:t>CfW</w:t>
      </w:r>
      <w:proofErr w:type="spellEnd"/>
      <w:r w:rsidRPr="70B75382">
        <w:rPr>
          <w:rFonts w:ascii="Calibri" w:eastAsia="Calibri" w:hAnsi="Calibri" w:cs="Calibri"/>
          <w:color w:val="000000" w:themeColor="text1"/>
        </w:rPr>
        <w:t xml:space="preserve"> which will include definitions of Humanities and ‘</w:t>
      </w:r>
      <w:proofErr w:type="spellStart"/>
      <w:r w:rsidRPr="70B75382">
        <w:rPr>
          <w:rFonts w:ascii="Calibri" w:eastAsia="Calibri" w:hAnsi="Calibri" w:cs="Calibri"/>
          <w:color w:val="000000" w:themeColor="text1"/>
        </w:rPr>
        <w:t>Cynefin</w:t>
      </w:r>
      <w:proofErr w:type="spellEnd"/>
      <w:r w:rsidRPr="70B75382">
        <w:rPr>
          <w:rFonts w:ascii="Calibri" w:eastAsia="Calibri" w:hAnsi="Calibri" w:cs="Calibri"/>
          <w:color w:val="000000" w:themeColor="text1"/>
        </w:rPr>
        <w:t xml:space="preserve">’. It will then </w:t>
      </w:r>
      <w:proofErr w:type="spellStart"/>
      <w:r w:rsidRPr="70B75382">
        <w:rPr>
          <w:rFonts w:ascii="Calibri" w:eastAsia="Calibri" w:hAnsi="Calibri" w:cs="Calibri"/>
          <w:color w:val="000000" w:themeColor="text1"/>
        </w:rPr>
        <w:t>analyse</w:t>
      </w:r>
      <w:proofErr w:type="spellEnd"/>
      <w:r w:rsidRPr="70B75382">
        <w:rPr>
          <w:rFonts w:ascii="Calibri" w:eastAsia="Calibri" w:hAnsi="Calibri" w:cs="Calibri"/>
          <w:color w:val="000000" w:themeColor="text1"/>
        </w:rPr>
        <w:t xml:space="preserve"> literature related to </w:t>
      </w:r>
      <w:r w:rsidR="205DE6A7" w:rsidRPr="70B75382">
        <w:rPr>
          <w:rFonts w:ascii="Calibri" w:eastAsia="Calibri" w:hAnsi="Calibri" w:cs="Calibri"/>
          <w:color w:val="000000" w:themeColor="text1"/>
        </w:rPr>
        <w:t>teacher</w:t>
      </w:r>
      <w:r w:rsidR="04FA3297" w:rsidRPr="70B75382">
        <w:rPr>
          <w:rFonts w:ascii="Calibri" w:eastAsia="Calibri" w:hAnsi="Calibri" w:cs="Calibri"/>
          <w:color w:val="000000" w:themeColor="text1"/>
        </w:rPr>
        <w:t xml:space="preserve"> agency in </w:t>
      </w:r>
      <w:proofErr w:type="spellStart"/>
      <w:r w:rsidR="04FA3297" w:rsidRPr="70B75382">
        <w:rPr>
          <w:rFonts w:ascii="Calibri" w:eastAsia="Calibri" w:hAnsi="Calibri" w:cs="Calibri"/>
          <w:color w:val="000000" w:themeColor="text1"/>
        </w:rPr>
        <w:t>CfW</w:t>
      </w:r>
      <w:proofErr w:type="spellEnd"/>
      <w:r w:rsidR="04FA3297" w:rsidRPr="70B75382">
        <w:rPr>
          <w:rFonts w:ascii="Calibri" w:eastAsia="Calibri" w:hAnsi="Calibri" w:cs="Calibri"/>
          <w:color w:val="000000" w:themeColor="text1"/>
        </w:rPr>
        <w:t xml:space="preserve">. </w:t>
      </w:r>
    </w:p>
    <w:p w14:paraId="030D16B2" w14:textId="77777777" w:rsidR="00C06A62" w:rsidRDefault="00C06A62" w:rsidP="0038126B">
      <w:pPr>
        <w:spacing w:after="0" w:line="480" w:lineRule="auto"/>
        <w:jc w:val="both"/>
        <w:rPr>
          <w:rFonts w:ascii="Calibri" w:eastAsia="Calibri" w:hAnsi="Calibri" w:cs="Calibri"/>
          <w:color w:val="000000" w:themeColor="text1"/>
        </w:rPr>
      </w:pPr>
    </w:p>
    <w:p w14:paraId="485E05AD" w14:textId="5A0C97AF" w:rsidR="00C06A62" w:rsidRDefault="00C06A62" w:rsidP="0038126B">
      <w:pPr>
        <w:spacing w:after="0" w:line="480" w:lineRule="auto"/>
        <w:jc w:val="both"/>
        <w:rPr>
          <w:rFonts w:ascii="Calibri" w:eastAsia="Calibri" w:hAnsi="Calibri" w:cs="Calibri"/>
          <w:i/>
          <w:iCs/>
          <w:color w:val="000000" w:themeColor="text1"/>
        </w:rPr>
      </w:pPr>
      <w:r w:rsidRPr="00C06A62">
        <w:rPr>
          <w:rFonts w:ascii="Calibri" w:eastAsia="Calibri" w:hAnsi="Calibri" w:cs="Calibri"/>
          <w:i/>
          <w:iCs/>
          <w:color w:val="000000" w:themeColor="text1"/>
        </w:rPr>
        <w:t xml:space="preserve">2.1 Searching the </w:t>
      </w:r>
      <w:proofErr w:type="gramStart"/>
      <w:r w:rsidRPr="00C06A62">
        <w:rPr>
          <w:rFonts w:ascii="Calibri" w:eastAsia="Calibri" w:hAnsi="Calibri" w:cs="Calibri"/>
          <w:i/>
          <w:iCs/>
          <w:color w:val="000000" w:themeColor="text1"/>
        </w:rPr>
        <w:t>literature</w:t>
      </w:r>
      <w:proofErr w:type="gramEnd"/>
    </w:p>
    <w:p w14:paraId="5DCE918F" w14:textId="3EF66640" w:rsidR="00C06A62" w:rsidRDefault="00C06A62" w:rsidP="0038126B">
      <w:pPr>
        <w:spacing w:after="0" w:line="480" w:lineRule="auto"/>
        <w:jc w:val="both"/>
        <w:rPr>
          <w:rFonts w:ascii="Calibri" w:eastAsia="Calibri" w:hAnsi="Calibri" w:cs="Calibri"/>
          <w:color w:val="000000" w:themeColor="text1"/>
        </w:rPr>
      </w:pPr>
      <w:r>
        <w:rPr>
          <w:rFonts w:ascii="Calibri" w:eastAsia="Calibri" w:hAnsi="Calibri" w:cs="Calibri"/>
          <w:color w:val="000000" w:themeColor="text1"/>
        </w:rPr>
        <w:t>My search to begin was broad and included</w:t>
      </w:r>
      <w:r w:rsidR="00BF4EFC">
        <w:rPr>
          <w:rFonts w:ascii="Calibri" w:eastAsia="Calibri" w:hAnsi="Calibri" w:cs="Calibri"/>
          <w:color w:val="000000" w:themeColor="text1"/>
        </w:rPr>
        <w:t xml:space="preserve"> search</w:t>
      </w:r>
      <w:r>
        <w:rPr>
          <w:rFonts w:ascii="Calibri" w:eastAsia="Calibri" w:hAnsi="Calibri" w:cs="Calibri"/>
          <w:color w:val="000000" w:themeColor="text1"/>
        </w:rPr>
        <w:t>ing</w:t>
      </w:r>
      <w:r w:rsidR="00BF4EFC">
        <w:rPr>
          <w:rFonts w:ascii="Calibri" w:eastAsia="Calibri" w:hAnsi="Calibri" w:cs="Calibri"/>
          <w:color w:val="000000" w:themeColor="text1"/>
        </w:rPr>
        <w:t xml:space="preserve"> for </w:t>
      </w:r>
      <w:r>
        <w:rPr>
          <w:rFonts w:ascii="Calibri" w:eastAsia="Calibri" w:hAnsi="Calibri" w:cs="Calibri"/>
          <w:color w:val="000000" w:themeColor="text1"/>
        </w:rPr>
        <w:t xml:space="preserve">key </w:t>
      </w:r>
      <w:r w:rsidR="00BF4EFC">
        <w:rPr>
          <w:rFonts w:ascii="Calibri" w:eastAsia="Calibri" w:hAnsi="Calibri" w:cs="Calibri"/>
          <w:color w:val="000000" w:themeColor="text1"/>
        </w:rPr>
        <w:t>terms</w:t>
      </w:r>
      <w:r>
        <w:rPr>
          <w:rFonts w:ascii="Calibri" w:eastAsia="Calibri" w:hAnsi="Calibri" w:cs="Calibri"/>
          <w:color w:val="000000" w:themeColor="text1"/>
        </w:rPr>
        <w:t xml:space="preserve"> identified by my research aim and questions. I explored </w:t>
      </w:r>
      <w:r w:rsidR="00BF4EFC">
        <w:rPr>
          <w:rFonts w:ascii="Calibri" w:eastAsia="Calibri" w:hAnsi="Calibri" w:cs="Calibri"/>
          <w:color w:val="000000" w:themeColor="text1"/>
        </w:rPr>
        <w:t xml:space="preserve">key words such as ‘Humanities’, ‘progression’, ‘Curriculum for </w:t>
      </w:r>
      <w:proofErr w:type="spellStart"/>
      <w:r w:rsidR="00BF4EFC">
        <w:rPr>
          <w:rFonts w:ascii="Calibri" w:eastAsia="Calibri" w:hAnsi="Calibri" w:cs="Calibri"/>
          <w:color w:val="000000" w:themeColor="text1"/>
        </w:rPr>
        <w:t>Wales</w:t>
      </w:r>
      <w:proofErr w:type="gramStart"/>
      <w:r w:rsidR="00BF4EFC">
        <w:rPr>
          <w:rFonts w:ascii="Calibri" w:eastAsia="Calibri" w:hAnsi="Calibri" w:cs="Calibri"/>
          <w:color w:val="000000" w:themeColor="text1"/>
        </w:rPr>
        <w:t>’</w:t>
      </w:r>
      <w:proofErr w:type="spellEnd"/>
      <w:r w:rsidR="00BF4EFC">
        <w:rPr>
          <w:rFonts w:ascii="Calibri" w:eastAsia="Calibri" w:hAnsi="Calibri" w:cs="Calibri"/>
          <w:color w:val="000000" w:themeColor="text1"/>
        </w:rPr>
        <w:t xml:space="preserve"> ,</w:t>
      </w:r>
      <w:proofErr w:type="gramEnd"/>
      <w:r w:rsidR="00BF4EFC">
        <w:rPr>
          <w:rFonts w:ascii="Calibri" w:eastAsia="Calibri" w:hAnsi="Calibri" w:cs="Calibri"/>
          <w:color w:val="000000" w:themeColor="text1"/>
        </w:rPr>
        <w:t>‘Assessment’ and ‘</w:t>
      </w:r>
      <w:proofErr w:type="spellStart"/>
      <w:r w:rsidR="00BF4EFC">
        <w:rPr>
          <w:rFonts w:ascii="Calibri" w:eastAsia="Calibri" w:hAnsi="Calibri" w:cs="Calibri"/>
          <w:color w:val="000000" w:themeColor="text1"/>
        </w:rPr>
        <w:t>Cynefin</w:t>
      </w:r>
      <w:proofErr w:type="spellEnd"/>
      <w:r w:rsidR="00BF4EFC">
        <w:rPr>
          <w:rFonts w:ascii="Calibri" w:eastAsia="Calibri" w:hAnsi="Calibri" w:cs="Calibri"/>
          <w:color w:val="000000" w:themeColor="text1"/>
        </w:rPr>
        <w:t>’.</w:t>
      </w:r>
      <w:r>
        <w:rPr>
          <w:rFonts w:ascii="Calibri" w:eastAsia="Calibri" w:hAnsi="Calibri" w:cs="Calibri"/>
          <w:color w:val="000000" w:themeColor="text1"/>
        </w:rPr>
        <w:t xml:space="preserve"> As this is a relatively new topic of exploration</w:t>
      </w:r>
      <w:r w:rsidR="006E7E26">
        <w:rPr>
          <w:rFonts w:ascii="Calibri" w:eastAsia="Calibri" w:hAnsi="Calibri" w:cs="Calibri"/>
          <w:color w:val="000000" w:themeColor="text1"/>
        </w:rPr>
        <w:t xml:space="preserve">, </w:t>
      </w:r>
      <w:r>
        <w:rPr>
          <w:rFonts w:ascii="Calibri" w:eastAsia="Calibri" w:hAnsi="Calibri" w:cs="Calibri"/>
          <w:color w:val="000000" w:themeColor="text1"/>
        </w:rPr>
        <w:t>the search did not yield results as specific as I would have liked. This led me to the conclusion that what I was searching was too narrow. As a result, I broadened the search considering what many of these key words may also be identified as. An example of this was when searching for ‘</w:t>
      </w:r>
      <w:proofErr w:type="spellStart"/>
      <w:r>
        <w:rPr>
          <w:rFonts w:ascii="Calibri" w:eastAsia="Calibri" w:hAnsi="Calibri" w:cs="Calibri"/>
          <w:color w:val="000000" w:themeColor="text1"/>
        </w:rPr>
        <w:t>Cynefin</w:t>
      </w:r>
      <w:proofErr w:type="spellEnd"/>
      <w:r>
        <w:rPr>
          <w:rFonts w:ascii="Calibri" w:eastAsia="Calibri" w:hAnsi="Calibri" w:cs="Calibri"/>
          <w:color w:val="000000" w:themeColor="text1"/>
        </w:rPr>
        <w:t xml:space="preserve">’ I also searched for papers relating to ‘belonging’. </w:t>
      </w:r>
    </w:p>
    <w:p w14:paraId="18F24CE7" w14:textId="3D97A0A7" w:rsidR="00C91E11" w:rsidRDefault="00BF4EFC" w:rsidP="0038126B">
      <w:pPr>
        <w:spacing w:after="0" w:line="480" w:lineRule="auto"/>
        <w:jc w:val="both"/>
        <w:rPr>
          <w:rFonts w:ascii="Calibri" w:eastAsia="Calibri" w:hAnsi="Calibri" w:cs="Calibri"/>
          <w:color w:val="000000" w:themeColor="text1"/>
        </w:rPr>
      </w:pPr>
      <w:r>
        <w:rPr>
          <w:rFonts w:ascii="Calibri" w:eastAsia="Calibri" w:hAnsi="Calibri" w:cs="Calibri"/>
          <w:color w:val="000000" w:themeColor="text1"/>
        </w:rPr>
        <w:t xml:space="preserve"> I then searched these terms on several databases including the university library database, EBSCO, and google scholar. The key readings selected for review were identified using this process.</w:t>
      </w:r>
      <w:r w:rsidR="00C06A62">
        <w:rPr>
          <w:rFonts w:ascii="Calibri" w:eastAsia="Calibri" w:hAnsi="Calibri" w:cs="Calibri"/>
          <w:color w:val="000000" w:themeColor="text1"/>
        </w:rPr>
        <w:t xml:space="preserve"> I also found work in databases such as Taylor and Francis online and the British Education Research Association (BERA). </w:t>
      </w:r>
    </w:p>
    <w:p w14:paraId="44830A92" w14:textId="5002197E" w:rsidR="00C06A62" w:rsidRPr="00BF4EFC" w:rsidRDefault="00C06A62" w:rsidP="0038126B">
      <w:pPr>
        <w:spacing w:after="0" w:line="480" w:lineRule="auto"/>
        <w:jc w:val="both"/>
        <w:rPr>
          <w:rFonts w:ascii="Calibri" w:eastAsia="Calibri" w:hAnsi="Calibri" w:cs="Calibri"/>
          <w:color w:val="000000" w:themeColor="text1"/>
        </w:rPr>
      </w:pPr>
      <w:r>
        <w:rPr>
          <w:rFonts w:ascii="Calibri" w:eastAsia="Calibri" w:hAnsi="Calibri" w:cs="Calibri"/>
          <w:color w:val="000000" w:themeColor="text1"/>
        </w:rPr>
        <w:t xml:space="preserve">To ensure the research was up to date I focused where possible on articles and papers releases in the last 5 years and ensuring all literature was peer reviewed. Work was selected based on the content of abstracts and their final conclusions before being read fully to decide if </w:t>
      </w:r>
      <w:r w:rsidR="006E7E26">
        <w:rPr>
          <w:rFonts w:ascii="Calibri" w:eastAsia="Calibri" w:hAnsi="Calibri" w:cs="Calibri"/>
          <w:color w:val="000000" w:themeColor="text1"/>
        </w:rPr>
        <w:t xml:space="preserve">they </w:t>
      </w:r>
      <w:r>
        <w:rPr>
          <w:rFonts w:ascii="Calibri" w:eastAsia="Calibri" w:hAnsi="Calibri" w:cs="Calibri"/>
          <w:color w:val="000000" w:themeColor="text1"/>
        </w:rPr>
        <w:t>should be include</w:t>
      </w:r>
      <w:r w:rsidR="00704C75">
        <w:rPr>
          <w:rFonts w:ascii="Calibri" w:eastAsia="Calibri" w:hAnsi="Calibri" w:cs="Calibri"/>
          <w:color w:val="000000" w:themeColor="text1"/>
        </w:rPr>
        <w:t>d</w:t>
      </w:r>
      <w:r>
        <w:rPr>
          <w:rFonts w:ascii="Calibri" w:eastAsia="Calibri" w:hAnsi="Calibri" w:cs="Calibri"/>
          <w:color w:val="000000" w:themeColor="text1"/>
        </w:rPr>
        <w:t xml:space="preserve"> in the literature review</w:t>
      </w:r>
      <w:r w:rsidR="00704C75">
        <w:rPr>
          <w:rFonts w:ascii="Calibri" w:eastAsia="Calibri" w:hAnsi="Calibri" w:cs="Calibri"/>
          <w:color w:val="000000" w:themeColor="text1"/>
        </w:rPr>
        <w:t>.</w:t>
      </w:r>
    </w:p>
    <w:p w14:paraId="32D91E26" w14:textId="2A44A846" w:rsidR="00C91E11" w:rsidRDefault="00C91E11" w:rsidP="0038126B">
      <w:pPr>
        <w:spacing w:after="0" w:line="480" w:lineRule="auto"/>
        <w:jc w:val="both"/>
        <w:rPr>
          <w:rFonts w:ascii="Calibri" w:eastAsia="Calibri" w:hAnsi="Calibri" w:cs="Calibri"/>
          <w:b/>
          <w:bCs/>
          <w:color w:val="000000" w:themeColor="text1"/>
        </w:rPr>
      </w:pPr>
    </w:p>
    <w:p w14:paraId="6992BB75" w14:textId="6E6ADAC3" w:rsidR="00C91E11" w:rsidRDefault="68E62F6B" w:rsidP="0038126B">
      <w:pPr>
        <w:spacing w:after="0" w:line="480" w:lineRule="auto"/>
        <w:jc w:val="both"/>
        <w:rPr>
          <w:rFonts w:ascii="Calibri" w:eastAsia="Calibri" w:hAnsi="Calibri" w:cs="Calibri"/>
          <w:i/>
          <w:iCs/>
          <w:color w:val="000000" w:themeColor="text1"/>
        </w:rPr>
      </w:pPr>
      <w:r w:rsidRPr="70B75382">
        <w:rPr>
          <w:rFonts w:ascii="Calibri" w:eastAsia="Calibri" w:hAnsi="Calibri" w:cs="Calibri"/>
          <w:i/>
          <w:iCs/>
          <w:color w:val="000000" w:themeColor="text1"/>
        </w:rPr>
        <w:t>2.</w:t>
      </w:r>
      <w:r w:rsidR="00C06A62">
        <w:rPr>
          <w:rFonts w:ascii="Calibri" w:eastAsia="Calibri" w:hAnsi="Calibri" w:cs="Calibri"/>
          <w:i/>
          <w:iCs/>
          <w:color w:val="000000" w:themeColor="text1"/>
        </w:rPr>
        <w:t>2</w:t>
      </w:r>
      <w:r w:rsidRPr="70B75382">
        <w:rPr>
          <w:rFonts w:ascii="Calibri" w:eastAsia="Calibri" w:hAnsi="Calibri" w:cs="Calibri"/>
          <w:i/>
          <w:iCs/>
          <w:color w:val="000000" w:themeColor="text1"/>
        </w:rPr>
        <w:t xml:space="preserve"> Curriculum for Wales: The impact so far </w:t>
      </w:r>
    </w:p>
    <w:p w14:paraId="43C09002" w14:textId="03AD9E0F" w:rsidR="00D0031A" w:rsidRPr="00727B30" w:rsidRDefault="68E62F6B" w:rsidP="0038126B">
      <w:pPr>
        <w:spacing w:after="0" w:line="480" w:lineRule="auto"/>
        <w:jc w:val="both"/>
        <w:rPr>
          <w:rFonts w:ascii="Calibri" w:eastAsia="Calibri" w:hAnsi="Calibri" w:cs="Calibri"/>
          <w:i/>
          <w:iCs/>
          <w:color w:val="000000" w:themeColor="text1"/>
        </w:rPr>
      </w:pPr>
      <w:r w:rsidRPr="70B75382">
        <w:rPr>
          <w:rFonts w:ascii="Calibri" w:eastAsia="Calibri" w:hAnsi="Calibri" w:cs="Calibri"/>
          <w:i/>
          <w:iCs/>
          <w:color w:val="000000" w:themeColor="text1"/>
        </w:rPr>
        <w:t xml:space="preserve"> </w:t>
      </w:r>
      <w:r w:rsidRPr="70B75382">
        <w:rPr>
          <w:rFonts w:ascii="Calibri" w:eastAsia="Calibri" w:hAnsi="Calibri" w:cs="Calibri"/>
          <w:color w:val="000000" w:themeColor="text1"/>
        </w:rPr>
        <w:t xml:space="preserve">Since its introduction in 2015, the </w:t>
      </w:r>
      <w:proofErr w:type="spellStart"/>
      <w:r w:rsidRPr="70B75382">
        <w:rPr>
          <w:rFonts w:ascii="Calibri" w:eastAsia="Calibri" w:hAnsi="Calibri" w:cs="Calibri"/>
          <w:color w:val="000000" w:themeColor="text1"/>
        </w:rPr>
        <w:t>CfW</w:t>
      </w:r>
      <w:proofErr w:type="spellEnd"/>
      <w:r w:rsidRPr="70B75382">
        <w:rPr>
          <w:rFonts w:ascii="Calibri" w:eastAsia="Calibri" w:hAnsi="Calibri" w:cs="Calibri"/>
          <w:color w:val="000000" w:themeColor="text1"/>
        </w:rPr>
        <w:t xml:space="preserve"> has provoked debate amongst the educational community</w:t>
      </w:r>
      <w:r w:rsidR="2F3A8507" w:rsidRPr="70B75382">
        <w:rPr>
          <w:rFonts w:ascii="Calibri" w:eastAsia="Calibri" w:hAnsi="Calibri" w:cs="Calibri"/>
          <w:color w:val="000000" w:themeColor="text1"/>
        </w:rPr>
        <w:t xml:space="preserve"> and its impact has been widely debated. </w:t>
      </w:r>
      <w:r w:rsidR="6BC216DF" w:rsidRPr="70B75382">
        <w:rPr>
          <w:rFonts w:ascii="Calibri" w:eastAsia="Calibri" w:hAnsi="Calibri" w:cs="Calibri"/>
          <w:color w:val="000000" w:themeColor="text1"/>
        </w:rPr>
        <w:t xml:space="preserve"> The Welsh Government is keen to ensure that </w:t>
      </w:r>
      <w:proofErr w:type="spellStart"/>
      <w:r w:rsidR="622118BC" w:rsidRPr="70B75382">
        <w:rPr>
          <w:rFonts w:ascii="Calibri" w:eastAsia="Calibri" w:hAnsi="Calibri" w:cs="Calibri"/>
          <w:color w:val="000000" w:themeColor="text1"/>
        </w:rPr>
        <w:t>CfW</w:t>
      </w:r>
      <w:proofErr w:type="spellEnd"/>
      <w:r w:rsidR="622118BC" w:rsidRPr="70B75382">
        <w:rPr>
          <w:rFonts w:ascii="Calibri" w:eastAsia="Calibri" w:hAnsi="Calibri" w:cs="Calibri"/>
          <w:color w:val="000000" w:themeColor="text1"/>
        </w:rPr>
        <w:t xml:space="preserve"> </w:t>
      </w:r>
      <w:r w:rsidR="0D4982C8" w:rsidRPr="70B75382">
        <w:rPr>
          <w:rFonts w:ascii="Calibri" w:eastAsia="Calibri" w:hAnsi="Calibri" w:cs="Calibri"/>
          <w:color w:val="000000" w:themeColor="text1"/>
        </w:rPr>
        <w:t xml:space="preserve">delivers a balanced and </w:t>
      </w:r>
      <w:r w:rsidR="6C9BF560" w:rsidRPr="70B75382">
        <w:rPr>
          <w:rFonts w:ascii="Calibri" w:eastAsia="Calibri" w:hAnsi="Calibri" w:cs="Calibri"/>
          <w:color w:val="000000" w:themeColor="text1"/>
        </w:rPr>
        <w:t>wide-reaching</w:t>
      </w:r>
      <w:r w:rsidR="0D4982C8" w:rsidRPr="70B75382">
        <w:rPr>
          <w:rFonts w:ascii="Calibri" w:eastAsia="Calibri" w:hAnsi="Calibri" w:cs="Calibri"/>
          <w:color w:val="000000" w:themeColor="text1"/>
        </w:rPr>
        <w:t xml:space="preserve"> learning experience for all </w:t>
      </w:r>
      <w:r w:rsidR="16E9C0C2" w:rsidRPr="70B75382">
        <w:rPr>
          <w:rFonts w:ascii="Calibri" w:eastAsia="Calibri" w:hAnsi="Calibri" w:cs="Calibri"/>
          <w:color w:val="000000" w:themeColor="text1"/>
        </w:rPr>
        <w:t>learners</w:t>
      </w:r>
      <w:r w:rsidR="5FC49EBD" w:rsidRPr="70B75382">
        <w:rPr>
          <w:rFonts w:ascii="Calibri" w:eastAsia="Calibri" w:hAnsi="Calibri" w:cs="Calibri"/>
          <w:color w:val="000000" w:themeColor="text1"/>
        </w:rPr>
        <w:t xml:space="preserve"> (</w:t>
      </w:r>
      <w:r w:rsidR="0D4982C8" w:rsidRPr="70B75382">
        <w:rPr>
          <w:rFonts w:ascii="Calibri" w:eastAsia="Calibri" w:hAnsi="Calibri" w:cs="Calibri"/>
          <w:color w:val="000000" w:themeColor="text1"/>
        </w:rPr>
        <w:t>Welsh Gov</w:t>
      </w:r>
      <w:r w:rsidR="00727B30">
        <w:rPr>
          <w:rFonts w:ascii="Calibri" w:eastAsia="Calibri" w:hAnsi="Calibri" w:cs="Calibri"/>
          <w:color w:val="000000" w:themeColor="text1"/>
        </w:rPr>
        <w:t>ernment</w:t>
      </w:r>
      <w:r w:rsidR="0D4982C8" w:rsidRPr="70B75382">
        <w:rPr>
          <w:rFonts w:ascii="Calibri" w:eastAsia="Calibri" w:hAnsi="Calibri" w:cs="Calibri"/>
          <w:color w:val="000000" w:themeColor="text1"/>
        </w:rPr>
        <w:t>, 2021)</w:t>
      </w:r>
      <w:r w:rsidR="0035127D">
        <w:rPr>
          <w:rFonts w:ascii="Calibri" w:eastAsia="Calibri" w:hAnsi="Calibri" w:cs="Calibri"/>
          <w:color w:val="000000" w:themeColor="text1"/>
        </w:rPr>
        <w:t xml:space="preserve">. </w:t>
      </w:r>
      <w:r w:rsidR="0035127D" w:rsidRPr="00C331D5">
        <w:rPr>
          <w:rFonts w:ascii="Calibri" w:eastAsia="Calibri" w:hAnsi="Calibri" w:cs="Calibri"/>
          <w:color w:val="000000" w:themeColor="text1"/>
        </w:rPr>
        <w:t xml:space="preserve">However, the extent to which this can succeed has been widely debated for many reasons. In her paper on the purposes of </w:t>
      </w:r>
      <w:proofErr w:type="spellStart"/>
      <w:r w:rsidR="0035127D" w:rsidRPr="00C331D5">
        <w:rPr>
          <w:rFonts w:ascii="Calibri" w:eastAsia="Calibri" w:hAnsi="Calibri" w:cs="Calibri"/>
          <w:color w:val="000000" w:themeColor="text1"/>
        </w:rPr>
        <w:t>CfW</w:t>
      </w:r>
      <w:proofErr w:type="spellEnd"/>
      <w:r w:rsidR="0035127D" w:rsidRPr="00C331D5">
        <w:rPr>
          <w:rFonts w:ascii="Calibri" w:eastAsia="Calibri" w:hAnsi="Calibri" w:cs="Calibri"/>
          <w:color w:val="000000" w:themeColor="text1"/>
        </w:rPr>
        <w:t xml:space="preserve">, </w:t>
      </w:r>
      <w:proofErr w:type="spellStart"/>
      <w:r w:rsidR="0035127D" w:rsidRPr="00C331D5">
        <w:rPr>
          <w:rFonts w:ascii="Calibri" w:eastAsia="Calibri" w:hAnsi="Calibri" w:cs="Calibri"/>
          <w:color w:val="000000" w:themeColor="text1"/>
        </w:rPr>
        <w:t>Gatley</w:t>
      </w:r>
      <w:proofErr w:type="spellEnd"/>
      <w:r w:rsidR="0035127D" w:rsidRPr="00C331D5">
        <w:rPr>
          <w:rFonts w:ascii="Calibri" w:eastAsia="Calibri" w:hAnsi="Calibri" w:cs="Calibri"/>
          <w:color w:val="000000" w:themeColor="text1"/>
        </w:rPr>
        <w:t xml:space="preserve"> makes the assertion that the AOLEs do not tie in explicitly enough with the four purposes of the curriculum and as such much of the content is useless</w:t>
      </w:r>
      <w:r w:rsidR="00742C48" w:rsidRPr="00C331D5">
        <w:rPr>
          <w:rFonts w:ascii="Calibri" w:eastAsia="Calibri" w:hAnsi="Calibri" w:cs="Calibri"/>
          <w:color w:val="000000" w:themeColor="text1"/>
        </w:rPr>
        <w:t xml:space="preserve">. </w:t>
      </w:r>
      <w:r w:rsidR="0035127D" w:rsidRPr="00C331D5">
        <w:rPr>
          <w:rFonts w:ascii="Calibri" w:eastAsia="Calibri" w:hAnsi="Calibri" w:cs="Calibri"/>
          <w:color w:val="000000" w:themeColor="text1"/>
        </w:rPr>
        <w:t>She makes the case t</w:t>
      </w:r>
      <w:r w:rsidR="00742C48" w:rsidRPr="00C331D5">
        <w:rPr>
          <w:rFonts w:ascii="Calibri" w:eastAsia="Calibri" w:hAnsi="Calibri" w:cs="Calibri"/>
          <w:color w:val="000000" w:themeColor="text1"/>
        </w:rPr>
        <w:t>hat developing the skills outlined in the four purposes may be covered without any consideration of the content included in many of the AOLEs (</w:t>
      </w:r>
      <w:proofErr w:type="spellStart"/>
      <w:r w:rsidR="00742C48" w:rsidRPr="00C331D5">
        <w:rPr>
          <w:rFonts w:ascii="Calibri" w:eastAsia="Calibri" w:hAnsi="Calibri" w:cs="Calibri"/>
          <w:color w:val="000000" w:themeColor="text1"/>
        </w:rPr>
        <w:t>Gatley</w:t>
      </w:r>
      <w:proofErr w:type="spellEnd"/>
      <w:r w:rsidR="00742C48" w:rsidRPr="00C331D5">
        <w:rPr>
          <w:rFonts w:ascii="Calibri" w:eastAsia="Calibri" w:hAnsi="Calibri" w:cs="Calibri"/>
          <w:color w:val="000000" w:themeColor="text1"/>
        </w:rPr>
        <w:t xml:space="preserve">, 2020). </w:t>
      </w:r>
      <w:r w:rsidR="00C331D5" w:rsidRPr="00C331D5">
        <w:rPr>
          <w:rFonts w:ascii="Calibri" w:eastAsia="Calibri" w:hAnsi="Calibri" w:cs="Calibri"/>
          <w:color w:val="000000" w:themeColor="text1"/>
        </w:rPr>
        <w:t xml:space="preserve">It can be asserted however, that </w:t>
      </w:r>
      <w:proofErr w:type="spellStart"/>
      <w:r w:rsidR="00C331D5" w:rsidRPr="00C331D5">
        <w:rPr>
          <w:rFonts w:ascii="Calibri" w:eastAsia="Calibri" w:hAnsi="Calibri" w:cs="Calibri"/>
          <w:color w:val="000000" w:themeColor="text1"/>
        </w:rPr>
        <w:t>Gatley</w:t>
      </w:r>
      <w:proofErr w:type="spellEnd"/>
      <w:r w:rsidR="00C331D5" w:rsidRPr="00C331D5">
        <w:rPr>
          <w:rFonts w:ascii="Calibri" w:eastAsia="Calibri" w:hAnsi="Calibri" w:cs="Calibri"/>
          <w:color w:val="000000" w:themeColor="text1"/>
        </w:rPr>
        <w:t xml:space="preserve"> fails to consider the Statements of What Matters and progression steps. While it is true there is no </w:t>
      </w:r>
      <w:r w:rsidR="00BF4EFC" w:rsidRPr="00C331D5">
        <w:rPr>
          <w:rFonts w:ascii="Calibri" w:eastAsia="Calibri" w:hAnsi="Calibri" w:cs="Calibri"/>
          <w:color w:val="000000" w:themeColor="text1"/>
        </w:rPr>
        <w:t>step-by-step</w:t>
      </w:r>
      <w:r w:rsidR="00C331D5" w:rsidRPr="00C331D5">
        <w:rPr>
          <w:rFonts w:ascii="Calibri" w:eastAsia="Calibri" w:hAnsi="Calibri" w:cs="Calibri"/>
          <w:color w:val="000000" w:themeColor="text1"/>
        </w:rPr>
        <w:t xml:space="preserve"> explicit guidance that links the four purposes to the AOLEs, these two components of the </w:t>
      </w:r>
      <w:proofErr w:type="spellStart"/>
      <w:r w:rsidR="00C331D5" w:rsidRPr="00C331D5">
        <w:rPr>
          <w:rFonts w:ascii="Calibri" w:eastAsia="Calibri" w:hAnsi="Calibri" w:cs="Calibri"/>
          <w:color w:val="000000" w:themeColor="text1"/>
        </w:rPr>
        <w:t>CfW</w:t>
      </w:r>
      <w:proofErr w:type="spellEnd"/>
      <w:r w:rsidR="00C331D5" w:rsidRPr="00C331D5">
        <w:rPr>
          <w:rFonts w:ascii="Calibri" w:eastAsia="Calibri" w:hAnsi="Calibri" w:cs="Calibri"/>
          <w:color w:val="000000" w:themeColor="text1"/>
        </w:rPr>
        <w:t xml:space="preserve"> do provide the evidence that </w:t>
      </w:r>
      <w:proofErr w:type="spellStart"/>
      <w:r w:rsidR="00C331D5" w:rsidRPr="00C331D5">
        <w:rPr>
          <w:rFonts w:ascii="Calibri" w:eastAsia="Calibri" w:hAnsi="Calibri" w:cs="Calibri"/>
          <w:color w:val="000000" w:themeColor="text1"/>
        </w:rPr>
        <w:t>Gatley</w:t>
      </w:r>
      <w:proofErr w:type="spellEnd"/>
      <w:r w:rsidR="00C331D5" w:rsidRPr="00C331D5">
        <w:rPr>
          <w:rFonts w:ascii="Calibri" w:eastAsia="Calibri" w:hAnsi="Calibri" w:cs="Calibri"/>
          <w:color w:val="000000" w:themeColor="text1"/>
        </w:rPr>
        <w:t xml:space="preserve"> argues is lacking. An example of this can be highlighted in the</w:t>
      </w:r>
      <w:r w:rsidR="00C331D5">
        <w:rPr>
          <w:rFonts w:ascii="Calibri" w:eastAsia="Calibri" w:hAnsi="Calibri" w:cs="Calibri"/>
          <w:color w:val="000000" w:themeColor="text1"/>
        </w:rPr>
        <w:t xml:space="preserve"> descriptor </w:t>
      </w:r>
      <w:proofErr w:type="gramStart"/>
      <w:r w:rsidR="00C331D5">
        <w:rPr>
          <w:rFonts w:ascii="Calibri" w:eastAsia="Calibri" w:hAnsi="Calibri" w:cs="Calibri"/>
          <w:color w:val="000000" w:themeColor="text1"/>
        </w:rPr>
        <w:t xml:space="preserve">for </w:t>
      </w:r>
      <w:r w:rsidR="00C331D5" w:rsidRPr="00C331D5">
        <w:rPr>
          <w:rFonts w:ascii="Calibri" w:eastAsia="Calibri" w:hAnsi="Calibri" w:cs="Calibri"/>
          <w:color w:val="000000" w:themeColor="text1"/>
        </w:rPr>
        <w:t xml:space="preserve"> </w:t>
      </w:r>
      <w:r w:rsidR="00C331D5">
        <w:rPr>
          <w:rFonts w:ascii="Calibri" w:eastAsia="Calibri" w:hAnsi="Calibri" w:cs="Calibri"/>
          <w:color w:val="000000" w:themeColor="text1"/>
        </w:rPr>
        <w:t>‘</w:t>
      </w:r>
      <w:proofErr w:type="gramEnd"/>
      <w:r w:rsidR="00C331D5" w:rsidRPr="00C331D5">
        <w:rPr>
          <w:rFonts w:ascii="Calibri" w:hAnsi="Calibri" w:cs="Calibri"/>
          <w:color w:val="1F1F1F"/>
          <w:spacing w:val="-5"/>
        </w:rPr>
        <w:t>Human societies are complex and diverse, and shaped by human actions and beliefs</w:t>
      </w:r>
      <w:r w:rsidR="00C331D5">
        <w:rPr>
          <w:rFonts w:ascii="Calibri" w:hAnsi="Calibri" w:cs="Calibri"/>
          <w:color w:val="1F1F1F"/>
          <w:spacing w:val="-5"/>
        </w:rPr>
        <w:t>’ statement from the Humanities AOLE</w:t>
      </w:r>
      <w:r w:rsidR="00D0031A">
        <w:rPr>
          <w:rFonts w:ascii="Calibri" w:hAnsi="Calibri" w:cs="Calibri"/>
          <w:color w:val="1F1F1F"/>
          <w:spacing w:val="-5"/>
        </w:rPr>
        <w:t xml:space="preserve"> (Welsh Government, 2022) </w:t>
      </w:r>
      <w:r w:rsidR="00C331D5">
        <w:rPr>
          <w:rFonts w:ascii="Calibri" w:hAnsi="Calibri" w:cs="Calibri"/>
          <w:color w:val="1F1F1F"/>
          <w:spacing w:val="-5"/>
        </w:rPr>
        <w:t xml:space="preserve">. </w:t>
      </w:r>
      <w:r w:rsidR="00D0031A">
        <w:rPr>
          <w:rFonts w:ascii="Calibri" w:hAnsi="Calibri" w:cs="Calibri"/>
          <w:color w:val="1F1F1F"/>
          <w:spacing w:val="-5"/>
        </w:rPr>
        <w:t>Understanding the diverse and pluralistic nature of society in Wales arguabl</w:t>
      </w:r>
      <w:r w:rsidR="00BF4EFC">
        <w:rPr>
          <w:rFonts w:ascii="Calibri" w:hAnsi="Calibri" w:cs="Calibri"/>
          <w:color w:val="1F1F1F"/>
          <w:spacing w:val="-5"/>
        </w:rPr>
        <w:t>y</w:t>
      </w:r>
      <w:r w:rsidR="00D0031A">
        <w:rPr>
          <w:rFonts w:ascii="Calibri" w:hAnsi="Calibri" w:cs="Calibri"/>
          <w:color w:val="1F1F1F"/>
          <w:spacing w:val="-5"/>
        </w:rPr>
        <w:t>, does encourage lea</w:t>
      </w:r>
      <w:r w:rsidR="00727B30">
        <w:rPr>
          <w:rFonts w:ascii="Calibri" w:hAnsi="Calibri" w:cs="Calibri"/>
          <w:color w:val="1F1F1F"/>
          <w:spacing w:val="-5"/>
        </w:rPr>
        <w:t>r</w:t>
      </w:r>
      <w:r w:rsidR="00D0031A">
        <w:rPr>
          <w:rFonts w:ascii="Calibri" w:hAnsi="Calibri" w:cs="Calibri"/>
          <w:color w:val="1F1F1F"/>
          <w:spacing w:val="-5"/>
        </w:rPr>
        <w:t xml:space="preserve">ners to become ‘ethical, informed citizens’ and although it is true that it also may have more coverage in other AOLEs, the point of </w:t>
      </w:r>
      <w:proofErr w:type="spellStart"/>
      <w:r w:rsidR="00D0031A">
        <w:rPr>
          <w:rFonts w:ascii="Calibri" w:hAnsi="Calibri" w:cs="Calibri"/>
          <w:color w:val="1F1F1F"/>
          <w:spacing w:val="-5"/>
        </w:rPr>
        <w:t>CfW</w:t>
      </w:r>
      <w:proofErr w:type="spellEnd"/>
      <w:r w:rsidR="00D0031A">
        <w:rPr>
          <w:rFonts w:ascii="Calibri" w:hAnsi="Calibri" w:cs="Calibri"/>
          <w:color w:val="1F1F1F"/>
          <w:spacing w:val="-5"/>
        </w:rPr>
        <w:t xml:space="preserve"> is to </w:t>
      </w:r>
      <w:proofErr w:type="gramStart"/>
      <w:r w:rsidR="00D0031A">
        <w:rPr>
          <w:rFonts w:ascii="Calibri" w:hAnsi="Calibri" w:cs="Calibri"/>
          <w:color w:val="1F1F1F"/>
          <w:spacing w:val="-5"/>
        </w:rPr>
        <w:t>create  ‘</w:t>
      </w:r>
      <w:proofErr w:type="gramEnd"/>
      <w:r w:rsidR="00D0031A" w:rsidRPr="00D0031A">
        <w:rPr>
          <w:rFonts w:ascii="Calibri" w:hAnsi="Calibri" w:cs="Calibri"/>
          <w:color w:val="1F1F1F"/>
          <w:spacing w:val="-5"/>
        </w:rPr>
        <w:t>c</w:t>
      </w:r>
      <w:r w:rsidR="00D0031A" w:rsidRPr="00D0031A">
        <w:rPr>
          <w:rFonts w:ascii="Calibri" w:hAnsi="Calibri" w:cs="Calibri"/>
          <w:color w:val="21211E"/>
        </w:rPr>
        <w:t>oherence and encourage children and young people to make connections across different aspects of their learning</w:t>
      </w:r>
      <w:r w:rsidR="00D0031A" w:rsidRPr="00D0031A">
        <w:rPr>
          <w:rFonts w:ascii="Calibri" w:hAnsi="Calibri" w:cs="Calibri"/>
          <w:color w:val="21211E"/>
        </w:rPr>
        <w:t>’ (Donaldson, 2015, p. 35)</w:t>
      </w:r>
      <w:r w:rsidR="00D0031A">
        <w:rPr>
          <w:rFonts w:ascii="Calibri" w:hAnsi="Calibri" w:cs="Calibri"/>
          <w:color w:val="21211E"/>
        </w:rPr>
        <w:t xml:space="preserve">. </w:t>
      </w:r>
      <w:r w:rsidR="00BF4EFC">
        <w:rPr>
          <w:rFonts w:ascii="Calibri" w:hAnsi="Calibri" w:cs="Calibri"/>
          <w:color w:val="21211E"/>
        </w:rPr>
        <w:t xml:space="preserve">Moreover, writing in 2020 Gately is dealing with a curriculum that is very much in its infancy and one that was not rolled out to all primary schools until 2022 and is still not mandatory throughout secondary schools (Welsh Government, </w:t>
      </w:r>
      <w:r w:rsidR="00BF4EFC">
        <w:rPr>
          <w:rFonts w:ascii="Calibri" w:hAnsi="Calibri" w:cs="Calibri"/>
          <w:color w:val="21211E"/>
        </w:rPr>
        <w:lastRenderedPageBreak/>
        <w:t>202</w:t>
      </w:r>
      <w:r w:rsidR="00DA3369">
        <w:rPr>
          <w:rFonts w:ascii="Calibri" w:hAnsi="Calibri" w:cs="Calibri"/>
          <w:color w:val="21211E"/>
        </w:rPr>
        <w:t>2</w:t>
      </w:r>
      <w:r w:rsidR="00BF4EFC">
        <w:rPr>
          <w:rFonts w:ascii="Calibri" w:hAnsi="Calibri" w:cs="Calibri"/>
          <w:color w:val="21211E"/>
        </w:rPr>
        <w:t>). Curriculum design and implementation ‘needs to be evaluated so both good practices and difficulties can be evaluated’ (</w:t>
      </w:r>
      <w:proofErr w:type="spellStart"/>
      <w:r w:rsidR="00BF4EFC">
        <w:rPr>
          <w:rFonts w:ascii="Calibri" w:hAnsi="Calibri" w:cs="Calibri"/>
          <w:color w:val="21211E"/>
        </w:rPr>
        <w:t>Karakus</w:t>
      </w:r>
      <w:proofErr w:type="spellEnd"/>
      <w:r w:rsidR="00BF4EFC">
        <w:rPr>
          <w:rFonts w:ascii="Calibri" w:hAnsi="Calibri" w:cs="Calibri"/>
          <w:color w:val="21211E"/>
        </w:rPr>
        <w:t xml:space="preserve">, 2021). Indeed, time is needed to iron out any issues and challenges. </w:t>
      </w:r>
      <w:r w:rsidR="00D0031A">
        <w:rPr>
          <w:rFonts w:ascii="Calibri" w:hAnsi="Calibri" w:cs="Calibri"/>
          <w:color w:val="21211E"/>
        </w:rPr>
        <w:t xml:space="preserve">Despite this however, there are many who agree with </w:t>
      </w:r>
      <w:proofErr w:type="spellStart"/>
      <w:r w:rsidR="00D0031A">
        <w:rPr>
          <w:rFonts w:ascii="Calibri" w:hAnsi="Calibri" w:cs="Calibri"/>
          <w:color w:val="21211E"/>
        </w:rPr>
        <w:t>Gatley’s</w:t>
      </w:r>
      <w:proofErr w:type="spellEnd"/>
      <w:r w:rsidR="00D0031A">
        <w:rPr>
          <w:rFonts w:ascii="Calibri" w:hAnsi="Calibri" w:cs="Calibri"/>
          <w:color w:val="21211E"/>
        </w:rPr>
        <w:t xml:space="preserve"> perspective. Evans </w:t>
      </w:r>
      <w:r w:rsidR="00561297">
        <w:rPr>
          <w:rFonts w:ascii="Calibri" w:hAnsi="Calibri" w:cs="Calibri"/>
          <w:color w:val="21211E"/>
        </w:rPr>
        <w:t>concurs with this point highlighting the same issue with coherence</w:t>
      </w:r>
      <w:r w:rsidR="00014B3F">
        <w:rPr>
          <w:rFonts w:ascii="Calibri" w:hAnsi="Calibri" w:cs="Calibri"/>
          <w:color w:val="21211E"/>
        </w:rPr>
        <w:t xml:space="preserve"> and the alignment of the four purposes to the AOLEs (Evans, 2023). </w:t>
      </w:r>
      <w:r w:rsidR="00BF4EFC">
        <w:rPr>
          <w:rFonts w:ascii="Calibri" w:hAnsi="Calibri" w:cs="Calibri"/>
          <w:color w:val="21211E"/>
        </w:rPr>
        <w:t xml:space="preserve">The </w:t>
      </w:r>
      <w:proofErr w:type="spellStart"/>
      <w:r w:rsidR="00727B30">
        <w:rPr>
          <w:rFonts w:ascii="Calibri" w:hAnsi="Calibri" w:cs="Calibri"/>
          <w:color w:val="21211E"/>
        </w:rPr>
        <w:t>Organisation</w:t>
      </w:r>
      <w:proofErr w:type="spellEnd"/>
      <w:r w:rsidR="00727B30">
        <w:rPr>
          <w:rFonts w:ascii="Calibri" w:hAnsi="Calibri" w:cs="Calibri"/>
          <w:color w:val="21211E"/>
        </w:rPr>
        <w:t xml:space="preserve"> for Economic Cooperation and Development (</w:t>
      </w:r>
      <w:r w:rsidR="00BF4EFC">
        <w:rPr>
          <w:rFonts w:ascii="Calibri" w:hAnsi="Calibri" w:cs="Calibri"/>
          <w:color w:val="21211E"/>
        </w:rPr>
        <w:t>OECD</w:t>
      </w:r>
      <w:r w:rsidR="00727B30">
        <w:rPr>
          <w:rFonts w:ascii="Calibri" w:hAnsi="Calibri" w:cs="Calibri"/>
          <w:color w:val="21211E"/>
        </w:rPr>
        <w:t>)</w:t>
      </w:r>
      <w:r w:rsidR="00BF4EFC">
        <w:rPr>
          <w:rFonts w:ascii="Calibri" w:hAnsi="Calibri" w:cs="Calibri"/>
          <w:color w:val="21211E"/>
        </w:rPr>
        <w:t xml:space="preserve"> argues that although most practitioners (60%) agree that the new curriculum helps learners achieve the four purposes there is a wide range of perceptions around what that means (2020). This would then agree with </w:t>
      </w:r>
      <w:proofErr w:type="spellStart"/>
      <w:r w:rsidR="00BF4EFC">
        <w:rPr>
          <w:rFonts w:ascii="Calibri" w:hAnsi="Calibri" w:cs="Calibri"/>
          <w:color w:val="21211E"/>
        </w:rPr>
        <w:t>Gatley</w:t>
      </w:r>
      <w:r w:rsidR="009E3658">
        <w:rPr>
          <w:rFonts w:ascii="Calibri" w:hAnsi="Calibri" w:cs="Calibri"/>
          <w:color w:val="21211E"/>
        </w:rPr>
        <w:t>’s</w:t>
      </w:r>
      <w:proofErr w:type="spellEnd"/>
      <w:r w:rsidR="00BF4EFC">
        <w:rPr>
          <w:rFonts w:ascii="Calibri" w:hAnsi="Calibri" w:cs="Calibri"/>
          <w:color w:val="21211E"/>
        </w:rPr>
        <w:t xml:space="preserve"> assertion of a lack of coherence within the curriculum. </w:t>
      </w:r>
    </w:p>
    <w:p w14:paraId="24D02B1E" w14:textId="59892BB0" w:rsidR="00BF4EFC" w:rsidRPr="00BF4EFC" w:rsidRDefault="00BF4EFC" w:rsidP="0038126B">
      <w:pPr>
        <w:pStyle w:val="NormalWeb"/>
        <w:spacing w:line="480" w:lineRule="auto"/>
        <w:jc w:val="both"/>
        <w:rPr>
          <w:rFonts w:ascii="Calibri" w:hAnsi="Calibri" w:cs="Calibri"/>
        </w:rPr>
      </w:pPr>
      <w:r>
        <w:rPr>
          <w:rFonts w:ascii="Calibri" w:hAnsi="Calibri" w:cs="Calibri"/>
          <w:color w:val="21211E"/>
        </w:rPr>
        <w:t>Another issue presented in the literature that surrounds curriculum for Wales is quality and quantity of professional learning. The great task of completely re-designing the curriculum that has been bestowed, some may argue unwillingly, upon teachers has left many of the education workforce feeling lost and under pressure. Evans has suggested that although there is a ‘Professional Learning offer’ offered by the Regional Consortia in Wales, i</w:t>
      </w:r>
      <w:r w:rsidR="009E3658">
        <w:rPr>
          <w:rFonts w:ascii="Calibri" w:hAnsi="Calibri" w:cs="Calibri"/>
          <w:color w:val="21211E"/>
        </w:rPr>
        <w:t>t i</w:t>
      </w:r>
      <w:r>
        <w:rPr>
          <w:rFonts w:ascii="Calibri" w:hAnsi="Calibri" w:cs="Calibri"/>
          <w:color w:val="21211E"/>
        </w:rPr>
        <w:t xml:space="preserve">s variable in quality, sometimes failing </w:t>
      </w:r>
      <w:r w:rsidR="009E3658">
        <w:rPr>
          <w:rFonts w:ascii="Calibri" w:hAnsi="Calibri" w:cs="Calibri"/>
          <w:color w:val="21211E"/>
        </w:rPr>
        <w:t>to</w:t>
      </w:r>
      <w:r>
        <w:rPr>
          <w:rFonts w:ascii="Calibri" w:hAnsi="Calibri" w:cs="Calibri"/>
          <w:color w:val="21211E"/>
        </w:rPr>
        <w:t xml:space="preserve"> offer adequate training for developing the new curriculum (Evans, 2023). Indeed, this is an issue that has been highlighted since the earliest implementation of </w:t>
      </w:r>
      <w:proofErr w:type="spellStart"/>
      <w:r>
        <w:rPr>
          <w:rFonts w:ascii="Calibri" w:hAnsi="Calibri" w:cs="Calibri"/>
          <w:color w:val="21211E"/>
        </w:rPr>
        <w:t>CfW</w:t>
      </w:r>
      <w:proofErr w:type="spellEnd"/>
      <w:r>
        <w:rPr>
          <w:rFonts w:ascii="Calibri" w:hAnsi="Calibri" w:cs="Calibri"/>
          <w:color w:val="21211E"/>
        </w:rPr>
        <w:t xml:space="preserve"> and many others support Evans’ stance. </w:t>
      </w:r>
      <w:proofErr w:type="spellStart"/>
      <w:r>
        <w:rPr>
          <w:rFonts w:ascii="Calibri" w:hAnsi="Calibri" w:cs="Calibri"/>
          <w:color w:val="21211E"/>
        </w:rPr>
        <w:t>Sinnema</w:t>
      </w:r>
      <w:proofErr w:type="spellEnd"/>
      <w:r>
        <w:rPr>
          <w:rFonts w:ascii="Calibri" w:hAnsi="Calibri" w:cs="Calibri"/>
          <w:color w:val="21211E"/>
        </w:rPr>
        <w:t xml:space="preserve"> et al. in 2020 suggested that the highest quality professional learning was needed </w:t>
      </w:r>
      <w:proofErr w:type="gramStart"/>
      <w:r>
        <w:rPr>
          <w:rFonts w:ascii="Calibri" w:hAnsi="Calibri" w:cs="Calibri"/>
          <w:color w:val="21211E"/>
        </w:rPr>
        <w:t>in order to</w:t>
      </w:r>
      <w:proofErr w:type="gramEnd"/>
      <w:r>
        <w:rPr>
          <w:rFonts w:ascii="Calibri" w:hAnsi="Calibri" w:cs="Calibri"/>
          <w:color w:val="21211E"/>
        </w:rPr>
        <w:t xml:space="preserve"> ensure an effective and purposeful curriculum design (2020). </w:t>
      </w:r>
      <w:r w:rsidRPr="00BF4EFC">
        <w:rPr>
          <w:rFonts w:ascii="Calibri" w:hAnsi="Calibri" w:cs="Calibri"/>
          <w:color w:val="21211E"/>
        </w:rPr>
        <w:t>This again is an argument echoed by Sachs in 200</w:t>
      </w:r>
      <w:r w:rsidR="009E3658">
        <w:rPr>
          <w:rFonts w:ascii="Calibri" w:hAnsi="Calibri" w:cs="Calibri"/>
          <w:color w:val="21211E"/>
        </w:rPr>
        <w:t>3</w:t>
      </w:r>
      <w:r w:rsidRPr="00BF4EFC">
        <w:rPr>
          <w:rFonts w:ascii="Calibri" w:hAnsi="Calibri" w:cs="Calibri"/>
          <w:color w:val="21211E"/>
        </w:rPr>
        <w:t xml:space="preserve"> who </w:t>
      </w:r>
      <w:proofErr w:type="gramStart"/>
      <w:r w:rsidRPr="00BF4EFC">
        <w:rPr>
          <w:rFonts w:ascii="Calibri" w:hAnsi="Calibri" w:cs="Calibri"/>
          <w:color w:val="21211E"/>
        </w:rPr>
        <w:t>states</w:t>
      </w:r>
      <w:proofErr w:type="gramEnd"/>
      <w:r w:rsidRPr="00BF4EFC">
        <w:rPr>
          <w:rFonts w:ascii="Calibri" w:hAnsi="Calibri" w:cs="Calibri"/>
          <w:color w:val="21211E"/>
        </w:rPr>
        <w:t xml:space="preserve"> </w:t>
      </w:r>
    </w:p>
    <w:p w14:paraId="12EE1A8C" w14:textId="19FB2BFB" w:rsidR="00BF4EFC" w:rsidRDefault="00BF4EFC" w:rsidP="0038126B">
      <w:pPr>
        <w:pStyle w:val="NormalWeb"/>
        <w:spacing w:line="480" w:lineRule="auto"/>
        <w:ind w:left="720"/>
        <w:jc w:val="both"/>
        <w:rPr>
          <w:rFonts w:ascii="Calibri" w:hAnsi="Calibri" w:cs="Calibri"/>
          <w:i/>
          <w:iCs/>
        </w:rPr>
      </w:pPr>
      <w:r w:rsidRPr="00BF4EFC">
        <w:rPr>
          <w:rFonts w:ascii="Calibri" w:hAnsi="Calibri" w:cs="Calibri"/>
          <w:i/>
          <w:iCs/>
          <w:color w:val="21211E"/>
        </w:rPr>
        <w:t>‘…</w:t>
      </w:r>
      <w:r w:rsidRPr="00BF4EFC">
        <w:rPr>
          <w:rFonts w:ascii="Calibri" w:hAnsi="Calibri" w:cs="Calibri"/>
          <w:i/>
          <w:iCs/>
        </w:rPr>
        <w:t xml:space="preserve">a strong teaching profession is one that is </w:t>
      </w:r>
      <w:proofErr w:type="spellStart"/>
      <w:r w:rsidRPr="00BF4EFC">
        <w:rPr>
          <w:rFonts w:ascii="Calibri" w:hAnsi="Calibri" w:cs="Calibri"/>
          <w:i/>
          <w:iCs/>
        </w:rPr>
        <w:t>self regulating</w:t>
      </w:r>
      <w:proofErr w:type="spellEnd"/>
      <w:r w:rsidRPr="00BF4EFC">
        <w:rPr>
          <w:rFonts w:ascii="Calibri" w:hAnsi="Calibri" w:cs="Calibri"/>
          <w:i/>
          <w:iCs/>
        </w:rPr>
        <w:t xml:space="preserve">, one where teachers themselves must be committed to investing time and energy in their own continuing </w:t>
      </w:r>
      <w:r w:rsidRPr="00BF4EFC">
        <w:rPr>
          <w:rFonts w:ascii="Calibri" w:hAnsi="Calibri" w:cs="Calibri"/>
          <w:i/>
          <w:iCs/>
        </w:rPr>
        <w:lastRenderedPageBreak/>
        <w:t>professional development. This needs to happen in a context where education systems and employers provide financial support for continuous professional learning to support and sustain a robust and competent teaching professio</w:t>
      </w:r>
      <w:r w:rsidRPr="00BF4EFC">
        <w:rPr>
          <w:rFonts w:ascii="Calibri" w:hAnsi="Calibri" w:cs="Calibri"/>
          <w:i/>
          <w:iCs/>
        </w:rPr>
        <w:t xml:space="preserve">n’ </w:t>
      </w:r>
      <w:r>
        <w:rPr>
          <w:rFonts w:ascii="Calibri" w:hAnsi="Calibri" w:cs="Calibri"/>
          <w:i/>
          <w:iCs/>
        </w:rPr>
        <w:t>(Sachs, 200</w:t>
      </w:r>
      <w:r w:rsidR="004C6845">
        <w:rPr>
          <w:rFonts w:ascii="Calibri" w:hAnsi="Calibri" w:cs="Calibri"/>
          <w:i/>
          <w:iCs/>
        </w:rPr>
        <w:t>3</w:t>
      </w:r>
      <w:r>
        <w:rPr>
          <w:rFonts w:ascii="Calibri" w:hAnsi="Calibri" w:cs="Calibri"/>
          <w:i/>
          <w:iCs/>
        </w:rPr>
        <w:t xml:space="preserve">, p. 17). </w:t>
      </w:r>
    </w:p>
    <w:p w14:paraId="444C7809" w14:textId="72BE3804" w:rsidR="00BF4EFC" w:rsidRPr="00BF4EFC" w:rsidRDefault="00BF4EFC" w:rsidP="0038126B">
      <w:pPr>
        <w:pStyle w:val="NormalWeb"/>
        <w:spacing w:line="480" w:lineRule="auto"/>
        <w:jc w:val="both"/>
        <w:rPr>
          <w:rFonts w:ascii="Calibri" w:hAnsi="Calibri" w:cs="Calibri"/>
        </w:rPr>
      </w:pPr>
      <w:r>
        <w:rPr>
          <w:rFonts w:ascii="Calibri" w:hAnsi="Calibri" w:cs="Calibri"/>
        </w:rPr>
        <w:t xml:space="preserve">This further supports Evans’ argument that a strong and robust professional learning programme should be developed if the </w:t>
      </w:r>
      <w:proofErr w:type="spellStart"/>
      <w:r>
        <w:rPr>
          <w:rFonts w:ascii="Calibri" w:hAnsi="Calibri" w:cs="Calibri"/>
        </w:rPr>
        <w:t>CfW</w:t>
      </w:r>
      <w:proofErr w:type="spellEnd"/>
      <w:r>
        <w:rPr>
          <w:rFonts w:ascii="Calibri" w:hAnsi="Calibri" w:cs="Calibri"/>
        </w:rPr>
        <w:t xml:space="preserve"> is to be at all successful. Moreover, Evans’ assertion that the lack of ‘national professional learning programme endorsed by government’</w:t>
      </w:r>
      <w:r w:rsidR="009E3658">
        <w:rPr>
          <w:rFonts w:ascii="Calibri" w:hAnsi="Calibri" w:cs="Calibri"/>
        </w:rPr>
        <w:t>,</w:t>
      </w:r>
      <w:r>
        <w:rPr>
          <w:rFonts w:ascii="Calibri" w:hAnsi="Calibri" w:cs="Calibri"/>
        </w:rPr>
        <w:t xml:space="preserve"> has left teachers to navigate the new curriculum alone has been highlighted several times (2023). In 2020 the OECD suggested that the Welsh Government should work closer with schools to develop materials that support teachers’ professional learning. However, 3 years later at the date of Evans’ publication it appears that has not been the case. Evans’ extensive reference list as well as the recent publication date further adds to the validity of his arguments. </w:t>
      </w:r>
      <w:r w:rsidR="00625A76">
        <w:rPr>
          <w:rFonts w:ascii="Calibri" w:hAnsi="Calibri" w:cs="Calibri"/>
        </w:rPr>
        <w:t xml:space="preserve">It should also be noted that in a recent survey into the education workforce’s readiness to implement </w:t>
      </w:r>
      <w:proofErr w:type="spellStart"/>
      <w:r w:rsidR="00625A76">
        <w:rPr>
          <w:rFonts w:ascii="Calibri" w:hAnsi="Calibri" w:cs="Calibri"/>
        </w:rPr>
        <w:t>CfW</w:t>
      </w:r>
      <w:proofErr w:type="spellEnd"/>
      <w:r w:rsidR="00625A76">
        <w:rPr>
          <w:rFonts w:ascii="Calibri" w:hAnsi="Calibri" w:cs="Calibri"/>
        </w:rPr>
        <w:t>, 67% agreed that their school needed more support or resources before the</w:t>
      </w:r>
      <w:r w:rsidR="009E3658">
        <w:rPr>
          <w:rFonts w:ascii="Calibri" w:hAnsi="Calibri" w:cs="Calibri"/>
        </w:rPr>
        <w:t xml:space="preserve"> </w:t>
      </w:r>
      <w:r w:rsidR="00625A76">
        <w:rPr>
          <w:rFonts w:ascii="Calibri" w:hAnsi="Calibri" w:cs="Calibri"/>
        </w:rPr>
        <w:t>curriculum’s full implementation (Duggan et al., 2022). This suggests that although Evans’ paper is not empirical</w:t>
      </w:r>
      <w:r w:rsidR="009E3658">
        <w:rPr>
          <w:rFonts w:ascii="Calibri" w:hAnsi="Calibri" w:cs="Calibri"/>
        </w:rPr>
        <w:t>,</w:t>
      </w:r>
      <w:r w:rsidR="00625A76">
        <w:rPr>
          <w:rFonts w:ascii="Calibri" w:hAnsi="Calibri" w:cs="Calibri"/>
        </w:rPr>
        <w:t xml:space="preserve"> he has utilised the </w:t>
      </w:r>
      <w:r w:rsidR="009E3658">
        <w:rPr>
          <w:rFonts w:ascii="Calibri" w:hAnsi="Calibri" w:cs="Calibri"/>
        </w:rPr>
        <w:t>latest</w:t>
      </w:r>
      <w:r w:rsidR="00625A76">
        <w:rPr>
          <w:rFonts w:ascii="Calibri" w:hAnsi="Calibri" w:cs="Calibri"/>
        </w:rPr>
        <w:t xml:space="preserve"> data to develop his assertions. </w:t>
      </w:r>
    </w:p>
    <w:p w14:paraId="10C241FE" w14:textId="1FDA10F8" w:rsidR="00595C57" w:rsidRDefault="00625A76" w:rsidP="0038126B">
      <w:pPr>
        <w:pStyle w:val="NormalWeb"/>
        <w:spacing w:line="480" w:lineRule="auto"/>
        <w:jc w:val="both"/>
        <w:rPr>
          <w:rFonts w:ascii="Calibri" w:hAnsi="Calibri" w:cs="Calibri"/>
        </w:rPr>
      </w:pPr>
      <w:r>
        <w:rPr>
          <w:rFonts w:ascii="Calibri" w:hAnsi="Calibri" w:cs="Calibri"/>
        </w:rPr>
        <w:t xml:space="preserve">Another point of contention that has divided academics focussing on </w:t>
      </w:r>
      <w:proofErr w:type="spellStart"/>
      <w:r>
        <w:rPr>
          <w:rFonts w:ascii="Calibri" w:hAnsi="Calibri" w:cs="Calibri"/>
        </w:rPr>
        <w:t>CfW</w:t>
      </w:r>
      <w:proofErr w:type="spellEnd"/>
      <w:r>
        <w:rPr>
          <w:rFonts w:ascii="Calibri" w:hAnsi="Calibri" w:cs="Calibri"/>
        </w:rPr>
        <w:t xml:space="preserve"> is assessment and progression. The Welsh Government has described assessment as </w:t>
      </w:r>
      <w:r w:rsidRPr="00625A76">
        <w:rPr>
          <w:rFonts w:ascii="Calibri" w:hAnsi="Calibri" w:cs="Calibri"/>
          <w:color w:val="1F1F1F"/>
          <w:shd w:val="clear" w:color="auto" w:fill="FFFFFF"/>
        </w:rPr>
        <w:t>‘…</w:t>
      </w:r>
      <w:r w:rsidRPr="00625A76">
        <w:rPr>
          <w:rFonts w:ascii="Calibri" w:hAnsi="Calibri" w:cs="Calibri"/>
          <w:color w:val="1F1F1F"/>
          <w:shd w:val="clear" w:color="auto" w:fill="FFFFFF"/>
        </w:rPr>
        <w:t>intrinsic to curriculum design</w:t>
      </w:r>
      <w:proofErr w:type="gramStart"/>
      <w:r w:rsidR="009E3658">
        <w:rPr>
          <w:rFonts w:ascii="Calibri" w:hAnsi="Calibri" w:cs="Calibri"/>
          <w:color w:val="1F1F1F"/>
          <w:shd w:val="clear" w:color="auto" w:fill="FFFFFF"/>
        </w:rPr>
        <w:t xml:space="preserve">’ </w:t>
      </w:r>
      <w:r w:rsidRPr="00625A76">
        <w:rPr>
          <w:rFonts w:ascii="Calibri" w:hAnsi="Calibri" w:cs="Calibri"/>
          <w:color w:val="1F1F1F"/>
          <w:shd w:val="clear" w:color="auto" w:fill="FFFFFF"/>
        </w:rPr>
        <w:t xml:space="preserve"> and</w:t>
      </w:r>
      <w:proofErr w:type="gramEnd"/>
      <w:r w:rsidR="009E3658">
        <w:rPr>
          <w:rFonts w:ascii="Calibri" w:hAnsi="Calibri" w:cs="Calibri"/>
          <w:color w:val="1F1F1F"/>
          <w:shd w:val="clear" w:color="auto" w:fill="FFFFFF"/>
        </w:rPr>
        <w:t xml:space="preserve"> that </w:t>
      </w:r>
      <w:r w:rsidRPr="00625A76">
        <w:rPr>
          <w:rFonts w:ascii="Calibri" w:hAnsi="Calibri" w:cs="Calibri"/>
          <w:color w:val="1F1F1F"/>
          <w:shd w:val="clear" w:color="auto" w:fill="FFFFFF"/>
        </w:rPr>
        <w:t xml:space="preserve"> its </w:t>
      </w:r>
      <w:r w:rsidR="009E3658">
        <w:rPr>
          <w:rFonts w:ascii="Calibri" w:hAnsi="Calibri" w:cs="Calibri"/>
          <w:color w:val="1F1F1F"/>
          <w:shd w:val="clear" w:color="auto" w:fill="FFFFFF"/>
        </w:rPr>
        <w:t>‘</w:t>
      </w:r>
      <w:r w:rsidRPr="00625A76">
        <w:rPr>
          <w:rFonts w:ascii="Calibri" w:hAnsi="Calibri" w:cs="Calibri"/>
          <w:color w:val="1F1F1F"/>
          <w:shd w:val="clear" w:color="auto" w:fill="FFFFFF"/>
        </w:rPr>
        <w:t>overarching purpose within the curriculum is to support every learner to make progress</w:t>
      </w:r>
      <w:r w:rsidRPr="00625A76">
        <w:rPr>
          <w:rFonts w:ascii="Calibri" w:hAnsi="Calibri" w:cs="Calibri"/>
          <w:color w:val="1F1F1F"/>
          <w:shd w:val="clear" w:color="auto" w:fill="FFFFFF"/>
        </w:rPr>
        <w:t>’</w:t>
      </w:r>
      <w:r w:rsidR="00143015">
        <w:rPr>
          <w:rFonts w:ascii="Calibri" w:hAnsi="Calibri" w:cs="Calibri"/>
          <w:color w:val="1F1F1F"/>
          <w:shd w:val="clear" w:color="auto" w:fill="FFFFFF"/>
        </w:rPr>
        <w:t xml:space="preserve"> (Welsh Government 202</w:t>
      </w:r>
      <w:r w:rsidR="009E3658">
        <w:rPr>
          <w:rFonts w:ascii="Calibri" w:hAnsi="Calibri" w:cs="Calibri"/>
          <w:color w:val="1F1F1F"/>
          <w:shd w:val="clear" w:color="auto" w:fill="FFFFFF"/>
        </w:rPr>
        <w:t>2</w:t>
      </w:r>
      <w:r w:rsidR="00143015">
        <w:rPr>
          <w:rFonts w:ascii="Calibri" w:hAnsi="Calibri" w:cs="Calibri"/>
          <w:color w:val="1F1F1F"/>
          <w:shd w:val="clear" w:color="auto" w:fill="FFFFFF"/>
        </w:rPr>
        <w:t>). Many have argue</w:t>
      </w:r>
      <w:r w:rsidR="00AF38B9">
        <w:rPr>
          <w:rFonts w:ascii="Calibri" w:hAnsi="Calibri" w:cs="Calibri"/>
          <w:color w:val="1F1F1F"/>
          <w:shd w:val="clear" w:color="auto" w:fill="FFFFFF"/>
        </w:rPr>
        <w:t>d</w:t>
      </w:r>
      <w:r w:rsidR="00143015">
        <w:rPr>
          <w:rFonts w:ascii="Calibri" w:hAnsi="Calibri" w:cs="Calibri"/>
          <w:color w:val="1F1F1F"/>
          <w:shd w:val="clear" w:color="auto" w:fill="FFFFFF"/>
        </w:rPr>
        <w:t xml:space="preserve"> that this has proven difficult to achieve with no solid examples to demonstrate what progression </w:t>
      </w:r>
      <w:r w:rsidR="00AF38B9">
        <w:rPr>
          <w:rFonts w:ascii="Calibri" w:hAnsi="Calibri" w:cs="Calibri"/>
          <w:color w:val="1F1F1F"/>
          <w:shd w:val="clear" w:color="auto" w:fill="FFFFFF"/>
        </w:rPr>
        <w:t>looks</w:t>
      </w:r>
      <w:r w:rsidR="00143015">
        <w:rPr>
          <w:rFonts w:ascii="Calibri" w:hAnsi="Calibri" w:cs="Calibri"/>
          <w:color w:val="1F1F1F"/>
          <w:shd w:val="clear" w:color="auto" w:fill="FFFFFF"/>
        </w:rPr>
        <w:t xml:space="preserve"> like.</w:t>
      </w:r>
      <w:r w:rsidR="00AF38B9">
        <w:rPr>
          <w:rFonts w:ascii="Calibri" w:hAnsi="Calibri" w:cs="Calibri"/>
          <w:color w:val="1F1F1F"/>
          <w:shd w:val="clear" w:color="auto" w:fill="FFFFFF"/>
        </w:rPr>
        <w:t xml:space="preserve"> That the move from an assessment and outcomes driven curriculum to one that focuses on skills, concepts and </w:t>
      </w:r>
      <w:r w:rsidR="00AF38B9">
        <w:rPr>
          <w:rFonts w:ascii="Calibri" w:hAnsi="Calibri" w:cs="Calibri"/>
          <w:color w:val="1F1F1F"/>
          <w:shd w:val="clear" w:color="auto" w:fill="FFFFFF"/>
        </w:rPr>
        <w:lastRenderedPageBreak/>
        <w:t xml:space="preserve">purpose could be problematic has been debated fiercely amongst academics and commentators alike (Evans, 2021). This has been highlighted in a 2020 empirical paper by </w:t>
      </w:r>
      <w:proofErr w:type="spellStart"/>
      <w:r w:rsidR="00AF38B9">
        <w:rPr>
          <w:rFonts w:ascii="Calibri" w:hAnsi="Calibri" w:cs="Calibri"/>
          <w:color w:val="1F1F1F"/>
          <w:shd w:val="clear" w:color="auto" w:fill="FFFFFF"/>
        </w:rPr>
        <w:t>Titley</w:t>
      </w:r>
      <w:proofErr w:type="spellEnd"/>
      <w:r w:rsidR="00AF38B9">
        <w:rPr>
          <w:rFonts w:ascii="Calibri" w:hAnsi="Calibri" w:cs="Calibri"/>
          <w:color w:val="1F1F1F"/>
          <w:shd w:val="clear" w:color="auto" w:fill="FFFFFF"/>
        </w:rPr>
        <w:t xml:space="preserve"> et al., who explored the feelings of teachers towards assessment in the </w:t>
      </w:r>
      <w:proofErr w:type="spellStart"/>
      <w:r w:rsidR="00AF38B9">
        <w:rPr>
          <w:rFonts w:ascii="Calibri" w:hAnsi="Calibri" w:cs="Calibri"/>
          <w:color w:val="1F1F1F"/>
          <w:shd w:val="clear" w:color="auto" w:fill="FFFFFF"/>
        </w:rPr>
        <w:t>CfW</w:t>
      </w:r>
      <w:proofErr w:type="spellEnd"/>
      <w:r w:rsidR="00AF38B9">
        <w:rPr>
          <w:rFonts w:ascii="Calibri" w:hAnsi="Calibri" w:cs="Calibri"/>
          <w:color w:val="1F1F1F"/>
          <w:shd w:val="clear" w:color="auto" w:fill="FFFFFF"/>
        </w:rPr>
        <w:t xml:space="preserve">. They suggest that teachers faced with the </w:t>
      </w:r>
      <w:proofErr w:type="spellStart"/>
      <w:r w:rsidR="00AF38B9">
        <w:rPr>
          <w:rFonts w:ascii="Calibri" w:hAnsi="Calibri" w:cs="Calibri"/>
          <w:color w:val="1F1F1F"/>
          <w:shd w:val="clear" w:color="auto" w:fill="FFFFFF"/>
        </w:rPr>
        <w:t>CfW</w:t>
      </w:r>
      <w:proofErr w:type="spellEnd"/>
      <w:r w:rsidR="00AF38B9">
        <w:rPr>
          <w:rFonts w:ascii="Calibri" w:hAnsi="Calibri" w:cs="Calibri"/>
          <w:color w:val="1F1F1F"/>
          <w:shd w:val="clear" w:color="auto" w:fill="FFFFFF"/>
        </w:rPr>
        <w:t xml:space="preserve"> struggled to </w:t>
      </w:r>
      <w:r w:rsidR="00AF38B9" w:rsidRPr="00AF38B9">
        <w:rPr>
          <w:rFonts w:ascii="Calibri" w:hAnsi="Calibri" w:cs="Calibri"/>
          <w:color w:val="1F1F1F"/>
          <w:shd w:val="clear" w:color="auto" w:fill="FFFFFF"/>
        </w:rPr>
        <w:t xml:space="preserve">‘conceptualise </w:t>
      </w:r>
      <w:r w:rsidR="00AF38B9" w:rsidRPr="00AF38B9">
        <w:rPr>
          <w:rFonts w:ascii="Calibri" w:hAnsi="Calibri" w:cs="Calibri"/>
        </w:rPr>
        <w:t xml:space="preserve">an approach based on areas of learning as conducive to deep-level learning of subject areas and preparation for formal </w:t>
      </w:r>
      <w:r w:rsidR="00AF38B9" w:rsidRPr="00AF38B9">
        <w:rPr>
          <w:rFonts w:ascii="Calibri" w:hAnsi="Calibri" w:cs="Calibri"/>
        </w:rPr>
        <w:t>assessments</w:t>
      </w:r>
      <w:r w:rsidR="00AF38B9">
        <w:rPr>
          <w:rFonts w:ascii="Calibri" w:hAnsi="Calibri" w:cs="Calibri"/>
        </w:rPr>
        <w:t xml:space="preserve">’ (2020).  In short, teachers were wary of a new GCSE system that was skills and concept based as opposed to outcomes driven. This qualitative paper provides valuable insight into teacher feeling towards assessment in the new curriculum. </w:t>
      </w:r>
      <w:r w:rsidR="005933A2">
        <w:rPr>
          <w:rFonts w:ascii="Calibri" w:hAnsi="Calibri" w:cs="Calibri"/>
        </w:rPr>
        <w:t>It</w:t>
      </w:r>
      <w:r w:rsidR="00AF38B9">
        <w:rPr>
          <w:rFonts w:ascii="Calibri" w:hAnsi="Calibri" w:cs="Calibri"/>
        </w:rPr>
        <w:t xml:space="preserve"> provides a snapshot of how the education workforce in Wales feels about assessment in </w:t>
      </w:r>
      <w:proofErr w:type="spellStart"/>
      <w:r w:rsidR="00AF38B9">
        <w:rPr>
          <w:rFonts w:ascii="Calibri" w:hAnsi="Calibri" w:cs="Calibri"/>
        </w:rPr>
        <w:t>CfW</w:t>
      </w:r>
      <w:proofErr w:type="spellEnd"/>
      <w:r w:rsidR="005933A2">
        <w:rPr>
          <w:rFonts w:ascii="Calibri" w:hAnsi="Calibri" w:cs="Calibri"/>
        </w:rPr>
        <w:t xml:space="preserve"> having utilised data from 45 teachers, 244 pupils and 107 parents from </w:t>
      </w:r>
      <w:r w:rsidR="009E3658">
        <w:rPr>
          <w:rFonts w:ascii="Calibri" w:hAnsi="Calibri" w:cs="Calibri"/>
        </w:rPr>
        <w:t xml:space="preserve">a </w:t>
      </w:r>
      <w:r w:rsidR="005933A2">
        <w:rPr>
          <w:rFonts w:ascii="Calibri" w:hAnsi="Calibri" w:cs="Calibri"/>
        </w:rPr>
        <w:t>pioneer school. The fact it uses data from pioneer schools both strengthens and limits the validity of the paper. The pioneer schools have been ‘central’ to the development of curriculum for Wales (Arad Research, p.4, 2017). As such this paper provides valuable and authentic insight into</w:t>
      </w:r>
      <w:r w:rsidR="009E3658">
        <w:rPr>
          <w:rFonts w:ascii="Calibri" w:hAnsi="Calibri" w:cs="Calibri"/>
        </w:rPr>
        <w:t xml:space="preserve"> the</w:t>
      </w:r>
      <w:r w:rsidR="005933A2">
        <w:rPr>
          <w:rFonts w:ascii="Calibri" w:hAnsi="Calibri" w:cs="Calibri"/>
        </w:rPr>
        <w:t xml:space="preserve"> inner workings of </w:t>
      </w:r>
      <w:proofErr w:type="spellStart"/>
      <w:r w:rsidR="005933A2">
        <w:rPr>
          <w:rFonts w:ascii="Calibri" w:hAnsi="Calibri" w:cs="Calibri"/>
        </w:rPr>
        <w:t>CfW</w:t>
      </w:r>
      <w:proofErr w:type="spellEnd"/>
      <w:r w:rsidR="005933A2">
        <w:rPr>
          <w:rFonts w:ascii="Calibri" w:hAnsi="Calibri" w:cs="Calibri"/>
        </w:rPr>
        <w:t xml:space="preserve"> assessment development. However, there have been suggestions that schools not involved in the pioneer process may feel de-skilled and behind when it comes to </w:t>
      </w:r>
      <w:proofErr w:type="spellStart"/>
      <w:r w:rsidR="005933A2">
        <w:rPr>
          <w:rFonts w:ascii="Calibri" w:hAnsi="Calibri" w:cs="Calibri"/>
        </w:rPr>
        <w:t>CfW</w:t>
      </w:r>
      <w:proofErr w:type="spellEnd"/>
      <w:r w:rsidR="005933A2">
        <w:rPr>
          <w:rFonts w:ascii="Calibri" w:hAnsi="Calibri" w:cs="Calibri"/>
        </w:rPr>
        <w:t xml:space="preserve"> (Evans, 2023). </w:t>
      </w:r>
      <w:proofErr w:type="gramStart"/>
      <w:r w:rsidR="00595C57">
        <w:rPr>
          <w:rFonts w:ascii="Calibri" w:hAnsi="Calibri" w:cs="Calibri"/>
        </w:rPr>
        <w:t>With this in mind, the</w:t>
      </w:r>
      <w:proofErr w:type="gramEnd"/>
      <w:r w:rsidR="005933A2">
        <w:rPr>
          <w:rFonts w:ascii="Calibri" w:hAnsi="Calibri" w:cs="Calibri"/>
        </w:rPr>
        <w:t xml:space="preserve"> paper may have benefited from reaching outside of the pioneer schools to gain a more national picture.</w:t>
      </w:r>
      <w:r w:rsidR="00595C57">
        <w:rPr>
          <w:rFonts w:ascii="Calibri" w:hAnsi="Calibri" w:cs="Calibri"/>
        </w:rPr>
        <w:t xml:space="preserve"> </w:t>
      </w:r>
    </w:p>
    <w:p w14:paraId="4CC0F6AB" w14:textId="5AD512CD" w:rsidR="00595C57" w:rsidRDefault="00595C57" w:rsidP="0038126B">
      <w:pPr>
        <w:pStyle w:val="NormalWeb"/>
        <w:spacing w:line="480" w:lineRule="auto"/>
        <w:jc w:val="both"/>
        <w:rPr>
          <w:rFonts w:ascii="Calibri" w:hAnsi="Calibri" w:cs="Calibri"/>
        </w:rPr>
      </w:pPr>
      <w:r>
        <w:rPr>
          <w:rFonts w:ascii="Calibri" w:hAnsi="Calibri" w:cs="Calibri"/>
        </w:rPr>
        <w:t xml:space="preserve">Furthermore, a topic often discussed in and hotly debated is the role of </w:t>
      </w:r>
      <w:proofErr w:type="spellStart"/>
      <w:r>
        <w:rPr>
          <w:rFonts w:ascii="Calibri" w:hAnsi="Calibri" w:cs="Calibri"/>
        </w:rPr>
        <w:t>CfW</w:t>
      </w:r>
      <w:proofErr w:type="spellEnd"/>
      <w:r>
        <w:rPr>
          <w:rFonts w:ascii="Calibri" w:hAnsi="Calibri" w:cs="Calibri"/>
        </w:rPr>
        <w:t xml:space="preserve"> in addressing the poverty gap. According to the Welsh Government, at the end of 2021, 27% of children in Wales were living in income poverty (Welsh Government, 2022). In addition, 51% of disadvantaged pupils ended up in the bottom quintile of GCSE results in Wales (</w:t>
      </w:r>
      <w:proofErr w:type="spellStart"/>
      <w:r>
        <w:rPr>
          <w:rFonts w:ascii="Calibri" w:hAnsi="Calibri" w:cs="Calibri"/>
        </w:rPr>
        <w:t>Cardim</w:t>
      </w:r>
      <w:proofErr w:type="spellEnd"/>
      <w:r>
        <w:rPr>
          <w:rFonts w:ascii="Calibri" w:hAnsi="Calibri" w:cs="Calibri"/>
        </w:rPr>
        <w:t xml:space="preserve">-Dias et al., 2022). </w:t>
      </w:r>
      <w:proofErr w:type="gramStart"/>
      <w:r w:rsidR="009E3658">
        <w:rPr>
          <w:rFonts w:ascii="Calibri" w:hAnsi="Calibri" w:cs="Calibri"/>
        </w:rPr>
        <w:t>In light of</w:t>
      </w:r>
      <w:proofErr w:type="gramEnd"/>
      <w:r w:rsidR="009E3658">
        <w:rPr>
          <w:rFonts w:ascii="Calibri" w:hAnsi="Calibri" w:cs="Calibri"/>
        </w:rPr>
        <w:t xml:space="preserve"> this</w:t>
      </w:r>
      <w:r>
        <w:rPr>
          <w:rFonts w:ascii="Calibri" w:hAnsi="Calibri" w:cs="Calibri"/>
        </w:rPr>
        <w:t xml:space="preserve">, it is no surprise that the role of </w:t>
      </w:r>
      <w:proofErr w:type="spellStart"/>
      <w:r>
        <w:rPr>
          <w:rFonts w:ascii="Calibri" w:hAnsi="Calibri" w:cs="Calibri"/>
        </w:rPr>
        <w:t>Wales’</w:t>
      </w:r>
      <w:proofErr w:type="spellEnd"/>
      <w:r>
        <w:rPr>
          <w:rFonts w:ascii="Calibri" w:hAnsi="Calibri" w:cs="Calibri"/>
        </w:rPr>
        <w:t xml:space="preserve"> new curriculum in closing this gap has been widely considered. Indeed, the Welsh Government has stated that the </w:t>
      </w:r>
      <w:proofErr w:type="spellStart"/>
      <w:r>
        <w:rPr>
          <w:rFonts w:ascii="Calibri" w:hAnsi="Calibri" w:cs="Calibri"/>
        </w:rPr>
        <w:t>CfW</w:t>
      </w:r>
      <w:proofErr w:type="spellEnd"/>
      <w:r>
        <w:rPr>
          <w:rFonts w:ascii="Calibri" w:hAnsi="Calibri" w:cs="Calibri"/>
        </w:rPr>
        <w:t xml:space="preserve"> aims to cater to all pupils </w:t>
      </w:r>
      <w:r>
        <w:rPr>
          <w:rFonts w:ascii="Calibri" w:hAnsi="Calibri" w:cs="Calibri"/>
        </w:rPr>
        <w:lastRenderedPageBreak/>
        <w:t xml:space="preserve">and support equity and inclusivity (Welsh </w:t>
      </w:r>
      <w:r w:rsidR="009E3658">
        <w:rPr>
          <w:rFonts w:ascii="Calibri" w:hAnsi="Calibri" w:cs="Calibri"/>
        </w:rPr>
        <w:t>Government</w:t>
      </w:r>
      <w:r>
        <w:rPr>
          <w:rFonts w:ascii="Calibri" w:hAnsi="Calibri" w:cs="Calibri"/>
        </w:rPr>
        <w:t xml:space="preserve">, 2022). In a </w:t>
      </w:r>
      <w:r w:rsidR="009E3658">
        <w:rPr>
          <w:rFonts w:ascii="Calibri" w:hAnsi="Calibri" w:cs="Calibri"/>
        </w:rPr>
        <w:t>qualitative</w:t>
      </w:r>
      <w:r>
        <w:rPr>
          <w:rFonts w:ascii="Calibri" w:hAnsi="Calibri" w:cs="Calibri"/>
        </w:rPr>
        <w:t xml:space="preserve"> study, conducted by Power, </w:t>
      </w:r>
      <w:proofErr w:type="gramStart"/>
      <w:r>
        <w:rPr>
          <w:rFonts w:ascii="Calibri" w:hAnsi="Calibri" w:cs="Calibri"/>
        </w:rPr>
        <w:t>Newton</w:t>
      </w:r>
      <w:proofErr w:type="gramEnd"/>
      <w:r>
        <w:rPr>
          <w:rFonts w:ascii="Calibri" w:hAnsi="Calibri" w:cs="Calibri"/>
        </w:rPr>
        <w:t xml:space="preserve"> and Taylor in 2020, it was found that although there is opportunity for </w:t>
      </w:r>
      <w:proofErr w:type="spellStart"/>
      <w:r>
        <w:rPr>
          <w:rFonts w:ascii="Calibri" w:hAnsi="Calibri" w:cs="Calibri"/>
        </w:rPr>
        <w:t>CfW</w:t>
      </w:r>
      <w:proofErr w:type="spellEnd"/>
      <w:r>
        <w:rPr>
          <w:rFonts w:ascii="Calibri" w:hAnsi="Calibri" w:cs="Calibri"/>
        </w:rPr>
        <w:t xml:space="preserve"> to effectively bridge the poverty gap, there are many challenges its success (Power et.al., 2020). </w:t>
      </w:r>
      <w:r w:rsidRPr="00595C57">
        <w:rPr>
          <w:rFonts w:ascii="Calibri" w:hAnsi="Calibri" w:cs="Calibri"/>
        </w:rPr>
        <w:t>One</w:t>
      </w:r>
      <w:r w:rsidR="009E3658">
        <w:rPr>
          <w:rFonts w:ascii="Calibri" w:hAnsi="Calibri" w:cs="Calibri"/>
        </w:rPr>
        <w:t xml:space="preserve"> of</w:t>
      </w:r>
      <w:r w:rsidRPr="00595C57">
        <w:rPr>
          <w:rFonts w:ascii="Calibri" w:hAnsi="Calibri" w:cs="Calibri"/>
        </w:rPr>
        <w:t xml:space="preserve"> the main challenges commented on when interviewing pioneer school leads was resources. They found that digitisation of many aspects of the curriculum would make it difficult to maintain equity </w:t>
      </w:r>
      <w:r w:rsidR="00FA2186" w:rsidRPr="00595C57">
        <w:rPr>
          <w:rFonts w:ascii="Calibri" w:hAnsi="Calibri" w:cs="Calibri"/>
        </w:rPr>
        <w:t>amongst</w:t>
      </w:r>
      <w:r w:rsidRPr="00595C57">
        <w:rPr>
          <w:rFonts w:ascii="Calibri" w:hAnsi="Calibri" w:cs="Calibri"/>
        </w:rPr>
        <w:t xml:space="preserve"> schools and pupils (Power et al.,2020). This is a sentiment shared by Evans who states ‘it cannot be assumed that pupils from more deprived backgrounds will have access to and benefit from the same resources, technologies, or parental support as their more affluent peers’ (2023, p.3).</w:t>
      </w:r>
      <w:r>
        <w:rPr>
          <w:rFonts w:ascii="Calibri" w:hAnsi="Calibri" w:cs="Calibri"/>
        </w:rPr>
        <w:t xml:space="preserve"> Indeed, this is an issue faced in many </w:t>
      </w:r>
      <w:r>
        <w:rPr>
          <w:rFonts w:ascii="Calibri" w:hAnsi="Calibri" w:cs="Calibri"/>
        </w:rPr>
        <w:t>schools across Wales as they attempt t</w:t>
      </w:r>
      <w:r w:rsidR="009E3658">
        <w:rPr>
          <w:rFonts w:ascii="Calibri" w:hAnsi="Calibri" w:cs="Calibri"/>
        </w:rPr>
        <w:t>o</w:t>
      </w:r>
      <w:r>
        <w:rPr>
          <w:rFonts w:ascii="Calibri" w:hAnsi="Calibri" w:cs="Calibri"/>
        </w:rPr>
        <w:t xml:space="preserve"> bridge the poverty gap. The OECD in 2020, having conducted a review into the </w:t>
      </w:r>
      <w:proofErr w:type="spellStart"/>
      <w:r>
        <w:rPr>
          <w:rFonts w:ascii="Calibri" w:hAnsi="Calibri" w:cs="Calibri"/>
        </w:rPr>
        <w:t>CfW</w:t>
      </w:r>
      <w:proofErr w:type="spellEnd"/>
      <w:r>
        <w:rPr>
          <w:rFonts w:ascii="Calibri" w:hAnsi="Calibri" w:cs="Calibri"/>
        </w:rPr>
        <w:t xml:space="preserve"> commented on how some practices at school levels pointed towards disparities in opportunities, clearly supporting the findings of Power, </w:t>
      </w:r>
      <w:proofErr w:type="gramStart"/>
      <w:r>
        <w:rPr>
          <w:rFonts w:ascii="Calibri" w:hAnsi="Calibri" w:cs="Calibri"/>
        </w:rPr>
        <w:t>Taylor</w:t>
      </w:r>
      <w:proofErr w:type="gramEnd"/>
      <w:r>
        <w:rPr>
          <w:rFonts w:ascii="Calibri" w:hAnsi="Calibri" w:cs="Calibri"/>
        </w:rPr>
        <w:t xml:space="preserve"> and Newton (OEC</w:t>
      </w:r>
      <w:r w:rsidR="00E310B5">
        <w:rPr>
          <w:rFonts w:ascii="Calibri" w:hAnsi="Calibri" w:cs="Calibri"/>
        </w:rPr>
        <w:t>D,</w:t>
      </w:r>
      <w:r>
        <w:rPr>
          <w:rFonts w:ascii="Calibri" w:hAnsi="Calibri" w:cs="Calibri"/>
        </w:rPr>
        <w:t xml:space="preserve"> 2020). Despite this however, this paper does present some limitation</w:t>
      </w:r>
      <w:r w:rsidR="009E3658">
        <w:rPr>
          <w:rFonts w:ascii="Calibri" w:hAnsi="Calibri" w:cs="Calibri"/>
        </w:rPr>
        <w:t>s</w:t>
      </w:r>
      <w:r>
        <w:rPr>
          <w:rFonts w:ascii="Calibri" w:hAnsi="Calibri" w:cs="Calibri"/>
        </w:rPr>
        <w:t>. Despite the value of the results, and the researchers stating the use of semi structure</w:t>
      </w:r>
      <w:r w:rsidR="009E3658">
        <w:rPr>
          <w:rFonts w:ascii="Calibri" w:hAnsi="Calibri" w:cs="Calibri"/>
        </w:rPr>
        <w:t>d</w:t>
      </w:r>
      <w:r>
        <w:rPr>
          <w:rFonts w:ascii="Calibri" w:hAnsi="Calibri" w:cs="Calibri"/>
        </w:rPr>
        <w:t xml:space="preserve"> interviews and surveys, the methodology is not explicitly discussed nor is the limitations of the data collection. Moreover, as with other papers discussed, this research is based solely around pioneer schools. A more fruitful experiment may have provided comparisons between pioneer and non- pioneer schools.  </w:t>
      </w:r>
    </w:p>
    <w:p w14:paraId="6A04CB89" w14:textId="750B428B" w:rsidR="00595C57" w:rsidRDefault="00595C57" w:rsidP="0038126B">
      <w:pPr>
        <w:pStyle w:val="NormalWeb"/>
        <w:spacing w:line="480" w:lineRule="auto"/>
        <w:jc w:val="both"/>
        <w:rPr>
          <w:rFonts w:ascii="Calibri" w:hAnsi="Calibri" w:cs="Calibri"/>
        </w:rPr>
      </w:pPr>
      <w:proofErr w:type="gramStart"/>
      <w:r w:rsidRPr="00595C57">
        <w:rPr>
          <w:rFonts w:ascii="Calibri" w:hAnsi="Calibri" w:cs="Calibri"/>
        </w:rPr>
        <w:t>For the purpose of</w:t>
      </w:r>
      <w:proofErr w:type="gramEnd"/>
      <w:r w:rsidRPr="00595C57">
        <w:rPr>
          <w:rFonts w:ascii="Calibri" w:hAnsi="Calibri" w:cs="Calibri"/>
        </w:rPr>
        <w:t xml:space="preserve"> this study, it is important to understand that the literature surrounding </w:t>
      </w:r>
      <w:proofErr w:type="spellStart"/>
      <w:r w:rsidRPr="00595C57">
        <w:rPr>
          <w:rFonts w:ascii="Calibri" w:hAnsi="Calibri" w:cs="Calibri"/>
        </w:rPr>
        <w:t>CfW</w:t>
      </w:r>
      <w:proofErr w:type="spellEnd"/>
      <w:r w:rsidRPr="00595C57">
        <w:rPr>
          <w:rFonts w:ascii="Calibri" w:hAnsi="Calibri" w:cs="Calibri"/>
        </w:rPr>
        <w:t xml:space="preserve"> points to a curriculum in its infancy that needs further exploration in all elements. That it is an ongoing and fluid process will be important to remember as the study goes on.</w:t>
      </w:r>
    </w:p>
    <w:p w14:paraId="7B7A25B9" w14:textId="2CD62D4B" w:rsidR="00AF38B9" w:rsidRDefault="00595C57" w:rsidP="0038126B">
      <w:pPr>
        <w:pStyle w:val="NormalWeb"/>
        <w:spacing w:line="480" w:lineRule="auto"/>
        <w:jc w:val="both"/>
        <w:rPr>
          <w:rFonts w:ascii="Calibri" w:hAnsi="Calibri" w:cs="Calibri"/>
        </w:rPr>
      </w:pPr>
      <w:r>
        <w:rPr>
          <w:rFonts w:ascii="Calibri" w:hAnsi="Calibri" w:cs="Calibri"/>
        </w:rPr>
        <w:lastRenderedPageBreak/>
        <w:t xml:space="preserve">The next section will explicitly look at the development of the Humanities Area of Learning and Experience in </w:t>
      </w:r>
      <w:proofErr w:type="spellStart"/>
      <w:r>
        <w:rPr>
          <w:rFonts w:ascii="Calibri" w:hAnsi="Calibri" w:cs="Calibri"/>
        </w:rPr>
        <w:t>CfW</w:t>
      </w:r>
      <w:proofErr w:type="spellEnd"/>
      <w:r>
        <w:rPr>
          <w:rFonts w:ascii="Calibri" w:hAnsi="Calibri" w:cs="Calibri"/>
        </w:rPr>
        <w:t>.</w:t>
      </w:r>
    </w:p>
    <w:p w14:paraId="7D57C2D7" w14:textId="76E0ABB1" w:rsidR="00595C57" w:rsidRDefault="00595C57" w:rsidP="0038126B">
      <w:pPr>
        <w:pStyle w:val="NormalWeb"/>
        <w:spacing w:line="480" w:lineRule="auto"/>
        <w:jc w:val="both"/>
        <w:rPr>
          <w:rFonts w:ascii="Calibri" w:hAnsi="Calibri" w:cs="Calibri"/>
          <w:i/>
          <w:iCs/>
        </w:rPr>
      </w:pPr>
      <w:r w:rsidRPr="00595C57">
        <w:rPr>
          <w:rFonts w:ascii="Calibri" w:hAnsi="Calibri" w:cs="Calibri"/>
          <w:i/>
          <w:iCs/>
        </w:rPr>
        <w:t>2.</w:t>
      </w:r>
      <w:r w:rsidR="00C06A62">
        <w:rPr>
          <w:rFonts w:ascii="Calibri" w:hAnsi="Calibri" w:cs="Calibri"/>
          <w:i/>
          <w:iCs/>
        </w:rPr>
        <w:t>3</w:t>
      </w:r>
      <w:r w:rsidRPr="00595C57">
        <w:rPr>
          <w:rFonts w:ascii="Calibri" w:hAnsi="Calibri" w:cs="Calibri"/>
          <w:i/>
          <w:iCs/>
        </w:rPr>
        <w:t xml:space="preserve"> Humanities in the Curriculum for Wales </w:t>
      </w:r>
    </w:p>
    <w:p w14:paraId="60DB1682" w14:textId="73FFB55D" w:rsidR="00486833" w:rsidRDefault="00486833" w:rsidP="0038126B">
      <w:pPr>
        <w:pStyle w:val="NormalWeb"/>
        <w:spacing w:line="480" w:lineRule="auto"/>
        <w:jc w:val="both"/>
        <w:rPr>
          <w:rFonts w:ascii="Calibri" w:hAnsi="Calibri" w:cs="Calibri"/>
        </w:rPr>
      </w:pPr>
      <w:r w:rsidRPr="00486833">
        <w:rPr>
          <w:rFonts w:ascii="Calibri" w:hAnsi="Calibri" w:cs="Calibri"/>
        </w:rPr>
        <w:t>The Humanities AOLE consists of a combination of History, Geography, Religion Values and Ethics (RVE), Business and Sociology. It is made up of 5 ‘Statements of What Matters’ each with their own descriptors within the progressions steps. According to the Welsh Government the Humanities AOLE, ‘…</w:t>
      </w:r>
      <w:r w:rsidRPr="00486833">
        <w:rPr>
          <w:rFonts w:ascii="Calibri" w:hAnsi="Calibri" w:cs="Calibri"/>
          <w:lang w:val="en-US"/>
        </w:rPr>
        <w:t>encourages learners to engage with the most important issues facing humanity, including sustainability and social change, and help to develop the skills necessary to interpret and articulate the past and the present.’ (Welsh Gov</w:t>
      </w:r>
      <w:r w:rsidR="0038126B">
        <w:rPr>
          <w:rFonts w:ascii="Calibri" w:hAnsi="Calibri" w:cs="Calibri"/>
          <w:lang w:val="en-US"/>
        </w:rPr>
        <w:t>ernment</w:t>
      </w:r>
      <w:r w:rsidRPr="00486833">
        <w:rPr>
          <w:rFonts w:ascii="Calibri" w:hAnsi="Calibri" w:cs="Calibri"/>
          <w:lang w:val="en-US"/>
        </w:rPr>
        <w:t>, 2020)</w:t>
      </w:r>
      <w:r w:rsidRPr="00486833">
        <w:rPr>
          <w:rFonts w:ascii="Calibri" w:hAnsi="Calibri" w:cs="Calibri"/>
          <w:lang w:val="en-US"/>
        </w:rPr>
        <w:t>. It should also provide</w:t>
      </w:r>
      <w:r>
        <w:rPr>
          <w:rFonts w:ascii="Calibri" w:hAnsi="Calibri" w:cs="Calibri"/>
          <w:lang w:val="en-US"/>
        </w:rPr>
        <w:t xml:space="preserve"> </w:t>
      </w:r>
      <w:r w:rsidRPr="00486833">
        <w:rPr>
          <w:rFonts w:ascii="Calibri" w:hAnsi="Calibri" w:cs="Calibri"/>
        </w:rPr>
        <w:t>‘</w:t>
      </w:r>
      <w:r w:rsidRPr="00486833">
        <w:rPr>
          <w:rFonts w:ascii="Calibri" w:hAnsi="Calibri" w:cs="Calibri"/>
        </w:rPr>
        <w:t>f</w:t>
      </w:r>
      <w:r w:rsidRPr="00486833">
        <w:rPr>
          <w:rFonts w:ascii="Calibri" w:hAnsi="Calibri" w:cs="Calibri"/>
        </w:rPr>
        <w:t>ascinating contexts for children and young people to learn about people, place, time and belief.’ (Donaldson, 2014, p.46)</w:t>
      </w:r>
      <w:r>
        <w:rPr>
          <w:rFonts w:ascii="Calibri" w:hAnsi="Calibri" w:cs="Calibri"/>
        </w:rPr>
        <w:t xml:space="preserve">. However, the combination of subjects as well as the themes suggested by the Welsh Government have caused consternation from </w:t>
      </w:r>
      <w:r w:rsidR="0038126B">
        <w:rPr>
          <w:rFonts w:ascii="Calibri" w:hAnsi="Calibri" w:cs="Calibri"/>
        </w:rPr>
        <w:t xml:space="preserve">the </w:t>
      </w:r>
      <w:r>
        <w:rPr>
          <w:rFonts w:ascii="Calibri" w:hAnsi="Calibri" w:cs="Calibri"/>
        </w:rPr>
        <w:t>education workforce relating to the multidisciplinary elements, ideas surrounding ‘</w:t>
      </w:r>
      <w:proofErr w:type="spellStart"/>
      <w:r>
        <w:rPr>
          <w:rFonts w:ascii="Calibri" w:hAnsi="Calibri" w:cs="Calibri"/>
        </w:rPr>
        <w:t>cynefin</w:t>
      </w:r>
      <w:proofErr w:type="spellEnd"/>
      <w:r>
        <w:rPr>
          <w:rFonts w:ascii="Calibri" w:hAnsi="Calibri" w:cs="Calibri"/>
        </w:rPr>
        <w:t xml:space="preserve">’ as well as teacher agency and cohesion between curricula. </w:t>
      </w:r>
    </w:p>
    <w:p w14:paraId="698AD80C" w14:textId="44086996" w:rsidR="00486833" w:rsidRDefault="00486833" w:rsidP="0038126B">
      <w:pPr>
        <w:pStyle w:val="NormalWeb"/>
        <w:spacing w:line="480" w:lineRule="auto"/>
        <w:jc w:val="both"/>
        <w:rPr>
          <w:rFonts w:ascii="Calibri" w:hAnsi="Calibri" w:cs="Calibri"/>
        </w:rPr>
      </w:pPr>
      <w:r>
        <w:rPr>
          <w:rFonts w:ascii="Calibri" w:hAnsi="Calibri" w:cs="Calibri"/>
        </w:rPr>
        <w:t xml:space="preserve">A key theme that can be drawn from the literature is the apprehension of humanities teachers regarding the loss of their discreet subjects. Many schools, including my own have opted, </w:t>
      </w:r>
      <w:proofErr w:type="gramStart"/>
      <w:r>
        <w:rPr>
          <w:rFonts w:ascii="Calibri" w:hAnsi="Calibri" w:cs="Calibri"/>
        </w:rPr>
        <w:t>in light of</w:t>
      </w:r>
      <w:proofErr w:type="gramEnd"/>
      <w:r>
        <w:rPr>
          <w:rFonts w:ascii="Calibri" w:hAnsi="Calibri" w:cs="Calibri"/>
        </w:rPr>
        <w:t xml:space="preserve"> the </w:t>
      </w:r>
      <w:proofErr w:type="spellStart"/>
      <w:r>
        <w:rPr>
          <w:rFonts w:ascii="Calibri" w:hAnsi="Calibri" w:cs="Calibri"/>
        </w:rPr>
        <w:t>CfW</w:t>
      </w:r>
      <w:proofErr w:type="spellEnd"/>
      <w:r>
        <w:rPr>
          <w:rFonts w:ascii="Calibri" w:hAnsi="Calibri" w:cs="Calibri"/>
        </w:rPr>
        <w:t xml:space="preserve"> to combine Humanities in years 7 and 8 with some even stretching the combined subjects up to year 9. Some however, have not attempted this at all which has created a lack of cohesion amongst schools in Wales. This is an argument brought forward by Steph Robinson who describes the attempt to save subject specialism as a ‘battle’ when it comes to </w:t>
      </w:r>
      <w:proofErr w:type="spellStart"/>
      <w:r>
        <w:rPr>
          <w:rFonts w:ascii="Calibri" w:hAnsi="Calibri" w:cs="Calibri"/>
        </w:rPr>
        <w:t>CfW</w:t>
      </w:r>
      <w:proofErr w:type="spellEnd"/>
      <w:r>
        <w:rPr>
          <w:rFonts w:ascii="Calibri" w:hAnsi="Calibri" w:cs="Calibri"/>
        </w:rPr>
        <w:t xml:space="preserve"> (2022). Indeed, it can be asserted that with the combination of subjects and the pressure placed on staff </w:t>
      </w:r>
      <w:r>
        <w:rPr>
          <w:rFonts w:ascii="Calibri" w:hAnsi="Calibri" w:cs="Calibri"/>
        </w:rPr>
        <w:lastRenderedPageBreak/>
        <w:t>to teach subjects outside of their own that the skills necessary for GCSEs in the discreet subjects will be lost.</w:t>
      </w:r>
      <w:r w:rsidR="00B1402F">
        <w:rPr>
          <w:rFonts w:ascii="Calibri" w:hAnsi="Calibri" w:cs="Calibri"/>
        </w:rPr>
        <w:t xml:space="preserve"> It is a trepidation felt within my own department and a reason we have not combined subjects into year 9. </w:t>
      </w:r>
      <w:r>
        <w:rPr>
          <w:rFonts w:ascii="Calibri" w:hAnsi="Calibri" w:cs="Calibri"/>
        </w:rPr>
        <w:t xml:space="preserve"> </w:t>
      </w:r>
      <w:r w:rsidR="00B20C94">
        <w:rPr>
          <w:rFonts w:ascii="Calibri" w:hAnsi="Calibri" w:cs="Calibri"/>
        </w:rPr>
        <w:t>This</w:t>
      </w:r>
      <w:r>
        <w:rPr>
          <w:rFonts w:ascii="Calibri" w:hAnsi="Calibri" w:cs="Calibri"/>
        </w:rPr>
        <w:t xml:space="preserve"> is supported by </w:t>
      </w:r>
      <w:r w:rsidR="00B1402F">
        <w:rPr>
          <w:rFonts w:ascii="Calibri" w:hAnsi="Calibri" w:cs="Calibri"/>
        </w:rPr>
        <w:t>a survey conducted by the Welsh Government which found that Heads of Department across all subjects were reluctant to let go of their specialisms (</w:t>
      </w:r>
      <w:r w:rsidR="0038126B">
        <w:rPr>
          <w:rFonts w:ascii="Calibri" w:hAnsi="Calibri" w:cs="Calibri"/>
        </w:rPr>
        <w:t xml:space="preserve">Duggan </w:t>
      </w:r>
      <w:proofErr w:type="spellStart"/>
      <w:r w:rsidR="0038126B">
        <w:rPr>
          <w:rFonts w:ascii="Calibri" w:hAnsi="Calibri" w:cs="Calibri"/>
        </w:rPr>
        <w:t>etal</w:t>
      </w:r>
      <w:proofErr w:type="spellEnd"/>
      <w:r w:rsidR="0038126B">
        <w:rPr>
          <w:rFonts w:ascii="Calibri" w:hAnsi="Calibri" w:cs="Calibri"/>
        </w:rPr>
        <w:t>.</w:t>
      </w:r>
      <w:r w:rsidR="00B1402F">
        <w:rPr>
          <w:rFonts w:ascii="Calibri" w:hAnsi="Calibri" w:cs="Calibri"/>
        </w:rPr>
        <w:t xml:space="preserve">, 2022). </w:t>
      </w:r>
    </w:p>
    <w:p w14:paraId="7D2081FF" w14:textId="75D523CC" w:rsidR="00B20C94" w:rsidRDefault="00B20C94" w:rsidP="0038126B">
      <w:pPr>
        <w:pStyle w:val="NormalWeb"/>
        <w:spacing w:line="480" w:lineRule="auto"/>
        <w:jc w:val="both"/>
        <w:rPr>
          <w:rFonts w:ascii="Calibri" w:hAnsi="Calibri" w:cs="Calibri"/>
        </w:rPr>
      </w:pPr>
      <w:r>
        <w:rPr>
          <w:rFonts w:ascii="Calibri" w:hAnsi="Calibri" w:cs="Calibri"/>
        </w:rPr>
        <w:t>This paper also comments upon the local disparities that exist within Humanities departments across Wales (Robinson, 2022). She argues that different consortia offer different advice, resulting in a lack of coherence amongst departments. Within my own setting, this is certainly something that has occurred. As earlier mentioned, our department has developed individual lessons that come under the umbrella of ‘local, national and global’. However, meetings with other schools within out network has revealed radically different approaches</w:t>
      </w:r>
      <w:r w:rsidR="0038126B">
        <w:rPr>
          <w:rFonts w:ascii="Calibri" w:hAnsi="Calibri" w:cs="Calibri"/>
        </w:rPr>
        <w:t>,</w:t>
      </w:r>
      <w:r>
        <w:rPr>
          <w:rFonts w:ascii="Calibri" w:hAnsi="Calibri" w:cs="Calibri"/>
        </w:rPr>
        <w:t xml:space="preserve"> with many taking a </w:t>
      </w:r>
      <w:proofErr w:type="gramStart"/>
      <w:r>
        <w:rPr>
          <w:rFonts w:ascii="Calibri" w:hAnsi="Calibri" w:cs="Calibri"/>
        </w:rPr>
        <w:t>project based</w:t>
      </w:r>
      <w:proofErr w:type="gramEnd"/>
      <w:r>
        <w:rPr>
          <w:rFonts w:ascii="Calibri" w:hAnsi="Calibri" w:cs="Calibri"/>
        </w:rPr>
        <w:t xml:space="preserve"> approach to each term. This </w:t>
      </w:r>
      <w:r w:rsidR="0038126B">
        <w:rPr>
          <w:rFonts w:ascii="Calibri" w:hAnsi="Calibri" w:cs="Calibri"/>
        </w:rPr>
        <w:t xml:space="preserve">is </w:t>
      </w:r>
      <w:r>
        <w:rPr>
          <w:rFonts w:ascii="Calibri" w:hAnsi="Calibri" w:cs="Calibri"/>
        </w:rPr>
        <w:t xml:space="preserve">also supported by Hughes, </w:t>
      </w:r>
      <w:proofErr w:type="spellStart"/>
      <w:r>
        <w:rPr>
          <w:rFonts w:ascii="Calibri" w:hAnsi="Calibri" w:cs="Calibri"/>
        </w:rPr>
        <w:t>Makarra</w:t>
      </w:r>
      <w:proofErr w:type="spellEnd"/>
      <w:r>
        <w:rPr>
          <w:rFonts w:ascii="Calibri" w:hAnsi="Calibri" w:cs="Calibri"/>
        </w:rPr>
        <w:t xml:space="preserve"> and Stacey who’s paper suggests that many Humanities teachers are fearful of the vital elements of their specific subjects being lost (Hughes et </w:t>
      </w:r>
      <w:proofErr w:type="gramStart"/>
      <w:r>
        <w:rPr>
          <w:rFonts w:ascii="Calibri" w:hAnsi="Calibri" w:cs="Calibri"/>
        </w:rPr>
        <w:t>al,.</w:t>
      </w:r>
      <w:proofErr w:type="gramEnd"/>
      <w:r>
        <w:rPr>
          <w:rFonts w:ascii="Calibri" w:hAnsi="Calibri" w:cs="Calibri"/>
        </w:rPr>
        <w:t xml:space="preserve"> 2023). This is not only a Welsh issue. Fenwick, Minty and Priestly when considering curriculum change in Scotland, have asserted that in order to successful</w:t>
      </w:r>
      <w:r w:rsidR="0038126B">
        <w:rPr>
          <w:rFonts w:ascii="Calibri" w:hAnsi="Calibri" w:cs="Calibri"/>
        </w:rPr>
        <w:t>ly</w:t>
      </w:r>
      <w:r>
        <w:rPr>
          <w:rFonts w:ascii="Calibri" w:hAnsi="Calibri" w:cs="Calibri"/>
        </w:rPr>
        <w:t xml:space="preserve"> combine Humanities, a ‘cultural shift’ is needed within a school (Fenwick et </w:t>
      </w:r>
      <w:proofErr w:type="gramStart"/>
      <w:r>
        <w:rPr>
          <w:rFonts w:ascii="Calibri" w:hAnsi="Calibri" w:cs="Calibri"/>
        </w:rPr>
        <w:t>al,.</w:t>
      </w:r>
      <w:proofErr w:type="gramEnd"/>
      <w:r>
        <w:rPr>
          <w:rFonts w:ascii="Calibri" w:hAnsi="Calibri" w:cs="Calibri"/>
        </w:rPr>
        <w:t xml:space="preserve"> 2013, p.3). They consider that professional identity is quite often defined by a </w:t>
      </w:r>
      <w:proofErr w:type="gramStart"/>
      <w:r>
        <w:rPr>
          <w:rFonts w:ascii="Calibri" w:hAnsi="Calibri" w:cs="Calibri"/>
        </w:rPr>
        <w:t>teachers</w:t>
      </w:r>
      <w:proofErr w:type="gramEnd"/>
      <w:r>
        <w:rPr>
          <w:rFonts w:ascii="Calibri" w:hAnsi="Calibri" w:cs="Calibri"/>
        </w:rPr>
        <w:t xml:space="preserve"> specialism and as such integration can be a difficult pill to swallow (2013). </w:t>
      </w:r>
      <w:r w:rsidR="00F82F18">
        <w:rPr>
          <w:rFonts w:ascii="Calibri" w:hAnsi="Calibri" w:cs="Calibri"/>
        </w:rPr>
        <w:t xml:space="preserve">This is further supported by Jones and Whitehouse’s questioning of how teachers can acquire the knowledge needed to teach a combined subject (Jones’ et </w:t>
      </w:r>
      <w:proofErr w:type="gramStart"/>
      <w:r w:rsidR="00F82F18">
        <w:rPr>
          <w:rFonts w:ascii="Calibri" w:hAnsi="Calibri" w:cs="Calibri"/>
        </w:rPr>
        <w:t>al,.</w:t>
      </w:r>
      <w:proofErr w:type="gramEnd"/>
      <w:r w:rsidR="00F82F18">
        <w:rPr>
          <w:rFonts w:ascii="Calibri" w:hAnsi="Calibri" w:cs="Calibri"/>
        </w:rPr>
        <w:t xml:space="preserve"> 2017). </w:t>
      </w:r>
    </w:p>
    <w:p w14:paraId="6720064A" w14:textId="0CCB3E3A" w:rsidR="00B20C94" w:rsidRDefault="00B20C94" w:rsidP="0038126B">
      <w:pPr>
        <w:pStyle w:val="NormalWeb"/>
        <w:spacing w:line="480" w:lineRule="auto"/>
        <w:jc w:val="both"/>
        <w:rPr>
          <w:rFonts w:ascii="Calibri" w:hAnsi="Calibri" w:cs="Calibri"/>
        </w:rPr>
      </w:pPr>
      <w:r>
        <w:rPr>
          <w:rFonts w:ascii="Calibri" w:hAnsi="Calibri" w:cs="Calibri"/>
        </w:rPr>
        <w:lastRenderedPageBreak/>
        <w:t xml:space="preserve">Although this paper provides some valid arguments relating to the mood around Humanities in </w:t>
      </w:r>
      <w:proofErr w:type="spellStart"/>
      <w:r>
        <w:rPr>
          <w:rFonts w:ascii="Calibri" w:hAnsi="Calibri" w:cs="Calibri"/>
        </w:rPr>
        <w:t>CfW</w:t>
      </w:r>
      <w:proofErr w:type="spellEnd"/>
      <w:r>
        <w:rPr>
          <w:rFonts w:ascii="Calibri" w:hAnsi="Calibri" w:cs="Calibri"/>
        </w:rPr>
        <w:t xml:space="preserve">, it does not boast a vast reference list. Moreover, despite being peer reviewed it is also specific to Geography and does not consider viewpoints from the other Humanities subjects and as such cannot be considered the view of all. Despite this it does provide a frontline opinion into the implementation of </w:t>
      </w:r>
      <w:proofErr w:type="spellStart"/>
      <w:r>
        <w:rPr>
          <w:rFonts w:ascii="Calibri" w:hAnsi="Calibri" w:cs="Calibri"/>
        </w:rPr>
        <w:t>CfW</w:t>
      </w:r>
      <w:proofErr w:type="spellEnd"/>
      <w:r>
        <w:rPr>
          <w:rFonts w:ascii="Calibri" w:hAnsi="Calibri" w:cs="Calibri"/>
        </w:rPr>
        <w:t xml:space="preserve"> and an insight into the real-life context of curriculum change. </w:t>
      </w:r>
    </w:p>
    <w:p w14:paraId="468F32AE" w14:textId="1A84360C" w:rsidR="00B20C94" w:rsidRDefault="00B20C94" w:rsidP="0038126B">
      <w:pPr>
        <w:pStyle w:val="NormalWeb"/>
        <w:spacing w:line="480" w:lineRule="auto"/>
        <w:jc w:val="both"/>
        <w:rPr>
          <w:rFonts w:ascii="Calibri" w:hAnsi="Calibri" w:cs="Calibri"/>
        </w:rPr>
      </w:pPr>
      <w:r>
        <w:rPr>
          <w:rFonts w:ascii="Calibri" w:hAnsi="Calibri" w:cs="Calibri"/>
        </w:rPr>
        <w:t xml:space="preserve">Additionally, the literature that surrounds Humanities in the new </w:t>
      </w:r>
      <w:proofErr w:type="spellStart"/>
      <w:r>
        <w:rPr>
          <w:rFonts w:ascii="Calibri" w:hAnsi="Calibri" w:cs="Calibri"/>
        </w:rPr>
        <w:t>CfW</w:t>
      </w:r>
      <w:proofErr w:type="spellEnd"/>
      <w:r>
        <w:rPr>
          <w:rFonts w:ascii="Calibri" w:hAnsi="Calibri" w:cs="Calibri"/>
        </w:rPr>
        <w:t xml:space="preserve"> also heavily centres around ideas of progression. As earlier discussed, assessment and progression across the curriculum has been widely debated since the early stages of </w:t>
      </w:r>
      <w:r w:rsidR="0038126B">
        <w:rPr>
          <w:rFonts w:ascii="Calibri" w:hAnsi="Calibri" w:cs="Calibri"/>
        </w:rPr>
        <w:t>C</w:t>
      </w:r>
      <w:r>
        <w:rPr>
          <w:rFonts w:ascii="Calibri" w:hAnsi="Calibri" w:cs="Calibri"/>
        </w:rPr>
        <w:t xml:space="preserve">urriculum for Wales. Within the Humanities sphere it has been a particular point of contention. Robinson stresses that there is no clear description within the Statements of What Matters of what progression in humanities </w:t>
      </w:r>
      <w:proofErr w:type="gramStart"/>
      <w:r>
        <w:rPr>
          <w:rFonts w:ascii="Calibri" w:hAnsi="Calibri" w:cs="Calibri"/>
        </w:rPr>
        <w:t>actually looks</w:t>
      </w:r>
      <w:proofErr w:type="gramEnd"/>
      <w:r>
        <w:rPr>
          <w:rFonts w:ascii="Calibri" w:hAnsi="Calibri" w:cs="Calibri"/>
        </w:rPr>
        <w:t xml:space="preserve"> like (Robinson, 2022). Again, this is an apprehension shared within my own setting. When surveyed recently</w:t>
      </w:r>
      <w:r w:rsidR="0038126B">
        <w:rPr>
          <w:rFonts w:ascii="Calibri" w:hAnsi="Calibri" w:cs="Calibri"/>
        </w:rPr>
        <w:t>,</w:t>
      </w:r>
      <w:r>
        <w:rPr>
          <w:rFonts w:ascii="Calibri" w:hAnsi="Calibri" w:cs="Calibri"/>
        </w:rPr>
        <w:t xml:space="preserve"> many expressed </w:t>
      </w:r>
      <w:proofErr w:type="gramStart"/>
      <w:r>
        <w:rPr>
          <w:rFonts w:ascii="Calibri" w:hAnsi="Calibri" w:cs="Calibri"/>
        </w:rPr>
        <w:t>consternation</w:t>
      </w:r>
      <w:proofErr w:type="gramEnd"/>
      <w:r>
        <w:rPr>
          <w:rFonts w:ascii="Calibri" w:hAnsi="Calibri" w:cs="Calibri"/>
        </w:rPr>
        <w:t xml:space="preserve"> at the lack of guidance and exemplars for Humanities. </w:t>
      </w:r>
    </w:p>
    <w:p w14:paraId="114B6586" w14:textId="768B2B45" w:rsidR="00B20C94" w:rsidRDefault="00B20C94" w:rsidP="0038126B">
      <w:pPr>
        <w:pStyle w:val="NormalWeb"/>
        <w:spacing w:line="480" w:lineRule="auto"/>
        <w:jc w:val="both"/>
        <w:rPr>
          <w:rFonts w:ascii="Calibri" w:hAnsi="Calibri" w:cs="Calibri"/>
        </w:rPr>
      </w:pPr>
      <w:r>
        <w:rPr>
          <w:rFonts w:ascii="Calibri" w:hAnsi="Calibri" w:cs="Calibri"/>
        </w:rPr>
        <w:t xml:space="preserve">Hughes, </w:t>
      </w:r>
      <w:proofErr w:type="gramStart"/>
      <w:r>
        <w:rPr>
          <w:rFonts w:ascii="Calibri" w:hAnsi="Calibri" w:cs="Calibri"/>
        </w:rPr>
        <w:t>Makara</w:t>
      </w:r>
      <w:proofErr w:type="gramEnd"/>
      <w:r>
        <w:rPr>
          <w:rFonts w:ascii="Calibri" w:hAnsi="Calibri" w:cs="Calibri"/>
        </w:rPr>
        <w:t xml:space="preserve"> and Stacey’s paper specifically analyses progression in Humanities and the tensions that exist amongst practitioners. They identify four main tensions relating to progression in Humanities. These are:</w:t>
      </w:r>
    </w:p>
    <w:p w14:paraId="51B0391B" w14:textId="0C7EDBB3" w:rsidR="00B20C94" w:rsidRDefault="00B20C94" w:rsidP="0038126B">
      <w:pPr>
        <w:pStyle w:val="NormalWeb"/>
        <w:numPr>
          <w:ilvl w:val="3"/>
          <w:numId w:val="10"/>
        </w:numPr>
        <w:spacing w:line="480" w:lineRule="auto"/>
        <w:jc w:val="both"/>
        <w:rPr>
          <w:rFonts w:ascii="Calibri" w:hAnsi="Calibri" w:cs="Calibri"/>
        </w:rPr>
      </w:pPr>
      <w:r>
        <w:rPr>
          <w:rFonts w:ascii="Calibri" w:hAnsi="Calibri" w:cs="Calibri"/>
        </w:rPr>
        <w:t>The relationship between disciplines</w:t>
      </w:r>
    </w:p>
    <w:p w14:paraId="32300CF8" w14:textId="796708D3" w:rsidR="00B20C94" w:rsidRDefault="00B20C94" w:rsidP="0038126B">
      <w:pPr>
        <w:pStyle w:val="NormalWeb"/>
        <w:numPr>
          <w:ilvl w:val="3"/>
          <w:numId w:val="10"/>
        </w:numPr>
        <w:spacing w:line="480" w:lineRule="auto"/>
        <w:jc w:val="both"/>
        <w:rPr>
          <w:rFonts w:ascii="Calibri" w:hAnsi="Calibri" w:cs="Calibri"/>
        </w:rPr>
      </w:pPr>
      <w:r>
        <w:rPr>
          <w:rFonts w:ascii="Calibri" w:hAnsi="Calibri" w:cs="Calibri"/>
        </w:rPr>
        <w:t xml:space="preserve">The balance between knowledge, </w:t>
      </w:r>
      <w:proofErr w:type="gramStart"/>
      <w:r>
        <w:rPr>
          <w:rFonts w:ascii="Calibri" w:hAnsi="Calibri" w:cs="Calibri"/>
        </w:rPr>
        <w:t>skills</w:t>
      </w:r>
      <w:proofErr w:type="gramEnd"/>
      <w:r>
        <w:rPr>
          <w:rFonts w:ascii="Calibri" w:hAnsi="Calibri" w:cs="Calibri"/>
        </w:rPr>
        <w:t xml:space="preserve"> and values</w:t>
      </w:r>
    </w:p>
    <w:p w14:paraId="70B07ED3" w14:textId="12E8DE3A" w:rsidR="00B20C94" w:rsidRDefault="00B20C94" w:rsidP="0038126B">
      <w:pPr>
        <w:pStyle w:val="NormalWeb"/>
        <w:numPr>
          <w:ilvl w:val="3"/>
          <w:numId w:val="10"/>
        </w:numPr>
        <w:spacing w:line="480" w:lineRule="auto"/>
        <w:jc w:val="both"/>
        <w:rPr>
          <w:rFonts w:ascii="Calibri" w:hAnsi="Calibri" w:cs="Calibri"/>
        </w:rPr>
      </w:pPr>
      <w:r>
        <w:rPr>
          <w:rFonts w:ascii="Calibri" w:hAnsi="Calibri" w:cs="Calibri"/>
        </w:rPr>
        <w:t xml:space="preserve">Differences between underlying models of progression </w:t>
      </w:r>
    </w:p>
    <w:p w14:paraId="50A2AEE8" w14:textId="6135E3D2" w:rsidR="00B20C94" w:rsidRDefault="00B20C94" w:rsidP="0038126B">
      <w:pPr>
        <w:pStyle w:val="NormalWeb"/>
        <w:numPr>
          <w:ilvl w:val="3"/>
          <w:numId w:val="10"/>
        </w:numPr>
        <w:spacing w:line="480" w:lineRule="auto"/>
        <w:jc w:val="both"/>
        <w:rPr>
          <w:rFonts w:ascii="Calibri" w:hAnsi="Calibri" w:cs="Calibri"/>
        </w:rPr>
      </w:pPr>
      <w:r>
        <w:rPr>
          <w:rFonts w:ascii="Calibri" w:hAnsi="Calibri" w:cs="Calibri"/>
        </w:rPr>
        <w:t xml:space="preserve">Balancing learning with the National Curriculum </w:t>
      </w:r>
    </w:p>
    <w:p w14:paraId="092672AE" w14:textId="38DFDA2B" w:rsidR="00B20C94" w:rsidRDefault="00B20C94" w:rsidP="0038126B">
      <w:pPr>
        <w:pStyle w:val="NormalWeb"/>
        <w:spacing w:line="480" w:lineRule="auto"/>
        <w:jc w:val="both"/>
        <w:rPr>
          <w:rFonts w:ascii="Calibri" w:hAnsi="Calibri" w:cs="Calibri"/>
        </w:rPr>
      </w:pPr>
      <w:r>
        <w:rPr>
          <w:rFonts w:ascii="Calibri" w:hAnsi="Calibri" w:cs="Calibri"/>
        </w:rPr>
        <w:lastRenderedPageBreak/>
        <w:t>The paper emphasises that there is little understanding by many as to how to develop their assessment arrangements and that although it was widely accepted that a linear model was not fitting for the new curriculum ‘…defining and alternative model was harder’ (Hughes et al., 2023, p. 5). Indeed</w:t>
      </w:r>
      <w:r w:rsidR="0038126B">
        <w:rPr>
          <w:rFonts w:ascii="Calibri" w:hAnsi="Calibri" w:cs="Calibri"/>
        </w:rPr>
        <w:t>,</w:t>
      </w:r>
      <w:r>
        <w:rPr>
          <w:rFonts w:ascii="Calibri" w:hAnsi="Calibri" w:cs="Calibri"/>
        </w:rPr>
        <w:t xml:space="preserve"> as discussed in Robinsons paper, there is no definitive idea as to what progression looks like in humanities and as such schools, in particular secondary schools have shied away from the topic. The research utilised is that of the CAMAU project, which also suggests that progression is not linear and that the progression frameworks do not lend themselves to referencing specific ages (Hayward et al, 2017).  This paper also suggests that a unified approach is needed </w:t>
      </w:r>
      <w:proofErr w:type="gramStart"/>
      <w:r>
        <w:rPr>
          <w:rFonts w:ascii="Calibri" w:hAnsi="Calibri" w:cs="Calibri"/>
        </w:rPr>
        <w:t>in order to</w:t>
      </w:r>
      <w:proofErr w:type="gramEnd"/>
      <w:r>
        <w:rPr>
          <w:rFonts w:ascii="Calibri" w:hAnsi="Calibri" w:cs="Calibri"/>
        </w:rPr>
        <w:t xml:space="preserve"> build and effective model of progression (2023).</w:t>
      </w:r>
      <w:r w:rsidR="0038126B">
        <w:rPr>
          <w:rFonts w:ascii="Calibri" w:hAnsi="Calibri" w:cs="Calibri"/>
        </w:rPr>
        <w:t xml:space="preserve"> </w:t>
      </w:r>
      <w:r>
        <w:rPr>
          <w:rFonts w:ascii="Calibri" w:hAnsi="Calibri" w:cs="Calibri"/>
        </w:rPr>
        <w:t xml:space="preserve">However, although this paper provides valuable insights and uses data and research collected by the CAMAU project, it does not reflect real life. Without guidance, many schools such as my own have been left in the dark to blindly develop assessment methods with each vastly different to the next. Furthermore, the ideas of non-linear progression although experimented within some primary schools, does not sit well with the current set up of the comprehensive </w:t>
      </w:r>
      <w:proofErr w:type="gramStart"/>
      <w:r>
        <w:rPr>
          <w:rFonts w:ascii="Calibri" w:hAnsi="Calibri" w:cs="Calibri"/>
        </w:rPr>
        <w:t>schools</w:t>
      </w:r>
      <w:proofErr w:type="gramEnd"/>
      <w:r>
        <w:rPr>
          <w:rFonts w:ascii="Calibri" w:hAnsi="Calibri" w:cs="Calibri"/>
        </w:rPr>
        <w:t xml:space="preserve"> system. With no guidance on GCSEs or A Levels it is difficult </w:t>
      </w:r>
      <w:r w:rsidR="0038126B">
        <w:rPr>
          <w:rFonts w:ascii="Calibri" w:hAnsi="Calibri" w:cs="Calibri"/>
        </w:rPr>
        <w:t>for</w:t>
      </w:r>
      <w:r>
        <w:rPr>
          <w:rFonts w:ascii="Calibri" w:hAnsi="Calibri" w:cs="Calibri"/>
        </w:rPr>
        <w:t xml:space="preserve"> secondary schools to plan. Although this paper provides valuable insight into tensions surrounding progression in humanities, it does not provide practical examples as to how these tensions may be resolved. There is no data set with the paper and as such it may be argue</w:t>
      </w:r>
      <w:r w:rsidR="0038126B">
        <w:rPr>
          <w:rFonts w:ascii="Calibri" w:hAnsi="Calibri" w:cs="Calibri"/>
        </w:rPr>
        <w:t>d</w:t>
      </w:r>
      <w:r>
        <w:rPr>
          <w:rFonts w:ascii="Calibri" w:hAnsi="Calibri" w:cs="Calibri"/>
        </w:rPr>
        <w:t xml:space="preserve"> that it has no empirical value</w:t>
      </w:r>
      <w:r w:rsidR="0038126B">
        <w:rPr>
          <w:rFonts w:ascii="Calibri" w:hAnsi="Calibri" w:cs="Calibri"/>
        </w:rPr>
        <w:t>.</w:t>
      </w:r>
      <w:r w:rsidR="00705F89">
        <w:rPr>
          <w:rFonts w:ascii="Calibri" w:hAnsi="Calibri" w:cs="Calibri"/>
        </w:rPr>
        <w:t xml:space="preserve"> </w:t>
      </w:r>
      <w:r w:rsidR="0038126B">
        <w:rPr>
          <w:rFonts w:ascii="Calibri" w:hAnsi="Calibri" w:cs="Calibri"/>
        </w:rPr>
        <w:t>Despite this, it</w:t>
      </w:r>
      <w:r w:rsidR="00705F89">
        <w:rPr>
          <w:rFonts w:ascii="Calibri" w:hAnsi="Calibri" w:cs="Calibri"/>
        </w:rPr>
        <w:t xml:space="preserve"> does state </w:t>
      </w:r>
      <w:r w:rsidR="0038126B">
        <w:rPr>
          <w:rFonts w:ascii="Calibri" w:hAnsi="Calibri" w:cs="Calibri"/>
        </w:rPr>
        <w:t>in</w:t>
      </w:r>
      <w:r w:rsidR="00705F89">
        <w:rPr>
          <w:rFonts w:ascii="Calibri" w:hAnsi="Calibri" w:cs="Calibri"/>
        </w:rPr>
        <w:t xml:space="preserve"> the paper that it is a conceptual piece, aimed at stimulating discussion. </w:t>
      </w:r>
    </w:p>
    <w:p w14:paraId="6CB116D0" w14:textId="77777777" w:rsidR="00990419" w:rsidRDefault="00990419" w:rsidP="0038126B">
      <w:pPr>
        <w:pStyle w:val="NormalWeb"/>
        <w:spacing w:line="480" w:lineRule="auto"/>
        <w:jc w:val="both"/>
        <w:rPr>
          <w:rFonts w:ascii="Calibri" w:hAnsi="Calibri" w:cs="Calibri"/>
          <w:lang w:val="en-US"/>
        </w:rPr>
      </w:pPr>
      <w:r>
        <w:rPr>
          <w:rFonts w:ascii="Calibri" w:hAnsi="Calibri" w:cs="Calibri"/>
        </w:rPr>
        <w:t>A further point of contention identified in the literature is that of ‘</w:t>
      </w:r>
      <w:proofErr w:type="spellStart"/>
      <w:r>
        <w:rPr>
          <w:rFonts w:ascii="Calibri" w:hAnsi="Calibri" w:cs="Calibri"/>
        </w:rPr>
        <w:t>Cynefin</w:t>
      </w:r>
      <w:proofErr w:type="spellEnd"/>
      <w:r>
        <w:rPr>
          <w:rFonts w:ascii="Calibri" w:hAnsi="Calibri" w:cs="Calibri"/>
        </w:rPr>
        <w:t>’. The Welsh government has defined ‘</w:t>
      </w:r>
      <w:proofErr w:type="spellStart"/>
      <w:r>
        <w:rPr>
          <w:rFonts w:ascii="Calibri" w:hAnsi="Calibri" w:cs="Calibri"/>
        </w:rPr>
        <w:t>Cynefin</w:t>
      </w:r>
      <w:proofErr w:type="spellEnd"/>
      <w:r>
        <w:rPr>
          <w:rFonts w:ascii="Calibri" w:hAnsi="Calibri" w:cs="Calibri"/>
        </w:rPr>
        <w:t xml:space="preserve">’ as </w:t>
      </w:r>
    </w:p>
    <w:p w14:paraId="523F1E73" w14:textId="27710606" w:rsidR="00990419" w:rsidRDefault="00990419" w:rsidP="0038126B">
      <w:pPr>
        <w:pStyle w:val="NormalWeb"/>
        <w:spacing w:line="480" w:lineRule="auto"/>
        <w:jc w:val="both"/>
        <w:rPr>
          <w:rFonts w:ascii="Calibri" w:hAnsi="Calibri" w:cs="Calibri"/>
          <w:i/>
          <w:iCs/>
          <w:lang w:val="en-US"/>
        </w:rPr>
      </w:pPr>
      <w:r w:rsidRPr="00990419">
        <w:rPr>
          <w:rFonts w:ascii="Calibri" w:hAnsi="Calibri" w:cs="Calibri"/>
          <w:i/>
          <w:iCs/>
          <w:lang w:val="en-US"/>
        </w:rPr>
        <w:lastRenderedPageBreak/>
        <w:t>‘…</w:t>
      </w:r>
      <w:r w:rsidRPr="00990419">
        <w:rPr>
          <w:rFonts w:ascii="Calibri" w:hAnsi="Calibri" w:cs="Calibri"/>
          <w:i/>
          <w:iCs/>
          <w:lang w:val="en-US"/>
        </w:rPr>
        <w:t xml:space="preserve">the place where we feel we belong, where the people and landscape around us are familiar, and the sights and sounds are reassuringly </w:t>
      </w:r>
      <w:proofErr w:type="spellStart"/>
      <w:r w:rsidRPr="00990419">
        <w:rPr>
          <w:rFonts w:ascii="Calibri" w:hAnsi="Calibri" w:cs="Calibri"/>
          <w:i/>
          <w:iCs/>
          <w:lang w:val="en-US"/>
        </w:rPr>
        <w:t>recognisable</w:t>
      </w:r>
      <w:proofErr w:type="spellEnd"/>
      <w:r w:rsidRPr="00990419">
        <w:rPr>
          <w:rFonts w:ascii="Calibri" w:hAnsi="Calibri" w:cs="Calibri"/>
          <w:i/>
          <w:iCs/>
          <w:lang w:val="en-US"/>
        </w:rPr>
        <w:t xml:space="preserve">. Though often translated as ‘habitat’, </w:t>
      </w:r>
      <w:proofErr w:type="spellStart"/>
      <w:r w:rsidRPr="00990419">
        <w:rPr>
          <w:rFonts w:ascii="Calibri" w:hAnsi="Calibri" w:cs="Calibri"/>
          <w:i/>
          <w:iCs/>
          <w:lang w:val="en-US"/>
        </w:rPr>
        <w:t>cynefin</w:t>
      </w:r>
      <w:proofErr w:type="spellEnd"/>
      <w:r w:rsidRPr="00990419">
        <w:rPr>
          <w:rFonts w:ascii="Calibri" w:hAnsi="Calibri" w:cs="Calibri"/>
          <w:i/>
          <w:iCs/>
          <w:lang w:val="en-US"/>
        </w:rPr>
        <w:t xml:space="preserve"> is not just a place in a physical or geographical sense: it is the historic, </w:t>
      </w:r>
      <w:proofErr w:type="gramStart"/>
      <w:r w:rsidRPr="00990419">
        <w:rPr>
          <w:rFonts w:ascii="Calibri" w:hAnsi="Calibri" w:cs="Calibri"/>
          <w:i/>
          <w:iCs/>
          <w:lang w:val="en-US"/>
        </w:rPr>
        <w:t>cultural</w:t>
      </w:r>
      <w:proofErr w:type="gramEnd"/>
      <w:r w:rsidRPr="00990419">
        <w:rPr>
          <w:rFonts w:ascii="Calibri" w:hAnsi="Calibri" w:cs="Calibri"/>
          <w:i/>
          <w:iCs/>
          <w:lang w:val="en-US"/>
        </w:rPr>
        <w:t xml:space="preserve"> and social place which has shaped and continues to shape the community which inhabits </w:t>
      </w:r>
      <w:r w:rsidRPr="00990419">
        <w:rPr>
          <w:rFonts w:ascii="Calibri" w:hAnsi="Calibri" w:cs="Calibri"/>
          <w:i/>
          <w:iCs/>
          <w:lang w:val="en-US"/>
        </w:rPr>
        <w:t>it’</w:t>
      </w:r>
      <w:r>
        <w:rPr>
          <w:rFonts w:ascii="Calibri" w:hAnsi="Calibri" w:cs="Calibri"/>
          <w:i/>
          <w:iCs/>
          <w:lang w:val="en-US"/>
        </w:rPr>
        <w:t>. (Welsh Government, 2022)</w:t>
      </w:r>
    </w:p>
    <w:p w14:paraId="456C78A9" w14:textId="4C56B304" w:rsidR="0087576D" w:rsidRDefault="00990419" w:rsidP="0038126B">
      <w:pPr>
        <w:pStyle w:val="NormalWeb"/>
        <w:spacing w:line="480" w:lineRule="auto"/>
        <w:jc w:val="both"/>
        <w:rPr>
          <w:rFonts w:ascii="Calibri" w:hAnsi="Calibri" w:cs="Calibri"/>
          <w:lang w:val="en-US"/>
        </w:rPr>
      </w:pPr>
      <w:r>
        <w:rPr>
          <w:rFonts w:ascii="Calibri" w:hAnsi="Calibri" w:cs="Calibri"/>
          <w:lang w:val="en-US"/>
        </w:rPr>
        <w:t xml:space="preserve">This </w:t>
      </w:r>
      <w:proofErr w:type="gramStart"/>
      <w:r>
        <w:rPr>
          <w:rFonts w:ascii="Calibri" w:hAnsi="Calibri" w:cs="Calibri"/>
          <w:lang w:val="en-US"/>
        </w:rPr>
        <w:t>definition</w:t>
      </w:r>
      <w:proofErr w:type="gramEnd"/>
      <w:r>
        <w:rPr>
          <w:rFonts w:ascii="Calibri" w:hAnsi="Calibri" w:cs="Calibri"/>
          <w:lang w:val="en-US"/>
        </w:rPr>
        <w:t xml:space="preserve"> however, has provoked debate amongst many in the Welsh education sphere and despite the entirety of </w:t>
      </w:r>
      <w:proofErr w:type="spellStart"/>
      <w:r>
        <w:rPr>
          <w:rFonts w:ascii="Calibri" w:hAnsi="Calibri" w:cs="Calibri"/>
          <w:lang w:val="en-US"/>
        </w:rPr>
        <w:t>CfW</w:t>
      </w:r>
      <w:proofErr w:type="spellEnd"/>
      <w:r>
        <w:rPr>
          <w:rFonts w:ascii="Calibri" w:hAnsi="Calibri" w:cs="Calibri"/>
          <w:lang w:val="en-US"/>
        </w:rPr>
        <w:t xml:space="preserve"> being founded on ideas of locality and Welshness, has been left solely in the charge of the Humanities AOLE. </w:t>
      </w:r>
      <w:proofErr w:type="gramStart"/>
      <w:r w:rsidR="0087576D">
        <w:rPr>
          <w:rFonts w:ascii="Calibri" w:hAnsi="Calibri" w:cs="Calibri"/>
          <w:lang w:val="en-US"/>
        </w:rPr>
        <w:t>Certainly</w:t>
      </w:r>
      <w:proofErr w:type="gramEnd"/>
      <w:r w:rsidR="0087576D">
        <w:rPr>
          <w:rFonts w:ascii="Calibri" w:hAnsi="Calibri" w:cs="Calibri"/>
          <w:lang w:val="en-US"/>
        </w:rPr>
        <w:t xml:space="preserve"> the idea of ‘</w:t>
      </w:r>
      <w:proofErr w:type="spellStart"/>
      <w:r w:rsidR="0087576D">
        <w:rPr>
          <w:rFonts w:ascii="Calibri" w:hAnsi="Calibri" w:cs="Calibri"/>
          <w:lang w:val="en-US"/>
        </w:rPr>
        <w:t>cynefin</w:t>
      </w:r>
      <w:proofErr w:type="spellEnd"/>
      <w:r w:rsidR="0087576D">
        <w:rPr>
          <w:rFonts w:ascii="Calibri" w:hAnsi="Calibri" w:cs="Calibri"/>
          <w:lang w:val="en-US"/>
        </w:rPr>
        <w:t xml:space="preserve">’ or ‘belonging’ is not a new one in education although it is perceived in many ways. Yuval-Davies </w:t>
      </w:r>
      <w:r w:rsidR="0038126B">
        <w:rPr>
          <w:rFonts w:ascii="Calibri" w:hAnsi="Calibri" w:cs="Calibri"/>
          <w:lang w:val="en-US"/>
        </w:rPr>
        <w:t>surmises</w:t>
      </w:r>
      <w:r w:rsidR="0087576D">
        <w:rPr>
          <w:rFonts w:ascii="Calibri" w:hAnsi="Calibri" w:cs="Calibri"/>
          <w:lang w:val="en-US"/>
        </w:rPr>
        <w:t xml:space="preserve"> that</w:t>
      </w:r>
      <w:r w:rsidR="0038126B">
        <w:rPr>
          <w:rFonts w:ascii="Calibri" w:hAnsi="Calibri" w:cs="Calibri"/>
          <w:lang w:val="en-US"/>
        </w:rPr>
        <w:t xml:space="preserve"> a feeling of safety</w:t>
      </w:r>
      <w:r w:rsidR="0087576D">
        <w:rPr>
          <w:rFonts w:ascii="Calibri" w:hAnsi="Calibri" w:cs="Calibri"/>
          <w:lang w:val="en-US"/>
        </w:rPr>
        <w:t xml:space="preserve"> and ‘at home’ is essential to a feeling of belonging (20</w:t>
      </w:r>
      <w:r w:rsidR="0038126B">
        <w:rPr>
          <w:rFonts w:ascii="Calibri" w:hAnsi="Calibri" w:cs="Calibri"/>
          <w:lang w:val="en-US"/>
        </w:rPr>
        <w:t>06</w:t>
      </w:r>
      <w:r w:rsidR="0087576D">
        <w:rPr>
          <w:rFonts w:ascii="Calibri" w:hAnsi="Calibri" w:cs="Calibri"/>
          <w:lang w:val="en-US"/>
        </w:rPr>
        <w:t xml:space="preserve">). This, argue, </w:t>
      </w:r>
      <w:proofErr w:type="spellStart"/>
      <w:r w:rsidR="0087576D">
        <w:rPr>
          <w:rFonts w:ascii="Calibri" w:hAnsi="Calibri" w:cs="Calibri"/>
          <w:lang w:val="en-US"/>
        </w:rPr>
        <w:t>Piskar</w:t>
      </w:r>
      <w:proofErr w:type="spellEnd"/>
      <w:r w:rsidR="0087576D">
        <w:rPr>
          <w:rFonts w:ascii="Calibri" w:hAnsi="Calibri" w:cs="Calibri"/>
          <w:lang w:val="en-US"/>
        </w:rPr>
        <w:t xml:space="preserve"> et al also means being able to feel at home in unfamiliar environments thus making the concept of belonging a social one (</w:t>
      </w:r>
      <w:proofErr w:type="spellStart"/>
      <w:r w:rsidR="0087576D">
        <w:rPr>
          <w:rFonts w:ascii="Calibri" w:hAnsi="Calibri" w:cs="Calibri"/>
          <w:lang w:val="en-US"/>
        </w:rPr>
        <w:t>Pisk</w:t>
      </w:r>
      <w:r w:rsidR="0038126B">
        <w:rPr>
          <w:rFonts w:ascii="Calibri" w:hAnsi="Calibri" w:cs="Calibri"/>
          <w:lang w:val="en-US"/>
        </w:rPr>
        <w:t>ar</w:t>
      </w:r>
      <w:proofErr w:type="spellEnd"/>
      <w:r w:rsidR="0087576D">
        <w:rPr>
          <w:rFonts w:ascii="Calibri" w:hAnsi="Calibri" w:cs="Calibri"/>
          <w:lang w:val="en-US"/>
        </w:rPr>
        <w:t xml:space="preserve"> et al, 2021). This however, as noted by the researche</w:t>
      </w:r>
      <w:r w:rsidR="0038126B">
        <w:rPr>
          <w:rFonts w:ascii="Calibri" w:hAnsi="Calibri" w:cs="Calibri"/>
          <w:lang w:val="en-US"/>
        </w:rPr>
        <w:t>r</w:t>
      </w:r>
      <w:r w:rsidR="0087576D">
        <w:rPr>
          <w:rFonts w:ascii="Calibri" w:hAnsi="Calibri" w:cs="Calibri"/>
          <w:lang w:val="en-US"/>
        </w:rPr>
        <w:t xml:space="preserve">s themselves warrants more academic research as social belonging can relate to many concepts within society such as relationships, </w:t>
      </w:r>
      <w:proofErr w:type="gramStart"/>
      <w:r w:rsidR="0087576D">
        <w:rPr>
          <w:rFonts w:ascii="Calibri" w:hAnsi="Calibri" w:cs="Calibri"/>
          <w:lang w:val="en-US"/>
        </w:rPr>
        <w:t>community</w:t>
      </w:r>
      <w:proofErr w:type="gramEnd"/>
      <w:r w:rsidR="0087576D">
        <w:rPr>
          <w:rFonts w:ascii="Calibri" w:hAnsi="Calibri" w:cs="Calibri"/>
          <w:lang w:val="en-US"/>
        </w:rPr>
        <w:t xml:space="preserve"> and values. Within the Welsh context it is even more difficult to define. Dylan Adams in his study defines ‘</w:t>
      </w:r>
      <w:proofErr w:type="spellStart"/>
      <w:r w:rsidR="0087576D">
        <w:rPr>
          <w:rFonts w:ascii="Calibri" w:hAnsi="Calibri" w:cs="Calibri"/>
          <w:lang w:val="en-US"/>
        </w:rPr>
        <w:t>Cyenfin</w:t>
      </w:r>
      <w:proofErr w:type="spellEnd"/>
      <w:r w:rsidR="0087576D">
        <w:rPr>
          <w:rFonts w:ascii="Calibri" w:hAnsi="Calibri" w:cs="Calibri"/>
          <w:lang w:val="en-US"/>
        </w:rPr>
        <w:t xml:space="preserve">’ as something ‘metaphysical and spiritual’ (2023, P.16). </w:t>
      </w:r>
      <w:r w:rsidR="0087576D">
        <w:rPr>
          <w:rFonts w:ascii="Calibri" w:hAnsi="Calibri" w:cs="Calibri"/>
          <w:lang w:val="en-US"/>
        </w:rPr>
        <w:t xml:space="preserve">Problems with this term are also highlighted in Charlotte Williams report on Black and Ethnic Minorities contributions to </w:t>
      </w:r>
      <w:proofErr w:type="spellStart"/>
      <w:r w:rsidR="0087576D">
        <w:rPr>
          <w:rFonts w:ascii="Calibri" w:hAnsi="Calibri" w:cs="Calibri"/>
          <w:lang w:val="en-US"/>
        </w:rPr>
        <w:t>CfW</w:t>
      </w:r>
      <w:proofErr w:type="spellEnd"/>
      <w:r w:rsidR="0087576D">
        <w:rPr>
          <w:rFonts w:ascii="Calibri" w:hAnsi="Calibri" w:cs="Calibri"/>
          <w:lang w:val="en-US"/>
        </w:rPr>
        <w:t xml:space="preserve"> with Williams pointing out that the concept is problematic when trying to develop a diverse and anti-racist curriculum. </w:t>
      </w:r>
    </w:p>
    <w:p w14:paraId="03045FCB" w14:textId="5C40A6E3" w:rsidR="0087576D" w:rsidRDefault="0087576D" w:rsidP="0038126B">
      <w:pPr>
        <w:pStyle w:val="NormalWeb"/>
        <w:spacing w:line="480" w:lineRule="auto"/>
        <w:jc w:val="both"/>
        <w:rPr>
          <w:rFonts w:ascii="Calibri" w:hAnsi="Calibri" w:cs="Calibri"/>
          <w:lang w:val="en-US"/>
        </w:rPr>
      </w:pPr>
      <w:r>
        <w:rPr>
          <w:rFonts w:ascii="Calibri" w:hAnsi="Calibri" w:cs="Calibri"/>
          <w:lang w:val="en-US"/>
        </w:rPr>
        <w:t xml:space="preserve">Despite these definitions providing a valuable ideas as to the meaning of the term, Chapman et al., argue that they provide very little help to schools trying to implement it into their curriculum (Chapman et </w:t>
      </w:r>
      <w:proofErr w:type="gramStart"/>
      <w:r w:rsidR="0038126B">
        <w:rPr>
          <w:rFonts w:ascii="Calibri" w:hAnsi="Calibri" w:cs="Calibri"/>
          <w:lang w:val="en-US"/>
        </w:rPr>
        <w:t>al</w:t>
      </w:r>
      <w:r>
        <w:rPr>
          <w:rFonts w:ascii="Calibri" w:hAnsi="Calibri" w:cs="Calibri"/>
          <w:lang w:val="en-US"/>
        </w:rPr>
        <w:t>,.</w:t>
      </w:r>
      <w:proofErr w:type="gramEnd"/>
      <w:r>
        <w:rPr>
          <w:rFonts w:ascii="Calibri" w:hAnsi="Calibri" w:cs="Calibri"/>
          <w:lang w:val="en-US"/>
        </w:rPr>
        <w:t xml:space="preserve"> 2023). </w:t>
      </w:r>
    </w:p>
    <w:p w14:paraId="1FFE0556" w14:textId="2E885319" w:rsidR="00F82F18" w:rsidRDefault="0087576D" w:rsidP="0038126B">
      <w:pPr>
        <w:pStyle w:val="NormalWeb"/>
        <w:spacing w:line="480" w:lineRule="auto"/>
        <w:jc w:val="both"/>
        <w:rPr>
          <w:rFonts w:ascii="Calibri" w:hAnsi="Calibri" w:cs="Calibri"/>
          <w:lang w:val="en-US"/>
        </w:rPr>
      </w:pPr>
      <w:r>
        <w:rPr>
          <w:rFonts w:ascii="Calibri" w:hAnsi="Calibri" w:cs="Calibri"/>
          <w:lang w:val="en-US"/>
        </w:rPr>
        <w:lastRenderedPageBreak/>
        <w:t>The problems with definitions surrounding ‘</w:t>
      </w:r>
      <w:proofErr w:type="spellStart"/>
      <w:r>
        <w:rPr>
          <w:rFonts w:ascii="Calibri" w:hAnsi="Calibri" w:cs="Calibri"/>
          <w:lang w:val="en-US"/>
        </w:rPr>
        <w:t>Cynefin</w:t>
      </w:r>
      <w:proofErr w:type="spellEnd"/>
      <w:r>
        <w:rPr>
          <w:rFonts w:ascii="Calibri" w:hAnsi="Calibri" w:cs="Calibri"/>
          <w:lang w:val="en-US"/>
        </w:rPr>
        <w:t xml:space="preserve">’ are identified by Chapman et al in their paper </w:t>
      </w:r>
      <w:r w:rsidR="0038126B">
        <w:rPr>
          <w:rFonts w:ascii="Calibri" w:hAnsi="Calibri" w:cs="Calibri"/>
          <w:lang w:val="en-US"/>
        </w:rPr>
        <w:t xml:space="preserve">on </w:t>
      </w:r>
      <w:r>
        <w:rPr>
          <w:rFonts w:ascii="Calibri" w:hAnsi="Calibri" w:cs="Calibri"/>
          <w:lang w:val="en-US"/>
        </w:rPr>
        <w:t xml:space="preserve">primary school pupil’s perception of the term. </w:t>
      </w:r>
      <w:r w:rsidR="00C21A47">
        <w:rPr>
          <w:rFonts w:ascii="Calibri" w:hAnsi="Calibri" w:cs="Calibri"/>
          <w:lang w:val="en-US"/>
        </w:rPr>
        <w:t>Using a qualitative study they identified that ‘</w:t>
      </w:r>
      <w:proofErr w:type="spellStart"/>
      <w:r w:rsidR="00C21A47">
        <w:rPr>
          <w:rFonts w:ascii="Calibri" w:hAnsi="Calibri" w:cs="Calibri"/>
          <w:lang w:val="en-US"/>
        </w:rPr>
        <w:t>Cynefin</w:t>
      </w:r>
      <w:proofErr w:type="spellEnd"/>
      <w:r w:rsidR="00C21A47">
        <w:rPr>
          <w:rFonts w:ascii="Calibri" w:hAnsi="Calibri" w:cs="Calibri"/>
          <w:lang w:val="en-US"/>
        </w:rPr>
        <w:t xml:space="preserve">’ is </w:t>
      </w:r>
      <w:proofErr w:type="spellStart"/>
      <w:r w:rsidR="00C21A47">
        <w:rPr>
          <w:rFonts w:ascii="Calibri" w:hAnsi="Calibri" w:cs="Calibri"/>
          <w:lang w:val="en-US"/>
        </w:rPr>
        <w:t>recogni</w:t>
      </w:r>
      <w:r w:rsidR="0038126B">
        <w:rPr>
          <w:rFonts w:ascii="Calibri" w:hAnsi="Calibri" w:cs="Calibri"/>
          <w:lang w:val="en-US"/>
        </w:rPr>
        <w:t>s</w:t>
      </w:r>
      <w:r w:rsidR="00C21A47">
        <w:rPr>
          <w:rFonts w:ascii="Calibri" w:hAnsi="Calibri" w:cs="Calibri"/>
          <w:lang w:val="en-US"/>
        </w:rPr>
        <w:t>ed</w:t>
      </w:r>
      <w:proofErr w:type="spellEnd"/>
      <w:r w:rsidR="00C21A47">
        <w:rPr>
          <w:rFonts w:ascii="Calibri" w:hAnsi="Calibri" w:cs="Calibri"/>
          <w:lang w:val="en-US"/>
        </w:rPr>
        <w:t xml:space="preserve"> by pupils as people, places, activities, emotions and </w:t>
      </w:r>
      <w:proofErr w:type="gramStart"/>
      <w:r w:rsidR="00C21A47">
        <w:rPr>
          <w:rFonts w:ascii="Calibri" w:hAnsi="Calibri" w:cs="Calibri"/>
          <w:lang w:val="en-US"/>
        </w:rPr>
        <w:t>feelings  although</w:t>
      </w:r>
      <w:proofErr w:type="gramEnd"/>
      <w:r w:rsidR="00C21A47">
        <w:rPr>
          <w:rFonts w:ascii="Calibri" w:hAnsi="Calibri" w:cs="Calibri"/>
          <w:lang w:val="en-US"/>
        </w:rPr>
        <w:t xml:space="preserve"> not fully understood by lea</w:t>
      </w:r>
      <w:r w:rsidR="0038126B">
        <w:rPr>
          <w:rFonts w:ascii="Calibri" w:hAnsi="Calibri" w:cs="Calibri"/>
          <w:lang w:val="en-US"/>
        </w:rPr>
        <w:t>r</w:t>
      </w:r>
      <w:r w:rsidR="00C21A47">
        <w:rPr>
          <w:rFonts w:ascii="Calibri" w:hAnsi="Calibri" w:cs="Calibri"/>
          <w:lang w:val="en-US"/>
        </w:rPr>
        <w:t>ners themselves (2023). The uniqueness of ‘</w:t>
      </w:r>
      <w:proofErr w:type="spellStart"/>
      <w:r w:rsidR="00C21A47">
        <w:rPr>
          <w:rFonts w:ascii="Calibri" w:hAnsi="Calibri" w:cs="Calibri"/>
          <w:lang w:val="en-US"/>
        </w:rPr>
        <w:t>cynefin</w:t>
      </w:r>
      <w:proofErr w:type="spellEnd"/>
      <w:r w:rsidR="00C21A47">
        <w:rPr>
          <w:rFonts w:ascii="Calibri" w:hAnsi="Calibri" w:cs="Calibri"/>
          <w:lang w:val="en-US"/>
        </w:rPr>
        <w:t xml:space="preserve">’ to each pupil is obvious in this instance and highlights the problem in ensuring each pupil </w:t>
      </w:r>
      <w:proofErr w:type="gramStart"/>
      <w:r w:rsidR="00C21A47">
        <w:rPr>
          <w:rFonts w:ascii="Calibri" w:hAnsi="Calibri" w:cs="Calibri"/>
          <w:lang w:val="en-US"/>
        </w:rPr>
        <w:t>is able to</w:t>
      </w:r>
      <w:proofErr w:type="gramEnd"/>
      <w:r w:rsidR="00C21A47">
        <w:rPr>
          <w:rFonts w:ascii="Calibri" w:hAnsi="Calibri" w:cs="Calibri"/>
          <w:lang w:val="en-US"/>
        </w:rPr>
        <w:t xml:space="preserve"> see their own ‘</w:t>
      </w:r>
      <w:proofErr w:type="spellStart"/>
      <w:r w:rsidR="00C21A47">
        <w:rPr>
          <w:rFonts w:ascii="Calibri" w:hAnsi="Calibri" w:cs="Calibri"/>
          <w:lang w:val="en-US"/>
        </w:rPr>
        <w:t>cynefin</w:t>
      </w:r>
      <w:proofErr w:type="spellEnd"/>
      <w:r w:rsidR="00C21A47">
        <w:rPr>
          <w:rFonts w:ascii="Calibri" w:hAnsi="Calibri" w:cs="Calibri"/>
          <w:lang w:val="en-US"/>
        </w:rPr>
        <w:t>’ is reflected in the curriculum. This point is reinforced when considering the many definitions and ideas that surround this concept. Moreover, this paper provides empirical research and qualitative methods to provide a varied data set. Despite this however, as the title suggests, it considers only primary school pupils. The impact of ‘</w:t>
      </w:r>
      <w:proofErr w:type="spellStart"/>
      <w:r w:rsidR="00C21A47">
        <w:rPr>
          <w:rFonts w:ascii="Calibri" w:hAnsi="Calibri" w:cs="Calibri"/>
          <w:lang w:val="en-US"/>
        </w:rPr>
        <w:t>cynefin</w:t>
      </w:r>
      <w:proofErr w:type="spellEnd"/>
      <w:r w:rsidR="00C21A47">
        <w:rPr>
          <w:rFonts w:ascii="Calibri" w:hAnsi="Calibri" w:cs="Calibri"/>
          <w:lang w:val="en-US"/>
        </w:rPr>
        <w:t xml:space="preserve">’ on secondary school pupils is yet to be fully addressed by the literature. </w:t>
      </w:r>
    </w:p>
    <w:p w14:paraId="0C924FD2" w14:textId="6CE9E11E" w:rsidR="00B348D2" w:rsidRPr="00F82F18" w:rsidRDefault="00B348D2" w:rsidP="0038126B">
      <w:pPr>
        <w:pStyle w:val="NormalWeb"/>
        <w:spacing w:line="480" w:lineRule="auto"/>
        <w:jc w:val="both"/>
        <w:rPr>
          <w:rFonts w:ascii="Calibri" w:hAnsi="Calibri" w:cs="Calibri"/>
          <w:lang w:val="en-US"/>
        </w:rPr>
      </w:pPr>
      <w:r>
        <w:rPr>
          <w:rFonts w:ascii="Calibri" w:hAnsi="Calibri" w:cs="Calibri"/>
          <w:lang w:val="en-US"/>
        </w:rPr>
        <w:t xml:space="preserve">Developing an impactful and successful Humanities curriculum is clearly an issue that has provoked wide debate amongst the education </w:t>
      </w:r>
      <w:proofErr w:type="gramStart"/>
      <w:r>
        <w:rPr>
          <w:rFonts w:ascii="Calibri" w:hAnsi="Calibri" w:cs="Calibri"/>
          <w:lang w:val="en-US"/>
        </w:rPr>
        <w:t>workforce</w:t>
      </w:r>
      <w:proofErr w:type="gramEnd"/>
      <w:r>
        <w:rPr>
          <w:rFonts w:ascii="Calibri" w:hAnsi="Calibri" w:cs="Calibri"/>
          <w:lang w:val="en-US"/>
        </w:rPr>
        <w:t xml:space="preserve">. What has become clear from the </w:t>
      </w:r>
      <w:proofErr w:type="gramStart"/>
      <w:r>
        <w:rPr>
          <w:rFonts w:ascii="Calibri" w:hAnsi="Calibri" w:cs="Calibri"/>
          <w:lang w:val="en-US"/>
        </w:rPr>
        <w:t>literature</w:t>
      </w:r>
      <w:proofErr w:type="gramEnd"/>
      <w:r>
        <w:rPr>
          <w:rFonts w:ascii="Calibri" w:hAnsi="Calibri" w:cs="Calibri"/>
          <w:lang w:val="en-US"/>
        </w:rPr>
        <w:t xml:space="preserve"> however, is that there is a distinct lack of reading relating to how this has worked in secondary settings with the majority of the papers discussed in this section focusing on the impact on primary schools. This will be important to remember as this study progresses.  </w:t>
      </w:r>
    </w:p>
    <w:p w14:paraId="6724894B" w14:textId="77777777" w:rsidR="00FB3A01" w:rsidRDefault="00FB3A01" w:rsidP="0038126B">
      <w:pPr>
        <w:pStyle w:val="NormalWeb"/>
        <w:spacing w:line="480" w:lineRule="auto"/>
        <w:jc w:val="both"/>
        <w:rPr>
          <w:rFonts w:ascii="Calibri" w:hAnsi="Calibri" w:cs="Calibri"/>
          <w:i/>
          <w:iCs/>
        </w:rPr>
      </w:pPr>
    </w:p>
    <w:p w14:paraId="73EABC49" w14:textId="77777777" w:rsidR="00FB3A01" w:rsidRDefault="00FB3A01" w:rsidP="0038126B">
      <w:pPr>
        <w:pStyle w:val="NormalWeb"/>
        <w:spacing w:line="480" w:lineRule="auto"/>
        <w:jc w:val="both"/>
        <w:rPr>
          <w:rFonts w:ascii="Calibri" w:hAnsi="Calibri" w:cs="Calibri"/>
          <w:i/>
          <w:iCs/>
        </w:rPr>
      </w:pPr>
    </w:p>
    <w:p w14:paraId="722B85A9" w14:textId="1D8F93DC" w:rsidR="00B348D2" w:rsidRDefault="00F82F18" w:rsidP="0038126B">
      <w:pPr>
        <w:pStyle w:val="NormalWeb"/>
        <w:spacing w:line="480" w:lineRule="auto"/>
        <w:jc w:val="both"/>
        <w:rPr>
          <w:rFonts w:ascii="Calibri" w:hAnsi="Calibri" w:cs="Calibri"/>
          <w:i/>
          <w:iCs/>
        </w:rPr>
      </w:pPr>
      <w:r w:rsidRPr="00F82F18">
        <w:rPr>
          <w:rFonts w:ascii="Calibri" w:hAnsi="Calibri" w:cs="Calibri"/>
          <w:i/>
          <w:iCs/>
        </w:rPr>
        <w:t>2.</w:t>
      </w:r>
      <w:r w:rsidR="00C06A62">
        <w:rPr>
          <w:rFonts w:ascii="Calibri" w:hAnsi="Calibri" w:cs="Calibri"/>
          <w:i/>
          <w:iCs/>
        </w:rPr>
        <w:t>4</w:t>
      </w:r>
      <w:r w:rsidRPr="00F82F18">
        <w:rPr>
          <w:rFonts w:ascii="Calibri" w:hAnsi="Calibri" w:cs="Calibri"/>
          <w:i/>
          <w:iCs/>
        </w:rPr>
        <w:t xml:space="preserve"> </w:t>
      </w:r>
      <w:r w:rsidR="00B348D2">
        <w:rPr>
          <w:rFonts w:ascii="Calibri" w:hAnsi="Calibri" w:cs="Calibri"/>
          <w:i/>
          <w:iCs/>
        </w:rPr>
        <w:t>Teacher Agency and autonomy</w:t>
      </w:r>
      <w:r w:rsidR="002F1875">
        <w:rPr>
          <w:rFonts w:ascii="Calibri" w:hAnsi="Calibri" w:cs="Calibri"/>
          <w:i/>
          <w:iCs/>
        </w:rPr>
        <w:t xml:space="preserve"> in Curriculum for Wales </w:t>
      </w:r>
    </w:p>
    <w:p w14:paraId="66540111" w14:textId="3EE8B701" w:rsidR="00B348D2" w:rsidRDefault="00B348D2" w:rsidP="0038126B">
      <w:pPr>
        <w:pStyle w:val="NormalWeb"/>
        <w:spacing w:line="480" w:lineRule="auto"/>
        <w:jc w:val="both"/>
        <w:rPr>
          <w:rFonts w:ascii="Calibri" w:hAnsi="Calibri" w:cs="Calibri"/>
        </w:rPr>
      </w:pPr>
      <w:r>
        <w:rPr>
          <w:rFonts w:ascii="Calibri" w:hAnsi="Calibri" w:cs="Calibri"/>
        </w:rPr>
        <w:lastRenderedPageBreak/>
        <w:t xml:space="preserve">This section will analyse literature related to teacher agency in </w:t>
      </w:r>
      <w:proofErr w:type="spellStart"/>
      <w:r>
        <w:rPr>
          <w:rFonts w:ascii="Calibri" w:hAnsi="Calibri" w:cs="Calibri"/>
        </w:rPr>
        <w:t>CfW</w:t>
      </w:r>
      <w:proofErr w:type="spellEnd"/>
      <w:r>
        <w:rPr>
          <w:rFonts w:ascii="Calibri" w:hAnsi="Calibri" w:cs="Calibri"/>
        </w:rPr>
        <w:t xml:space="preserve"> and its role in developing a new Humanities curriculum. To effectively do this, it is essential first to explore a definition of teacher agency. </w:t>
      </w:r>
      <w:proofErr w:type="spellStart"/>
      <w:r>
        <w:rPr>
          <w:rFonts w:ascii="Calibri" w:hAnsi="Calibri" w:cs="Calibri"/>
        </w:rPr>
        <w:t>Imants</w:t>
      </w:r>
      <w:proofErr w:type="spellEnd"/>
      <w:r>
        <w:rPr>
          <w:rFonts w:ascii="Calibri" w:hAnsi="Calibri" w:cs="Calibri"/>
        </w:rPr>
        <w:t xml:space="preserve"> et al, suggest that agency in relation to teaching can be defined as </w:t>
      </w:r>
      <w:proofErr w:type="gramStart"/>
      <w:r>
        <w:rPr>
          <w:rFonts w:ascii="Calibri" w:hAnsi="Calibri" w:cs="Calibri"/>
        </w:rPr>
        <w:t>being;</w:t>
      </w:r>
      <w:proofErr w:type="gramEnd"/>
    </w:p>
    <w:p w14:paraId="6CCB9F2A" w14:textId="782D11EC" w:rsidR="00B348D2" w:rsidRPr="0038126B" w:rsidRDefault="00B348D2" w:rsidP="0038126B">
      <w:pPr>
        <w:pStyle w:val="NormalWeb"/>
        <w:spacing w:line="480" w:lineRule="auto"/>
        <w:jc w:val="both"/>
        <w:rPr>
          <w:rFonts w:ascii="Calibri" w:hAnsi="Calibri" w:cs="Calibri"/>
          <w:i/>
          <w:iCs/>
        </w:rPr>
      </w:pPr>
      <w:r>
        <w:rPr>
          <w:rFonts w:ascii="Calibri" w:hAnsi="Calibri" w:cs="Calibri"/>
        </w:rPr>
        <w:t xml:space="preserve"> </w:t>
      </w:r>
      <w:r w:rsidRPr="00B348D2">
        <w:rPr>
          <w:rFonts w:ascii="Calibri" w:hAnsi="Calibri" w:cs="Calibri"/>
        </w:rPr>
        <w:t>‘…</w:t>
      </w:r>
      <w:r w:rsidRPr="0038126B">
        <w:rPr>
          <w:rFonts w:ascii="Calibri" w:hAnsi="Calibri" w:cs="Calibri"/>
          <w:i/>
          <w:iCs/>
        </w:rPr>
        <w:t>associated with individuals who,</w:t>
      </w:r>
      <w:r w:rsidRPr="0038126B">
        <w:rPr>
          <w:rFonts w:ascii="Calibri" w:hAnsi="Calibri" w:cs="Calibri"/>
          <w:i/>
          <w:iCs/>
        </w:rPr>
        <w:t xml:space="preserve"> </w:t>
      </w:r>
      <w:r w:rsidRPr="0038126B">
        <w:rPr>
          <w:rFonts w:ascii="Calibri" w:hAnsi="Calibri" w:cs="Calibri"/>
          <w:i/>
          <w:iCs/>
        </w:rPr>
        <w:t>alone or in groups, in a given situation, make decisions, take initiatives, act proactively rather than</w:t>
      </w:r>
      <w:r w:rsidRPr="0038126B">
        <w:rPr>
          <w:rFonts w:ascii="Calibri" w:hAnsi="Calibri" w:cs="Calibri"/>
          <w:i/>
          <w:iCs/>
        </w:rPr>
        <w:t xml:space="preserve"> </w:t>
      </w:r>
      <w:r w:rsidRPr="0038126B">
        <w:rPr>
          <w:rFonts w:ascii="Calibri" w:hAnsi="Calibri" w:cs="Calibri"/>
          <w:i/>
          <w:iCs/>
        </w:rPr>
        <w:t>reactively, and deliberately strive and function to reach a certain end</w:t>
      </w:r>
      <w:r w:rsidRPr="0038126B">
        <w:rPr>
          <w:rFonts w:ascii="Calibri" w:hAnsi="Calibri" w:cs="Calibri"/>
          <w:i/>
          <w:iCs/>
        </w:rPr>
        <w:t>’ (</w:t>
      </w:r>
      <w:proofErr w:type="spellStart"/>
      <w:r w:rsidRPr="0038126B">
        <w:rPr>
          <w:rFonts w:ascii="Calibri" w:hAnsi="Calibri" w:cs="Calibri"/>
          <w:i/>
          <w:iCs/>
        </w:rPr>
        <w:t>Imants</w:t>
      </w:r>
      <w:proofErr w:type="spellEnd"/>
      <w:r w:rsidRPr="0038126B">
        <w:rPr>
          <w:rFonts w:ascii="Calibri" w:hAnsi="Calibri" w:cs="Calibri"/>
          <w:i/>
          <w:iCs/>
        </w:rPr>
        <w:t xml:space="preserve"> et al., 2020, p.2). </w:t>
      </w:r>
    </w:p>
    <w:p w14:paraId="76105281" w14:textId="204CE0F7" w:rsidR="00B348D2" w:rsidRPr="00B348D2" w:rsidRDefault="00B348D2" w:rsidP="0038126B">
      <w:pPr>
        <w:pStyle w:val="NormalWeb"/>
        <w:spacing w:line="480" w:lineRule="auto"/>
        <w:jc w:val="both"/>
        <w:rPr>
          <w:rFonts w:ascii="Calibri" w:hAnsi="Calibri" w:cs="Calibri"/>
        </w:rPr>
      </w:pPr>
      <w:r>
        <w:rPr>
          <w:rFonts w:ascii="Calibri" w:hAnsi="Calibri" w:cs="Calibri"/>
        </w:rPr>
        <w:t>Priestly et al, provide a similar definition, suggesting that agency is something teachers ‘do’ and ‘achieve’</w:t>
      </w:r>
      <w:r w:rsidRPr="00B348D2">
        <w:rPr>
          <w:rFonts w:ascii="Calibri" w:hAnsi="Calibri" w:cs="Calibri"/>
          <w:sz w:val="22"/>
          <w:szCs w:val="22"/>
        </w:rPr>
        <w:t xml:space="preserve"> </w:t>
      </w:r>
      <w:r>
        <w:rPr>
          <w:rFonts w:ascii="Calibri" w:hAnsi="Calibri" w:cs="Calibri"/>
          <w:sz w:val="22"/>
          <w:szCs w:val="22"/>
        </w:rPr>
        <w:t>(</w:t>
      </w:r>
      <w:r w:rsidRPr="00B348D2">
        <w:rPr>
          <w:rFonts w:ascii="Calibri" w:hAnsi="Calibri" w:cs="Calibri"/>
        </w:rPr>
        <w:t>Priestley et al., 2015, p.3)</w:t>
      </w:r>
      <w:r w:rsidRPr="00B348D2">
        <w:rPr>
          <w:rFonts w:ascii="Calibri" w:hAnsi="Calibri" w:cs="Calibri"/>
        </w:rPr>
        <w:t>.</w:t>
      </w:r>
      <w:r>
        <w:rPr>
          <w:rFonts w:ascii="Calibri" w:hAnsi="Calibri" w:cs="Calibri"/>
        </w:rPr>
        <w:t xml:space="preserve"> In other words, teacher agency is an example of educators reacting proactively to </w:t>
      </w:r>
      <w:r w:rsidR="0038126B">
        <w:rPr>
          <w:rFonts w:ascii="Calibri" w:hAnsi="Calibri" w:cs="Calibri"/>
        </w:rPr>
        <w:t xml:space="preserve">the </w:t>
      </w:r>
      <w:r>
        <w:rPr>
          <w:rFonts w:ascii="Calibri" w:hAnsi="Calibri" w:cs="Calibri"/>
        </w:rPr>
        <w:t xml:space="preserve">environment that surrounds them considering policy, purpose and the resources provided to them. </w:t>
      </w:r>
    </w:p>
    <w:p w14:paraId="3262DC3F" w14:textId="53AA58FB" w:rsidR="00B348D2" w:rsidRDefault="00B348D2" w:rsidP="0038126B">
      <w:pPr>
        <w:pStyle w:val="NormalWeb"/>
        <w:spacing w:line="480" w:lineRule="auto"/>
        <w:jc w:val="both"/>
        <w:rPr>
          <w:rFonts w:ascii="Calibri" w:hAnsi="Calibri" w:cs="Calibri"/>
        </w:rPr>
      </w:pPr>
      <w:r>
        <w:rPr>
          <w:rFonts w:ascii="Calibri" w:hAnsi="Calibri" w:cs="Calibri"/>
        </w:rPr>
        <w:t xml:space="preserve">With these definitions in mind, teacher agency in the context of </w:t>
      </w:r>
      <w:proofErr w:type="spellStart"/>
      <w:r>
        <w:rPr>
          <w:rFonts w:ascii="Calibri" w:hAnsi="Calibri" w:cs="Calibri"/>
        </w:rPr>
        <w:t>CfW</w:t>
      </w:r>
      <w:proofErr w:type="spellEnd"/>
      <w:r>
        <w:rPr>
          <w:rFonts w:ascii="Calibri" w:hAnsi="Calibri" w:cs="Calibri"/>
        </w:rPr>
        <w:t xml:space="preserve"> can be termed as teachers making proactive decisions regarding their own curriculums in response to the guidance provided. At least this is</w:t>
      </w:r>
      <w:r w:rsidR="0038126B">
        <w:rPr>
          <w:rFonts w:ascii="Calibri" w:hAnsi="Calibri" w:cs="Calibri"/>
        </w:rPr>
        <w:t xml:space="preserve"> the</w:t>
      </w:r>
      <w:r>
        <w:rPr>
          <w:rFonts w:ascii="Calibri" w:hAnsi="Calibri" w:cs="Calibri"/>
        </w:rPr>
        <w:t xml:space="preserve"> intention of the Welsh Government who are keen for schools to develop their own vision for the curriculum in line with the four purposes (Welsh Government, 2020). </w:t>
      </w:r>
    </w:p>
    <w:p w14:paraId="32019F00" w14:textId="00BABA62" w:rsidR="00EC2ABC" w:rsidRDefault="00B348D2" w:rsidP="0038126B">
      <w:pPr>
        <w:pStyle w:val="NormalWeb"/>
        <w:spacing w:line="480" w:lineRule="auto"/>
        <w:jc w:val="both"/>
        <w:rPr>
          <w:rFonts w:ascii="Calibri" w:hAnsi="Calibri" w:cs="Calibri"/>
        </w:rPr>
      </w:pPr>
      <w:r>
        <w:rPr>
          <w:rFonts w:ascii="Calibri" w:hAnsi="Calibri" w:cs="Calibri"/>
        </w:rPr>
        <w:t xml:space="preserve">Within the literature however, there are many debates surrounding the successfulness of lending so much autonomy to the teacher workforce. </w:t>
      </w:r>
      <w:r w:rsidR="00EC2ABC">
        <w:rPr>
          <w:rFonts w:ascii="Calibri" w:hAnsi="Calibri" w:cs="Calibri"/>
        </w:rPr>
        <w:t xml:space="preserve">Priestly et al comment that agency </w:t>
      </w:r>
      <w:r w:rsidR="00EC2ABC" w:rsidRPr="00EC2ABC">
        <w:rPr>
          <w:rFonts w:ascii="Calibri" w:hAnsi="Calibri" w:cs="Calibri"/>
          <w:sz w:val="28"/>
          <w:szCs w:val="28"/>
        </w:rPr>
        <w:t>‘…</w:t>
      </w:r>
      <w:r w:rsidR="00EC2ABC" w:rsidRPr="00EC2ABC">
        <w:rPr>
          <w:rFonts w:ascii="Calibri" w:hAnsi="Calibri" w:cs="Calibri"/>
        </w:rPr>
        <w:t>builds upon past achievements, understandings and patterns of action</w:t>
      </w:r>
      <w:r w:rsidR="00EC2ABC">
        <w:rPr>
          <w:rFonts w:ascii="Calibri" w:hAnsi="Calibri" w:cs="Calibri"/>
        </w:rPr>
        <w:t xml:space="preserve">’ </w:t>
      </w:r>
      <w:r w:rsidR="00EC2ABC">
        <w:rPr>
          <w:rFonts w:ascii="Calibri" w:hAnsi="Calibri" w:cs="Calibri"/>
          <w:sz w:val="22"/>
          <w:szCs w:val="22"/>
        </w:rPr>
        <w:t>(</w:t>
      </w:r>
      <w:r w:rsidR="00EC2ABC" w:rsidRPr="00B348D2">
        <w:rPr>
          <w:rFonts w:ascii="Calibri" w:hAnsi="Calibri" w:cs="Calibri"/>
        </w:rPr>
        <w:t>Priestley et al., 2015, p.3)</w:t>
      </w:r>
      <w:r w:rsidR="00EC2ABC">
        <w:rPr>
          <w:rFonts w:ascii="Calibri" w:hAnsi="Calibri" w:cs="Calibri"/>
        </w:rPr>
        <w:t xml:space="preserve">. When considering the huge task placed on teachers in Wales, this opinion appears to be a valid one as it highlights precisely the issue experienced by many teachers in Wales at this time. </w:t>
      </w:r>
      <w:r w:rsidR="00FB3A01">
        <w:rPr>
          <w:rFonts w:ascii="Calibri" w:hAnsi="Calibri" w:cs="Calibri"/>
        </w:rPr>
        <w:t xml:space="preserve">Evans has </w:t>
      </w:r>
      <w:r w:rsidR="00FB3A01">
        <w:rPr>
          <w:rFonts w:ascii="Calibri" w:hAnsi="Calibri" w:cs="Calibri"/>
        </w:rPr>
        <w:lastRenderedPageBreak/>
        <w:t xml:space="preserve">reasoned that it is the lack in the understanding element of this has left teachers feeling lost. He asserts that the many teachers across Wales not involved in the pioneer process do not have the past achievements and understanding to build on (Evans, 2023).  </w:t>
      </w:r>
      <w:r w:rsidR="002F1875">
        <w:rPr>
          <w:rFonts w:ascii="Calibri" w:hAnsi="Calibri" w:cs="Calibri"/>
        </w:rPr>
        <w:t>This is an idea also reflected in Paulton’s paper on professional agency in the Australian classroom</w:t>
      </w:r>
      <w:r w:rsidR="0038126B">
        <w:rPr>
          <w:rFonts w:ascii="Calibri" w:hAnsi="Calibri" w:cs="Calibri"/>
        </w:rPr>
        <w:t>,</w:t>
      </w:r>
      <w:r w:rsidR="002F1875">
        <w:rPr>
          <w:rFonts w:ascii="Calibri" w:hAnsi="Calibri" w:cs="Calibri"/>
        </w:rPr>
        <w:t xml:space="preserve"> who claims that professional agency works at its best when there are physical resources available for teachers to act upon (Paulton, 2020). This argument is validated by the fact that as earlier discussed, 67% of practitioners feel they need more support when developing resources for the new curriculum</w:t>
      </w:r>
      <w:r w:rsidR="0038126B">
        <w:rPr>
          <w:rFonts w:ascii="Calibri" w:hAnsi="Calibri" w:cs="Calibri"/>
        </w:rPr>
        <w:t xml:space="preserve"> (Duggan et al,</w:t>
      </w:r>
      <w:r w:rsidR="002F1875">
        <w:rPr>
          <w:rFonts w:ascii="Calibri" w:hAnsi="Calibri" w:cs="Calibri"/>
        </w:rPr>
        <w:t>.</w:t>
      </w:r>
      <w:r w:rsidR="0038126B">
        <w:rPr>
          <w:rFonts w:ascii="Calibri" w:hAnsi="Calibri" w:cs="Calibri"/>
        </w:rPr>
        <w:t>2022).</w:t>
      </w:r>
      <w:r w:rsidR="002F1875">
        <w:rPr>
          <w:rFonts w:ascii="Calibri" w:hAnsi="Calibri" w:cs="Calibri"/>
        </w:rPr>
        <w:t xml:space="preserve"> </w:t>
      </w:r>
    </w:p>
    <w:p w14:paraId="54E50158" w14:textId="0CA5FBC4" w:rsidR="002F1875" w:rsidRDefault="002F1875" w:rsidP="0038126B">
      <w:pPr>
        <w:pStyle w:val="NormalWeb"/>
        <w:spacing w:line="480" w:lineRule="auto"/>
        <w:jc w:val="both"/>
        <w:rPr>
          <w:rFonts w:ascii="Calibri" w:hAnsi="Calibri" w:cs="Calibri"/>
        </w:rPr>
      </w:pPr>
      <w:r>
        <w:rPr>
          <w:rFonts w:ascii="Calibri" w:hAnsi="Calibri" w:cs="Calibri"/>
        </w:rPr>
        <w:t>Furthermore, much of the research demonstrates that teacher positionality can have an important impact on the ways in which they respond to curriculum reform. Priestly et al, assert that many factors can impact professional autonomy including personal experience, professional experience, school policy and school leadership (Priestly et al</w:t>
      </w:r>
      <w:r w:rsidR="0038126B">
        <w:rPr>
          <w:rFonts w:ascii="Calibri" w:hAnsi="Calibri" w:cs="Calibri"/>
        </w:rPr>
        <w:t>.,</w:t>
      </w:r>
      <w:r>
        <w:rPr>
          <w:rFonts w:ascii="Calibri" w:hAnsi="Calibri" w:cs="Calibri"/>
        </w:rPr>
        <w:t xml:space="preserve"> 2015). This in turn promotes a lack of cohesion within schools which combined with the lack of guidance commented upon earlier means that the difference in learner experience from school to school is great. This is a point validated and supported by Paulton who also comments on how these factors vary in the way they contribute to professional autonomy (Paulton, 2020). Arguably this has been the case in Wales with many teachers experience varying depending on region, </w:t>
      </w:r>
      <w:proofErr w:type="gramStart"/>
      <w:r>
        <w:rPr>
          <w:rFonts w:ascii="Calibri" w:hAnsi="Calibri" w:cs="Calibri"/>
        </w:rPr>
        <w:t>school</w:t>
      </w:r>
      <w:proofErr w:type="gramEnd"/>
      <w:r>
        <w:rPr>
          <w:rFonts w:ascii="Calibri" w:hAnsi="Calibri" w:cs="Calibri"/>
        </w:rPr>
        <w:t xml:space="preserve"> and consortia. Within my own setting, the challenge of creating a curriculum with very little guidance has been difficult with many members of the department lacking in confidence in what they are doing without sure guidance. This attitude is reflected by Hughes and Lewis who in their research paper on teacher autonomy in Wales found there to be tension between teacher autonomy and the factors that impact upon this (Hughes et al., 2020). This </w:t>
      </w:r>
      <w:r w:rsidR="0038126B">
        <w:rPr>
          <w:rFonts w:ascii="Calibri" w:hAnsi="Calibri" w:cs="Calibri"/>
        </w:rPr>
        <w:t xml:space="preserve">was </w:t>
      </w:r>
      <w:r>
        <w:rPr>
          <w:rFonts w:ascii="Calibri" w:hAnsi="Calibri" w:cs="Calibri"/>
        </w:rPr>
        <w:t xml:space="preserve">qualitative study that engaged over 600 teachers </w:t>
      </w:r>
      <w:r>
        <w:rPr>
          <w:rFonts w:ascii="Calibri" w:hAnsi="Calibri" w:cs="Calibri"/>
        </w:rPr>
        <w:lastRenderedPageBreak/>
        <w:t xml:space="preserve">via survey as well as making use of semi-structured interviews to determine findings thus adding to the reliability of the study. Within the primary school </w:t>
      </w:r>
      <w:r w:rsidR="0038126B">
        <w:rPr>
          <w:rFonts w:ascii="Calibri" w:hAnsi="Calibri" w:cs="Calibri"/>
        </w:rPr>
        <w:t xml:space="preserve">used </w:t>
      </w:r>
      <w:r>
        <w:rPr>
          <w:rFonts w:ascii="Calibri" w:hAnsi="Calibri" w:cs="Calibri"/>
        </w:rPr>
        <w:t>to conduct the study, the researchers also gathered data from staff directly involved in the pioneer process and those not giving the study a more accurate depiction of teacher attitudes. They found that 65% of teacher</w:t>
      </w:r>
      <w:r w:rsidR="0038126B">
        <w:rPr>
          <w:rFonts w:ascii="Calibri" w:hAnsi="Calibri" w:cs="Calibri"/>
        </w:rPr>
        <w:t>s</w:t>
      </w:r>
      <w:r>
        <w:rPr>
          <w:rFonts w:ascii="Calibri" w:hAnsi="Calibri" w:cs="Calibri"/>
        </w:rPr>
        <w:t xml:space="preserve"> would be more comfortable using ‘off the peg’ resources and that more guidance was needed if Wales is to implement its new curriculum effectively (Hughes et al, 2020). Despite being a </w:t>
      </w:r>
      <w:proofErr w:type="gramStart"/>
      <w:r>
        <w:rPr>
          <w:rFonts w:ascii="Calibri" w:hAnsi="Calibri" w:cs="Calibri"/>
        </w:rPr>
        <w:t>small scale</w:t>
      </w:r>
      <w:proofErr w:type="gramEnd"/>
      <w:r>
        <w:rPr>
          <w:rFonts w:ascii="Calibri" w:hAnsi="Calibri" w:cs="Calibri"/>
        </w:rPr>
        <w:t xml:space="preserve"> research study this work can be somewhat validated by my own experiences with the </w:t>
      </w:r>
      <w:r w:rsidR="0038126B">
        <w:rPr>
          <w:rFonts w:ascii="Calibri" w:hAnsi="Calibri" w:cs="Calibri"/>
        </w:rPr>
        <w:t>H</w:t>
      </w:r>
      <w:r>
        <w:rPr>
          <w:rFonts w:ascii="Calibri" w:hAnsi="Calibri" w:cs="Calibri"/>
        </w:rPr>
        <w:t xml:space="preserve">umanities department. Indeed, the amalgamation of subjects has resulted in a skills gap for some teachers. An example in this instance is the reliance of Geography teachers to use online resources when developing History lessons. There is opportunity of course for in house professional learning related to this however and Hughes et al argue, that time should be provided for teachers to develop their skills (Hughes, 2020). </w:t>
      </w:r>
    </w:p>
    <w:p w14:paraId="26843AB7" w14:textId="571FD078" w:rsidR="002F1875" w:rsidRDefault="002F1875" w:rsidP="0038126B">
      <w:pPr>
        <w:pStyle w:val="NormalWeb"/>
        <w:spacing w:line="480" w:lineRule="auto"/>
        <w:jc w:val="both"/>
        <w:rPr>
          <w:rFonts w:ascii="Calibri" w:hAnsi="Calibri" w:cs="Calibri"/>
        </w:rPr>
      </w:pPr>
      <w:r>
        <w:rPr>
          <w:rFonts w:ascii="Calibri" w:hAnsi="Calibri" w:cs="Calibri"/>
        </w:rPr>
        <w:t>However, there is literature that opposes these opinions, arguing that teacher autonomy can develop ownership and instil a sense of professional pride thus motivating practitioners (</w:t>
      </w:r>
      <w:proofErr w:type="spellStart"/>
      <w:r>
        <w:rPr>
          <w:rFonts w:ascii="Calibri" w:hAnsi="Calibri" w:cs="Calibri"/>
        </w:rPr>
        <w:t>Tikannen</w:t>
      </w:r>
      <w:proofErr w:type="spellEnd"/>
      <w:r>
        <w:rPr>
          <w:rFonts w:ascii="Calibri" w:hAnsi="Calibri" w:cs="Calibri"/>
        </w:rPr>
        <w:t xml:space="preserve"> et al., 2019). In Finland for example, the teacher workforce is, if </w:t>
      </w:r>
      <w:proofErr w:type="spellStart"/>
      <w:r>
        <w:rPr>
          <w:rFonts w:ascii="Calibri" w:hAnsi="Calibri" w:cs="Calibri"/>
        </w:rPr>
        <w:t>Helinen</w:t>
      </w:r>
      <w:proofErr w:type="spellEnd"/>
      <w:r>
        <w:rPr>
          <w:rFonts w:ascii="Calibri" w:hAnsi="Calibri" w:cs="Calibri"/>
        </w:rPr>
        <w:t xml:space="preserve"> is to be believed, invigorated by the idea of agency (</w:t>
      </w:r>
      <w:proofErr w:type="spellStart"/>
      <w:r>
        <w:rPr>
          <w:rFonts w:ascii="Calibri" w:hAnsi="Calibri" w:cs="Calibri"/>
        </w:rPr>
        <w:t>Helinen</w:t>
      </w:r>
      <w:proofErr w:type="spellEnd"/>
      <w:r>
        <w:rPr>
          <w:rFonts w:ascii="Calibri" w:hAnsi="Calibri" w:cs="Calibri"/>
        </w:rPr>
        <w:t xml:space="preserve">, 2018). This can certainly be supported by at least some of the evidence emerging from Wales with ESTYN suggesting that there are strong curricula being developed in schools where staff feel there is professional trust (ESTYN, 2020). </w:t>
      </w:r>
    </w:p>
    <w:p w14:paraId="1F5C0F46" w14:textId="3C4BE821" w:rsidR="002F1875" w:rsidRPr="00EC2ABC" w:rsidRDefault="002F1875" w:rsidP="0038126B">
      <w:pPr>
        <w:pStyle w:val="NormalWeb"/>
        <w:spacing w:line="480" w:lineRule="auto"/>
        <w:jc w:val="both"/>
        <w:rPr>
          <w:sz w:val="28"/>
          <w:szCs w:val="28"/>
        </w:rPr>
      </w:pPr>
      <w:r>
        <w:rPr>
          <w:rFonts w:ascii="Calibri" w:hAnsi="Calibri" w:cs="Calibri"/>
        </w:rPr>
        <w:t xml:space="preserve">The literature discussed suggests that teacher agency </w:t>
      </w:r>
      <w:r w:rsidR="00AC7421">
        <w:rPr>
          <w:rFonts w:ascii="Calibri" w:hAnsi="Calibri" w:cs="Calibri"/>
        </w:rPr>
        <w:t xml:space="preserve">on the face of it can be transformative for the new curriculum. As Evans infers, it is teachers who have the most knowledge of bespoke learner needs and who should in theory be best placed to create an effective curriculum (Evans, </w:t>
      </w:r>
      <w:r w:rsidR="00AC7421">
        <w:rPr>
          <w:rFonts w:ascii="Calibri" w:hAnsi="Calibri" w:cs="Calibri"/>
        </w:rPr>
        <w:lastRenderedPageBreak/>
        <w:t xml:space="preserve">2023). However, the lack of guidance and professional learning highlighted in the literature means that for the moment at least, this is not working. Accounting for this and considering it as this study progresses will be of vital importance when examining outcomes. </w:t>
      </w:r>
    </w:p>
    <w:p w14:paraId="21449B91" w14:textId="43C39B5F" w:rsidR="000C6AB4" w:rsidRDefault="00AC7421" w:rsidP="0038126B">
      <w:pPr>
        <w:pStyle w:val="NormalWeb"/>
        <w:spacing w:line="480" w:lineRule="auto"/>
        <w:jc w:val="both"/>
        <w:rPr>
          <w:rFonts w:ascii="Calibri" w:hAnsi="Calibri" w:cs="Calibri"/>
        </w:rPr>
      </w:pPr>
      <w:r w:rsidRPr="00AC7421">
        <w:rPr>
          <w:rFonts w:ascii="Calibri" w:hAnsi="Calibri" w:cs="Calibri"/>
        </w:rPr>
        <w:t xml:space="preserve">The next section of this paper will evaluate gaps in the literature before suggesting areas of further research. </w:t>
      </w:r>
    </w:p>
    <w:p w14:paraId="01F4DC80" w14:textId="747E108C" w:rsidR="000C6AB4" w:rsidRDefault="000C6AB4" w:rsidP="0038126B">
      <w:pPr>
        <w:pStyle w:val="NormalWeb"/>
        <w:spacing w:line="480" w:lineRule="auto"/>
        <w:jc w:val="both"/>
        <w:rPr>
          <w:rFonts w:ascii="Calibri" w:hAnsi="Calibri" w:cs="Calibri"/>
          <w:b/>
          <w:bCs/>
        </w:rPr>
      </w:pPr>
      <w:r w:rsidRPr="000C6AB4">
        <w:rPr>
          <w:rFonts w:ascii="Calibri" w:hAnsi="Calibri" w:cs="Calibri"/>
          <w:b/>
          <w:bCs/>
        </w:rPr>
        <w:t>Section 3- Gaps in the Literature</w:t>
      </w:r>
    </w:p>
    <w:p w14:paraId="3C8F3B7D" w14:textId="2F041373" w:rsidR="00704C75" w:rsidRDefault="00704C75" w:rsidP="0038126B">
      <w:pPr>
        <w:pStyle w:val="NormalWeb"/>
        <w:spacing w:line="480" w:lineRule="auto"/>
        <w:jc w:val="both"/>
        <w:rPr>
          <w:rFonts w:ascii="Calibri" w:hAnsi="Calibri" w:cs="Calibri"/>
        </w:rPr>
      </w:pPr>
      <w:r w:rsidRPr="00704C75">
        <w:rPr>
          <w:rFonts w:ascii="Calibri" w:hAnsi="Calibri" w:cs="Calibri"/>
        </w:rPr>
        <w:t xml:space="preserve">This section will highlight gaps found in the literature </w:t>
      </w:r>
      <w:r w:rsidR="00FA2186">
        <w:rPr>
          <w:rFonts w:ascii="Calibri" w:hAnsi="Calibri" w:cs="Calibri"/>
        </w:rPr>
        <w:t>and suggest possible avenues for further research</w:t>
      </w:r>
      <w:r w:rsidRPr="00704C75">
        <w:rPr>
          <w:rFonts w:ascii="Calibri" w:hAnsi="Calibri" w:cs="Calibri"/>
        </w:rPr>
        <w:t xml:space="preserve">. </w:t>
      </w:r>
    </w:p>
    <w:p w14:paraId="2A4F18E9" w14:textId="41EC6CCA" w:rsidR="00FA2186" w:rsidRDefault="00FA2186" w:rsidP="0038126B">
      <w:pPr>
        <w:pStyle w:val="NormalWeb"/>
        <w:spacing w:line="480" w:lineRule="auto"/>
        <w:jc w:val="both"/>
        <w:rPr>
          <w:rFonts w:ascii="Calibri" w:hAnsi="Calibri" w:cs="Calibri"/>
        </w:rPr>
      </w:pPr>
      <w:r>
        <w:rPr>
          <w:rFonts w:ascii="Calibri" w:hAnsi="Calibri" w:cs="Calibri"/>
        </w:rPr>
        <w:t xml:space="preserve">The clearest and most emphatic reason that any gap in the literature exists relating to this topic is because it is a curriculum in its early stages. Despite the pioneer </w:t>
      </w:r>
      <w:proofErr w:type="gramStart"/>
      <w:r>
        <w:rPr>
          <w:rFonts w:ascii="Calibri" w:hAnsi="Calibri" w:cs="Calibri"/>
        </w:rPr>
        <w:t>schools</w:t>
      </w:r>
      <w:proofErr w:type="gramEnd"/>
      <w:r>
        <w:rPr>
          <w:rFonts w:ascii="Calibri" w:hAnsi="Calibri" w:cs="Calibri"/>
        </w:rPr>
        <w:t xml:space="preserve"> system being invaluable and providing vital insight into how the new curriculum Is developing, the number of pioneer school</w:t>
      </w:r>
      <w:r w:rsidR="0038126B">
        <w:rPr>
          <w:rFonts w:ascii="Calibri" w:hAnsi="Calibri" w:cs="Calibri"/>
        </w:rPr>
        <w:t xml:space="preserve">s </w:t>
      </w:r>
      <w:r>
        <w:rPr>
          <w:rFonts w:ascii="Calibri" w:hAnsi="Calibri" w:cs="Calibri"/>
        </w:rPr>
        <w:t>is a small sample of the number of schools in Wales. The new curriculum has not been rolled</w:t>
      </w:r>
      <w:r w:rsidR="0038126B">
        <w:rPr>
          <w:rFonts w:ascii="Calibri" w:hAnsi="Calibri" w:cs="Calibri"/>
        </w:rPr>
        <w:t xml:space="preserve"> out</w:t>
      </w:r>
      <w:r>
        <w:rPr>
          <w:rFonts w:ascii="Calibri" w:hAnsi="Calibri" w:cs="Calibri"/>
        </w:rPr>
        <w:t xml:space="preserve"> to every key stage and until this is the case, further research is needed in to ensure a comprehensive understanding of its impact. This is </w:t>
      </w:r>
      <w:r w:rsidR="0038126B">
        <w:rPr>
          <w:rFonts w:ascii="Calibri" w:hAnsi="Calibri" w:cs="Calibri"/>
        </w:rPr>
        <w:t xml:space="preserve">a </w:t>
      </w:r>
      <w:r>
        <w:rPr>
          <w:rFonts w:ascii="Calibri" w:hAnsi="Calibri" w:cs="Calibri"/>
        </w:rPr>
        <w:t xml:space="preserve">case brought forward by Evans who admits there are ‘many thousands of pupils’ yet to experience the new curriculum in its entirety (2023, p. 10). Upon further exploration of the literature, there needs to be more subject specific research completed to ensure the impact of the new curriculum can be measured adequately. There is also disparity in the research between the types of schools that have engaged in research projects particularly in the Humanities AOLE where </w:t>
      </w:r>
      <w:proofErr w:type="gramStart"/>
      <w:r>
        <w:rPr>
          <w:rFonts w:ascii="Calibri" w:hAnsi="Calibri" w:cs="Calibri"/>
        </w:rPr>
        <w:t>the majority of</w:t>
      </w:r>
      <w:proofErr w:type="gramEnd"/>
      <w:r>
        <w:rPr>
          <w:rFonts w:ascii="Calibri" w:hAnsi="Calibri" w:cs="Calibri"/>
        </w:rPr>
        <w:t xml:space="preserve"> the research has been conducted in primary school settings. Indeed, in the survey discussed earlier </w:t>
      </w:r>
      <w:r>
        <w:rPr>
          <w:rFonts w:ascii="Calibri" w:hAnsi="Calibri" w:cs="Calibri"/>
        </w:rPr>
        <w:lastRenderedPageBreak/>
        <w:t xml:space="preserve">relating to practitioner opinions on </w:t>
      </w:r>
      <w:proofErr w:type="spellStart"/>
      <w:r>
        <w:rPr>
          <w:rFonts w:ascii="Calibri" w:hAnsi="Calibri" w:cs="Calibri"/>
        </w:rPr>
        <w:t>CfW</w:t>
      </w:r>
      <w:proofErr w:type="spellEnd"/>
      <w:r>
        <w:rPr>
          <w:rFonts w:ascii="Calibri" w:hAnsi="Calibri" w:cs="Calibri"/>
        </w:rPr>
        <w:t xml:space="preserve">, 76% of respondents were from primary schools indicating a clear lack of engagement from Secondary schools (Duggan et </w:t>
      </w:r>
      <w:proofErr w:type="gramStart"/>
      <w:r>
        <w:rPr>
          <w:rFonts w:ascii="Calibri" w:hAnsi="Calibri" w:cs="Calibri"/>
        </w:rPr>
        <w:t>al,.</w:t>
      </w:r>
      <w:proofErr w:type="gramEnd"/>
      <w:r>
        <w:rPr>
          <w:rFonts w:ascii="Calibri" w:hAnsi="Calibri" w:cs="Calibri"/>
        </w:rPr>
        <w:t xml:space="preserve"> 2022). </w:t>
      </w:r>
    </w:p>
    <w:p w14:paraId="2E996353" w14:textId="17C711AF" w:rsidR="00FA2186" w:rsidRDefault="00FA2186" w:rsidP="0038126B">
      <w:pPr>
        <w:pStyle w:val="NormalWeb"/>
        <w:spacing w:line="480" w:lineRule="auto"/>
        <w:jc w:val="both"/>
        <w:rPr>
          <w:rFonts w:ascii="Calibri" w:hAnsi="Calibri" w:cs="Calibri"/>
        </w:rPr>
      </w:pPr>
      <w:r>
        <w:rPr>
          <w:rFonts w:ascii="Calibri" w:hAnsi="Calibri" w:cs="Calibri"/>
        </w:rPr>
        <w:t xml:space="preserve">Moreover, there is a clear need for more research relating to progression and assessment methods. Robinson in the paper earlier discussed, questions what assessment will even look </w:t>
      </w:r>
      <w:proofErr w:type="gramStart"/>
      <w:r>
        <w:rPr>
          <w:rFonts w:ascii="Calibri" w:hAnsi="Calibri" w:cs="Calibri"/>
        </w:rPr>
        <w:t>like,  a</w:t>
      </w:r>
      <w:proofErr w:type="gramEnd"/>
      <w:r>
        <w:rPr>
          <w:rFonts w:ascii="Calibri" w:hAnsi="Calibri" w:cs="Calibri"/>
        </w:rPr>
        <w:t xml:space="preserve"> concern on the mind of many a practitioner (2022). Indeed, the research suggests that teachers in Wales are in dire need of guidance relating to this. This has been made abundantly clear in my own setting via Assessment Recording and Reporting meetings and questionnaires distributed to staff. There are concerns that the curriculum is not designed to assess as teachers are used to assessing and there is a need for more research in this area to gain definitive and helpful answers </w:t>
      </w:r>
      <w:r w:rsidR="000E2572">
        <w:rPr>
          <w:rFonts w:ascii="Calibri" w:hAnsi="Calibri" w:cs="Calibri"/>
        </w:rPr>
        <w:t>(</w:t>
      </w:r>
      <w:proofErr w:type="spellStart"/>
      <w:r w:rsidR="000E2572">
        <w:rPr>
          <w:rFonts w:ascii="Calibri" w:hAnsi="Calibri" w:cs="Calibri"/>
        </w:rPr>
        <w:t>Titley</w:t>
      </w:r>
      <w:proofErr w:type="spellEnd"/>
      <w:r w:rsidR="000E2572">
        <w:rPr>
          <w:rFonts w:ascii="Calibri" w:hAnsi="Calibri" w:cs="Calibri"/>
        </w:rPr>
        <w:t xml:space="preserve"> et al., 2020). As Hughes et </w:t>
      </w:r>
      <w:proofErr w:type="gramStart"/>
      <w:r w:rsidR="000E2572">
        <w:rPr>
          <w:rFonts w:ascii="Calibri" w:hAnsi="Calibri" w:cs="Calibri"/>
        </w:rPr>
        <w:t>al,.</w:t>
      </w:r>
      <w:proofErr w:type="gramEnd"/>
      <w:r w:rsidR="000E2572">
        <w:rPr>
          <w:rFonts w:ascii="Calibri" w:hAnsi="Calibri" w:cs="Calibri"/>
        </w:rPr>
        <w:t xml:space="preserve"> have highlighted, there needs to be a clear </w:t>
      </w:r>
      <w:proofErr w:type="gramStart"/>
      <w:r w:rsidR="000E2572">
        <w:rPr>
          <w:rFonts w:ascii="Calibri" w:hAnsi="Calibri" w:cs="Calibri"/>
        </w:rPr>
        <w:t>engagement  with</w:t>
      </w:r>
      <w:proofErr w:type="gramEnd"/>
      <w:r w:rsidR="000E2572">
        <w:rPr>
          <w:rFonts w:ascii="Calibri" w:hAnsi="Calibri" w:cs="Calibri"/>
        </w:rPr>
        <w:t xml:space="preserve"> learner work to gain a better understanding of progression (Hughes et al,. 2023). </w:t>
      </w:r>
    </w:p>
    <w:p w14:paraId="598784D7" w14:textId="22A31A82" w:rsidR="00FA2186" w:rsidRPr="00704C75" w:rsidRDefault="000E2572" w:rsidP="0038126B">
      <w:pPr>
        <w:pStyle w:val="NormalWeb"/>
        <w:spacing w:line="480" w:lineRule="auto"/>
        <w:jc w:val="both"/>
        <w:rPr>
          <w:rFonts w:ascii="Calibri" w:hAnsi="Calibri" w:cs="Calibri"/>
        </w:rPr>
      </w:pPr>
      <w:r>
        <w:rPr>
          <w:rFonts w:ascii="Calibri" w:hAnsi="Calibri" w:cs="Calibri"/>
        </w:rPr>
        <w:t>Lastly, the literature discussed has also highlighted a need to further clarify and develop understanding around the term ‘</w:t>
      </w:r>
      <w:proofErr w:type="spellStart"/>
      <w:r>
        <w:rPr>
          <w:rFonts w:ascii="Calibri" w:hAnsi="Calibri" w:cs="Calibri"/>
        </w:rPr>
        <w:t>cynefin</w:t>
      </w:r>
      <w:proofErr w:type="spellEnd"/>
      <w:r>
        <w:rPr>
          <w:rFonts w:ascii="Calibri" w:hAnsi="Calibri" w:cs="Calibri"/>
        </w:rPr>
        <w:t xml:space="preserve">’. What has been proven in the literature discussed is that it </w:t>
      </w:r>
      <w:r w:rsidR="0038126B">
        <w:rPr>
          <w:rFonts w:ascii="Calibri" w:hAnsi="Calibri" w:cs="Calibri"/>
        </w:rPr>
        <w:t xml:space="preserve">is </w:t>
      </w:r>
      <w:r>
        <w:rPr>
          <w:rFonts w:ascii="Calibri" w:hAnsi="Calibri" w:cs="Calibri"/>
        </w:rPr>
        <w:t>at best and ambiguous term that means very different things to different pupils. It has been described as something metaphysical, as place, people, activities and feeling (Adams, 2021) (Chapmen et al., 2023). Additionally</w:t>
      </w:r>
      <w:r w:rsidR="0038126B">
        <w:rPr>
          <w:rFonts w:ascii="Calibri" w:hAnsi="Calibri" w:cs="Calibri"/>
        </w:rPr>
        <w:t>,</w:t>
      </w:r>
      <w:r>
        <w:rPr>
          <w:rFonts w:ascii="Calibri" w:hAnsi="Calibri" w:cs="Calibri"/>
        </w:rPr>
        <w:t xml:space="preserve"> it has also been shown as problematic when trying to tackle diversity</w:t>
      </w:r>
      <w:r w:rsidR="0038126B">
        <w:rPr>
          <w:rFonts w:ascii="Calibri" w:hAnsi="Calibri" w:cs="Calibri"/>
        </w:rPr>
        <w:t xml:space="preserve"> in</w:t>
      </w:r>
      <w:r>
        <w:rPr>
          <w:rFonts w:ascii="Calibri" w:hAnsi="Calibri" w:cs="Calibri"/>
        </w:rPr>
        <w:t xml:space="preserve"> Wales and ensuring learners are given a well-rounded and appropriate history of Wales (Williams, 2021). How ‘</w:t>
      </w:r>
      <w:proofErr w:type="spellStart"/>
      <w:r>
        <w:rPr>
          <w:rFonts w:ascii="Calibri" w:hAnsi="Calibri" w:cs="Calibri"/>
        </w:rPr>
        <w:t>cynefin</w:t>
      </w:r>
      <w:proofErr w:type="spellEnd"/>
      <w:r>
        <w:rPr>
          <w:rFonts w:ascii="Calibri" w:hAnsi="Calibri" w:cs="Calibri"/>
        </w:rPr>
        <w:t xml:space="preserve">’ can be appropriately woven </w:t>
      </w:r>
      <w:proofErr w:type="gramStart"/>
      <w:r>
        <w:rPr>
          <w:rFonts w:ascii="Calibri" w:hAnsi="Calibri" w:cs="Calibri"/>
        </w:rPr>
        <w:t>in to</w:t>
      </w:r>
      <w:proofErr w:type="gramEnd"/>
      <w:r>
        <w:rPr>
          <w:rFonts w:ascii="Calibri" w:hAnsi="Calibri" w:cs="Calibri"/>
        </w:rPr>
        <w:t xml:space="preserve"> the curriculum is a sure area for further research and development.  </w:t>
      </w:r>
    </w:p>
    <w:p w14:paraId="005683C1" w14:textId="663CBB26" w:rsidR="00B348D2" w:rsidRDefault="00AE75F0" w:rsidP="0038126B">
      <w:pPr>
        <w:pStyle w:val="NormalWeb"/>
        <w:spacing w:line="480" w:lineRule="auto"/>
        <w:jc w:val="both"/>
        <w:rPr>
          <w:rFonts w:ascii="Calibri" w:hAnsi="Calibri" w:cs="Calibri"/>
        </w:rPr>
      </w:pPr>
      <w:r>
        <w:rPr>
          <w:rFonts w:ascii="Calibri" w:hAnsi="Calibri" w:cs="Calibri"/>
        </w:rPr>
        <w:lastRenderedPageBreak/>
        <w:t>In conclusion, this section has clearly outlined and identified areas of research that need further investigation. Subsequently, this research will be of valuable interest to schools and practitioner</w:t>
      </w:r>
      <w:r w:rsidR="0038126B">
        <w:rPr>
          <w:rFonts w:ascii="Calibri" w:hAnsi="Calibri" w:cs="Calibri"/>
        </w:rPr>
        <w:t>s</w:t>
      </w:r>
      <w:r>
        <w:rPr>
          <w:rFonts w:ascii="Calibri" w:hAnsi="Calibri" w:cs="Calibri"/>
        </w:rPr>
        <w:t xml:space="preserve"> wishing to further their understanding of the Humanities AOLE. </w:t>
      </w:r>
    </w:p>
    <w:p w14:paraId="62F7DF38" w14:textId="5002AAB3" w:rsidR="006737ED" w:rsidRDefault="006737ED" w:rsidP="0038126B">
      <w:pPr>
        <w:pStyle w:val="NormalWeb"/>
        <w:spacing w:line="480" w:lineRule="auto"/>
        <w:jc w:val="both"/>
        <w:rPr>
          <w:rFonts w:ascii="Calibri" w:hAnsi="Calibri" w:cs="Calibri"/>
          <w:b/>
          <w:bCs/>
        </w:rPr>
      </w:pPr>
      <w:r w:rsidRPr="006737ED">
        <w:rPr>
          <w:rFonts w:ascii="Calibri" w:hAnsi="Calibri" w:cs="Calibri"/>
          <w:b/>
          <w:bCs/>
        </w:rPr>
        <w:t xml:space="preserve">Section 4 Summary </w:t>
      </w:r>
    </w:p>
    <w:p w14:paraId="394CD80F" w14:textId="441633FC" w:rsidR="006737ED" w:rsidRDefault="006737ED" w:rsidP="0038126B">
      <w:pPr>
        <w:pStyle w:val="NormalWeb"/>
        <w:spacing w:line="480" w:lineRule="auto"/>
        <w:jc w:val="both"/>
        <w:rPr>
          <w:rFonts w:ascii="Calibri" w:hAnsi="Calibri" w:cs="Calibri"/>
        </w:rPr>
      </w:pPr>
      <w:r>
        <w:rPr>
          <w:rFonts w:ascii="Calibri" w:hAnsi="Calibri" w:cs="Calibri"/>
        </w:rPr>
        <w:t xml:space="preserve">This section will consider how this literature review will aid in answering my research questions. </w:t>
      </w:r>
    </w:p>
    <w:p w14:paraId="2E8F13A4" w14:textId="2B1DCF14" w:rsidR="006737ED" w:rsidRPr="006737ED" w:rsidRDefault="006737ED" w:rsidP="0038126B">
      <w:pPr>
        <w:pStyle w:val="ListParagraph"/>
        <w:numPr>
          <w:ilvl w:val="0"/>
          <w:numId w:val="14"/>
        </w:numPr>
        <w:spacing w:after="0" w:line="480" w:lineRule="auto"/>
        <w:jc w:val="both"/>
        <w:rPr>
          <w:rFonts w:ascii="Aptos" w:eastAsia="Aptos" w:hAnsi="Aptos" w:cs="Aptos"/>
          <w:i/>
          <w:iCs/>
        </w:rPr>
      </w:pPr>
      <w:r w:rsidRPr="70B75382">
        <w:rPr>
          <w:rFonts w:ascii="Aptos" w:eastAsia="Aptos" w:hAnsi="Aptos" w:cs="Aptos"/>
          <w:i/>
          <w:iCs/>
        </w:rPr>
        <w:t xml:space="preserve">What are the main challenges faced when planning and implementing the new Humanities curriculum at KS3? </w:t>
      </w:r>
    </w:p>
    <w:p w14:paraId="7E9EAAF3" w14:textId="1140F098" w:rsidR="006737ED" w:rsidRDefault="006737ED" w:rsidP="0038126B">
      <w:pPr>
        <w:pStyle w:val="NormalWeb"/>
        <w:spacing w:line="480" w:lineRule="auto"/>
        <w:jc w:val="both"/>
        <w:rPr>
          <w:rFonts w:ascii="Calibri" w:hAnsi="Calibri" w:cs="Calibri"/>
        </w:rPr>
      </w:pPr>
      <w:r>
        <w:rPr>
          <w:rFonts w:ascii="Calibri" w:hAnsi="Calibri" w:cs="Calibri"/>
        </w:rPr>
        <w:t xml:space="preserve">As can be surmised from previous sections, exploring the challenges faced by developing a new Humanities curriculum involves considering many aspects of </w:t>
      </w:r>
      <w:proofErr w:type="spellStart"/>
      <w:r>
        <w:rPr>
          <w:rFonts w:ascii="Calibri" w:hAnsi="Calibri" w:cs="Calibri"/>
        </w:rPr>
        <w:t>CfW</w:t>
      </w:r>
      <w:proofErr w:type="spellEnd"/>
      <w:r>
        <w:rPr>
          <w:rFonts w:ascii="Calibri" w:hAnsi="Calibri" w:cs="Calibri"/>
        </w:rPr>
        <w:t xml:space="preserve">. The aims of </w:t>
      </w:r>
      <w:proofErr w:type="spellStart"/>
      <w:r>
        <w:rPr>
          <w:rFonts w:ascii="Calibri" w:hAnsi="Calibri" w:cs="Calibri"/>
        </w:rPr>
        <w:t>CfW</w:t>
      </w:r>
      <w:proofErr w:type="spellEnd"/>
      <w:r>
        <w:rPr>
          <w:rFonts w:ascii="Calibri" w:hAnsi="Calibri" w:cs="Calibri"/>
        </w:rPr>
        <w:t>, especially the four purposes as well as any hurdles faced by other researche</w:t>
      </w:r>
      <w:r w:rsidR="0038126B">
        <w:rPr>
          <w:rFonts w:ascii="Calibri" w:hAnsi="Calibri" w:cs="Calibri"/>
        </w:rPr>
        <w:t>r</w:t>
      </w:r>
      <w:r>
        <w:rPr>
          <w:rFonts w:ascii="Calibri" w:hAnsi="Calibri" w:cs="Calibri"/>
        </w:rPr>
        <w:t>s need to be addresse</w:t>
      </w:r>
      <w:r w:rsidR="0038126B">
        <w:rPr>
          <w:rFonts w:ascii="Calibri" w:hAnsi="Calibri" w:cs="Calibri"/>
        </w:rPr>
        <w:t>d</w:t>
      </w:r>
      <w:r>
        <w:rPr>
          <w:rFonts w:ascii="Calibri" w:hAnsi="Calibri" w:cs="Calibri"/>
        </w:rPr>
        <w:t xml:space="preserve"> and considered carefully. </w:t>
      </w:r>
      <w:proofErr w:type="spellStart"/>
      <w:r>
        <w:rPr>
          <w:rFonts w:ascii="Calibri" w:hAnsi="Calibri" w:cs="Calibri"/>
        </w:rPr>
        <w:t>Gatley’s</w:t>
      </w:r>
      <w:proofErr w:type="spellEnd"/>
      <w:r>
        <w:rPr>
          <w:rFonts w:ascii="Calibri" w:hAnsi="Calibri" w:cs="Calibri"/>
        </w:rPr>
        <w:t xml:space="preserve"> arguments that the four purposes are not in fact, fit for purpose or coherent need to be explored more thoroughly (</w:t>
      </w:r>
      <w:proofErr w:type="spellStart"/>
      <w:r>
        <w:rPr>
          <w:rFonts w:ascii="Calibri" w:hAnsi="Calibri" w:cs="Calibri"/>
        </w:rPr>
        <w:t>Gatley</w:t>
      </w:r>
      <w:proofErr w:type="spellEnd"/>
      <w:r>
        <w:rPr>
          <w:rFonts w:ascii="Calibri" w:hAnsi="Calibri" w:cs="Calibri"/>
        </w:rPr>
        <w:t xml:space="preserve">, 2020). However, this is markedly an argument that is ongoing and in need </w:t>
      </w:r>
      <w:r w:rsidR="0038126B">
        <w:rPr>
          <w:rFonts w:ascii="Calibri" w:hAnsi="Calibri" w:cs="Calibri"/>
        </w:rPr>
        <w:t xml:space="preserve">of </w:t>
      </w:r>
      <w:r>
        <w:rPr>
          <w:rFonts w:ascii="Calibri" w:hAnsi="Calibri" w:cs="Calibri"/>
        </w:rPr>
        <w:t xml:space="preserve">more clarity and evidence.  It has also been acknowledged in the literature that more should be done regarding the quality and quantity of professional learning if Wales is to succeed in its aims. This is a sentiment shared </w:t>
      </w:r>
      <w:r w:rsidR="0038126B">
        <w:rPr>
          <w:rFonts w:ascii="Calibri" w:hAnsi="Calibri" w:cs="Calibri"/>
        </w:rPr>
        <w:t xml:space="preserve">by </w:t>
      </w:r>
      <w:r>
        <w:rPr>
          <w:rFonts w:ascii="Calibri" w:hAnsi="Calibri" w:cs="Calibri"/>
        </w:rPr>
        <w:t xml:space="preserve">many researchers who suggest ‘evidence based pedagogical approaches’ are vital to the development of an appropriate and effective new curriculum (Hughes et al., 2020, p.19). </w:t>
      </w:r>
    </w:p>
    <w:p w14:paraId="523AB92F" w14:textId="03382431" w:rsidR="006737ED" w:rsidRDefault="006737ED" w:rsidP="0038126B">
      <w:pPr>
        <w:pStyle w:val="NormalWeb"/>
        <w:spacing w:line="480" w:lineRule="auto"/>
        <w:jc w:val="both"/>
        <w:rPr>
          <w:rFonts w:ascii="Calibri" w:hAnsi="Calibri" w:cs="Calibri"/>
        </w:rPr>
      </w:pPr>
      <w:r>
        <w:rPr>
          <w:rFonts w:ascii="Calibri" w:hAnsi="Calibri" w:cs="Calibri"/>
        </w:rPr>
        <w:t xml:space="preserve">Moreover, the research has also suggested that there is undoubtfully an need for more clarity and guidance relating to the Humanities AOLE. The fear many teachers show of losing their subject specialism and of lacking skills to deliver integrated lesson need to be addressed and </w:t>
      </w:r>
      <w:r>
        <w:rPr>
          <w:rFonts w:ascii="Calibri" w:hAnsi="Calibri" w:cs="Calibri"/>
        </w:rPr>
        <w:lastRenderedPageBreak/>
        <w:t xml:space="preserve">considered fully. Furthermore, from the literature it is apparent that exploring methods of effectively changing the culture within departments to address this will also be of vital importance when attempting to answer this research question (Fenwick et al., 2013). </w:t>
      </w:r>
    </w:p>
    <w:p w14:paraId="3DB89A5A" w14:textId="1233F997" w:rsidR="006737ED" w:rsidRPr="006737ED" w:rsidRDefault="006737ED" w:rsidP="0038126B">
      <w:pPr>
        <w:pStyle w:val="NormalWeb"/>
        <w:spacing w:line="480" w:lineRule="auto"/>
        <w:jc w:val="both"/>
        <w:rPr>
          <w:rFonts w:ascii="Calibri" w:hAnsi="Calibri" w:cs="Calibri"/>
        </w:rPr>
      </w:pPr>
      <w:r>
        <w:rPr>
          <w:rFonts w:ascii="Calibri" w:hAnsi="Calibri" w:cs="Calibri"/>
        </w:rPr>
        <w:t xml:space="preserve">Likewise, the literature has clearly shown a need for teacher engagement in teacher agency to ensure effectiveness when developing any curriculum. The need for teacher </w:t>
      </w:r>
      <w:proofErr w:type="gramStart"/>
      <w:r>
        <w:rPr>
          <w:rFonts w:ascii="Calibri" w:hAnsi="Calibri" w:cs="Calibri"/>
        </w:rPr>
        <w:t>buy</w:t>
      </w:r>
      <w:proofErr w:type="gramEnd"/>
      <w:r>
        <w:rPr>
          <w:rFonts w:ascii="Calibri" w:hAnsi="Calibri" w:cs="Calibri"/>
        </w:rPr>
        <w:t xml:space="preserve"> in is vital when attempting this, ensuring teach</w:t>
      </w:r>
      <w:r w:rsidR="0038126B">
        <w:rPr>
          <w:rFonts w:ascii="Calibri" w:hAnsi="Calibri" w:cs="Calibri"/>
        </w:rPr>
        <w:t>ers</w:t>
      </w:r>
      <w:r>
        <w:rPr>
          <w:rFonts w:ascii="Calibri" w:hAnsi="Calibri" w:cs="Calibri"/>
        </w:rPr>
        <w:t xml:space="preserve"> have time, are shown examples and feel comfortable and trusted professionally are all elements of vital importance. In countries such as Finland, where this has been successful, this has been shown to be the key to victory (</w:t>
      </w:r>
      <w:proofErr w:type="spellStart"/>
      <w:r>
        <w:rPr>
          <w:rFonts w:ascii="Calibri" w:hAnsi="Calibri" w:cs="Calibri"/>
        </w:rPr>
        <w:t>Helinen</w:t>
      </w:r>
      <w:proofErr w:type="spellEnd"/>
      <w:r>
        <w:rPr>
          <w:rFonts w:ascii="Calibri" w:hAnsi="Calibri" w:cs="Calibri"/>
        </w:rPr>
        <w:t xml:space="preserve">, 2018). In Wales, it is evident that more guidance and support is needed to ensure this and research into how that guidance should look and what it </w:t>
      </w:r>
      <w:proofErr w:type="gramStart"/>
      <w:r>
        <w:rPr>
          <w:rFonts w:ascii="Calibri" w:hAnsi="Calibri" w:cs="Calibri"/>
        </w:rPr>
        <w:t>should be will be</w:t>
      </w:r>
      <w:proofErr w:type="gramEnd"/>
      <w:r>
        <w:rPr>
          <w:rFonts w:ascii="Calibri" w:hAnsi="Calibri" w:cs="Calibri"/>
        </w:rPr>
        <w:t xml:space="preserve"> pivotal.</w:t>
      </w:r>
    </w:p>
    <w:p w14:paraId="656C1B7F" w14:textId="77777777" w:rsidR="006737ED" w:rsidRDefault="006737ED" w:rsidP="0038126B">
      <w:pPr>
        <w:pStyle w:val="ListParagraph"/>
        <w:numPr>
          <w:ilvl w:val="0"/>
          <w:numId w:val="15"/>
        </w:numPr>
        <w:spacing w:after="0" w:line="480" w:lineRule="auto"/>
        <w:jc w:val="both"/>
        <w:rPr>
          <w:rFonts w:ascii="Calibri" w:eastAsia="Calibri" w:hAnsi="Calibri" w:cs="Calibri"/>
          <w:i/>
          <w:iCs/>
        </w:rPr>
      </w:pPr>
      <w:r w:rsidRPr="70B75382">
        <w:rPr>
          <w:rFonts w:ascii="Calibri" w:eastAsia="Calibri" w:hAnsi="Calibri" w:cs="Calibri"/>
          <w:i/>
          <w:iCs/>
        </w:rPr>
        <w:t>To what extent can the concept of ‘</w:t>
      </w:r>
      <w:proofErr w:type="spellStart"/>
      <w:r w:rsidRPr="70B75382">
        <w:rPr>
          <w:rFonts w:ascii="Calibri" w:eastAsia="Calibri" w:hAnsi="Calibri" w:cs="Calibri"/>
          <w:i/>
          <w:iCs/>
        </w:rPr>
        <w:t>Cynefin</w:t>
      </w:r>
      <w:proofErr w:type="spellEnd"/>
      <w:r w:rsidRPr="70B75382">
        <w:rPr>
          <w:rFonts w:ascii="Calibri" w:eastAsia="Calibri" w:hAnsi="Calibri" w:cs="Calibri"/>
          <w:i/>
          <w:iCs/>
        </w:rPr>
        <w:t xml:space="preserve">’ be incorporated into the new </w:t>
      </w:r>
      <w:proofErr w:type="spellStart"/>
      <w:r w:rsidRPr="70B75382">
        <w:rPr>
          <w:rFonts w:ascii="Calibri" w:eastAsia="Calibri" w:hAnsi="Calibri" w:cs="Calibri"/>
          <w:i/>
          <w:iCs/>
        </w:rPr>
        <w:t>CfW</w:t>
      </w:r>
      <w:proofErr w:type="spellEnd"/>
      <w:r w:rsidRPr="70B75382">
        <w:rPr>
          <w:rFonts w:ascii="Calibri" w:eastAsia="Calibri" w:hAnsi="Calibri" w:cs="Calibri"/>
          <w:i/>
          <w:iCs/>
        </w:rPr>
        <w:t xml:space="preserve"> humanities curriculum?</w:t>
      </w:r>
    </w:p>
    <w:p w14:paraId="1CAB756E" w14:textId="21BD6615" w:rsidR="00B348D2" w:rsidRPr="00B348D2" w:rsidRDefault="006737ED" w:rsidP="0038126B">
      <w:pPr>
        <w:pStyle w:val="NormalWeb"/>
        <w:spacing w:line="480" w:lineRule="auto"/>
        <w:jc w:val="both"/>
        <w:rPr>
          <w:rFonts w:ascii="Calibri" w:hAnsi="Calibri" w:cs="Calibri"/>
        </w:rPr>
      </w:pPr>
      <w:r>
        <w:rPr>
          <w:rFonts w:ascii="Calibri" w:hAnsi="Calibri" w:cs="Calibri"/>
        </w:rPr>
        <w:t>The literature has shown that to answer this question, more clarity should be given as to what ‘</w:t>
      </w:r>
      <w:proofErr w:type="spellStart"/>
      <w:r>
        <w:rPr>
          <w:rFonts w:ascii="Calibri" w:hAnsi="Calibri" w:cs="Calibri"/>
        </w:rPr>
        <w:t>cynefin</w:t>
      </w:r>
      <w:proofErr w:type="spellEnd"/>
      <w:r>
        <w:rPr>
          <w:rFonts w:ascii="Calibri" w:hAnsi="Calibri" w:cs="Calibri"/>
        </w:rPr>
        <w:t xml:space="preserve">’ </w:t>
      </w:r>
      <w:proofErr w:type="gramStart"/>
      <w:r>
        <w:rPr>
          <w:rFonts w:ascii="Calibri" w:hAnsi="Calibri" w:cs="Calibri"/>
        </w:rPr>
        <w:t>actually means</w:t>
      </w:r>
      <w:proofErr w:type="gramEnd"/>
      <w:r>
        <w:rPr>
          <w:rFonts w:ascii="Calibri" w:hAnsi="Calibri" w:cs="Calibri"/>
        </w:rPr>
        <w:t xml:space="preserve"> as well as how it can be incorporated into </w:t>
      </w:r>
      <w:r w:rsidR="0038126B">
        <w:rPr>
          <w:rFonts w:ascii="Calibri" w:hAnsi="Calibri" w:cs="Calibri"/>
        </w:rPr>
        <w:t>schemes of work</w:t>
      </w:r>
      <w:r>
        <w:rPr>
          <w:rFonts w:ascii="Calibri" w:hAnsi="Calibri" w:cs="Calibri"/>
        </w:rPr>
        <w:t>. The different definitions that surround ‘</w:t>
      </w:r>
      <w:proofErr w:type="spellStart"/>
      <w:r>
        <w:rPr>
          <w:rFonts w:ascii="Calibri" w:hAnsi="Calibri" w:cs="Calibri"/>
        </w:rPr>
        <w:t>cynefin</w:t>
      </w:r>
      <w:proofErr w:type="spellEnd"/>
      <w:r>
        <w:rPr>
          <w:rFonts w:ascii="Calibri" w:hAnsi="Calibri" w:cs="Calibri"/>
        </w:rPr>
        <w:t>’ can be complicated and are not useful to schools (Chapman et al. 2023). Exploring the extent to which ‘</w:t>
      </w:r>
      <w:proofErr w:type="spellStart"/>
      <w:r>
        <w:rPr>
          <w:rFonts w:ascii="Calibri" w:hAnsi="Calibri" w:cs="Calibri"/>
        </w:rPr>
        <w:t>cynefin</w:t>
      </w:r>
      <w:proofErr w:type="spellEnd"/>
      <w:r>
        <w:rPr>
          <w:rFonts w:ascii="Calibri" w:hAnsi="Calibri" w:cs="Calibri"/>
        </w:rPr>
        <w:t xml:space="preserve">’ can be fully incorporated will entail clear definitions that can be communicated to learners. Indeed, the issue of clarity in this topic was not only raised with practitioners but amongst leaners too (Chapman et </w:t>
      </w:r>
      <w:proofErr w:type="gramStart"/>
      <w:r>
        <w:rPr>
          <w:rFonts w:ascii="Calibri" w:hAnsi="Calibri" w:cs="Calibri"/>
        </w:rPr>
        <w:t>al,.</w:t>
      </w:r>
      <w:proofErr w:type="gramEnd"/>
      <w:r>
        <w:rPr>
          <w:rFonts w:ascii="Calibri" w:hAnsi="Calibri" w:cs="Calibri"/>
        </w:rPr>
        <w:t xml:space="preserve"> 2023). </w:t>
      </w:r>
    </w:p>
    <w:p w14:paraId="22719F5C" w14:textId="77777777" w:rsidR="00FB7BE0" w:rsidRDefault="00FB7BE0" w:rsidP="00AE349C">
      <w:pPr>
        <w:pStyle w:val="NormalWeb"/>
        <w:spacing w:line="480" w:lineRule="auto"/>
        <w:jc w:val="center"/>
        <w:rPr>
          <w:rFonts w:ascii="Calibri" w:hAnsi="Calibri" w:cs="Calibri"/>
          <w:b/>
          <w:bCs/>
        </w:rPr>
      </w:pPr>
    </w:p>
    <w:p w14:paraId="726759DC" w14:textId="77777777" w:rsidR="00FB7BE0" w:rsidRDefault="00FB7BE0" w:rsidP="00AE349C">
      <w:pPr>
        <w:pStyle w:val="NormalWeb"/>
        <w:spacing w:line="480" w:lineRule="auto"/>
        <w:jc w:val="center"/>
        <w:rPr>
          <w:rFonts w:ascii="Calibri" w:hAnsi="Calibri" w:cs="Calibri"/>
          <w:b/>
          <w:bCs/>
        </w:rPr>
      </w:pPr>
    </w:p>
    <w:p w14:paraId="32955C9D" w14:textId="1C2359BF" w:rsidR="00B348D2" w:rsidRDefault="00FB7BE0" w:rsidP="000F0EC1">
      <w:pPr>
        <w:pStyle w:val="NormalWeb"/>
        <w:spacing w:line="480" w:lineRule="auto"/>
        <w:jc w:val="center"/>
        <w:rPr>
          <w:rFonts w:ascii="Calibri" w:hAnsi="Calibri" w:cs="Calibri"/>
          <w:b/>
          <w:bCs/>
        </w:rPr>
      </w:pPr>
      <w:r w:rsidRPr="00FB7BE0">
        <w:rPr>
          <w:rFonts w:ascii="Calibri" w:hAnsi="Calibri" w:cs="Calibri"/>
          <w:b/>
          <w:bCs/>
        </w:rPr>
        <w:lastRenderedPageBreak/>
        <w:t xml:space="preserve">Section 5- </w:t>
      </w:r>
      <w:r w:rsidR="00AE349C" w:rsidRPr="00FB7BE0">
        <w:rPr>
          <w:rFonts w:ascii="Calibri" w:hAnsi="Calibri" w:cs="Calibri"/>
          <w:b/>
          <w:bCs/>
        </w:rPr>
        <w:t>Reference List</w:t>
      </w:r>
    </w:p>
    <w:p w14:paraId="24EE5033" w14:textId="77777777" w:rsidR="000F0EC1" w:rsidRPr="00FB7BE0" w:rsidRDefault="000F0EC1" w:rsidP="000F0EC1">
      <w:pPr>
        <w:pStyle w:val="NormalWeb"/>
        <w:spacing w:line="480" w:lineRule="auto"/>
        <w:rPr>
          <w:rFonts w:ascii="Calibri" w:hAnsi="Calibri" w:cs="Calibri"/>
          <w:b/>
          <w:bCs/>
        </w:rPr>
      </w:pPr>
    </w:p>
    <w:p w14:paraId="658769B9" w14:textId="77777777" w:rsidR="000F0EC1" w:rsidRPr="009007F6" w:rsidRDefault="000F0EC1" w:rsidP="000F0EC1">
      <w:pPr>
        <w:jc w:val="both"/>
        <w:rPr>
          <w:rFonts w:cstheme="minorHAnsi"/>
        </w:rPr>
      </w:pPr>
      <w:r w:rsidRPr="009007F6">
        <w:rPr>
          <w:rFonts w:cstheme="minorHAnsi"/>
        </w:rPr>
        <w:t xml:space="preserve">Adams, D, </w:t>
      </w:r>
      <w:proofErr w:type="gramStart"/>
      <w:r w:rsidRPr="009007F6">
        <w:rPr>
          <w:rFonts w:cstheme="minorHAnsi"/>
        </w:rPr>
        <w:t>2023,  ‘</w:t>
      </w:r>
      <w:proofErr w:type="spellStart"/>
      <w:proofErr w:type="gramEnd"/>
      <w:r w:rsidRPr="009007F6">
        <w:rPr>
          <w:rFonts w:cstheme="minorHAnsi"/>
        </w:rPr>
        <w:t>Cynefin</w:t>
      </w:r>
      <w:proofErr w:type="spellEnd"/>
      <w:r w:rsidRPr="009007F6">
        <w:rPr>
          <w:rFonts w:cstheme="minorHAnsi"/>
        </w:rPr>
        <w:t xml:space="preserve"> – Being of place. An investigation into the perspectives of first-language Welsh speaking hill farmers into the meaning of the word </w:t>
      </w:r>
      <w:proofErr w:type="spellStart"/>
      <w:r w:rsidRPr="009007F6">
        <w:rPr>
          <w:rFonts w:cstheme="minorHAnsi"/>
        </w:rPr>
        <w:t>cynefin</w:t>
      </w:r>
      <w:proofErr w:type="spellEnd"/>
      <w:r w:rsidRPr="009007F6">
        <w:rPr>
          <w:rFonts w:cstheme="minorHAnsi"/>
        </w:rPr>
        <w:t xml:space="preserve"> and the significance for education in Wales and beyond’, </w:t>
      </w:r>
      <w:r w:rsidRPr="009007F6">
        <w:rPr>
          <w:rFonts w:cstheme="minorHAnsi"/>
          <w:i/>
          <w:iCs/>
        </w:rPr>
        <w:t xml:space="preserve">Journal of Outdoor and Environmental Education. 10. </w:t>
      </w:r>
    </w:p>
    <w:p w14:paraId="16EFDD10" w14:textId="77777777" w:rsidR="000F0EC1" w:rsidRPr="009007F6" w:rsidRDefault="000F0EC1" w:rsidP="000F0EC1">
      <w:pPr>
        <w:pStyle w:val="Bibliography"/>
        <w:jc w:val="both"/>
        <w:rPr>
          <w:rFonts w:cstheme="minorHAnsi"/>
          <w:noProof/>
          <w:lang w:val="en-US"/>
        </w:rPr>
      </w:pPr>
    </w:p>
    <w:p w14:paraId="0B007626" w14:textId="77777777" w:rsidR="000F0EC1" w:rsidRPr="009007F6" w:rsidRDefault="000F0EC1" w:rsidP="000F0EC1">
      <w:pPr>
        <w:pStyle w:val="Bibliography"/>
        <w:jc w:val="both"/>
        <w:rPr>
          <w:rFonts w:cstheme="minorHAnsi"/>
          <w:noProof/>
          <w:lang w:val="en-US"/>
        </w:rPr>
      </w:pPr>
      <w:r w:rsidRPr="009007F6">
        <w:rPr>
          <w:rFonts w:cstheme="minorHAnsi"/>
          <w:noProof/>
          <w:lang w:val="en-US"/>
        </w:rPr>
        <w:t xml:space="preserve">Arad Research, 2018. </w:t>
      </w:r>
      <w:r w:rsidRPr="009007F6">
        <w:rPr>
          <w:rFonts w:cstheme="minorHAnsi"/>
          <w:i/>
          <w:iCs/>
          <w:noProof/>
          <w:lang w:val="en-US"/>
        </w:rPr>
        <w:t xml:space="preserve">Formative evaluation of the Pioneer School model: Final report, </w:t>
      </w:r>
      <w:r w:rsidRPr="009007F6">
        <w:rPr>
          <w:rFonts w:cstheme="minorHAnsi"/>
          <w:noProof/>
          <w:lang w:val="en-US"/>
        </w:rPr>
        <w:t>Caridff: Welsh Government .</w:t>
      </w:r>
    </w:p>
    <w:p w14:paraId="2BC14049" w14:textId="77777777" w:rsidR="000F0EC1" w:rsidRPr="009007F6" w:rsidRDefault="000F0EC1" w:rsidP="000F0EC1">
      <w:pPr>
        <w:shd w:val="clear" w:color="auto" w:fill="FFFFFF"/>
        <w:spacing w:afterAutospacing="1"/>
        <w:jc w:val="both"/>
        <w:rPr>
          <w:rFonts w:eastAsia="Times New Roman" w:cstheme="minorHAnsi"/>
          <w:color w:val="333333"/>
          <w:lang w:eastAsia="en-GB"/>
        </w:rPr>
      </w:pPr>
    </w:p>
    <w:p w14:paraId="2FCBF801" w14:textId="77777777" w:rsidR="000F0EC1" w:rsidRPr="009007F6" w:rsidRDefault="000F0EC1" w:rsidP="000F0EC1">
      <w:pPr>
        <w:shd w:val="clear" w:color="auto" w:fill="FFFFFF"/>
        <w:spacing w:afterAutospacing="1"/>
        <w:jc w:val="both"/>
        <w:rPr>
          <w:rFonts w:eastAsia="Times New Roman" w:cstheme="minorHAnsi"/>
          <w:color w:val="333333"/>
          <w:lang w:eastAsia="en-GB"/>
        </w:rPr>
      </w:pPr>
      <w:proofErr w:type="spellStart"/>
      <w:r w:rsidRPr="009007F6">
        <w:rPr>
          <w:rFonts w:eastAsia="Times New Roman" w:cstheme="minorHAnsi"/>
          <w:color w:val="333333"/>
          <w:lang w:eastAsia="en-GB"/>
        </w:rPr>
        <w:t>Cardim</w:t>
      </w:r>
      <w:proofErr w:type="spellEnd"/>
      <w:r w:rsidRPr="009007F6">
        <w:rPr>
          <w:rFonts w:eastAsia="Times New Roman" w:cstheme="minorHAnsi"/>
          <w:color w:val="333333"/>
          <w:lang w:eastAsia="en-GB"/>
        </w:rPr>
        <w:t xml:space="preserve">-Diaz J A &amp; </w:t>
      </w:r>
      <w:proofErr w:type="spellStart"/>
      <w:r w:rsidRPr="009007F6">
        <w:rPr>
          <w:rFonts w:eastAsia="Times New Roman" w:cstheme="minorHAnsi"/>
          <w:color w:val="333333"/>
          <w:lang w:eastAsia="en-GB"/>
        </w:rPr>
        <w:t>Siet</w:t>
      </w:r>
      <w:proofErr w:type="spellEnd"/>
      <w:r w:rsidRPr="009007F6">
        <w:rPr>
          <w:rFonts w:eastAsia="Times New Roman" w:cstheme="minorHAnsi"/>
          <w:color w:val="333333"/>
          <w:lang w:eastAsia="en-GB"/>
        </w:rPr>
        <w:t xml:space="preserve">, 7 2022, </w:t>
      </w:r>
      <w:r w:rsidRPr="009007F6">
        <w:rPr>
          <w:rFonts w:eastAsia="Times New Roman" w:cstheme="minorHAnsi"/>
          <w:i/>
          <w:iCs/>
          <w:color w:val="333333"/>
          <w:lang w:eastAsia="en-GB"/>
        </w:rPr>
        <w:t>Benchmarking English Education</w:t>
      </w:r>
      <w:r w:rsidRPr="009007F6">
        <w:rPr>
          <w:rFonts w:eastAsia="Times New Roman" w:cstheme="minorHAnsi"/>
          <w:color w:val="333333"/>
          <w:lang w:eastAsia="en-GB"/>
        </w:rPr>
        <w:t xml:space="preserve">, Nuffield Health </w:t>
      </w:r>
    </w:p>
    <w:p w14:paraId="3EF5FCC7" w14:textId="77777777" w:rsidR="000F0EC1" w:rsidRPr="009007F6" w:rsidRDefault="000F0EC1" w:rsidP="000F0EC1">
      <w:pPr>
        <w:jc w:val="both"/>
        <w:rPr>
          <w:rFonts w:cstheme="minorHAnsi"/>
        </w:rPr>
      </w:pPr>
      <w:r w:rsidRPr="009007F6">
        <w:rPr>
          <w:rFonts w:cstheme="minorHAnsi"/>
        </w:rPr>
        <w:t>Chapman, S, </w:t>
      </w:r>
      <w:proofErr w:type="spellStart"/>
      <w:r w:rsidRPr="009007F6">
        <w:rPr>
          <w:rFonts w:cstheme="minorHAnsi"/>
        </w:rPr>
        <w:t>Ellis,R</w:t>
      </w:r>
      <w:proofErr w:type="spellEnd"/>
      <w:r w:rsidRPr="009007F6">
        <w:rPr>
          <w:rFonts w:cstheme="minorHAnsi"/>
        </w:rPr>
        <w:t xml:space="preserve">,   </w:t>
      </w:r>
      <w:proofErr w:type="spellStart"/>
      <w:r w:rsidRPr="009007F6">
        <w:rPr>
          <w:rFonts w:cstheme="minorHAnsi"/>
        </w:rPr>
        <w:t>Beauchamp,G</w:t>
      </w:r>
      <w:proofErr w:type="spellEnd"/>
      <w:r w:rsidRPr="009007F6">
        <w:rPr>
          <w:rFonts w:cstheme="minorHAnsi"/>
        </w:rPr>
        <w:t xml:space="preserve">,   Sheriff, L, </w:t>
      </w:r>
      <w:proofErr w:type="spellStart"/>
      <w:r w:rsidRPr="009007F6">
        <w:rPr>
          <w:rFonts w:cstheme="minorHAnsi"/>
        </w:rPr>
        <w:t>Stacey,D</w:t>
      </w:r>
      <w:proofErr w:type="spellEnd"/>
      <w:r w:rsidRPr="009007F6">
        <w:rPr>
          <w:rFonts w:cstheme="minorHAnsi"/>
        </w:rPr>
        <w:t xml:space="preserve">  Waters-Davies, J,   Lewis, A,  Jones, C </w:t>
      </w:r>
      <w:proofErr w:type="spellStart"/>
      <w:r w:rsidRPr="009007F6">
        <w:rPr>
          <w:rFonts w:cstheme="minorHAnsi"/>
        </w:rPr>
        <w:t>Griffiths,M</w:t>
      </w:r>
      <w:proofErr w:type="spellEnd"/>
      <w:r w:rsidRPr="009007F6">
        <w:rPr>
          <w:rFonts w:cstheme="minorHAnsi"/>
        </w:rPr>
        <w:t>,   </w:t>
      </w:r>
      <w:proofErr w:type="spellStart"/>
      <w:r w:rsidRPr="009007F6">
        <w:rPr>
          <w:rFonts w:cstheme="minorHAnsi"/>
        </w:rPr>
        <w:t>Chapman,S</w:t>
      </w:r>
      <w:proofErr w:type="spellEnd"/>
      <w:r w:rsidRPr="009007F6">
        <w:rPr>
          <w:rFonts w:cstheme="minorHAnsi"/>
        </w:rPr>
        <w:t xml:space="preserve">,   Wallis, R, Sheen, E,   Crick, T, </w:t>
      </w:r>
      <w:proofErr w:type="spellStart"/>
      <w:r w:rsidRPr="009007F6">
        <w:rPr>
          <w:rFonts w:cstheme="minorHAnsi"/>
        </w:rPr>
        <w:t>lEWIS</w:t>
      </w:r>
      <w:proofErr w:type="spellEnd"/>
      <w:r w:rsidRPr="009007F6">
        <w:rPr>
          <w:rFonts w:cstheme="minorHAnsi"/>
        </w:rPr>
        <w:t xml:space="preserve">, H,  French, G &amp;  Atherton, S (2023) ’‘My picture is not in Wales’: pupils’ perceptions of </w:t>
      </w:r>
      <w:proofErr w:type="spellStart"/>
      <w:r w:rsidRPr="009007F6">
        <w:rPr>
          <w:rFonts w:cstheme="minorHAnsi"/>
        </w:rPr>
        <w:t>cynefin</w:t>
      </w:r>
      <w:proofErr w:type="spellEnd"/>
      <w:r w:rsidRPr="009007F6">
        <w:rPr>
          <w:rFonts w:cstheme="minorHAnsi"/>
        </w:rPr>
        <w:t xml:space="preserve"> (Belonging) in primary school curriculum development in Wales’, </w:t>
      </w:r>
      <w:r w:rsidRPr="009007F6">
        <w:rPr>
          <w:rFonts w:cstheme="minorHAnsi"/>
          <w:i/>
          <w:iCs/>
        </w:rPr>
        <w:t>Education pp.3-13, 51:8, pp. 1214-1228,</w:t>
      </w:r>
    </w:p>
    <w:p w14:paraId="7DEF43E4" w14:textId="77777777" w:rsidR="000F0EC1" w:rsidRPr="009007F6" w:rsidRDefault="000F0EC1" w:rsidP="000F0EC1">
      <w:pPr>
        <w:jc w:val="both"/>
        <w:rPr>
          <w:rFonts w:cstheme="minorHAnsi"/>
        </w:rPr>
      </w:pPr>
    </w:p>
    <w:p w14:paraId="5F0C8DB8" w14:textId="77777777" w:rsidR="000F0EC1" w:rsidRPr="009007F6" w:rsidRDefault="000F0EC1" w:rsidP="000F0EC1">
      <w:pPr>
        <w:jc w:val="both"/>
        <w:rPr>
          <w:rFonts w:cstheme="minorHAnsi"/>
        </w:rPr>
      </w:pPr>
      <w:r w:rsidRPr="009007F6">
        <w:rPr>
          <w:rFonts w:cstheme="minorHAnsi"/>
        </w:rPr>
        <w:t xml:space="preserve">Donaldson, Graham, 2015 </w:t>
      </w:r>
      <w:r w:rsidRPr="009007F6">
        <w:rPr>
          <w:rFonts w:cstheme="minorHAnsi"/>
          <w:i/>
          <w:iCs/>
        </w:rPr>
        <w:t>Successful Future: Independent Review of Curriculum</w:t>
      </w:r>
      <w:r w:rsidRPr="009007F6">
        <w:rPr>
          <w:rFonts w:cstheme="minorHAnsi"/>
          <w:i/>
          <w:iCs/>
        </w:rPr>
        <w:br/>
        <w:t xml:space="preserve">and Assessment Arrangements in Wales </w:t>
      </w:r>
    </w:p>
    <w:p w14:paraId="7FA5AA7A" w14:textId="77777777" w:rsidR="000F0EC1" w:rsidRPr="009007F6" w:rsidRDefault="000F0EC1" w:rsidP="000F0EC1">
      <w:pPr>
        <w:jc w:val="both"/>
        <w:rPr>
          <w:rFonts w:cstheme="minorHAnsi"/>
        </w:rPr>
      </w:pPr>
    </w:p>
    <w:p w14:paraId="1189F3F9" w14:textId="77777777" w:rsidR="000F0EC1" w:rsidRPr="009007F6" w:rsidRDefault="000F0EC1" w:rsidP="000F0EC1">
      <w:pPr>
        <w:jc w:val="both"/>
        <w:rPr>
          <w:rFonts w:cstheme="minorHAnsi"/>
        </w:rPr>
      </w:pPr>
      <w:r w:rsidRPr="009007F6">
        <w:rPr>
          <w:rFonts w:cstheme="minorHAnsi"/>
        </w:rPr>
        <w:t xml:space="preserve">Duggan, B; Thomas, H; Davies-Walker, M; </w:t>
      </w:r>
      <w:proofErr w:type="spellStart"/>
      <w:r w:rsidRPr="009007F6">
        <w:rPr>
          <w:rFonts w:cstheme="minorHAnsi"/>
        </w:rPr>
        <w:t>Sinnema</w:t>
      </w:r>
      <w:proofErr w:type="spellEnd"/>
      <w:r w:rsidRPr="009007F6">
        <w:rPr>
          <w:rFonts w:cstheme="minorHAnsi"/>
        </w:rPr>
        <w:t xml:space="preserve">, C; Cole-Jones, N; Glover, A 2022 </w:t>
      </w:r>
      <w:r w:rsidRPr="009007F6">
        <w:rPr>
          <w:rFonts w:cstheme="minorHAnsi"/>
          <w:i/>
          <w:iCs/>
        </w:rPr>
        <w:t>Qualitative Research with Practitioners on Preparations for Curriculum and Assessment Reforms 2022: Final Report</w:t>
      </w:r>
      <w:r w:rsidRPr="009007F6">
        <w:rPr>
          <w:rFonts w:cstheme="minorHAnsi"/>
        </w:rPr>
        <w:t xml:space="preserve">. Cardiff: Welsh Government, GSR report number 45/2022. </w:t>
      </w:r>
    </w:p>
    <w:p w14:paraId="74614F47" w14:textId="77777777" w:rsidR="000F0EC1" w:rsidRPr="009007F6" w:rsidRDefault="000F0EC1" w:rsidP="000F0EC1">
      <w:pPr>
        <w:jc w:val="both"/>
        <w:rPr>
          <w:rFonts w:cstheme="minorHAnsi"/>
        </w:rPr>
      </w:pPr>
    </w:p>
    <w:p w14:paraId="542B3CFF" w14:textId="77777777" w:rsidR="000F0EC1" w:rsidRPr="009007F6" w:rsidRDefault="000F0EC1" w:rsidP="000F0EC1">
      <w:pPr>
        <w:jc w:val="both"/>
        <w:rPr>
          <w:rFonts w:cstheme="minorHAnsi"/>
        </w:rPr>
      </w:pPr>
      <w:r w:rsidRPr="009007F6">
        <w:rPr>
          <w:rFonts w:cstheme="minorHAnsi"/>
        </w:rPr>
        <w:t xml:space="preserve">Duggan, B; Thomas, H; Davies-Walker, M; </w:t>
      </w:r>
      <w:proofErr w:type="spellStart"/>
      <w:r w:rsidRPr="009007F6">
        <w:rPr>
          <w:rFonts w:cstheme="minorHAnsi"/>
        </w:rPr>
        <w:t>Sinnema</w:t>
      </w:r>
      <w:proofErr w:type="spellEnd"/>
      <w:r w:rsidRPr="009007F6">
        <w:rPr>
          <w:rFonts w:cstheme="minorHAnsi"/>
        </w:rPr>
        <w:t xml:space="preserve">, C; Cole-Jones, N; Glover, A (2022). </w:t>
      </w:r>
      <w:r w:rsidRPr="009007F6">
        <w:rPr>
          <w:rFonts w:cstheme="minorHAnsi"/>
          <w:i/>
          <w:iCs/>
        </w:rPr>
        <w:t>Practitioner survey on preparations for Curriculum and Assessment Reforms 2022: final report</w:t>
      </w:r>
      <w:r w:rsidRPr="009007F6">
        <w:rPr>
          <w:rFonts w:cstheme="minorHAnsi"/>
        </w:rPr>
        <w:t xml:space="preserve">. Cardiff: Welsh Government, GSR report number 8/2022. </w:t>
      </w:r>
    </w:p>
    <w:p w14:paraId="19CFD330" w14:textId="77777777" w:rsidR="000F0EC1" w:rsidRPr="009007F6" w:rsidRDefault="000F0EC1" w:rsidP="000F0EC1">
      <w:pPr>
        <w:pStyle w:val="Bibliography"/>
        <w:jc w:val="both"/>
        <w:rPr>
          <w:rFonts w:cstheme="minorHAnsi"/>
          <w:noProof/>
          <w:lang w:val="en-US"/>
        </w:rPr>
      </w:pPr>
    </w:p>
    <w:p w14:paraId="54E59607" w14:textId="77777777" w:rsidR="000F0EC1" w:rsidRPr="009007F6" w:rsidRDefault="000F0EC1" w:rsidP="000F0EC1">
      <w:pPr>
        <w:pStyle w:val="Bibliography"/>
        <w:jc w:val="both"/>
        <w:rPr>
          <w:rFonts w:cstheme="minorHAnsi"/>
          <w:noProof/>
          <w:lang w:val="en-US"/>
        </w:rPr>
      </w:pPr>
      <w:r w:rsidRPr="009007F6">
        <w:rPr>
          <w:rFonts w:cstheme="minorHAnsi"/>
          <w:noProof/>
          <w:lang w:val="en-US"/>
        </w:rPr>
        <w:t xml:space="preserve">ESTYN, 2020. </w:t>
      </w:r>
      <w:r w:rsidRPr="009007F6">
        <w:rPr>
          <w:rFonts w:cstheme="minorHAnsi"/>
          <w:i/>
          <w:iCs/>
          <w:noProof/>
          <w:lang w:val="en-US"/>
        </w:rPr>
        <w:t xml:space="preserve">Preparing for the Curriculum for Wales – case studies and cameos from secondary, all-age and special schools, </w:t>
      </w:r>
      <w:r w:rsidRPr="009007F6">
        <w:rPr>
          <w:rFonts w:cstheme="minorHAnsi"/>
          <w:noProof/>
          <w:lang w:val="en-US"/>
        </w:rPr>
        <w:t>Cardiff: ESTYN.</w:t>
      </w:r>
    </w:p>
    <w:p w14:paraId="06B97039" w14:textId="77777777" w:rsidR="000F0EC1" w:rsidRPr="009007F6" w:rsidRDefault="000F0EC1" w:rsidP="000F0EC1">
      <w:pPr>
        <w:jc w:val="both"/>
        <w:rPr>
          <w:rFonts w:cstheme="minorHAnsi"/>
          <w:b/>
          <w:bCs/>
        </w:rPr>
      </w:pPr>
    </w:p>
    <w:p w14:paraId="131300D8" w14:textId="77777777" w:rsidR="000F0EC1" w:rsidRPr="009007F6" w:rsidRDefault="000F0EC1" w:rsidP="000F0EC1">
      <w:pPr>
        <w:jc w:val="both"/>
        <w:rPr>
          <w:rFonts w:cstheme="minorHAnsi"/>
          <w:i/>
          <w:iCs/>
        </w:rPr>
      </w:pPr>
      <w:r w:rsidRPr="009007F6">
        <w:rPr>
          <w:rFonts w:cstheme="minorHAnsi"/>
          <w:b/>
          <w:bCs/>
        </w:rPr>
        <w:t>Evans, G, 2021 ‘</w:t>
      </w:r>
      <w:r w:rsidRPr="009007F6">
        <w:rPr>
          <w:rFonts w:cstheme="minorHAnsi"/>
        </w:rPr>
        <w:t xml:space="preserve">Back to the future? Reflections on three phases of education policy reform in Wales and their implications for teachers’ </w:t>
      </w:r>
      <w:r w:rsidRPr="009007F6">
        <w:rPr>
          <w:rFonts w:cstheme="minorHAnsi"/>
          <w:i/>
          <w:iCs/>
        </w:rPr>
        <w:t xml:space="preserve">Journal of Education Change 23 pp. 371-396 </w:t>
      </w:r>
    </w:p>
    <w:p w14:paraId="5B14128B" w14:textId="77777777" w:rsidR="000F0EC1" w:rsidRPr="009007F6" w:rsidRDefault="000F0EC1" w:rsidP="000F0EC1">
      <w:pPr>
        <w:jc w:val="both"/>
        <w:rPr>
          <w:rFonts w:cstheme="minorHAnsi"/>
          <w:i/>
          <w:iCs/>
        </w:rPr>
      </w:pPr>
    </w:p>
    <w:p w14:paraId="2C18418E" w14:textId="77777777" w:rsidR="000F0EC1" w:rsidRPr="009007F6" w:rsidRDefault="000F0EC1" w:rsidP="000F0EC1">
      <w:pPr>
        <w:pStyle w:val="NormalWeb"/>
        <w:jc w:val="both"/>
        <w:rPr>
          <w:rFonts w:asciiTheme="minorHAnsi" w:hAnsiTheme="minorHAnsi" w:cstheme="minorHAnsi"/>
        </w:rPr>
      </w:pPr>
      <w:proofErr w:type="spellStart"/>
      <w:r w:rsidRPr="009007F6">
        <w:rPr>
          <w:rFonts w:asciiTheme="minorHAnsi" w:hAnsiTheme="minorHAnsi" w:cstheme="minorHAnsi"/>
        </w:rPr>
        <w:t>Evasn</w:t>
      </w:r>
      <w:proofErr w:type="spellEnd"/>
      <w:r w:rsidRPr="009007F6">
        <w:rPr>
          <w:rFonts w:asciiTheme="minorHAnsi" w:hAnsiTheme="minorHAnsi" w:cstheme="minorHAnsi"/>
        </w:rPr>
        <w:t xml:space="preserve">, G 2023, </w:t>
      </w:r>
      <w:r w:rsidRPr="009007F6">
        <w:rPr>
          <w:rFonts w:asciiTheme="minorHAnsi" w:hAnsiTheme="minorHAnsi" w:cstheme="minorHAnsi"/>
          <w:sz w:val="20"/>
          <w:szCs w:val="20"/>
        </w:rPr>
        <w:t xml:space="preserve">A new dawn or false hope? Exploring the early implementation of Curriculum for Wales, Education Inquiry, DOI: 10.1080/20004508.2023.2297506 </w:t>
      </w:r>
    </w:p>
    <w:p w14:paraId="39979D02" w14:textId="77777777" w:rsidR="000F0EC1" w:rsidRPr="009007F6" w:rsidRDefault="000F0EC1" w:rsidP="000F0EC1">
      <w:pPr>
        <w:jc w:val="both"/>
        <w:rPr>
          <w:rFonts w:cstheme="minorHAnsi"/>
        </w:rPr>
      </w:pPr>
    </w:p>
    <w:p w14:paraId="086F26F4" w14:textId="77777777" w:rsidR="000F0EC1" w:rsidRPr="009007F6" w:rsidRDefault="000F0EC1" w:rsidP="000F0EC1">
      <w:pPr>
        <w:jc w:val="both"/>
        <w:rPr>
          <w:rFonts w:cstheme="minorHAnsi"/>
        </w:rPr>
      </w:pPr>
    </w:p>
    <w:p w14:paraId="2B360E39" w14:textId="77777777" w:rsidR="000F0EC1" w:rsidRPr="009007F6" w:rsidRDefault="000F0EC1" w:rsidP="000F0EC1">
      <w:pPr>
        <w:jc w:val="both"/>
        <w:rPr>
          <w:rFonts w:cstheme="minorHAnsi"/>
        </w:rPr>
      </w:pPr>
      <w:r w:rsidRPr="009007F6">
        <w:rPr>
          <w:rFonts w:cstheme="minorHAnsi"/>
        </w:rPr>
        <w:t xml:space="preserve">Fenwick, A.J.J., Minty, S. and Priestley, M. 2013, ‘Swimming against the tide: a case study of an integrated social studies department’. </w:t>
      </w:r>
      <w:r w:rsidRPr="009007F6">
        <w:rPr>
          <w:rFonts w:cstheme="minorHAnsi"/>
          <w:i/>
          <w:iCs/>
        </w:rPr>
        <w:t>The Curriculum Journal</w:t>
      </w:r>
      <w:r w:rsidRPr="009007F6">
        <w:rPr>
          <w:rFonts w:cstheme="minorHAnsi"/>
        </w:rPr>
        <w:t>, 24: 454-474.</w:t>
      </w:r>
    </w:p>
    <w:p w14:paraId="53CC614B" w14:textId="77777777" w:rsidR="000F0EC1" w:rsidRPr="009007F6" w:rsidRDefault="000F0EC1" w:rsidP="000F0EC1">
      <w:pPr>
        <w:spacing w:line="240" w:lineRule="auto"/>
        <w:jc w:val="both"/>
        <w:rPr>
          <w:rFonts w:cstheme="minorHAnsi"/>
        </w:rPr>
      </w:pPr>
    </w:p>
    <w:p w14:paraId="62BD6A1D" w14:textId="77777777" w:rsidR="000F0EC1" w:rsidRPr="009007F6" w:rsidRDefault="000F0EC1" w:rsidP="000F0EC1">
      <w:pPr>
        <w:pStyle w:val="NormalWeb"/>
        <w:shd w:val="clear" w:color="auto" w:fill="FFFFFF"/>
        <w:jc w:val="both"/>
        <w:rPr>
          <w:rFonts w:asciiTheme="minorHAnsi" w:hAnsiTheme="minorHAnsi" w:cstheme="minorHAnsi"/>
        </w:rPr>
      </w:pPr>
      <w:proofErr w:type="spellStart"/>
      <w:r w:rsidRPr="009007F6">
        <w:rPr>
          <w:rFonts w:asciiTheme="minorHAnsi" w:hAnsiTheme="minorHAnsi" w:cstheme="minorHAnsi"/>
          <w:sz w:val="20"/>
          <w:szCs w:val="20"/>
        </w:rPr>
        <w:t>Gatley</w:t>
      </w:r>
      <w:proofErr w:type="spellEnd"/>
      <w:r w:rsidRPr="009007F6">
        <w:rPr>
          <w:rFonts w:asciiTheme="minorHAnsi" w:hAnsiTheme="minorHAnsi" w:cstheme="minorHAnsi"/>
          <w:sz w:val="20"/>
          <w:szCs w:val="20"/>
        </w:rPr>
        <w:t xml:space="preserve">, J 2020, 'Can the New Welsh Curriculum achieve its purposes?', </w:t>
      </w:r>
      <w:r w:rsidRPr="009007F6">
        <w:rPr>
          <w:rFonts w:asciiTheme="minorHAnsi" w:hAnsiTheme="minorHAnsi" w:cstheme="minorHAnsi"/>
          <w:i/>
          <w:iCs/>
          <w:sz w:val="20"/>
          <w:szCs w:val="20"/>
        </w:rPr>
        <w:t>The Curriculum Journal</w:t>
      </w:r>
      <w:r w:rsidRPr="009007F6">
        <w:rPr>
          <w:rFonts w:asciiTheme="minorHAnsi" w:hAnsiTheme="minorHAnsi" w:cstheme="minorHAnsi"/>
          <w:sz w:val="20"/>
          <w:szCs w:val="20"/>
        </w:rPr>
        <w:t xml:space="preserve">, vol. 31, no. 2, pp. 202-214. https://doi.org/10.1002/curj.v31.2 </w:t>
      </w:r>
    </w:p>
    <w:p w14:paraId="179CBBA5" w14:textId="77777777" w:rsidR="000F0EC1" w:rsidRPr="009007F6" w:rsidRDefault="000F0EC1" w:rsidP="000F0EC1">
      <w:pPr>
        <w:jc w:val="both"/>
        <w:rPr>
          <w:rFonts w:cstheme="minorHAnsi"/>
        </w:rPr>
      </w:pPr>
      <w:r w:rsidRPr="009007F6">
        <w:rPr>
          <w:rFonts w:cstheme="minorHAnsi"/>
          <w:color w:val="505050"/>
          <w:shd w:val="clear" w:color="auto" w:fill="FFFFFF"/>
        </w:rPr>
        <w:t xml:space="preserve">Hayward, Louise and Jones, Dylan E. and Waters, Jane and Makara, Kara and Morrison-Love, David and Spencer, Ernest and Barnes, Janine and Davies, </w:t>
      </w:r>
      <w:proofErr w:type="spellStart"/>
      <w:r w:rsidRPr="009007F6">
        <w:rPr>
          <w:rFonts w:cstheme="minorHAnsi"/>
          <w:color w:val="505050"/>
          <w:shd w:val="clear" w:color="auto" w:fill="FFFFFF"/>
        </w:rPr>
        <w:t>Heddwen</w:t>
      </w:r>
      <w:proofErr w:type="spellEnd"/>
      <w:r w:rsidRPr="009007F6">
        <w:rPr>
          <w:rFonts w:cstheme="minorHAnsi"/>
          <w:color w:val="505050"/>
          <w:shd w:val="clear" w:color="auto" w:fill="FFFFFF"/>
        </w:rPr>
        <w:t xml:space="preserve"> and Hughes, Sioned and Jones, Christine and Nelson, Sam and Ryder, Nanna and Stacey, David and Wallis, Rachel and Baxter, Jayne and MacBride, George and Bendall, Rachel and Brooks, </w:t>
      </w:r>
      <w:proofErr w:type="spellStart"/>
      <w:r w:rsidRPr="009007F6">
        <w:rPr>
          <w:rFonts w:cstheme="minorHAnsi"/>
          <w:color w:val="505050"/>
          <w:shd w:val="clear" w:color="auto" w:fill="FFFFFF"/>
        </w:rPr>
        <w:t>Siân</w:t>
      </w:r>
      <w:proofErr w:type="spellEnd"/>
      <w:r w:rsidRPr="009007F6">
        <w:rPr>
          <w:rFonts w:cstheme="minorHAnsi"/>
          <w:color w:val="505050"/>
          <w:shd w:val="clear" w:color="auto" w:fill="FFFFFF"/>
        </w:rPr>
        <w:t xml:space="preserve"> and </w:t>
      </w:r>
      <w:proofErr w:type="spellStart"/>
      <w:r w:rsidRPr="009007F6">
        <w:rPr>
          <w:rFonts w:cstheme="minorHAnsi"/>
          <w:color w:val="505050"/>
          <w:shd w:val="clear" w:color="auto" w:fill="FFFFFF"/>
        </w:rPr>
        <w:t>Cooze</w:t>
      </w:r>
      <w:proofErr w:type="spellEnd"/>
      <w:r w:rsidRPr="009007F6">
        <w:rPr>
          <w:rFonts w:cstheme="minorHAnsi"/>
          <w:color w:val="505050"/>
          <w:shd w:val="clear" w:color="auto" w:fill="FFFFFF"/>
        </w:rPr>
        <w:t xml:space="preserve">, </w:t>
      </w:r>
      <w:proofErr w:type="spellStart"/>
      <w:r w:rsidRPr="009007F6">
        <w:rPr>
          <w:rFonts w:cstheme="minorHAnsi"/>
          <w:color w:val="505050"/>
          <w:shd w:val="clear" w:color="auto" w:fill="FFFFFF"/>
        </w:rPr>
        <w:t>Angella</w:t>
      </w:r>
      <w:proofErr w:type="spellEnd"/>
      <w:r w:rsidRPr="009007F6">
        <w:rPr>
          <w:rFonts w:cstheme="minorHAnsi"/>
          <w:color w:val="505050"/>
          <w:shd w:val="clear" w:color="auto" w:fill="FFFFFF"/>
        </w:rPr>
        <w:t xml:space="preserve"> and Davies, Linda and Denny, Helen and Donaldson, Peter and Lewis, Ishmael and Lloyd, Peter and Maitra, </w:t>
      </w:r>
      <w:proofErr w:type="spellStart"/>
      <w:r w:rsidRPr="009007F6">
        <w:rPr>
          <w:rFonts w:cstheme="minorHAnsi"/>
          <w:color w:val="505050"/>
          <w:shd w:val="clear" w:color="auto" w:fill="FFFFFF"/>
        </w:rPr>
        <w:t>Srabani</w:t>
      </w:r>
      <w:proofErr w:type="spellEnd"/>
      <w:r w:rsidRPr="009007F6">
        <w:rPr>
          <w:rFonts w:cstheme="minorHAnsi"/>
          <w:color w:val="505050"/>
          <w:shd w:val="clear" w:color="auto" w:fill="FFFFFF"/>
        </w:rPr>
        <w:t xml:space="preserve"> and Morgan, Catherine and James, Sue </w:t>
      </w:r>
      <w:proofErr w:type="spellStart"/>
      <w:r w:rsidRPr="009007F6">
        <w:rPr>
          <w:rFonts w:cstheme="minorHAnsi"/>
          <w:color w:val="505050"/>
          <w:shd w:val="clear" w:color="auto" w:fill="FFFFFF"/>
        </w:rPr>
        <w:t>Pellew</w:t>
      </w:r>
      <w:proofErr w:type="spellEnd"/>
      <w:r w:rsidRPr="009007F6">
        <w:rPr>
          <w:rFonts w:cstheme="minorHAnsi"/>
          <w:color w:val="505050"/>
          <w:shd w:val="clear" w:color="auto" w:fill="FFFFFF"/>
        </w:rPr>
        <w:t xml:space="preserve"> and Samuel-Thomas, Shan and </w:t>
      </w:r>
      <w:proofErr w:type="spellStart"/>
      <w:r w:rsidRPr="009007F6">
        <w:rPr>
          <w:rFonts w:cstheme="minorHAnsi"/>
          <w:color w:val="505050"/>
          <w:shd w:val="clear" w:color="auto" w:fill="FFFFFF"/>
        </w:rPr>
        <w:t>Sharpling</w:t>
      </w:r>
      <w:proofErr w:type="spellEnd"/>
      <w:r w:rsidRPr="009007F6">
        <w:rPr>
          <w:rFonts w:cstheme="minorHAnsi"/>
          <w:color w:val="505050"/>
          <w:shd w:val="clear" w:color="auto" w:fill="FFFFFF"/>
        </w:rPr>
        <w:t xml:space="preserve">, Elaine and Southern, Alex and Stewart, Sarah and </w:t>
      </w:r>
      <w:proofErr w:type="spellStart"/>
      <w:r w:rsidRPr="009007F6">
        <w:rPr>
          <w:rFonts w:cstheme="minorHAnsi"/>
          <w:color w:val="505050"/>
          <w:shd w:val="clear" w:color="auto" w:fill="FFFFFF"/>
        </w:rPr>
        <w:t>Valdera</w:t>
      </w:r>
      <w:proofErr w:type="spellEnd"/>
      <w:r w:rsidRPr="009007F6">
        <w:rPr>
          <w:rFonts w:cstheme="minorHAnsi"/>
          <w:color w:val="505050"/>
          <w:shd w:val="clear" w:color="auto" w:fill="FFFFFF"/>
        </w:rPr>
        <w:t>-Gil, Francisco and Wardle, Georgina, Learning about Progression: CAMAU Research Report (April 20, 2018). Hayward, L. et al. (2018) CAMAU Project: Research Report (April 2018). Project Report. University of Glasgow, Glasgow., Available at SSRN:</w:t>
      </w:r>
      <w:r w:rsidRPr="009007F6">
        <w:rPr>
          <w:rStyle w:val="apple-converted-space"/>
          <w:rFonts w:cstheme="minorHAnsi"/>
          <w:color w:val="505050"/>
          <w:shd w:val="clear" w:color="auto" w:fill="FFFFFF"/>
        </w:rPr>
        <w:t> </w:t>
      </w:r>
      <w:hyperlink r:id="rId7" w:tgtFrame="_blank" w:history="1">
        <w:r w:rsidRPr="009007F6">
          <w:rPr>
            <w:rStyle w:val="Hyperlink"/>
            <w:rFonts w:cstheme="minorHAnsi"/>
            <w:color w:val="505050"/>
          </w:rPr>
          <w:t>https://ssrn.com/abstract=3806612</w:t>
        </w:r>
      </w:hyperlink>
    </w:p>
    <w:p w14:paraId="72D76C00" w14:textId="77777777" w:rsidR="000F0EC1" w:rsidRPr="009007F6" w:rsidRDefault="000F0EC1" w:rsidP="000F0EC1">
      <w:pPr>
        <w:pStyle w:val="Bibliography"/>
        <w:jc w:val="both"/>
        <w:rPr>
          <w:rFonts w:cstheme="minorHAnsi"/>
          <w:noProof/>
          <w:lang w:val="en-US"/>
        </w:rPr>
      </w:pPr>
    </w:p>
    <w:p w14:paraId="4D572BA5" w14:textId="77777777" w:rsidR="000F0EC1" w:rsidRPr="009007F6" w:rsidRDefault="000F0EC1" w:rsidP="000F0EC1">
      <w:pPr>
        <w:pStyle w:val="Bibliography"/>
        <w:jc w:val="both"/>
        <w:rPr>
          <w:rFonts w:cstheme="minorHAnsi"/>
          <w:noProof/>
          <w:lang w:val="en-US"/>
        </w:rPr>
      </w:pPr>
      <w:r w:rsidRPr="009007F6">
        <w:rPr>
          <w:rFonts w:cstheme="minorHAnsi"/>
          <w:noProof/>
          <w:lang w:val="en-US"/>
        </w:rPr>
        <w:t xml:space="preserve">Helinen, I., 2018. ‘The New Education Curriculum in Finland’. </w:t>
      </w:r>
      <w:r w:rsidRPr="009007F6">
        <w:rPr>
          <w:rFonts w:cstheme="minorHAnsi"/>
          <w:i/>
          <w:iCs/>
          <w:noProof/>
          <w:lang w:val="en-US"/>
        </w:rPr>
        <w:t xml:space="preserve">Improving the Quality of Childhood in Europe, </w:t>
      </w:r>
      <w:r w:rsidRPr="009007F6">
        <w:rPr>
          <w:rFonts w:cstheme="minorHAnsi"/>
          <w:noProof/>
          <w:lang w:val="en-US"/>
        </w:rPr>
        <w:t>Volume 7, pp. 75-89.</w:t>
      </w:r>
    </w:p>
    <w:p w14:paraId="24322525" w14:textId="77777777" w:rsidR="000F0EC1" w:rsidRPr="009007F6" w:rsidRDefault="000F0EC1" w:rsidP="000F0EC1">
      <w:pPr>
        <w:jc w:val="both"/>
        <w:rPr>
          <w:rFonts w:cstheme="minorHAnsi"/>
          <w:i/>
          <w:iCs/>
        </w:rPr>
      </w:pPr>
    </w:p>
    <w:p w14:paraId="32C7CBDE" w14:textId="77777777" w:rsidR="000F0EC1" w:rsidRPr="009007F6" w:rsidRDefault="000F0EC1" w:rsidP="000F0EC1">
      <w:pPr>
        <w:spacing w:line="240" w:lineRule="auto"/>
        <w:jc w:val="both"/>
        <w:rPr>
          <w:rFonts w:cstheme="minorHAnsi"/>
        </w:rPr>
      </w:pPr>
      <w:r w:rsidRPr="009007F6">
        <w:rPr>
          <w:rFonts w:cstheme="minorHAnsi"/>
        </w:rPr>
        <w:t xml:space="preserve">Hughes, S, Lewis, H, 2020 ‘Tensions in current curriculum reform and the development of teachers’ professional autonomy’ in </w:t>
      </w:r>
      <w:r w:rsidRPr="009007F6">
        <w:rPr>
          <w:rFonts w:cstheme="minorHAnsi"/>
          <w:i/>
          <w:iCs/>
        </w:rPr>
        <w:t xml:space="preserve">The Curriculum Journal Vol. 31, No. 2, pp. 290–302 </w:t>
      </w:r>
    </w:p>
    <w:p w14:paraId="35E4CBCE" w14:textId="77777777" w:rsidR="000F0EC1" w:rsidRPr="009007F6" w:rsidRDefault="000F0EC1" w:rsidP="000F0EC1">
      <w:pPr>
        <w:jc w:val="both"/>
        <w:rPr>
          <w:rFonts w:cstheme="minorHAnsi"/>
        </w:rPr>
      </w:pPr>
    </w:p>
    <w:p w14:paraId="256B749B" w14:textId="77777777" w:rsidR="000F0EC1" w:rsidRPr="009007F6" w:rsidRDefault="000F0EC1" w:rsidP="000F0EC1">
      <w:pPr>
        <w:spacing w:line="240" w:lineRule="auto"/>
        <w:jc w:val="both"/>
        <w:rPr>
          <w:rFonts w:cstheme="minorHAnsi"/>
        </w:rPr>
      </w:pPr>
      <w:r w:rsidRPr="009007F6">
        <w:rPr>
          <w:rFonts w:cstheme="minorHAnsi"/>
        </w:rPr>
        <w:lastRenderedPageBreak/>
        <w:t xml:space="preserve">Hughes, S., Makara, K. and Stacey, D. (2020), ‘Learning progression in the humanities: identifying tensions in articulating progression in humanities in Wales.’ </w:t>
      </w:r>
      <w:r w:rsidRPr="009007F6">
        <w:rPr>
          <w:rFonts w:cstheme="minorHAnsi"/>
          <w:i/>
          <w:iCs/>
        </w:rPr>
        <w:t>The Curriculum Journal, 31: pp.276-289.</w:t>
      </w:r>
    </w:p>
    <w:p w14:paraId="26651ED3" w14:textId="77777777" w:rsidR="000F0EC1" w:rsidRPr="009007F6" w:rsidRDefault="000F0EC1" w:rsidP="000F0EC1">
      <w:pPr>
        <w:pStyle w:val="NormalWeb"/>
        <w:jc w:val="both"/>
        <w:rPr>
          <w:rFonts w:asciiTheme="minorHAnsi" w:hAnsiTheme="minorHAnsi" w:cstheme="minorHAnsi"/>
          <w:sz w:val="35"/>
          <w:szCs w:val="35"/>
        </w:rPr>
      </w:pPr>
      <w:proofErr w:type="spellStart"/>
      <w:r w:rsidRPr="009007F6">
        <w:rPr>
          <w:rFonts w:asciiTheme="minorHAnsi" w:hAnsiTheme="minorHAnsi" w:cstheme="minorHAnsi"/>
          <w:sz w:val="26"/>
          <w:szCs w:val="26"/>
        </w:rPr>
        <w:t>Imants</w:t>
      </w:r>
      <w:proofErr w:type="spellEnd"/>
      <w:r w:rsidRPr="009007F6">
        <w:rPr>
          <w:rFonts w:asciiTheme="minorHAnsi" w:hAnsiTheme="minorHAnsi" w:cstheme="minorHAnsi"/>
          <w:sz w:val="26"/>
          <w:szCs w:val="26"/>
        </w:rPr>
        <w:t xml:space="preserve">, J, </w:t>
      </w:r>
      <w:proofErr w:type="spellStart"/>
      <w:r w:rsidRPr="009007F6">
        <w:rPr>
          <w:rFonts w:asciiTheme="minorHAnsi" w:hAnsiTheme="minorHAnsi" w:cstheme="minorHAnsi"/>
          <w:sz w:val="26"/>
          <w:szCs w:val="26"/>
        </w:rPr>
        <w:t>Vanderwal</w:t>
      </w:r>
      <w:proofErr w:type="spellEnd"/>
      <w:r w:rsidRPr="009007F6">
        <w:rPr>
          <w:rFonts w:asciiTheme="minorHAnsi" w:hAnsiTheme="minorHAnsi" w:cstheme="minorHAnsi"/>
          <w:sz w:val="26"/>
          <w:szCs w:val="26"/>
        </w:rPr>
        <w:t xml:space="preserve">, M 2019, ‘A model of teacher agency in professional development and school reform’ </w:t>
      </w:r>
      <w:r w:rsidRPr="009007F6">
        <w:rPr>
          <w:rFonts w:asciiTheme="minorHAnsi" w:hAnsiTheme="minorHAnsi" w:cstheme="minorHAnsi"/>
          <w:i/>
          <w:iCs/>
          <w:sz w:val="26"/>
          <w:szCs w:val="26"/>
        </w:rPr>
        <w:t>Curriculum Studies 53 (4), pp.1-14</w:t>
      </w:r>
    </w:p>
    <w:p w14:paraId="105C4731" w14:textId="77777777" w:rsidR="000F0EC1" w:rsidRPr="009007F6" w:rsidRDefault="000F0EC1" w:rsidP="000F0EC1">
      <w:pPr>
        <w:pStyle w:val="NormalWeb"/>
        <w:jc w:val="both"/>
        <w:rPr>
          <w:rFonts w:asciiTheme="minorHAnsi" w:hAnsiTheme="minorHAnsi" w:cstheme="minorHAnsi"/>
        </w:rPr>
      </w:pPr>
      <w:proofErr w:type="spellStart"/>
      <w:r w:rsidRPr="009007F6">
        <w:rPr>
          <w:rFonts w:asciiTheme="minorHAnsi" w:hAnsiTheme="minorHAnsi" w:cstheme="minorHAnsi"/>
          <w:sz w:val="18"/>
          <w:szCs w:val="18"/>
        </w:rPr>
        <w:t>Karakus</w:t>
      </w:r>
      <w:proofErr w:type="spellEnd"/>
      <w:r w:rsidRPr="009007F6">
        <w:rPr>
          <w:rFonts w:asciiTheme="minorHAnsi" w:hAnsiTheme="minorHAnsi" w:cstheme="minorHAnsi"/>
          <w:sz w:val="18"/>
          <w:szCs w:val="18"/>
        </w:rPr>
        <w:t xml:space="preserve">̧, G, 2021 “A Literary Review on Curriculum Implementation Problems.” </w:t>
      </w:r>
      <w:proofErr w:type="spellStart"/>
      <w:r w:rsidRPr="009007F6">
        <w:rPr>
          <w:rFonts w:asciiTheme="minorHAnsi" w:hAnsiTheme="minorHAnsi" w:cstheme="minorHAnsi"/>
          <w:i/>
          <w:iCs/>
          <w:sz w:val="18"/>
          <w:szCs w:val="18"/>
        </w:rPr>
        <w:t>Shanlax</w:t>
      </w:r>
      <w:proofErr w:type="spellEnd"/>
      <w:r w:rsidRPr="009007F6">
        <w:rPr>
          <w:rFonts w:asciiTheme="minorHAnsi" w:hAnsiTheme="minorHAnsi" w:cstheme="minorHAnsi"/>
          <w:i/>
          <w:iCs/>
          <w:sz w:val="18"/>
          <w:szCs w:val="18"/>
        </w:rPr>
        <w:t xml:space="preserve"> International Journal of Education</w:t>
      </w:r>
      <w:r w:rsidRPr="009007F6">
        <w:rPr>
          <w:rFonts w:asciiTheme="minorHAnsi" w:hAnsiTheme="minorHAnsi" w:cstheme="minorHAnsi"/>
          <w:sz w:val="18"/>
          <w:szCs w:val="18"/>
        </w:rPr>
        <w:t xml:space="preserve">, 9 (3), pp. 201-220. </w:t>
      </w:r>
    </w:p>
    <w:p w14:paraId="3F23E1AA" w14:textId="77777777" w:rsidR="000F0EC1" w:rsidRPr="009007F6" w:rsidRDefault="000F0EC1" w:rsidP="000F0EC1">
      <w:pPr>
        <w:jc w:val="both"/>
        <w:rPr>
          <w:rFonts w:cstheme="minorHAnsi"/>
        </w:rPr>
      </w:pPr>
      <w:r w:rsidRPr="009007F6">
        <w:rPr>
          <w:rFonts w:cstheme="minorHAnsi"/>
          <w:color w:val="666666"/>
        </w:rPr>
        <w:t>Murray, J.</w:t>
      </w:r>
      <w:r w:rsidRPr="009007F6">
        <w:rPr>
          <w:rStyle w:val="apple-converted-space"/>
          <w:rFonts w:cstheme="minorHAnsi"/>
          <w:color w:val="666666"/>
          <w:shd w:val="clear" w:color="auto" w:fill="FFFFFF"/>
        </w:rPr>
        <w:t> </w:t>
      </w:r>
      <w:r w:rsidRPr="009007F6">
        <w:rPr>
          <w:rFonts w:cstheme="minorHAnsi"/>
          <w:color w:val="666666"/>
          <w:shd w:val="clear" w:color="auto" w:fill="FFFFFF"/>
        </w:rPr>
        <w:t>(2021).</w:t>
      </w:r>
      <w:r w:rsidRPr="009007F6">
        <w:rPr>
          <w:rStyle w:val="apple-converted-space"/>
          <w:rFonts w:cstheme="minorHAnsi"/>
          <w:color w:val="666666"/>
          <w:shd w:val="clear" w:color="auto" w:fill="FFFFFF"/>
        </w:rPr>
        <w:t> </w:t>
      </w:r>
      <w:r w:rsidRPr="009007F6">
        <w:rPr>
          <w:rFonts w:cstheme="minorHAnsi"/>
          <w:color w:val="666666"/>
        </w:rPr>
        <w:t>Editorial: Good Teachers are always Learning</w:t>
      </w:r>
      <w:r w:rsidRPr="009007F6">
        <w:rPr>
          <w:rFonts w:cstheme="minorHAnsi"/>
          <w:color w:val="666666"/>
          <w:shd w:val="clear" w:color="auto" w:fill="FFFFFF"/>
        </w:rPr>
        <w:t>.</w:t>
      </w:r>
      <w:r w:rsidRPr="009007F6">
        <w:rPr>
          <w:rStyle w:val="apple-converted-space"/>
          <w:rFonts w:cstheme="minorHAnsi"/>
          <w:color w:val="666666"/>
          <w:shd w:val="clear" w:color="auto" w:fill="FFFFFF"/>
        </w:rPr>
        <w:t> </w:t>
      </w:r>
      <w:r w:rsidRPr="009007F6">
        <w:rPr>
          <w:rStyle w:val="Emphasis"/>
          <w:rFonts w:cstheme="minorHAnsi"/>
          <w:color w:val="666666"/>
        </w:rPr>
        <w:t>International Journal of Early Years Education</w:t>
      </w:r>
      <w:r w:rsidRPr="009007F6">
        <w:rPr>
          <w:rFonts w:cstheme="minorHAnsi"/>
          <w:color w:val="666666"/>
          <w:shd w:val="clear" w:color="auto" w:fill="FFFFFF"/>
        </w:rPr>
        <w:t>,</w:t>
      </w:r>
      <w:r w:rsidRPr="009007F6">
        <w:rPr>
          <w:rStyle w:val="apple-converted-space"/>
          <w:rFonts w:cstheme="minorHAnsi"/>
          <w:color w:val="666666"/>
          <w:shd w:val="clear" w:color="auto" w:fill="FFFFFF"/>
        </w:rPr>
        <w:t> </w:t>
      </w:r>
      <w:r w:rsidRPr="009007F6">
        <w:rPr>
          <w:rStyle w:val="Emphasis"/>
          <w:rFonts w:cstheme="minorHAnsi"/>
          <w:color w:val="666666"/>
        </w:rPr>
        <w:t>29</w:t>
      </w:r>
      <w:r w:rsidRPr="009007F6">
        <w:rPr>
          <w:rFonts w:cstheme="minorHAnsi"/>
          <w:color w:val="666666"/>
          <w:shd w:val="clear" w:color="auto" w:fill="FFFFFF"/>
        </w:rPr>
        <w:t>(3), 229-235.</w:t>
      </w:r>
    </w:p>
    <w:p w14:paraId="5E951FCE" w14:textId="77777777" w:rsidR="000F0EC1" w:rsidRPr="009007F6" w:rsidRDefault="000F0EC1" w:rsidP="000F0EC1">
      <w:pPr>
        <w:pStyle w:val="Bibliography"/>
        <w:jc w:val="both"/>
        <w:rPr>
          <w:rFonts w:cstheme="minorHAnsi"/>
          <w:noProof/>
          <w:lang w:val="en-US"/>
        </w:rPr>
      </w:pPr>
    </w:p>
    <w:p w14:paraId="19F21501" w14:textId="77777777" w:rsidR="000F0EC1" w:rsidRPr="009007F6" w:rsidRDefault="000F0EC1" w:rsidP="000F0EC1">
      <w:pPr>
        <w:pStyle w:val="Bibliography"/>
        <w:jc w:val="both"/>
        <w:rPr>
          <w:rFonts w:cstheme="minorHAnsi"/>
          <w:noProof/>
          <w:lang w:val="en-US"/>
        </w:rPr>
      </w:pPr>
      <w:r w:rsidRPr="009007F6">
        <w:rPr>
          <w:rFonts w:cstheme="minorHAnsi"/>
          <w:noProof/>
          <w:lang w:val="en-US"/>
        </w:rPr>
        <w:t xml:space="preserve">OECD, 2020. </w:t>
      </w:r>
      <w:r w:rsidRPr="009007F6">
        <w:rPr>
          <w:rFonts w:cstheme="minorHAnsi"/>
          <w:i/>
          <w:iCs/>
          <w:noProof/>
          <w:lang w:val="en-US"/>
        </w:rPr>
        <w:t xml:space="preserve">Achieving the New Curriculum for Wales, Implementing Education Policies, </w:t>
      </w:r>
      <w:r w:rsidRPr="009007F6">
        <w:rPr>
          <w:rFonts w:cstheme="minorHAnsi"/>
          <w:noProof/>
          <w:lang w:val="en-US"/>
        </w:rPr>
        <w:t>Paris : OECD Publishing.</w:t>
      </w:r>
    </w:p>
    <w:p w14:paraId="771C81CE" w14:textId="77777777" w:rsidR="000F0EC1" w:rsidRPr="009007F6" w:rsidRDefault="000F0EC1" w:rsidP="000F0EC1">
      <w:pPr>
        <w:pStyle w:val="NormalWeb"/>
        <w:jc w:val="both"/>
        <w:rPr>
          <w:rFonts w:asciiTheme="minorHAnsi" w:hAnsiTheme="minorHAnsi" w:cstheme="minorHAnsi"/>
        </w:rPr>
      </w:pPr>
      <w:proofErr w:type="spellStart"/>
      <w:r w:rsidRPr="009007F6">
        <w:rPr>
          <w:rFonts w:asciiTheme="minorHAnsi" w:hAnsiTheme="minorHAnsi" w:cstheme="minorHAnsi"/>
          <w:sz w:val="20"/>
          <w:szCs w:val="20"/>
        </w:rPr>
        <w:t>Piškur</w:t>
      </w:r>
      <w:proofErr w:type="spellEnd"/>
      <w:r w:rsidRPr="009007F6">
        <w:rPr>
          <w:rFonts w:asciiTheme="minorHAnsi" w:hAnsiTheme="minorHAnsi" w:cstheme="minorHAnsi"/>
          <w:sz w:val="20"/>
          <w:szCs w:val="20"/>
        </w:rPr>
        <w:t xml:space="preserve">, B, </w:t>
      </w:r>
      <w:proofErr w:type="spellStart"/>
      <w:r w:rsidRPr="009007F6">
        <w:rPr>
          <w:rFonts w:asciiTheme="minorHAnsi" w:hAnsiTheme="minorHAnsi" w:cstheme="minorHAnsi"/>
          <w:sz w:val="20"/>
          <w:szCs w:val="20"/>
        </w:rPr>
        <w:t>Takala</w:t>
      </w:r>
      <w:proofErr w:type="spellEnd"/>
      <w:r w:rsidRPr="009007F6">
        <w:rPr>
          <w:rFonts w:asciiTheme="minorHAnsi" w:hAnsiTheme="minorHAnsi" w:cstheme="minorHAnsi"/>
          <w:sz w:val="20"/>
          <w:szCs w:val="20"/>
        </w:rPr>
        <w:t xml:space="preserve">, M, Berge, A, Eek-Karlsson, </w:t>
      </w:r>
      <w:proofErr w:type="gramStart"/>
      <w:r w:rsidRPr="009007F6">
        <w:rPr>
          <w:rFonts w:asciiTheme="minorHAnsi" w:hAnsiTheme="minorHAnsi" w:cstheme="minorHAnsi"/>
          <w:sz w:val="20"/>
          <w:szCs w:val="20"/>
        </w:rPr>
        <w:t>L,.</w:t>
      </w:r>
      <w:proofErr w:type="gramEnd"/>
      <w:r w:rsidRPr="009007F6">
        <w:rPr>
          <w:rFonts w:asciiTheme="minorHAnsi" w:hAnsiTheme="minorHAnsi" w:cstheme="minorHAnsi"/>
          <w:sz w:val="20"/>
          <w:szCs w:val="20"/>
        </w:rPr>
        <w:t xml:space="preserve"> </w:t>
      </w:r>
      <w:proofErr w:type="spellStart"/>
      <w:r w:rsidRPr="009007F6">
        <w:rPr>
          <w:rFonts w:asciiTheme="minorHAnsi" w:hAnsiTheme="minorHAnsi" w:cstheme="minorHAnsi"/>
          <w:sz w:val="20"/>
          <w:szCs w:val="20"/>
        </w:rPr>
        <w:t>Ólafsdóttir</w:t>
      </w:r>
      <w:proofErr w:type="spellEnd"/>
      <w:r w:rsidRPr="009007F6">
        <w:rPr>
          <w:rFonts w:asciiTheme="minorHAnsi" w:hAnsiTheme="minorHAnsi" w:cstheme="minorHAnsi"/>
          <w:sz w:val="20"/>
          <w:szCs w:val="20"/>
        </w:rPr>
        <w:t xml:space="preserve">, S </w:t>
      </w:r>
      <w:proofErr w:type="gramStart"/>
      <w:r w:rsidRPr="009007F6">
        <w:rPr>
          <w:rFonts w:asciiTheme="minorHAnsi" w:hAnsiTheme="minorHAnsi" w:cstheme="minorHAnsi"/>
          <w:sz w:val="20"/>
          <w:szCs w:val="20"/>
        </w:rPr>
        <w:t>&amp;  Meuser</w:t>
      </w:r>
      <w:proofErr w:type="gramEnd"/>
      <w:r w:rsidRPr="009007F6">
        <w:rPr>
          <w:rFonts w:asciiTheme="minorHAnsi" w:hAnsiTheme="minorHAnsi" w:cstheme="minorHAnsi"/>
          <w:sz w:val="20"/>
          <w:szCs w:val="20"/>
        </w:rPr>
        <w:t xml:space="preserve">, S 2022 ‘Belonging and participation as portrayed in the curriculum guidelines of five European countries’, Journal of Curriculum Studies, 54:3, 351-366, DOI: 10.1080/00220272.2021.1986746 </w:t>
      </w:r>
    </w:p>
    <w:p w14:paraId="1BACAFC1" w14:textId="77777777" w:rsidR="000F0EC1" w:rsidRPr="009007F6" w:rsidRDefault="000F0EC1" w:rsidP="000F0EC1">
      <w:pPr>
        <w:pStyle w:val="Bibliography"/>
        <w:jc w:val="both"/>
        <w:rPr>
          <w:rFonts w:cstheme="minorHAnsi"/>
          <w:noProof/>
          <w:lang w:val="en-US"/>
        </w:rPr>
      </w:pPr>
      <w:r w:rsidRPr="009007F6">
        <w:rPr>
          <w:rFonts w:cstheme="minorHAnsi"/>
          <w:noProof/>
          <w:lang w:val="en-US"/>
        </w:rPr>
        <w:t xml:space="preserve">Poulton, P., 2020. Teacher agency in curriculum reform: the role of assessment in enabling and constraining teacher’s agency. </w:t>
      </w:r>
      <w:r w:rsidRPr="009007F6">
        <w:rPr>
          <w:rFonts w:cstheme="minorHAnsi"/>
          <w:i/>
          <w:iCs/>
          <w:noProof/>
          <w:lang w:val="en-US"/>
        </w:rPr>
        <w:t xml:space="preserve">Curriculum perspectives,, </w:t>
      </w:r>
      <w:r w:rsidRPr="009007F6">
        <w:rPr>
          <w:rFonts w:cstheme="minorHAnsi"/>
          <w:noProof/>
          <w:lang w:val="en-US"/>
        </w:rPr>
        <w:t>40(1), pp. 35-48.</w:t>
      </w:r>
    </w:p>
    <w:p w14:paraId="4ADF3297" w14:textId="77777777" w:rsidR="000F0EC1" w:rsidRPr="009007F6" w:rsidRDefault="000F0EC1" w:rsidP="000F0EC1">
      <w:pPr>
        <w:pStyle w:val="NormalWeb"/>
        <w:jc w:val="both"/>
        <w:rPr>
          <w:rFonts w:asciiTheme="minorHAnsi" w:hAnsiTheme="minorHAnsi" w:cstheme="minorHAnsi"/>
        </w:rPr>
      </w:pPr>
      <w:r w:rsidRPr="009007F6">
        <w:rPr>
          <w:rFonts w:asciiTheme="minorHAnsi" w:hAnsiTheme="minorHAnsi" w:cstheme="minorHAnsi"/>
        </w:rPr>
        <w:t xml:space="preserve">Power, </w:t>
      </w:r>
      <w:proofErr w:type="gramStart"/>
      <w:r w:rsidRPr="009007F6">
        <w:rPr>
          <w:rFonts w:asciiTheme="minorHAnsi" w:hAnsiTheme="minorHAnsi" w:cstheme="minorHAnsi"/>
        </w:rPr>
        <w:t>S ,</w:t>
      </w:r>
      <w:proofErr w:type="gramEnd"/>
      <w:r w:rsidRPr="009007F6">
        <w:rPr>
          <w:rFonts w:asciiTheme="minorHAnsi" w:hAnsiTheme="minorHAnsi" w:cstheme="minorHAnsi"/>
        </w:rPr>
        <w:t xml:space="preserve"> Taylor, C and Newton, N, 2020. ‘Successful futures’ for all in Wales? The challenges of curriculum reform for addressing educational inequalities. Curriculum Journal 31 (2</w:t>
      </w:r>
      <w:proofErr w:type="gramStart"/>
      <w:r w:rsidRPr="009007F6">
        <w:rPr>
          <w:rFonts w:asciiTheme="minorHAnsi" w:hAnsiTheme="minorHAnsi" w:cstheme="minorHAnsi"/>
        </w:rPr>
        <w:t>) ,</w:t>
      </w:r>
      <w:proofErr w:type="gramEnd"/>
      <w:r w:rsidRPr="009007F6">
        <w:rPr>
          <w:rFonts w:asciiTheme="minorHAnsi" w:hAnsiTheme="minorHAnsi" w:cstheme="minorHAnsi"/>
        </w:rPr>
        <w:t xml:space="preserve"> pp. 317-333. </w:t>
      </w:r>
    </w:p>
    <w:p w14:paraId="6FA49C86" w14:textId="77777777" w:rsidR="000F0EC1" w:rsidRPr="009007F6" w:rsidRDefault="000F0EC1" w:rsidP="000F0EC1">
      <w:pPr>
        <w:jc w:val="both"/>
        <w:rPr>
          <w:rFonts w:cstheme="minorHAnsi"/>
          <w:i/>
          <w:iCs/>
          <w:noProof/>
        </w:rPr>
      </w:pPr>
      <w:r w:rsidRPr="009007F6">
        <w:rPr>
          <w:rFonts w:cstheme="minorHAnsi"/>
          <w:noProof/>
        </w:rPr>
        <w:t xml:space="preserve">Priestley, M.,  Biesta. G.,  Robinson, S. 2015. Teacher agency: what is it and why does it matter?. In: R. &amp;. E. J. Kneyber, ed. </w:t>
      </w:r>
      <w:r w:rsidRPr="009007F6">
        <w:rPr>
          <w:rFonts w:cstheme="minorHAnsi"/>
          <w:i/>
          <w:iCs/>
          <w:noProof/>
        </w:rPr>
        <w:t>Flip the System: Changing Education from the Bottom</w:t>
      </w:r>
    </w:p>
    <w:p w14:paraId="1915C06F" w14:textId="77777777" w:rsidR="000F0EC1" w:rsidRPr="009007F6" w:rsidRDefault="000F0EC1" w:rsidP="000F0EC1">
      <w:pPr>
        <w:jc w:val="both"/>
        <w:rPr>
          <w:rFonts w:cstheme="minorHAnsi"/>
        </w:rPr>
      </w:pPr>
      <w:r w:rsidRPr="009007F6">
        <w:rPr>
          <w:rFonts w:cstheme="minorHAnsi"/>
        </w:rPr>
        <w:t>Robinson, S 2022, ‘Curriculum for Wales- Where are we now? Geographical Association 47 (2) pp.61-63</w:t>
      </w:r>
    </w:p>
    <w:p w14:paraId="7284309F" w14:textId="77777777" w:rsidR="000F0EC1" w:rsidRPr="009007F6" w:rsidRDefault="000F0EC1" w:rsidP="000F0EC1">
      <w:pPr>
        <w:spacing w:line="240" w:lineRule="auto"/>
        <w:jc w:val="both"/>
        <w:rPr>
          <w:rFonts w:cstheme="minorHAnsi"/>
        </w:rPr>
      </w:pPr>
      <w:r w:rsidRPr="009007F6">
        <w:rPr>
          <w:rFonts w:cstheme="minorHAnsi"/>
        </w:rPr>
        <w:t xml:space="preserve">Robinson, S, 2022 ‘Curriculum for Wales- Where are we now?’ </w:t>
      </w:r>
      <w:r w:rsidRPr="009007F6">
        <w:rPr>
          <w:rFonts w:cstheme="minorHAnsi"/>
          <w:i/>
          <w:iCs/>
        </w:rPr>
        <w:t>Teaching Geography 47 (2) pp.61-63</w:t>
      </w:r>
    </w:p>
    <w:p w14:paraId="544A3CD8" w14:textId="77777777" w:rsidR="000F0EC1" w:rsidRPr="009007F6" w:rsidRDefault="000F0EC1" w:rsidP="000F0EC1">
      <w:pPr>
        <w:pStyle w:val="NormalWeb"/>
        <w:jc w:val="both"/>
        <w:rPr>
          <w:rFonts w:asciiTheme="minorHAnsi" w:hAnsiTheme="minorHAnsi" w:cstheme="minorHAnsi"/>
        </w:rPr>
      </w:pPr>
      <w:r w:rsidRPr="009007F6">
        <w:rPr>
          <w:rFonts w:asciiTheme="minorHAnsi" w:hAnsiTheme="minorHAnsi" w:cstheme="minorHAnsi"/>
        </w:rPr>
        <w:t xml:space="preserve">Sachs, J </w:t>
      </w:r>
      <w:proofErr w:type="gramStart"/>
      <w:r w:rsidRPr="009007F6">
        <w:rPr>
          <w:rFonts w:asciiTheme="minorHAnsi" w:hAnsiTheme="minorHAnsi" w:cstheme="minorHAnsi"/>
        </w:rPr>
        <w:t>2003 ,</w:t>
      </w:r>
      <w:proofErr w:type="gramEnd"/>
      <w:r w:rsidRPr="009007F6">
        <w:rPr>
          <w:rFonts w:asciiTheme="minorHAnsi" w:hAnsiTheme="minorHAnsi" w:cstheme="minorHAnsi"/>
        </w:rPr>
        <w:t xml:space="preserve"> Learning to improve or improving learning: the dilemma of teacher continuing professional development, </w:t>
      </w:r>
      <w:proofErr w:type="spellStart"/>
      <w:r w:rsidRPr="009007F6">
        <w:rPr>
          <w:rFonts w:asciiTheme="minorHAnsi" w:hAnsiTheme="minorHAnsi" w:cstheme="minorHAnsi"/>
        </w:rPr>
        <w:t>Maqcuarie</w:t>
      </w:r>
      <w:proofErr w:type="spellEnd"/>
      <w:r w:rsidRPr="009007F6">
        <w:rPr>
          <w:rFonts w:asciiTheme="minorHAnsi" w:hAnsiTheme="minorHAnsi" w:cstheme="minorHAnsi"/>
        </w:rPr>
        <w:t xml:space="preserve"> University </w:t>
      </w:r>
    </w:p>
    <w:p w14:paraId="3F0D18B0" w14:textId="77777777" w:rsidR="000F0EC1" w:rsidRPr="009007F6" w:rsidRDefault="000F0EC1" w:rsidP="000F0EC1">
      <w:pPr>
        <w:pStyle w:val="NormalWeb"/>
        <w:jc w:val="both"/>
        <w:rPr>
          <w:rFonts w:asciiTheme="minorHAnsi" w:hAnsiTheme="minorHAnsi" w:cstheme="minorHAnsi"/>
          <w:sz w:val="18"/>
          <w:szCs w:val="18"/>
        </w:rPr>
      </w:pPr>
      <w:proofErr w:type="spellStart"/>
      <w:r w:rsidRPr="009007F6">
        <w:rPr>
          <w:rFonts w:asciiTheme="minorHAnsi" w:hAnsiTheme="minorHAnsi" w:cstheme="minorHAnsi"/>
          <w:sz w:val="18"/>
          <w:szCs w:val="18"/>
        </w:rPr>
        <w:t>Sinnema</w:t>
      </w:r>
      <w:proofErr w:type="spellEnd"/>
      <w:r w:rsidRPr="009007F6">
        <w:rPr>
          <w:rFonts w:asciiTheme="minorHAnsi" w:hAnsiTheme="minorHAnsi" w:cstheme="minorHAnsi"/>
          <w:sz w:val="18"/>
          <w:szCs w:val="18"/>
        </w:rPr>
        <w:t xml:space="preserve">, C., </w:t>
      </w:r>
      <w:proofErr w:type="spellStart"/>
      <w:r w:rsidRPr="009007F6">
        <w:rPr>
          <w:rFonts w:asciiTheme="minorHAnsi" w:hAnsiTheme="minorHAnsi" w:cstheme="minorHAnsi"/>
          <w:sz w:val="18"/>
          <w:szCs w:val="18"/>
        </w:rPr>
        <w:t>Nieveen</w:t>
      </w:r>
      <w:proofErr w:type="spellEnd"/>
      <w:r w:rsidRPr="009007F6">
        <w:rPr>
          <w:rFonts w:asciiTheme="minorHAnsi" w:hAnsiTheme="minorHAnsi" w:cstheme="minorHAnsi"/>
          <w:sz w:val="18"/>
          <w:szCs w:val="18"/>
        </w:rPr>
        <w:t xml:space="preserve">, N. and Priestley, M. (2020), Successful futures, successful curriculum: What can Wales learn from international curriculum </w:t>
      </w:r>
      <w:proofErr w:type="gramStart"/>
      <w:r w:rsidRPr="009007F6">
        <w:rPr>
          <w:rFonts w:asciiTheme="minorHAnsi" w:hAnsiTheme="minorHAnsi" w:cstheme="minorHAnsi"/>
          <w:sz w:val="18"/>
          <w:szCs w:val="18"/>
        </w:rPr>
        <w:t>reforms?.</w:t>
      </w:r>
      <w:proofErr w:type="gramEnd"/>
      <w:r w:rsidRPr="009007F6">
        <w:rPr>
          <w:rFonts w:asciiTheme="minorHAnsi" w:hAnsiTheme="minorHAnsi" w:cstheme="minorHAnsi"/>
          <w:sz w:val="18"/>
          <w:szCs w:val="18"/>
        </w:rPr>
        <w:t xml:space="preserve"> </w:t>
      </w:r>
      <w:r w:rsidRPr="009007F6">
        <w:rPr>
          <w:rFonts w:asciiTheme="minorHAnsi" w:hAnsiTheme="minorHAnsi" w:cstheme="minorHAnsi"/>
          <w:i/>
          <w:iCs/>
          <w:sz w:val="18"/>
          <w:szCs w:val="18"/>
        </w:rPr>
        <w:t>The Curriculum Journal</w:t>
      </w:r>
      <w:r w:rsidRPr="009007F6">
        <w:rPr>
          <w:rFonts w:asciiTheme="minorHAnsi" w:hAnsiTheme="minorHAnsi" w:cstheme="minorHAnsi"/>
          <w:sz w:val="18"/>
          <w:szCs w:val="18"/>
        </w:rPr>
        <w:t xml:space="preserve">, 31: 181-201 </w:t>
      </w:r>
    </w:p>
    <w:p w14:paraId="7478F931" w14:textId="77777777" w:rsidR="000F0EC1" w:rsidRPr="009007F6" w:rsidRDefault="000F0EC1" w:rsidP="000F0EC1">
      <w:pPr>
        <w:pStyle w:val="NormalWeb"/>
        <w:jc w:val="both"/>
        <w:rPr>
          <w:rFonts w:asciiTheme="minorHAnsi" w:hAnsiTheme="minorHAnsi" w:cstheme="minorHAnsi"/>
          <w:i/>
          <w:iCs/>
        </w:rPr>
      </w:pPr>
      <w:proofErr w:type="spellStart"/>
      <w:r w:rsidRPr="009007F6">
        <w:rPr>
          <w:rFonts w:asciiTheme="minorHAnsi" w:hAnsiTheme="minorHAnsi" w:cstheme="minorHAnsi"/>
          <w:b/>
          <w:bCs/>
          <w:sz w:val="26"/>
          <w:szCs w:val="26"/>
        </w:rPr>
        <w:t>Tikkanen</w:t>
      </w:r>
      <w:proofErr w:type="spellEnd"/>
      <w:r w:rsidRPr="009007F6">
        <w:rPr>
          <w:rFonts w:asciiTheme="minorHAnsi" w:hAnsiTheme="minorHAnsi" w:cstheme="minorHAnsi"/>
          <w:b/>
          <w:bCs/>
          <w:sz w:val="26"/>
          <w:szCs w:val="26"/>
        </w:rPr>
        <w:t xml:space="preserve">, L </w:t>
      </w:r>
      <w:proofErr w:type="gramStart"/>
      <w:r w:rsidRPr="009007F6">
        <w:rPr>
          <w:rFonts w:asciiTheme="minorHAnsi" w:hAnsiTheme="minorHAnsi" w:cstheme="minorHAnsi"/>
          <w:b/>
          <w:bCs/>
          <w:sz w:val="26"/>
          <w:szCs w:val="26"/>
        </w:rPr>
        <w:t>&amp;</w:t>
      </w:r>
      <w:r w:rsidRPr="009007F6">
        <w:rPr>
          <w:rFonts w:asciiTheme="minorHAnsi" w:hAnsiTheme="minorHAnsi" w:cstheme="minorHAnsi"/>
          <w:b/>
          <w:bCs/>
          <w:sz w:val="20"/>
          <w:szCs w:val="20"/>
        </w:rPr>
        <w:t xml:space="preserve">  Pyhältö</w:t>
      </w:r>
      <w:proofErr w:type="gramEnd"/>
      <w:r w:rsidRPr="009007F6">
        <w:rPr>
          <w:rFonts w:asciiTheme="minorHAnsi" w:hAnsiTheme="minorHAnsi" w:cstheme="minorHAnsi"/>
          <w:b/>
          <w:bCs/>
          <w:position w:val="8"/>
          <w:sz w:val="14"/>
          <w:szCs w:val="14"/>
        </w:rPr>
        <w:t>,</w:t>
      </w:r>
      <w:r w:rsidRPr="009007F6">
        <w:rPr>
          <w:rFonts w:asciiTheme="minorHAnsi" w:hAnsiTheme="minorHAnsi" w:cstheme="minorHAnsi"/>
          <w:b/>
          <w:bCs/>
          <w:sz w:val="26"/>
          <w:szCs w:val="26"/>
        </w:rPr>
        <w:t xml:space="preserve"> K,  2020‘Lessons learnt from a large</w:t>
      </w:r>
      <w:r w:rsidRPr="009007F6">
        <w:rPr>
          <w:rFonts w:ascii="Cambria Math" w:hAnsi="Cambria Math" w:cs="Cambria Math"/>
          <w:b/>
          <w:bCs/>
          <w:sz w:val="26"/>
          <w:szCs w:val="26"/>
        </w:rPr>
        <w:t>‐</w:t>
      </w:r>
      <w:r w:rsidRPr="009007F6">
        <w:rPr>
          <w:rFonts w:asciiTheme="minorHAnsi" w:hAnsiTheme="minorHAnsi" w:cstheme="minorHAnsi"/>
          <w:b/>
          <w:bCs/>
          <w:sz w:val="26"/>
          <w:szCs w:val="26"/>
        </w:rPr>
        <w:t>scale curriculum reform: The strategies to enhance development work and reduce reform</w:t>
      </w:r>
      <w:r w:rsidRPr="009007F6">
        <w:rPr>
          <w:rFonts w:ascii="Cambria Math" w:hAnsi="Cambria Math" w:cs="Cambria Math"/>
          <w:b/>
          <w:bCs/>
          <w:sz w:val="26"/>
          <w:szCs w:val="26"/>
        </w:rPr>
        <w:t>‐</w:t>
      </w:r>
      <w:r w:rsidRPr="009007F6">
        <w:rPr>
          <w:rFonts w:asciiTheme="minorHAnsi" w:hAnsiTheme="minorHAnsi" w:cstheme="minorHAnsi"/>
          <w:b/>
          <w:bCs/>
          <w:sz w:val="26"/>
          <w:szCs w:val="26"/>
        </w:rPr>
        <w:t xml:space="preserve">related stress’ </w:t>
      </w:r>
      <w:r w:rsidRPr="009007F6">
        <w:rPr>
          <w:rFonts w:asciiTheme="minorHAnsi" w:hAnsiTheme="minorHAnsi" w:cstheme="minorHAnsi"/>
          <w:b/>
          <w:bCs/>
          <w:i/>
          <w:iCs/>
          <w:sz w:val="26"/>
          <w:szCs w:val="26"/>
        </w:rPr>
        <w:t>Journal of Educational Change 21 (3), pp.543-567</w:t>
      </w:r>
    </w:p>
    <w:p w14:paraId="5FFCC429" w14:textId="77777777" w:rsidR="000F0EC1" w:rsidRPr="009007F6" w:rsidRDefault="000F0EC1" w:rsidP="000F0EC1">
      <w:pPr>
        <w:pStyle w:val="Bibliography"/>
        <w:jc w:val="both"/>
        <w:rPr>
          <w:rFonts w:cstheme="minorHAnsi"/>
          <w:noProof/>
          <w:lang w:val="en-US"/>
        </w:rPr>
      </w:pPr>
      <w:r w:rsidRPr="009007F6">
        <w:rPr>
          <w:rFonts w:cstheme="minorHAnsi"/>
          <w:noProof/>
          <w:lang w:val="en-US"/>
        </w:rPr>
        <w:lastRenderedPageBreak/>
        <w:t xml:space="preserve">Titley, E., Davies, A. J. &amp; Athertona, S., 2020. ‘[It] isn’t designed to be assessed how we assess’: rethinking assessment for qualification in the context of the implementation of the Curriculum for Wales. </w:t>
      </w:r>
      <w:r w:rsidRPr="009007F6">
        <w:rPr>
          <w:rFonts w:cstheme="minorHAnsi"/>
          <w:i/>
          <w:iCs/>
          <w:noProof/>
          <w:lang w:val="en-US"/>
        </w:rPr>
        <w:t xml:space="preserve">The Curriculum Journal, </w:t>
      </w:r>
      <w:r w:rsidRPr="009007F6">
        <w:rPr>
          <w:rFonts w:cstheme="minorHAnsi"/>
          <w:noProof/>
          <w:lang w:val="en-US"/>
        </w:rPr>
        <w:t>31(2), pp. 303-316.</w:t>
      </w:r>
    </w:p>
    <w:p w14:paraId="7EFE405E" w14:textId="77777777" w:rsidR="000F0EC1" w:rsidRPr="009007F6" w:rsidRDefault="000F0EC1" w:rsidP="000F0EC1">
      <w:pPr>
        <w:pStyle w:val="NormalWeb"/>
        <w:spacing w:before="0" w:beforeAutospacing="0"/>
        <w:jc w:val="both"/>
        <w:rPr>
          <w:rFonts w:asciiTheme="minorHAnsi" w:hAnsiTheme="minorHAnsi" w:cstheme="minorHAnsi"/>
        </w:rPr>
      </w:pPr>
    </w:p>
    <w:p w14:paraId="7AF8506E" w14:textId="77777777" w:rsidR="000F0EC1" w:rsidRPr="009007F6" w:rsidRDefault="000F0EC1" w:rsidP="000F0EC1">
      <w:pPr>
        <w:pStyle w:val="NormalWeb"/>
        <w:spacing w:before="0" w:beforeAutospacing="0"/>
        <w:jc w:val="both"/>
        <w:rPr>
          <w:rFonts w:asciiTheme="minorHAnsi" w:hAnsiTheme="minorHAnsi" w:cstheme="minorHAnsi"/>
          <w:color w:val="333333"/>
        </w:rPr>
      </w:pPr>
      <w:r w:rsidRPr="009007F6">
        <w:rPr>
          <w:rFonts w:asciiTheme="minorHAnsi" w:hAnsiTheme="minorHAnsi" w:cstheme="minorHAnsi"/>
        </w:rPr>
        <w:t xml:space="preserve">Welsh </w:t>
      </w:r>
      <w:proofErr w:type="spellStart"/>
      <w:r w:rsidRPr="009007F6">
        <w:rPr>
          <w:rFonts w:asciiTheme="minorHAnsi" w:hAnsiTheme="minorHAnsi" w:cstheme="minorHAnsi"/>
        </w:rPr>
        <w:t>Governemnt</w:t>
      </w:r>
      <w:proofErr w:type="spellEnd"/>
      <w:r w:rsidRPr="009007F6">
        <w:rPr>
          <w:rFonts w:asciiTheme="minorHAnsi" w:hAnsiTheme="minorHAnsi" w:cstheme="minorHAnsi"/>
        </w:rPr>
        <w:t>, Supporting Leaner Progession</w:t>
      </w:r>
      <w:r w:rsidRPr="009007F6">
        <w:rPr>
          <w:rFonts w:asciiTheme="minorHAnsi" w:hAnsiTheme="minorHAnsi" w:cstheme="minorHAnsi"/>
          <w:color w:val="333333"/>
        </w:rPr>
        <w:fldChar w:fldCharType="begin"/>
      </w:r>
      <w:r w:rsidRPr="009007F6">
        <w:rPr>
          <w:rFonts w:asciiTheme="minorHAnsi" w:hAnsiTheme="minorHAnsi" w:cstheme="minorHAnsi"/>
          <w:color w:val="333333"/>
        </w:rPr>
        <w:instrText>HYPERLINK "https://hwb.gov.wales/curriculum-for-wales/assessment-arrangements/supporting-learner-progression-assessment-guidance"</w:instrText>
      </w:r>
      <w:r w:rsidRPr="009007F6">
        <w:rPr>
          <w:rFonts w:asciiTheme="minorHAnsi" w:hAnsiTheme="minorHAnsi" w:cstheme="minorHAnsi"/>
          <w:color w:val="333333"/>
        </w:rPr>
        <w:fldChar w:fldCharType="separate"/>
      </w:r>
      <w:r w:rsidRPr="009007F6">
        <w:rPr>
          <w:rStyle w:val="Hyperlink"/>
          <w:rFonts w:asciiTheme="minorHAnsi" w:eastAsiaTheme="majorEastAsia" w:hAnsiTheme="minorHAnsi" w:cstheme="minorHAnsi"/>
        </w:rPr>
        <w:t>https://hwb.gov.wales/curriculum-for-wales/assessment-</w:t>
      </w:r>
      <w:r w:rsidRPr="009007F6">
        <w:rPr>
          <w:rStyle w:val="Hyperlink"/>
          <w:rFonts w:asciiTheme="minorHAnsi" w:eastAsiaTheme="majorEastAsia" w:hAnsiTheme="minorHAnsi" w:cstheme="minorHAnsi"/>
        </w:rPr>
        <w:t>a</w:t>
      </w:r>
      <w:r w:rsidRPr="009007F6">
        <w:rPr>
          <w:rStyle w:val="Hyperlink"/>
          <w:rFonts w:asciiTheme="minorHAnsi" w:eastAsiaTheme="majorEastAsia" w:hAnsiTheme="minorHAnsi" w:cstheme="minorHAnsi"/>
        </w:rPr>
        <w:t>rrangements/supporting-learner-progression-assessment-guidance</w:t>
      </w:r>
      <w:r w:rsidRPr="009007F6">
        <w:rPr>
          <w:rFonts w:asciiTheme="minorHAnsi" w:hAnsiTheme="minorHAnsi" w:cstheme="minorHAnsi"/>
          <w:color w:val="333333"/>
        </w:rPr>
        <w:fldChar w:fldCharType="end"/>
      </w:r>
      <w:r w:rsidRPr="009007F6">
        <w:rPr>
          <w:rFonts w:asciiTheme="minorHAnsi" w:hAnsiTheme="minorHAnsi" w:cstheme="minorHAnsi"/>
          <w:color w:val="333333"/>
        </w:rPr>
        <w:t xml:space="preserve"> Accessed 10/01/2024</w:t>
      </w:r>
    </w:p>
    <w:p w14:paraId="23327696" w14:textId="77777777" w:rsidR="000F0EC1" w:rsidRPr="009007F6" w:rsidRDefault="000F0EC1" w:rsidP="000F0EC1">
      <w:pPr>
        <w:spacing w:line="240" w:lineRule="auto"/>
        <w:jc w:val="both"/>
        <w:rPr>
          <w:rFonts w:cstheme="minorHAnsi"/>
        </w:rPr>
      </w:pPr>
      <w:r w:rsidRPr="009007F6">
        <w:rPr>
          <w:rFonts w:cstheme="minorHAnsi"/>
          <w:b/>
          <w:bCs/>
        </w:rPr>
        <w:t xml:space="preserve">Welsh Government, 2020, </w:t>
      </w:r>
      <w:r w:rsidRPr="009007F6">
        <w:rPr>
          <w:rFonts w:cstheme="minorHAnsi"/>
          <w:i/>
          <w:iCs/>
        </w:rPr>
        <w:t>Humanities: Guidance to help schools and settings develop their own curriculum, enabling learners to develop towards the four purposes</w:t>
      </w:r>
      <w:r w:rsidRPr="009007F6">
        <w:rPr>
          <w:rFonts w:cstheme="minorHAnsi"/>
          <w:b/>
          <w:bCs/>
          <w:i/>
          <w:iCs/>
        </w:rPr>
        <w:t>.</w:t>
      </w:r>
      <w:r w:rsidRPr="009007F6">
        <w:rPr>
          <w:rFonts w:cstheme="minorHAnsi"/>
          <w:i/>
          <w:iCs/>
        </w:rPr>
        <w:t xml:space="preserve"> </w:t>
      </w:r>
      <w:hyperlink r:id="rId8" w:history="1">
        <w:r w:rsidRPr="009007F6">
          <w:rPr>
            <w:rStyle w:val="Hyperlink"/>
            <w:rFonts w:cstheme="minorHAnsi"/>
          </w:rPr>
          <w:t>https://hwb.gov.wales/curriculum-for-wales/humanities/designing-your-curriculum</w:t>
        </w:r>
      </w:hyperlink>
      <w:r w:rsidRPr="009007F6">
        <w:rPr>
          <w:rFonts w:cstheme="minorHAnsi"/>
        </w:rPr>
        <w:t xml:space="preserve"> Accessed January 2024</w:t>
      </w:r>
    </w:p>
    <w:p w14:paraId="61FC1E40" w14:textId="77777777" w:rsidR="000F0EC1" w:rsidRPr="009007F6" w:rsidRDefault="000F0EC1" w:rsidP="000F0EC1">
      <w:pPr>
        <w:jc w:val="both"/>
        <w:rPr>
          <w:rFonts w:cstheme="minorHAnsi"/>
        </w:rPr>
      </w:pPr>
    </w:p>
    <w:p w14:paraId="20215B36" w14:textId="77777777" w:rsidR="000F0EC1" w:rsidRPr="009007F6" w:rsidRDefault="000F0EC1" w:rsidP="000F0EC1">
      <w:pPr>
        <w:jc w:val="both"/>
        <w:rPr>
          <w:rFonts w:cstheme="minorHAnsi"/>
          <w:i/>
          <w:iCs/>
        </w:rPr>
      </w:pPr>
      <w:r w:rsidRPr="009007F6">
        <w:rPr>
          <w:rFonts w:cstheme="minorHAnsi"/>
        </w:rPr>
        <w:t xml:space="preserve">Welsh Government, 2022 </w:t>
      </w:r>
      <w:r w:rsidRPr="009007F6">
        <w:rPr>
          <w:rFonts w:cstheme="minorHAnsi"/>
          <w:i/>
          <w:iCs/>
        </w:rPr>
        <w:t xml:space="preserve">Curriculum </w:t>
      </w:r>
      <w:proofErr w:type="gramStart"/>
      <w:r w:rsidRPr="009007F6">
        <w:rPr>
          <w:rFonts w:cstheme="minorHAnsi"/>
          <w:i/>
          <w:iCs/>
        </w:rPr>
        <w:t>For</w:t>
      </w:r>
      <w:proofErr w:type="gramEnd"/>
      <w:r w:rsidRPr="009007F6">
        <w:rPr>
          <w:rFonts w:cstheme="minorHAnsi"/>
          <w:i/>
          <w:iCs/>
        </w:rPr>
        <w:t xml:space="preserve"> Wales: Designing your curriculum, </w:t>
      </w:r>
      <w:proofErr w:type="spellStart"/>
      <w:r w:rsidRPr="009007F6">
        <w:rPr>
          <w:rFonts w:cstheme="minorHAnsi"/>
          <w:i/>
          <w:iCs/>
        </w:rPr>
        <w:t>Accessesed</w:t>
      </w:r>
      <w:proofErr w:type="spellEnd"/>
      <w:r w:rsidRPr="009007F6">
        <w:rPr>
          <w:rFonts w:cstheme="minorHAnsi"/>
          <w:i/>
          <w:iCs/>
        </w:rPr>
        <w:t xml:space="preserve"> 10/1/2024</w:t>
      </w:r>
    </w:p>
    <w:p w14:paraId="3AB4F7EA" w14:textId="77777777" w:rsidR="000F0EC1" w:rsidRPr="009007F6" w:rsidRDefault="000F0EC1" w:rsidP="000F0EC1">
      <w:pPr>
        <w:pStyle w:val="NormalWeb"/>
        <w:jc w:val="both"/>
        <w:rPr>
          <w:rFonts w:asciiTheme="minorHAnsi" w:hAnsiTheme="minorHAnsi" w:cstheme="minorHAnsi"/>
        </w:rPr>
      </w:pPr>
      <w:r w:rsidRPr="009007F6">
        <w:rPr>
          <w:rFonts w:asciiTheme="minorHAnsi" w:hAnsiTheme="minorHAnsi" w:cstheme="minorHAnsi"/>
        </w:rPr>
        <w:t xml:space="preserve">Welsh Government, 2023 </w:t>
      </w:r>
      <w:r w:rsidRPr="009007F6">
        <w:rPr>
          <w:rFonts w:asciiTheme="minorHAnsi" w:hAnsiTheme="minorHAnsi" w:cstheme="minorHAnsi"/>
          <w:i/>
          <w:iCs/>
        </w:rPr>
        <w:t xml:space="preserve">Developing a vision for curriculum, design </w:t>
      </w:r>
      <w:hyperlink r:id="rId9" w:history="1">
        <w:r w:rsidRPr="009007F6">
          <w:rPr>
            <w:rStyle w:val="Hyperlink"/>
            <w:rFonts w:asciiTheme="minorHAnsi" w:eastAsiaTheme="majorEastAsia" w:hAnsiTheme="minorHAnsi" w:cstheme="minorHAnsi"/>
          </w:rPr>
          <w:t>h</w:t>
        </w:r>
        <w:r w:rsidRPr="009007F6">
          <w:rPr>
            <w:rStyle w:val="Hyperlink"/>
            <w:rFonts w:asciiTheme="minorHAnsi" w:eastAsiaTheme="majorEastAsia" w:hAnsiTheme="minorHAnsi" w:cstheme="minorHAnsi"/>
          </w:rPr>
          <w:t>t</w:t>
        </w:r>
        <w:r w:rsidRPr="009007F6">
          <w:rPr>
            <w:rStyle w:val="Hyperlink"/>
            <w:rFonts w:asciiTheme="minorHAnsi" w:eastAsiaTheme="majorEastAsia" w:hAnsiTheme="minorHAnsi" w:cstheme="minorHAnsi"/>
          </w:rPr>
          <w:t>tps://hwb.gov.wales/curriculum-for-wales/designing-your-curriculum/developing-a-vision-for-curriculum-design/#curriculum-design-and-the-four-purposes</w:t>
        </w:r>
      </w:hyperlink>
      <w:r w:rsidRPr="009007F6">
        <w:rPr>
          <w:rFonts w:asciiTheme="minorHAnsi" w:hAnsiTheme="minorHAnsi" w:cstheme="minorHAnsi"/>
        </w:rPr>
        <w:t xml:space="preserve"> Accessed 15/1/2024</w:t>
      </w:r>
    </w:p>
    <w:p w14:paraId="4B97A8EB" w14:textId="2E1F0205" w:rsidR="000F0EC1" w:rsidRPr="0038126B" w:rsidRDefault="000F0EC1" w:rsidP="000F0EC1">
      <w:pPr>
        <w:spacing w:line="240" w:lineRule="auto"/>
        <w:jc w:val="both"/>
        <w:rPr>
          <w:rFonts w:cstheme="minorHAnsi"/>
        </w:rPr>
      </w:pPr>
      <w:r w:rsidRPr="009007F6">
        <w:rPr>
          <w:rFonts w:cstheme="minorHAnsi"/>
          <w:b/>
          <w:bCs/>
        </w:rPr>
        <w:t xml:space="preserve">Williams, Charlotte 2021, </w:t>
      </w:r>
      <w:r w:rsidRPr="009007F6">
        <w:rPr>
          <w:rFonts w:cstheme="minorHAnsi"/>
          <w:i/>
          <w:iCs/>
        </w:rPr>
        <w:t xml:space="preserve">Black, Asian and Minority Ethnic Communities, Contributions and </w:t>
      </w:r>
      <w:proofErr w:type="spellStart"/>
      <w:r w:rsidRPr="009007F6">
        <w:rPr>
          <w:rFonts w:cstheme="minorHAnsi"/>
          <w:i/>
          <w:iCs/>
        </w:rPr>
        <w:t>Cynefin</w:t>
      </w:r>
      <w:proofErr w:type="spellEnd"/>
      <w:r w:rsidRPr="009007F6">
        <w:rPr>
          <w:rFonts w:cstheme="minorHAnsi"/>
          <w:i/>
          <w:iCs/>
        </w:rPr>
        <w:t xml:space="preserve"> in the New Curriculum Working Group</w:t>
      </w:r>
      <w:r w:rsidR="0038126B">
        <w:rPr>
          <w:rFonts w:cstheme="minorHAnsi"/>
          <w:i/>
          <w:iCs/>
        </w:rPr>
        <w:t xml:space="preserve"> </w:t>
      </w:r>
      <w:r w:rsidR="0038126B" w:rsidRPr="0038126B">
        <w:rPr>
          <w:rFonts w:cstheme="minorHAnsi"/>
        </w:rPr>
        <w:t>pp</w:t>
      </w:r>
      <w:r w:rsidR="0038126B">
        <w:rPr>
          <w:rFonts w:cstheme="minorHAnsi"/>
        </w:rPr>
        <w:t>.</w:t>
      </w:r>
      <w:r w:rsidR="0038126B" w:rsidRPr="0038126B">
        <w:rPr>
          <w:rFonts w:cstheme="minorHAnsi"/>
        </w:rPr>
        <w:t>197-214</w:t>
      </w:r>
    </w:p>
    <w:p w14:paraId="5E983951" w14:textId="77777777" w:rsidR="0038126B" w:rsidRDefault="0038126B" w:rsidP="000F0EC1">
      <w:pPr>
        <w:spacing w:line="240" w:lineRule="auto"/>
        <w:jc w:val="both"/>
        <w:rPr>
          <w:rFonts w:cstheme="minorHAnsi"/>
          <w:i/>
          <w:iCs/>
        </w:rPr>
      </w:pPr>
    </w:p>
    <w:p w14:paraId="57DCA62B" w14:textId="679F8BBE" w:rsidR="0038126B" w:rsidRPr="009007F6" w:rsidRDefault="0038126B" w:rsidP="000F0EC1">
      <w:pPr>
        <w:spacing w:line="240" w:lineRule="auto"/>
        <w:jc w:val="both"/>
        <w:rPr>
          <w:rFonts w:cstheme="minorHAnsi"/>
          <w:i/>
          <w:iCs/>
        </w:rPr>
      </w:pPr>
      <w:r>
        <w:rPr>
          <w:rFonts w:cstheme="minorHAnsi"/>
        </w:rPr>
        <w:t xml:space="preserve">Yuval-Davis, N 2006, ‘Belonging and the Politics of belonging’ </w:t>
      </w:r>
      <w:r>
        <w:rPr>
          <w:rFonts w:cstheme="minorHAnsi"/>
          <w:i/>
          <w:iCs/>
        </w:rPr>
        <w:t xml:space="preserve">Patterns of Prejudice 40, </w:t>
      </w:r>
      <w:proofErr w:type="gramStart"/>
      <w:r>
        <w:rPr>
          <w:rFonts w:cstheme="minorHAnsi"/>
          <w:i/>
          <w:iCs/>
        </w:rPr>
        <w:t>pp</w:t>
      </w:r>
      <w:proofErr w:type="gramEnd"/>
    </w:p>
    <w:p w14:paraId="7DCDDF6E" w14:textId="77777777" w:rsidR="00B348D2" w:rsidRPr="00B348D2" w:rsidRDefault="00B348D2" w:rsidP="00486833">
      <w:pPr>
        <w:pStyle w:val="NormalWeb"/>
        <w:spacing w:line="480" w:lineRule="auto"/>
        <w:rPr>
          <w:rFonts w:ascii="Calibri" w:hAnsi="Calibri" w:cs="Calibri"/>
        </w:rPr>
      </w:pPr>
    </w:p>
    <w:p w14:paraId="0155EE66" w14:textId="77777777" w:rsidR="00B348D2" w:rsidRPr="00B348D2" w:rsidRDefault="00B348D2" w:rsidP="00486833">
      <w:pPr>
        <w:pStyle w:val="NormalWeb"/>
        <w:spacing w:line="480" w:lineRule="auto"/>
        <w:rPr>
          <w:rFonts w:ascii="Calibri" w:hAnsi="Calibri" w:cs="Calibri"/>
        </w:rPr>
      </w:pPr>
    </w:p>
    <w:p w14:paraId="4DB8BD24" w14:textId="77777777" w:rsidR="00B348D2" w:rsidRPr="00B348D2" w:rsidRDefault="00B348D2" w:rsidP="00486833">
      <w:pPr>
        <w:pStyle w:val="NormalWeb"/>
        <w:spacing w:line="480" w:lineRule="auto"/>
        <w:rPr>
          <w:rFonts w:ascii="Calibri" w:hAnsi="Calibri" w:cs="Calibri"/>
        </w:rPr>
      </w:pPr>
    </w:p>
    <w:p w14:paraId="71CB7E91" w14:textId="152E8C74" w:rsidR="00B20C94" w:rsidRDefault="00F82F18" w:rsidP="00486833">
      <w:pPr>
        <w:pStyle w:val="NormalWeb"/>
        <w:spacing w:line="480" w:lineRule="auto"/>
        <w:rPr>
          <w:rFonts w:ascii="Calibri" w:hAnsi="Calibri" w:cs="Calibri"/>
          <w:i/>
          <w:iCs/>
        </w:rPr>
      </w:pPr>
      <w:r w:rsidRPr="00F82F18">
        <w:rPr>
          <w:rFonts w:ascii="Calibri" w:hAnsi="Calibri" w:cs="Calibri"/>
          <w:i/>
          <w:iCs/>
        </w:rPr>
        <w:t xml:space="preserve"> </w:t>
      </w:r>
    </w:p>
    <w:p w14:paraId="22B29154" w14:textId="77777777" w:rsidR="00F82F18" w:rsidRPr="00F82F18" w:rsidRDefault="00F82F18" w:rsidP="00486833">
      <w:pPr>
        <w:pStyle w:val="NormalWeb"/>
        <w:spacing w:line="480" w:lineRule="auto"/>
        <w:rPr>
          <w:rFonts w:ascii="Calibri" w:hAnsi="Calibri" w:cs="Calibri"/>
        </w:rPr>
      </w:pPr>
    </w:p>
    <w:p w14:paraId="6FC81734" w14:textId="5DFCC0DA" w:rsidR="00486833" w:rsidRPr="00486833" w:rsidRDefault="00486833" w:rsidP="00AF38B9">
      <w:pPr>
        <w:pStyle w:val="NormalWeb"/>
        <w:spacing w:line="480" w:lineRule="auto"/>
        <w:rPr>
          <w:rFonts w:ascii="Calibri" w:hAnsi="Calibri" w:cs="Calibri"/>
        </w:rPr>
      </w:pPr>
    </w:p>
    <w:p w14:paraId="1F8C00AF" w14:textId="18062791" w:rsidR="00625A76" w:rsidRPr="00625A76" w:rsidRDefault="00625A76" w:rsidP="00AF38B9">
      <w:pPr>
        <w:pStyle w:val="NormalWeb"/>
        <w:spacing w:line="480" w:lineRule="auto"/>
        <w:rPr>
          <w:rFonts w:ascii="Calibri" w:hAnsi="Calibri" w:cs="Calibri"/>
          <w:sz w:val="22"/>
          <w:szCs w:val="22"/>
        </w:rPr>
      </w:pPr>
    </w:p>
    <w:p w14:paraId="7987D59E" w14:textId="77777777" w:rsidR="00BF4EFC" w:rsidRPr="00BF4EFC" w:rsidRDefault="00BF4EFC" w:rsidP="00BF4EFC">
      <w:pPr>
        <w:pStyle w:val="NormalWeb"/>
        <w:spacing w:line="360" w:lineRule="auto"/>
        <w:ind w:left="720"/>
        <w:rPr>
          <w:rFonts w:ascii="Calibri" w:hAnsi="Calibri" w:cs="Calibri"/>
        </w:rPr>
      </w:pPr>
    </w:p>
    <w:p w14:paraId="209C2CDD" w14:textId="537D28A7" w:rsidR="00BF4EFC" w:rsidRDefault="00BF4EFC" w:rsidP="00BF4EFC">
      <w:pPr>
        <w:pStyle w:val="NormalWeb"/>
        <w:shd w:val="clear" w:color="auto" w:fill="FFFFFF"/>
        <w:spacing w:line="360" w:lineRule="auto"/>
      </w:pPr>
    </w:p>
    <w:p w14:paraId="05372E79" w14:textId="4D61743E" w:rsidR="00C331D5" w:rsidRDefault="00C331D5" w:rsidP="00C331D5">
      <w:pPr>
        <w:pStyle w:val="Heading3"/>
        <w:spacing w:before="0" w:after="120"/>
        <w:textAlignment w:val="baseline"/>
        <w:rPr>
          <w:rFonts w:ascii="Arial" w:hAnsi="Arial" w:cs="Arial"/>
          <w:color w:val="1F1F1F"/>
          <w:spacing w:val="-5"/>
          <w:sz w:val="36"/>
          <w:szCs w:val="36"/>
        </w:rPr>
      </w:pPr>
    </w:p>
    <w:p w14:paraId="3DBBC8A2" w14:textId="30FE807F" w:rsidR="00C91E11" w:rsidRDefault="00C91E11" w:rsidP="70B75382">
      <w:pPr>
        <w:spacing w:after="0" w:line="360" w:lineRule="exact"/>
        <w:rPr>
          <w:rFonts w:ascii="Calibri" w:eastAsia="Calibri" w:hAnsi="Calibri" w:cs="Calibri"/>
          <w:color w:val="000000" w:themeColor="text1"/>
        </w:rPr>
      </w:pPr>
    </w:p>
    <w:p w14:paraId="2EB2B54B" w14:textId="3574CD8E" w:rsidR="00C91E11" w:rsidRDefault="68E62F6B" w:rsidP="70B75382">
      <w:pPr>
        <w:spacing w:after="0" w:line="360" w:lineRule="exact"/>
        <w:rPr>
          <w:rFonts w:ascii="Calibri" w:eastAsia="Calibri" w:hAnsi="Calibri" w:cs="Calibri"/>
          <w:color w:val="000000" w:themeColor="text1"/>
        </w:rPr>
      </w:pPr>
      <w:r w:rsidRPr="70B75382">
        <w:rPr>
          <w:rFonts w:ascii="Calibri" w:eastAsia="Calibri" w:hAnsi="Calibri" w:cs="Calibri"/>
          <w:color w:val="000000" w:themeColor="text1"/>
        </w:rPr>
        <w:t xml:space="preserve"> </w:t>
      </w:r>
    </w:p>
    <w:p w14:paraId="2C078E63" w14:textId="352A8FB2" w:rsidR="00C91E11" w:rsidRDefault="00C91E11" w:rsidP="70B75382"/>
    <w:p w14:paraId="3156AB5E" w14:textId="6DA045E1" w:rsidR="00E23E09" w:rsidRDefault="00E23E09" w:rsidP="6EBDBA0F"/>
    <w:p w14:paraId="47D1A1B2" w14:textId="177715A9" w:rsidR="6EBDBA0F" w:rsidRDefault="6EBDBA0F" w:rsidP="6EBDBA0F"/>
    <w:p w14:paraId="115C4ADF" w14:textId="3C8A9FAB" w:rsidR="6EBDBA0F" w:rsidRDefault="6EBDBA0F" w:rsidP="6EBDBA0F"/>
    <w:p w14:paraId="7ACC45EA" w14:textId="6D35488A" w:rsidR="6EBDBA0F" w:rsidRDefault="6EBDBA0F" w:rsidP="6EBDBA0F"/>
    <w:p w14:paraId="6EEF15D8" w14:textId="79CCD3D3" w:rsidR="6EBDBA0F" w:rsidRDefault="6EBDBA0F" w:rsidP="6EBDBA0F"/>
    <w:sectPr w:rsidR="6EBDBA0F" w:rsidSect="00B20C94">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9A1AB"/>
    <w:multiLevelType w:val="hybridMultilevel"/>
    <w:tmpl w:val="C2409E4A"/>
    <w:lvl w:ilvl="0" w:tplc="EC60B0B8">
      <w:start w:val="1"/>
      <w:numFmt w:val="bullet"/>
      <w:lvlText w:val="·"/>
      <w:lvlJc w:val="left"/>
      <w:pPr>
        <w:ind w:left="720" w:hanging="360"/>
      </w:pPr>
      <w:rPr>
        <w:rFonts w:ascii="Symbol" w:hAnsi="Symbol" w:hint="default"/>
      </w:rPr>
    </w:lvl>
    <w:lvl w:ilvl="1" w:tplc="F36E671A">
      <w:start w:val="1"/>
      <w:numFmt w:val="bullet"/>
      <w:lvlText w:val="o"/>
      <w:lvlJc w:val="left"/>
      <w:pPr>
        <w:ind w:left="1440" w:hanging="360"/>
      </w:pPr>
      <w:rPr>
        <w:rFonts w:ascii="Courier New" w:hAnsi="Courier New" w:hint="default"/>
      </w:rPr>
    </w:lvl>
    <w:lvl w:ilvl="2" w:tplc="ED126468">
      <w:start w:val="1"/>
      <w:numFmt w:val="bullet"/>
      <w:lvlText w:val=""/>
      <w:lvlJc w:val="left"/>
      <w:pPr>
        <w:ind w:left="2160" w:hanging="360"/>
      </w:pPr>
      <w:rPr>
        <w:rFonts w:ascii="Wingdings" w:hAnsi="Wingdings" w:hint="default"/>
      </w:rPr>
    </w:lvl>
    <w:lvl w:ilvl="3" w:tplc="654482C2">
      <w:start w:val="1"/>
      <w:numFmt w:val="bullet"/>
      <w:lvlText w:val=""/>
      <w:lvlJc w:val="left"/>
      <w:pPr>
        <w:ind w:left="2880" w:hanging="360"/>
      </w:pPr>
      <w:rPr>
        <w:rFonts w:ascii="Symbol" w:hAnsi="Symbol" w:hint="default"/>
      </w:rPr>
    </w:lvl>
    <w:lvl w:ilvl="4" w:tplc="DA3810C2">
      <w:start w:val="1"/>
      <w:numFmt w:val="bullet"/>
      <w:lvlText w:val="o"/>
      <w:lvlJc w:val="left"/>
      <w:pPr>
        <w:ind w:left="3600" w:hanging="360"/>
      </w:pPr>
      <w:rPr>
        <w:rFonts w:ascii="Courier New" w:hAnsi="Courier New" w:hint="default"/>
      </w:rPr>
    </w:lvl>
    <w:lvl w:ilvl="5" w:tplc="2112F480">
      <w:start w:val="1"/>
      <w:numFmt w:val="bullet"/>
      <w:lvlText w:val=""/>
      <w:lvlJc w:val="left"/>
      <w:pPr>
        <w:ind w:left="4320" w:hanging="360"/>
      </w:pPr>
      <w:rPr>
        <w:rFonts w:ascii="Wingdings" w:hAnsi="Wingdings" w:hint="default"/>
      </w:rPr>
    </w:lvl>
    <w:lvl w:ilvl="6" w:tplc="5EA65FA0">
      <w:start w:val="1"/>
      <w:numFmt w:val="bullet"/>
      <w:lvlText w:val=""/>
      <w:lvlJc w:val="left"/>
      <w:pPr>
        <w:ind w:left="5040" w:hanging="360"/>
      </w:pPr>
      <w:rPr>
        <w:rFonts w:ascii="Symbol" w:hAnsi="Symbol" w:hint="default"/>
      </w:rPr>
    </w:lvl>
    <w:lvl w:ilvl="7" w:tplc="D6645300">
      <w:start w:val="1"/>
      <w:numFmt w:val="bullet"/>
      <w:lvlText w:val="o"/>
      <w:lvlJc w:val="left"/>
      <w:pPr>
        <w:ind w:left="5760" w:hanging="360"/>
      </w:pPr>
      <w:rPr>
        <w:rFonts w:ascii="Courier New" w:hAnsi="Courier New" w:hint="default"/>
      </w:rPr>
    </w:lvl>
    <w:lvl w:ilvl="8" w:tplc="887C6D02">
      <w:start w:val="1"/>
      <w:numFmt w:val="bullet"/>
      <w:lvlText w:val=""/>
      <w:lvlJc w:val="left"/>
      <w:pPr>
        <w:ind w:left="6480" w:hanging="360"/>
      </w:pPr>
      <w:rPr>
        <w:rFonts w:ascii="Wingdings" w:hAnsi="Wingdings" w:hint="default"/>
      </w:rPr>
    </w:lvl>
  </w:abstractNum>
  <w:abstractNum w:abstractNumId="1" w15:restartNumberingAfterBreak="0">
    <w:nsid w:val="1B81766B"/>
    <w:multiLevelType w:val="hybridMultilevel"/>
    <w:tmpl w:val="3506737A"/>
    <w:lvl w:ilvl="0" w:tplc="88ACC81A">
      <w:start w:val="1"/>
      <w:numFmt w:val="bullet"/>
      <w:lvlText w:val="·"/>
      <w:lvlJc w:val="left"/>
      <w:pPr>
        <w:ind w:left="720" w:hanging="360"/>
      </w:pPr>
      <w:rPr>
        <w:rFonts w:ascii="Symbol" w:hAnsi="Symbol" w:hint="default"/>
      </w:rPr>
    </w:lvl>
    <w:lvl w:ilvl="1" w:tplc="2D86F086">
      <w:start w:val="1"/>
      <w:numFmt w:val="bullet"/>
      <w:lvlText w:val="o"/>
      <w:lvlJc w:val="left"/>
      <w:pPr>
        <w:ind w:left="1440" w:hanging="360"/>
      </w:pPr>
      <w:rPr>
        <w:rFonts w:ascii="Courier New" w:hAnsi="Courier New" w:hint="default"/>
      </w:rPr>
    </w:lvl>
    <w:lvl w:ilvl="2" w:tplc="0B643D88">
      <w:start w:val="1"/>
      <w:numFmt w:val="bullet"/>
      <w:lvlText w:val=""/>
      <w:lvlJc w:val="left"/>
      <w:pPr>
        <w:ind w:left="2160" w:hanging="360"/>
      </w:pPr>
      <w:rPr>
        <w:rFonts w:ascii="Wingdings" w:hAnsi="Wingdings" w:hint="default"/>
      </w:rPr>
    </w:lvl>
    <w:lvl w:ilvl="3" w:tplc="107814AC">
      <w:start w:val="1"/>
      <w:numFmt w:val="bullet"/>
      <w:lvlText w:val=""/>
      <w:lvlJc w:val="left"/>
      <w:pPr>
        <w:ind w:left="2880" w:hanging="360"/>
      </w:pPr>
      <w:rPr>
        <w:rFonts w:ascii="Symbol" w:hAnsi="Symbol" w:hint="default"/>
      </w:rPr>
    </w:lvl>
    <w:lvl w:ilvl="4" w:tplc="53AE95F4">
      <w:start w:val="1"/>
      <w:numFmt w:val="bullet"/>
      <w:lvlText w:val="o"/>
      <w:lvlJc w:val="left"/>
      <w:pPr>
        <w:ind w:left="3600" w:hanging="360"/>
      </w:pPr>
      <w:rPr>
        <w:rFonts w:ascii="Courier New" w:hAnsi="Courier New" w:hint="default"/>
      </w:rPr>
    </w:lvl>
    <w:lvl w:ilvl="5" w:tplc="25C44936">
      <w:start w:val="1"/>
      <w:numFmt w:val="bullet"/>
      <w:lvlText w:val=""/>
      <w:lvlJc w:val="left"/>
      <w:pPr>
        <w:ind w:left="4320" w:hanging="360"/>
      </w:pPr>
      <w:rPr>
        <w:rFonts w:ascii="Wingdings" w:hAnsi="Wingdings" w:hint="default"/>
      </w:rPr>
    </w:lvl>
    <w:lvl w:ilvl="6" w:tplc="FD5C5A0A">
      <w:start w:val="1"/>
      <w:numFmt w:val="bullet"/>
      <w:lvlText w:val=""/>
      <w:lvlJc w:val="left"/>
      <w:pPr>
        <w:ind w:left="5040" w:hanging="360"/>
      </w:pPr>
      <w:rPr>
        <w:rFonts w:ascii="Symbol" w:hAnsi="Symbol" w:hint="default"/>
      </w:rPr>
    </w:lvl>
    <w:lvl w:ilvl="7" w:tplc="8A64AA76">
      <w:start w:val="1"/>
      <w:numFmt w:val="bullet"/>
      <w:lvlText w:val="o"/>
      <w:lvlJc w:val="left"/>
      <w:pPr>
        <w:ind w:left="5760" w:hanging="360"/>
      </w:pPr>
      <w:rPr>
        <w:rFonts w:ascii="Courier New" w:hAnsi="Courier New" w:hint="default"/>
      </w:rPr>
    </w:lvl>
    <w:lvl w:ilvl="8" w:tplc="267EF5E2">
      <w:start w:val="1"/>
      <w:numFmt w:val="bullet"/>
      <w:lvlText w:val=""/>
      <w:lvlJc w:val="left"/>
      <w:pPr>
        <w:ind w:left="6480" w:hanging="360"/>
      </w:pPr>
      <w:rPr>
        <w:rFonts w:ascii="Wingdings" w:hAnsi="Wingdings" w:hint="default"/>
      </w:rPr>
    </w:lvl>
  </w:abstractNum>
  <w:abstractNum w:abstractNumId="2" w15:restartNumberingAfterBreak="0">
    <w:nsid w:val="1FF52F4D"/>
    <w:multiLevelType w:val="multilevel"/>
    <w:tmpl w:val="B1AE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848A7B"/>
    <w:multiLevelType w:val="hybridMultilevel"/>
    <w:tmpl w:val="E158AC9C"/>
    <w:lvl w:ilvl="0" w:tplc="7B96A164">
      <w:start w:val="1"/>
      <w:numFmt w:val="bullet"/>
      <w:lvlText w:val="·"/>
      <w:lvlJc w:val="left"/>
      <w:pPr>
        <w:ind w:left="720" w:hanging="360"/>
      </w:pPr>
      <w:rPr>
        <w:rFonts w:ascii="Symbol" w:hAnsi="Symbol" w:hint="default"/>
      </w:rPr>
    </w:lvl>
    <w:lvl w:ilvl="1" w:tplc="1D188CA0">
      <w:start w:val="1"/>
      <w:numFmt w:val="bullet"/>
      <w:lvlText w:val="o"/>
      <w:lvlJc w:val="left"/>
      <w:pPr>
        <w:ind w:left="1440" w:hanging="360"/>
      </w:pPr>
      <w:rPr>
        <w:rFonts w:ascii="Courier New" w:hAnsi="Courier New" w:hint="default"/>
      </w:rPr>
    </w:lvl>
    <w:lvl w:ilvl="2" w:tplc="3C74BC82">
      <w:start w:val="1"/>
      <w:numFmt w:val="bullet"/>
      <w:lvlText w:val=""/>
      <w:lvlJc w:val="left"/>
      <w:pPr>
        <w:ind w:left="2160" w:hanging="360"/>
      </w:pPr>
      <w:rPr>
        <w:rFonts w:ascii="Wingdings" w:hAnsi="Wingdings" w:hint="default"/>
      </w:rPr>
    </w:lvl>
    <w:lvl w:ilvl="3" w:tplc="3B54527A">
      <w:start w:val="1"/>
      <w:numFmt w:val="bullet"/>
      <w:lvlText w:val=""/>
      <w:lvlJc w:val="left"/>
      <w:pPr>
        <w:ind w:left="2880" w:hanging="360"/>
      </w:pPr>
      <w:rPr>
        <w:rFonts w:ascii="Symbol" w:hAnsi="Symbol" w:hint="default"/>
      </w:rPr>
    </w:lvl>
    <w:lvl w:ilvl="4" w:tplc="9CC853CC">
      <w:start w:val="1"/>
      <w:numFmt w:val="bullet"/>
      <w:lvlText w:val="o"/>
      <w:lvlJc w:val="left"/>
      <w:pPr>
        <w:ind w:left="3600" w:hanging="360"/>
      </w:pPr>
      <w:rPr>
        <w:rFonts w:ascii="Courier New" w:hAnsi="Courier New" w:hint="default"/>
      </w:rPr>
    </w:lvl>
    <w:lvl w:ilvl="5" w:tplc="2FDA02BE">
      <w:start w:val="1"/>
      <w:numFmt w:val="bullet"/>
      <w:lvlText w:val=""/>
      <w:lvlJc w:val="left"/>
      <w:pPr>
        <w:ind w:left="4320" w:hanging="360"/>
      </w:pPr>
      <w:rPr>
        <w:rFonts w:ascii="Wingdings" w:hAnsi="Wingdings" w:hint="default"/>
      </w:rPr>
    </w:lvl>
    <w:lvl w:ilvl="6" w:tplc="8802452E">
      <w:start w:val="1"/>
      <w:numFmt w:val="bullet"/>
      <w:lvlText w:val=""/>
      <w:lvlJc w:val="left"/>
      <w:pPr>
        <w:ind w:left="5040" w:hanging="360"/>
      </w:pPr>
      <w:rPr>
        <w:rFonts w:ascii="Symbol" w:hAnsi="Symbol" w:hint="default"/>
      </w:rPr>
    </w:lvl>
    <w:lvl w:ilvl="7" w:tplc="4FEEE6BC">
      <w:start w:val="1"/>
      <w:numFmt w:val="bullet"/>
      <w:lvlText w:val="o"/>
      <w:lvlJc w:val="left"/>
      <w:pPr>
        <w:ind w:left="5760" w:hanging="360"/>
      </w:pPr>
      <w:rPr>
        <w:rFonts w:ascii="Courier New" w:hAnsi="Courier New" w:hint="default"/>
      </w:rPr>
    </w:lvl>
    <w:lvl w:ilvl="8" w:tplc="7D966596">
      <w:start w:val="1"/>
      <w:numFmt w:val="bullet"/>
      <w:lvlText w:val=""/>
      <w:lvlJc w:val="left"/>
      <w:pPr>
        <w:ind w:left="6480" w:hanging="360"/>
      </w:pPr>
      <w:rPr>
        <w:rFonts w:ascii="Wingdings" w:hAnsi="Wingdings" w:hint="default"/>
      </w:rPr>
    </w:lvl>
  </w:abstractNum>
  <w:abstractNum w:abstractNumId="4" w15:restartNumberingAfterBreak="0">
    <w:nsid w:val="23300FC1"/>
    <w:multiLevelType w:val="multilevel"/>
    <w:tmpl w:val="07E07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236619"/>
    <w:multiLevelType w:val="hybridMultilevel"/>
    <w:tmpl w:val="4DA4F7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D73FCAA"/>
    <w:multiLevelType w:val="hybridMultilevel"/>
    <w:tmpl w:val="76A0531E"/>
    <w:lvl w:ilvl="0" w:tplc="2FC270D2">
      <w:start w:val="1"/>
      <w:numFmt w:val="decimal"/>
      <w:lvlText w:val="%1."/>
      <w:lvlJc w:val="left"/>
      <w:pPr>
        <w:ind w:left="720" w:hanging="360"/>
      </w:pPr>
    </w:lvl>
    <w:lvl w:ilvl="1" w:tplc="BD7270A8">
      <w:start w:val="1"/>
      <w:numFmt w:val="decimal"/>
      <w:lvlText w:val="%2.2"/>
      <w:lvlJc w:val="left"/>
      <w:pPr>
        <w:ind w:left="1440" w:hanging="360"/>
      </w:pPr>
    </w:lvl>
    <w:lvl w:ilvl="2" w:tplc="570A955E">
      <w:start w:val="1"/>
      <w:numFmt w:val="lowerRoman"/>
      <w:lvlText w:val="%3."/>
      <w:lvlJc w:val="right"/>
      <w:pPr>
        <w:ind w:left="2160" w:hanging="180"/>
      </w:pPr>
    </w:lvl>
    <w:lvl w:ilvl="3" w:tplc="A44C8472">
      <w:start w:val="1"/>
      <w:numFmt w:val="decimal"/>
      <w:lvlText w:val="%4."/>
      <w:lvlJc w:val="left"/>
      <w:pPr>
        <w:ind w:left="2880" w:hanging="360"/>
      </w:pPr>
    </w:lvl>
    <w:lvl w:ilvl="4" w:tplc="8FF660DA">
      <w:start w:val="1"/>
      <w:numFmt w:val="lowerLetter"/>
      <w:lvlText w:val="%5."/>
      <w:lvlJc w:val="left"/>
      <w:pPr>
        <w:ind w:left="3600" w:hanging="360"/>
      </w:pPr>
    </w:lvl>
    <w:lvl w:ilvl="5" w:tplc="E818A2D6">
      <w:start w:val="1"/>
      <w:numFmt w:val="lowerRoman"/>
      <w:lvlText w:val="%6."/>
      <w:lvlJc w:val="right"/>
      <w:pPr>
        <w:ind w:left="4320" w:hanging="180"/>
      </w:pPr>
    </w:lvl>
    <w:lvl w:ilvl="6" w:tplc="8ECEE45C">
      <w:start w:val="1"/>
      <w:numFmt w:val="decimal"/>
      <w:lvlText w:val="%7."/>
      <w:lvlJc w:val="left"/>
      <w:pPr>
        <w:ind w:left="5040" w:hanging="360"/>
      </w:pPr>
    </w:lvl>
    <w:lvl w:ilvl="7" w:tplc="628C1436">
      <w:start w:val="1"/>
      <w:numFmt w:val="lowerLetter"/>
      <w:lvlText w:val="%8."/>
      <w:lvlJc w:val="left"/>
      <w:pPr>
        <w:ind w:left="5760" w:hanging="360"/>
      </w:pPr>
    </w:lvl>
    <w:lvl w:ilvl="8" w:tplc="D838799C">
      <w:start w:val="1"/>
      <w:numFmt w:val="lowerRoman"/>
      <w:lvlText w:val="%9."/>
      <w:lvlJc w:val="right"/>
      <w:pPr>
        <w:ind w:left="6480" w:hanging="180"/>
      </w:pPr>
    </w:lvl>
  </w:abstractNum>
  <w:abstractNum w:abstractNumId="7" w15:restartNumberingAfterBreak="0">
    <w:nsid w:val="2FC01026"/>
    <w:multiLevelType w:val="hybridMultilevel"/>
    <w:tmpl w:val="57A48930"/>
    <w:lvl w:ilvl="0" w:tplc="61289FE4">
      <w:start w:val="1"/>
      <w:numFmt w:val="bullet"/>
      <w:lvlText w:val="·"/>
      <w:lvlJc w:val="left"/>
      <w:pPr>
        <w:ind w:left="720" w:hanging="360"/>
      </w:pPr>
      <w:rPr>
        <w:rFonts w:ascii="Symbol" w:hAnsi="Symbol" w:hint="default"/>
      </w:rPr>
    </w:lvl>
    <w:lvl w:ilvl="1" w:tplc="8CEE1372">
      <w:start w:val="1"/>
      <w:numFmt w:val="bullet"/>
      <w:lvlText w:val="o"/>
      <w:lvlJc w:val="left"/>
      <w:pPr>
        <w:ind w:left="1440" w:hanging="360"/>
      </w:pPr>
      <w:rPr>
        <w:rFonts w:ascii="Courier New" w:hAnsi="Courier New" w:hint="default"/>
      </w:rPr>
    </w:lvl>
    <w:lvl w:ilvl="2" w:tplc="51B01F40">
      <w:start w:val="1"/>
      <w:numFmt w:val="bullet"/>
      <w:lvlText w:val=""/>
      <w:lvlJc w:val="left"/>
      <w:pPr>
        <w:ind w:left="2160" w:hanging="360"/>
      </w:pPr>
      <w:rPr>
        <w:rFonts w:ascii="Wingdings" w:hAnsi="Wingdings" w:hint="default"/>
      </w:rPr>
    </w:lvl>
    <w:lvl w:ilvl="3" w:tplc="1A78E24C">
      <w:start w:val="1"/>
      <w:numFmt w:val="bullet"/>
      <w:lvlText w:val=""/>
      <w:lvlJc w:val="left"/>
      <w:pPr>
        <w:ind w:left="2880" w:hanging="360"/>
      </w:pPr>
      <w:rPr>
        <w:rFonts w:ascii="Symbol" w:hAnsi="Symbol" w:hint="default"/>
      </w:rPr>
    </w:lvl>
    <w:lvl w:ilvl="4" w:tplc="337CA59C">
      <w:start w:val="1"/>
      <w:numFmt w:val="bullet"/>
      <w:lvlText w:val="o"/>
      <w:lvlJc w:val="left"/>
      <w:pPr>
        <w:ind w:left="3600" w:hanging="360"/>
      </w:pPr>
      <w:rPr>
        <w:rFonts w:ascii="Courier New" w:hAnsi="Courier New" w:hint="default"/>
      </w:rPr>
    </w:lvl>
    <w:lvl w:ilvl="5" w:tplc="F788DBE2">
      <w:start w:val="1"/>
      <w:numFmt w:val="bullet"/>
      <w:lvlText w:val=""/>
      <w:lvlJc w:val="left"/>
      <w:pPr>
        <w:ind w:left="4320" w:hanging="360"/>
      </w:pPr>
      <w:rPr>
        <w:rFonts w:ascii="Wingdings" w:hAnsi="Wingdings" w:hint="default"/>
      </w:rPr>
    </w:lvl>
    <w:lvl w:ilvl="6" w:tplc="05BEB942">
      <w:start w:val="1"/>
      <w:numFmt w:val="bullet"/>
      <w:lvlText w:val=""/>
      <w:lvlJc w:val="left"/>
      <w:pPr>
        <w:ind w:left="5040" w:hanging="360"/>
      </w:pPr>
      <w:rPr>
        <w:rFonts w:ascii="Symbol" w:hAnsi="Symbol" w:hint="default"/>
      </w:rPr>
    </w:lvl>
    <w:lvl w:ilvl="7" w:tplc="A3625734">
      <w:start w:val="1"/>
      <w:numFmt w:val="bullet"/>
      <w:lvlText w:val="o"/>
      <w:lvlJc w:val="left"/>
      <w:pPr>
        <w:ind w:left="5760" w:hanging="360"/>
      </w:pPr>
      <w:rPr>
        <w:rFonts w:ascii="Courier New" w:hAnsi="Courier New" w:hint="default"/>
      </w:rPr>
    </w:lvl>
    <w:lvl w:ilvl="8" w:tplc="EC40E3D4">
      <w:start w:val="1"/>
      <w:numFmt w:val="bullet"/>
      <w:lvlText w:val=""/>
      <w:lvlJc w:val="left"/>
      <w:pPr>
        <w:ind w:left="6480" w:hanging="360"/>
      </w:pPr>
      <w:rPr>
        <w:rFonts w:ascii="Wingdings" w:hAnsi="Wingdings" w:hint="default"/>
      </w:rPr>
    </w:lvl>
  </w:abstractNum>
  <w:abstractNum w:abstractNumId="8" w15:restartNumberingAfterBreak="0">
    <w:nsid w:val="4215CCB1"/>
    <w:multiLevelType w:val="hybridMultilevel"/>
    <w:tmpl w:val="13923F92"/>
    <w:lvl w:ilvl="0" w:tplc="21C4CCA8">
      <w:start w:val="1"/>
      <w:numFmt w:val="bullet"/>
      <w:lvlText w:val="·"/>
      <w:lvlJc w:val="left"/>
      <w:pPr>
        <w:ind w:left="720" w:hanging="360"/>
      </w:pPr>
      <w:rPr>
        <w:rFonts w:ascii="Symbol" w:hAnsi="Symbol" w:hint="default"/>
      </w:rPr>
    </w:lvl>
    <w:lvl w:ilvl="1" w:tplc="C63C9922">
      <w:start w:val="1"/>
      <w:numFmt w:val="bullet"/>
      <w:lvlText w:val="o"/>
      <w:lvlJc w:val="left"/>
      <w:pPr>
        <w:ind w:left="1440" w:hanging="360"/>
      </w:pPr>
      <w:rPr>
        <w:rFonts w:ascii="Courier New" w:hAnsi="Courier New" w:hint="default"/>
      </w:rPr>
    </w:lvl>
    <w:lvl w:ilvl="2" w:tplc="450C623C">
      <w:start w:val="1"/>
      <w:numFmt w:val="bullet"/>
      <w:lvlText w:val=""/>
      <w:lvlJc w:val="left"/>
      <w:pPr>
        <w:ind w:left="2160" w:hanging="360"/>
      </w:pPr>
      <w:rPr>
        <w:rFonts w:ascii="Wingdings" w:hAnsi="Wingdings" w:hint="default"/>
      </w:rPr>
    </w:lvl>
    <w:lvl w:ilvl="3" w:tplc="20EC8330">
      <w:start w:val="1"/>
      <w:numFmt w:val="bullet"/>
      <w:lvlText w:val=""/>
      <w:lvlJc w:val="left"/>
      <w:pPr>
        <w:ind w:left="2880" w:hanging="360"/>
      </w:pPr>
      <w:rPr>
        <w:rFonts w:ascii="Symbol" w:hAnsi="Symbol" w:hint="default"/>
      </w:rPr>
    </w:lvl>
    <w:lvl w:ilvl="4" w:tplc="3BF45FB2">
      <w:start w:val="1"/>
      <w:numFmt w:val="bullet"/>
      <w:lvlText w:val="o"/>
      <w:lvlJc w:val="left"/>
      <w:pPr>
        <w:ind w:left="3600" w:hanging="360"/>
      </w:pPr>
      <w:rPr>
        <w:rFonts w:ascii="Courier New" w:hAnsi="Courier New" w:hint="default"/>
      </w:rPr>
    </w:lvl>
    <w:lvl w:ilvl="5" w:tplc="8BBAEDF6">
      <w:start w:val="1"/>
      <w:numFmt w:val="bullet"/>
      <w:lvlText w:val=""/>
      <w:lvlJc w:val="left"/>
      <w:pPr>
        <w:ind w:left="4320" w:hanging="360"/>
      </w:pPr>
      <w:rPr>
        <w:rFonts w:ascii="Wingdings" w:hAnsi="Wingdings" w:hint="default"/>
      </w:rPr>
    </w:lvl>
    <w:lvl w:ilvl="6" w:tplc="A8961260">
      <w:start w:val="1"/>
      <w:numFmt w:val="bullet"/>
      <w:lvlText w:val=""/>
      <w:lvlJc w:val="left"/>
      <w:pPr>
        <w:ind w:left="5040" w:hanging="360"/>
      </w:pPr>
      <w:rPr>
        <w:rFonts w:ascii="Symbol" w:hAnsi="Symbol" w:hint="default"/>
      </w:rPr>
    </w:lvl>
    <w:lvl w:ilvl="7" w:tplc="292859BC">
      <w:start w:val="1"/>
      <w:numFmt w:val="bullet"/>
      <w:lvlText w:val="o"/>
      <w:lvlJc w:val="left"/>
      <w:pPr>
        <w:ind w:left="5760" w:hanging="360"/>
      </w:pPr>
      <w:rPr>
        <w:rFonts w:ascii="Courier New" w:hAnsi="Courier New" w:hint="default"/>
      </w:rPr>
    </w:lvl>
    <w:lvl w:ilvl="8" w:tplc="06B0DA1A">
      <w:start w:val="1"/>
      <w:numFmt w:val="bullet"/>
      <w:lvlText w:val=""/>
      <w:lvlJc w:val="left"/>
      <w:pPr>
        <w:ind w:left="6480" w:hanging="360"/>
      </w:pPr>
      <w:rPr>
        <w:rFonts w:ascii="Wingdings" w:hAnsi="Wingdings" w:hint="default"/>
      </w:rPr>
    </w:lvl>
  </w:abstractNum>
  <w:abstractNum w:abstractNumId="9" w15:restartNumberingAfterBreak="0">
    <w:nsid w:val="429162E3"/>
    <w:multiLevelType w:val="hybridMultilevel"/>
    <w:tmpl w:val="1AB4E652"/>
    <w:lvl w:ilvl="0" w:tplc="793EB350">
      <w:start w:val="1"/>
      <w:numFmt w:val="bullet"/>
      <w:lvlText w:val=""/>
      <w:lvlJc w:val="left"/>
      <w:pPr>
        <w:ind w:left="720" w:hanging="360"/>
      </w:pPr>
      <w:rPr>
        <w:rFonts w:ascii="Symbol" w:hAnsi="Symbol" w:hint="default"/>
      </w:rPr>
    </w:lvl>
    <w:lvl w:ilvl="1" w:tplc="8C8AEA7A">
      <w:start w:val="1"/>
      <w:numFmt w:val="bullet"/>
      <w:lvlText w:val="o"/>
      <w:lvlJc w:val="left"/>
      <w:pPr>
        <w:ind w:left="1440" w:hanging="360"/>
      </w:pPr>
      <w:rPr>
        <w:rFonts w:ascii="Courier New" w:hAnsi="Courier New" w:hint="default"/>
      </w:rPr>
    </w:lvl>
    <w:lvl w:ilvl="2" w:tplc="FE744394">
      <w:start w:val="1"/>
      <w:numFmt w:val="bullet"/>
      <w:lvlText w:val=""/>
      <w:lvlJc w:val="left"/>
      <w:pPr>
        <w:ind w:left="2160" w:hanging="360"/>
      </w:pPr>
      <w:rPr>
        <w:rFonts w:ascii="Wingdings" w:hAnsi="Wingdings" w:hint="default"/>
      </w:rPr>
    </w:lvl>
    <w:lvl w:ilvl="3" w:tplc="171015E6">
      <w:start w:val="1"/>
      <w:numFmt w:val="bullet"/>
      <w:lvlText w:val=""/>
      <w:lvlJc w:val="left"/>
      <w:pPr>
        <w:ind w:left="2880" w:hanging="360"/>
      </w:pPr>
      <w:rPr>
        <w:rFonts w:ascii="Symbol" w:hAnsi="Symbol" w:hint="default"/>
      </w:rPr>
    </w:lvl>
    <w:lvl w:ilvl="4" w:tplc="83FA8FF0">
      <w:start w:val="1"/>
      <w:numFmt w:val="bullet"/>
      <w:lvlText w:val="o"/>
      <w:lvlJc w:val="left"/>
      <w:pPr>
        <w:ind w:left="3600" w:hanging="360"/>
      </w:pPr>
      <w:rPr>
        <w:rFonts w:ascii="Courier New" w:hAnsi="Courier New" w:hint="default"/>
      </w:rPr>
    </w:lvl>
    <w:lvl w:ilvl="5" w:tplc="6BD6552C">
      <w:start w:val="1"/>
      <w:numFmt w:val="bullet"/>
      <w:lvlText w:val=""/>
      <w:lvlJc w:val="left"/>
      <w:pPr>
        <w:ind w:left="4320" w:hanging="360"/>
      </w:pPr>
      <w:rPr>
        <w:rFonts w:ascii="Wingdings" w:hAnsi="Wingdings" w:hint="default"/>
      </w:rPr>
    </w:lvl>
    <w:lvl w:ilvl="6" w:tplc="F7A62DB6">
      <w:start w:val="1"/>
      <w:numFmt w:val="bullet"/>
      <w:lvlText w:val=""/>
      <w:lvlJc w:val="left"/>
      <w:pPr>
        <w:ind w:left="5040" w:hanging="360"/>
      </w:pPr>
      <w:rPr>
        <w:rFonts w:ascii="Symbol" w:hAnsi="Symbol" w:hint="default"/>
      </w:rPr>
    </w:lvl>
    <w:lvl w:ilvl="7" w:tplc="21504E30">
      <w:start w:val="1"/>
      <w:numFmt w:val="bullet"/>
      <w:lvlText w:val="o"/>
      <w:lvlJc w:val="left"/>
      <w:pPr>
        <w:ind w:left="5760" w:hanging="360"/>
      </w:pPr>
      <w:rPr>
        <w:rFonts w:ascii="Courier New" w:hAnsi="Courier New" w:hint="default"/>
      </w:rPr>
    </w:lvl>
    <w:lvl w:ilvl="8" w:tplc="09B84954">
      <w:start w:val="1"/>
      <w:numFmt w:val="bullet"/>
      <w:lvlText w:val=""/>
      <w:lvlJc w:val="left"/>
      <w:pPr>
        <w:ind w:left="6480" w:hanging="360"/>
      </w:pPr>
      <w:rPr>
        <w:rFonts w:ascii="Wingdings" w:hAnsi="Wingdings" w:hint="default"/>
      </w:rPr>
    </w:lvl>
  </w:abstractNum>
  <w:abstractNum w:abstractNumId="10" w15:restartNumberingAfterBreak="0">
    <w:nsid w:val="5E24D430"/>
    <w:multiLevelType w:val="hybridMultilevel"/>
    <w:tmpl w:val="2ACC3AD8"/>
    <w:lvl w:ilvl="0" w:tplc="F7702AC6">
      <w:start w:val="1"/>
      <w:numFmt w:val="decimal"/>
      <w:lvlText w:val="%1."/>
      <w:lvlJc w:val="left"/>
      <w:pPr>
        <w:ind w:left="720" w:hanging="360"/>
      </w:pPr>
    </w:lvl>
    <w:lvl w:ilvl="1" w:tplc="6A825494">
      <w:start w:val="1"/>
      <w:numFmt w:val="decimal"/>
      <w:lvlText w:val="%2.1"/>
      <w:lvlJc w:val="left"/>
      <w:pPr>
        <w:ind w:left="1440" w:hanging="360"/>
      </w:pPr>
    </w:lvl>
    <w:lvl w:ilvl="2" w:tplc="2DC2F464">
      <w:start w:val="1"/>
      <w:numFmt w:val="lowerRoman"/>
      <w:lvlText w:val="%3."/>
      <w:lvlJc w:val="right"/>
      <w:pPr>
        <w:ind w:left="2160" w:hanging="180"/>
      </w:pPr>
    </w:lvl>
    <w:lvl w:ilvl="3" w:tplc="22D252BA">
      <w:start w:val="1"/>
      <w:numFmt w:val="decimal"/>
      <w:lvlText w:val="%4."/>
      <w:lvlJc w:val="left"/>
      <w:pPr>
        <w:ind w:left="2880" w:hanging="360"/>
      </w:pPr>
    </w:lvl>
    <w:lvl w:ilvl="4" w:tplc="2562792A">
      <w:start w:val="1"/>
      <w:numFmt w:val="lowerLetter"/>
      <w:lvlText w:val="%5."/>
      <w:lvlJc w:val="left"/>
      <w:pPr>
        <w:ind w:left="3600" w:hanging="360"/>
      </w:pPr>
    </w:lvl>
    <w:lvl w:ilvl="5" w:tplc="A8B6D9BC">
      <w:start w:val="1"/>
      <w:numFmt w:val="lowerRoman"/>
      <w:lvlText w:val="%6."/>
      <w:lvlJc w:val="right"/>
      <w:pPr>
        <w:ind w:left="4320" w:hanging="180"/>
      </w:pPr>
    </w:lvl>
    <w:lvl w:ilvl="6" w:tplc="9926E9C4">
      <w:start w:val="1"/>
      <w:numFmt w:val="decimal"/>
      <w:lvlText w:val="%7."/>
      <w:lvlJc w:val="left"/>
      <w:pPr>
        <w:ind w:left="5040" w:hanging="360"/>
      </w:pPr>
    </w:lvl>
    <w:lvl w:ilvl="7" w:tplc="CAF46932">
      <w:start w:val="1"/>
      <w:numFmt w:val="lowerLetter"/>
      <w:lvlText w:val="%8."/>
      <w:lvlJc w:val="left"/>
      <w:pPr>
        <w:ind w:left="5760" w:hanging="360"/>
      </w:pPr>
    </w:lvl>
    <w:lvl w:ilvl="8" w:tplc="FE70BCDC">
      <w:start w:val="1"/>
      <w:numFmt w:val="lowerRoman"/>
      <w:lvlText w:val="%9."/>
      <w:lvlJc w:val="right"/>
      <w:pPr>
        <w:ind w:left="6480" w:hanging="180"/>
      </w:pPr>
    </w:lvl>
  </w:abstractNum>
  <w:abstractNum w:abstractNumId="11" w15:restartNumberingAfterBreak="0">
    <w:nsid w:val="61492C1B"/>
    <w:multiLevelType w:val="hybridMultilevel"/>
    <w:tmpl w:val="4DA4F756"/>
    <w:lvl w:ilvl="0" w:tplc="598A6222">
      <w:start w:val="1"/>
      <w:numFmt w:val="decimal"/>
      <w:lvlText w:val="%1."/>
      <w:lvlJc w:val="left"/>
      <w:pPr>
        <w:ind w:left="720" w:hanging="360"/>
      </w:pPr>
    </w:lvl>
    <w:lvl w:ilvl="1" w:tplc="0AE44FD8">
      <w:start w:val="1"/>
      <w:numFmt w:val="lowerLetter"/>
      <w:lvlText w:val="%2."/>
      <w:lvlJc w:val="left"/>
      <w:pPr>
        <w:ind w:left="1440" w:hanging="360"/>
      </w:pPr>
    </w:lvl>
    <w:lvl w:ilvl="2" w:tplc="99ACD22C">
      <w:start w:val="1"/>
      <w:numFmt w:val="lowerRoman"/>
      <w:lvlText w:val="%3."/>
      <w:lvlJc w:val="right"/>
      <w:pPr>
        <w:ind w:left="2160" w:hanging="180"/>
      </w:pPr>
    </w:lvl>
    <w:lvl w:ilvl="3" w:tplc="A22E3DEC">
      <w:start w:val="1"/>
      <w:numFmt w:val="decimal"/>
      <w:lvlText w:val="%4."/>
      <w:lvlJc w:val="left"/>
      <w:pPr>
        <w:ind w:left="2880" w:hanging="360"/>
      </w:pPr>
    </w:lvl>
    <w:lvl w:ilvl="4" w:tplc="150E2ACE">
      <w:start w:val="1"/>
      <w:numFmt w:val="lowerLetter"/>
      <w:lvlText w:val="%5."/>
      <w:lvlJc w:val="left"/>
      <w:pPr>
        <w:ind w:left="3600" w:hanging="360"/>
      </w:pPr>
    </w:lvl>
    <w:lvl w:ilvl="5" w:tplc="A21E0448">
      <w:start w:val="1"/>
      <w:numFmt w:val="lowerRoman"/>
      <w:lvlText w:val="%6."/>
      <w:lvlJc w:val="right"/>
      <w:pPr>
        <w:ind w:left="4320" w:hanging="180"/>
      </w:pPr>
    </w:lvl>
    <w:lvl w:ilvl="6" w:tplc="7BAAC2EE">
      <w:start w:val="1"/>
      <w:numFmt w:val="decimal"/>
      <w:lvlText w:val="%7."/>
      <w:lvlJc w:val="left"/>
      <w:pPr>
        <w:ind w:left="5040" w:hanging="360"/>
      </w:pPr>
    </w:lvl>
    <w:lvl w:ilvl="7" w:tplc="B9EC3E7A">
      <w:start w:val="1"/>
      <w:numFmt w:val="lowerLetter"/>
      <w:lvlText w:val="%8."/>
      <w:lvlJc w:val="left"/>
      <w:pPr>
        <w:ind w:left="5760" w:hanging="360"/>
      </w:pPr>
    </w:lvl>
    <w:lvl w:ilvl="8" w:tplc="4EA6BB76">
      <w:start w:val="1"/>
      <w:numFmt w:val="lowerRoman"/>
      <w:lvlText w:val="%9."/>
      <w:lvlJc w:val="right"/>
      <w:pPr>
        <w:ind w:left="6480" w:hanging="180"/>
      </w:pPr>
    </w:lvl>
  </w:abstractNum>
  <w:abstractNum w:abstractNumId="12" w15:restartNumberingAfterBreak="0">
    <w:nsid w:val="623EAFEF"/>
    <w:multiLevelType w:val="hybridMultilevel"/>
    <w:tmpl w:val="271E2068"/>
    <w:lvl w:ilvl="0" w:tplc="A2587C14">
      <w:start w:val="1"/>
      <w:numFmt w:val="bullet"/>
      <w:lvlText w:val="·"/>
      <w:lvlJc w:val="left"/>
      <w:pPr>
        <w:ind w:left="720" w:hanging="360"/>
      </w:pPr>
      <w:rPr>
        <w:rFonts w:ascii="Symbol" w:hAnsi="Symbol" w:hint="default"/>
      </w:rPr>
    </w:lvl>
    <w:lvl w:ilvl="1" w:tplc="B27CBDE2">
      <w:start w:val="1"/>
      <w:numFmt w:val="bullet"/>
      <w:lvlText w:val="o"/>
      <w:lvlJc w:val="left"/>
      <w:pPr>
        <w:ind w:left="1440" w:hanging="360"/>
      </w:pPr>
      <w:rPr>
        <w:rFonts w:ascii="Courier New" w:hAnsi="Courier New" w:hint="default"/>
      </w:rPr>
    </w:lvl>
    <w:lvl w:ilvl="2" w:tplc="169CC1AA">
      <w:start w:val="1"/>
      <w:numFmt w:val="bullet"/>
      <w:lvlText w:val=""/>
      <w:lvlJc w:val="left"/>
      <w:pPr>
        <w:ind w:left="2160" w:hanging="360"/>
      </w:pPr>
      <w:rPr>
        <w:rFonts w:ascii="Wingdings" w:hAnsi="Wingdings" w:hint="default"/>
      </w:rPr>
    </w:lvl>
    <w:lvl w:ilvl="3" w:tplc="14CACCF4">
      <w:start w:val="1"/>
      <w:numFmt w:val="bullet"/>
      <w:lvlText w:val=""/>
      <w:lvlJc w:val="left"/>
      <w:pPr>
        <w:ind w:left="2880" w:hanging="360"/>
      </w:pPr>
      <w:rPr>
        <w:rFonts w:ascii="Symbol" w:hAnsi="Symbol" w:hint="default"/>
      </w:rPr>
    </w:lvl>
    <w:lvl w:ilvl="4" w:tplc="51AA69B2">
      <w:start w:val="1"/>
      <w:numFmt w:val="bullet"/>
      <w:lvlText w:val="o"/>
      <w:lvlJc w:val="left"/>
      <w:pPr>
        <w:ind w:left="3600" w:hanging="360"/>
      </w:pPr>
      <w:rPr>
        <w:rFonts w:ascii="Courier New" w:hAnsi="Courier New" w:hint="default"/>
      </w:rPr>
    </w:lvl>
    <w:lvl w:ilvl="5" w:tplc="6DA03534">
      <w:start w:val="1"/>
      <w:numFmt w:val="bullet"/>
      <w:lvlText w:val=""/>
      <w:lvlJc w:val="left"/>
      <w:pPr>
        <w:ind w:left="4320" w:hanging="360"/>
      </w:pPr>
      <w:rPr>
        <w:rFonts w:ascii="Wingdings" w:hAnsi="Wingdings" w:hint="default"/>
      </w:rPr>
    </w:lvl>
    <w:lvl w:ilvl="6" w:tplc="6ACC80F4">
      <w:start w:val="1"/>
      <w:numFmt w:val="bullet"/>
      <w:lvlText w:val=""/>
      <w:lvlJc w:val="left"/>
      <w:pPr>
        <w:ind w:left="5040" w:hanging="360"/>
      </w:pPr>
      <w:rPr>
        <w:rFonts w:ascii="Symbol" w:hAnsi="Symbol" w:hint="default"/>
      </w:rPr>
    </w:lvl>
    <w:lvl w:ilvl="7" w:tplc="9DA43AEC">
      <w:start w:val="1"/>
      <w:numFmt w:val="bullet"/>
      <w:lvlText w:val="o"/>
      <w:lvlJc w:val="left"/>
      <w:pPr>
        <w:ind w:left="5760" w:hanging="360"/>
      </w:pPr>
      <w:rPr>
        <w:rFonts w:ascii="Courier New" w:hAnsi="Courier New" w:hint="default"/>
      </w:rPr>
    </w:lvl>
    <w:lvl w:ilvl="8" w:tplc="C448A536">
      <w:start w:val="1"/>
      <w:numFmt w:val="bullet"/>
      <w:lvlText w:val=""/>
      <w:lvlJc w:val="left"/>
      <w:pPr>
        <w:ind w:left="6480" w:hanging="360"/>
      </w:pPr>
      <w:rPr>
        <w:rFonts w:ascii="Wingdings" w:hAnsi="Wingdings" w:hint="default"/>
      </w:rPr>
    </w:lvl>
  </w:abstractNum>
  <w:abstractNum w:abstractNumId="13" w15:restartNumberingAfterBreak="0">
    <w:nsid w:val="7A5A31EB"/>
    <w:multiLevelType w:val="multilevel"/>
    <w:tmpl w:val="9BC6A6A4"/>
    <w:lvl w:ilvl="0">
      <w:start w:val="1"/>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7CA76866"/>
    <w:multiLevelType w:val="hybridMultilevel"/>
    <w:tmpl w:val="4DA4F75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21388202">
    <w:abstractNumId w:val="11"/>
  </w:num>
  <w:num w:numId="2" w16cid:durableId="1883327298">
    <w:abstractNumId w:val="6"/>
  </w:num>
  <w:num w:numId="3" w16cid:durableId="429471696">
    <w:abstractNumId w:val="7"/>
  </w:num>
  <w:num w:numId="4" w16cid:durableId="1600720137">
    <w:abstractNumId w:val="1"/>
  </w:num>
  <w:num w:numId="5" w16cid:durableId="306471427">
    <w:abstractNumId w:val="8"/>
  </w:num>
  <w:num w:numId="6" w16cid:durableId="1902053">
    <w:abstractNumId w:val="12"/>
  </w:num>
  <w:num w:numId="7" w16cid:durableId="1084375503">
    <w:abstractNumId w:val="3"/>
  </w:num>
  <w:num w:numId="8" w16cid:durableId="381178553">
    <w:abstractNumId w:val="0"/>
  </w:num>
  <w:num w:numId="9" w16cid:durableId="462964425">
    <w:abstractNumId w:val="9"/>
  </w:num>
  <w:num w:numId="10" w16cid:durableId="910503135">
    <w:abstractNumId w:val="10"/>
  </w:num>
  <w:num w:numId="11" w16cid:durableId="820803552">
    <w:abstractNumId w:val="2"/>
  </w:num>
  <w:num w:numId="12" w16cid:durableId="630986426">
    <w:abstractNumId w:val="4"/>
  </w:num>
  <w:num w:numId="13" w16cid:durableId="1004896098">
    <w:abstractNumId w:val="13"/>
  </w:num>
  <w:num w:numId="14" w16cid:durableId="1363480723">
    <w:abstractNumId w:val="14"/>
  </w:num>
  <w:num w:numId="15" w16cid:durableId="1557335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FA8EB7"/>
    <w:rsid w:val="00014B3F"/>
    <w:rsid w:val="00070B43"/>
    <w:rsid w:val="000C6AB4"/>
    <w:rsid w:val="000E2572"/>
    <w:rsid w:val="000F0EC1"/>
    <w:rsid w:val="00143015"/>
    <w:rsid w:val="002F1875"/>
    <w:rsid w:val="0035127D"/>
    <w:rsid w:val="00362473"/>
    <w:rsid w:val="0038126B"/>
    <w:rsid w:val="00486833"/>
    <w:rsid w:val="004C6845"/>
    <w:rsid w:val="00561297"/>
    <w:rsid w:val="00590065"/>
    <w:rsid w:val="005933A2"/>
    <w:rsid w:val="00595C57"/>
    <w:rsid w:val="005F643E"/>
    <w:rsid w:val="00625A76"/>
    <w:rsid w:val="006737ED"/>
    <w:rsid w:val="006E7E26"/>
    <w:rsid w:val="00704C75"/>
    <w:rsid w:val="00705F89"/>
    <w:rsid w:val="00727B30"/>
    <w:rsid w:val="00742C48"/>
    <w:rsid w:val="0087576D"/>
    <w:rsid w:val="00884CD4"/>
    <w:rsid w:val="0093349E"/>
    <w:rsid w:val="00990419"/>
    <w:rsid w:val="009E3658"/>
    <w:rsid w:val="00AC7421"/>
    <w:rsid w:val="00AE349C"/>
    <w:rsid w:val="00AE75F0"/>
    <w:rsid w:val="00AF38B9"/>
    <w:rsid w:val="00B1402F"/>
    <w:rsid w:val="00B20C94"/>
    <w:rsid w:val="00B348D2"/>
    <w:rsid w:val="00BF4EFC"/>
    <w:rsid w:val="00C06A62"/>
    <w:rsid w:val="00C21A47"/>
    <w:rsid w:val="00C331D5"/>
    <w:rsid w:val="00C91E11"/>
    <w:rsid w:val="00D0031A"/>
    <w:rsid w:val="00DA3369"/>
    <w:rsid w:val="00E23E09"/>
    <w:rsid w:val="00E310B5"/>
    <w:rsid w:val="00EC2ABC"/>
    <w:rsid w:val="00F82F18"/>
    <w:rsid w:val="00FA2186"/>
    <w:rsid w:val="00FB3A01"/>
    <w:rsid w:val="00FB7BE0"/>
    <w:rsid w:val="045A2678"/>
    <w:rsid w:val="04BFD504"/>
    <w:rsid w:val="04FA3297"/>
    <w:rsid w:val="08FDD624"/>
    <w:rsid w:val="0C1FA9F6"/>
    <w:rsid w:val="0D4982C8"/>
    <w:rsid w:val="0DBB7A57"/>
    <w:rsid w:val="0DD4AD4C"/>
    <w:rsid w:val="0F667937"/>
    <w:rsid w:val="1027036B"/>
    <w:rsid w:val="12A7B8CD"/>
    <w:rsid w:val="136321AE"/>
    <w:rsid w:val="16E9C0C2"/>
    <w:rsid w:val="17A9C3A1"/>
    <w:rsid w:val="1843E414"/>
    <w:rsid w:val="1C33D0B2"/>
    <w:rsid w:val="205DE6A7"/>
    <w:rsid w:val="23570276"/>
    <w:rsid w:val="237CB57D"/>
    <w:rsid w:val="27A25F18"/>
    <w:rsid w:val="2F3A8507"/>
    <w:rsid w:val="31395B4D"/>
    <w:rsid w:val="327DDE1D"/>
    <w:rsid w:val="3443CB8A"/>
    <w:rsid w:val="359D1149"/>
    <w:rsid w:val="3707519C"/>
    <w:rsid w:val="3728F92C"/>
    <w:rsid w:val="377A422C"/>
    <w:rsid w:val="3C94AD14"/>
    <w:rsid w:val="3E307D75"/>
    <w:rsid w:val="40AAC8A4"/>
    <w:rsid w:val="414BF6E5"/>
    <w:rsid w:val="436B5B35"/>
    <w:rsid w:val="461CD291"/>
    <w:rsid w:val="47C549F5"/>
    <w:rsid w:val="4A55DF76"/>
    <w:rsid w:val="4F5E71DE"/>
    <w:rsid w:val="55FA8EB7"/>
    <w:rsid w:val="5753EE67"/>
    <w:rsid w:val="58ABF6C9"/>
    <w:rsid w:val="59F0A8DD"/>
    <w:rsid w:val="5C310D14"/>
    <w:rsid w:val="5FC49EBD"/>
    <w:rsid w:val="5FE552ED"/>
    <w:rsid w:val="622118BC"/>
    <w:rsid w:val="658F0DF6"/>
    <w:rsid w:val="67D73C75"/>
    <w:rsid w:val="68E62F6B"/>
    <w:rsid w:val="69730CD6"/>
    <w:rsid w:val="6BC216DF"/>
    <w:rsid w:val="6C9BF560"/>
    <w:rsid w:val="6CAAAD98"/>
    <w:rsid w:val="6EBDBA0F"/>
    <w:rsid w:val="70B75382"/>
    <w:rsid w:val="74030654"/>
    <w:rsid w:val="763FB7C7"/>
    <w:rsid w:val="77DB8828"/>
    <w:rsid w:val="77E674A3"/>
    <w:rsid w:val="7889F04C"/>
    <w:rsid w:val="7B780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A8EB7"/>
  <w15:chartTrackingRefBased/>
  <w15:docId w15:val="{F7D8AE4A-751B-4563-91F7-5CEDFD42A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D0031A"/>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link w:val="NoSpacingChar"/>
    <w:uiPriority w:val="1"/>
    <w:qFormat/>
    <w:rsid w:val="00B20C94"/>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B20C94"/>
    <w:rPr>
      <w:sz w:val="22"/>
      <w:szCs w:val="22"/>
      <w:lang w:eastAsia="zh-CN"/>
    </w:rPr>
  </w:style>
  <w:style w:type="character" w:styleId="Hyperlink">
    <w:name w:val="Hyperlink"/>
    <w:basedOn w:val="DefaultParagraphFont"/>
    <w:uiPriority w:val="99"/>
    <w:unhideWhenUsed/>
    <w:rsid w:val="000F0EC1"/>
    <w:rPr>
      <w:color w:val="467886" w:themeColor="hyperlink"/>
      <w:u w:val="single"/>
    </w:rPr>
  </w:style>
  <w:style w:type="paragraph" w:styleId="Bibliography">
    <w:name w:val="Bibliography"/>
    <w:basedOn w:val="Normal"/>
    <w:next w:val="Normal"/>
    <w:uiPriority w:val="37"/>
    <w:semiHidden/>
    <w:unhideWhenUsed/>
    <w:rsid w:val="000F0EC1"/>
    <w:pPr>
      <w:spacing w:after="0" w:line="240" w:lineRule="auto"/>
    </w:pPr>
    <w:rPr>
      <w:rFonts w:eastAsiaTheme="minorHAnsi"/>
      <w:kern w:val="2"/>
      <w:lang w:val="en-GB" w:eastAsia="en-US"/>
      <w14:ligatures w14:val="standardContextual"/>
    </w:rPr>
  </w:style>
  <w:style w:type="character" w:customStyle="1" w:styleId="apple-converted-space">
    <w:name w:val="apple-converted-space"/>
    <w:basedOn w:val="DefaultParagraphFont"/>
    <w:rsid w:val="000F0EC1"/>
  </w:style>
  <w:style w:type="character" w:styleId="Emphasis">
    <w:name w:val="Emphasis"/>
    <w:basedOn w:val="DefaultParagraphFont"/>
    <w:uiPriority w:val="20"/>
    <w:qFormat/>
    <w:rsid w:val="000F0E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40066">
      <w:bodyDiv w:val="1"/>
      <w:marLeft w:val="0"/>
      <w:marRight w:val="0"/>
      <w:marTop w:val="0"/>
      <w:marBottom w:val="0"/>
      <w:divBdr>
        <w:top w:val="none" w:sz="0" w:space="0" w:color="auto"/>
        <w:left w:val="none" w:sz="0" w:space="0" w:color="auto"/>
        <w:bottom w:val="none" w:sz="0" w:space="0" w:color="auto"/>
        <w:right w:val="none" w:sz="0" w:space="0" w:color="auto"/>
      </w:divBdr>
      <w:divsChild>
        <w:div w:id="1669478034">
          <w:marLeft w:val="0"/>
          <w:marRight w:val="0"/>
          <w:marTop w:val="0"/>
          <w:marBottom w:val="0"/>
          <w:divBdr>
            <w:top w:val="none" w:sz="0" w:space="0" w:color="auto"/>
            <w:left w:val="none" w:sz="0" w:space="0" w:color="auto"/>
            <w:bottom w:val="none" w:sz="0" w:space="0" w:color="auto"/>
            <w:right w:val="none" w:sz="0" w:space="0" w:color="auto"/>
          </w:divBdr>
          <w:divsChild>
            <w:div w:id="579754910">
              <w:marLeft w:val="0"/>
              <w:marRight w:val="0"/>
              <w:marTop w:val="0"/>
              <w:marBottom w:val="0"/>
              <w:divBdr>
                <w:top w:val="none" w:sz="0" w:space="0" w:color="auto"/>
                <w:left w:val="none" w:sz="0" w:space="0" w:color="auto"/>
                <w:bottom w:val="none" w:sz="0" w:space="0" w:color="auto"/>
                <w:right w:val="none" w:sz="0" w:space="0" w:color="auto"/>
              </w:divBdr>
              <w:divsChild>
                <w:div w:id="169935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051881">
      <w:bodyDiv w:val="1"/>
      <w:marLeft w:val="0"/>
      <w:marRight w:val="0"/>
      <w:marTop w:val="0"/>
      <w:marBottom w:val="0"/>
      <w:divBdr>
        <w:top w:val="none" w:sz="0" w:space="0" w:color="auto"/>
        <w:left w:val="none" w:sz="0" w:space="0" w:color="auto"/>
        <w:bottom w:val="none" w:sz="0" w:space="0" w:color="auto"/>
        <w:right w:val="none" w:sz="0" w:space="0" w:color="auto"/>
      </w:divBdr>
    </w:div>
    <w:div w:id="786312711">
      <w:bodyDiv w:val="1"/>
      <w:marLeft w:val="0"/>
      <w:marRight w:val="0"/>
      <w:marTop w:val="0"/>
      <w:marBottom w:val="0"/>
      <w:divBdr>
        <w:top w:val="none" w:sz="0" w:space="0" w:color="auto"/>
        <w:left w:val="none" w:sz="0" w:space="0" w:color="auto"/>
        <w:bottom w:val="none" w:sz="0" w:space="0" w:color="auto"/>
        <w:right w:val="none" w:sz="0" w:space="0" w:color="auto"/>
      </w:divBdr>
      <w:divsChild>
        <w:div w:id="1211306346">
          <w:marLeft w:val="0"/>
          <w:marRight w:val="0"/>
          <w:marTop w:val="0"/>
          <w:marBottom w:val="0"/>
          <w:divBdr>
            <w:top w:val="none" w:sz="0" w:space="0" w:color="auto"/>
            <w:left w:val="none" w:sz="0" w:space="0" w:color="auto"/>
            <w:bottom w:val="none" w:sz="0" w:space="0" w:color="auto"/>
            <w:right w:val="none" w:sz="0" w:space="0" w:color="auto"/>
          </w:divBdr>
          <w:divsChild>
            <w:div w:id="764614112">
              <w:marLeft w:val="0"/>
              <w:marRight w:val="0"/>
              <w:marTop w:val="0"/>
              <w:marBottom w:val="0"/>
              <w:divBdr>
                <w:top w:val="none" w:sz="0" w:space="0" w:color="auto"/>
                <w:left w:val="none" w:sz="0" w:space="0" w:color="auto"/>
                <w:bottom w:val="none" w:sz="0" w:space="0" w:color="auto"/>
                <w:right w:val="none" w:sz="0" w:space="0" w:color="auto"/>
              </w:divBdr>
              <w:divsChild>
                <w:div w:id="1730617871">
                  <w:marLeft w:val="0"/>
                  <w:marRight w:val="0"/>
                  <w:marTop w:val="0"/>
                  <w:marBottom w:val="0"/>
                  <w:divBdr>
                    <w:top w:val="none" w:sz="0" w:space="0" w:color="auto"/>
                    <w:left w:val="none" w:sz="0" w:space="0" w:color="auto"/>
                    <w:bottom w:val="none" w:sz="0" w:space="0" w:color="auto"/>
                    <w:right w:val="none" w:sz="0" w:space="0" w:color="auto"/>
                  </w:divBdr>
                  <w:divsChild>
                    <w:div w:id="214145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483894">
      <w:bodyDiv w:val="1"/>
      <w:marLeft w:val="0"/>
      <w:marRight w:val="0"/>
      <w:marTop w:val="0"/>
      <w:marBottom w:val="0"/>
      <w:divBdr>
        <w:top w:val="none" w:sz="0" w:space="0" w:color="auto"/>
        <w:left w:val="none" w:sz="0" w:space="0" w:color="auto"/>
        <w:bottom w:val="none" w:sz="0" w:space="0" w:color="auto"/>
        <w:right w:val="none" w:sz="0" w:space="0" w:color="auto"/>
      </w:divBdr>
      <w:divsChild>
        <w:div w:id="367292719">
          <w:marLeft w:val="0"/>
          <w:marRight w:val="0"/>
          <w:marTop w:val="0"/>
          <w:marBottom w:val="0"/>
          <w:divBdr>
            <w:top w:val="none" w:sz="0" w:space="0" w:color="auto"/>
            <w:left w:val="none" w:sz="0" w:space="0" w:color="auto"/>
            <w:bottom w:val="none" w:sz="0" w:space="0" w:color="auto"/>
            <w:right w:val="none" w:sz="0" w:space="0" w:color="auto"/>
          </w:divBdr>
          <w:divsChild>
            <w:div w:id="982933061">
              <w:marLeft w:val="0"/>
              <w:marRight w:val="0"/>
              <w:marTop w:val="0"/>
              <w:marBottom w:val="0"/>
              <w:divBdr>
                <w:top w:val="none" w:sz="0" w:space="0" w:color="auto"/>
                <w:left w:val="none" w:sz="0" w:space="0" w:color="auto"/>
                <w:bottom w:val="none" w:sz="0" w:space="0" w:color="auto"/>
                <w:right w:val="none" w:sz="0" w:space="0" w:color="auto"/>
              </w:divBdr>
              <w:divsChild>
                <w:div w:id="4865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150399">
      <w:bodyDiv w:val="1"/>
      <w:marLeft w:val="0"/>
      <w:marRight w:val="0"/>
      <w:marTop w:val="0"/>
      <w:marBottom w:val="0"/>
      <w:divBdr>
        <w:top w:val="none" w:sz="0" w:space="0" w:color="auto"/>
        <w:left w:val="none" w:sz="0" w:space="0" w:color="auto"/>
        <w:bottom w:val="none" w:sz="0" w:space="0" w:color="auto"/>
        <w:right w:val="none" w:sz="0" w:space="0" w:color="auto"/>
      </w:divBdr>
      <w:divsChild>
        <w:div w:id="517237552">
          <w:marLeft w:val="0"/>
          <w:marRight w:val="0"/>
          <w:marTop w:val="0"/>
          <w:marBottom w:val="0"/>
          <w:divBdr>
            <w:top w:val="none" w:sz="0" w:space="0" w:color="auto"/>
            <w:left w:val="none" w:sz="0" w:space="0" w:color="auto"/>
            <w:bottom w:val="none" w:sz="0" w:space="0" w:color="auto"/>
            <w:right w:val="none" w:sz="0" w:space="0" w:color="auto"/>
          </w:divBdr>
          <w:divsChild>
            <w:div w:id="885408413">
              <w:marLeft w:val="0"/>
              <w:marRight w:val="0"/>
              <w:marTop w:val="0"/>
              <w:marBottom w:val="0"/>
              <w:divBdr>
                <w:top w:val="none" w:sz="0" w:space="0" w:color="auto"/>
                <w:left w:val="none" w:sz="0" w:space="0" w:color="auto"/>
                <w:bottom w:val="none" w:sz="0" w:space="0" w:color="auto"/>
                <w:right w:val="none" w:sz="0" w:space="0" w:color="auto"/>
              </w:divBdr>
              <w:divsChild>
                <w:div w:id="377515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091270">
      <w:bodyDiv w:val="1"/>
      <w:marLeft w:val="0"/>
      <w:marRight w:val="0"/>
      <w:marTop w:val="0"/>
      <w:marBottom w:val="0"/>
      <w:divBdr>
        <w:top w:val="none" w:sz="0" w:space="0" w:color="auto"/>
        <w:left w:val="none" w:sz="0" w:space="0" w:color="auto"/>
        <w:bottom w:val="none" w:sz="0" w:space="0" w:color="auto"/>
        <w:right w:val="none" w:sz="0" w:space="0" w:color="auto"/>
      </w:divBdr>
      <w:divsChild>
        <w:div w:id="2051372886">
          <w:marLeft w:val="0"/>
          <w:marRight w:val="0"/>
          <w:marTop w:val="0"/>
          <w:marBottom w:val="0"/>
          <w:divBdr>
            <w:top w:val="none" w:sz="0" w:space="0" w:color="auto"/>
            <w:left w:val="none" w:sz="0" w:space="0" w:color="auto"/>
            <w:bottom w:val="none" w:sz="0" w:space="0" w:color="auto"/>
            <w:right w:val="none" w:sz="0" w:space="0" w:color="auto"/>
          </w:divBdr>
          <w:divsChild>
            <w:div w:id="31198772">
              <w:marLeft w:val="0"/>
              <w:marRight w:val="0"/>
              <w:marTop w:val="0"/>
              <w:marBottom w:val="0"/>
              <w:divBdr>
                <w:top w:val="none" w:sz="0" w:space="0" w:color="auto"/>
                <w:left w:val="none" w:sz="0" w:space="0" w:color="auto"/>
                <w:bottom w:val="none" w:sz="0" w:space="0" w:color="auto"/>
                <w:right w:val="none" w:sz="0" w:space="0" w:color="auto"/>
              </w:divBdr>
              <w:divsChild>
                <w:div w:id="187827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1456457">
      <w:bodyDiv w:val="1"/>
      <w:marLeft w:val="0"/>
      <w:marRight w:val="0"/>
      <w:marTop w:val="0"/>
      <w:marBottom w:val="0"/>
      <w:divBdr>
        <w:top w:val="none" w:sz="0" w:space="0" w:color="auto"/>
        <w:left w:val="none" w:sz="0" w:space="0" w:color="auto"/>
        <w:bottom w:val="none" w:sz="0" w:space="0" w:color="auto"/>
        <w:right w:val="none" w:sz="0" w:space="0" w:color="auto"/>
      </w:divBdr>
      <w:divsChild>
        <w:div w:id="1806923743">
          <w:marLeft w:val="0"/>
          <w:marRight w:val="0"/>
          <w:marTop w:val="0"/>
          <w:marBottom w:val="0"/>
          <w:divBdr>
            <w:top w:val="none" w:sz="0" w:space="0" w:color="auto"/>
            <w:left w:val="none" w:sz="0" w:space="0" w:color="auto"/>
            <w:bottom w:val="none" w:sz="0" w:space="0" w:color="auto"/>
            <w:right w:val="none" w:sz="0" w:space="0" w:color="auto"/>
          </w:divBdr>
          <w:divsChild>
            <w:div w:id="279803468">
              <w:marLeft w:val="0"/>
              <w:marRight w:val="0"/>
              <w:marTop w:val="0"/>
              <w:marBottom w:val="0"/>
              <w:divBdr>
                <w:top w:val="none" w:sz="0" w:space="0" w:color="auto"/>
                <w:left w:val="none" w:sz="0" w:space="0" w:color="auto"/>
                <w:bottom w:val="none" w:sz="0" w:space="0" w:color="auto"/>
                <w:right w:val="none" w:sz="0" w:space="0" w:color="auto"/>
              </w:divBdr>
              <w:divsChild>
                <w:div w:id="157824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505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humanities/designing-your-curriculum" TargetMode="External"/><Relationship Id="rId3" Type="http://schemas.openxmlformats.org/officeDocument/2006/relationships/settings" Target="settings.xml"/><Relationship Id="rId7" Type="http://schemas.openxmlformats.org/officeDocument/2006/relationships/hyperlink" Target="https://ssrn.com/abstract=380661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glossaryDocument" Target="glossary/document.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hwb.gov.wales/curriculum-for-wales/designing-your-curriculum/developing-a-vision-for-curriculum-design/#curriculum-design-and-the-four-purpos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16A84CBBA4DF8429A34A205B18F0733"/>
        <w:category>
          <w:name w:val="General"/>
          <w:gallery w:val="placeholder"/>
        </w:category>
        <w:types>
          <w:type w:val="bbPlcHdr"/>
        </w:types>
        <w:behaviors>
          <w:behavior w:val="content"/>
        </w:behaviors>
        <w:guid w:val="{E07D585B-CCA4-7442-8BCC-804D8306DE74}"/>
      </w:docPartPr>
      <w:docPartBody>
        <w:p w:rsidR="00000000" w:rsidRDefault="00075B52" w:rsidP="00075B52">
          <w:pPr>
            <w:pStyle w:val="116A84CBBA4DF8429A34A205B18F0733"/>
          </w:pPr>
          <w:r>
            <w:rPr>
              <w:rFonts w:asciiTheme="majorHAnsi" w:eastAsiaTheme="majorEastAsia" w:hAnsiTheme="majorHAnsi" w:cstheme="majorBidi"/>
              <w:caps/>
              <w:color w:val="4472C4" w:themeColor="accent1"/>
              <w:sz w:val="80"/>
              <w:szCs w:val="80"/>
            </w:rPr>
            <w:t>[Document title]</w:t>
          </w:r>
        </w:p>
      </w:docPartBody>
    </w:docPart>
    <w:docPart>
      <w:docPartPr>
        <w:name w:val="9B4BB3618807944981A96851DF3F61B9"/>
        <w:category>
          <w:name w:val="General"/>
          <w:gallery w:val="placeholder"/>
        </w:category>
        <w:types>
          <w:type w:val="bbPlcHdr"/>
        </w:types>
        <w:behaviors>
          <w:behavior w:val="content"/>
        </w:behaviors>
        <w:guid w:val="{AF16786B-A29B-4747-888F-09D089EF8B98}"/>
      </w:docPartPr>
      <w:docPartBody>
        <w:p w:rsidR="00000000" w:rsidRDefault="00075B52" w:rsidP="00075B52">
          <w:pPr>
            <w:pStyle w:val="9B4BB3618807944981A96851DF3F61B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B52"/>
    <w:rsid w:val="00075B52"/>
    <w:rsid w:val="002B0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6A84CBBA4DF8429A34A205B18F0733">
    <w:name w:val="116A84CBBA4DF8429A34A205B18F0733"/>
    <w:rsid w:val="00075B52"/>
  </w:style>
  <w:style w:type="paragraph" w:customStyle="1" w:styleId="9B4BB3618807944981A96851DF3F61B9">
    <w:name w:val="9B4BB3618807944981A96851DF3F61B9"/>
    <w:rsid w:val="00075B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571</TotalTime>
  <Pages>30</Pages>
  <Words>7065</Words>
  <Characters>40273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Writing a critial literature review in education</dc:title>
  <dc:subject>Georgina Bennett</dc:subject>
  <dc:creator>G Bennett (Pontarddulais Comprehensive School)</dc:creator>
  <cp:keywords/>
  <dc:description/>
  <cp:lastModifiedBy>G Bennett (Pontarddulais Comprehensive School)</cp:lastModifiedBy>
  <cp:revision>54</cp:revision>
  <dcterms:created xsi:type="dcterms:W3CDTF">2024-01-26T11:46:00Z</dcterms:created>
  <dcterms:modified xsi:type="dcterms:W3CDTF">2024-02-18T10:22:00Z</dcterms:modified>
</cp:coreProperties>
</file>