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653" w:rsidRPr="00032EBE" w:rsidRDefault="00032EBE">
      <w:pPr>
        <w:rPr>
          <w:b/>
          <w:u w:val="single"/>
        </w:rPr>
      </w:pPr>
      <w:r w:rsidRPr="00032EBE">
        <w:rPr>
          <w:b/>
          <w:u w:val="single"/>
        </w:rPr>
        <w:t>Presentation Schedule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32EBE" w:rsidRPr="00032EBE" w:rsidTr="003E609C">
        <w:trPr>
          <w:tblHeader/>
        </w:trPr>
        <w:tc>
          <w:tcPr>
            <w:tcW w:w="3005" w:type="dxa"/>
          </w:tcPr>
          <w:p w:rsidR="00032EBE" w:rsidRPr="00032EBE" w:rsidRDefault="00032EBE">
            <w:pPr>
              <w:rPr>
                <w:b/>
              </w:rPr>
            </w:pPr>
            <w:r w:rsidRPr="00032EBE">
              <w:rPr>
                <w:b/>
              </w:rPr>
              <w:t>Session</w:t>
            </w:r>
          </w:p>
        </w:tc>
        <w:tc>
          <w:tcPr>
            <w:tcW w:w="3005" w:type="dxa"/>
          </w:tcPr>
          <w:p w:rsidR="00032EBE" w:rsidRPr="00032EBE" w:rsidRDefault="00032EBE">
            <w:pPr>
              <w:rPr>
                <w:b/>
              </w:rPr>
            </w:pPr>
            <w:r w:rsidRPr="00032EBE">
              <w:rPr>
                <w:b/>
              </w:rPr>
              <w:t>Name</w:t>
            </w:r>
          </w:p>
        </w:tc>
        <w:tc>
          <w:tcPr>
            <w:tcW w:w="3006" w:type="dxa"/>
          </w:tcPr>
          <w:p w:rsidR="00032EBE" w:rsidRPr="00032EBE" w:rsidRDefault="00032EBE">
            <w:pPr>
              <w:rPr>
                <w:b/>
              </w:rPr>
            </w:pPr>
            <w:r w:rsidRPr="00032EBE">
              <w:rPr>
                <w:b/>
              </w:rPr>
              <w:t>Title</w:t>
            </w:r>
          </w:p>
        </w:tc>
      </w:tr>
      <w:tr w:rsidR="00032EBE" w:rsidTr="00032EBE">
        <w:tc>
          <w:tcPr>
            <w:tcW w:w="3005" w:type="dxa"/>
            <w:vMerge w:val="restart"/>
          </w:tcPr>
          <w:p w:rsidR="00032EBE" w:rsidRDefault="00032EBE" w:rsidP="00032EBE">
            <w:r>
              <w:t>Ideal Women – 18/2</w:t>
            </w:r>
          </w:p>
        </w:tc>
        <w:tc>
          <w:tcPr>
            <w:tcW w:w="3005" w:type="dxa"/>
          </w:tcPr>
          <w:p w:rsidR="00032EBE" w:rsidRDefault="00032EBE" w:rsidP="00032EBE">
            <w:r>
              <w:t xml:space="preserve"> Georgia</w:t>
            </w:r>
          </w:p>
        </w:tc>
        <w:tc>
          <w:tcPr>
            <w:tcW w:w="3006" w:type="dxa"/>
          </w:tcPr>
          <w:p w:rsidR="00032EBE" w:rsidRDefault="00032EBE" w:rsidP="00032EBE">
            <w:r>
              <w:t>Penelope as the ideal Wife in the Odyssey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 xml:space="preserve"> Elizabeth</w:t>
            </w:r>
          </w:p>
        </w:tc>
        <w:tc>
          <w:tcPr>
            <w:tcW w:w="3006" w:type="dxa"/>
          </w:tcPr>
          <w:p w:rsidR="00032EBE" w:rsidRDefault="00032EBE" w:rsidP="00032EBE">
            <w:r>
              <w:t>Ideal Women: A case study on Andromeda in the Iliad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>Sofia</w:t>
            </w:r>
          </w:p>
        </w:tc>
        <w:tc>
          <w:tcPr>
            <w:tcW w:w="3006" w:type="dxa"/>
          </w:tcPr>
          <w:p w:rsidR="00032EBE" w:rsidRDefault="00032EBE" w:rsidP="00032EBE">
            <w:r>
              <w:t>The reception of Penelope as an Ideal wife in post-Homeric texts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Angharad - </w:t>
            </w:r>
          </w:p>
        </w:tc>
        <w:tc>
          <w:tcPr>
            <w:tcW w:w="3006" w:type="dxa"/>
          </w:tcPr>
          <w:p w:rsidR="00032EBE" w:rsidRDefault="00032EBE" w:rsidP="00032EBE"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Physical beauty in women in the early empire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>Charlotte</w:t>
            </w:r>
          </w:p>
        </w:tc>
        <w:tc>
          <w:tcPr>
            <w:tcW w:w="3006" w:type="dxa"/>
          </w:tcPr>
          <w:p w:rsidR="00032EBE" w:rsidRDefault="00032EBE" w:rsidP="00032EBE">
            <w:r>
              <w:t>Clytemnestra: Masculine women as evil</w:t>
            </w: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/>
        </w:tc>
      </w:tr>
      <w:tr w:rsidR="00032EBE" w:rsidTr="00032EBE">
        <w:tc>
          <w:tcPr>
            <w:tcW w:w="3005" w:type="dxa"/>
          </w:tcPr>
          <w:p w:rsidR="00032EBE" w:rsidRDefault="00032EBE" w:rsidP="00032EBE">
            <w:r>
              <w:t>Laws and Gender – 19/2</w:t>
            </w:r>
          </w:p>
        </w:tc>
        <w:tc>
          <w:tcPr>
            <w:tcW w:w="3005" w:type="dxa"/>
          </w:tcPr>
          <w:p w:rsidR="00032EBE" w:rsidRDefault="00032EBE" w:rsidP="00032EBE">
            <w:r>
              <w:t>Alex</w:t>
            </w:r>
          </w:p>
        </w:tc>
        <w:tc>
          <w:tcPr>
            <w:tcW w:w="3006" w:type="dxa"/>
          </w:tcPr>
          <w:p w:rsidR="00032EBE" w:rsidRDefault="00032EBE" w:rsidP="00032EBE">
            <w:r>
              <w:t xml:space="preserve">How </w:t>
            </w:r>
            <w:proofErr w:type="gramStart"/>
            <w:r>
              <w:t>was pederasty represented</w:t>
            </w:r>
            <w:proofErr w:type="gramEnd"/>
            <w:r>
              <w:t xml:space="preserve"> in Athenian Laws?</w:t>
            </w: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/>
        </w:tc>
      </w:tr>
      <w:tr w:rsidR="00032EBE" w:rsidTr="00032EBE">
        <w:tc>
          <w:tcPr>
            <w:tcW w:w="3005" w:type="dxa"/>
            <w:vMerge w:val="restart"/>
          </w:tcPr>
          <w:p w:rsidR="00032EBE" w:rsidRDefault="00032EBE" w:rsidP="00032EBE">
            <w:r>
              <w:t>Prostitution – 21/2</w:t>
            </w:r>
          </w:p>
        </w:tc>
        <w:tc>
          <w:tcPr>
            <w:tcW w:w="3005" w:type="dxa"/>
          </w:tcPr>
          <w:p w:rsidR="00032EBE" w:rsidRDefault="00032EBE" w:rsidP="00032EBE">
            <w:proofErr w:type="spellStart"/>
            <w:r>
              <w:t>Tiarnach</w:t>
            </w:r>
            <w:proofErr w:type="spellEnd"/>
          </w:p>
        </w:tc>
        <w:tc>
          <w:tcPr>
            <w:tcW w:w="3006" w:type="dxa"/>
          </w:tcPr>
          <w:p w:rsidR="00032EBE" w:rsidRDefault="00032EBE" w:rsidP="00032EBE">
            <w:r>
              <w:t>Is there evidence of cultic prostitution in the classical sources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>Jessica</w:t>
            </w:r>
            <w:r w:rsidR="003C254A">
              <w:t xml:space="preserve"> (22/2)</w:t>
            </w:r>
          </w:p>
        </w:tc>
        <w:tc>
          <w:tcPr>
            <w:tcW w:w="3006" w:type="dxa"/>
          </w:tcPr>
          <w:p w:rsidR="00032EBE" w:rsidRDefault="00032EBE" w:rsidP="00032EBE">
            <w:r>
              <w:t>Female prostitution in Pompeii</w:t>
            </w:r>
          </w:p>
        </w:tc>
      </w:tr>
      <w:tr w:rsidR="00FB3015" w:rsidTr="00032EBE">
        <w:trPr>
          <w:gridAfter w:val="2"/>
          <w:wAfter w:w="6011" w:type="dxa"/>
          <w:trHeight w:val="269"/>
        </w:trPr>
        <w:tc>
          <w:tcPr>
            <w:tcW w:w="3005" w:type="dxa"/>
            <w:vMerge/>
          </w:tcPr>
          <w:p w:rsidR="00FB3015" w:rsidRDefault="00FB3015" w:rsidP="00032EBE"/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963856" w:rsidTr="00032EBE">
        <w:tc>
          <w:tcPr>
            <w:tcW w:w="3005" w:type="dxa"/>
            <w:vMerge w:val="restart"/>
          </w:tcPr>
          <w:p w:rsidR="00963856" w:rsidRDefault="00963856" w:rsidP="00032EBE">
            <w:bookmarkStart w:id="0" w:name="_GoBack"/>
            <w:bookmarkEnd w:id="0"/>
            <w:r>
              <w:t>Women and Professions – 25/2</w:t>
            </w:r>
          </w:p>
        </w:tc>
        <w:tc>
          <w:tcPr>
            <w:tcW w:w="3005" w:type="dxa"/>
          </w:tcPr>
          <w:p w:rsidR="00963856" w:rsidRDefault="00963856" w:rsidP="00032EBE">
            <w:r>
              <w:t>Angharad</w:t>
            </w:r>
          </w:p>
        </w:tc>
        <w:tc>
          <w:tcPr>
            <w:tcW w:w="3006" w:type="dxa"/>
          </w:tcPr>
          <w:p w:rsidR="00963856" w:rsidRDefault="00963856" w:rsidP="00032EBE">
            <w:r>
              <w:t>Were weavers at Pompeii men or women?</w:t>
            </w:r>
          </w:p>
        </w:tc>
      </w:tr>
      <w:tr w:rsidR="00963856" w:rsidTr="00032EBE">
        <w:tc>
          <w:tcPr>
            <w:tcW w:w="3005" w:type="dxa"/>
            <w:vMerge/>
          </w:tcPr>
          <w:p w:rsidR="00963856" w:rsidRDefault="00963856" w:rsidP="00032EBE"/>
        </w:tc>
        <w:tc>
          <w:tcPr>
            <w:tcW w:w="3005" w:type="dxa"/>
          </w:tcPr>
          <w:p w:rsidR="00963856" w:rsidRDefault="00963856" w:rsidP="00032EBE">
            <w:r>
              <w:t>Sophie</w:t>
            </w:r>
          </w:p>
        </w:tc>
        <w:tc>
          <w:tcPr>
            <w:tcW w:w="3006" w:type="dxa"/>
          </w:tcPr>
          <w:p w:rsidR="00963856" w:rsidRDefault="00963856" w:rsidP="00032EBE">
            <w:r>
              <w:t>Imperial Rome: source disparity in the representation of female professions.</w:t>
            </w:r>
          </w:p>
        </w:tc>
      </w:tr>
      <w:tr w:rsidR="009640C0" w:rsidTr="00032EBE">
        <w:trPr>
          <w:gridAfter w:val="2"/>
          <w:wAfter w:w="6011" w:type="dxa"/>
          <w:trHeight w:val="269"/>
        </w:trPr>
        <w:tc>
          <w:tcPr>
            <w:tcW w:w="3005" w:type="dxa"/>
            <w:vMerge/>
          </w:tcPr>
          <w:p w:rsidR="009640C0" w:rsidRDefault="009640C0" w:rsidP="00032EBE"/>
        </w:tc>
      </w:tr>
      <w:tr w:rsidR="00963856" w:rsidTr="00032EBE">
        <w:tc>
          <w:tcPr>
            <w:tcW w:w="3005" w:type="dxa"/>
            <w:vMerge/>
          </w:tcPr>
          <w:p w:rsidR="00963856" w:rsidRDefault="00963856" w:rsidP="00032EBE"/>
        </w:tc>
        <w:tc>
          <w:tcPr>
            <w:tcW w:w="3005" w:type="dxa"/>
          </w:tcPr>
          <w:p w:rsidR="00963856" w:rsidRDefault="00963856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Charlie</w:t>
            </w:r>
          </w:p>
        </w:tc>
        <w:tc>
          <w:tcPr>
            <w:tcW w:w="3006" w:type="dxa"/>
          </w:tcPr>
          <w:p w:rsidR="00963856" w:rsidRDefault="00963856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how we portray women in </w:t>
            </w:r>
            <w:proofErr w:type="spellStart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minoan</w:t>
            </w:r>
            <w:proofErr w:type="spellEnd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 culture by looking at their work at </w:t>
            </w:r>
            <w:proofErr w:type="spellStart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knossos</w:t>
            </w:r>
            <w:proofErr w:type="spellEnd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 </w:t>
            </w:r>
          </w:p>
        </w:tc>
      </w:tr>
      <w:tr w:rsidR="00FB3015" w:rsidTr="00032EBE">
        <w:tc>
          <w:tcPr>
            <w:tcW w:w="3005" w:type="dxa"/>
          </w:tcPr>
          <w:p w:rsidR="00FB3015" w:rsidRDefault="00FB3015" w:rsidP="00032EBE"/>
        </w:tc>
        <w:tc>
          <w:tcPr>
            <w:tcW w:w="3005" w:type="dxa"/>
          </w:tcPr>
          <w:p w:rsidR="00FB3015" w:rsidRDefault="00FB3015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Shannon</w:t>
            </w:r>
          </w:p>
        </w:tc>
        <w:tc>
          <w:tcPr>
            <w:tcW w:w="3006" w:type="dxa"/>
          </w:tcPr>
          <w:p w:rsidR="00FB3015" w:rsidRPr="00FB3015" w:rsidRDefault="00FB3015" w:rsidP="00032EBE">
            <w:r>
              <w:rPr>
                <w:rFonts w:ascii="Calibri" w:hAnsi="Calibri" w:cs="Calibri"/>
                <w:color w:val="000000"/>
              </w:rPr>
              <w:t>'Female Physicians in Ancient Egypt</w:t>
            </w: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653054" w:rsidTr="00032EBE">
        <w:tc>
          <w:tcPr>
            <w:tcW w:w="3005" w:type="dxa"/>
            <w:vMerge w:val="restart"/>
          </w:tcPr>
          <w:p w:rsidR="00653054" w:rsidRDefault="00653054" w:rsidP="00032EBE">
            <w:r>
              <w:t>Broken Masculinities – 28/2</w:t>
            </w:r>
          </w:p>
        </w:tc>
        <w:tc>
          <w:tcPr>
            <w:tcW w:w="3005" w:type="dxa"/>
          </w:tcPr>
          <w:p w:rsidR="00653054" w:rsidRDefault="00653054" w:rsidP="00032EBE">
            <w:r>
              <w:t>Stacy</w:t>
            </w:r>
          </w:p>
        </w:tc>
        <w:tc>
          <w:tcPr>
            <w:tcW w:w="3006" w:type="dxa"/>
          </w:tcPr>
          <w:p w:rsidR="00653054" w:rsidRDefault="00653054" w:rsidP="00032EBE">
            <w:r>
              <w:t>Bestiality in Greek Myth</w:t>
            </w:r>
          </w:p>
        </w:tc>
      </w:tr>
      <w:tr w:rsidR="00653054" w:rsidTr="00032EBE">
        <w:tc>
          <w:tcPr>
            <w:tcW w:w="3005" w:type="dxa"/>
            <w:vMerge/>
          </w:tcPr>
          <w:p w:rsidR="00653054" w:rsidRDefault="00653054" w:rsidP="00032EBE"/>
        </w:tc>
        <w:tc>
          <w:tcPr>
            <w:tcW w:w="3005" w:type="dxa"/>
          </w:tcPr>
          <w:p w:rsidR="00653054" w:rsidRDefault="00653054" w:rsidP="00032EBE">
            <w:r>
              <w:t xml:space="preserve"> Rebecca</w:t>
            </w:r>
          </w:p>
        </w:tc>
        <w:tc>
          <w:tcPr>
            <w:tcW w:w="3006" w:type="dxa"/>
          </w:tcPr>
          <w:p w:rsidR="00653054" w:rsidRDefault="00653054" w:rsidP="00032EBE">
            <w:r>
              <w:t>Maenads: showing the impact of males stepping in female spheres</w:t>
            </w:r>
          </w:p>
        </w:tc>
      </w:tr>
      <w:tr w:rsidR="00653054" w:rsidTr="00032EBE">
        <w:tc>
          <w:tcPr>
            <w:tcW w:w="3005" w:type="dxa"/>
            <w:vMerge/>
          </w:tcPr>
          <w:p w:rsidR="00653054" w:rsidRDefault="00653054" w:rsidP="00032EBE"/>
        </w:tc>
        <w:tc>
          <w:tcPr>
            <w:tcW w:w="3005" w:type="dxa"/>
          </w:tcPr>
          <w:p w:rsidR="00653054" w:rsidRDefault="00653054" w:rsidP="00032EBE">
            <w:r>
              <w:t>Jess</w:t>
            </w:r>
          </w:p>
        </w:tc>
        <w:tc>
          <w:tcPr>
            <w:tcW w:w="3006" w:type="dxa"/>
          </w:tcPr>
          <w:p w:rsidR="00653054" w:rsidRDefault="00653054" w:rsidP="00032EBE">
            <w:r>
              <w:t>Same-sex eroticism on Greek vases</w:t>
            </w: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032EBE" w:rsidTr="00032EBE">
        <w:tc>
          <w:tcPr>
            <w:tcW w:w="3005" w:type="dxa"/>
            <w:vMerge w:val="restart"/>
          </w:tcPr>
          <w:p w:rsidR="00032EBE" w:rsidRDefault="00032EBE" w:rsidP="00032EBE">
            <w:r>
              <w:t>Toxic Masculinity – 4/3</w:t>
            </w:r>
          </w:p>
        </w:tc>
        <w:tc>
          <w:tcPr>
            <w:tcW w:w="3005" w:type="dxa"/>
          </w:tcPr>
          <w:p w:rsidR="00032EBE" w:rsidRDefault="00032EBE" w:rsidP="00032EBE">
            <w:r>
              <w:t>Fraser</w:t>
            </w:r>
          </w:p>
        </w:tc>
        <w:tc>
          <w:tcPr>
            <w:tcW w:w="3006" w:type="dxa"/>
          </w:tcPr>
          <w:p w:rsidR="00032EBE" w:rsidRDefault="00032EBE" w:rsidP="00032EBE">
            <w:r>
              <w:t>Medea’s revenge as toxic masculinity in Euripides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Alex </w:t>
            </w:r>
          </w:p>
        </w:tc>
        <w:tc>
          <w:tcPr>
            <w:tcW w:w="3006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How does the </w:t>
            </w:r>
            <w:proofErr w:type="spellStart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Ovidian</w:t>
            </w:r>
            <w:proofErr w:type="spellEnd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 myth of Medusa represent toxic masculinity?</w:t>
            </w:r>
          </w:p>
        </w:tc>
      </w:tr>
      <w:tr w:rsidR="00934934" w:rsidTr="00032EBE">
        <w:tc>
          <w:tcPr>
            <w:tcW w:w="3005" w:type="dxa"/>
          </w:tcPr>
          <w:p w:rsidR="00934934" w:rsidRDefault="00934934" w:rsidP="00032EBE"/>
        </w:tc>
        <w:tc>
          <w:tcPr>
            <w:tcW w:w="3005" w:type="dxa"/>
          </w:tcPr>
          <w:p w:rsidR="00934934" w:rsidRDefault="00934934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Nicholas</w:t>
            </w:r>
          </w:p>
        </w:tc>
        <w:tc>
          <w:tcPr>
            <w:tcW w:w="3006" w:type="dxa"/>
          </w:tcPr>
          <w:p w:rsidR="00934934" w:rsidRDefault="00934934" w:rsidP="00934934">
            <w:pPr>
              <w:pStyle w:val="NormalWeb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does the myth surrounding Medea show toxic masculinity</w:t>
            </w:r>
          </w:p>
          <w:p w:rsidR="00934934" w:rsidRDefault="00934934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032EBE" w:rsidTr="00032EBE">
        <w:tc>
          <w:tcPr>
            <w:tcW w:w="3005" w:type="dxa"/>
            <w:vMerge w:val="restart"/>
          </w:tcPr>
          <w:p w:rsidR="00032EBE" w:rsidRDefault="00032EBE" w:rsidP="00032EBE">
            <w:r>
              <w:t>Powerful Women – 7/3</w:t>
            </w:r>
          </w:p>
        </w:tc>
        <w:tc>
          <w:tcPr>
            <w:tcW w:w="3005" w:type="dxa"/>
          </w:tcPr>
          <w:p w:rsidR="00032EBE" w:rsidRDefault="00032EBE" w:rsidP="00032EBE">
            <w:r>
              <w:t>Lex</w:t>
            </w:r>
          </w:p>
        </w:tc>
        <w:tc>
          <w:tcPr>
            <w:tcW w:w="3006" w:type="dxa"/>
          </w:tcPr>
          <w:p w:rsidR="00032EBE" w:rsidRDefault="00032EBE" w:rsidP="00032EBE">
            <w:r>
              <w:t>The social and religious expectations of the Vestal Virgins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>Shannon</w:t>
            </w:r>
          </w:p>
        </w:tc>
        <w:tc>
          <w:tcPr>
            <w:tcW w:w="3006" w:type="dxa"/>
          </w:tcPr>
          <w:p w:rsidR="00032EBE" w:rsidRDefault="00032EBE" w:rsidP="00032EBE">
            <w:r>
              <w:t>Queens as kings in New Kingdom Egypt</w:t>
            </w:r>
          </w:p>
        </w:tc>
      </w:tr>
      <w:tr w:rsidR="00032EBE" w:rsidTr="00032EBE">
        <w:tc>
          <w:tcPr>
            <w:tcW w:w="3005" w:type="dxa"/>
            <w:vMerge w:val="restart"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r>
              <w:t xml:space="preserve"> Nicholas</w:t>
            </w:r>
          </w:p>
        </w:tc>
        <w:tc>
          <w:tcPr>
            <w:tcW w:w="3006" w:type="dxa"/>
          </w:tcPr>
          <w:p w:rsidR="00032EBE" w:rsidRDefault="00032EBE" w:rsidP="00032EBE">
            <w:r>
              <w:t>Royal Spartan women in Herodotus and the representation of Sparta as a unique society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Elizabeth - </w:t>
            </w:r>
          </w:p>
        </w:tc>
        <w:tc>
          <w:tcPr>
            <w:tcW w:w="3006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The changing portrayal of the Amazons: From Transgressive Power to Monster -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Tiarnach</w:t>
            </w:r>
            <w:proofErr w:type="spellEnd"/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3006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- Women as spiritual leaders in ancient Greece </w:t>
            </w:r>
          </w:p>
        </w:tc>
      </w:tr>
      <w:tr w:rsidR="00032EBE" w:rsidTr="00032EBE">
        <w:tc>
          <w:tcPr>
            <w:tcW w:w="3005" w:type="dxa"/>
            <w:vMerge/>
          </w:tcPr>
          <w:p w:rsidR="00032EBE" w:rsidRDefault="00032EBE" w:rsidP="00032EBE"/>
        </w:tc>
        <w:tc>
          <w:tcPr>
            <w:tcW w:w="3005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Sophie - </w:t>
            </w:r>
          </w:p>
        </w:tc>
        <w:tc>
          <w:tcPr>
            <w:tcW w:w="3006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Shifting ideologies in imperial Rome and the rise of powerful women and male response -</w:t>
            </w:r>
          </w:p>
        </w:tc>
      </w:tr>
      <w:tr w:rsidR="00032EBE" w:rsidTr="00032EBE"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/>
        </w:tc>
        <w:tc>
          <w:tcPr>
            <w:tcW w:w="3005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006" w:type="dxa"/>
            <w:shd w:val="clear" w:color="auto" w:fill="262626" w:themeFill="text1" w:themeFillTint="D9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</w:p>
        </w:tc>
      </w:tr>
      <w:tr w:rsidR="00032EBE" w:rsidTr="00032EBE">
        <w:tc>
          <w:tcPr>
            <w:tcW w:w="3005" w:type="dxa"/>
          </w:tcPr>
          <w:p w:rsidR="00032EBE" w:rsidRDefault="00032EBE" w:rsidP="00032EBE">
            <w:r>
              <w:t>Ascetic Women – 8/3</w:t>
            </w:r>
          </w:p>
        </w:tc>
        <w:tc>
          <w:tcPr>
            <w:tcW w:w="3005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 xml:space="preserve">Stacy - </w:t>
            </w:r>
          </w:p>
        </w:tc>
        <w:tc>
          <w:tcPr>
            <w:tcW w:w="3006" w:type="dxa"/>
          </w:tcPr>
          <w:p w:rsidR="00032EBE" w:rsidRDefault="00032EBE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Eroticism in martyr Literature </w:t>
            </w:r>
          </w:p>
        </w:tc>
      </w:tr>
      <w:tr w:rsidR="00F96926" w:rsidTr="00032EBE">
        <w:tc>
          <w:tcPr>
            <w:tcW w:w="3005" w:type="dxa"/>
          </w:tcPr>
          <w:p w:rsidR="00F96926" w:rsidRDefault="00F96926" w:rsidP="00032EBE"/>
        </w:tc>
        <w:tc>
          <w:tcPr>
            <w:tcW w:w="3005" w:type="dxa"/>
          </w:tcPr>
          <w:p w:rsidR="00F96926" w:rsidRDefault="00F96926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Sophia</w:t>
            </w:r>
          </w:p>
        </w:tc>
        <w:tc>
          <w:tcPr>
            <w:tcW w:w="3006" w:type="dxa"/>
          </w:tcPr>
          <w:p w:rsidR="00F96926" w:rsidRDefault="00F96926" w:rsidP="00032EBE">
            <w:pPr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</w:pPr>
            <w:r w:rsidRPr="00F96926">
              <w:rPr>
                <w:rFonts w:ascii="Segoe UI" w:hAnsi="Segoe UI" w:cs="Segoe UI"/>
                <w:color w:val="373A3C"/>
                <w:sz w:val="23"/>
                <w:szCs w:val="23"/>
                <w:shd w:val="clear" w:color="auto" w:fill="FFFFFF"/>
              </w:rPr>
              <w:t>Jerome's letter to Paula and the education of Christian children</w:t>
            </w:r>
          </w:p>
        </w:tc>
      </w:tr>
    </w:tbl>
    <w:p w:rsidR="00032EBE" w:rsidRDefault="00032EBE"/>
    <w:p w:rsidR="002F6000" w:rsidRDefault="002F6000"/>
    <w:p w:rsidR="002F6000" w:rsidRDefault="002F6000">
      <w:r>
        <w:t xml:space="preserve">Titles needed: </w:t>
      </w:r>
      <w:proofErr w:type="gramStart"/>
      <w:r>
        <w:t>Georgia ,</w:t>
      </w:r>
      <w:proofErr w:type="gramEnd"/>
      <w:r>
        <w:t xml:space="preserve"> Sofia , Charlotte , Jessica , </w:t>
      </w:r>
      <w:r w:rsidR="00963856">
        <w:t xml:space="preserve">Rebecca , Lex , Fraser , Charlie </w:t>
      </w:r>
    </w:p>
    <w:sectPr w:rsidR="002F600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98A" w:rsidRDefault="003A798A" w:rsidP="003A798A">
      <w:pPr>
        <w:spacing w:after="0" w:line="240" w:lineRule="auto"/>
      </w:pPr>
      <w:r>
        <w:separator/>
      </w:r>
    </w:p>
  </w:endnote>
  <w:endnote w:type="continuationSeparator" w:id="0">
    <w:p w:rsidR="003A798A" w:rsidRDefault="003A798A" w:rsidP="003A7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98A" w:rsidRDefault="003A798A" w:rsidP="003A798A">
      <w:pPr>
        <w:spacing w:after="0" w:line="240" w:lineRule="auto"/>
      </w:pPr>
      <w:r>
        <w:separator/>
      </w:r>
    </w:p>
  </w:footnote>
  <w:footnote w:type="continuationSeparator" w:id="0">
    <w:p w:rsidR="003A798A" w:rsidRDefault="003A798A" w:rsidP="003A7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98A" w:rsidRDefault="003A798A">
    <w:pPr>
      <w:pStyle w:val="Header"/>
    </w:pPr>
    <w:r>
      <w:t xml:space="preserve">Updated </w:t>
    </w:r>
    <w:r>
      <w:fldChar w:fldCharType="begin"/>
    </w:r>
    <w:r>
      <w:instrText xml:space="preserve"> DATE \@ "dd/MM/yyyy HH:mm:ss" </w:instrText>
    </w:r>
    <w:r>
      <w:fldChar w:fldCharType="separate"/>
    </w:r>
    <w:r w:rsidR="00934934">
      <w:rPr>
        <w:noProof/>
      </w:rPr>
      <w:t>27/02/2019 15:52:50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EBE"/>
    <w:rsid w:val="000034A1"/>
    <w:rsid w:val="00007643"/>
    <w:rsid w:val="0000771F"/>
    <w:rsid w:val="00011550"/>
    <w:rsid w:val="00024B10"/>
    <w:rsid w:val="00032EBE"/>
    <w:rsid w:val="00074CB4"/>
    <w:rsid w:val="00086DAE"/>
    <w:rsid w:val="00094280"/>
    <w:rsid w:val="000C10DA"/>
    <w:rsid w:val="000C391C"/>
    <w:rsid w:val="000F4B76"/>
    <w:rsid w:val="000F63D8"/>
    <w:rsid w:val="00103DE2"/>
    <w:rsid w:val="0017485A"/>
    <w:rsid w:val="001876E0"/>
    <w:rsid w:val="001C705E"/>
    <w:rsid w:val="001D2B0D"/>
    <w:rsid w:val="001E2C56"/>
    <w:rsid w:val="001E6696"/>
    <w:rsid w:val="002442FB"/>
    <w:rsid w:val="00263E7D"/>
    <w:rsid w:val="00283B00"/>
    <w:rsid w:val="002A70BE"/>
    <w:rsid w:val="002F6000"/>
    <w:rsid w:val="00353B7E"/>
    <w:rsid w:val="00367204"/>
    <w:rsid w:val="00381637"/>
    <w:rsid w:val="0039402F"/>
    <w:rsid w:val="003A798A"/>
    <w:rsid w:val="003C254A"/>
    <w:rsid w:val="003D398C"/>
    <w:rsid w:val="003D4067"/>
    <w:rsid w:val="003E609C"/>
    <w:rsid w:val="00406594"/>
    <w:rsid w:val="0041724C"/>
    <w:rsid w:val="00445166"/>
    <w:rsid w:val="00474181"/>
    <w:rsid w:val="00480369"/>
    <w:rsid w:val="00482B85"/>
    <w:rsid w:val="004A3FF2"/>
    <w:rsid w:val="004B3CC0"/>
    <w:rsid w:val="004C321D"/>
    <w:rsid w:val="00524926"/>
    <w:rsid w:val="00535823"/>
    <w:rsid w:val="00561130"/>
    <w:rsid w:val="00584185"/>
    <w:rsid w:val="005B09B7"/>
    <w:rsid w:val="00605CE1"/>
    <w:rsid w:val="00634345"/>
    <w:rsid w:val="006459F1"/>
    <w:rsid w:val="006464EC"/>
    <w:rsid w:val="00650B87"/>
    <w:rsid w:val="00653054"/>
    <w:rsid w:val="00660F79"/>
    <w:rsid w:val="00667127"/>
    <w:rsid w:val="00695847"/>
    <w:rsid w:val="006C4B0B"/>
    <w:rsid w:val="006C7943"/>
    <w:rsid w:val="006E139E"/>
    <w:rsid w:val="006E1C1E"/>
    <w:rsid w:val="00713CE9"/>
    <w:rsid w:val="00743968"/>
    <w:rsid w:val="00760FC0"/>
    <w:rsid w:val="00771930"/>
    <w:rsid w:val="007A02F9"/>
    <w:rsid w:val="007C4D5C"/>
    <w:rsid w:val="00815022"/>
    <w:rsid w:val="00820FF3"/>
    <w:rsid w:val="00830DC0"/>
    <w:rsid w:val="00856008"/>
    <w:rsid w:val="0086213E"/>
    <w:rsid w:val="0087105D"/>
    <w:rsid w:val="00877BF2"/>
    <w:rsid w:val="008B1437"/>
    <w:rsid w:val="008B49D7"/>
    <w:rsid w:val="008B65B9"/>
    <w:rsid w:val="008D0723"/>
    <w:rsid w:val="008D63E9"/>
    <w:rsid w:val="008E0DD0"/>
    <w:rsid w:val="008F610F"/>
    <w:rsid w:val="009223D8"/>
    <w:rsid w:val="00934934"/>
    <w:rsid w:val="00944077"/>
    <w:rsid w:val="00946A1E"/>
    <w:rsid w:val="009615F8"/>
    <w:rsid w:val="00963856"/>
    <w:rsid w:val="00963C90"/>
    <w:rsid w:val="009640C0"/>
    <w:rsid w:val="009C469B"/>
    <w:rsid w:val="009E4EE4"/>
    <w:rsid w:val="009F48F9"/>
    <w:rsid w:val="00A03508"/>
    <w:rsid w:val="00A046DC"/>
    <w:rsid w:val="00A12E69"/>
    <w:rsid w:val="00A237AD"/>
    <w:rsid w:val="00A45779"/>
    <w:rsid w:val="00A5171C"/>
    <w:rsid w:val="00A52157"/>
    <w:rsid w:val="00A73145"/>
    <w:rsid w:val="00A938BE"/>
    <w:rsid w:val="00AF6A3A"/>
    <w:rsid w:val="00B36A1B"/>
    <w:rsid w:val="00B54151"/>
    <w:rsid w:val="00B7157C"/>
    <w:rsid w:val="00B77732"/>
    <w:rsid w:val="00BA7771"/>
    <w:rsid w:val="00BB5DDE"/>
    <w:rsid w:val="00BD5830"/>
    <w:rsid w:val="00C5140B"/>
    <w:rsid w:val="00C5548D"/>
    <w:rsid w:val="00CA7C93"/>
    <w:rsid w:val="00CE5A8E"/>
    <w:rsid w:val="00CF6E21"/>
    <w:rsid w:val="00CF7B00"/>
    <w:rsid w:val="00D0473A"/>
    <w:rsid w:val="00D12C9E"/>
    <w:rsid w:val="00D3284D"/>
    <w:rsid w:val="00D64258"/>
    <w:rsid w:val="00D644F8"/>
    <w:rsid w:val="00D75906"/>
    <w:rsid w:val="00D87453"/>
    <w:rsid w:val="00DC2FB6"/>
    <w:rsid w:val="00DC7BF0"/>
    <w:rsid w:val="00E05653"/>
    <w:rsid w:val="00E54900"/>
    <w:rsid w:val="00E6308E"/>
    <w:rsid w:val="00EF4693"/>
    <w:rsid w:val="00F52D01"/>
    <w:rsid w:val="00F879E3"/>
    <w:rsid w:val="00F96926"/>
    <w:rsid w:val="00FB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48F9"/>
  <w15:chartTrackingRefBased/>
  <w15:docId w15:val="{0FE85E22-C1A4-4792-B91F-287E7395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7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98A"/>
  </w:style>
  <w:style w:type="paragraph" w:styleId="Footer">
    <w:name w:val="footer"/>
    <w:basedOn w:val="Normal"/>
    <w:link w:val="FooterChar"/>
    <w:uiPriority w:val="99"/>
    <w:unhideWhenUsed/>
    <w:rsid w:val="003A7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98A"/>
  </w:style>
  <w:style w:type="paragraph" w:styleId="NormalWeb">
    <w:name w:val="Normal (Web)"/>
    <w:basedOn w:val="Normal"/>
    <w:uiPriority w:val="99"/>
    <w:semiHidden/>
    <w:unhideWhenUsed/>
    <w:rsid w:val="00934934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10</cp:revision>
  <dcterms:created xsi:type="dcterms:W3CDTF">2019-02-14T14:06:00Z</dcterms:created>
  <dcterms:modified xsi:type="dcterms:W3CDTF">2019-02-27T15:53:00Z</dcterms:modified>
</cp:coreProperties>
</file>