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2007CC" w14:textId="77777777" w:rsidR="00555613" w:rsidRPr="00A633CB" w:rsidRDefault="00555613" w:rsidP="00555613">
      <w:pPr>
        <w:rPr>
          <w:rFonts w:ascii="Palatino Linotype" w:hAnsi="Palatino Linotype"/>
          <w:sz w:val="22"/>
        </w:rPr>
      </w:pPr>
      <w:r w:rsidRPr="00433FCD">
        <w:rPr>
          <w:rFonts w:ascii="Palatino Linotype" w:hAnsi="Palatino Linotype"/>
          <w:b/>
          <w:sz w:val="22"/>
        </w:rPr>
        <w:t>MODULE CODE:</w:t>
      </w:r>
      <w:r w:rsidRPr="00A633CB">
        <w:rPr>
          <w:rFonts w:ascii="Palatino Linotype" w:hAnsi="Palatino Linotype"/>
          <w:sz w:val="22"/>
        </w:rPr>
        <w:t xml:space="preserve"> </w:t>
      </w:r>
      <w:r w:rsidRPr="00A633CB">
        <w:rPr>
          <w:rFonts w:ascii="Palatino Linotype" w:hAnsi="Palatino Linotype"/>
          <w:sz w:val="22"/>
        </w:rPr>
        <w:tab/>
      </w:r>
      <w:r w:rsidRPr="00A633CB">
        <w:rPr>
          <w:rFonts w:ascii="Palatino Linotype" w:hAnsi="Palatino Linotype"/>
          <w:sz w:val="22"/>
        </w:rPr>
        <w:t xml:space="preserve">HPEN5001 </w:t>
      </w:r>
    </w:p>
    <w:p w14:paraId="02F53CBD" w14:textId="77777777" w:rsidR="007E749C" w:rsidRDefault="00555613" w:rsidP="00555613">
      <w:pPr>
        <w:rPr>
          <w:rFonts w:ascii="Palatino Linotype" w:hAnsi="Palatino Linotype"/>
          <w:sz w:val="22"/>
        </w:rPr>
      </w:pPr>
      <w:r w:rsidRPr="00433FCD">
        <w:rPr>
          <w:rFonts w:ascii="Palatino Linotype" w:hAnsi="Palatino Linotype"/>
          <w:b/>
          <w:sz w:val="22"/>
        </w:rPr>
        <w:t>TITLE:</w:t>
      </w:r>
      <w:r w:rsidRPr="00A633CB">
        <w:rPr>
          <w:rFonts w:ascii="Palatino Linotype" w:hAnsi="Palatino Linotype"/>
          <w:sz w:val="22"/>
        </w:rPr>
        <w:t xml:space="preserve"> </w:t>
      </w:r>
      <w:r w:rsidRPr="00A633CB">
        <w:rPr>
          <w:rFonts w:ascii="Palatino Linotype" w:hAnsi="Palatino Linotype"/>
          <w:sz w:val="22"/>
        </w:rPr>
        <w:tab/>
      </w:r>
      <w:r w:rsidR="007E749C">
        <w:rPr>
          <w:rFonts w:ascii="Palatino Linotype" w:hAnsi="Palatino Linotype"/>
          <w:sz w:val="22"/>
        </w:rPr>
        <w:tab/>
      </w:r>
      <w:r w:rsidRPr="00A633CB">
        <w:rPr>
          <w:rFonts w:ascii="Palatino Linotype" w:hAnsi="Palatino Linotype"/>
          <w:sz w:val="22"/>
        </w:rPr>
        <w:t xml:space="preserve">Debating Medieval Identity: The Thrown Voices of </w:t>
      </w:r>
    </w:p>
    <w:p w14:paraId="616C1B8F" w14:textId="078135AF" w:rsidR="00555613" w:rsidRPr="00A633CB" w:rsidRDefault="00555613" w:rsidP="007E749C">
      <w:pPr>
        <w:ind w:left="1440" w:firstLine="720"/>
        <w:rPr>
          <w:rFonts w:ascii="Palatino Linotype" w:hAnsi="Palatino Linotype"/>
          <w:i/>
          <w:sz w:val="22"/>
        </w:rPr>
      </w:pPr>
      <w:r w:rsidRPr="00A633CB">
        <w:rPr>
          <w:rFonts w:ascii="Palatino Linotype" w:hAnsi="Palatino Linotype"/>
          <w:i/>
          <w:sz w:val="22"/>
        </w:rPr>
        <w:t xml:space="preserve">The Canterbury Tales </w:t>
      </w:r>
    </w:p>
    <w:p w14:paraId="6C92AFDE" w14:textId="415EE5A8" w:rsidR="00555613" w:rsidRPr="00A633CB" w:rsidRDefault="00555613" w:rsidP="00555613">
      <w:pPr>
        <w:pBdr>
          <w:bottom w:val="single" w:sz="6" w:space="1" w:color="auto"/>
        </w:pBdr>
        <w:rPr>
          <w:rFonts w:ascii="Palatino Linotype" w:hAnsi="Palatino Linotype"/>
          <w:sz w:val="22"/>
        </w:rPr>
      </w:pPr>
      <w:r w:rsidRPr="00433FCD">
        <w:rPr>
          <w:rFonts w:ascii="Palatino Linotype" w:hAnsi="Palatino Linotype"/>
          <w:b/>
          <w:sz w:val="22"/>
        </w:rPr>
        <w:t>DATED:</w:t>
      </w:r>
      <w:r w:rsidRPr="00A633CB">
        <w:rPr>
          <w:rFonts w:ascii="Palatino Linotype" w:hAnsi="Palatino Linotype"/>
          <w:sz w:val="22"/>
        </w:rPr>
        <w:t xml:space="preserve"> </w:t>
      </w:r>
      <w:r w:rsidRPr="00A633CB">
        <w:rPr>
          <w:rFonts w:ascii="Palatino Linotype" w:hAnsi="Palatino Linotype"/>
          <w:sz w:val="22"/>
        </w:rPr>
        <w:tab/>
      </w:r>
      <w:r w:rsidRPr="00A633CB">
        <w:rPr>
          <w:rFonts w:ascii="Palatino Linotype" w:hAnsi="Palatino Linotype"/>
          <w:sz w:val="22"/>
        </w:rPr>
        <w:tab/>
      </w:r>
      <w:r w:rsidRPr="00A633CB">
        <w:rPr>
          <w:rFonts w:ascii="Palatino Linotype" w:hAnsi="Palatino Linotype"/>
          <w:sz w:val="22"/>
        </w:rPr>
        <w:t xml:space="preserve">24/04/2018 </w:t>
      </w:r>
      <w:bookmarkStart w:id="0" w:name="_GoBack"/>
      <w:bookmarkEnd w:id="0"/>
    </w:p>
    <w:p w14:paraId="709D453E" w14:textId="77777777" w:rsidR="00555613" w:rsidRPr="00A633CB" w:rsidRDefault="00555613" w:rsidP="00555613">
      <w:pPr>
        <w:pBdr>
          <w:bottom w:val="single" w:sz="6" w:space="1" w:color="auto"/>
        </w:pBdr>
        <w:rPr>
          <w:rFonts w:ascii="Palatino Linotype" w:hAnsi="Palatino Linotype"/>
          <w:sz w:val="22"/>
        </w:rPr>
      </w:pPr>
    </w:p>
    <w:p w14:paraId="0E5DD91D" w14:textId="77777777" w:rsidR="00555613" w:rsidRPr="00A633CB" w:rsidRDefault="00555613" w:rsidP="00555613">
      <w:pPr>
        <w:rPr>
          <w:rFonts w:ascii="Palatino Linotype" w:hAnsi="Palatino Linotype"/>
          <w:sz w:val="22"/>
        </w:rPr>
      </w:pPr>
    </w:p>
    <w:p w14:paraId="351FBA11" w14:textId="5FFBE59D" w:rsidR="00555613" w:rsidRDefault="00555613" w:rsidP="00555613">
      <w:pPr>
        <w:rPr>
          <w:rFonts w:ascii="Palatino Linotype" w:hAnsi="Palatino Linotype"/>
          <w:b/>
          <w:sz w:val="22"/>
        </w:rPr>
      </w:pPr>
      <w:r w:rsidRPr="00433FCD">
        <w:rPr>
          <w:rFonts w:ascii="Palatino Linotype" w:hAnsi="Palatino Linotype"/>
          <w:b/>
          <w:sz w:val="22"/>
        </w:rPr>
        <w:t>AIM(S)</w:t>
      </w:r>
    </w:p>
    <w:p w14:paraId="5DA4A67A" w14:textId="77777777" w:rsidR="007E749C" w:rsidRPr="00433FCD" w:rsidRDefault="007E749C" w:rsidP="00555613">
      <w:pPr>
        <w:rPr>
          <w:rFonts w:ascii="Palatino Linotype" w:hAnsi="Palatino Linotype"/>
          <w:b/>
          <w:sz w:val="22"/>
        </w:rPr>
      </w:pPr>
    </w:p>
    <w:p w14:paraId="1D4FEDCE" w14:textId="646E60F9" w:rsidR="00555613" w:rsidRPr="00A633CB" w:rsidRDefault="00555613" w:rsidP="00555613">
      <w:pPr>
        <w:pStyle w:val="ListParagraph"/>
        <w:numPr>
          <w:ilvl w:val="0"/>
          <w:numId w:val="4"/>
        </w:numPr>
        <w:rPr>
          <w:rFonts w:ascii="Palatino Linotype" w:hAnsi="Palatino Linotype"/>
          <w:sz w:val="22"/>
        </w:rPr>
      </w:pPr>
      <w:r w:rsidRPr="00A633CB">
        <w:rPr>
          <w:rFonts w:ascii="Palatino Linotype" w:hAnsi="Palatino Linotype"/>
          <w:sz w:val="22"/>
        </w:rPr>
        <w:t xml:space="preserve">To interrogate the focus on individual identities in The Canterbury Tales as an innovation triggered by the specific and radical configurations of social, historical, and cultural forces of the calamitous 14th century. </w:t>
      </w:r>
    </w:p>
    <w:p w14:paraId="41FD73A9" w14:textId="77777777" w:rsidR="00555613" w:rsidRPr="00A633CB" w:rsidRDefault="00555613" w:rsidP="00555613">
      <w:pPr>
        <w:rPr>
          <w:rFonts w:ascii="Palatino Linotype" w:hAnsi="Palatino Linotype"/>
          <w:sz w:val="22"/>
        </w:rPr>
      </w:pPr>
    </w:p>
    <w:p w14:paraId="5F967BCD" w14:textId="77D0C9EE" w:rsidR="00555613" w:rsidRDefault="00555613" w:rsidP="00555613">
      <w:pPr>
        <w:rPr>
          <w:rFonts w:ascii="Palatino Linotype" w:hAnsi="Palatino Linotype"/>
          <w:b/>
          <w:sz w:val="22"/>
        </w:rPr>
      </w:pPr>
      <w:r w:rsidRPr="00433FCD">
        <w:rPr>
          <w:rFonts w:ascii="Palatino Linotype" w:hAnsi="Palatino Linotype"/>
          <w:b/>
          <w:sz w:val="22"/>
        </w:rPr>
        <w:t xml:space="preserve">LEARNING OUTCOMES </w:t>
      </w:r>
    </w:p>
    <w:p w14:paraId="1FDF98F6" w14:textId="77777777" w:rsidR="007E749C" w:rsidRPr="00433FCD" w:rsidRDefault="007E749C" w:rsidP="00555613">
      <w:pPr>
        <w:rPr>
          <w:rFonts w:ascii="Palatino Linotype" w:hAnsi="Palatino Linotype"/>
          <w:b/>
          <w:sz w:val="22"/>
        </w:rPr>
      </w:pPr>
    </w:p>
    <w:p w14:paraId="5E7435E0" w14:textId="77777777" w:rsidR="00555613" w:rsidRPr="00A633CB" w:rsidRDefault="00555613" w:rsidP="00555613">
      <w:pPr>
        <w:rPr>
          <w:rFonts w:ascii="Palatino Linotype" w:hAnsi="Palatino Linotype"/>
          <w:sz w:val="22"/>
        </w:rPr>
      </w:pPr>
      <w:r w:rsidRPr="00A633CB">
        <w:rPr>
          <w:rFonts w:ascii="Palatino Linotype" w:hAnsi="Palatino Linotype"/>
          <w:sz w:val="22"/>
        </w:rPr>
        <w:t xml:space="preserve">Upon the successful completion of this module, the student should be able to: </w:t>
      </w:r>
    </w:p>
    <w:p w14:paraId="7837F50E" w14:textId="77777777" w:rsidR="00555613" w:rsidRPr="00A633CB" w:rsidRDefault="00555613" w:rsidP="00555613">
      <w:pPr>
        <w:pStyle w:val="ListParagraph"/>
        <w:numPr>
          <w:ilvl w:val="0"/>
          <w:numId w:val="4"/>
        </w:numPr>
        <w:rPr>
          <w:rFonts w:ascii="Palatino Linotype" w:hAnsi="Palatino Linotype"/>
          <w:sz w:val="22"/>
        </w:rPr>
      </w:pPr>
      <w:r w:rsidRPr="00A633CB">
        <w:rPr>
          <w:rFonts w:ascii="Palatino Linotype" w:hAnsi="Palatino Linotype"/>
          <w:sz w:val="22"/>
        </w:rPr>
        <w:t xml:space="preserve">Demonstrate a sound knowledge of a range of texts from The Canterbury Tales highlighting Chaucer’s narrative concern with unstable class and gender identities. </w:t>
      </w:r>
    </w:p>
    <w:p w14:paraId="2C149AE4" w14:textId="77777777" w:rsidR="00555613" w:rsidRPr="00A633CB" w:rsidRDefault="00555613" w:rsidP="00555613">
      <w:pPr>
        <w:pStyle w:val="ListParagraph"/>
        <w:numPr>
          <w:ilvl w:val="0"/>
          <w:numId w:val="4"/>
        </w:numPr>
        <w:rPr>
          <w:rFonts w:ascii="Palatino Linotype" w:hAnsi="Palatino Linotype"/>
          <w:sz w:val="22"/>
        </w:rPr>
      </w:pPr>
      <w:r w:rsidRPr="00A633CB">
        <w:rPr>
          <w:rFonts w:ascii="Palatino Linotype" w:hAnsi="Palatino Linotype"/>
          <w:sz w:val="22"/>
        </w:rPr>
        <w:t xml:space="preserve">Show a secure knowledge and critical understanding of political and socio-cultural contexts that triggered Chaucer’s exploration of key medieval forms. </w:t>
      </w:r>
    </w:p>
    <w:p w14:paraId="2A285888" w14:textId="77777777" w:rsidR="00555613" w:rsidRPr="00A633CB" w:rsidRDefault="00555613" w:rsidP="00555613">
      <w:pPr>
        <w:pStyle w:val="ListParagraph"/>
        <w:ind w:left="408"/>
        <w:rPr>
          <w:rFonts w:ascii="Palatino Linotype" w:hAnsi="Palatino Linotype"/>
          <w:sz w:val="22"/>
        </w:rPr>
      </w:pPr>
    </w:p>
    <w:p w14:paraId="6C306BA6" w14:textId="708789ED" w:rsidR="00555613" w:rsidRPr="00433FCD" w:rsidRDefault="00555613" w:rsidP="00555613">
      <w:pPr>
        <w:ind w:left="48"/>
        <w:rPr>
          <w:rFonts w:ascii="Palatino Linotype" w:hAnsi="Palatino Linotype"/>
          <w:b/>
          <w:sz w:val="22"/>
        </w:rPr>
      </w:pPr>
      <w:r w:rsidRPr="00433FCD">
        <w:rPr>
          <w:rFonts w:ascii="Palatino Linotype" w:hAnsi="Palatino Linotype"/>
          <w:b/>
          <w:sz w:val="22"/>
        </w:rPr>
        <w:t xml:space="preserve">INDICATIVE CONTENT </w:t>
      </w:r>
    </w:p>
    <w:p w14:paraId="1AC34D93" w14:textId="77777777" w:rsidR="00A633CB" w:rsidRPr="00A633CB" w:rsidRDefault="00A633CB" w:rsidP="00555613">
      <w:pPr>
        <w:ind w:left="48"/>
        <w:rPr>
          <w:rFonts w:ascii="Palatino Linotype" w:hAnsi="Palatino Linotype"/>
          <w:sz w:val="22"/>
        </w:rPr>
      </w:pPr>
    </w:p>
    <w:p w14:paraId="1B7C431E" w14:textId="0C1642F6" w:rsidR="00555613" w:rsidRPr="00A633CB" w:rsidRDefault="00555613" w:rsidP="00A633CB">
      <w:pPr>
        <w:pStyle w:val="ListParagraph"/>
        <w:numPr>
          <w:ilvl w:val="0"/>
          <w:numId w:val="4"/>
        </w:numPr>
        <w:rPr>
          <w:rFonts w:ascii="Palatino Linotype" w:hAnsi="Palatino Linotype"/>
          <w:sz w:val="22"/>
        </w:rPr>
      </w:pPr>
      <w:r w:rsidRPr="00A633CB">
        <w:rPr>
          <w:rFonts w:ascii="Palatino Linotype" w:hAnsi="Palatino Linotype"/>
          <w:sz w:val="22"/>
        </w:rPr>
        <w:t xml:space="preserve">In this module we will explore aspects of Chaucer’s practice and its relation to the broader context of his times. </w:t>
      </w:r>
    </w:p>
    <w:p w14:paraId="19DE6DF4" w14:textId="77777777" w:rsidR="00433FCD" w:rsidRDefault="00555613" w:rsidP="00A633CB">
      <w:pPr>
        <w:pStyle w:val="ListParagraph"/>
        <w:numPr>
          <w:ilvl w:val="0"/>
          <w:numId w:val="4"/>
        </w:numPr>
        <w:rPr>
          <w:rFonts w:ascii="Palatino Linotype" w:hAnsi="Palatino Linotype"/>
          <w:sz w:val="22"/>
        </w:rPr>
      </w:pPr>
      <w:r w:rsidRPr="00A633CB">
        <w:rPr>
          <w:rFonts w:ascii="Palatino Linotype" w:hAnsi="Palatino Linotype"/>
          <w:sz w:val="22"/>
        </w:rPr>
        <w:t xml:space="preserve">We will examine Chaucer’s attention to the scripting of the individual as a </w:t>
      </w:r>
      <w:r w:rsidR="005A18D5" w:rsidRPr="00433FCD">
        <w:rPr>
          <w:rFonts w:ascii="Palatino Linotype" w:hAnsi="Palatino Linotype"/>
          <w:sz w:val="22"/>
        </w:rPr>
        <w:t xml:space="preserve">response to rapid changes in the relative status and relations of the sexes and classes which forced him towards formal innovation in his last work. </w:t>
      </w:r>
    </w:p>
    <w:p w14:paraId="3561CBD6" w14:textId="77777777" w:rsidR="00433FCD" w:rsidRDefault="005A18D5" w:rsidP="00A633CB">
      <w:pPr>
        <w:pStyle w:val="ListParagraph"/>
        <w:numPr>
          <w:ilvl w:val="0"/>
          <w:numId w:val="4"/>
        </w:numPr>
        <w:rPr>
          <w:rFonts w:ascii="Palatino Linotype" w:hAnsi="Palatino Linotype"/>
          <w:sz w:val="22"/>
        </w:rPr>
      </w:pPr>
      <w:r w:rsidRPr="00433FCD">
        <w:rPr>
          <w:rFonts w:ascii="Palatino Linotype" w:hAnsi="Palatino Linotype"/>
          <w:sz w:val="22"/>
        </w:rPr>
        <w:t xml:space="preserve">The module will focus on the interwoven relation between teller and tales within the wider frame of the pilgrimage. </w:t>
      </w:r>
    </w:p>
    <w:p w14:paraId="713DADC3" w14:textId="77777777" w:rsidR="00433FCD" w:rsidRDefault="005A18D5" w:rsidP="00A633CB">
      <w:pPr>
        <w:pStyle w:val="ListParagraph"/>
        <w:numPr>
          <w:ilvl w:val="0"/>
          <w:numId w:val="4"/>
        </w:numPr>
        <w:rPr>
          <w:rFonts w:ascii="Palatino Linotype" w:hAnsi="Palatino Linotype"/>
          <w:sz w:val="22"/>
        </w:rPr>
      </w:pPr>
      <w:r w:rsidRPr="00433FCD">
        <w:rPr>
          <w:rFonts w:ascii="Palatino Linotype" w:hAnsi="Palatino Linotype"/>
          <w:sz w:val="22"/>
        </w:rPr>
        <w:t xml:space="preserve">We will discuss the various interpretations of the disparate group of individuals who move towards grace at Canterbury – or perhaps towards a new form of society. </w:t>
      </w:r>
    </w:p>
    <w:p w14:paraId="4D329505" w14:textId="35AAB710" w:rsidR="00555613" w:rsidRPr="00A633CB" w:rsidRDefault="005A18D5" w:rsidP="00A633CB">
      <w:pPr>
        <w:pStyle w:val="ListParagraph"/>
        <w:numPr>
          <w:ilvl w:val="0"/>
          <w:numId w:val="4"/>
        </w:numPr>
        <w:rPr>
          <w:rFonts w:ascii="Palatino Linotype" w:hAnsi="Palatino Linotype"/>
          <w:sz w:val="22"/>
        </w:rPr>
      </w:pPr>
      <w:r w:rsidRPr="00433FCD">
        <w:rPr>
          <w:rFonts w:ascii="Palatino Linotype" w:hAnsi="Palatino Linotype"/>
          <w:sz w:val="22"/>
        </w:rPr>
        <w:t>We will read broadly among the tales to explore Chaucer’s use of generic plot conventions, literary forms (such as the debates poem, the dream vision, the fabliau and the romance), and the construction of caricatures and received stereotypes (</w:t>
      </w:r>
      <w:proofErr w:type="gramStart"/>
      <w:r w:rsidRPr="00433FCD">
        <w:rPr>
          <w:rFonts w:ascii="Palatino Linotype" w:hAnsi="Palatino Linotype"/>
          <w:sz w:val="22"/>
        </w:rPr>
        <w:t>especially</w:t>
      </w:r>
      <w:proofErr w:type="gramEnd"/>
      <w:r w:rsidRPr="00433FCD">
        <w:rPr>
          <w:rFonts w:ascii="Palatino Linotype" w:hAnsi="Palatino Linotype"/>
          <w:sz w:val="22"/>
        </w:rPr>
        <w:t xml:space="preserve"> to do with the church, the evolving middle classes and women as in anticlerical satire and clerical antifeminist literature)</w:t>
      </w:r>
    </w:p>
    <w:p w14:paraId="14D4E193" w14:textId="4B8EB8DE" w:rsidR="00555613" w:rsidRDefault="00555613" w:rsidP="00433FCD">
      <w:pPr>
        <w:ind w:left="48"/>
        <w:rPr>
          <w:rFonts w:ascii="Palatino Linotype" w:hAnsi="Palatino Linotype"/>
          <w:sz w:val="22"/>
        </w:rPr>
      </w:pPr>
    </w:p>
    <w:p w14:paraId="43D52558" w14:textId="77777777" w:rsidR="00433FCD" w:rsidRPr="00433FCD" w:rsidRDefault="00433FCD" w:rsidP="00433FCD">
      <w:pPr>
        <w:ind w:left="48"/>
        <w:rPr>
          <w:rFonts w:ascii="Palatino Linotype" w:hAnsi="Palatino Linotype"/>
          <w:b/>
          <w:sz w:val="22"/>
        </w:rPr>
      </w:pPr>
      <w:r w:rsidRPr="00433FCD">
        <w:rPr>
          <w:rFonts w:ascii="Palatino Linotype" w:hAnsi="Palatino Linotype"/>
          <w:b/>
          <w:sz w:val="22"/>
        </w:rPr>
        <w:t xml:space="preserve">LEARNING AND TEACHING STRATEGY </w:t>
      </w:r>
    </w:p>
    <w:p w14:paraId="0988758C" w14:textId="77777777" w:rsidR="00433FCD" w:rsidRPr="00433FCD" w:rsidRDefault="00433FCD" w:rsidP="00433FCD">
      <w:pPr>
        <w:ind w:left="48"/>
        <w:rPr>
          <w:rFonts w:ascii="Palatino Linotype" w:hAnsi="Palatino Linotype"/>
          <w:sz w:val="22"/>
        </w:rPr>
      </w:pPr>
    </w:p>
    <w:p w14:paraId="3D56FF2E" w14:textId="63067377" w:rsidR="00433FCD" w:rsidRPr="00433FCD" w:rsidRDefault="00433FCD" w:rsidP="00433FCD">
      <w:pPr>
        <w:ind w:left="48"/>
        <w:rPr>
          <w:rFonts w:ascii="Palatino Linotype" w:hAnsi="Palatino Linotype"/>
          <w:sz w:val="22"/>
        </w:rPr>
      </w:pPr>
      <w:r w:rsidRPr="00433FCD">
        <w:rPr>
          <w:rFonts w:ascii="Palatino Linotype" w:hAnsi="Palatino Linotype"/>
          <w:sz w:val="22"/>
        </w:rPr>
        <w:t>The study time for the module is divided as follows:</w:t>
      </w:r>
    </w:p>
    <w:p w14:paraId="627D8640" w14:textId="63444193" w:rsidR="00433FCD" w:rsidRDefault="00433FCD" w:rsidP="00433FCD">
      <w:pPr>
        <w:rPr>
          <w:rFonts w:ascii="Palatino Linotype" w:hAnsi="Palatino Linotype"/>
          <w:sz w:val="22"/>
        </w:rPr>
      </w:pPr>
    </w:p>
    <w:tbl>
      <w:tblPr>
        <w:tblStyle w:val="TableGrid"/>
        <w:tblW w:w="0" w:type="auto"/>
        <w:tblInd w:w="48" w:type="dxa"/>
        <w:tblLook w:val="04A0" w:firstRow="1" w:lastRow="0" w:firstColumn="1" w:lastColumn="0" w:noHBand="0" w:noVBand="1"/>
      </w:tblPr>
      <w:tblGrid>
        <w:gridCol w:w="6143"/>
        <w:gridCol w:w="1699"/>
        <w:gridCol w:w="1352"/>
      </w:tblGrid>
      <w:tr w:rsidR="00433FCD" w:rsidRPr="00433FCD" w14:paraId="5F5C5630" w14:textId="77777777" w:rsidTr="00433FCD">
        <w:tc>
          <w:tcPr>
            <w:tcW w:w="6156" w:type="dxa"/>
          </w:tcPr>
          <w:p w14:paraId="1342CA39" w14:textId="3554797B" w:rsidR="00433FCD" w:rsidRPr="00433FCD" w:rsidRDefault="00433FCD" w:rsidP="00433FCD">
            <w:pPr>
              <w:ind w:left="48"/>
              <w:rPr>
                <w:rFonts w:ascii="Palatino Linotype" w:hAnsi="Palatino Linotype"/>
                <w:b/>
                <w:sz w:val="22"/>
              </w:rPr>
            </w:pPr>
            <w:r w:rsidRPr="00433FCD">
              <w:rPr>
                <w:rFonts w:ascii="Palatino Linotype" w:hAnsi="Palatino Linotype"/>
                <w:b/>
                <w:sz w:val="22"/>
              </w:rPr>
              <w:t>Activity type</w:t>
            </w:r>
          </w:p>
        </w:tc>
        <w:tc>
          <w:tcPr>
            <w:tcW w:w="1701" w:type="dxa"/>
          </w:tcPr>
          <w:p w14:paraId="0454ACED" w14:textId="531D2E9A" w:rsidR="00433FCD" w:rsidRPr="00433FCD" w:rsidRDefault="00433FCD" w:rsidP="00433FCD">
            <w:pPr>
              <w:ind w:left="48"/>
              <w:rPr>
                <w:rFonts w:ascii="Palatino Linotype" w:hAnsi="Palatino Linotype"/>
                <w:b/>
                <w:sz w:val="22"/>
              </w:rPr>
            </w:pPr>
            <w:r w:rsidRPr="00433FCD">
              <w:rPr>
                <w:rFonts w:ascii="Palatino Linotype" w:hAnsi="Palatino Linotype"/>
                <w:b/>
                <w:sz w:val="22"/>
              </w:rPr>
              <w:t>Hours</w:t>
            </w:r>
          </w:p>
        </w:tc>
        <w:tc>
          <w:tcPr>
            <w:tcW w:w="1337" w:type="dxa"/>
          </w:tcPr>
          <w:p w14:paraId="3F7AA6C3" w14:textId="7932F837" w:rsidR="00433FCD" w:rsidRPr="00433FCD" w:rsidRDefault="00433FCD" w:rsidP="00433FCD">
            <w:pPr>
              <w:ind w:left="48"/>
              <w:rPr>
                <w:rFonts w:ascii="Palatino Linotype" w:hAnsi="Palatino Linotype"/>
                <w:b/>
                <w:sz w:val="22"/>
              </w:rPr>
            </w:pPr>
            <w:r w:rsidRPr="00433FCD">
              <w:rPr>
                <w:rFonts w:ascii="Palatino Linotype" w:hAnsi="Palatino Linotype"/>
                <w:b/>
                <w:sz w:val="22"/>
              </w:rPr>
              <w:t>Percentage</w:t>
            </w:r>
          </w:p>
        </w:tc>
      </w:tr>
      <w:tr w:rsidR="00433FCD" w14:paraId="427256F7" w14:textId="77777777" w:rsidTr="00433FCD">
        <w:tc>
          <w:tcPr>
            <w:tcW w:w="6156" w:type="dxa"/>
          </w:tcPr>
          <w:p w14:paraId="746356FC" w14:textId="56753A9A" w:rsidR="00433FCD" w:rsidRDefault="00433FCD" w:rsidP="00433FCD">
            <w:pPr>
              <w:ind w:left="48"/>
              <w:rPr>
                <w:rFonts w:ascii="Palatino Linotype" w:hAnsi="Palatino Linotype"/>
                <w:sz w:val="22"/>
              </w:rPr>
            </w:pPr>
            <w:r w:rsidRPr="00433FCD">
              <w:rPr>
                <w:rFonts w:ascii="Palatino Linotype" w:hAnsi="Palatino Linotype"/>
                <w:sz w:val="22"/>
              </w:rPr>
              <w:t>Scheduled learning</w:t>
            </w:r>
          </w:p>
        </w:tc>
        <w:tc>
          <w:tcPr>
            <w:tcW w:w="1701" w:type="dxa"/>
          </w:tcPr>
          <w:p w14:paraId="220D02CD" w14:textId="37B2A3AB" w:rsidR="00433FCD" w:rsidRDefault="00433FCD" w:rsidP="00433FCD">
            <w:pPr>
              <w:ind w:left="48"/>
              <w:rPr>
                <w:rFonts w:ascii="Palatino Linotype" w:hAnsi="Palatino Linotype"/>
                <w:sz w:val="22"/>
              </w:rPr>
            </w:pPr>
            <w:r w:rsidRPr="00433FCD">
              <w:rPr>
                <w:rFonts w:ascii="Palatino Linotype" w:hAnsi="Palatino Linotype"/>
                <w:sz w:val="22"/>
              </w:rPr>
              <w:t>48</w:t>
            </w:r>
          </w:p>
        </w:tc>
        <w:tc>
          <w:tcPr>
            <w:tcW w:w="1337" w:type="dxa"/>
          </w:tcPr>
          <w:p w14:paraId="683132AF" w14:textId="43E276D7" w:rsidR="00433FCD" w:rsidRDefault="00433FCD" w:rsidP="00433FCD">
            <w:pPr>
              <w:ind w:left="48"/>
              <w:rPr>
                <w:rFonts w:ascii="Palatino Linotype" w:hAnsi="Palatino Linotype"/>
                <w:sz w:val="22"/>
              </w:rPr>
            </w:pPr>
            <w:r w:rsidRPr="00433FCD">
              <w:rPr>
                <w:rFonts w:ascii="Palatino Linotype" w:hAnsi="Palatino Linotype"/>
                <w:sz w:val="22"/>
              </w:rPr>
              <w:t>24%</w:t>
            </w:r>
          </w:p>
        </w:tc>
      </w:tr>
      <w:tr w:rsidR="00433FCD" w14:paraId="7CCCF910" w14:textId="77777777" w:rsidTr="00433FCD">
        <w:tc>
          <w:tcPr>
            <w:tcW w:w="6156" w:type="dxa"/>
          </w:tcPr>
          <w:p w14:paraId="377F1115" w14:textId="26F8DDDF" w:rsidR="00433FCD" w:rsidRDefault="00433FCD" w:rsidP="00433FCD">
            <w:pPr>
              <w:ind w:left="48"/>
              <w:rPr>
                <w:rFonts w:ascii="Palatino Linotype" w:hAnsi="Palatino Linotype"/>
                <w:sz w:val="22"/>
              </w:rPr>
            </w:pPr>
            <w:r w:rsidRPr="00433FCD">
              <w:rPr>
                <w:rFonts w:ascii="Palatino Linotype" w:hAnsi="Palatino Linotype"/>
                <w:sz w:val="22"/>
              </w:rPr>
              <w:t>Independent learning</w:t>
            </w:r>
          </w:p>
        </w:tc>
        <w:tc>
          <w:tcPr>
            <w:tcW w:w="1701" w:type="dxa"/>
          </w:tcPr>
          <w:p w14:paraId="20BF13D2" w14:textId="0BB65B0D" w:rsidR="00433FCD" w:rsidRDefault="00433FCD" w:rsidP="00433FCD">
            <w:pPr>
              <w:ind w:left="48"/>
              <w:rPr>
                <w:rFonts w:ascii="Palatino Linotype" w:hAnsi="Palatino Linotype"/>
                <w:sz w:val="22"/>
              </w:rPr>
            </w:pPr>
            <w:r w:rsidRPr="00433FCD">
              <w:rPr>
                <w:rFonts w:ascii="Palatino Linotype" w:hAnsi="Palatino Linotype"/>
                <w:sz w:val="22"/>
              </w:rPr>
              <w:t>152</w:t>
            </w:r>
          </w:p>
        </w:tc>
        <w:tc>
          <w:tcPr>
            <w:tcW w:w="1337" w:type="dxa"/>
          </w:tcPr>
          <w:p w14:paraId="5D6813D0" w14:textId="3D16D1F7" w:rsidR="00433FCD" w:rsidRDefault="00433FCD" w:rsidP="00433FCD">
            <w:pPr>
              <w:ind w:left="48"/>
              <w:rPr>
                <w:rFonts w:ascii="Palatino Linotype" w:hAnsi="Palatino Linotype"/>
                <w:sz w:val="22"/>
              </w:rPr>
            </w:pPr>
            <w:r w:rsidRPr="00433FCD">
              <w:rPr>
                <w:rFonts w:ascii="Palatino Linotype" w:hAnsi="Palatino Linotype"/>
                <w:sz w:val="22"/>
              </w:rPr>
              <w:t>76%</w:t>
            </w:r>
          </w:p>
        </w:tc>
      </w:tr>
      <w:tr w:rsidR="00433FCD" w14:paraId="2D93570A" w14:textId="77777777" w:rsidTr="00433FCD">
        <w:tc>
          <w:tcPr>
            <w:tcW w:w="6156" w:type="dxa"/>
          </w:tcPr>
          <w:p w14:paraId="5E7BC73B" w14:textId="2192F747" w:rsidR="00433FCD" w:rsidRDefault="00433FCD" w:rsidP="00433FCD">
            <w:pPr>
              <w:ind w:left="48"/>
              <w:rPr>
                <w:rFonts w:ascii="Palatino Linotype" w:hAnsi="Palatino Linotype"/>
                <w:sz w:val="22"/>
              </w:rPr>
            </w:pPr>
            <w:r w:rsidRPr="00433FCD">
              <w:rPr>
                <w:rFonts w:ascii="Palatino Linotype" w:hAnsi="Palatino Linotype"/>
                <w:sz w:val="22"/>
              </w:rPr>
              <w:t>Placement learning</w:t>
            </w:r>
          </w:p>
        </w:tc>
        <w:tc>
          <w:tcPr>
            <w:tcW w:w="1701" w:type="dxa"/>
          </w:tcPr>
          <w:p w14:paraId="4D971C57" w14:textId="77777777" w:rsidR="00433FCD" w:rsidRDefault="00433FCD" w:rsidP="00433FCD">
            <w:pPr>
              <w:ind w:left="48"/>
              <w:rPr>
                <w:rFonts w:ascii="Palatino Linotype" w:hAnsi="Palatino Linotype"/>
                <w:sz w:val="22"/>
              </w:rPr>
            </w:pPr>
          </w:p>
        </w:tc>
        <w:tc>
          <w:tcPr>
            <w:tcW w:w="1337" w:type="dxa"/>
          </w:tcPr>
          <w:p w14:paraId="392723C0" w14:textId="77777777" w:rsidR="00433FCD" w:rsidRDefault="00433FCD" w:rsidP="00433FCD">
            <w:pPr>
              <w:ind w:left="48"/>
              <w:rPr>
                <w:rFonts w:ascii="Palatino Linotype" w:hAnsi="Palatino Linotype"/>
                <w:sz w:val="22"/>
              </w:rPr>
            </w:pPr>
          </w:p>
        </w:tc>
      </w:tr>
      <w:tr w:rsidR="00433FCD" w14:paraId="0B99CD31" w14:textId="77777777" w:rsidTr="00433FCD">
        <w:tc>
          <w:tcPr>
            <w:tcW w:w="6156" w:type="dxa"/>
          </w:tcPr>
          <w:p w14:paraId="087EEFC1" w14:textId="614DB894" w:rsidR="00433FCD" w:rsidRPr="00433FCD" w:rsidRDefault="00433FCD" w:rsidP="00433FCD">
            <w:pPr>
              <w:ind w:left="48"/>
              <w:rPr>
                <w:rFonts w:ascii="Palatino Linotype" w:hAnsi="Palatino Linotype"/>
                <w:b/>
                <w:sz w:val="22"/>
              </w:rPr>
            </w:pPr>
            <w:r w:rsidRPr="00433FCD">
              <w:rPr>
                <w:rFonts w:ascii="Palatino Linotype" w:hAnsi="Palatino Linotype"/>
                <w:b/>
                <w:sz w:val="22"/>
              </w:rPr>
              <w:t>TOTAL</w:t>
            </w:r>
          </w:p>
        </w:tc>
        <w:tc>
          <w:tcPr>
            <w:tcW w:w="1701" w:type="dxa"/>
          </w:tcPr>
          <w:p w14:paraId="08C07FC8" w14:textId="0FD115F6" w:rsidR="00433FCD" w:rsidRPr="00433FCD" w:rsidRDefault="00433FCD" w:rsidP="00433FCD">
            <w:pPr>
              <w:ind w:left="48"/>
              <w:rPr>
                <w:rFonts w:ascii="Palatino Linotype" w:hAnsi="Palatino Linotype"/>
                <w:b/>
                <w:sz w:val="22"/>
              </w:rPr>
            </w:pPr>
            <w:r w:rsidRPr="00433FCD">
              <w:rPr>
                <w:rFonts w:ascii="Palatino Linotype" w:hAnsi="Palatino Linotype"/>
                <w:b/>
                <w:sz w:val="22"/>
              </w:rPr>
              <w:t xml:space="preserve">200 </w:t>
            </w:r>
          </w:p>
        </w:tc>
        <w:tc>
          <w:tcPr>
            <w:tcW w:w="1337" w:type="dxa"/>
          </w:tcPr>
          <w:p w14:paraId="5BF2C5C4" w14:textId="0954A881" w:rsidR="00433FCD" w:rsidRPr="00433FCD" w:rsidRDefault="00433FCD" w:rsidP="00433FCD">
            <w:pPr>
              <w:ind w:left="48"/>
              <w:rPr>
                <w:rFonts w:ascii="Palatino Linotype" w:hAnsi="Palatino Linotype"/>
                <w:b/>
                <w:sz w:val="22"/>
              </w:rPr>
            </w:pPr>
            <w:r w:rsidRPr="00433FCD">
              <w:rPr>
                <w:rFonts w:ascii="Palatino Linotype" w:hAnsi="Palatino Linotype"/>
                <w:b/>
                <w:sz w:val="22"/>
              </w:rPr>
              <w:t xml:space="preserve">100% </w:t>
            </w:r>
          </w:p>
        </w:tc>
      </w:tr>
    </w:tbl>
    <w:p w14:paraId="694BBC37" w14:textId="17C45855" w:rsidR="00433FCD" w:rsidRDefault="00433FCD" w:rsidP="00433FCD">
      <w:pPr>
        <w:ind w:left="48"/>
        <w:rPr>
          <w:rFonts w:ascii="Palatino Linotype" w:hAnsi="Palatino Linotype"/>
          <w:sz w:val="22"/>
        </w:rPr>
      </w:pPr>
    </w:p>
    <w:p w14:paraId="70BE1BB6" w14:textId="77777777" w:rsidR="00433FCD" w:rsidRDefault="00433FCD" w:rsidP="00433FCD">
      <w:pPr>
        <w:ind w:left="48"/>
        <w:rPr>
          <w:rFonts w:ascii="Palatino Linotype" w:hAnsi="Palatino Linotype"/>
          <w:sz w:val="22"/>
        </w:rPr>
      </w:pPr>
    </w:p>
    <w:p w14:paraId="779B792C" w14:textId="77777777" w:rsidR="00433FCD" w:rsidRDefault="00433FCD" w:rsidP="00433FCD">
      <w:pPr>
        <w:ind w:left="48"/>
        <w:rPr>
          <w:rFonts w:ascii="Palatino Linotype" w:hAnsi="Palatino Linotype"/>
          <w:sz w:val="22"/>
        </w:rPr>
      </w:pPr>
    </w:p>
    <w:p w14:paraId="4E846AFF" w14:textId="4E6E2DE3" w:rsidR="00A633CB" w:rsidRDefault="00555613" w:rsidP="00433FCD">
      <w:pPr>
        <w:ind w:left="48"/>
        <w:rPr>
          <w:rFonts w:ascii="Palatino Linotype" w:hAnsi="Palatino Linotype"/>
          <w:b/>
          <w:sz w:val="22"/>
        </w:rPr>
      </w:pPr>
      <w:r w:rsidRPr="00433FCD">
        <w:rPr>
          <w:rFonts w:ascii="Palatino Linotype" w:hAnsi="Palatino Linotype"/>
          <w:b/>
          <w:sz w:val="22"/>
        </w:rPr>
        <w:t xml:space="preserve">ASSESSMENT </w:t>
      </w:r>
    </w:p>
    <w:p w14:paraId="73E33461" w14:textId="77777777" w:rsidR="00433FCD" w:rsidRPr="00433FCD" w:rsidRDefault="00433FCD" w:rsidP="00433FCD">
      <w:pPr>
        <w:ind w:left="48"/>
        <w:rPr>
          <w:rFonts w:ascii="Palatino Linotype" w:hAnsi="Palatino Linotype"/>
          <w:b/>
          <w:sz w:val="22"/>
        </w:rPr>
      </w:pPr>
    </w:p>
    <w:p w14:paraId="02303C30" w14:textId="100E8EBB" w:rsidR="00A633CB" w:rsidRDefault="00433FCD" w:rsidP="00433FCD">
      <w:pPr>
        <w:ind w:left="48"/>
        <w:rPr>
          <w:rFonts w:ascii="Palatino Linotype" w:hAnsi="Palatino Linotype"/>
          <w:b/>
          <w:sz w:val="22"/>
        </w:rPr>
      </w:pPr>
      <w:r w:rsidRPr="007E749C">
        <w:rPr>
          <w:rFonts w:ascii="Palatino Linotype" w:hAnsi="Palatino Linotype"/>
          <w:b/>
          <w:sz w:val="22"/>
        </w:rPr>
        <w:t>Assessment Component 1</w:t>
      </w:r>
    </w:p>
    <w:p w14:paraId="198663B8" w14:textId="77777777" w:rsidR="007E749C" w:rsidRPr="007E749C" w:rsidRDefault="007E749C" w:rsidP="00433FCD">
      <w:pPr>
        <w:ind w:left="48"/>
        <w:rPr>
          <w:rFonts w:ascii="Palatino Linotype" w:hAnsi="Palatino Linotype"/>
          <w:b/>
          <w:sz w:val="22"/>
        </w:rPr>
      </w:pPr>
    </w:p>
    <w:p w14:paraId="11B7ACD5" w14:textId="288FE29E" w:rsidR="00433FCD" w:rsidRDefault="007E749C" w:rsidP="00433FCD">
      <w:pPr>
        <w:ind w:left="48"/>
        <w:rPr>
          <w:rFonts w:ascii="Palatino Linotype" w:hAnsi="Palatino Linotype"/>
          <w:sz w:val="22"/>
        </w:rPr>
      </w:pPr>
      <w:r w:rsidRPr="00A633CB">
        <w:rPr>
          <w:rFonts w:ascii="Segoe UI Symbol" w:hAnsi="Segoe UI Symbol" w:cs="Segoe UI Symbol"/>
          <w:sz w:val="22"/>
        </w:rPr>
        <w:t>☐</w:t>
      </w:r>
      <w:r>
        <w:rPr>
          <w:rFonts w:ascii="Segoe UI Symbol" w:hAnsi="Segoe UI Symbol" w:cs="Segoe UI Symbol"/>
          <w:sz w:val="22"/>
        </w:rPr>
        <w:tab/>
      </w:r>
      <w:r w:rsidRPr="00A633CB">
        <w:rPr>
          <w:rFonts w:ascii="Palatino Linotype" w:hAnsi="Palatino Linotype"/>
          <w:sz w:val="22"/>
        </w:rPr>
        <w:t xml:space="preserve">Written exam </w:t>
      </w:r>
      <w:r>
        <w:rPr>
          <w:rFonts w:ascii="Palatino Linotype" w:hAnsi="Palatino Linotype"/>
          <w:sz w:val="22"/>
        </w:rPr>
        <w:tab/>
      </w:r>
      <w:r>
        <w:rPr>
          <w:rFonts w:ascii="Palatino Linotype" w:hAnsi="Palatino Linotype"/>
          <w:sz w:val="22"/>
        </w:rPr>
        <w:tab/>
      </w:r>
      <w:r>
        <w:rPr>
          <w:rFonts w:ascii="Palatino Linotype" w:hAnsi="Palatino Linotype"/>
          <w:sz w:val="22"/>
        </w:rPr>
        <w:tab/>
      </w:r>
      <w:r w:rsidRPr="00A633CB">
        <w:rPr>
          <w:rFonts w:ascii="Segoe UI Symbol" w:hAnsi="Segoe UI Symbol" w:cs="Segoe UI Symbol"/>
          <w:sz w:val="22"/>
        </w:rPr>
        <w:t>☒</w:t>
      </w:r>
      <w:r w:rsidRPr="00A633CB">
        <w:rPr>
          <w:rFonts w:ascii="Palatino Linotype" w:hAnsi="Palatino Linotype"/>
          <w:sz w:val="22"/>
        </w:rPr>
        <w:t xml:space="preserve"> </w:t>
      </w:r>
      <w:r>
        <w:rPr>
          <w:rFonts w:ascii="Palatino Linotype" w:hAnsi="Palatino Linotype"/>
          <w:sz w:val="22"/>
        </w:rPr>
        <w:tab/>
      </w:r>
      <w:r w:rsidRPr="00A633CB">
        <w:rPr>
          <w:rFonts w:ascii="Palatino Linotype" w:hAnsi="Palatino Linotype"/>
          <w:sz w:val="22"/>
        </w:rPr>
        <w:t xml:space="preserve">Coursework </w:t>
      </w:r>
      <w:r>
        <w:rPr>
          <w:rFonts w:ascii="Palatino Linotype" w:hAnsi="Palatino Linotype"/>
          <w:sz w:val="22"/>
        </w:rPr>
        <w:tab/>
      </w:r>
      <w:r>
        <w:rPr>
          <w:rFonts w:ascii="Palatino Linotype" w:hAnsi="Palatino Linotype"/>
          <w:sz w:val="22"/>
        </w:rPr>
        <w:tab/>
      </w:r>
      <w:r>
        <w:rPr>
          <w:rFonts w:ascii="Palatino Linotype" w:hAnsi="Palatino Linotype"/>
          <w:sz w:val="22"/>
        </w:rPr>
        <w:tab/>
      </w:r>
      <w:r w:rsidRPr="00A633CB">
        <w:rPr>
          <w:rFonts w:ascii="Segoe UI Symbol" w:hAnsi="Segoe UI Symbol" w:cs="Segoe UI Symbol"/>
          <w:sz w:val="22"/>
        </w:rPr>
        <w:t>☐</w:t>
      </w:r>
      <w:r w:rsidRPr="00A633CB">
        <w:rPr>
          <w:rFonts w:ascii="Palatino Linotype" w:hAnsi="Palatino Linotype"/>
          <w:sz w:val="22"/>
        </w:rPr>
        <w:t xml:space="preserve"> </w:t>
      </w:r>
      <w:r>
        <w:rPr>
          <w:rFonts w:ascii="Palatino Linotype" w:hAnsi="Palatino Linotype"/>
          <w:sz w:val="22"/>
        </w:rPr>
        <w:tab/>
      </w:r>
      <w:r w:rsidRPr="00A633CB">
        <w:rPr>
          <w:rFonts w:ascii="Palatino Linotype" w:hAnsi="Palatino Linotype"/>
          <w:sz w:val="22"/>
        </w:rPr>
        <w:t>Practica</w:t>
      </w:r>
      <w:r>
        <w:rPr>
          <w:rFonts w:ascii="Palatino Linotype" w:hAnsi="Palatino Linotype"/>
          <w:sz w:val="22"/>
        </w:rPr>
        <w:t>l</w:t>
      </w:r>
    </w:p>
    <w:p w14:paraId="32F59759" w14:textId="77777777" w:rsidR="007E749C" w:rsidRPr="00433FCD" w:rsidRDefault="007E749C" w:rsidP="00433FCD">
      <w:pPr>
        <w:ind w:left="48"/>
        <w:rPr>
          <w:rFonts w:ascii="Palatino Linotype" w:hAnsi="Palatino Linotype"/>
          <w:sz w:val="22"/>
        </w:rPr>
      </w:pPr>
    </w:p>
    <w:tbl>
      <w:tblPr>
        <w:tblStyle w:val="TableGrid"/>
        <w:tblW w:w="0" w:type="auto"/>
        <w:tblInd w:w="48" w:type="dxa"/>
        <w:tblLook w:val="04A0" w:firstRow="1" w:lastRow="0" w:firstColumn="1" w:lastColumn="0" w:noHBand="0" w:noVBand="1"/>
      </w:tblPr>
      <w:tblGrid>
        <w:gridCol w:w="3065"/>
        <w:gridCol w:w="3063"/>
        <w:gridCol w:w="3066"/>
      </w:tblGrid>
      <w:tr w:rsidR="00A633CB" w14:paraId="5460EA07" w14:textId="77777777" w:rsidTr="007E749C">
        <w:tc>
          <w:tcPr>
            <w:tcW w:w="3065" w:type="dxa"/>
          </w:tcPr>
          <w:p w14:paraId="7B109A79" w14:textId="056DE4F0" w:rsidR="00A633CB" w:rsidRPr="007E749C" w:rsidRDefault="007E749C" w:rsidP="007E749C">
            <w:pPr>
              <w:jc w:val="center"/>
              <w:rPr>
                <w:rFonts w:ascii="Palatino Linotype" w:hAnsi="Palatino Linotype"/>
                <w:b/>
                <w:sz w:val="22"/>
              </w:rPr>
            </w:pPr>
            <w:r w:rsidRPr="007E749C">
              <w:rPr>
                <w:rFonts w:ascii="Palatino Linotype" w:hAnsi="Palatino Linotype"/>
                <w:b/>
                <w:sz w:val="22"/>
              </w:rPr>
              <w:t>Mode of assessment</w:t>
            </w:r>
          </w:p>
        </w:tc>
        <w:tc>
          <w:tcPr>
            <w:tcW w:w="3063" w:type="dxa"/>
          </w:tcPr>
          <w:p w14:paraId="47030E9D" w14:textId="735A51C0" w:rsidR="00A633CB" w:rsidRPr="007E749C" w:rsidRDefault="007E749C" w:rsidP="007E749C">
            <w:pPr>
              <w:jc w:val="center"/>
              <w:rPr>
                <w:rFonts w:ascii="Palatino Linotype" w:hAnsi="Palatino Linotype"/>
                <w:b/>
                <w:sz w:val="22"/>
              </w:rPr>
            </w:pPr>
            <w:r w:rsidRPr="007E749C">
              <w:rPr>
                <w:rFonts w:ascii="Palatino Linotype" w:hAnsi="Palatino Linotype"/>
                <w:b/>
                <w:sz w:val="22"/>
              </w:rPr>
              <w:t>Volume</w:t>
            </w:r>
          </w:p>
        </w:tc>
        <w:tc>
          <w:tcPr>
            <w:tcW w:w="3066" w:type="dxa"/>
          </w:tcPr>
          <w:p w14:paraId="5B548436" w14:textId="42493925" w:rsidR="00A633CB" w:rsidRPr="007E749C" w:rsidRDefault="007E749C" w:rsidP="007E749C">
            <w:pPr>
              <w:jc w:val="center"/>
              <w:rPr>
                <w:rFonts w:ascii="Palatino Linotype" w:hAnsi="Palatino Linotype"/>
                <w:b/>
                <w:sz w:val="22"/>
              </w:rPr>
            </w:pPr>
            <w:r w:rsidRPr="007E749C">
              <w:rPr>
                <w:rFonts w:ascii="Palatino Linotype" w:hAnsi="Palatino Linotype"/>
                <w:b/>
                <w:sz w:val="22"/>
              </w:rPr>
              <w:t>Weighting</w:t>
            </w:r>
          </w:p>
        </w:tc>
      </w:tr>
      <w:tr w:rsidR="00A633CB" w14:paraId="753507B9" w14:textId="77777777" w:rsidTr="007E749C">
        <w:tc>
          <w:tcPr>
            <w:tcW w:w="3065" w:type="dxa"/>
          </w:tcPr>
          <w:p w14:paraId="24FEE34A" w14:textId="06C579F7" w:rsidR="00A633CB" w:rsidRDefault="007E749C" w:rsidP="007E749C">
            <w:pPr>
              <w:jc w:val="center"/>
              <w:rPr>
                <w:rFonts w:ascii="Palatino Linotype" w:hAnsi="Palatino Linotype"/>
                <w:sz w:val="22"/>
              </w:rPr>
            </w:pPr>
            <w:r w:rsidRPr="00A633CB">
              <w:rPr>
                <w:rFonts w:ascii="Palatino Linotype" w:hAnsi="Palatino Linotype"/>
                <w:sz w:val="22"/>
              </w:rPr>
              <w:t>Essay</w:t>
            </w:r>
          </w:p>
        </w:tc>
        <w:tc>
          <w:tcPr>
            <w:tcW w:w="3063" w:type="dxa"/>
          </w:tcPr>
          <w:p w14:paraId="61625211" w14:textId="2A75665A" w:rsidR="00A633CB" w:rsidRDefault="007E749C" w:rsidP="007E749C">
            <w:pPr>
              <w:jc w:val="center"/>
              <w:rPr>
                <w:rFonts w:ascii="Palatino Linotype" w:hAnsi="Palatino Linotype"/>
                <w:sz w:val="22"/>
              </w:rPr>
            </w:pPr>
            <w:r w:rsidRPr="00A633CB">
              <w:rPr>
                <w:rFonts w:ascii="Palatino Linotype" w:hAnsi="Palatino Linotype"/>
                <w:sz w:val="22"/>
              </w:rPr>
              <w:t>2,500 words</w:t>
            </w:r>
          </w:p>
        </w:tc>
        <w:tc>
          <w:tcPr>
            <w:tcW w:w="3066" w:type="dxa"/>
          </w:tcPr>
          <w:p w14:paraId="13F33B42" w14:textId="70219649" w:rsidR="00A633CB" w:rsidRDefault="007E749C" w:rsidP="007E749C">
            <w:pPr>
              <w:jc w:val="center"/>
              <w:rPr>
                <w:rFonts w:ascii="Palatino Linotype" w:hAnsi="Palatino Linotype"/>
                <w:sz w:val="22"/>
              </w:rPr>
            </w:pPr>
            <w:r w:rsidRPr="00A633CB">
              <w:rPr>
                <w:rFonts w:ascii="Palatino Linotype" w:hAnsi="Palatino Linotype"/>
                <w:sz w:val="22"/>
              </w:rPr>
              <w:t>50%</w:t>
            </w:r>
          </w:p>
        </w:tc>
      </w:tr>
    </w:tbl>
    <w:p w14:paraId="7AE60FC7" w14:textId="77777777" w:rsidR="00A633CB" w:rsidRPr="00A633CB" w:rsidRDefault="00A633CB" w:rsidP="00555613">
      <w:pPr>
        <w:ind w:left="48"/>
        <w:rPr>
          <w:rFonts w:ascii="Palatino Linotype" w:hAnsi="Palatino Linotype"/>
          <w:sz w:val="22"/>
        </w:rPr>
      </w:pPr>
    </w:p>
    <w:p w14:paraId="3D9AE35B" w14:textId="77777777" w:rsidR="007E749C" w:rsidRPr="007E749C" w:rsidRDefault="00555613" w:rsidP="00555613">
      <w:pPr>
        <w:ind w:left="48"/>
        <w:rPr>
          <w:rFonts w:ascii="Palatino Linotype" w:hAnsi="Palatino Linotype"/>
          <w:b/>
          <w:sz w:val="22"/>
        </w:rPr>
      </w:pPr>
      <w:r w:rsidRPr="007E749C">
        <w:rPr>
          <w:rFonts w:ascii="Palatino Linotype" w:hAnsi="Palatino Linotype"/>
          <w:b/>
          <w:sz w:val="22"/>
        </w:rPr>
        <w:t xml:space="preserve">Assessment Component 2 </w:t>
      </w:r>
    </w:p>
    <w:p w14:paraId="75F1012A" w14:textId="24080BE5" w:rsidR="007E749C" w:rsidRDefault="007E749C" w:rsidP="00555613">
      <w:pPr>
        <w:ind w:left="48"/>
        <w:rPr>
          <w:rFonts w:ascii="Segoe UI Symbol" w:hAnsi="Segoe UI Symbol" w:cs="Segoe UI Symbol"/>
          <w:sz w:val="22"/>
        </w:rPr>
      </w:pPr>
    </w:p>
    <w:p w14:paraId="6A728D0B" w14:textId="77777777" w:rsidR="007E749C" w:rsidRDefault="007E749C" w:rsidP="007E749C">
      <w:pPr>
        <w:ind w:left="48"/>
        <w:rPr>
          <w:rFonts w:ascii="Palatino Linotype" w:hAnsi="Palatino Linotype"/>
          <w:sz w:val="22"/>
        </w:rPr>
      </w:pPr>
      <w:r w:rsidRPr="00A633CB">
        <w:rPr>
          <w:rFonts w:ascii="Segoe UI Symbol" w:hAnsi="Segoe UI Symbol" w:cs="Segoe UI Symbol"/>
          <w:sz w:val="22"/>
        </w:rPr>
        <w:t>☐</w:t>
      </w:r>
      <w:r>
        <w:rPr>
          <w:rFonts w:ascii="Segoe UI Symbol" w:hAnsi="Segoe UI Symbol" w:cs="Segoe UI Symbol"/>
          <w:sz w:val="22"/>
        </w:rPr>
        <w:tab/>
      </w:r>
      <w:r w:rsidRPr="00A633CB">
        <w:rPr>
          <w:rFonts w:ascii="Palatino Linotype" w:hAnsi="Palatino Linotype"/>
          <w:sz w:val="22"/>
        </w:rPr>
        <w:t xml:space="preserve">Written exam </w:t>
      </w:r>
      <w:r>
        <w:rPr>
          <w:rFonts w:ascii="Palatino Linotype" w:hAnsi="Palatino Linotype"/>
          <w:sz w:val="22"/>
        </w:rPr>
        <w:tab/>
      </w:r>
      <w:r>
        <w:rPr>
          <w:rFonts w:ascii="Palatino Linotype" w:hAnsi="Palatino Linotype"/>
          <w:sz w:val="22"/>
        </w:rPr>
        <w:tab/>
      </w:r>
      <w:r>
        <w:rPr>
          <w:rFonts w:ascii="Palatino Linotype" w:hAnsi="Palatino Linotype"/>
          <w:sz w:val="22"/>
        </w:rPr>
        <w:tab/>
      </w:r>
      <w:r w:rsidRPr="00A633CB">
        <w:rPr>
          <w:rFonts w:ascii="Segoe UI Symbol" w:hAnsi="Segoe UI Symbol" w:cs="Segoe UI Symbol"/>
          <w:sz w:val="22"/>
        </w:rPr>
        <w:t>☒</w:t>
      </w:r>
      <w:r w:rsidRPr="00A633CB">
        <w:rPr>
          <w:rFonts w:ascii="Palatino Linotype" w:hAnsi="Palatino Linotype"/>
          <w:sz w:val="22"/>
        </w:rPr>
        <w:t xml:space="preserve"> </w:t>
      </w:r>
      <w:r>
        <w:rPr>
          <w:rFonts w:ascii="Palatino Linotype" w:hAnsi="Palatino Linotype"/>
          <w:sz w:val="22"/>
        </w:rPr>
        <w:tab/>
      </w:r>
      <w:r w:rsidRPr="00A633CB">
        <w:rPr>
          <w:rFonts w:ascii="Palatino Linotype" w:hAnsi="Palatino Linotype"/>
          <w:sz w:val="22"/>
        </w:rPr>
        <w:t xml:space="preserve">Coursework </w:t>
      </w:r>
      <w:r>
        <w:rPr>
          <w:rFonts w:ascii="Palatino Linotype" w:hAnsi="Palatino Linotype"/>
          <w:sz w:val="22"/>
        </w:rPr>
        <w:tab/>
      </w:r>
      <w:r>
        <w:rPr>
          <w:rFonts w:ascii="Palatino Linotype" w:hAnsi="Palatino Linotype"/>
          <w:sz w:val="22"/>
        </w:rPr>
        <w:tab/>
      </w:r>
      <w:r>
        <w:rPr>
          <w:rFonts w:ascii="Palatino Linotype" w:hAnsi="Palatino Linotype"/>
          <w:sz w:val="22"/>
        </w:rPr>
        <w:tab/>
      </w:r>
      <w:r w:rsidRPr="00A633CB">
        <w:rPr>
          <w:rFonts w:ascii="Segoe UI Symbol" w:hAnsi="Segoe UI Symbol" w:cs="Segoe UI Symbol"/>
          <w:sz w:val="22"/>
        </w:rPr>
        <w:t>☐</w:t>
      </w:r>
      <w:r w:rsidRPr="00A633CB">
        <w:rPr>
          <w:rFonts w:ascii="Palatino Linotype" w:hAnsi="Palatino Linotype"/>
          <w:sz w:val="22"/>
        </w:rPr>
        <w:t xml:space="preserve"> </w:t>
      </w:r>
      <w:r>
        <w:rPr>
          <w:rFonts w:ascii="Palatino Linotype" w:hAnsi="Palatino Linotype"/>
          <w:sz w:val="22"/>
        </w:rPr>
        <w:tab/>
      </w:r>
      <w:r w:rsidRPr="00A633CB">
        <w:rPr>
          <w:rFonts w:ascii="Palatino Linotype" w:hAnsi="Palatino Linotype"/>
          <w:sz w:val="22"/>
        </w:rPr>
        <w:t>Practica</w:t>
      </w:r>
      <w:r>
        <w:rPr>
          <w:rFonts w:ascii="Palatino Linotype" w:hAnsi="Palatino Linotype"/>
          <w:sz w:val="22"/>
        </w:rPr>
        <w:t>l</w:t>
      </w:r>
    </w:p>
    <w:p w14:paraId="63BD2648" w14:textId="2143C076" w:rsidR="007E749C" w:rsidRDefault="007E749C" w:rsidP="00555613">
      <w:pPr>
        <w:ind w:left="48"/>
        <w:rPr>
          <w:rFonts w:ascii="Segoe UI Symbol" w:hAnsi="Segoe UI Symbol" w:cs="Segoe UI Symbol"/>
          <w:sz w:val="22"/>
        </w:rPr>
      </w:pPr>
    </w:p>
    <w:tbl>
      <w:tblPr>
        <w:tblStyle w:val="TableGrid"/>
        <w:tblW w:w="0" w:type="auto"/>
        <w:tblInd w:w="48" w:type="dxa"/>
        <w:tblLook w:val="04A0" w:firstRow="1" w:lastRow="0" w:firstColumn="1" w:lastColumn="0" w:noHBand="0" w:noVBand="1"/>
      </w:tblPr>
      <w:tblGrid>
        <w:gridCol w:w="3065"/>
        <w:gridCol w:w="3063"/>
        <w:gridCol w:w="3066"/>
      </w:tblGrid>
      <w:tr w:rsidR="007E749C" w14:paraId="2CCC98A7" w14:textId="77777777" w:rsidTr="00CA641A">
        <w:tc>
          <w:tcPr>
            <w:tcW w:w="3065" w:type="dxa"/>
          </w:tcPr>
          <w:p w14:paraId="5CC38311" w14:textId="77777777" w:rsidR="007E749C" w:rsidRPr="007E749C" w:rsidRDefault="007E749C" w:rsidP="00CA641A">
            <w:pPr>
              <w:jc w:val="center"/>
              <w:rPr>
                <w:rFonts w:ascii="Palatino Linotype" w:hAnsi="Palatino Linotype"/>
                <w:b/>
                <w:sz w:val="22"/>
              </w:rPr>
            </w:pPr>
            <w:r w:rsidRPr="007E749C">
              <w:rPr>
                <w:rFonts w:ascii="Palatino Linotype" w:hAnsi="Palatino Linotype"/>
                <w:b/>
                <w:sz w:val="22"/>
              </w:rPr>
              <w:t>Mode of assessment</w:t>
            </w:r>
          </w:p>
        </w:tc>
        <w:tc>
          <w:tcPr>
            <w:tcW w:w="3063" w:type="dxa"/>
          </w:tcPr>
          <w:p w14:paraId="53881331" w14:textId="77777777" w:rsidR="007E749C" w:rsidRPr="007E749C" w:rsidRDefault="007E749C" w:rsidP="00CA641A">
            <w:pPr>
              <w:jc w:val="center"/>
              <w:rPr>
                <w:rFonts w:ascii="Palatino Linotype" w:hAnsi="Palatino Linotype"/>
                <w:b/>
                <w:sz w:val="22"/>
              </w:rPr>
            </w:pPr>
            <w:r w:rsidRPr="007E749C">
              <w:rPr>
                <w:rFonts w:ascii="Palatino Linotype" w:hAnsi="Palatino Linotype"/>
                <w:b/>
                <w:sz w:val="22"/>
              </w:rPr>
              <w:t>Volume</w:t>
            </w:r>
          </w:p>
        </w:tc>
        <w:tc>
          <w:tcPr>
            <w:tcW w:w="3066" w:type="dxa"/>
          </w:tcPr>
          <w:p w14:paraId="26552DD9" w14:textId="77777777" w:rsidR="007E749C" w:rsidRPr="007E749C" w:rsidRDefault="007E749C" w:rsidP="00CA641A">
            <w:pPr>
              <w:jc w:val="center"/>
              <w:rPr>
                <w:rFonts w:ascii="Palatino Linotype" w:hAnsi="Palatino Linotype"/>
                <w:b/>
                <w:sz w:val="22"/>
              </w:rPr>
            </w:pPr>
            <w:r w:rsidRPr="007E749C">
              <w:rPr>
                <w:rFonts w:ascii="Palatino Linotype" w:hAnsi="Palatino Linotype"/>
                <w:b/>
                <w:sz w:val="22"/>
              </w:rPr>
              <w:t>Weighting</w:t>
            </w:r>
          </w:p>
        </w:tc>
      </w:tr>
      <w:tr w:rsidR="007E749C" w14:paraId="44C02B5B" w14:textId="77777777" w:rsidTr="00CA641A">
        <w:tc>
          <w:tcPr>
            <w:tcW w:w="3065" w:type="dxa"/>
          </w:tcPr>
          <w:p w14:paraId="400908B3" w14:textId="77777777" w:rsidR="007E749C" w:rsidRDefault="007E749C" w:rsidP="00CA641A">
            <w:pPr>
              <w:jc w:val="center"/>
              <w:rPr>
                <w:rFonts w:ascii="Palatino Linotype" w:hAnsi="Palatino Linotype"/>
                <w:sz w:val="22"/>
              </w:rPr>
            </w:pPr>
            <w:r w:rsidRPr="00A633CB">
              <w:rPr>
                <w:rFonts w:ascii="Palatino Linotype" w:hAnsi="Palatino Linotype"/>
                <w:sz w:val="22"/>
              </w:rPr>
              <w:t>Essay</w:t>
            </w:r>
          </w:p>
        </w:tc>
        <w:tc>
          <w:tcPr>
            <w:tcW w:w="3063" w:type="dxa"/>
          </w:tcPr>
          <w:p w14:paraId="359F8030" w14:textId="77777777" w:rsidR="007E749C" w:rsidRDefault="007E749C" w:rsidP="00CA641A">
            <w:pPr>
              <w:jc w:val="center"/>
              <w:rPr>
                <w:rFonts w:ascii="Palatino Linotype" w:hAnsi="Palatino Linotype"/>
                <w:sz w:val="22"/>
              </w:rPr>
            </w:pPr>
            <w:r w:rsidRPr="00A633CB">
              <w:rPr>
                <w:rFonts w:ascii="Palatino Linotype" w:hAnsi="Palatino Linotype"/>
                <w:sz w:val="22"/>
              </w:rPr>
              <w:t>2,500 words</w:t>
            </w:r>
          </w:p>
        </w:tc>
        <w:tc>
          <w:tcPr>
            <w:tcW w:w="3066" w:type="dxa"/>
          </w:tcPr>
          <w:p w14:paraId="43057E04" w14:textId="77777777" w:rsidR="007E749C" w:rsidRDefault="007E749C" w:rsidP="00CA641A">
            <w:pPr>
              <w:jc w:val="center"/>
              <w:rPr>
                <w:rFonts w:ascii="Palatino Linotype" w:hAnsi="Palatino Linotype"/>
                <w:sz w:val="22"/>
              </w:rPr>
            </w:pPr>
            <w:r w:rsidRPr="00A633CB">
              <w:rPr>
                <w:rFonts w:ascii="Palatino Linotype" w:hAnsi="Palatino Linotype"/>
                <w:sz w:val="22"/>
              </w:rPr>
              <w:t>50%</w:t>
            </w:r>
          </w:p>
        </w:tc>
      </w:tr>
    </w:tbl>
    <w:p w14:paraId="3F3B3094" w14:textId="77777777" w:rsidR="007E749C" w:rsidRDefault="007E749C" w:rsidP="00555613">
      <w:pPr>
        <w:ind w:left="48"/>
        <w:rPr>
          <w:rFonts w:ascii="Segoe UI Symbol" w:hAnsi="Segoe UI Symbol" w:cs="Segoe UI Symbol"/>
          <w:sz w:val="22"/>
        </w:rPr>
      </w:pPr>
    </w:p>
    <w:p w14:paraId="320FAC5A" w14:textId="77F13750" w:rsidR="007E749C" w:rsidRPr="007E749C" w:rsidRDefault="00555613" w:rsidP="00555613">
      <w:pPr>
        <w:ind w:left="48"/>
        <w:rPr>
          <w:rFonts w:ascii="Palatino Linotype" w:hAnsi="Palatino Linotype"/>
          <w:b/>
          <w:sz w:val="22"/>
        </w:rPr>
      </w:pPr>
      <w:r w:rsidRPr="007E749C">
        <w:rPr>
          <w:rFonts w:ascii="Palatino Linotype" w:hAnsi="Palatino Linotype"/>
          <w:b/>
          <w:sz w:val="22"/>
        </w:rPr>
        <w:t>Assessment Summary</w:t>
      </w:r>
    </w:p>
    <w:p w14:paraId="7BE3FD22" w14:textId="77777777" w:rsidR="007E749C" w:rsidRDefault="007E749C" w:rsidP="00555613">
      <w:pPr>
        <w:ind w:left="48"/>
        <w:rPr>
          <w:rFonts w:ascii="Palatino Linotype" w:hAnsi="Palatino Linotype"/>
          <w:sz w:val="22"/>
        </w:rPr>
      </w:pPr>
    </w:p>
    <w:tbl>
      <w:tblPr>
        <w:tblStyle w:val="TableGrid"/>
        <w:tblW w:w="0" w:type="auto"/>
        <w:tblInd w:w="48" w:type="dxa"/>
        <w:tblLook w:val="04A0" w:firstRow="1" w:lastRow="0" w:firstColumn="1" w:lastColumn="0" w:noHBand="0" w:noVBand="1"/>
      </w:tblPr>
      <w:tblGrid>
        <w:gridCol w:w="3037"/>
        <w:gridCol w:w="3119"/>
      </w:tblGrid>
      <w:tr w:rsidR="007E749C" w14:paraId="7DCDA420" w14:textId="77777777" w:rsidTr="007E749C">
        <w:tc>
          <w:tcPr>
            <w:tcW w:w="3037" w:type="dxa"/>
          </w:tcPr>
          <w:p w14:paraId="2F6165E7" w14:textId="11A926DA" w:rsidR="007E749C" w:rsidRPr="007E749C" w:rsidRDefault="007E749C" w:rsidP="00555613">
            <w:pPr>
              <w:rPr>
                <w:rFonts w:ascii="Palatino Linotype" w:hAnsi="Palatino Linotype"/>
                <w:b/>
                <w:sz w:val="22"/>
              </w:rPr>
            </w:pPr>
            <w:r w:rsidRPr="007E749C">
              <w:rPr>
                <w:rFonts w:ascii="Palatino Linotype" w:hAnsi="Palatino Linotype"/>
                <w:b/>
                <w:sz w:val="22"/>
              </w:rPr>
              <w:t>Activity type</w:t>
            </w:r>
          </w:p>
        </w:tc>
        <w:tc>
          <w:tcPr>
            <w:tcW w:w="3119" w:type="dxa"/>
          </w:tcPr>
          <w:p w14:paraId="468F2D67" w14:textId="27FB8A31" w:rsidR="007E749C" w:rsidRPr="007E749C" w:rsidRDefault="007E749C" w:rsidP="00555613">
            <w:pPr>
              <w:rPr>
                <w:rFonts w:ascii="Palatino Linotype" w:hAnsi="Palatino Linotype"/>
                <w:b/>
                <w:sz w:val="22"/>
              </w:rPr>
            </w:pPr>
            <w:r w:rsidRPr="007E749C">
              <w:rPr>
                <w:rFonts w:ascii="Palatino Linotype" w:hAnsi="Palatino Linotype"/>
                <w:b/>
                <w:sz w:val="22"/>
              </w:rPr>
              <w:t>Percentage</w:t>
            </w:r>
          </w:p>
        </w:tc>
      </w:tr>
      <w:tr w:rsidR="007E749C" w14:paraId="18D1ABD5" w14:textId="77777777" w:rsidTr="007E749C">
        <w:tc>
          <w:tcPr>
            <w:tcW w:w="3037" w:type="dxa"/>
          </w:tcPr>
          <w:p w14:paraId="551E6C6A" w14:textId="4D698978" w:rsidR="007E749C" w:rsidRDefault="007E749C" w:rsidP="00555613">
            <w:pPr>
              <w:rPr>
                <w:rFonts w:ascii="Palatino Linotype" w:hAnsi="Palatino Linotype"/>
                <w:sz w:val="22"/>
              </w:rPr>
            </w:pPr>
            <w:r w:rsidRPr="00A633CB">
              <w:rPr>
                <w:rFonts w:ascii="Palatino Linotype" w:hAnsi="Palatino Linotype"/>
                <w:sz w:val="22"/>
              </w:rPr>
              <w:t>Written exam</w:t>
            </w:r>
          </w:p>
        </w:tc>
        <w:tc>
          <w:tcPr>
            <w:tcW w:w="3119" w:type="dxa"/>
          </w:tcPr>
          <w:p w14:paraId="0B32040A" w14:textId="77777777" w:rsidR="007E749C" w:rsidRDefault="007E749C" w:rsidP="00555613">
            <w:pPr>
              <w:rPr>
                <w:rFonts w:ascii="Palatino Linotype" w:hAnsi="Palatino Linotype"/>
                <w:sz w:val="22"/>
              </w:rPr>
            </w:pPr>
          </w:p>
        </w:tc>
      </w:tr>
      <w:tr w:rsidR="007E749C" w14:paraId="78AF1BEB" w14:textId="77777777" w:rsidTr="007E749C">
        <w:tc>
          <w:tcPr>
            <w:tcW w:w="3037" w:type="dxa"/>
          </w:tcPr>
          <w:p w14:paraId="3EB9C6B2" w14:textId="1C22ED08" w:rsidR="007E749C" w:rsidRDefault="007E749C" w:rsidP="00555613">
            <w:pPr>
              <w:rPr>
                <w:rFonts w:ascii="Palatino Linotype" w:hAnsi="Palatino Linotype"/>
                <w:sz w:val="22"/>
              </w:rPr>
            </w:pPr>
            <w:r w:rsidRPr="00A633CB">
              <w:rPr>
                <w:rFonts w:ascii="Palatino Linotype" w:hAnsi="Palatino Linotype"/>
                <w:sz w:val="22"/>
              </w:rPr>
              <w:t>Coursework</w:t>
            </w:r>
          </w:p>
        </w:tc>
        <w:tc>
          <w:tcPr>
            <w:tcW w:w="3119" w:type="dxa"/>
          </w:tcPr>
          <w:p w14:paraId="78087CF8" w14:textId="17995139" w:rsidR="007E749C" w:rsidRDefault="007E749C" w:rsidP="00555613">
            <w:pPr>
              <w:rPr>
                <w:rFonts w:ascii="Palatino Linotype" w:hAnsi="Palatino Linotype"/>
                <w:sz w:val="22"/>
              </w:rPr>
            </w:pPr>
            <w:r w:rsidRPr="00A633CB">
              <w:rPr>
                <w:rFonts w:ascii="Palatino Linotype" w:hAnsi="Palatino Linotype"/>
                <w:sz w:val="22"/>
              </w:rPr>
              <w:t>100%</w:t>
            </w:r>
          </w:p>
        </w:tc>
      </w:tr>
      <w:tr w:rsidR="007E749C" w14:paraId="4A03AD8C" w14:textId="77777777" w:rsidTr="007E749C">
        <w:tc>
          <w:tcPr>
            <w:tcW w:w="3037" w:type="dxa"/>
          </w:tcPr>
          <w:p w14:paraId="70CF00E0" w14:textId="51426D32" w:rsidR="007E749C" w:rsidRDefault="007E749C" w:rsidP="00555613">
            <w:pPr>
              <w:rPr>
                <w:rFonts w:ascii="Palatino Linotype" w:hAnsi="Palatino Linotype"/>
                <w:sz w:val="22"/>
              </w:rPr>
            </w:pPr>
            <w:r w:rsidRPr="00A633CB">
              <w:rPr>
                <w:rFonts w:ascii="Palatino Linotype" w:hAnsi="Palatino Linotype"/>
                <w:sz w:val="22"/>
              </w:rPr>
              <w:t>Practical</w:t>
            </w:r>
          </w:p>
        </w:tc>
        <w:tc>
          <w:tcPr>
            <w:tcW w:w="3119" w:type="dxa"/>
          </w:tcPr>
          <w:p w14:paraId="506190FA" w14:textId="77777777" w:rsidR="007E749C" w:rsidRDefault="007E749C" w:rsidP="00555613">
            <w:pPr>
              <w:rPr>
                <w:rFonts w:ascii="Palatino Linotype" w:hAnsi="Palatino Linotype"/>
                <w:sz w:val="22"/>
              </w:rPr>
            </w:pPr>
          </w:p>
        </w:tc>
      </w:tr>
      <w:tr w:rsidR="007E749C" w14:paraId="2C5449C7" w14:textId="77777777" w:rsidTr="007E749C">
        <w:tc>
          <w:tcPr>
            <w:tcW w:w="3037" w:type="dxa"/>
          </w:tcPr>
          <w:p w14:paraId="0A25AED3" w14:textId="0FBAC0F3" w:rsidR="007E749C" w:rsidRPr="007E749C" w:rsidRDefault="007E749C" w:rsidP="00555613">
            <w:pPr>
              <w:rPr>
                <w:rFonts w:ascii="Palatino Linotype" w:hAnsi="Palatino Linotype"/>
                <w:b/>
                <w:sz w:val="22"/>
              </w:rPr>
            </w:pPr>
            <w:r w:rsidRPr="007E749C">
              <w:rPr>
                <w:rFonts w:ascii="Palatino Linotype" w:hAnsi="Palatino Linotype"/>
                <w:b/>
                <w:sz w:val="22"/>
              </w:rPr>
              <w:t>TOTAL</w:t>
            </w:r>
          </w:p>
        </w:tc>
        <w:tc>
          <w:tcPr>
            <w:tcW w:w="3119" w:type="dxa"/>
          </w:tcPr>
          <w:p w14:paraId="62B09BC2" w14:textId="74F29352" w:rsidR="007E749C" w:rsidRPr="007E749C" w:rsidRDefault="007E749C" w:rsidP="007E749C">
            <w:pPr>
              <w:ind w:left="48"/>
              <w:rPr>
                <w:rFonts w:ascii="Palatino Linotype" w:hAnsi="Palatino Linotype"/>
                <w:b/>
                <w:sz w:val="22"/>
              </w:rPr>
            </w:pPr>
            <w:r w:rsidRPr="007E749C">
              <w:rPr>
                <w:rFonts w:ascii="Palatino Linotype" w:hAnsi="Palatino Linotype"/>
                <w:b/>
                <w:sz w:val="22"/>
              </w:rPr>
              <w:t xml:space="preserve">100% </w:t>
            </w:r>
          </w:p>
        </w:tc>
      </w:tr>
    </w:tbl>
    <w:p w14:paraId="0F1176D8" w14:textId="77777777" w:rsidR="007E749C" w:rsidRDefault="007E749C" w:rsidP="00555613">
      <w:pPr>
        <w:ind w:left="48"/>
        <w:rPr>
          <w:rFonts w:ascii="Palatino Linotype" w:hAnsi="Palatino Linotype"/>
          <w:sz w:val="22"/>
        </w:rPr>
      </w:pPr>
    </w:p>
    <w:p w14:paraId="6E7F61DC" w14:textId="28B44D05" w:rsidR="007E749C" w:rsidRDefault="00555613" w:rsidP="00555613">
      <w:pPr>
        <w:ind w:left="48"/>
        <w:rPr>
          <w:rFonts w:ascii="Palatino Linotype" w:hAnsi="Palatino Linotype"/>
          <w:sz w:val="22"/>
        </w:rPr>
      </w:pPr>
      <w:r w:rsidRPr="00A633CB">
        <w:rPr>
          <w:rFonts w:ascii="Palatino Linotype" w:hAnsi="Palatino Linotype"/>
          <w:sz w:val="22"/>
        </w:rPr>
        <w:t xml:space="preserve"> </w:t>
      </w:r>
    </w:p>
    <w:p w14:paraId="6188F50D" w14:textId="77777777" w:rsidR="00555613" w:rsidRPr="00A633CB" w:rsidRDefault="00555613" w:rsidP="00555613">
      <w:pPr>
        <w:ind w:left="48"/>
        <w:rPr>
          <w:rFonts w:ascii="Palatino Linotype" w:hAnsi="Palatino Linotype"/>
          <w:sz w:val="22"/>
        </w:rPr>
      </w:pPr>
    </w:p>
    <w:p w14:paraId="2056066A" w14:textId="2A77A9C7" w:rsidR="00555613" w:rsidRPr="00A633CB" w:rsidRDefault="00555613" w:rsidP="00555613">
      <w:pPr>
        <w:ind w:left="48"/>
        <w:rPr>
          <w:rFonts w:ascii="Palatino Linotype" w:hAnsi="Palatino Linotype"/>
          <w:sz w:val="22"/>
        </w:rPr>
      </w:pPr>
      <w:r w:rsidRPr="00A633CB">
        <w:rPr>
          <w:rFonts w:ascii="Palatino Linotype" w:hAnsi="Palatino Linotype"/>
          <w:sz w:val="22"/>
        </w:rPr>
        <w:t xml:space="preserve">READING LIST </w:t>
      </w:r>
    </w:p>
    <w:p w14:paraId="4BB90717" w14:textId="77777777" w:rsidR="00555613" w:rsidRPr="00A633CB" w:rsidRDefault="00555613" w:rsidP="00555613">
      <w:pPr>
        <w:ind w:left="48"/>
        <w:rPr>
          <w:rFonts w:ascii="Palatino Linotype" w:hAnsi="Palatino Linotype"/>
          <w:sz w:val="22"/>
        </w:rPr>
      </w:pPr>
    </w:p>
    <w:tbl>
      <w:tblPr>
        <w:tblStyle w:val="TableGrid"/>
        <w:tblW w:w="0" w:type="auto"/>
        <w:tblInd w:w="48" w:type="dxa"/>
        <w:tblLook w:val="04A0" w:firstRow="1" w:lastRow="0" w:firstColumn="1" w:lastColumn="0" w:noHBand="0" w:noVBand="1"/>
      </w:tblPr>
      <w:tblGrid>
        <w:gridCol w:w="1597"/>
        <w:gridCol w:w="6325"/>
        <w:gridCol w:w="1272"/>
      </w:tblGrid>
      <w:tr w:rsidR="00555613" w:rsidRPr="00A633CB" w14:paraId="01F54DF0" w14:textId="77777777" w:rsidTr="00555613">
        <w:trPr>
          <w:trHeight w:val="311"/>
        </w:trPr>
        <w:tc>
          <w:tcPr>
            <w:tcW w:w="1316" w:type="dxa"/>
            <w:shd w:val="clear" w:color="auto" w:fill="D9D9D9" w:themeFill="background1" w:themeFillShade="D9"/>
          </w:tcPr>
          <w:p w14:paraId="77D7D9EA" w14:textId="62F5C529" w:rsidR="00555613" w:rsidRPr="007E749C" w:rsidRDefault="00555613" w:rsidP="00555613">
            <w:pPr>
              <w:rPr>
                <w:rFonts w:ascii="Palatino Linotype" w:hAnsi="Palatino Linotype"/>
                <w:b/>
                <w:sz w:val="22"/>
              </w:rPr>
            </w:pPr>
            <w:r w:rsidRPr="007E749C">
              <w:rPr>
                <w:rFonts w:ascii="Palatino Linotype" w:hAnsi="Palatino Linotype"/>
                <w:b/>
                <w:sz w:val="22"/>
              </w:rPr>
              <w:t>Module Code</w:t>
            </w:r>
          </w:p>
        </w:tc>
        <w:tc>
          <w:tcPr>
            <w:tcW w:w="7878" w:type="dxa"/>
            <w:gridSpan w:val="2"/>
          </w:tcPr>
          <w:p w14:paraId="783E1D41" w14:textId="383E5E70" w:rsidR="00555613" w:rsidRPr="00A633CB" w:rsidRDefault="00555613" w:rsidP="00555613">
            <w:pPr>
              <w:rPr>
                <w:rFonts w:ascii="Palatino Linotype" w:hAnsi="Palatino Linotype"/>
                <w:sz w:val="22"/>
              </w:rPr>
            </w:pPr>
            <w:r w:rsidRPr="00A633CB">
              <w:rPr>
                <w:rFonts w:ascii="Palatino Linotype" w:hAnsi="Palatino Linotype"/>
                <w:sz w:val="22"/>
              </w:rPr>
              <w:t>HPEN5001</w:t>
            </w:r>
            <w:r w:rsidRPr="00A633CB">
              <w:rPr>
                <w:rFonts w:ascii="Palatino Linotype" w:hAnsi="Palatino Linotype"/>
                <w:sz w:val="22"/>
              </w:rPr>
              <w:t>/6001</w:t>
            </w:r>
          </w:p>
        </w:tc>
      </w:tr>
      <w:tr w:rsidR="00555613" w:rsidRPr="00A633CB" w14:paraId="676FD1E5" w14:textId="77777777" w:rsidTr="00555613">
        <w:tc>
          <w:tcPr>
            <w:tcW w:w="1316" w:type="dxa"/>
            <w:shd w:val="clear" w:color="auto" w:fill="D9D9D9" w:themeFill="background1" w:themeFillShade="D9"/>
          </w:tcPr>
          <w:p w14:paraId="0184146C" w14:textId="0CFD57D4" w:rsidR="00555613" w:rsidRPr="007E749C" w:rsidRDefault="00555613" w:rsidP="00555613">
            <w:pPr>
              <w:rPr>
                <w:rFonts w:ascii="Palatino Linotype" w:hAnsi="Palatino Linotype"/>
                <w:b/>
                <w:sz w:val="22"/>
              </w:rPr>
            </w:pPr>
            <w:r w:rsidRPr="007E749C">
              <w:rPr>
                <w:rFonts w:ascii="Palatino Linotype" w:hAnsi="Palatino Linotype"/>
                <w:b/>
                <w:sz w:val="22"/>
              </w:rPr>
              <w:t>Module Title</w:t>
            </w:r>
          </w:p>
        </w:tc>
        <w:tc>
          <w:tcPr>
            <w:tcW w:w="7878" w:type="dxa"/>
            <w:gridSpan w:val="2"/>
          </w:tcPr>
          <w:p w14:paraId="5F089603" w14:textId="5CE6E12C" w:rsidR="00555613" w:rsidRPr="00A633CB" w:rsidRDefault="00555613" w:rsidP="00555613">
            <w:pPr>
              <w:rPr>
                <w:rFonts w:ascii="Palatino Linotype" w:hAnsi="Palatino Linotype"/>
                <w:sz w:val="22"/>
              </w:rPr>
            </w:pPr>
            <w:r w:rsidRPr="00A633CB">
              <w:rPr>
                <w:rFonts w:ascii="Palatino Linotype" w:hAnsi="Palatino Linotype"/>
                <w:sz w:val="22"/>
              </w:rPr>
              <w:t>Debating Medieval Identity: The Thrown Voices of The Canterbury Tales</w:t>
            </w:r>
          </w:p>
        </w:tc>
      </w:tr>
      <w:tr w:rsidR="00555613" w:rsidRPr="00A633CB" w14:paraId="5EF78D66" w14:textId="77777777" w:rsidTr="00555613">
        <w:tc>
          <w:tcPr>
            <w:tcW w:w="1316" w:type="dxa"/>
            <w:shd w:val="clear" w:color="auto" w:fill="D9D9D9" w:themeFill="background1" w:themeFillShade="D9"/>
          </w:tcPr>
          <w:p w14:paraId="761BE335" w14:textId="73134CFC" w:rsidR="00555613" w:rsidRPr="007E749C" w:rsidRDefault="00555613" w:rsidP="00555613">
            <w:pPr>
              <w:rPr>
                <w:rFonts w:ascii="Palatino Linotype" w:hAnsi="Palatino Linotype"/>
                <w:b/>
                <w:sz w:val="22"/>
              </w:rPr>
            </w:pPr>
            <w:r w:rsidRPr="007E749C">
              <w:rPr>
                <w:rFonts w:ascii="Palatino Linotype" w:hAnsi="Palatino Linotype"/>
                <w:b/>
                <w:sz w:val="22"/>
              </w:rPr>
              <w:t>Classification</w:t>
            </w:r>
          </w:p>
        </w:tc>
        <w:tc>
          <w:tcPr>
            <w:tcW w:w="6740" w:type="dxa"/>
            <w:shd w:val="clear" w:color="auto" w:fill="D9D9D9" w:themeFill="background1" w:themeFillShade="D9"/>
          </w:tcPr>
          <w:p w14:paraId="26E869E2" w14:textId="156695B4" w:rsidR="00555613" w:rsidRPr="007E749C" w:rsidRDefault="00555613" w:rsidP="00555613">
            <w:pPr>
              <w:rPr>
                <w:rFonts w:ascii="Palatino Linotype" w:hAnsi="Palatino Linotype"/>
                <w:b/>
                <w:sz w:val="22"/>
              </w:rPr>
            </w:pPr>
            <w:r w:rsidRPr="007E749C">
              <w:rPr>
                <w:rFonts w:ascii="Palatino Linotype" w:hAnsi="Palatino Linotype"/>
                <w:b/>
                <w:sz w:val="22"/>
              </w:rPr>
              <w:t>Reading List entry</w:t>
            </w:r>
          </w:p>
        </w:tc>
        <w:tc>
          <w:tcPr>
            <w:tcW w:w="1138" w:type="dxa"/>
            <w:shd w:val="clear" w:color="auto" w:fill="D9D9D9" w:themeFill="background1" w:themeFillShade="D9"/>
          </w:tcPr>
          <w:p w14:paraId="3D32BFDE" w14:textId="14C0EAB9" w:rsidR="00555613" w:rsidRPr="00A633CB" w:rsidRDefault="00555613" w:rsidP="00555613">
            <w:pPr>
              <w:rPr>
                <w:rFonts w:ascii="Palatino Linotype" w:hAnsi="Palatino Linotype"/>
                <w:sz w:val="22"/>
              </w:rPr>
            </w:pPr>
            <w:r w:rsidRPr="00A633CB">
              <w:rPr>
                <w:rFonts w:ascii="Palatino Linotype" w:hAnsi="Palatino Linotype"/>
                <w:sz w:val="22"/>
              </w:rPr>
              <w:t>Electronic*</w:t>
            </w:r>
          </w:p>
        </w:tc>
      </w:tr>
      <w:tr w:rsidR="00555613" w:rsidRPr="00A633CB" w14:paraId="436C3B15" w14:textId="77777777" w:rsidTr="00555613">
        <w:tc>
          <w:tcPr>
            <w:tcW w:w="1316" w:type="dxa"/>
          </w:tcPr>
          <w:p w14:paraId="3ABBA576" w14:textId="19AA6052" w:rsidR="00555613" w:rsidRPr="00A633CB" w:rsidRDefault="00555613" w:rsidP="00555613">
            <w:pPr>
              <w:ind w:left="94"/>
              <w:rPr>
                <w:rFonts w:ascii="Palatino Linotype" w:hAnsi="Palatino Linotype"/>
                <w:sz w:val="22"/>
              </w:rPr>
            </w:pPr>
            <w:r w:rsidRPr="00A633CB">
              <w:rPr>
                <w:rFonts w:ascii="Palatino Linotype" w:hAnsi="Palatino Linotype"/>
                <w:sz w:val="22"/>
              </w:rPr>
              <w:t>Essential</w:t>
            </w:r>
          </w:p>
        </w:tc>
        <w:tc>
          <w:tcPr>
            <w:tcW w:w="6740" w:type="dxa"/>
          </w:tcPr>
          <w:p w14:paraId="4BC77F54" w14:textId="673CD384" w:rsidR="00555613" w:rsidRPr="00A633CB" w:rsidRDefault="00555613" w:rsidP="00555613">
            <w:pPr>
              <w:rPr>
                <w:rFonts w:ascii="Palatino Linotype" w:hAnsi="Palatino Linotype"/>
                <w:sz w:val="22"/>
              </w:rPr>
            </w:pPr>
            <w:r w:rsidRPr="00A633CB">
              <w:rPr>
                <w:rFonts w:ascii="Palatino Linotype" w:hAnsi="Palatino Linotype"/>
                <w:sz w:val="22"/>
              </w:rPr>
              <w:t xml:space="preserve">Benson, L. ed., </w:t>
            </w:r>
            <w:r w:rsidRPr="00A633CB">
              <w:rPr>
                <w:rFonts w:ascii="Palatino Linotype" w:hAnsi="Palatino Linotype"/>
                <w:i/>
                <w:sz w:val="22"/>
              </w:rPr>
              <w:t>The Riverside Chaucer</w:t>
            </w:r>
            <w:r w:rsidRPr="00A633CB">
              <w:rPr>
                <w:rFonts w:ascii="Palatino Linotype" w:hAnsi="Palatino Linotype"/>
                <w:sz w:val="22"/>
              </w:rPr>
              <w:t>. Oxford: Oxford University Press, 2008</w:t>
            </w:r>
          </w:p>
        </w:tc>
        <w:tc>
          <w:tcPr>
            <w:tcW w:w="1138" w:type="dxa"/>
          </w:tcPr>
          <w:p w14:paraId="3F6C93BB" w14:textId="20DF3E1A" w:rsidR="00555613" w:rsidRPr="00A633CB" w:rsidRDefault="00555613" w:rsidP="00555613">
            <w:pPr>
              <w:jc w:val="center"/>
              <w:rPr>
                <w:rFonts w:ascii="Palatino Linotype" w:hAnsi="Palatino Linotype"/>
                <w:sz w:val="22"/>
              </w:rPr>
            </w:pPr>
            <w:r w:rsidRPr="00A633CB">
              <w:rPr>
                <w:rFonts w:ascii="Segoe UI Symbol" w:hAnsi="Segoe UI Symbol" w:cs="Segoe UI Symbol"/>
                <w:sz w:val="22"/>
              </w:rPr>
              <w:t>☐</w:t>
            </w:r>
          </w:p>
        </w:tc>
      </w:tr>
      <w:tr w:rsidR="00555613" w:rsidRPr="00A633CB" w14:paraId="7DF082C8" w14:textId="77777777" w:rsidTr="00555613">
        <w:tc>
          <w:tcPr>
            <w:tcW w:w="1316" w:type="dxa"/>
          </w:tcPr>
          <w:p w14:paraId="2A237FC7" w14:textId="73BAF11A" w:rsidR="00555613" w:rsidRPr="00A633CB" w:rsidRDefault="00555613" w:rsidP="00555613">
            <w:pPr>
              <w:ind w:left="94"/>
              <w:rPr>
                <w:rFonts w:ascii="Palatino Linotype" w:hAnsi="Palatino Linotype"/>
                <w:sz w:val="22"/>
              </w:rPr>
            </w:pPr>
            <w:r w:rsidRPr="00A633CB">
              <w:rPr>
                <w:rFonts w:ascii="Palatino Linotype" w:hAnsi="Palatino Linotype"/>
                <w:sz w:val="22"/>
              </w:rPr>
              <w:t>Essential</w:t>
            </w:r>
          </w:p>
        </w:tc>
        <w:tc>
          <w:tcPr>
            <w:tcW w:w="6740" w:type="dxa"/>
          </w:tcPr>
          <w:p w14:paraId="2EE9C565" w14:textId="5B8C05AE" w:rsidR="00555613" w:rsidRPr="00A633CB" w:rsidRDefault="00555613" w:rsidP="00555613">
            <w:pPr>
              <w:rPr>
                <w:rFonts w:ascii="Palatino Linotype" w:hAnsi="Palatino Linotype"/>
                <w:sz w:val="22"/>
              </w:rPr>
            </w:pPr>
            <w:r w:rsidRPr="00A633CB">
              <w:rPr>
                <w:rFonts w:ascii="Palatino Linotype" w:hAnsi="Palatino Linotype"/>
                <w:sz w:val="22"/>
              </w:rPr>
              <w:t xml:space="preserve">Patterson, Lee, </w:t>
            </w:r>
            <w:r w:rsidRPr="00A633CB">
              <w:rPr>
                <w:rFonts w:ascii="Palatino Linotype" w:hAnsi="Palatino Linotype"/>
                <w:i/>
                <w:sz w:val="22"/>
              </w:rPr>
              <w:t>Chaucer and the Subject of History</w:t>
            </w:r>
            <w:r w:rsidRPr="00A633CB">
              <w:rPr>
                <w:rFonts w:ascii="Palatino Linotype" w:hAnsi="Palatino Linotype"/>
                <w:sz w:val="22"/>
              </w:rPr>
              <w:t xml:space="preserve"> Madison, Wisconsin: University of Wisconsin Press; </w:t>
            </w:r>
            <w:proofErr w:type="gramStart"/>
            <w:r w:rsidRPr="00A633CB">
              <w:rPr>
                <w:rFonts w:ascii="Palatino Linotype" w:hAnsi="Palatino Linotype"/>
                <w:sz w:val="22"/>
              </w:rPr>
              <w:t>2005</w:t>
            </w:r>
            <w:r w:rsidR="00A633CB" w:rsidRPr="00A633CB">
              <w:rPr>
                <w:rFonts w:ascii="Palatino Linotype" w:hAnsi="Palatino Linotype"/>
                <w:sz w:val="22"/>
              </w:rPr>
              <w:t>.(</w:t>
            </w:r>
            <w:proofErr w:type="gramEnd"/>
            <w:r w:rsidR="00A633CB" w:rsidRPr="00A633CB">
              <w:rPr>
                <w:rFonts w:ascii="Palatino Linotype" w:hAnsi="Palatino Linotype"/>
                <w:sz w:val="22"/>
              </w:rPr>
              <w:t xml:space="preserve"> Relevant chapters </w:t>
            </w:r>
            <w:proofErr w:type="spellStart"/>
            <w:r w:rsidR="00A633CB" w:rsidRPr="00A633CB">
              <w:rPr>
                <w:rFonts w:ascii="Palatino Linotype" w:hAnsi="Palatino Linotype"/>
                <w:sz w:val="22"/>
              </w:rPr>
              <w:t>digitised</w:t>
            </w:r>
            <w:proofErr w:type="spellEnd"/>
            <w:r w:rsidR="00A633CB" w:rsidRPr="00A633CB">
              <w:rPr>
                <w:rFonts w:ascii="Palatino Linotype" w:hAnsi="Palatino Linotype"/>
                <w:sz w:val="22"/>
              </w:rPr>
              <w:t xml:space="preserve"> as CLA scan</w:t>
            </w:r>
          </w:p>
        </w:tc>
        <w:tc>
          <w:tcPr>
            <w:tcW w:w="1138" w:type="dxa"/>
          </w:tcPr>
          <w:p w14:paraId="59466DD6" w14:textId="10101A11" w:rsidR="00555613" w:rsidRPr="00A633CB" w:rsidRDefault="00A633CB" w:rsidP="00555613">
            <w:pPr>
              <w:jc w:val="center"/>
              <w:rPr>
                <w:rFonts w:ascii="Palatino Linotype" w:hAnsi="Palatino Linotype"/>
                <w:sz w:val="22"/>
              </w:rPr>
            </w:pPr>
            <w:r w:rsidRPr="00A633CB">
              <w:rPr>
                <w:rFonts w:ascii="Segoe UI Symbol" w:hAnsi="Segoe UI Symbol" w:cs="Segoe UI Symbol"/>
                <w:sz w:val="22"/>
              </w:rPr>
              <w:t>☒</w:t>
            </w:r>
          </w:p>
        </w:tc>
      </w:tr>
      <w:tr w:rsidR="00555613" w:rsidRPr="00A633CB" w14:paraId="49A12244" w14:textId="77777777" w:rsidTr="00555613">
        <w:tc>
          <w:tcPr>
            <w:tcW w:w="1316" w:type="dxa"/>
          </w:tcPr>
          <w:p w14:paraId="0ED61CE8" w14:textId="34FC0FCD" w:rsidR="00555613" w:rsidRPr="00A633CB" w:rsidRDefault="00A633CB" w:rsidP="00555613">
            <w:pPr>
              <w:ind w:left="360"/>
              <w:rPr>
                <w:rFonts w:ascii="Palatino Linotype" w:hAnsi="Palatino Linotype"/>
                <w:sz w:val="22"/>
              </w:rPr>
            </w:pPr>
            <w:r w:rsidRPr="00A633CB">
              <w:rPr>
                <w:rFonts w:ascii="Palatino Linotype" w:hAnsi="Palatino Linotype"/>
                <w:sz w:val="22"/>
              </w:rPr>
              <w:t>Further</w:t>
            </w:r>
          </w:p>
        </w:tc>
        <w:tc>
          <w:tcPr>
            <w:tcW w:w="6740" w:type="dxa"/>
          </w:tcPr>
          <w:p w14:paraId="471FB9A3" w14:textId="5A8766ED" w:rsidR="00555613" w:rsidRPr="00A633CB" w:rsidRDefault="00A633CB" w:rsidP="00555613">
            <w:pPr>
              <w:rPr>
                <w:rFonts w:ascii="Palatino Linotype" w:hAnsi="Palatino Linotype"/>
                <w:sz w:val="22"/>
              </w:rPr>
            </w:pPr>
            <w:proofErr w:type="spellStart"/>
            <w:r w:rsidRPr="00A633CB">
              <w:rPr>
                <w:rFonts w:ascii="Palatino Linotype" w:hAnsi="Palatino Linotype"/>
                <w:sz w:val="22"/>
              </w:rPr>
              <w:t>Aers</w:t>
            </w:r>
            <w:proofErr w:type="spellEnd"/>
            <w:r w:rsidRPr="00A633CB">
              <w:rPr>
                <w:rFonts w:ascii="Palatino Linotype" w:hAnsi="Palatino Linotype"/>
                <w:sz w:val="22"/>
              </w:rPr>
              <w:t>, D., Chaucer. Brighton: Harvester Press, 1986</w:t>
            </w:r>
          </w:p>
        </w:tc>
        <w:tc>
          <w:tcPr>
            <w:tcW w:w="1138" w:type="dxa"/>
          </w:tcPr>
          <w:p w14:paraId="27217563" w14:textId="1073CF04" w:rsidR="00555613" w:rsidRPr="00A633CB" w:rsidRDefault="00555613" w:rsidP="00555613">
            <w:pPr>
              <w:jc w:val="center"/>
              <w:rPr>
                <w:rFonts w:ascii="Palatino Linotype" w:hAnsi="Palatino Linotype"/>
                <w:sz w:val="22"/>
              </w:rPr>
            </w:pPr>
            <w:r w:rsidRPr="00A633CB">
              <w:rPr>
                <w:rFonts w:ascii="Segoe UI Symbol" w:hAnsi="Segoe UI Symbol" w:cs="Segoe UI Symbol"/>
                <w:sz w:val="22"/>
              </w:rPr>
              <w:t>☐</w:t>
            </w:r>
          </w:p>
        </w:tc>
      </w:tr>
      <w:tr w:rsidR="00A633CB" w:rsidRPr="00A633CB" w14:paraId="626CD34A" w14:textId="77777777" w:rsidTr="00555613">
        <w:tc>
          <w:tcPr>
            <w:tcW w:w="1316" w:type="dxa"/>
          </w:tcPr>
          <w:p w14:paraId="45AC7999" w14:textId="2E79480D"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04C1B5D5" w14:textId="47AD6463" w:rsidR="00A633CB" w:rsidRPr="00A633CB" w:rsidRDefault="00A633CB" w:rsidP="00A633CB">
            <w:pPr>
              <w:rPr>
                <w:rFonts w:ascii="Palatino Linotype" w:hAnsi="Palatino Linotype"/>
                <w:sz w:val="22"/>
              </w:rPr>
            </w:pPr>
            <w:proofErr w:type="spellStart"/>
            <w:r w:rsidRPr="00A633CB">
              <w:rPr>
                <w:rFonts w:ascii="Palatino Linotype" w:hAnsi="Palatino Linotype"/>
                <w:sz w:val="22"/>
              </w:rPr>
              <w:t>Aers</w:t>
            </w:r>
            <w:proofErr w:type="spellEnd"/>
            <w:r w:rsidRPr="00A633CB">
              <w:rPr>
                <w:rFonts w:ascii="Palatino Linotype" w:hAnsi="Palatino Linotype"/>
                <w:sz w:val="22"/>
              </w:rPr>
              <w:t xml:space="preserve">, David, ‘Imagination, Order and Ideology: ‘The Knight's Tale’ in </w:t>
            </w:r>
            <w:proofErr w:type="spellStart"/>
            <w:r w:rsidRPr="00A633CB">
              <w:rPr>
                <w:rFonts w:ascii="Palatino Linotype" w:hAnsi="Palatino Linotype"/>
                <w:sz w:val="22"/>
              </w:rPr>
              <w:t>Aers</w:t>
            </w:r>
            <w:proofErr w:type="spellEnd"/>
            <w:r w:rsidRPr="00A633CB">
              <w:rPr>
                <w:rFonts w:ascii="Palatino Linotype" w:hAnsi="Palatino Linotype"/>
                <w:sz w:val="22"/>
              </w:rPr>
              <w:t xml:space="preserve">, </w:t>
            </w:r>
            <w:r w:rsidRPr="00A633CB">
              <w:rPr>
                <w:rFonts w:ascii="Palatino Linotype" w:hAnsi="Palatino Linotype"/>
                <w:i/>
                <w:sz w:val="22"/>
              </w:rPr>
              <w:t>Chaucer, Langland, and the creative imagination</w:t>
            </w:r>
            <w:r w:rsidRPr="00A633CB">
              <w:rPr>
                <w:rFonts w:ascii="Palatino Linotype" w:hAnsi="Palatino Linotype"/>
                <w:sz w:val="22"/>
              </w:rPr>
              <w:t>, London; Boston: Routledge &amp; Kegan Paul, 1980</w:t>
            </w:r>
          </w:p>
        </w:tc>
        <w:tc>
          <w:tcPr>
            <w:tcW w:w="1138" w:type="dxa"/>
          </w:tcPr>
          <w:p w14:paraId="1669584A" w14:textId="45D97C7B"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30D02134" w14:textId="77777777" w:rsidTr="00555613">
        <w:tc>
          <w:tcPr>
            <w:tcW w:w="1316" w:type="dxa"/>
          </w:tcPr>
          <w:p w14:paraId="03F2B7DF" w14:textId="7DCDE08D"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11848E67" w14:textId="4E56B6DF" w:rsidR="00A633CB" w:rsidRPr="00A633CB" w:rsidRDefault="00A633CB" w:rsidP="00A633CB">
            <w:pPr>
              <w:rPr>
                <w:rFonts w:ascii="Palatino Linotype" w:hAnsi="Palatino Linotype"/>
                <w:sz w:val="22"/>
              </w:rPr>
            </w:pPr>
            <w:r w:rsidRPr="00A633CB">
              <w:rPr>
                <w:rFonts w:ascii="Palatino Linotype" w:hAnsi="Palatino Linotype"/>
                <w:sz w:val="22"/>
              </w:rPr>
              <w:t>Benson, D., Chaucer's Drama of Style. North Carolina: North Carolina Press, 1986.</w:t>
            </w:r>
          </w:p>
        </w:tc>
        <w:tc>
          <w:tcPr>
            <w:tcW w:w="1138" w:type="dxa"/>
          </w:tcPr>
          <w:p w14:paraId="2557B539" w14:textId="43896515"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506D7E98" w14:textId="77777777" w:rsidTr="00A633CB">
        <w:trPr>
          <w:trHeight w:val="155"/>
        </w:trPr>
        <w:tc>
          <w:tcPr>
            <w:tcW w:w="1316" w:type="dxa"/>
          </w:tcPr>
          <w:p w14:paraId="3B968508" w14:textId="5E2C8C83"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187A6624" w14:textId="6FFBD9E4" w:rsidR="00A633CB" w:rsidRPr="00A633CB" w:rsidRDefault="00A633CB" w:rsidP="00A633CB">
            <w:pPr>
              <w:rPr>
                <w:rFonts w:ascii="Palatino Linotype" w:hAnsi="Palatino Linotype"/>
                <w:sz w:val="22"/>
              </w:rPr>
            </w:pPr>
            <w:r w:rsidRPr="00A633CB">
              <w:rPr>
                <w:rFonts w:ascii="Palatino Linotype" w:hAnsi="Palatino Linotype"/>
                <w:sz w:val="22"/>
              </w:rPr>
              <w:t xml:space="preserve">Birney, E. </w:t>
            </w:r>
            <w:r w:rsidRPr="00A633CB">
              <w:rPr>
                <w:rFonts w:ascii="Palatino Linotype" w:hAnsi="Palatino Linotype"/>
                <w:i/>
                <w:sz w:val="22"/>
              </w:rPr>
              <w:t>Essays on Chaucerian Irony</w:t>
            </w:r>
            <w:r w:rsidRPr="00A633CB">
              <w:rPr>
                <w:rFonts w:ascii="Palatino Linotype" w:hAnsi="Palatino Linotype"/>
                <w:sz w:val="22"/>
              </w:rPr>
              <w:t xml:space="preserve">. Toronto: University of </w:t>
            </w:r>
            <w:r w:rsidRPr="00A633CB">
              <w:rPr>
                <w:rFonts w:ascii="Palatino Linotype" w:hAnsi="Palatino Linotype"/>
                <w:sz w:val="22"/>
              </w:rPr>
              <w:lastRenderedPageBreak/>
              <w:t>Toronto Press, 1985</w:t>
            </w:r>
          </w:p>
        </w:tc>
        <w:tc>
          <w:tcPr>
            <w:tcW w:w="1138" w:type="dxa"/>
          </w:tcPr>
          <w:p w14:paraId="2AAD2B93" w14:textId="08F7ADC6"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lastRenderedPageBreak/>
              <w:t>☐</w:t>
            </w:r>
          </w:p>
        </w:tc>
      </w:tr>
      <w:tr w:rsidR="00A633CB" w:rsidRPr="00A633CB" w14:paraId="3D407133" w14:textId="77777777" w:rsidTr="00555613">
        <w:tc>
          <w:tcPr>
            <w:tcW w:w="1316" w:type="dxa"/>
          </w:tcPr>
          <w:p w14:paraId="139E5F0B" w14:textId="6E177134"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3DB0E9F6" w14:textId="2CA076BC" w:rsidR="00A633CB" w:rsidRPr="00A633CB" w:rsidRDefault="00A633CB" w:rsidP="00A633CB">
            <w:pPr>
              <w:rPr>
                <w:rFonts w:ascii="Palatino Linotype" w:hAnsi="Palatino Linotype"/>
                <w:sz w:val="22"/>
              </w:rPr>
            </w:pPr>
            <w:proofErr w:type="spellStart"/>
            <w:r w:rsidRPr="00A633CB">
              <w:rPr>
                <w:rFonts w:ascii="Palatino Linotype" w:hAnsi="Palatino Linotype"/>
                <w:sz w:val="22"/>
              </w:rPr>
              <w:t>Beidler</w:t>
            </w:r>
            <w:proofErr w:type="spellEnd"/>
            <w:r w:rsidRPr="00A633CB">
              <w:rPr>
                <w:rFonts w:ascii="Palatino Linotype" w:hAnsi="Palatino Linotype"/>
                <w:sz w:val="22"/>
              </w:rPr>
              <w:t xml:space="preserve">, Peter G. ‘The Plague and Chaucer's Pardoner’, </w:t>
            </w:r>
            <w:r w:rsidRPr="00A633CB">
              <w:rPr>
                <w:rFonts w:ascii="Palatino Linotype" w:hAnsi="Palatino Linotype"/>
                <w:i/>
                <w:sz w:val="22"/>
              </w:rPr>
              <w:t>The Chaucer Review</w:t>
            </w:r>
            <w:r w:rsidRPr="00A633CB">
              <w:rPr>
                <w:rFonts w:ascii="Palatino Linotype" w:hAnsi="Palatino Linotype"/>
                <w:sz w:val="22"/>
              </w:rPr>
              <w:t>, Vol. 16, No. 3 (Winter, 1982), pp. 257-269</w:t>
            </w:r>
          </w:p>
        </w:tc>
        <w:tc>
          <w:tcPr>
            <w:tcW w:w="1138" w:type="dxa"/>
          </w:tcPr>
          <w:p w14:paraId="470C485A" w14:textId="15B1E668"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5BB3295F" w14:textId="77777777" w:rsidTr="00555613">
        <w:tc>
          <w:tcPr>
            <w:tcW w:w="1316" w:type="dxa"/>
          </w:tcPr>
          <w:p w14:paraId="14FDA82A" w14:textId="145EBC26"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622922E8" w14:textId="176B7F7B" w:rsidR="00A633CB" w:rsidRPr="00A633CB" w:rsidRDefault="00A633CB" w:rsidP="00A633CB">
            <w:pPr>
              <w:rPr>
                <w:rFonts w:ascii="Palatino Linotype" w:hAnsi="Palatino Linotype"/>
                <w:sz w:val="22"/>
              </w:rPr>
            </w:pPr>
            <w:proofErr w:type="spellStart"/>
            <w:r w:rsidRPr="00A633CB">
              <w:rPr>
                <w:rFonts w:ascii="Palatino Linotype" w:hAnsi="Palatino Linotype"/>
                <w:sz w:val="22"/>
              </w:rPr>
              <w:t>Boitani</w:t>
            </w:r>
            <w:proofErr w:type="spellEnd"/>
            <w:r w:rsidRPr="00A633CB">
              <w:rPr>
                <w:rFonts w:ascii="Palatino Linotype" w:hAnsi="Palatino Linotype"/>
                <w:sz w:val="22"/>
              </w:rPr>
              <w:t xml:space="preserve">, P. and Mann, J ed., </w:t>
            </w:r>
            <w:r w:rsidRPr="00A633CB">
              <w:rPr>
                <w:rFonts w:ascii="Palatino Linotype" w:hAnsi="Palatino Linotype"/>
                <w:i/>
                <w:sz w:val="22"/>
              </w:rPr>
              <w:t>The Cambridge Chaucer Companion</w:t>
            </w:r>
            <w:r w:rsidRPr="00A633CB">
              <w:rPr>
                <w:rFonts w:ascii="Palatino Linotype" w:hAnsi="Palatino Linotype"/>
                <w:sz w:val="22"/>
              </w:rPr>
              <w:t>. Cambridge: Cambridge University Press, 1997</w:t>
            </w:r>
          </w:p>
        </w:tc>
        <w:tc>
          <w:tcPr>
            <w:tcW w:w="1138" w:type="dxa"/>
          </w:tcPr>
          <w:p w14:paraId="5F2CFB57" w14:textId="3D37CF07"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2D73C1AF" w14:textId="77777777" w:rsidTr="00555613">
        <w:tc>
          <w:tcPr>
            <w:tcW w:w="1316" w:type="dxa"/>
          </w:tcPr>
          <w:p w14:paraId="03470984" w14:textId="1164B2C8"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5744C4EC" w14:textId="21551F28" w:rsidR="00A633CB" w:rsidRPr="00A633CB" w:rsidRDefault="00A633CB" w:rsidP="00A633CB">
            <w:pPr>
              <w:rPr>
                <w:rFonts w:ascii="Palatino Linotype" w:hAnsi="Palatino Linotype"/>
                <w:sz w:val="22"/>
              </w:rPr>
            </w:pPr>
            <w:r w:rsidRPr="00A633CB">
              <w:rPr>
                <w:rFonts w:ascii="Palatino Linotype" w:hAnsi="Palatino Linotype"/>
                <w:sz w:val="22"/>
              </w:rPr>
              <w:t xml:space="preserve">Crane, S. </w:t>
            </w:r>
            <w:r w:rsidRPr="007E749C">
              <w:rPr>
                <w:rFonts w:ascii="Palatino Linotype" w:hAnsi="Palatino Linotype"/>
                <w:i/>
                <w:sz w:val="22"/>
              </w:rPr>
              <w:t>Gender and Romance in Chaucer’s ‘Canterbury Tales’.</w:t>
            </w:r>
            <w:r w:rsidRPr="00A633CB">
              <w:rPr>
                <w:rFonts w:ascii="Palatino Linotype" w:hAnsi="Palatino Linotype"/>
                <w:sz w:val="22"/>
              </w:rPr>
              <w:t xml:space="preserve"> Princeton, N.J: Princeton University Press, 1994.</w:t>
            </w:r>
          </w:p>
        </w:tc>
        <w:tc>
          <w:tcPr>
            <w:tcW w:w="1138" w:type="dxa"/>
          </w:tcPr>
          <w:p w14:paraId="044385E1" w14:textId="210E26A6"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315CA760" w14:textId="77777777" w:rsidTr="00555613">
        <w:tc>
          <w:tcPr>
            <w:tcW w:w="1316" w:type="dxa"/>
          </w:tcPr>
          <w:p w14:paraId="064C121A" w14:textId="5F2B663D"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2F5F2219" w14:textId="7C22A5BA" w:rsidR="00A633CB" w:rsidRPr="00A633CB" w:rsidRDefault="00A633CB" w:rsidP="00A633CB">
            <w:pPr>
              <w:rPr>
                <w:rFonts w:ascii="Palatino Linotype" w:hAnsi="Palatino Linotype"/>
                <w:sz w:val="22"/>
              </w:rPr>
            </w:pPr>
            <w:r w:rsidRPr="00A633CB">
              <w:rPr>
                <w:rFonts w:ascii="Palatino Linotype" w:hAnsi="Palatino Linotype"/>
                <w:sz w:val="22"/>
              </w:rPr>
              <w:t xml:space="preserve">J. Hines, </w:t>
            </w:r>
            <w:r w:rsidRPr="007E749C">
              <w:rPr>
                <w:rFonts w:ascii="Palatino Linotype" w:hAnsi="Palatino Linotype"/>
                <w:i/>
                <w:sz w:val="22"/>
              </w:rPr>
              <w:t xml:space="preserve">The Fabliau in English. </w:t>
            </w:r>
            <w:r w:rsidRPr="00A633CB">
              <w:rPr>
                <w:rFonts w:ascii="Palatino Linotype" w:hAnsi="Palatino Linotype"/>
                <w:sz w:val="22"/>
              </w:rPr>
              <w:t>Harlow: Longman, 1993.</w:t>
            </w:r>
          </w:p>
        </w:tc>
        <w:tc>
          <w:tcPr>
            <w:tcW w:w="1138" w:type="dxa"/>
          </w:tcPr>
          <w:p w14:paraId="6FABEAD4" w14:textId="36ED5F62"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58C9CD1D" w14:textId="77777777" w:rsidTr="00555613">
        <w:tc>
          <w:tcPr>
            <w:tcW w:w="1316" w:type="dxa"/>
          </w:tcPr>
          <w:p w14:paraId="2636DF27" w14:textId="1EFE2C38"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221B9457" w14:textId="347264DB" w:rsidR="00A633CB" w:rsidRPr="00A633CB" w:rsidRDefault="00A633CB" w:rsidP="00A633CB">
            <w:pPr>
              <w:rPr>
                <w:rFonts w:ascii="Palatino Linotype" w:hAnsi="Palatino Linotype"/>
                <w:sz w:val="22"/>
              </w:rPr>
            </w:pPr>
            <w:r w:rsidRPr="00A633CB">
              <w:rPr>
                <w:rFonts w:ascii="Palatino Linotype" w:hAnsi="Palatino Linotype"/>
                <w:sz w:val="22"/>
              </w:rPr>
              <w:t xml:space="preserve">Knapp, P. </w:t>
            </w:r>
            <w:r w:rsidRPr="007E749C">
              <w:rPr>
                <w:rFonts w:ascii="Palatino Linotype" w:hAnsi="Palatino Linotype"/>
                <w:i/>
                <w:sz w:val="22"/>
              </w:rPr>
              <w:t>Chaucer and the Social Contest.</w:t>
            </w:r>
            <w:r w:rsidRPr="00A633CB">
              <w:rPr>
                <w:rFonts w:ascii="Palatino Linotype" w:hAnsi="Palatino Linotype"/>
                <w:sz w:val="22"/>
              </w:rPr>
              <w:t xml:space="preserve"> New York and London: Routledge, 1990.</w:t>
            </w:r>
          </w:p>
        </w:tc>
        <w:tc>
          <w:tcPr>
            <w:tcW w:w="1138" w:type="dxa"/>
          </w:tcPr>
          <w:p w14:paraId="171697CA" w14:textId="4B710B77"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7AC88289" w14:textId="77777777" w:rsidTr="00555613">
        <w:tc>
          <w:tcPr>
            <w:tcW w:w="1316" w:type="dxa"/>
          </w:tcPr>
          <w:p w14:paraId="4CDA3236" w14:textId="17F33611"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69C52113" w14:textId="54245064" w:rsidR="00A633CB" w:rsidRPr="00A633CB" w:rsidRDefault="00A633CB" w:rsidP="00A633CB">
            <w:pPr>
              <w:rPr>
                <w:rFonts w:ascii="Palatino Linotype" w:hAnsi="Palatino Linotype"/>
                <w:sz w:val="22"/>
              </w:rPr>
            </w:pPr>
            <w:proofErr w:type="spellStart"/>
            <w:r w:rsidRPr="00A633CB">
              <w:rPr>
                <w:rFonts w:ascii="Palatino Linotype" w:hAnsi="Palatino Linotype"/>
                <w:sz w:val="22"/>
              </w:rPr>
              <w:t>Laskaya</w:t>
            </w:r>
            <w:proofErr w:type="spellEnd"/>
            <w:r w:rsidRPr="00A633CB">
              <w:rPr>
                <w:rFonts w:ascii="Palatino Linotype" w:hAnsi="Palatino Linotype"/>
                <w:sz w:val="22"/>
              </w:rPr>
              <w:t xml:space="preserve">, A. </w:t>
            </w:r>
            <w:r w:rsidRPr="007E749C">
              <w:rPr>
                <w:rFonts w:ascii="Palatino Linotype" w:hAnsi="Palatino Linotype"/>
                <w:i/>
                <w:sz w:val="22"/>
              </w:rPr>
              <w:t>Chaucer’s Approach to Gender in ‘The Canterbury Tales’.</w:t>
            </w:r>
            <w:r w:rsidRPr="00A633CB">
              <w:rPr>
                <w:rFonts w:ascii="Palatino Linotype" w:hAnsi="Palatino Linotype"/>
                <w:sz w:val="22"/>
              </w:rPr>
              <w:t xml:space="preserve"> Cambridge: D. S. Brewer, 1995</w:t>
            </w:r>
          </w:p>
        </w:tc>
        <w:tc>
          <w:tcPr>
            <w:tcW w:w="1138" w:type="dxa"/>
          </w:tcPr>
          <w:p w14:paraId="4A92BF7A" w14:textId="4AD1BE67"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23885C05" w14:textId="77777777" w:rsidTr="00555613">
        <w:tc>
          <w:tcPr>
            <w:tcW w:w="1316" w:type="dxa"/>
          </w:tcPr>
          <w:p w14:paraId="7944AC17" w14:textId="686DD5DB"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5A8AE4F7" w14:textId="4139521B" w:rsidR="00A633CB" w:rsidRPr="00A633CB" w:rsidRDefault="00A633CB" w:rsidP="00A633CB">
            <w:pPr>
              <w:rPr>
                <w:rFonts w:ascii="Palatino Linotype" w:hAnsi="Palatino Linotype"/>
                <w:sz w:val="22"/>
              </w:rPr>
            </w:pPr>
            <w:r w:rsidRPr="00A633CB">
              <w:rPr>
                <w:rFonts w:ascii="Palatino Linotype" w:hAnsi="Palatino Linotype"/>
                <w:sz w:val="22"/>
              </w:rPr>
              <w:t xml:space="preserve">Mann, J. </w:t>
            </w:r>
            <w:r w:rsidRPr="007E749C">
              <w:rPr>
                <w:rFonts w:ascii="Palatino Linotype" w:hAnsi="Palatino Linotype"/>
                <w:i/>
                <w:sz w:val="22"/>
              </w:rPr>
              <w:t>Feminizing Chaucer,</w:t>
            </w:r>
            <w:r w:rsidRPr="00A633CB">
              <w:rPr>
                <w:rFonts w:ascii="Palatino Linotype" w:hAnsi="Palatino Linotype"/>
                <w:sz w:val="22"/>
              </w:rPr>
              <w:t xml:space="preserve"> (</w:t>
            </w:r>
            <w:r w:rsidRPr="007E749C">
              <w:rPr>
                <w:rFonts w:ascii="Palatino Linotype" w:hAnsi="Palatino Linotype"/>
                <w:i/>
                <w:sz w:val="22"/>
              </w:rPr>
              <w:t>Chaucer Studies</w:t>
            </w:r>
            <w:r w:rsidRPr="00A633CB">
              <w:rPr>
                <w:rFonts w:ascii="Palatino Linotype" w:hAnsi="Palatino Linotype"/>
                <w:sz w:val="22"/>
              </w:rPr>
              <w:t>, 30). Cambridge: D. S. Brewer, 2002</w:t>
            </w:r>
          </w:p>
        </w:tc>
        <w:tc>
          <w:tcPr>
            <w:tcW w:w="1138" w:type="dxa"/>
          </w:tcPr>
          <w:p w14:paraId="1D7EC641" w14:textId="28B9AA88"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0789B35A" w14:textId="77777777" w:rsidTr="00555613">
        <w:tc>
          <w:tcPr>
            <w:tcW w:w="1316" w:type="dxa"/>
          </w:tcPr>
          <w:p w14:paraId="413EEC54" w14:textId="58B22ECA"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25FD3B6B" w14:textId="231AF6E1" w:rsidR="00A633CB" w:rsidRPr="00A633CB" w:rsidRDefault="00A633CB" w:rsidP="00A633CB">
            <w:pPr>
              <w:rPr>
                <w:rFonts w:ascii="Palatino Linotype" w:hAnsi="Palatino Linotype"/>
                <w:sz w:val="22"/>
              </w:rPr>
            </w:pPr>
            <w:r w:rsidRPr="00A633CB">
              <w:rPr>
                <w:rFonts w:ascii="Palatino Linotype" w:hAnsi="Palatino Linotype"/>
                <w:sz w:val="22"/>
              </w:rPr>
              <w:t xml:space="preserve">Smith, S.L. </w:t>
            </w:r>
            <w:r w:rsidRPr="007E749C">
              <w:rPr>
                <w:rFonts w:ascii="Palatino Linotype" w:hAnsi="Palatino Linotype"/>
                <w:i/>
                <w:sz w:val="22"/>
              </w:rPr>
              <w:t xml:space="preserve">The Power of Women: a </w:t>
            </w:r>
            <w:proofErr w:type="spellStart"/>
            <w:r w:rsidRPr="007E749C">
              <w:rPr>
                <w:rFonts w:ascii="Palatino Linotype" w:hAnsi="Palatino Linotype"/>
                <w:i/>
                <w:sz w:val="22"/>
              </w:rPr>
              <w:t>topos</w:t>
            </w:r>
            <w:proofErr w:type="spellEnd"/>
            <w:r w:rsidRPr="007E749C">
              <w:rPr>
                <w:rFonts w:ascii="Palatino Linotype" w:hAnsi="Palatino Linotype"/>
                <w:i/>
                <w:sz w:val="22"/>
              </w:rPr>
              <w:t xml:space="preserve"> in medieval art and literature</w:t>
            </w:r>
            <w:r w:rsidRPr="00A633CB">
              <w:rPr>
                <w:rFonts w:ascii="Palatino Linotype" w:hAnsi="Palatino Linotype"/>
                <w:sz w:val="22"/>
              </w:rPr>
              <w:t>. Philadelphia: University of Pennsylvania Press, 1995</w:t>
            </w:r>
          </w:p>
        </w:tc>
        <w:tc>
          <w:tcPr>
            <w:tcW w:w="1138" w:type="dxa"/>
          </w:tcPr>
          <w:p w14:paraId="7EDD36BC" w14:textId="035DAF2D"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4EC0CCA8" w14:textId="77777777" w:rsidTr="00555613">
        <w:tc>
          <w:tcPr>
            <w:tcW w:w="1316" w:type="dxa"/>
          </w:tcPr>
          <w:p w14:paraId="48B22A48" w14:textId="46B9DB5E"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760CFAE6" w14:textId="5697E862" w:rsidR="00A633CB" w:rsidRPr="00A633CB" w:rsidRDefault="00A633CB" w:rsidP="00A633CB">
            <w:pPr>
              <w:rPr>
                <w:rFonts w:ascii="Palatino Linotype" w:hAnsi="Palatino Linotype"/>
                <w:sz w:val="22"/>
              </w:rPr>
            </w:pPr>
            <w:proofErr w:type="spellStart"/>
            <w:r w:rsidRPr="00A633CB">
              <w:rPr>
                <w:rFonts w:ascii="Palatino Linotype" w:hAnsi="Palatino Linotype"/>
                <w:sz w:val="22"/>
              </w:rPr>
              <w:t>Strohm</w:t>
            </w:r>
            <w:proofErr w:type="spellEnd"/>
            <w:r w:rsidRPr="00A633CB">
              <w:rPr>
                <w:rFonts w:ascii="Palatino Linotype" w:hAnsi="Palatino Linotype"/>
                <w:sz w:val="22"/>
              </w:rPr>
              <w:t xml:space="preserve">, P. </w:t>
            </w:r>
            <w:r w:rsidRPr="007E749C">
              <w:rPr>
                <w:rFonts w:ascii="Palatino Linotype" w:hAnsi="Palatino Linotype"/>
                <w:i/>
                <w:sz w:val="22"/>
              </w:rPr>
              <w:t>Social Chaucer</w:t>
            </w:r>
            <w:r w:rsidRPr="00A633CB">
              <w:rPr>
                <w:rFonts w:ascii="Palatino Linotype" w:hAnsi="Palatino Linotype"/>
                <w:sz w:val="22"/>
              </w:rPr>
              <w:t>. Cambridge, Mass: Harvard University Press, 1994.</w:t>
            </w:r>
          </w:p>
        </w:tc>
        <w:tc>
          <w:tcPr>
            <w:tcW w:w="1138" w:type="dxa"/>
          </w:tcPr>
          <w:p w14:paraId="6B023539" w14:textId="3C15FE3B"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r w:rsidR="00A633CB" w:rsidRPr="00A633CB" w14:paraId="0CFA40D1" w14:textId="77777777" w:rsidTr="00555613">
        <w:tc>
          <w:tcPr>
            <w:tcW w:w="1316" w:type="dxa"/>
          </w:tcPr>
          <w:p w14:paraId="55783A19" w14:textId="632172C6" w:rsidR="00A633CB" w:rsidRPr="00A633CB" w:rsidRDefault="00A633CB" w:rsidP="00A633CB">
            <w:pPr>
              <w:ind w:left="360"/>
              <w:rPr>
                <w:rFonts w:ascii="Palatino Linotype" w:hAnsi="Palatino Linotype"/>
                <w:sz w:val="22"/>
              </w:rPr>
            </w:pPr>
            <w:r w:rsidRPr="00A633CB">
              <w:rPr>
                <w:rFonts w:ascii="Palatino Linotype" w:hAnsi="Palatino Linotype"/>
                <w:sz w:val="22"/>
              </w:rPr>
              <w:t>Further</w:t>
            </w:r>
          </w:p>
        </w:tc>
        <w:tc>
          <w:tcPr>
            <w:tcW w:w="6740" w:type="dxa"/>
          </w:tcPr>
          <w:p w14:paraId="0059AE99" w14:textId="6E8F6D03" w:rsidR="00A633CB" w:rsidRPr="00A633CB" w:rsidRDefault="00A633CB" w:rsidP="00A633CB">
            <w:pPr>
              <w:rPr>
                <w:rFonts w:ascii="Palatino Linotype" w:hAnsi="Palatino Linotype"/>
                <w:sz w:val="22"/>
              </w:rPr>
            </w:pPr>
            <w:r w:rsidRPr="00A633CB">
              <w:rPr>
                <w:rFonts w:ascii="Palatino Linotype" w:hAnsi="Palatino Linotype"/>
                <w:sz w:val="22"/>
              </w:rPr>
              <w:t xml:space="preserve">Yamamoto, Dorothy </w:t>
            </w:r>
            <w:r w:rsidRPr="007E749C">
              <w:rPr>
                <w:rFonts w:ascii="Palatino Linotype" w:hAnsi="Palatino Linotype"/>
                <w:i/>
                <w:sz w:val="22"/>
              </w:rPr>
              <w:t>The Boundaries of the Human in Medieval English Literature</w:t>
            </w:r>
            <w:r w:rsidRPr="00A633CB">
              <w:rPr>
                <w:rFonts w:ascii="Palatino Linotype" w:hAnsi="Palatino Linotype"/>
                <w:sz w:val="22"/>
              </w:rPr>
              <w:t>, Oxford: Oxford University Press, 2000</w:t>
            </w:r>
          </w:p>
        </w:tc>
        <w:tc>
          <w:tcPr>
            <w:tcW w:w="1138" w:type="dxa"/>
          </w:tcPr>
          <w:p w14:paraId="0B8BCB13" w14:textId="71CF3A40" w:rsidR="00A633CB" w:rsidRPr="00A633CB" w:rsidRDefault="00A633CB" w:rsidP="00A633CB">
            <w:pPr>
              <w:jc w:val="center"/>
              <w:rPr>
                <w:rFonts w:ascii="Palatino Linotype" w:hAnsi="Palatino Linotype"/>
                <w:sz w:val="22"/>
              </w:rPr>
            </w:pPr>
            <w:r w:rsidRPr="00A633CB">
              <w:rPr>
                <w:rFonts w:ascii="Segoe UI Symbol" w:hAnsi="Segoe UI Symbol" w:cs="Segoe UI Symbol"/>
                <w:sz w:val="22"/>
              </w:rPr>
              <w:t>☒</w:t>
            </w:r>
          </w:p>
        </w:tc>
      </w:tr>
    </w:tbl>
    <w:p w14:paraId="15FE45F1" w14:textId="56CDE95E" w:rsidR="00555613" w:rsidRPr="00A633CB" w:rsidRDefault="00555613" w:rsidP="00555613">
      <w:pPr>
        <w:ind w:left="48"/>
        <w:rPr>
          <w:rFonts w:ascii="Palatino Linotype" w:hAnsi="Palatino Linotype"/>
          <w:sz w:val="22"/>
        </w:rPr>
      </w:pPr>
    </w:p>
    <w:p w14:paraId="347EAB8B" w14:textId="7A87B8A7" w:rsidR="00555613" w:rsidRPr="00A633CB" w:rsidRDefault="00555613" w:rsidP="00555613">
      <w:pPr>
        <w:ind w:left="48"/>
        <w:rPr>
          <w:rFonts w:ascii="Palatino Linotype" w:hAnsi="Palatino Linotype"/>
          <w:sz w:val="22"/>
        </w:rPr>
      </w:pPr>
    </w:p>
    <w:sectPr w:rsidR="00555613" w:rsidRPr="00A633CB" w:rsidSect="00457A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Perpetua">
    <w:panose1 w:val="02020502060401020303"/>
    <w:charset w:val="00"/>
    <w:family w:val="roman"/>
    <w:pitch w:val="variable"/>
    <w:sig w:usb0="00000003" w:usb1="00000000" w:usb2="00000000" w:usb3="00000000" w:csb0="00000001" w:csb1="00000000"/>
  </w:font>
  <w:font w:name="Perpetua Titling MT">
    <w:panose1 w:val="02020502060505020804"/>
    <w:charset w:val="00"/>
    <w:family w:val="roman"/>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B4362FD"/>
    <w:multiLevelType w:val="hybridMultilevel"/>
    <w:tmpl w:val="872C2552"/>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 w15:restartNumberingAfterBreak="0">
    <w:nsid w:val="3B317529"/>
    <w:multiLevelType w:val="hybridMultilevel"/>
    <w:tmpl w:val="DFB0F1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1834566"/>
    <w:multiLevelType w:val="hybridMultilevel"/>
    <w:tmpl w:val="5F6C1C60"/>
    <w:lvl w:ilvl="0" w:tplc="74E038C4">
      <w:numFmt w:val="bullet"/>
      <w:lvlText w:val=""/>
      <w:lvlJc w:val="left"/>
      <w:pPr>
        <w:ind w:left="456" w:hanging="360"/>
      </w:pPr>
      <w:rPr>
        <w:rFonts w:ascii="Symbol" w:eastAsia="Times New Roman" w:hAnsi="Symbol" w:cs="Times New Roman"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528617F1"/>
    <w:multiLevelType w:val="hybridMultilevel"/>
    <w:tmpl w:val="807A38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C427323"/>
    <w:multiLevelType w:val="hybridMultilevel"/>
    <w:tmpl w:val="AE4ACD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13A136F"/>
    <w:multiLevelType w:val="hybridMultilevel"/>
    <w:tmpl w:val="AE4ACD62"/>
    <w:lvl w:ilvl="0" w:tplc="0809000F">
      <w:start w:val="1"/>
      <w:numFmt w:val="decimal"/>
      <w:lvlText w:val="%1."/>
      <w:lvlJc w:val="left"/>
      <w:pPr>
        <w:ind w:left="928" w:hanging="360"/>
      </w:pPr>
    </w:lvl>
    <w:lvl w:ilvl="1" w:tplc="08090019" w:tentative="1">
      <w:start w:val="1"/>
      <w:numFmt w:val="lowerLetter"/>
      <w:lvlText w:val="%2."/>
      <w:lvlJc w:val="left"/>
      <w:pPr>
        <w:ind w:left="1648" w:hanging="360"/>
      </w:pPr>
    </w:lvl>
    <w:lvl w:ilvl="2" w:tplc="0809001B" w:tentative="1">
      <w:start w:val="1"/>
      <w:numFmt w:val="lowerRoman"/>
      <w:lvlText w:val="%3."/>
      <w:lvlJc w:val="right"/>
      <w:pPr>
        <w:ind w:left="2368" w:hanging="180"/>
      </w:pPr>
    </w:lvl>
    <w:lvl w:ilvl="3" w:tplc="0809000F" w:tentative="1">
      <w:start w:val="1"/>
      <w:numFmt w:val="decimal"/>
      <w:lvlText w:val="%4."/>
      <w:lvlJc w:val="left"/>
      <w:pPr>
        <w:ind w:left="3088" w:hanging="360"/>
      </w:pPr>
    </w:lvl>
    <w:lvl w:ilvl="4" w:tplc="08090019" w:tentative="1">
      <w:start w:val="1"/>
      <w:numFmt w:val="lowerLetter"/>
      <w:lvlText w:val="%5."/>
      <w:lvlJc w:val="left"/>
      <w:pPr>
        <w:ind w:left="3808" w:hanging="360"/>
      </w:pPr>
    </w:lvl>
    <w:lvl w:ilvl="5" w:tplc="0809001B" w:tentative="1">
      <w:start w:val="1"/>
      <w:numFmt w:val="lowerRoman"/>
      <w:lvlText w:val="%6."/>
      <w:lvlJc w:val="right"/>
      <w:pPr>
        <w:ind w:left="4528" w:hanging="180"/>
      </w:pPr>
    </w:lvl>
    <w:lvl w:ilvl="6" w:tplc="0809000F" w:tentative="1">
      <w:start w:val="1"/>
      <w:numFmt w:val="decimal"/>
      <w:lvlText w:val="%7."/>
      <w:lvlJc w:val="left"/>
      <w:pPr>
        <w:ind w:left="5248" w:hanging="360"/>
      </w:pPr>
    </w:lvl>
    <w:lvl w:ilvl="7" w:tplc="08090019" w:tentative="1">
      <w:start w:val="1"/>
      <w:numFmt w:val="lowerLetter"/>
      <w:lvlText w:val="%8."/>
      <w:lvlJc w:val="left"/>
      <w:pPr>
        <w:ind w:left="5968" w:hanging="360"/>
      </w:pPr>
    </w:lvl>
    <w:lvl w:ilvl="8" w:tplc="0809001B" w:tentative="1">
      <w:start w:val="1"/>
      <w:numFmt w:val="lowerRoman"/>
      <w:lvlText w:val="%9."/>
      <w:lvlJc w:val="right"/>
      <w:pPr>
        <w:ind w:left="6688" w:hanging="180"/>
      </w:p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8A6646"/>
    <w:multiLevelType w:val="hybridMultilevel"/>
    <w:tmpl w:val="F84C22F4"/>
    <w:lvl w:ilvl="0" w:tplc="74E038C4">
      <w:numFmt w:val="bullet"/>
      <w:lvlText w:val=""/>
      <w:lvlJc w:val="left"/>
      <w:pPr>
        <w:ind w:left="408" w:hanging="360"/>
      </w:pPr>
      <w:rPr>
        <w:rFonts w:ascii="Symbol" w:eastAsia="Times New Roman" w:hAnsi="Symbol" w:cs="Times New Roman"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num w:numId="1">
    <w:abstractNumId w:val="6"/>
  </w:num>
  <w:num w:numId="2">
    <w:abstractNumId w:val="3"/>
  </w:num>
  <w:num w:numId="3">
    <w:abstractNumId w:val="0"/>
  </w:num>
  <w:num w:numId="4">
    <w:abstractNumId w:val="7"/>
  </w:num>
  <w:num w:numId="5">
    <w:abstractNumId w:val="4"/>
  </w:num>
  <w:num w:numId="6">
    <w:abstractNumId w:val="5"/>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4F55"/>
    <w:rsid w:val="00197941"/>
    <w:rsid w:val="002061D7"/>
    <w:rsid w:val="00304F55"/>
    <w:rsid w:val="00376C7A"/>
    <w:rsid w:val="003B76D8"/>
    <w:rsid w:val="00433FCD"/>
    <w:rsid w:val="00435A2F"/>
    <w:rsid w:val="00457A31"/>
    <w:rsid w:val="00555613"/>
    <w:rsid w:val="005A18D5"/>
    <w:rsid w:val="00645864"/>
    <w:rsid w:val="00703C5E"/>
    <w:rsid w:val="00731BA1"/>
    <w:rsid w:val="007E749C"/>
    <w:rsid w:val="0090043A"/>
    <w:rsid w:val="00A633CB"/>
    <w:rsid w:val="00B65B1D"/>
    <w:rsid w:val="00C44D94"/>
    <w:rsid w:val="00C56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D9D43"/>
  <w15:docId w15:val="{B6D47D4D-A8AB-4ACC-B5E0-8AAFE0ADA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04F55"/>
    <w:rPr>
      <w:rFonts w:ascii="Times New Roman" w:eastAsia="Times New Roman" w:hAnsi="Times New Roman" w:cs="Times New Roman"/>
      <w:sz w:val="20"/>
      <w:szCs w:val="20"/>
      <w:lang w:val="en-US" w:eastAsia="en-GB"/>
    </w:rPr>
  </w:style>
  <w:style w:type="paragraph" w:styleId="Heading1">
    <w:name w:val="heading 1"/>
    <w:basedOn w:val="Normal"/>
    <w:next w:val="Normal"/>
    <w:link w:val="Heading1Char"/>
    <w:qFormat/>
    <w:rsid w:val="00703C5E"/>
    <w:pPr>
      <w:keepNext/>
      <w:outlineLvl w:val="0"/>
    </w:pPr>
    <w:rPr>
      <w:szCs w:val="24"/>
    </w:rPr>
  </w:style>
  <w:style w:type="paragraph" w:styleId="Heading2">
    <w:name w:val="heading 2"/>
    <w:basedOn w:val="Normal"/>
    <w:next w:val="Normal"/>
    <w:link w:val="Heading2Char"/>
    <w:uiPriority w:val="9"/>
    <w:semiHidden/>
    <w:unhideWhenUsed/>
    <w:qFormat/>
    <w:rsid w:val="00703C5E"/>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703C5E"/>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03C5E"/>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03C5E"/>
  </w:style>
  <w:style w:type="character" w:customStyle="1" w:styleId="Heading1Char">
    <w:name w:val="Heading 1 Char"/>
    <w:basedOn w:val="DefaultParagraphFont"/>
    <w:link w:val="Heading1"/>
    <w:rsid w:val="00703C5E"/>
    <w:rPr>
      <w:rFonts w:ascii="Times New Roman" w:eastAsia="Times New Roman" w:hAnsi="Times New Roman" w:cs="Times New Roman"/>
      <w:szCs w:val="24"/>
    </w:rPr>
  </w:style>
  <w:style w:type="character" w:customStyle="1" w:styleId="Heading2Char">
    <w:name w:val="Heading 2 Char"/>
    <w:basedOn w:val="DefaultParagraphFont"/>
    <w:link w:val="Heading2"/>
    <w:uiPriority w:val="9"/>
    <w:semiHidden/>
    <w:rsid w:val="00703C5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703C5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703C5E"/>
    <w:rPr>
      <w:rFonts w:asciiTheme="majorHAnsi" w:eastAsiaTheme="majorEastAsia" w:hAnsiTheme="majorHAnsi" w:cstheme="majorBidi"/>
      <w:b/>
      <w:bCs/>
      <w:i/>
      <w:iCs/>
      <w:color w:val="4F81BD" w:themeColor="accent1"/>
    </w:rPr>
  </w:style>
  <w:style w:type="character" w:styleId="Emphasis">
    <w:name w:val="Emphasis"/>
    <w:basedOn w:val="DefaultParagraphFont"/>
    <w:uiPriority w:val="20"/>
    <w:qFormat/>
    <w:rsid w:val="00703C5E"/>
    <w:rPr>
      <w:i/>
      <w:iCs/>
    </w:rPr>
  </w:style>
  <w:style w:type="paragraph" w:customStyle="1" w:styleId="fixed">
    <w:name w:val="fixed"/>
    <w:link w:val="fixedChar"/>
    <w:rsid w:val="00304F55"/>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 w:val="24"/>
      <w:szCs w:val="20"/>
      <w:lang w:eastAsia="en-GB"/>
    </w:rPr>
  </w:style>
  <w:style w:type="character" w:customStyle="1" w:styleId="fixedChar">
    <w:name w:val="fixed Char"/>
    <w:link w:val="fixed"/>
    <w:rsid w:val="00304F55"/>
    <w:rPr>
      <w:rFonts w:ascii="Times New Roman" w:eastAsia="Times New Roman" w:hAnsi="Times New Roman" w:cs="Times New Roman"/>
      <w:b/>
      <w:sz w:val="24"/>
      <w:szCs w:val="20"/>
      <w:lang w:eastAsia="en-GB"/>
    </w:rPr>
  </w:style>
  <w:style w:type="paragraph" w:styleId="ListParagraph">
    <w:name w:val="List Paragraph"/>
    <w:basedOn w:val="Normal"/>
    <w:uiPriority w:val="34"/>
    <w:qFormat/>
    <w:rsid w:val="00555613"/>
    <w:pPr>
      <w:ind w:left="720"/>
      <w:contextualSpacing/>
    </w:pPr>
  </w:style>
  <w:style w:type="table" w:styleId="TableGrid">
    <w:name w:val="Table Grid"/>
    <w:basedOn w:val="TableNormal"/>
    <w:uiPriority w:val="59"/>
    <w:unhideWhenUsed/>
    <w:rsid w:val="0055561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helena fonts">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647</Words>
  <Characters>3692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sh095</dc:creator>
  <cp:lastModifiedBy>Jeni Williams</cp:lastModifiedBy>
  <cp:revision>2</cp:revision>
  <dcterms:created xsi:type="dcterms:W3CDTF">2018-08-26T15:34:00Z</dcterms:created>
  <dcterms:modified xsi:type="dcterms:W3CDTF">2018-08-26T15:34:00Z</dcterms:modified>
</cp:coreProperties>
</file>