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3B281" w14:textId="2129826E" w:rsidR="00B07254" w:rsidRPr="00B07254" w:rsidRDefault="00BA4E8E" w:rsidP="00BA4E8E">
      <w:pPr>
        <w:tabs>
          <w:tab w:val="left" w:pos="6940"/>
        </w:tabs>
        <w:spacing w:line="360" w:lineRule="auto"/>
        <w:rPr>
          <w:rFonts w:ascii="Arial" w:hAnsi="Arial" w:cs="Arial"/>
          <w:sz w:val="24"/>
          <w:szCs w:val="24"/>
        </w:rPr>
      </w:pPr>
      <w:r w:rsidRPr="00B6039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AF3B282" w14:textId="77777777" w:rsidR="00B07254" w:rsidRPr="00B07254" w:rsidRDefault="00B07254" w:rsidP="00B07254">
      <w:pPr>
        <w:spacing w:line="360" w:lineRule="auto"/>
        <w:jc w:val="center"/>
        <w:rPr>
          <w:rFonts w:ascii="Arial" w:hAnsi="Arial" w:cs="Arial"/>
          <w:sz w:val="24"/>
          <w:szCs w:val="24"/>
        </w:rPr>
      </w:pPr>
    </w:p>
    <w:p w14:paraId="5AF3B283" w14:textId="77777777" w:rsidR="00B07254" w:rsidRPr="00B07254" w:rsidRDefault="00B07254" w:rsidP="00B07254">
      <w:pPr>
        <w:spacing w:line="360" w:lineRule="auto"/>
        <w:jc w:val="center"/>
        <w:rPr>
          <w:rFonts w:ascii="Arial" w:hAnsi="Arial" w:cs="Arial"/>
          <w:sz w:val="24"/>
          <w:szCs w:val="24"/>
        </w:rPr>
      </w:pPr>
    </w:p>
    <w:p w14:paraId="5AF3B284" w14:textId="77777777" w:rsidR="00B07254" w:rsidRDefault="00B07254" w:rsidP="00B07254">
      <w:pPr>
        <w:spacing w:line="360" w:lineRule="auto"/>
        <w:jc w:val="center"/>
        <w:rPr>
          <w:rFonts w:ascii="Arial" w:hAnsi="Arial" w:cs="Arial"/>
          <w:sz w:val="24"/>
          <w:szCs w:val="24"/>
        </w:rPr>
      </w:pPr>
    </w:p>
    <w:p w14:paraId="5AF3B285" w14:textId="77777777" w:rsidR="00291F05" w:rsidRPr="00B07254" w:rsidRDefault="00291F05" w:rsidP="00B07254">
      <w:pPr>
        <w:spacing w:line="360" w:lineRule="auto"/>
        <w:jc w:val="center"/>
        <w:rPr>
          <w:rFonts w:ascii="Arial" w:hAnsi="Arial" w:cs="Arial"/>
          <w:sz w:val="24"/>
          <w:szCs w:val="24"/>
        </w:rPr>
      </w:pPr>
    </w:p>
    <w:p w14:paraId="45C90A8C" w14:textId="77777777" w:rsidR="00CD503C" w:rsidRDefault="00CD503C" w:rsidP="00B07254">
      <w:pPr>
        <w:spacing w:line="360" w:lineRule="auto"/>
        <w:rPr>
          <w:rFonts w:ascii="Arial" w:hAnsi="Arial" w:cs="Arial"/>
          <w:sz w:val="24"/>
          <w:szCs w:val="24"/>
        </w:rPr>
      </w:pPr>
    </w:p>
    <w:p w14:paraId="27BA52FF" w14:textId="77777777" w:rsidR="00CD503C" w:rsidRDefault="00CD503C" w:rsidP="00B07254">
      <w:pPr>
        <w:spacing w:line="360" w:lineRule="auto"/>
        <w:rPr>
          <w:rFonts w:ascii="Arial" w:hAnsi="Arial" w:cs="Arial"/>
          <w:sz w:val="24"/>
          <w:szCs w:val="24"/>
        </w:rPr>
      </w:pPr>
    </w:p>
    <w:p w14:paraId="7C22EB8B" w14:textId="77777777" w:rsidR="00CD503C" w:rsidRDefault="00CD503C" w:rsidP="00B07254">
      <w:pPr>
        <w:spacing w:line="360" w:lineRule="auto"/>
        <w:rPr>
          <w:rFonts w:ascii="Arial" w:hAnsi="Arial" w:cs="Arial"/>
          <w:sz w:val="24"/>
          <w:szCs w:val="24"/>
        </w:rPr>
      </w:pPr>
    </w:p>
    <w:p w14:paraId="10F85E96" w14:textId="77777777" w:rsidR="00CD503C" w:rsidRDefault="00CD503C" w:rsidP="00B07254">
      <w:pPr>
        <w:spacing w:line="360" w:lineRule="auto"/>
        <w:rPr>
          <w:rFonts w:ascii="Arial" w:hAnsi="Arial" w:cs="Arial"/>
          <w:sz w:val="24"/>
          <w:szCs w:val="24"/>
        </w:rPr>
      </w:pPr>
    </w:p>
    <w:p w14:paraId="034874AC" w14:textId="77777777" w:rsidR="00CD503C" w:rsidRDefault="00CD503C" w:rsidP="00B07254">
      <w:pPr>
        <w:spacing w:line="360" w:lineRule="auto"/>
        <w:rPr>
          <w:rFonts w:ascii="Arial" w:hAnsi="Arial" w:cs="Arial"/>
          <w:sz w:val="24"/>
          <w:szCs w:val="24"/>
        </w:rPr>
      </w:pPr>
    </w:p>
    <w:p w14:paraId="4D43C58C" w14:textId="77777777" w:rsidR="00CD503C" w:rsidRDefault="00CD503C" w:rsidP="00B07254">
      <w:pPr>
        <w:spacing w:line="360" w:lineRule="auto"/>
        <w:rPr>
          <w:rFonts w:ascii="Arial" w:hAnsi="Arial" w:cs="Arial"/>
          <w:sz w:val="24"/>
          <w:szCs w:val="24"/>
        </w:rPr>
      </w:pPr>
    </w:p>
    <w:p w14:paraId="2ADDC6B3" w14:textId="77777777" w:rsidR="00CD503C" w:rsidRDefault="00CD503C" w:rsidP="00B07254">
      <w:pPr>
        <w:spacing w:line="360" w:lineRule="auto"/>
        <w:rPr>
          <w:rFonts w:ascii="Arial" w:hAnsi="Arial" w:cs="Arial"/>
          <w:sz w:val="24"/>
          <w:szCs w:val="24"/>
        </w:rPr>
      </w:pPr>
    </w:p>
    <w:p w14:paraId="76B6679D" w14:textId="77777777" w:rsidR="00CD503C" w:rsidRDefault="00CD503C" w:rsidP="00B07254">
      <w:pPr>
        <w:spacing w:line="360" w:lineRule="auto"/>
        <w:rPr>
          <w:rFonts w:ascii="Arial" w:hAnsi="Arial" w:cs="Arial"/>
          <w:sz w:val="24"/>
          <w:szCs w:val="24"/>
        </w:rPr>
      </w:pPr>
    </w:p>
    <w:p w14:paraId="1B8FE0F2" w14:textId="77777777" w:rsidR="00CD503C" w:rsidRDefault="00CD503C" w:rsidP="00B07254">
      <w:pPr>
        <w:spacing w:line="360" w:lineRule="auto"/>
        <w:rPr>
          <w:rFonts w:ascii="Arial" w:hAnsi="Arial" w:cs="Arial"/>
          <w:sz w:val="24"/>
          <w:szCs w:val="24"/>
        </w:rPr>
      </w:pPr>
    </w:p>
    <w:p w14:paraId="3D118710" w14:textId="77777777" w:rsidR="00CD503C" w:rsidRDefault="00CD503C" w:rsidP="00B07254">
      <w:pPr>
        <w:spacing w:line="360" w:lineRule="auto"/>
        <w:rPr>
          <w:rFonts w:ascii="Arial" w:hAnsi="Arial" w:cs="Arial"/>
          <w:sz w:val="24"/>
          <w:szCs w:val="24"/>
        </w:rPr>
      </w:pPr>
    </w:p>
    <w:p w14:paraId="4BE5A377" w14:textId="77777777" w:rsidR="00CD503C" w:rsidRDefault="00CD503C" w:rsidP="00B07254">
      <w:pPr>
        <w:spacing w:line="360" w:lineRule="auto"/>
        <w:rPr>
          <w:rFonts w:ascii="Arial" w:hAnsi="Arial" w:cs="Arial"/>
          <w:sz w:val="24"/>
          <w:szCs w:val="24"/>
        </w:rPr>
      </w:pPr>
    </w:p>
    <w:p w14:paraId="41AD8862" w14:textId="77777777" w:rsidR="00CD503C" w:rsidRDefault="00CD503C" w:rsidP="00B07254">
      <w:pPr>
        <w:spacing w:line="360" w:lineRule="auto"/>
        <w:rPr>
          <w:rFonts w:ascii="Arial" w:hAnsi="Arial" w:cs="Arial"/>
          <w:sz w:val="24"/>
          <w:szCs w:val="24"/>
        </w:rPr>
      </w:pPr>
    </w:p>
    <w:p w14:paraId="3019995D" w14:textId="77777777" w:rsidR="00CD503C" w:rsidRDefault="00CD503C" w:rsidP="00B07254">
      <w:pPr>
        <w:spacing w:line="360" w:lineRule="auto"/>
        <w:rPr>
          <w:rFonts w:ascii="Arial" w:hAnsi="Arial" w:cs="Arial"/>
          <w:sz w:val="24"/>
          <w:szCs w:val="24"/>
        </w:rPr>
      </w:pPr>
    </w:p>
    <w:p w14:paraId="3CCA088F" w14:textId="77777777" w:rsidR="00CD503C" w:rsidRDefault="00CD503C" w:rsidP="00B07254">
      <w:pPr>
        <w:spacing w:line="360" w:lineRule="auto"/>
        <w:rPr>
          <w:rFonts w:ascii="Arial" w:hAnsi="Arial" w:cs="Arial"/>
          <w:sz w:val="24"/>
          <w:szCs w:val="24"/>
        </w:rPr>
      </w:pPr>
    </w:p>
    <w:p w14:paraId="6715F109" w14:textId="77777777" w:rsidR="00CD503C" w:rsidRDefault="00CD503C" w:rsidP="00B07254">
      <w:pPr>
        <w:spacing w:line="360" w:lineRule="auto"/>
        <w:rPr>
          <w:rFonts w:ascii="Arial" w:hAnsi="Arial" w:cs="Arial"/>
          <w:sz w:val="24"/>
          <w:szCs w:val="24"/>
        </w:rPr>
      </w:pPr>
    </w:p>
    <w:p w14:paraId="72E09469" w14:textId="77777777" w:rsidR="00606899" w:rsidRDefault="00606899" w:rsidP="00606899">
      <w:pPr>
        <w:spacing w:line="360" w:lineRule="auto"/>
        <w:jc w:val="center"/>
        <w:rPr>
          <w:rFonts w:ascii="Arial" w:hAnsi="Arial" w:cs="Arial"/>
          <w:b/>
          <w:sz w:val="24"/>
          <w:szCs w:val="24"/>
        </w:rPr>
      </w:pPr>
      <w:r w:rsidRPr="00B07254">
        <w:rPr>
          <w:rFonts w:ascii="Arial" w:hAnsi="Arial" w:cs="Arial"/>
          <w:b/>
          <w:sz w:val="24"/>
          <w:szCs w:val="24"/>
        </w:rPr>
        <w:t xml:space="preserve">Engaging </w:t>
      </w:r>
      <w:r>
        <w:rPr>
          <w:rFonts w:ascii="Arial" w:hAnsi="Arial" w:cs="Arial"/>
          <w:b/>
          <w:sz w:val="24"/>
          <w:szCs w:val="24"/>
        </w:rPr>
        <w:t>Generation Z E</w:t>
      </w:r>
      <w:r w:rsidRPr="00B07254">
        <w:rPr>
          <w:rFonts w:ascii="Arial" w:hAnsi="Arial" w:cs="Arial"/>
          <w:b/>
          <w:sz w:val="24"/>
          <w:szCs w:val="24"/>
        </w:rPr>
        <w:t>mployees in Hospitality</w:t>
      </w:r>
    </w:p>
    <w:p w14:paraId="2CAA769C" w14:textId="77777777" w:rsidR="00606899" w:rsidRPr="00B07254" w:rsidRDefault="00606899" w:rsidP="00606899">
      <w:pPr>
        <w:spacing w:line="360" w:lineRule="auto"/>
        <w:jc w:val="center"/>
        <w:rPr>
          <w:rFonts w:ascii="Arial" w:hAnsi="Arial" w:cs="Arial"/>
          <w:b/>
          <w:sz w:val="24"/>
          <w:szCs w:val="24"/>
        </w:rPr>
      </w:pPr>
    </w:p>
    <w:p w14:paraId="2294F8E5" w14:textId="77777777" w:rsidR="00606899" w:rsidRDefault="00606899" w:rsidP="00606899">
      <w:pPr>
        <w:spacing w:line="360" w:lineRule="auto"/>
        <w:jc w:val="center"/>
        <w:rPr>
          <w:rFonts w:ascii="Arial" w:hAnsi="Arial" w:cs="Arial"/>
          <w:sz w:val="24"/>
          <w:szCs w:val="24"/>
        </w:rPr>
      </w:pPr>
    </w:p>
    <w:p w14:paraId="481D21D6" w14:textId="77777777" w:rsidR="00606899" w:rsidRPr="00B07254" w:rsidRDefault="00606899" w:rsidP="00606899">
      <w:pPr>
        <w:spacing w:line="360" w:lineRule="auto"/>
        <w:jc w:val="center"/>
        <w:rPr>
          <w:rFonts w:ascii="Arial" w:hAnsi="Arial" w:cs="Arial"/>
          <w:sz w:val="24"/>
          <w:szCs w:val="24"/>
        </w:rPr>
      </w:pPr>
      <w:r>
        <w:rPr>
          <w:rFonts w:ascii="Arial" w:hAnsi="Arial" w:cs="Arial"/>
          <w:sz w:val="24"/>
          <w:szCs w:val="24"/>
        </w:rPr>
        <w:t xml:space="preserve">Module: </w:t>
      </w:r>
      <w:r w:rsidRPr="00B37C7F">
        <w:rPr>
          <w:rFonts w:ascii="Arial" w:hAnsi="Arial" w:cs="Arial"/>
          <w:sz w:val="24"/>
          <w:szCs w:val="24"/>
        </w:rPr>
        <w:t>Professional Service</w:t>
      </w:r>
      <w:r>
        <w:rPr>
          <w:rFonts w:ascii="Arial" w:hAnsi="Arial" w:cs="Arial"/>
          <w:sz w:val="24"/>
          <w:szCs w:val="24"/>
        </w:rPr>
        <w:t xml:space="preserve"> - </w:t>
      </w:r>
      <w:r w:rsidRPr="00B37C7F">
        <w:rPr>
          <w:rFonts w:ascii="Arial" w:hAnsi="Arial" w:cs="Arial"/>
          <w:sz w:val="24"/>
          <w:szCs w:val="24"/>
        </w:rPr>
        <w:t>BMGM5005</w:t>
      </w:r>
    </w:p>
    <w:p w14:paraId="20A7F4DF" w14:textId="77777777" w:rsidR="00606899" w:rsidRDefault="00606899" w:rsidP="00606899">
      <w:pPr>
        <w:spacing w:line="360" w:lineRule="auto"/>
        <w:jc w:val="center"/>
        <w:rPr>
          <w:rFonts w:ascii="Arial" w:hAnsi="Arial" w:cs="Arial"/>
          <w:sz w:val="24"/>
          <w:szCs w:val="24"/>
          <w:lang w:val="en-GB"/>
        </w:rPr>
      </w:pPr>
      <w:r w:rsidRPr="00B07254">
        <w:rPr>
          <w:rFonts w:ascii="Arial" w:hAnsi="Arial" w:cs="Arial"/>
          <w:sz w:val="24"/>
          <w:szCs w:val="24"/>
        </w:rPr>
        <w:t>Student Name</w:t>
      </w:r>
      <w:r>
        <w:rPr>
          <w:rFonts w:ascii="Arial" w:hAnsi="Arial" w:cs="Arial"/>
          <w:sz w:val="24"/>
          <w:szCs w:val="24"/>
        </w:rPr>
        <w:t>: Raluca Georgiana Chiparus Zosan -2239463</w:t>
      </w:r>
    </w:p>
    <w:p w14:paraId="6669D897" w14:textId="77777777" w:rsidR="00606899" w:rsidRPr="00312FD3" w:rsidRDefault="00606899" w:rsidP="00606899">
      <w:pPr>
        <w:spacing w:line="360" w:lineRule="auto"/>
        <w:jc w:val="center"/>
        <w:rPr>
          <w:rFonts w:ascii="Arial" w:hAnsi="Arial" w:cs="Arial"/>
          <w:sz w:val="24"/>
          <w:szCs w:val="24"/>
          <w:lang w:val="en-GB"/>
        </w:rPr>
      </w:pPr>
      <w:r w:rsidRPr="00B07254">
        <w:rPr>
          <w:rFonts w:ascii="Arial" w:hAnsi="Arial" w:cs="Arial"/>
          <w:sz w:val="24"/>
          <w:szCs w:val="24"/>
        </w:rPr>
        <w:t>Lecturer’s Name</w:t>
      </w:r>
      <w:r>
        <w:rPr>
          <w:rFonts w:ascii="Arial" w:hAnsi="Arial" w:cs="Arial"/>
          <w:sz w:val="24"/>
          <w:szCs w:val="24"/>
        </w:rPr>
        <w:t>:</w:t>
      </w:r>
      <w:r w:rsidRPr="00832787">
        <w:t xml:space="preserve"> </w:t>
      </w:r>
      <w:r w:rsidRPr="00832787">
        <w:rPr>
          <w:rFonts w:ascii="Arial" w:hAnsi="Arial" w:cs="Arial"/>
          <w:sz w:val="24"/>
          <w:szCs w:val="24"/>
        </w:rPr>
        <w:t>Jemma Smith</w:t>
      </w:r>
    </w:p>
    <w:p w14:paraId="017C0F9A" w14:textId="77777777" w:rsidR="00CD503C" w:rsidRDefault="00CD503C" w:rsidP="00B07254">
      <w:pPr>
        <w:spacing w:line="360" w:lineRule="auto"/>
        <w:rPr>
          <w:rFonts w:ascii="Arial" w:hAnsi="Arial" w:cs="Arial"/>
          <w:sz w:val="24"/>
          <w:szCs w:val="24"/>
        </w:rPr>
      </w:pPr>
    </w:p>
    <w:p w14:paraId="5AF3B28F" w14:textId="4FCCDE61" w:rsidR="00B07254" w:rsidRPr="00B07254" w:rsidRDefault="00B07254" w:rsidP="00B07254">
      <w:pPr>
        <w:spacing w:line="360" w:lineRule="auto"/>
        <w:rPr>
          <w:rFonts w:ascii="Arial" w:hAnsi="Arial" w:cs="Arial"/>
          <w:sz w:val="24"/>
          <w:szCs w:val="24"/>
        </w:rPr>
      </w:pPr>
      <w:r w:rsidRPr="00B07254">
        <w:rPr>
          <w:rFonts w:ascii="Arial" w:hAnsi="Arial" w:cs="Arial"/>
          <w:sz w:val="24"/>
          <w:szCs w:val="24"/>
        </w:rPr>
        <w:br w:type="page"/>
      </w:r>
    </w:p>
    <w:p w14:paraId="5AF3B290" w14:textId="5358DDE7" w:rsidR="003D4611" w:rsidRDefault="00E5595E" w:rsidP="00267D93">
      <w:pPr>
        <w:spacing w:before="200" w:after="0" w:line="360" w:lineRule="auto"/>
        <w:jc w:val="both"/>
        <w:rPr>
          <w:rFonts w:ascii="Arial" w:hAnsi="Arial" w:cs="Arial"/>
          <w:b/>
          <w:sz w:val="24"/>
          <w:szCs w:val="24"/>
        </w:rPr>
      </w:pPr>
      <w:r w:rsidRPr="00B07254">
        <w:rPr>
          <w:rFonts w:ascii="Arial" w:hAnsi="Arial" w:cs="Arial"/>
          <w:sz w:val="24"/>
          <w:szCs w:val="24"/>
        </w:rPr>
        <w:lastRenderedPageBreak/>
        <w:t xml:space="preserve">The human resources </w:t>
      </w:r>
      <w:r w:rsidR="00D96331">
        <w:rPr>
          <w:rFonts w:ascii="Arial" w:hAnsi="Arial" w:cs="Arial"/>
          <w:sz w:val="24"/>
          <w:szCs w:val="24"/>
        </w:rPr>
        <w:t>departments play</w:t>
      </w:r>
      <w:r w:rsidRPr="00B07254">
        <w:rPr>
          <w:rFonts w:ascii="Arial" w:hAnsi="Arial" w:cs="Arial"/>
          <w:sz w:val="24"/>
          <w:szCs w:val="24"/>
        </w:rPr>
        <w:t xml:space="preserve"> a significant role in </w:t>
      </w:r>
      <w:r w:rsidR="005D61E4">
        <w:rPr>
          <w:rFonts w:ascii="Arial" w:hAnsi="Arial" w:cs="Arial"/>
          <w:sz w:val="24"/>
          <w:szCs w:val="24"/>
        </w:rPr>
        <w:t>employee management and engagement</w:t>
      </w:r>
      <w:r w:rsidRPr="00B07254">
        <w:rPr>
          <w:rFonts w:ascii="Arial" w:hAnsi="Arial" w:cs="Arial"/>
          <w:sz w:val="24"/>
          <w:szCs w:val="24"/>
        </w:rPr>
        <w:t xml:space="preserve">.  Alam et al. (2023) highlight those human resources practices are dynamic processes that relate </w:t>
      </w:r>
      <w:r w:rsidR="00253EE4" w:rsidRPr="00B07254">
        <w:rPr>
          <w:rFonts w:ascii="Arial" w:hAnsi="Arial" w:cs="Arial"/>
          <w:sz w:val="24"/>
          <w:szCs w:val="24"/>
        </w:rPr>
        <w:t>to</w:t>
      </w:r>
      <w:r w:rsidRPr="00B07254">
        <w:rPr>
          <w:rFonts w:ascii="Arial" w:hAnsi="Arial" w:cs="Arial"/>
          <w:sz w:val="24"/>
          <w:szCs w:val="24"/>
        </w:rPr>
        <w:t xml:space="preserve"> people management. Under people management, human resource</w:t>
      </w:r>
      <w:r w:rsidR="00253EE4" w:rsidRPr="00B07254">
        <w:rPr>
          <w:rFonts w:ascii="Arial" w:hAnsi="Arial" w:cs="Arial"/>
          <w:sz w:val="24"/>
          <w:szCs w:val="24"/>
        </w:rPr>
        <w:t>s</w:t>
      </w:r>
      <w:r w:rsidRPr="00B07254">
        <w:rPr>
          <w:rFonts w:ascii="Arial" w:hAnsi="Arial" w:cs="Arial"/>
          <w:sz w:val="24"/>
          <w:szCs w:val="24"/>
        </w:rPr>
        <w:t xml:space="preserve"> </w:t>
      </w:r>
      <w:r w:rsidR="00B65878">
        <w:rPr>
          <w:rFonts w:ascii="Arial" w:hAnsi="Arial" w:cs="Arial"/>
          <w:sz w:val="24"/>
          <w:szCs w:val="24"/>
        </w:rPr>
        <w:t xml:space="preserve">departments </w:t>
      </w:r>
      <w:r w:rsidR="000E47AD">
        <w:rPr>
          <w:rFonts w:ascii="Arial" w:hAnsi="Arial" w:cs="Arial"/>
          <w:sz w:val="24"/>
          <w:szCs w:val="24"/>
        </w:rPr>
        <w:t>are</w:t>
      </w:r>
      <w:r w:rsidRPr="00B07254">
        <w:rPr>
          <w:rFonts w:ascii="Arial" w:hAnsi="Arial" w:cs="Arial"/>
          <w:sz w:val="24"/>
          <w:szCs w:val="24"/>
        </w:rPr>
        <w:t xml:space="preserve"> deeply concerned with fostering employee engagement </w:t>
      </w:r>
      <w:r w:rsidR="00253EE4" w:rsidRPr="00B07254">
        <w:rPr>
          <w:rFonts w:ascii="Arial" w:hAnsi="Arial" w:cs="Arial"/>
          <w:sz w:val="24"/>
          <w:szCs w:val="24"/>
        </w:rPr>
        <w:t>by</w:t>
      </w:r>
      <w:r w:rsidRPr="00B07254">
        <w:rPr>
          <w:rFonts w:ascii="Arial" w:hAnsi="Arial" w:cs="Arial"/>
          <w:sz w:val="24"/>
          <w:szCs w:val="24"/>
        </w:rPr>
        <w:t xml:space="preserve"> ensuring that employees receive social suppo</w:t>
      </w:r>
      <w:r w:rsidR="005E0053">
        <w:rPr>
          <w:rFonts w:ascii="Arial" w:hAnsi="Arial" w:cs="Arial"/>
          <w:sz w:val="24"/>
          <w:szCs w:val="24"/>
        </w:rPr>
        <w:t xml:space="preserve">rt, designing </w:t>
      </w:r>
      <w:proofErr w:type="spellStart"/>
      <w:r w:rsidR="005E0053">
        <w:rPr>
          <w:rFonts w:ascii="Arial" w:hAnsi="Arial" w:cs="Arial"/>
          <w:sz w:val="24"/>
          <w:szCs w:val="24"/>
        </w:rPr>
        <w:t>organis</w:t>
      </w:r>
      <w:r w:rsidRPr="00B07254">
        <w:rPr>
          <w:rFonts w:ascii="Arial" w:hAnsi="Arial" w:cs="Arial"/>
          <w:sz w:val="24"/>
          <w:szCs w:val="24"/>
        </w:rPr>
        <w:t>ational</w:t>
      </w:r>
      <w:proofErr w:type="spellEnd"/>
      <w:r w:rsidRPr="00B07254">
        <w:rPr>
          <w:rFonts w:ascii="Arial" w:hAnsi="Arial" w:cs="Arial"/>
          <w:sz w:val="24"/>
          <w:szCs w:val="24"/>
        </w:rPr>
        <w:t xml:space="preserve"> activities that support employees</w:t>
      </w:r>
      <w:r w:rsidR="00253EE4" w:rsidRPr="00B07254">
        <w:rPr>
          <w:rFonts w:ascii="Arial" w:hAnsi="Arial" w:cs="Arial"/>
          <w:sz w:val="24"/>
          <w:szCs w:val="24"/>
        </w:rPr>
        <w:t>,</w:t>
      </w:r>
      <w:r w:rsidRPr="00B07254">
        <w:rPr>
          <w:rFonts w:ascii="Arial" w:hAnsi="Arial" w:cs="Arial"/>
          <w:sz w:val="24"/>
          <w:szCs w:val="24"/>
        </w:rPr>
        <w:t xml:space="preserve"> and providing necess</w:t>
      </w:r>
      <w:r w:rsidR="00253EE4" w:rsidRPr="00B07254">
        <w:rPr>
          <w:rFonts w:ascii="Arial" w:hAnsi="Arial" w:cs="Arial"/>
          <w:sz w:val="24"/>
          <w:szCs w:val="24"/>
        </w:rPr>
        <w:t>ar</w:t>
      </w:r>
      <w:r w:rsidRPr="00B07254">
        <w:rPr>
          <w:rFonts w:ascii="Arial" w:hAnsi="Arial" w:cs="Arial"/>
          <w:sz w:val="24"/>
          <w:szCs w:val="24"/>
        </w:rPr>
        <w:t>y help (Alam et al., 2023). One of the key roles of HRM practices includes employee engagement to ensure employee satisfaction. Further, the hospitality industry face</w:t>
      </w:r>
      <w:r w:rsidR="00253EE4" w:rsidRPr="00B07254">
        <w:rPr>
          <w:rFonts w:ascii="Arial" w:hAnsi="Arial" w:cs="Arial"/>
          <w:sz w:val="24"/>
          <w:szCs w:val="24"/>
        </w:rPr>
        <w:t>s</w:t>
      </w:r>
      <w:r w:rsidRPr="00B07254">
        <w:rPr>
          <w:rFonts w:ascii="Arial" w:hAnsi="Arial" w:cs="Arial"/>
          <w:sz w:val="24"/>
          <w:szCs w:val="24"/>
        </w:rPr>
        <w:t xml:space="preserve"> </w:t>
      </w:r>
      <w:r w:rsidR="00253EE4" w:rsidRPr="00B07254">
        <w:rPr>
          <w:rFonts w:ascii="Arial" w:hAnsi="Arial" w:cs="Arial"/>
          <w:sz w:val="24"/>
          <w:szCs w:val="24"/>
        </w:rPr>
        <w:t xml:space="preserve">a </w:t>
      </w:r>
      <w:r w:rsidRPr="00B07254">
        <w:rPr>
          <w:rFonts w:ascii="Arial" w:hAnsi="Arial" w:cs="Arial"/>
          <w:sz w:val="24"/>
          <w:szCs w:val="24"/>
        </w:rPr>
        <w:t xml:space="preserve">significant threat in </w:t>
      </w:r>
      <w:r w:rsidR="00253EE4" w:rsidRPr="00B07254">
        <w:rPr>
          <w:rFonts w:ascii="Arial" w:hAnsi="Arial" w:cs="Arial"/>
          <w:sz w:val="24"/>
          <w:szCs w:val="24"/>
        </w:rPr>
        <w:t xml:space="preserve">the </w:t>
      </w:r>
      <w:r w:rsidRPr="00B07254">
        <w:rPr>
          <w:rFonts w:ascii="Arial" w:hAnsi="Arial" w:cs="Arial"/>
          <w:sz w:val="24"/>
          <w:szCs w:val="24"/>
        </w:rPr>
        <w:t>reduction of its workforce</w:t>
      </w:r>
      <w:r w:rsidR="00D96331">
        <w:rPr>
          <w:rFonts w:ascii="Arial" w:hAnsi="Arial" w:cs="Arial"/>
          <w:sz w:val="24"/>
          <w:szCs w:val="24"/>
        </w:rPr>
        <w:t xml:space="preserve"> due to older employees retiring from the industry</w:t>
      </w:r>
      <w:r w:rsidR="00517EF6">
        <w:rPr>
          <w:rFonts w:ascii="Arial" w:hAnsi="Arial" w:cs="Arial"/>
          <w:sz w:val="24"/>
          <w:szCs w:val="24"/>
        </w:rPr>
        <w:t xml:space="preserve"> </w:t>
      </w:r>
      <w:r w:rsidR="00517EF6" w:rsidRPr="00B07254">
        <w:rPr>
          <w:rFonts w:ascii="Arial" w:hAnsi="Arial" w:cs="Arial"/>
          <w:sz w:val="24"/>
          <w:szCs w:val="24"/>
        </w:rPr>
        <w:t>(Alam et al., 2023)</w:t>
      </w:r>
      <w:r w:rsidRPr="00B07254">
        <w:rPr>
          <w:rFonts w:ascii="Arial" w:hAnsi="Arial" w:cs="Arial"/>
          <w:sz w:val="24"/>
          <w:szCs w:val="24"/>
        </w:rPr>
        <w:t>. The Human resources departments have a huge task in attracting and engaging the Gen Z workforce considering the significant behavioral traits f</w:t>
      </w:r>
      <w:r w:rsidR="00253EE4" w:rsidRPr="00B07254">
        <w:rPr>
          <w:rFonts w:ascii="Arial" w:hAnsi="Arial" w:cs="Arial"/>
          <w:sz w:val="24"/>
          <w:szCs w:val="24"/>
        </w:rPr>
        <w:t>ro</w:t>
      </w:r>
      <w:r w:rsidRPr="00B07254">
        <w:rPr>
          <w:rFonts w:ascii="Arial" w:hAnsi="Arial" w:cs="Arial"/>
          <w:sz w:val="24"/>
          <w:szCs w:val="24"/>
        </w:rPr>
        <w:t>m preceding generations.</w:t>
      </w:r>
      <w:r w:rsidR="0076056B">
        <w:rPr>
          <w:rFonts w:ascii="Arial" w:hAnsi="Arial" w:cs="Arial"/>
          <w:sz w:val="24"/>
          <w:szCs w:val="24"/>
        </w:rPr>
        <w:t xml:space="preserve"> Gen Zs are a new, tech-savvy generation with unique traits that require unique engagement strategies that </w:t>
      </w:r>
      <w:r w:rsidR="000E47AD">
        <w:rPr>
          <w:rFonts w:ascii="Arial" w:hAnsi="Arial" w:cs="Arial"/>
          <w:sz w:val="24"/>
          <w:szCs w:val="24"/>
        </w:rPr>
        <w:t>align</w:t>
      </w:r>
      <w:r w:rsidR="0076056B">
        <w:rPr>
          <w:rFonts w:ascii="Arial" w:hAnsi="Arial" w:cs="Arial"/>
          <w:sz w:val="24"/>
          <w:szCs w:val="24"/>
        </w:rPr>
        <w:t xml:space="preserve"> </w:t>
      </w:r>
      <w:r w:rsidR="0002211C">
        <w:rPr>
          <w:rFonts w:ascii="Arial" w:hAnsi="Arial" w:cs="Arial"/>
          <w:sz w:val="24"/>
          <w:szCs w:val="24"/>
        </w:rPr>
        <w:t>with</w:t>
      </w:r>
      <w:r w:rsidR="0076056B">
        <w:rPr>
          <w:rFonts w:ascii="Arial" w:hAnsi="Arial" w:cs="Arial"/>
          <w:sz w:val="24"/>
          <w:szCs w:val="24"/>
        </w:rPr>
        <w:t xml:space="preserve"> their values and characteristics</w:t>
      </w:r>
      <w:r w:rsidR="00D96331">
        <w:rPr>
          <w:rFonts w:ascii="Arial" w:hAnsi="Arial" w:cs="Arial"/>
          <w:sz w:val="24"/>
          <w:szCs w:val="24"/>
        </w:rPr>
        <w:t xml:space="preserve"> (Wajdi et al., </w:t>
      </w:r>
      <w:r w:rsidR="00D96331" w:rsidRPr="00B07254">
        <w:rPr>
          <w:rFonts w:ascii="Arial" w:hAnsi="Arial" w:cs="Arial"/>
          <w:sz w:val="24"/>
          <w:szCs w:val="24"/>
        </w:rPr>
        <w:t>2024)</w:t>
      </w:r>
      <w:r w:rsidR="0076056B">
        <w:rPr>
          <w:rFonts w:ascii="Arial" w:hAnsi="Arial" w:cs="Arial"/>
          <w:sz w:val="24"/>
          <w:szCs w:val="24"/>
        </w:rPr>
        <w:t>.</w:t>
      </w:r>
      <w:r w:rsidR="00D96331">
        <w:rPr>
          <w:rFonts w:ascii="Arial" w:hAnsi="Arial" w:cs="Arial"/>
          <w:sz w:val="24"/>
          <w:szCs w:val="24"/>
        </w:rPr>
        <w:t xml:space="preserve"> The human resources department is concerned with ensuring the engagement of employees throughout the employee’s lifecycle from the attraction up to the separation stage. Consequently, Maslow’s hierarchy of needs </w:t>
      </w:r>
      <w:r w:rsidR="00B65878">
        <w:rPr>
          <w:rFonts w:ascii="Arial" w:hAnsi="Arial" w:cs="Arial"/>
          <w:sz w:val="24"/>
          <w:szCs w:val="24"/>
        </w:rPr>
        <w:t xml:space="preserve">and </w:t>
      </w:r>
      <w:r w:rsidR="000E47AD">
        <w:rPr>
          <w:rFonts w:ascii="Arial" w:hAnsi="Arial" w:cs="Arial"/>
          <w:sz w:val="24"/>
          <w:szCs w:val="24"/>
        </w:rPr>
        <w:t xml:space="preserve">the </w:t>
      </w:r>
      <w:r w:rsidR="00B65878">
        <w:rPr>
          <w:rFonts w:ascii="Arial" w:hAnsi="Arial" w:cs="Arial"/>
          <w:sz w:val="24"/>
          <w:szCs w:val="24"/>
        </w:rPr>
        <w:t>Deloitte Model are</w:t>
      </w:r>
      <w:r w:rsidR="00D96331">
        <w:rPr>
          <w:rFonts w:ascii="Arial" w:hAnsi="Arial" w:cs="Arial"/>
          <w:sz w:val="24"/>
          <w:szCs w:val="24"/>
        </w:rPr>
        <w:t xml:space="preserve"> </w:t>
      </w:r>
      <w:r w:rsidR="00B65878">
        <w:rPr>
          <w:rFonts w:ascii="Arial" w:hAnsi="Arial" w:cs="Arial"/>
          <w:sz w:val="24"/>
          <w:szCs w:val="24"/>
        </w:rPr>
        <w:t>crucial models</w:t>
      </w:r>
      <w:r w:rsidR="00D96331">
        <w:rPr>
          <w:rFonts w:ascii="Arial" w:hAnsi="Arial" w:cs="Arial"/>
          <w:sz w:val="24"/>
          <w:szCs w:val="24"/>
        </w:rPr>
        <w:t xml:space="preserve"> that can be employed to engage Gen Z employees.</w:t>
      </w:r>
      <w:r w:rsidRPr="00B07254">
        <w:rPr>
          <w:rFonts w:ascii="Arial" w:hAnsi="Arial" w:cs="Arial"/>
          <w:b/>
          <w:sz w:val="24"/>
          <w:szCs w:val="24"/>
        </w:rPr>
        <w:t xml:space="preserve"> </w:t>
      </w:r>
    </w:p>
    <w:p w14:paraId="5AF3B291" w14:textId="4E0E0B7C" w:rsidR="0026407F" w:rsidRPr="00B07254" w:rsidRDefault="00D86D69" w:rsidP="00267D93">
      <w:pPr>
        <w:spacing w:before="200" w:after="0" w:line="360" w:lineRule="auto"/>
        <w:jc w:val="both"/>
        <w:rPr>
          <w:rFonts w:ascii="Arial" w:hAnsi="Arial" w:cs="Arial"/>
          <w:sz w:val="24"/>
          <w:szCs w:val="24"/>
        </w:rPr>
      </w:pPr>
      <w:r w:rsidRPr="00B07254">
        <w:rPr>
          <w:rFonts w:ascii="Arial" w:hAnsi="Arial" w:cs="Arial"/>
          <w:sz w:val="24"/>
          <w:szCs w:val="24"/>
        </w:rPr>
        <w:t xml:space="preserve">According to Benítez-Márquez et al. (2021), </w:t>
      </w:r>
      <w:r w:rsidR="00E66E56" w:rsidRPr="00B07254">
        <w:rPr>
          <w:rFonts w:ascii="Arial" w:hAnsi="Arial" w:cs="Arial"/>
          <w:sz w:val="24"/>
          <w:szCs w:val="24"/>
        </w:rPr>
        <w:t>Generation</w:t>
      </w:r>
      <w:r w:rsidRPr="00B07254">
        <w:rPr>
          <w:rFonts w:ascii="Arial" w:hAnsi="Arial" w:cs="Arial"/>
          <w:sz w:val="24"/>
          <w:szCs w:val="24"/>
        </w:rPr>
        <w:t xml:space="preserve"> Z (Gen Z) </w:t>
      </w:r>
      <w:r w:rsidR="002B68E8" w:rsidRPr="00B07254">
        <w:rPr>
          <w:rFonts w:ascii="Arial" w:hAnsi="Arial" w:cs="Arial"/>
          <w:sz w:val="24"/>
          <w:szCs w:val="24"/>
        </w:rPr>
        <w:t>is</w:t>
      </w:r>
      <w:r w:rsidRPr="00B07254">
        <w:rPr>
          <w:rFonts w:ascii="Arial" w:hAnsi="Arial" w:cs="Arial"/>
          <w:sz w:val="24"/>
          <w:szCs w:val="24"/>
        </w:rPr>
        <w:t xml:space="preserve"> a generation of people born between </w:t>
      </w:r>
      <w:r w:rsidR="002B68E8" w:rsidRPr="00B07254">
        <w:rPr>
          <w:rFonts w:ascii="Arial" w:hAnsi="Arial" w:cs="Arial"/>
          <w:sz w:val="24"/>
          <w:szCs w:val="24"/>
        </w:rPr>
        <w:t xml:space="preserve">the </w:t>
      </w:r>
      <w:r w:rsidRPr="00B07254">
        <w:rPr>
          <w:rFonts w:ascii="Arial" w:hAnsi="Arial" w:cs="Arial"/>
          <w:sz w:val="24"/>
          <w:szCs w:val="24"/>
        </w:rPr>
        <w:t xml:space="preserve">mid-1990s to early 2010s. </w:t>
      </w:r>
      <w:r w:rsidR="002B68E8" w:rsidRPr="00B07254">
        <w:rPr>
          <w:rFonts w:ascii="Arial" w:hAnsi="Arial" w:cs="Arial"/>
          <w:sz w:val="24"/>
          <w:szCs w:val="24"/>
        </w:rPr>
        <w:t>However</w:t>
      </w:r>
      <w:r w:rsidRPr="00B07254">
        <w:rPr>
          <w:rFonts w:ascii="Arial" w:hAnsi="Arial" w:cs="Arial"/>
          <w:sz w:val="24"/>
          <w:szCs w:val="24"/>
        </w:rPr>
        <w:t xml:space="preserve">, this is a safe assumption because different authors have slight differences in the exact years. However, many scholars tend to agree that they are people born between 1995-2010. For example, Deloitte (2024) highlights that Gen Z are </w:t>
      </w:r>
      <w:r w:rsidR="00E66E56" w:rsidRPr="00B07254">
        <w:rPr>
          <w:rFonts w:ascii="Arial" w:hAnsi="Arial" w:cs="Arial"/>
          <w:sz w:val="24"/>
          <w:szCs w:val="24"/>
        </w:rPr>
        <w:t>people</w:t>
      </w:r>
      <w:r w:rsidRPr="00B07254">
        <w:rPr>
          <w:rFonts w:ascii="Arial" w:hAnsi="Arial" w:cs="Arial"/>
          <w:sz w:val="24"/>
          <w:szCs w:val="24"/>
        </w:rPr>
        <w:t xml:space="preserve"> born between 1995 and 2012</w:t>
      </w:r>
      <w:r w:rsidR="00E66E56" w:rsidRPr="00B07254">
        <w:rPr>
          <w:rFonts w:ascii="Arial" w:hAnsi="Arial" w:cs="Arial"/>
          <w:sz w:val="24"/>
          <w:szCs w:val="24"/>
        </w:rPr>
        <w:t>. On the other hand, Dimock (2019) in his Pew Research Center findings note</w:t>
      </w:r>
      <w:r w:rsidR="002B68E8" w:rsidRPr="00B07254">
        <w:rPr>
          <w:rFonts w:ascii="Arial" w:hAnsi="Arial" w:cs="Arial"/>
          <w:sz w:val="24"/>
          <w:szCs w:val="24"/>
        </w:rPr>
        <w:t>s</w:t>
      </w:r>
      <w:r w:rsidR="00E66E56" w:rsidRPr="00B07254">
        <w:rPr>
          <w:rFonts w:ascii="Arial" w:hAnsi="Arial" w:cs="Arial"/>
          <w:sz w:val="24"/>
          <w:szCs w:val="24"/>
        </w:rPr>
        <w:t xml:space="preserve"> that </w:t>
      </w:r>
      <w:r w:rsidR="002B68E8" w:rsidRPr="00B07254">
        <w:rPr>
          <w:rFonts w:ascii="Arial" w:hAnsi="Arial" w:cs="Arial"/>
          <w:sz w:val="24"/>
          <w:szCs w:val="24"/>
        </w:rPr>
        <w:t xml:space="preserve">the </w:t>
      </w:r>
      <w:r w:rsidR="009B5595" w:rsidRPr="00B07254">
        <w:rPr>
          <w:rFonts w:ascii="Arial" w:hAnsi="Arial" w:cs="Arial"/>
          <w:sz w:val="24"/>
          <w:szCs w:val="24"/>
        </w:rPr>
        <w:t>millennial</w:t>
      </w:r>
      <w:r w:rsidR="00E66E56" w:rsidRPr="00B07254">
        <w:rPr>
          <w:rFonts w:ascii="Arial" w:hAnsi="Arial" w:cs="Arial"/>
          <w:sz w:val="24"/>
          <w:szCs w:val="24"/>
        </w:rPr>
        <w:t xml:space="preserve"> generation begins </w:t>
      </w:r>
      <w:r w:rsidR="002B68E8" w:rsidRPr="00B07254">
        <w:rPr>
          <w:rFonts w:ascii="Arial" w:hAnsi="Arial" w:cs="Arial"/>
          <w:sz w:val="24"/>
          <w:szCs w:val="24"/>
        </w:rPr>
        <w:t>in</w:t>
      </w:r>
      <w:r w:rsidR="00E66E56" w:rsidRPr="00B07254">
        <w:rPr>
          <w:rFonts w:ascii="Arial" w:hAnsi="Arial" w:cs="Arial"/>
          <w:sz w:val="24"/>
          <w:szCs w:val="24"/>
        </w:rPr>
        <w:t xml:space="preserve"> 1981 and ends </w:t>
      </w:r>
      <w:r w:rsidR="002B68E8" w:rsidRPr="00B07254">
        <w:rPr>
          <w:rFonts w:ascii="Arial" w:hAnsi="Arial" w:cs="Arial"/>
          <w:sz w:val="24"/>
          <w:szCs w:val="24"/>
        </w:rPr>
        <w:t>in</w:t>
      </w:r>
      <w:r w:rsidR="00E66E56" w:rsidRPr="00B07254">
        <w:rPr>
          <w:rFonts w:ascii="Arial" w:hAnsi="Arial" w:cs="Arial"/>
          <w:sz w:val="24"/>
          <w:szCs w:val="24"/>
        </w:rPr>
        <w:t xml:space="preserve"> 1996 and Gen Z start</w:t>
      </w:r>
      <w:r w:rsidR="002B68E8" w:rsidRPr="00B07254">
        <w:rPr>
          <w:rFonts w:ascii="Arial" w:hAnsi="Arial" w:cs="Arial"/>
          <w:sz w:val="24"/>
          <w:szCs w:val="24"/>
        </w:rPr>
        <w:t>s</w:t>
      </w:r>
      <w:r w:rsidR="00E66E56" w:rsidRPr="00B07254">
        <w:rPr>
          <w:rFonts w:ascii="Arial" w:hAnsi="Arial" w:cs="Arial"/>
          <w:sz w:val="24"/>
          <w:szCs w:val="24"/>
        </w:rPr>
        <w:t xml:space="preserve"> </w:t>
      </w:r>
      <w:r w:rsidR="002B68E8" w:rsidRPr="00B07254">
        <w:rPr>
          <w:rFonts w:ascii="Arial" w:hAnsi="Arial" w:cs="Arial"/>
          <w:sz w:val="24"/>
          <w:szCs w:val="24"/>
        </w:rPr>
        <w:t>in</w:t>
      </w:r>
      <w:r w:rsidR="00E66E56" w:rsidRPr="00B07254">
        <w:rPr>
          <w:rFonts w:ascii="Arial" w:hAnsi="Arial" w:cs="Arial"/>
          <w:sz w:val="24"/>
          <w:szCs w:val="24"/>
        </w:rPr>
        <w:t xml:space="preserve"> 1997 and run</w:t>
      </w:r>
      <w:r w:rsidR="002B68E8" w:rsidRPr="00B07254">
        <w:rPr>
          <w:rFonts w:ascii="Arial" w:hAnsi="Arial" w:cs="Arial"/>
          <w:sz w:val="24"/>
          <w:szCs w:val="24"/>
        </w:rPr>
        <w:t>s</w:t>
      </w:r>
      <w:r w:rsidR="00E66E56" w:rsidRPr="00B07254">
        <w:rPr>
          <w:rFonts w:ascii="Arial" w:hAnsi="Arial" w:cs="Arial"/>
          <w:sz w:val="24"/>
          <w:szCs w:val="24"/>
        </w:rPr>
        <w:t xml:space="preserve"> up to 2012. For this paper, Generation Z begins </w:t>
      </w:r>
      <w:r w:rsidR="002B68E8" w:rsidRPr="00B07254">
        <w:rPr>
          <w:rFonts w:ascii="Arial" w:hAnsi="Arial" w:cs="Arial"/>
          <w:sz w:val="24"/>
          <w:szCs w:val="24"/>
        </w:rPr>
        <w:t>in</w:t>
      </w:r>
      <w:r w:rsidR="00E66E56" w:rsidRPr="00B07254">
        <w:rPr>
          <w:rFonts w:ascii="Arial" w:hAnsi="Arial" w:cs="Arial"/>
          <w:sz w:val="24"/>
          <w:szCs w:val="24"/>
        </w:rPr>
        <w:t xml:space="preserve"> 1997 and ends in 2012. This implies that the oldest Gen Z in the workforce is currently 28 years and the youngest in the workforce is joining in at 18 years (those born in 2007). This demonstrates that this population is filled with youthful populations.</w:t>
      </w:r>
    </w:p>
    <w:p w14:paraId="5AF3B292" w14:textId="43D551FF" w:rsidR="0076056B" w:rsidRDefault="00E66E56" w:rsidP="00267D93">
      <w:pPr>
        <w:spacing w:before="200" w:after="0" w:line="360" w:lineRule="auto"/>
        <w:jc w:val="both"/>
        <w:rPr>
          <w:rFonts w:ascii="Arial" w:hAnsi="Arial" w:cs="Arial"/>
          <w:sz w:val="24"/>
          <w:szCs w:val="24"/>
        </w:rPr>
      </w:pPr>
      <w:r w:rsidRPr="00B07254">
        <w:rPr>
          <w:rFonts w:ascii="Arial" w:hAnsi="Arial" w:cs="Arial"/>
          <w:sz w:val="24"/>
          <w:szCs w:val="24"/>
        </w:rPr>
        <w:t xml:space="preserve">Gen Z’s are the true digital natives as they are born in the digital age. Wajdi et al. (2024) </w:t>
      </w:r>
      <w:r w:rsidR="00F041E1" w:rsidRPr="00B07254">
        <w:rPr>
          <w:rFonts w:ascii="Arial" w:hAnsi="Arial" w:cs="Arial"/>
          <w:sz w:val="24"/>
          <w:szCs w:val="24"/>
        </w:rPr>
        <w:t>reviewed</w:t>
      </w:r>
      <w:r w:rsidRPr="00B07254">
        <w:rPr>
          <w:rFonts w:ascii="Arial" w:hAnsi="Arial" w:cs="Arial"/>
          <w:sz w:val="24"/>
          <w:szCs w:val="24"/>
        </w:rPr>
        <w:t xml:space="preserve"> the profile of Gen Z and noted that they are highly self-directed and </w:t>
      </w:r>
      <w:r w:rsidRPr="00B07254">
        <w:rPr>
          <w:rFonts w:ascii="Arial" w:hAnsi="Arial" w:cs="Arial"/>
          <w:sz w:val="24"/>
          <w:szCs w:val="24"/>
        </w:rPr>
        <w:lastRenderedPageBreak/>
        <w:t xml:space="preserve">autonomous which implies their value for </w:t>
      </w:r>
      <w:r w:rsidR="00F041E1" w:rsidRPr="00B07254">
        <w:rPr>
          <w:rFonts w:ascii="Arial" w:hAnsi="Arial" w:cs="Arial"/>
          <w:sz w:val="24"/>
          <w:szCs w:val="24"/>
        </w:rPr>
        <w:t>independence</w:t>
      </w:r>
      <w:r w:rsidRPr="00B07254">
        <w:rPr>
          <w:rFonts w:ascii="Arial" w:hAnsi="Arial" w:cs="Arial"/>
          <w:sz w:val="24"/>
          <w:szCs w:val="24"/>
        </w:rPr>
        <w:t xml:space="preserve"> and resourcefulness</w:t>
      </w:r>
      <w:r w:rsidR="00F041E1" w:rsidRPr="00B07254">
        <w:rPr>
          <w:rFonts w:ascii="Arial" w:hAnsi="Arial" w:cs="Arial"/>
          <w:sz w:val="24"/>
          <w:szCs w:val="24"/>
        </w:rPr>
        <w:t xml:space="preserve"> which influences their entrepreneurial nature</w:t>
      </w:r>
      <w:r w:rsidRPr="00B07254">
        <w:rPr>
          <w:rFonts w:ascii="Arial" w:hAnsi="Arial" w:cs="Arial"/>
          <w:sz w:val="24"/>
          <w:szCs w:val="24"/>
        </w:rPr>
        <w:t>. Gen Z</w:t>
      </w:r>
      <w:r w:rsidR="00F041E1" w:rsidRPr="00B07254">
        <w:rPr>
          <w:rFonts w:ascii="Arial" w:hAnsi="Arial" w:cs="Arial"/>
          <w:sz w:val="24"/>
          <w:szCs w:val="24"/>
        </w:rPr>
        <w:t>’</w:t>
      </w:r>
      <w:r w:rsidRPr="00B07254">
        <w:rPr>
          <w:rFonts w:ascii="Arial" w:hAnsi="Arial" w:cs="Arial"/>
          <w:sz w:val="24"/>
          <w:szCs w:val="24"/>
        </w:rPr>
        <w:t>s are tech-sav</w:t>
      </w:r>
      <w:r w:rsidR="00F041E1" w:rsidRPr="00B07254">
        <w:rPr>
          <w:rFonts w:ascii="Arial" w:hAnsi="Arial" w:cs="Arial"/>
          <w:sz w:val="24"/>
          <w:szCs w:val="24"/>
        </w:rPr>
        <w:t>v</w:t>
      </w:r>
      <w:r w:rsidRPr="00B07254">
        <w:rPr>
          <w:rFonts w:ascii="Arial" w:hAnsi="Arial" w:cs="Arial"/>
          <w:sz w:val="24"/>
          <w:szCs w:val="24"/>
        </w:rPr>
        <w:t>y</w:t>
      </w:r>
      <w:r w:rsidR="00F041E1" w:rsidRPr="00B07254">
        <w:rPr>
          <w:rFonts w:ascii="Arial" w:hAnsi="Arial" w:cs="Arial"/>
          <w:sz w:val="24"/>
          <w:szCs w:val="24"/>
        </w:rPr>
        <w:t xml:space="preserve"> conversant and fluent with digital tools and technologies. Finally, Gen Z’s are collaborative and highly value problem solving thus their social consciousness. This influences the</w:t>
      </w:r>
      <w:r w:rsidR="002B68E8" w:rsidRPr="00B07254">
        <w:rPr>
          <w:rFonts w:ascii="Arial" w:hAnsi="Arial" w:cs="Arial"/>
          <w:sz w:val="24"/>
          <w:szCs w:val="24"/>
        </w:rPr>
        <w:t>ir</w:t>
      </w:r>
      <w:r w:rsidR="00F041E1" w:rsidRPr="00B07254">
        <w:rPr>
          <w:rFonts w:ascii="Arial" w:hAnsi="Arial" w:cs="Arial"/>
          <w:sz w:val="24"/>
          <w:szCs w:val="24"/>
        </w:rPr>
        <w:t xml:space="preserve"> characteristics as employees. Said et al. (2020) highlight that Gen Z employees prefer work environments that offer fair compensation, </w:t>
      </w:r>
      <w:r w:rsidR="002B68E8" w:rsidRPr="00B07254">
        <w:rPr>
          <w:rFonts w:ascii="Arial" w:hAnsi="Arial" w:cs="Arial"/>
          <w:sz w:val="24"/>
          <w:szCs w:val="24"/>
        </w:rPr>
        <w:t xml:space="preserve">are </w:t>
      </w:r>
      <w:r w:rsidR="00F041E1" w:rsidRPr="00B07254">
        <w:rPr>
          <w:rFonts w:ascii="Arial" w:hAnsi="Arial" w:cs="Arial"/>
          <w:sz w:val="24"/>
          <w:szCs w:val="24"/>
        </w:rPr>
        <w:t xml:space="preserve">transparent about </w:t>
      </w:r>
      <w:r w:rsidR="002B68E8" w:rsidRPr="00B07254">
        <w:rPr>
          <w:rFonts w:ascii="Arial" w:hAnsi="Arial" w:cs="Arial"/>
          <w:sz w:val="24"/>
          <w:szCs w:val="24"/>
        </w:rPr>
        <w:t>their</w:t>
      </w:r>
      <w:r w:rsidR="00F041E1" w:rsidRPr="00B07254">
        <w:rPr>
          <w:rFonts w:ascii="Arial" w:hAnsi="Arial" w:cs="Arial"/>
          <w:sz w:val="24"/>
          <w:szCs w:val="24"/>
        </w:rPr>
        <w:t xml:space="preserve"> decision</w:t>
      </w:r>
      <w:r w:rsidR="002B68E8" w:rsidRPr="00B07254">
        <w:rPr>
          <w:rFonts w:ascii="Arial" w:hAnsi="Arial" w:cs="Arial"/>
          <w:sz w:val="24"/>
          <w:szCs w:val="24"/>
        </w:rPr>
        <w:t>-</w:t>
      </w:r>
      <w:r w:rsidR="00F041E1" w:rsidRPr="00B07254">
        <w:rPr>
          <w:rFonts w:ascii="Arial" w:hAnsi="Arial" w:cs="Arial"/>
          <w:sz w:val="24"/>
          <w:szCs w:val="24"/>
        </w:rPr>
        <w:t>making, openly communicate</w:t>
      </w:r>
      <w:r w:rsidR="002B68E8" w:rsidRPr="00B07254">
        <w:rPr>
          <w:rFonts w:ascii="Arial" w:hAnsi="Arial" w:cs="Arial"/>
          <w:sz w:val="24"/>
          <w:szCs w:val="24"/>
        </w:rPr>
        <w:t>,</w:t>
      </w:r>
      <w:r w:rsidR="00F041E1" w:rsidRPr="00B07254">
        <w:rPr>
          <w:rFonts w:ascii="Arial" w:hAnsi="Arial" w:cs="Arial"/>
          <w:sz w:val="24"/>
          <w:szCs w:val="24"/>
        </w:rPr>
        <w:t xml:space="preserve"> and display high</w:t>
      </w:r>
      <w:r w:rsidR="002B68E8" w:rsidRPr="00B07254">
        <w:rPr>
          <w:rFonts w:ascii="Arial" w:hAnsi="Arial" w:cs="Arial"/>
          <w:sz w:val="24"/>
          <w:szCs w:val="24"/>
        </w:rPr>
        <w:t>ly</w:t>
      </w:r>
      <w:r w:rsidR="00F041E1" w:rsidRPr="00B07254">
        <w:rPr>
          <w:rFonts w:ascii="Arial" w:hAnsi="Arial" w:cs="Arial"/>
          <w:sz w:val="24"/>
          <w:szCs w:val="24"/>
        </w:rPr>
        <w:t xml:space="preserve"> ethical </w:t>
      </w:r>
      <w:proofErr w:type="spellStart"/>
      <w:r w:rsidR="004A0AAB">
        <w:rPr>
          <w:rFonts w:ascii="Arial" w:hAnsi="Arial" w:cs="Arial"/>
          <w:sz w:val="24"/>
          <w:szCs w:val="24"/>
        </w:rPr>
        <w:t>behaviour</w:t>
      </w:r>
      <w:proofErr w:type="spellEnd"/>
      <w:r w:rsidR="00F041E1" w:rsidRPr="00B07254">
        <w:rPr>
          <w:rFonts w:ascii="Arial" w:hAnsi="Arial" w:cs="Arial"/>
          <w:sz w:val="24"/>
          <w:szCs w:val="24"/>
        </w:rPr>
        <w:t xml:space="preserve">. Seyfi et al. (2024) predict that by 2025, </w:t>
      </w:r>
      <w:r w:rsidR="00E71140" w:rsidRPr="00B07254">
        <w:rPr>
          <w:rFonts w:ascii="Arial" w:hAnsi="Arial" w:cs="Arial"/>
          <w:sz w:val="24"/>
          <w:szCs w:val="24"/>
        </w:rPr>
        <w:t>almost</w:t>
      </w:r>
      <w:r w:rsidR="00F041E1" w:rsidRPr="00B07254">
        <w:rPr>
          <w:rFonts w:ascii="Arial" w:hAnsi="Arial" w:cs="Arial"/>
          <w:sz w:val="24"/>
          <w:szCs w:val="24"/>
        </w:rPr>
        <w:t xml:space="preserve"> 30% of the </w:t>
      </w:r>
      <w:r w:rsidR="004A0AAB">
        <w:rPr>
          <w:rFonts w:ascii="Arial" w:hAnsi="Arial" w:cs="Arial"/>
          <w:sz w:val="24"/>
          <w:szCs w:val="24"/>
        </w:rPr>
        <w:t xml:space="preserve">hospitality sector workforce will be </w:t>
      </w:r>
      <w:r w:rsidR="00F041E1" w:rsidRPr="00B07254">
        <w:rPr>
          <w:rFonts w:ascii="Arial" w:hAnsi="Arial" w:cs="Arial"/>
          <w:sz w:val="24"/>
          <w:szCs w:val="24"/>
        </w:rPr>
        <w:t xml:space="preserve">Gen Zs. As older workers are leaving the workforce and being replaced by the young and vibrant Gen Z </w:t>
      </w:r>
      <w:r w:rsidR="00E71140" w:rsidRPr="00B07254">
        <w:rPr>
          <w:rFonts w:ascii="Arial" w:hAnsi="Arial" w:cs="Arial"/>
          <w:sz w:val="24"/>
          <w:szCs w:val="24"/>
        </w:rPr>
        <w:t>generation</w:t>
      </w:r>
      <w:r w:rsidR="00F041E1" w:rsidRPr="00B07254">
        <w:rPr>
          <w:rFonts w:ascii="Arial" w:hAnsi="Arial" w:cs="Arial"/>
          <w:sz w:val="24"/>
          <w:szCs w:val="24"/>
        </w:rPr>
        <w:t xml:space="preserve">, </w:t>
      </w:r>
      <w:r w:rsidR="00E71140" w:rsidRPr="00B07254">
        <w:rPr>
          <w:rFonts w:ascii="Arial" w:hAnsi="Arial" w:cs="Arial"/>
          <w:sz w:val="24"/>
          <w:szCs w:val="24"/>
        </w:rPr>
        <w:t>it’s</w:t>
      </w:r>
      <w:r w:rsidR="00F041E1" w:rsidRPr="00B07254">
        <w:rPr>
          <w:rFonts w:ascii="Arial" w:hAnsi="Arial" w:cs="Arial"/>
          <w:sz w:val="24"/>
          <w:szCs w:val="24"/>
        </w:rPr>
        <w:t xml:space="preserve"> important to understa</w:t>
      </w:r>
      <w:r w:rsidR="00E71140" w:rsidRPr="00B07254">
        <w:rPr>
          <w:rFonts w:ascii="Arial" w:hAnsi="Arial" w:cs="Arial"/>
          <w:sz w:val="24"/>
          <w:szCs w:val="24"/>
        </w:rPr>
        <w:t>nd their expectations in the workforce thus effectively engag</w:t>
      </w:r>
      <w:r w:rsidR="002B68E8" w:rsidRPr="00B07254">
        <w:rPr>
          <w:rFonts w:ascii="Arial" w:hAnsi="Arial" w:cs="Arial"/>
          <w:sz w:val="24"/>
          <w:szCs w:val="24"/>
        </w:rPr>
        <w:t>ing</w:t>
      </w:r>
      <w:r w:rsidR="00E71140" w:rsidRPr="00B07254">
        <w:rPr>
          <w:rFonts w:ascii="Arial" w:hAnsi="Arial" w:cs="Arial"/>
          <w:sz w:val="24"/>
          <w:szCs w:val="24"/>
        </w:rPr>
        <w:t xml:space="preserve"> and motivat</w:t>
      </w:r>
      <w:r w:rsidR="002B68E8" w:rsidRPr="00B07254">
        <w:rPr>
          <w:rFonts w:ascii="Arial" w:hAnsi="Arial" w:cs="Arial"/>
          <w:sz w:val="24"/>
          <w:szCs w:val="24"/>
        </w:rPr>
        <w:t>ing</w:t>
      </w:r>
      <w:r w:rsidR="00E71140" w:rsidRPr="00B07254">
        <w:rPr>
          <w:rFonts w:ascii="Arial" w:hAnsi="Arial" w:cs="Arial"/>
          <w:sz w:val="24"/>
          <w:szCs w:val="24"/>
        </w:rPr>
        <w:t xml:space="preserve"> them. Seyfi et al. (2024) comment that “Values such as universalism, benevolence, self-direction, achievement</w:t>
      </w:r>
      <w:r w:rsidR="002B68E8" w:rsidRPr="00B07254">
        <w:rPr>
          <w:rFonts w:ascii="Arial" w:hAnsi="Arial" w:cs="Arial"/>
          <w:sz w:val="24"/>
          <w:szCs w:val="24"/>
        </w:rPr>
        <w:t>,</w:t>
      </w:r>
      <w:r w:rsidR="00E71140" w:rsidRPr="00B07254">
        <w:rPr>
          <w:rFonts w:ascii="Arial" w:hAnsi="Arial" w:cs="Arial"/>
          <w:sz w:val="24"/>
          <w:szCs w:val="24"/>
        </w:rPr>
        <w:t xml:space="preserve"> and security, as well as team spirit, ﬂexibility, career assurance, work</w:t>
      </w:r>
      <w:r w:rsidR="002B68E8" w:rsidRPr="00B07254">
        <w:rPr>
          <w:rFonts w:ascii="Arial" w:hAnsi="Arial" w:cs="Arial"/>
          <w:sz w:val="24"/>
          <w:szCs w:val="24"/>
        </w:rPr>
        <w:t>-</w:t>
      </w:r>
      <w:r w:rsidR="00E71140" w:rsidRPr="00B07254">
        <w:rPr>
          <w:rFonts w:ascii="Arial" w:hAnsi="Arial" w:cs="Arial"/>
          <w:sz w:val="24"/>
          <w:szCs w:val="24"/>
        </w:rPr>
        <w:t>life balance, faster progression, independence</w:t>
      </w:r>
      <w:r w:rsidR="002B68E8" w:rsidRPr="00B07254">
        <w:rPr>
          <w:rFonts w:ascii="Arial" w:hAnsi="Arial" w:cs="Arial"/>
          <w:sz w:val="24"/>
          <w:szCs w:val="24"/>
        </w:rPr>
        <w:t>,</w:t>
      </w:r>
      <w:r w:rsidR="00E71140" w:rsidRPr="00B07254">
        <w:rPr>
          <w:rFonts w:ascii="Arial" w:hAnsi="Arial" w:cs="Arial"/>
          <w:sz w:val="24"/>
          <w:szCs w:val="24"/>
        </w:rPr>
        <w:t xml:space="preserve"> and workplace happiness” (p. 9) are highly valued b by Gen Zs in the hospitality sector. It implies that restaurants need to appeal to the values of flexibility through flexible working schedules, career assurance through career progression opportunities</w:t>
      </w:r>
      <w:r w:rsidR="002B68E8" w:rsidRPr="00B07254">
        <w:rPr>
          <w:rFonts w:ascii="Arial" w:hAnsi="Arial" w:cs="Arial"/>
          <w:sz w:val="24"/>
          <w:szCs w:val="24"/>
        </w:rPr>
        <w:t>,</w:t>
      </w:r>
      <w:r w:rsidR="00E71140" w:rsidRPr="00B07254">
        <w:rPr>
          <w:rFonts w:ascii="Arial" w:hAnsi="Arial" w:cs="Arial"/>
          <w:sz w:val="24"/>
          <w:szCs w:val="24"/>
        </w:rPr>
        <w:t xml:space="preserve"> and many other initiatives that appeal to the characteristics and defining values of the Gen Z generation.</w:t>
      </w:r>
      <w:r w:rsidR="00C75139">
        <w:rPr>
          <w:rFonts w:ascii="Arial" w:hAnsi="Arial" w:cs="Arial"/>
          <w:sz w:val="24"/>
          <w:szCs w:val="24"/>
        </w:rPr>
        <w:t xml:space="preserve"> </w:t>
      </w:r>
    </w:p>
    <w:p w14:paraId="5AF3B293" w14:textId="77777777" w:rsidR="001E295B" w:rsidRPr="00B07254" w:rsidRDefault="00B65878" w:rsidP="00267D93">
      <w:pPr>
        <w:spacing w:before="200" w:after="0" w:line="360" w:lineRule="auto"/>
        <w:jc w:val="both"/>
        <w:rPr>
          <w:rFonts w:ascii="Arial" w:hAnsi="Arial" w:cs="Arial"/>
          <w:b/>
          <w:sz w:val="24"/>
          <w:szCs w:val="24"/>
        </w:rPr>
      </w:pPr>
      <w:r>
        <w:rPr>
          <w:rFonts w:ascii="Arial" w:hAnsi="Arial" w:cs="Arial"/>
          <w:sz w:val="24"/>
          <w:szCs w:val="24"/>
        </w:rPr>
        <w:t>There are</w:t>
      </w:r>
      <w:r w:rsidR="009B5595" w:rsidRPr="00B07254">
        <w:rPr>
          <w:rFonts w:ascii="Arial" w:hAnsi="Arial" w:cs="Arial"/>
          <w:sz w:val="24"/>
          <w:szCs w:val="24"/>
        </w:rPr>
        <w:t xml:space="preserve"> different s</w:t>
      </w:r>
      <w:r w:rsidR="001E295B" w:rsidRPr="00B07254">
        <w:rPr>
          <w:rFonts w:ascii="Arial" w:hAnsi="Arial" w:cs="Arial"/>
          <w:sz w:val="24"/>
          <w:szCs w:val="24"/>
        </w:rPr>
        <w:t>trategies for</w:t>
      </w:r>
      <w:r w:rsidR="009B5595" w:rsidRPr="00B07254">
        <w:rPr>
          <w:rFonts w:ascii="Arial" w:hAnsi="Arial" w:cs="Arial"/>
          <w:sz w:val="24"/>
          <w:szCs w:val="24"/>
        </w:rPr>
        <w:t xml:space="preserve"> e</w:t>
      </w:r>
      <w:r w:rsidR="001E295B" w:rsidRPr="00B07254">
        <w:rPr>
          <w:rFonts w:ascii="Arial" w:hAnsi="Arial" w:cs="Arial"/>
          <w:sz w:val="24"/>
          <w:szCs w:val="24"/>
        </w:rPr>
        <w:t>ngaging Gen Z</w:t>
      </w:r>
      <w:r w:rsidR="009B5595" w:rsidRPr="00B07254">
        <w:rPr>
          <w:rFonts w:ascii="Arial" w:hAnsi="Arial" w:cs="Arial"/>
          <w:sz w:val="24"/>
          <w:szCs w:val="24"/>
        </w:rPr>
        <w:t xml:space="preserve"> employees in </w:t>
      </w:r>
      <w:r w:rsidR="00253EE4" w:rsidRPr="00B07254">
        <w:rPr>
          <w:rFonts w:ascii="Arial" w:hAnsi="Arial" w:cs="Arial"/>
          <w:sz w:val="24"/>
          <w:szCs w:val="24"/>
        </w:rPr>
        <w:t xml:space="preserve">the </w:t>
      </w:r>
      <w:r w:rsidR="009B5595" w:rsidRPr="00B07254">
        <w:rPr>
          <w:rFonts w:ascii="Arial" w:hAnsi="Arial" w:cs="Arial"/>
          <w:sz w:val="24"/>
          <w:szCs w:val="24"/>
        </w:rPr>
        <w:t>h</w:t>
      </w:r>
      <w:r w:rsidR="001E295B" w:rsidRPr="00B07254">
        <w:rPr>
          <w:rFonts w:ascii="Arial" w:hAnsi="Arial" w:cs="Arial"/>
          <w:sz w:val="24"/>
          <w:szCs w:val="24"/>
        </w:rPr>
        <w:t xml:space="preserve">ospitality </w:t>
      </w:r>
      <w:r w:rsidR="009B5595" w:rsidRPr="00B07254">
        <w:rPr>
          <w:rFonts w:ascii="Arial" w:hAnsi="Arial" w:cs="Arial"/>
          <w:sz w:val="24"/>
          <w:szCs w:val="24"/>
        </w:rPr>
        <w:t xml:space="preserve">industry. </w:t>
      </w:r>
      <w:proofErr w:type="spellStart"/>
      <w:r w:rsidR="001E295B" w:rsidRPr="00B07254">
        <w:rPr>
          <w:rFonts w:ascii="Arial" w:hAnsi="Arial" w:cs="Arial"/>
          <w:sz w:val="24"/>
          <w:szCs w:val="24"/>
        </w:rPr>
        <w:t>Sigaeva</w:t>
      </w:r>
      <w:proofErr w:type="spellEnd"/>
      <w:r w:rsidR="001E295B" w:rsidRPr="00B07254">
        <w:rPr>
          <w:rFonts w:ascii="Arial" w:hAnsi="Arial" w:cs="Arial"/>
          <w:sz w:val="24"/>
          <w:szCs w:val="24"/>
        </w:rPr>
        <w:t xml:space="preserve"> et al. (2022) introduce the aspects of effective leadership management in engaging Gen Z employees in the hospitality sector. An effective leadership management approach can effectively understand, engage, and retain Gen Zs in the hospitality sector. </w:t>
      </w:r>
      <w:proofErr w:type="spellStart"/>
      <w:r w:rsidR="001E295B" w:rsidRPr="00B07254">
        <w:rPr>
          <w:rFonts w:ascii="Arial" w:hAnsi="Arial" w:cs="Arial"/>
          <w:sz w:val="24"/>
          <w:szCs w:val="24"/>
        </w:rPr>
        <w:t>Sigaeva</w:t>
      </w:r>
      <w:proofErr w:type="spellEnd"/>
      <w:r w:rsidR="001E295B" w:rsidRPr="00B07254">
        <w:rPr>
          <w:rFonts w:ascii="Arial" w:hAnsi="Arial" w:cs="Arial"/>
          <w:sz w:val="24"/>
          <w:szCs w:val="24"/>
        </w:rPr>
        <w:t xml:space="preserve"> et al. (2022) note that authoritarian and servant leadership approaches positively resonate with Gen Z employees. The traits of authoritarian leadership such as open and truthful communication and focus on innovative performance are traits that resonated with Gen Z employees. These leadership approaches are effective among Gen </w:t>
      </w:r>
      <w:proofErr w:type="spellStart"/>
      <w:r w:rsidR="001E295B" w:rsidRPr="00B07254">
        <w:rPr>
          <w:rFonts w:ascii="Arial" w:hAnsi="Arial" w:cs="Arial"/>
          <w:sz w:val="24"/>
          <w:szCs w:val="24"/>
        </w:rPr>
        <w:t>Zers</w:t>
      </w:r>
      <w:proofErr w:type="spellEnd"/>
      <w:r w:rsidR="001E295B" w:rsidRPr="00B07254">
        <w:rPr>
          <w:rFonts w:ascii="Arial" w:hAnsi="Arial" w:cs="Arial"/>
          <w:sz w:val="24"/>
          <w:szCs w:val="24"/>
        </w:rPr>
        <w:t xml:space="preserve"> because they promote positive psychology.</w:t>
      </w:r>
    </w:p>
    <w:p w14:paraId="5AF3B294" w14:textId="6F99C6F5" w:rsidR="001E295B" w:rsidRPr="00B07254" w:rsidRDefault="001E295B" w:rsidP="00267D93">
      <w:pPr>
        <w:spacing w:before="200" w:after="0" w:line="360" w:lineRule="auto"/>
        <w:jc w:val="both"/>
        <w:rPr>
          <w:rFonts w:ascii="Arial" w:hAnsi="Arial" w:cs="Arial"/>
          <w:sz w:val="24"/>
          <w:szCs w:val="24"/>
        </w:rPr>
      </w:pPr>
      <w:r w:rsidRPr="00B07254">
        <w:rPr>
          <w:rFonts w:ascii="Arial" w:hAnsi="Arial" w:cs="Arial"/>
          <w:sz w:val="24"/>
          <w:szCs w:val="24"/>
        </w:rPr>
        <w:t xml:space="preserve">Further, restaurants need to have effective human resource departments to entice Gen Z to join the industry.  Goh and Lee (2018) highlight that the hospitality sector is a </w:t>
      </w:r>
      <w:proofErr w:type="spellStart"/>
      <w:r w:rsidR="001F20E4">
        <w:rPr>
          <w:rFonts w:ascii="Arial" w:hAnsi="Arial" w:cs="Arial"/>
          <w:sz w:val="24"/>
          <w:szCs w:val="24"/>
        </w:rPr>
        <w:t>gruelling</w:t>
      </w:r>
      <w:proofErr w:type="spellEnd"/>
      <w:r w:rsidRPr="00B07254">
        <w:rPr>
          <w:rFonts w:ascii="Arial" w:hAnsi="Arial" w:cs="Arial"/>
          <w:sz w:val="24"/>
          <w:szCs w:val="24"/>
        </w:rPr>
        <w:t xml:space="preserve"> and tough career due to long working hours, poor wages, and emotionally </w:t>
      </w:r>
      <w:r w:rsidRPr="00B07254">
        <w:rPr>
          <w:rFonts w:ascii="Arial" w:hAnsi="Arial" w:cs="Arial"/>
          <w:sz w:val="24"/>
          <w:szCs w:val="24"/>
        </w:rPr>
        <w:lastRenderedPageBreak/>
        <w:t>demanding and stressful jobs that contradict Gen Z values. Human resources management is critical fo</w:t>
      </w:r>
      <w:r w:rsidR="00F6755B" w:rsidRPr="00B07254">
        <w:rPr>
          <w:rFonts w:ascii="Arial" w:hAnsi="Arial" w:cs="Arial"/>
          <w:sz w:val="24"/>
          <w:szCs w:val="24"/>
        </w:rPr>
        <w:t xml:space="preserve">r attracting and retaining Gen </w:t>
      </w:r>
      <w:r w:rsidRPr="00B07254">
        <w:rPr>
          <w:rFonts w:ascii="Arial" w:hAnsi="Arial" w:cs="Arial"/>
          <w:sz w:val="24"/>
          <w:szCs w:val="24"/>
        </w:rPr>
        <w:t xml:space="preserve">Z employees by appealing to their expectations. Seyfi et al. (2024) highlight that Gen Z employees can be engaged </w:t>
      </w:r>
      <w:r w:rsidR="00AF3855">
        <w:rPr>
          <w:rFonts w:ascii="Arial" w:hAnsi="Arial" w:cs="Arial"/>
          <w:sz w:val="24"/>
          <w:szCs w:val="24"/>
        </w:rPr>
        <w:t>by</w:t>
      </w:r>
      <w:r w:rsidR="005E0053">
        <w:rPr>
          <w:rFonts w:ascii="Arial" w:hAnsi="Arial" w:cs="Arial"/>
          <w:sz w:val="24"/>
          <w:szCs w:val="24"/>
        </w:rPr>
        <w:t xml:space="preserve"> incorporating </w:t>
      </w:r>
      <w:proofErr w:type="spellStart"/>
      <w:r w:rsidR="005E0053">
        <w:rPr>
          <w:rFonts w:ascii="Arial" w:hAnsi="Arial" w:cs="Arial"/>
          <w:sz w:val="24"/>
          <w:szCs w:val="24"/>
        </w:rPr>
        <w:t>personalis</w:t>
      </w:r>
      <w:r w:rsidRPr="00B07254">
        <w:rPr>
          <w:rFonts w:ascii="Arial" w:hAnsi="Arial" w:cs="Arial"/>
          <w:sz w:val="24"/>
          <w:szCs w:val="24"/>
        </w:rPr>
        <w:t>ed</w:t>
      </w:r>
      <w:proofErr w:type="spellEnd"/>
      <w:r w:rsidRPr="00B07254">
        <w:rPr>
          <w:rFonts w:ascii="Arial" w:hAnsi="Arial" w:cs="Arial"/>
          <w:sz w:val="24"/>
          <w:szCs w:val="24"/>
        </w:rPr>
        <w:t xml:space="preserve"> experiences such as flexible working schedules, leveraging technology, instituting adaptive work environments, and ensuring ethical business practices and professional developmental opportunities.</w:t>
      </w:r>
    </w:p>
    <w:p w14:paraId="5AF3B295" w14:textId="1C143F33" w:rsidR="001E295B" w:rsidRPr="00B07254" w:rsidRDefault="00FB735F" w:rsidP="00267D93">
      <w:pPr>
        <w:spacing w:before="200" w:after="0" w:line="360" w:lineRule="auto"/>
        <w:jc w:val="both"/>
        <w:rPr>
          <w:rFonts w:ascii="Arial" w:hAnsi="Arial" w:cs="Arial"/>
          <w:b/>
          <w:sz w:val="24"/>
          <w:szCs w:val="24"/>
        </w:rPr>
      </w:pPr>
      <w:r w:rsidRPr="00B07254">
        <w:rPr>
          <w:rFonts w:ascii="Arial" w:hAnsi="Arial" w:cs="Arial"/>
          <w:sz w:val="24"/>
          <w:szCs w:val="24"/>
        </w:rPr>
        <w:t>There are several b</w:t>
      </w:r>
      <w:r w:rsidR="001E295B" w:rsidRPr="00B07254">
        <w:rPr>
          <w:rFonts w:ascii="Arial" w:hAnsi="Arial" w:cs="Arial"/>
          <w:sz w:val="24"/>
          <w:szCs w:val="24"/>
        </w:rPr>
        <w:t xml:space="preserve">enefits of </w:t>
      </w:r>
      <w:r w:rsidRPr="00B07254">
        <w:rPr>
          <w:rFonts w:ascii="Arial" w:hAnsi="Arial" w:cs="Arial"/>
          <w:sz w:val="24"/>
          <w:szCs w:val="24"/>
        </w:rPr>
        <w:t>e</w:t>
      </w:r>
      <w:r w:rsidR="001E295B" w:rsidRPr="00B07254">
        <w:rPr>
          <w:rFonts w:ascii="Arial" w:hAnsi="Arial" w:cs="Arial"/>
          <w:sz w:val="24"/>
          <w:szCs w:val="24"/>
        </w:rPr>
        <w:t>ngaging</w:t>
      </w:r>
      <w:r w:rsidRPr="00B07254">
        <w:rPr>
          <w:rFonts w:ascii="Arial" w:hAnsi="Arial" w:cs="Arial"/>
          <w:sz w:val="24"/>
          <w:szCs w:val="24"/>
        </w:rPr>
        <w:t xml:space="preserve"> e</w:t>
      </w:r>
      <w:r w:rsidR="001E295B" w:rsidRPr="00B07254">
        <w:rPr>
          <w:rFonts w:ascii="Arial" w:hAnsi="Arial" w:cs="Arial"/>
          <w:sz w:val="24"/>
          <w:szCs w:val="24"/>
        </w:rPr>
        <w:t>mployees</w:t>
      </w:r>
      <w:r w:rsidRPr="00B07254">
        <w:rPr>
          <w:rFonts w:ascii="Arial" w:hAnsi="Arial" w:cs="Arial"/>
          <w:sz w:val="24"/>
          <w:szCs w:val="24"/>
        </w:rPr>
        <w:t xml:space="preserve"> in the hospitality sector. </w:t>
      </w:r>
      <w:r w:rsidR="001E295B" w:rsidRPr="00B07254">
        <w:rPr>
          <w:rFonts w:ascii="Arial" w:hAnsi="Arial" w:cs="Arial"/>
          <w:sz w:val="24"/>
          <w:szCs w:val="24"/>
        </w:rPr>
        <w:t>Liu et al. (2021) explore the benefits of engaging employees in the hospitality industry. She notes that employee engagement in hospitality i</w:t>
      </w:r>
      <w:r w:rsidR="005E0053">
        <w:rPr>
          <w:rFonts w:ascii="Arial" w:hAnsi="Arial" w:cs="Arial"/>
          <w:sz w:val="24"/>
          <w:szCs w:val="24"/>
        </w:rPr>
        <w:t xml:space="preserve">s important in enhancing </w:t>
      </w:r>
      <w:proofErr w:type="spellStart"/>
      <w:r w:rsidR="005E0053">
        <w:rPr>
          <w:rFonts w:ascii="Arial" w:hAnsi="Arial" w:cs="Arial"/>
          <w:sz w:val="24"/>
          <w:szCs w:val="24"/>
        </w:rPr>
        <w:t>organis</w:t>
      </w:r>
      <w:r w:rsidR="001E295B" w:rsidRPr="00B07254">
        <w:rPr>
          <w:rFonts w:ascii="Arial" w:hAnsi="Arial" w:cs="Arial"/>
          <w:sz w:val="24"/>
          <w:szCs w:val="24"/>
        </w:rPr>
        <w:t>ational</w:t>
      </w:r>
      <w:proofErr w:type="spellEnd"/>
      <w:r w:rsidR="001E295B" w:rsidRPr="00B07254">
        <w:rPr>
          <w:rFonts w:ascii="Arial" w:hAnsi="Arial" w:cs="Arial"/>
          <w:sz w:val="24"/>
          <w:szCs w:val="24"/>
        </w:rPr>
        <w:t xml:space="preserve"> and employee performance outcomes. In addition, employee engagement strategies were important in employee motivation and recognition</w:t>
      </w:r>
      <w:r w:rsidR="002919FE">
        <w:rPr>
          <w:rFonts w:ascii="Arial" w:hAnsi="Arial" w:cs="Arial"/>
          <w:sz w:val="24"/>
          <w:szCs w:val="24"/>
        </w:rPr>
        <w:t xml:space="preserve"> (Liu et al., </w:t>
      </w:r>
      <w:r w:rsidR="002919FE" w:rsidRPr="00B07254">
        <w:rPr>
          <w:rFonts w:ascii="Arial" w:hAnsi="Arial" w:cs="Arial"/>
          <w:sz w:val="24"/>
          <w:szCs w:val="24"/>
        </w:rPr>
        <w:t>2021)</w:t>
      </w:r>
      <w:r w:rsidR="001E295B" w:rsidRPr="00B07254">
        <w:rPr>
          <w:rFonts w:ascii="Arial" w:hAnsi="Arial" w:cs="Arial"/>
          <w:sz w:val="24"/>
          <w:szCs w:val="24"/>
        </w:rPr>
        <w:t xml:space="preserve">. It effectively improved employee collaboration and distributive justice which is the efforts put </w:t>
      </w:r>
      <w:r w:rsidR="00501E33">
        <w:rPr>
          <w:rFonts w:ascii="Arial" w:hAnsi="Arial" w:cs="Arial"/>
          <w:sz w:val="24"/>
          <w:szCs w:val="24"/>
        </w:rPr>
        <w:t>to</w:t>
      </w:r>
      <w:r w:rsidR="001E295B" w:rsidRPr="00B07254">
        <w:rPr>
          <w:rFonts w:ascii="Arial" w:hAnsi="Arial" w:cs="Arial"/>
          <w:sz w:val="24"/>
          <w:szCs w:val="24"/>
        </w:rPr>
        <w:t xml:space="preserve"> others. Activities such as professional developmental initiatives improve employee engagement which in turn positively influences individual employee performance outcomes</w:t>
      </w:r>
      <w:r w:rsidR="002919FE">
        <w:rPr>
          <w:rFonts w:ascii="Arial" w:hAnsi="Arial" w:cs="Arial"/>
          <w:sz w:val="24"/>
          <w:szCs w:val="24"/>
        </w:rPr>
        <w:t xml:space="preserve"> (Liu et al., </w:t>
      </w:r>
      <w:r w:rsidR="002919FE" w:rsidRPr="00B07254">
        <w:rPr>
          <w:rFonts w:ascii="Arial" w:hAnsi="Arial" w:cs="Arial"/>
          <w:sz w:val="24"/>
          <w:szCs w:val="24"/>
        </w:rPr>
        <w:t>2021)</w:t>
      </w:r>
      <w:r w:rsidR="001E295B" w:rsidRPr="00B07254">
        <w:rPr>
          <w:rFonts w:ascii="Arial" w:hAnsi="Arial" w:cs="Arial"/>
          <w:sz w:val="24"/>
          <w:szCs w:val="24"/>
        </w:rPr>
        <w:t xml:space="preserve">. As for Gen Z employees, employee engagement activities are crucial for attracting and retaining Gen Z employees in an industry that is </w:t>
      </w:r>
      <w:proofErr w:type="spellStart"/>
      <w:r w:rsidR="006B775E">
        <w:rPr>
          <w:rFonts w:ascii="Arial" w:hAnsi="Arial" w:cs="Arial"/>
          <w:sz w:val="24"/>
          <w:szCs w:val="24"/>
        </w:rPr>
        <w:t>gruelling</w:t>
      </w:r>
      <w:proofErr w:type="spellEnd"/>
      <w:r w:rsidR="001E295B" w:rsidRPr="00B07254">
        <w:rPr>
          <w:rFonts w:ascii="Arial" w:hAnsi="Arial" w:cs="Arial"/>
          <w:sz w:val="24"/>
          <w:szCs w:val="24"/>
        </w:rPr>
        <w:t xml:space="preserve"> and tough. Further, Saito et al. (2025) highlight that employee engagement in the hospitality sector helps improve job satisfaction even among Gen Z employees. Some engagement activities also mitigate against job insecurity when might demotivate the employees. Finally, Yu et al. (2024) </w:t>
      </w:r>
      <w:r w:rsidR="002749DA">
        <w:rPr>
          <w:rFonts w:ascii="Arial" w:hAnsi="Arial" w:cs="Arial"/>
          <w:sz w:val="24"/>
          <w:szCs w:val="24"/>
        </w:rPr>
        <w:t>highlight</w:t>
      </w:r>
      <w:r w:rsidR="001E295B" w:rsidRPr="00B07254">
        <w:rPr>
          <w:rFonts w:ascii="Arial" w:hAnsi="Arial" w:cs="Arial"/>
          <w:sz w:val="24"/>
          <w:szCs w:val="24"/>
        </w:rPr>
        <w:t xml:space="preserve"> that some employee engagement initiatives such as well-being programs through company CSR initiativ</w:t>
      </w:r>
      <w:r w:rsidR="005E0053">
        <w:rPr>
          <w:rFonts w:ascii="Arial" w:hAnsi="Arial" w:cs="Arial"/>
          <w:sz w:val="24"/>
          <w:szCs w:val="24"/>
        </w:rPr>
        <w:t xml:space="preserve">es are beneficial to the </w:t>
      </w:r>
      <w:proofErr w:type="spellStart"/>
      <w:r w:rsidR="005E0053">
        <w:rPr>
          <w:rFonts w:ascii="Arial" w:hAnsi="Arial" w:cs="Arial"/>
          <w:sz w:val="24"/>
          <w:szCs w:val="24"/>
        </w:rPr>
        <w:t>organis</w:t>
      </w:r>
      <w:r w:rsidR="001E295B" w:rsidRPr="00B07254">
        <w:rPr>
          <w:rFonts w:ascii="Arial" w:hAnsi="Arial" w:cs="Arial"/>
          <w:sz w:val="24"/>
          <w:szCs w:val="24"/>
        </w:rPr>
        <w:t>ational</w:t>
      </w:r>
      <w:proofErr w:type="spellEnd"/>
      <w:r w:rsidR="001E295B" w:rsidRPr="00B07254">
        <w:rPr>
          <w:rFonts w:ascii="Arial" w:hAnsi="Arial" w:cs="Arial"/>
          <w:sz w:val="24"/>
          <w:szCs w:val="24"/>
        </w:rPr>
        <w:t xml:space="preserve"> performance of the </w:t>
      </w:r>
      <w:proofErr w:type="spellStart"/>
      <w:r w:rsidR="001E295B" w:rsidRPr="00B07254">
        <w:rPr>
          <w:rFonts w:ascii="Arial" w:hAnsi="Arial" w:cs="Arial"/>
          <w:sz w:val="24"/>
          <w:szCs w:val="24"/>
        </w:rPr>
        <w:t>organi</w:t>
      </w:r>
      <w:r w:rsidR="002749DA">
        <w:rPr>
          <w:rFonts w:ascii="Arial" w:hAnsi="Arial" w:cs="Arial"/>
          <w:sz w:val="24"/>
          <w:szCs w:val="24"/>
        </w:rPr>
        <w:t>s</w:t>
      </w:r>
      <w:r w:rsidR="001E295B" w:rsidRPr="00B07254">
        <w:rPr>
          <w:rFonts w:ascii="Arial" w:hAnsi="Arial" w:cs="Arial"/>
          <w:sz w:val="24"/>
          <w:szCs w:val="24"/>
        </w:rPr>
        <w:t>ations</w:t>
      </w:r>
      <w:proofErr w:type="spellEnd"/>
      <w:r w:rsidR="001E295B" w:rsidRPr="00B07254">
        <w:rPr>
          <w:rFonts w:ascii="Arial" w:hAnsi="Arial" w:cs="Arial"/>
          <w:sz w:val="24"/>
          <w:szCs w:val="24"/>
        </w:rPr>
        <w:t>. They build a positive reputation and positive brand image of the restaurants. Moreover, these engagement strategies improve employee's lives making them more effective.</w:t>
      </w:r>
    </w:p>
    <w:p w14:paraId="5AF3B296" w14:textId="77777777" w:rsidR="00F05036" w:rsidRPr="00B07254" w:rsidRDefault="00370BD7" w:rsidP="00267D93">
      <w:pPr>
        <w:spacing w:before="200" w:after="0" w:line="360" w:lineRule="auto"/>
        <w:jc w:val="both"/>
        <w:rPr>
          <w:rFonts w:ascii="Arial" w:hAnsi="Arial" w:cs="Arial"/>
          <w:b/>
          <w:sz w:val="24"/>
          <w:szCs w:val="24"/>
        </w:rPr>
      </w:pPr>
      <w:r w:rsidRPr="00B07254">
        <w:rPr>
          <w:rFonts w:ascii="Arial" w:hAnsi="Arial" w:cs="Arial"/>
          <w:sz w:val="24"/>
          <w:szCs w:val="24"/>
        </w:rPr>
        <w:t xml:space="preserve">Human resources </w:t>
      </w:r>
      <w:r w:rsidR="00B65878">
        <w:rPr>
          <w:rFonts w:ascii="Arial" w:hAnsi="Arial" w:cs="Arial"/>
          <w:sz w:val="24"/>
          <w:szCs w:val="24"/>
        </w:rPr>
        <w:t xml:space="preserve">departments </w:t>
      </w:r>
      <w:r w:rsidRPr="00B07254">
        <w:rPr>
          <w:rFonts w:ascii="Arial" w:hAnsi="Arial" w:cs="Arial"/>
          <w:sz w:val="24"/>
          <w:szCs w:val="24"/>
        </w:rPr>
        <w:t xml:space="preserve">have the responsibility to engage employees at different employee lifecycles. </w:t>
      </w:r>
      <w:r w:rsidR="00F05036" w:rsidRPr="00B07254">
        <w:rPr>
          <w:rFonts w:ascii="Arial" w:hAnsi="Arial" w:cs="Arial"/>
          <w:sz w:val="24"/>
          <w:szCs w:val="24"/>
        </w:rPr>
        <w:t>Leung et al. (2021) highlight that the hospitality industry continues to use CSR initiatives to attract Gen Z employees. Gen Z employees feel attracted by CSR initiatives because they resonate with their va</w:t>
      </w:r>
      <w:r w:rsidR="00F6755B" w:rsidRPr="00B07254">
        <w:rPr>
          <w:rFonts w:ascii="Arial" w:hAnsi="Arial" w:cs="Arial"/>
          <w:sz w:val="24"/>
          <w:szCs w:val="24"/>
        </w:rPr>
        <w:t xml:space="preserve">lues </w:t>
      </w:r>
      <w:r w:rsidR="00F05036" w:rsidRPr="00B07254">
        <w:rPr>
          <w:rFonts w:ascii="Arial" w:hAnsi="Arial" w:cs="Arial"/>
          <w:sz w:val="24"/>
          <w:szCs w:val="24"/>
        </w:rPr>
        <w:t>CSR activities propagated on social media mak</w:t>
      </w:r>
      <w:r w:rsidR="005616FA" w:rsidRPr="00B07254">
        <w:rPr>
          <w:rFonts w:ascii="Arial" w:hAnsi="Arial" w:cs="Arial"/>
          <w:sz w:val="24"/>
          <w:szCs w:val="24"/>
        </w:rPr>
        <w:t>e</w:t>
      </w:r>
      <w:r w:rsidR="00F05036" w:rsidRPr="00B07254">
        <w:rPr>
          <w:rFonts w:ascii="Arial" w:hAnsi="Arial" w:cs="Arial"/>
          <w:sz w:val="24"/>
          <w:szCs w:val="24"/>
        </w:rPr>
        <w:t xml:space="preserve"> Gen Zs develop affective an</w:t>
      </w:r>
      <w:r w:rsidR="005E0053">
        <w:rPr>
          <w:rFonts w:ascii="Arial" w:hAnsi="Arial" w:cs="Arial"/>
          <w:sz w:val="24"/>
          <w:szCs w:val="24"/>
        </w:rPr>
        <w:t xml:space="preserve">d cognitive trust toward </w:t>
      </w:r>
      <w:proofErr w:type="spellStart"/>
      <w:r w:rsidR="005E0053">
        <w:rPr>
          <w:rFonts w:ascii="Arial" w:hAnsi="Arial" w:cs="Arial"/>
          <w:sz w:val="24"/>
          <w:szCs w:val="24"/>
        </w:rPr>
        <w:t>organis</w:t>
      </w:r>
      <w:r w:rsidR="00F05036" w:rsidRPr="00B07254">
        <w:rPr>
          <w:rFonts w:ascii="Arial" w:hAnsi="Arial" w:cs="Arial"/>
          <w:sz w:val="24"/>
          <w:szCs w:val="24"/>
        </w:rPr>
        <w:t>ations</w:t>
      </w:r>
      <w:proofErr w:type="spellEnd"/>
      <w:r w:rsidR="00F05036" w:rsidRPr="00B07254">
        <w:rPr>
          <w:rFonts w:ascii="Arial" w:hAnsi="Arial" w:cs="Arial"/>
          <w:sz w:val="24"/>
          <w:szCs w:val="24"/>
        </w:rPr>
        <w:t>. It’s an effective tool to att</w:t>
      </w:r>
      <w:r w:rsidR="005E0053">
        <w:rPr>
          <w:rFonts w:ascii="Arial" w:hAnsi="Arial" w:cs="Arial"/>
          <w:sz w:val="24"/>
          <w:szCs w:val="24"/>
        </w:rPr>
        <w:t xml:space="preserve">ract young talent to the </w:t>
      </w:r>
      <w:proofErr w:type="spellStart"/>
      <w:r w:rsidR="005E0053">
        <w:rPr>
          <w:rFonts w:ascii="Arial" w:hAnsi="Arial" w:cs="Arial"/>
          <w:sz w:val="24"/>
          <w:szCs w:val="24"/>
        </w:rPr>
        <w:t>organis</w:t>
      </w:r>
      <w:r w:rsidR="00F05036" w:rsidRPr="00B07254">
        <w:rPr>
          <w:rFonts w:ascii="Arial" w:hAnsi="Arial" w:cs="Arial"/>
          <w:sz w:val="24"/>
          <w:szCs w:val="24"/>
        </w:rPr>
        <w:t>ation</w:t>
      </w:r>
      <w:proofErr w:type="spellEnd"/>
      <w:r w:rsidR="00F05036" w:rsidRPr="00B07254">
        <w:rPr>
          <w:rFonts w:ascii="Arial" w:hAnsi="Arial" w:cs="Arial"/>
          <w:sz w:val="24"/>
          <w:szCs w:val="24"/>
        </w:rPr>
        <w:t xml:space="preserve">. For example, Pret A </w:t>
      </w:r>
      <w:r w:rsidR="00F05036" w:rsidRPr="00B07254">
        <w:rPr>
          <w:rFonts w:ascii="Arial" w:hAnsi="Arial" w:cs="Arial"/>
          <w:sz w:val="24"/>
          <w:szCs w:val="24"/>
        </w:rPr>
        <w:lastRenderedPageBreak/>
        <w:t>Manger, a UK-based food and beverage restaurant uses social media to attract prospective Gen Z employees.  On its “Career Site” pages, Pret A Manger promotes sustainability as its core value, provides career advancement opportunities, and promotes social events. Moreover, Pret A Manger goes beyond to offer flexible hours and free food to its prospective candidates</w:t>
      </w:r>
      <w:r w:rsidR="00207C9D">
        <w:rPr>
          <w:rFonts w:ascii="Arial" w:hAnsi="Arial" w:cs="Arial"/>
          <w:sz w:val="24"/>
          <w:szCs w:val="24"/>
        </w:rPr>
        <w:t xml:space="preserve"> (</w:t>
      </w:r>
      <w:r w:rsidR="00207C9D" w:rsidRPr="00B07254">
        <w:rPr>
          <w:rFonts w:ascii="Arial" w:hAnsi="Arial" w:cs="Arial"/>
          <w:sz w:val="24"/>
          <w:szCs w:val="24"/>
        </w:rPr>
        <w:t>Pret A Manger</w:t>
      </w:r>
      <w:r w:rsidR="00207C9D">
        <w:rPr>
          <w:rFonts w:ascii="Arial" w:hAnsi="Arial" w:cs="Arial"/>
          <w:sz w:val="24"/>
          <w:szCs w:val="24"/>
        </w:rPr>
        <w:t>, 2025)</w:t>
      </w:r>
      <w:r w:rsidR="00F05036" w:rsidRPr="00B07254">
        <w:rPr>
          <w:rFonts w:ascii="Arial" w:hAnsi="Arial" w:cs="Arial"/>
          <w:sz w:val="24"/>
          <w:szCs w:val="24"/>
        </w:rPr>
        <w:t>. These incentives are more likely to resonate with Gen Z candidates.</w:t>
      </w:r>
    </w:p>
    <w:p w14:paraId="5AF3B297" w14:textId="73C56CC1" w:rsidR="00F05036" w:rsidRPr="00B07254" w:rsidRDefault="00F05036" w:rsidP="00267D93">
      <w:pPr>
        <w:spacing w:before="200" w:after="0" w:line="360" w:lineRule="auto"/>
        <w:jc w:val="both"/>
        <w:rPr>
          <w:rFonts w:ascii="Arial" w:hAnsi="Arial" w:cs="Arial"/>
          <w:sz w:val="24"/>
          <w:szCs w:val="24"/>
        </w:rPr>
      </w:pPr>
      <w:r w:rsidRPr="00B07254">
        <w:rPr>
          <w:rFonts w:ascii="Arial" w:hAnsi="Arial" w:cs="Arial"/>
          <w:sz w:val="24"/>
          <w:szCs w:val="24"/>
        </w:rPr>
        <w:t xml:space="preserve">According to El Hajal and </w:t>
      </w:r>
      <w:proofErr w:type="spellStart"/>
      <w:r w:rsidRPr="00B07254">
        <w:rPr>
          <w:rFonts w:ascii="Arial" w:hAnsi="Arial" w:cs="Arial"/>
          <w:sz w:val="24"/>
          <w:szCs w:val="24"/>
        </w:rPr>
        <w:t>Losekoot</w:t>
      </w:r>
      <w:proofErr w:type="spellEnd"/>
      <w:r w:rsidRPr="00B07254">
        <w:rPr>
          <w:rFonts w:ascii="Arial" w:hAnsi="Arial" w:cs="Arial"/>
          <w:sz w:val="24"/>
          <w:szCs w:val="24"/>
        </w:rPr>
        <w:t xml:space="preserve"> (2024), </w:t>
      </w:r>
      <w:r w:rsidR="00A427CD">
        <w:rPr>
          <w:rFonts w:ascii="Arial" w:hAnsi="Arial" w:cs="Arial"/>
          <w:sz w:val="24"/>
          <w:szCs w:val="24"/>
        </w:rPr>
        <w:t>restaurants</w:t>
      </w:r>
      <w:r w:rsidRPr="00B07254">
        <w:rPr>
          <w:rFonts w:ascii="Arial" w:hAnsi="Arial" w:cs="Arial"/>
          <w:sz w:val="24"/>
          <w:szCs w:val="24"/>
        </w:rPr>
        <w:t xml:space="preserve"> continue to use technology to recruit prospective Gen Z candidates into the hospitality industry. The hospitality industry uses AI technologies to recruit</w:t>
      </w:r>
      <w:r w:rsidR="005E0053">
        <w:rPr>
          <w:rFonts w:ascii="Arial" w:hAnsi="Arial" w:cs="Arial"/>
          <w:sz w:val="24"/>
          <w:szCs w:val="24"/>
        </w:rPr>
        <w:t xml:space="preserve"> new youthful employees. </w:t>
      </w:r>
      <w:proofErr w:type="spellStart"/>
      <w:r w:rsidR="005E0053">
        <w:rPr>
          <w:rFonts w:ascii="Arial" w:hAnsi="Arial" w:cs="Arial"/>
          <w:sz w:val="24"/>
          <w:szCs w:val="24"/>
        </w:rPr>
        <w:t>Organis</w:t>
      </w:r>
      <w:r w:rsidRPr="00B07254">
        <w:rPr>
          <w:rFonts w:ascii="Arial" w:hAnsi="Arial" w:cs="Arial"/>
          <w:sz w:val="24"/>
          <w:szCs w:val="24"/>
        </w:rPr>
        <w:t>ations</w:t>
      </w:r>
      <w:proofErr w:type="spellEnd"/>
      <w:r w:rsidRPr="00B07254">
        <w:rPr>
          <w:rFonts w:ascii="Arial" w:hAnsi="Arial" w:cs="Arial"/>
          <w:sz w:val="24"/>
          <w:szCs w:val="24"/>
        </w:rPr>
        <w:t xml:space="preserve"> use AI recruiting events and streamline recruitment proces</w:t>
      </w:r>
      <w:r w:rsidR="005E0053">
        <w:rPr>
          <w:rFonts w:ascii="Arial" w:hAnsi="Arial" w:cs="Arial"/>
          <w:sz w:val="24"/>
          <w:szCs w:val="24"/>
        </w:rPr>
        <w:t xml:space="preserve">ses. At the basic level, </w:t>
      </w:r>
      <w:proofErr w:type="spellStart"/>
      <w:r w:rsidR="005E0053">
        <w:rPr>
          <w:rFonts w:ascii="Arial" w:hAnsi="Arial" w:cs="Arial"/>
          <w:sz w:val="24"/>
          <w:szCs w:val="24"/>
        </w:rPr>
        <w:t>organis</w:t>
      </w:r>
      <w:r w:rsidRPr="00B07254">
        <w:rPr>
          <w:rFonts w:ascii="Arial" w:hAnsi="Arial" w:cs="Arial"/>
          <w:sz w:val="24"/>
          <w:szCs w:val="24"/>
        </w:rPr>
        <w:t>ations</w:t>
      </w:r>
      <w:proofErr w:type="spellEnd"/>
      <w:r w:rsidRPr="00B07254">
        <w:rPr>
          <w:rFonts w:ascii="Arial" w:hAnsi="Arial" w:cs="Arial"/>
          <w:sz w:val="24"/>
          <w:szCs w:val="24"/>
        </w:rPr>
        <w:t xml:space="preserve"> are using technologies to streamline the application process. Also, they recruit prospective candidates online through online application processes and even conduct online virtual interviews. For example, McDonald’s “Corporate Career” section makes the process technology-friendly to enhance </w:t>
      </w:r>
      <w:r w:rsidR="000E47AD">
        <w:rPr>
          <w:rFonts w:ascii="Arial" w:hAnsi="Arial" w:cs="Arial"/>
          <w:sz w:val="24"/>
          <w:szCs w:val="24"/>
        </w:rPr>
        <w:t xml:space="preserve">the </w:t>
      </w:r>
      <w:r w:rsidRPr="00B07254">
        <w:rPr>
          <w:rFonts w:ascii="Arial" w:hAnsi="Arial" w:cs="Arial"/>
          <w:sz w:val="24"/>
          <w:szCs w:val="24"/>
        </w:rPr>
        <w:t>recruitment of Gen Z employees</w:t>
      </w:r>
      <w:r w:rsidR="0078213B">
        <w:rPr>
          <w:rFonts w:ascii="Arial" w:hAnsi="Arial" w:cs="Arial"/>
          <w:sz w:val="24"/>
          <w:szCs w:val="24"/>
        </w:rPr>
        <w:t xml:space="preserve"> (McDonalds, 2025)</w:t>
      </w:r>
      <w:r w:rsidRPr="00B07254">
        <w:rPr>
          <w:rFonts w:ascii="Arial" w:hAnsi="Arial" w:cs="Arial"/>
          <w:sz w:val="24"/>
          <w:szCs w:val="24"/>
        </w:rPr>
        <w:t xml:space="preserve">. </w:t>
      </w:r>
      <w:proofErr w:type="spellStart"/>
      <w:r w:rsidR="000E47AD">
        <w:rPr>
          <w:rFonts w:ascii="Arial" w:hAnsi="Arial" w:cs="Arial"/>
          <w:sz w:val="24"/>
          <w:szCs w:val="24"/>
        </w:rPr>
        <w:t>Mcdonald's</w:t>
      </w:r>
      <w:proofErr w:type="spellEnd"/>
      <w:r w:rsidRPr="00B07254">
        <w:rPr>
          <w:rFonts w:ascii="Arial" w:hAnsi="Arial" w:cs="Arial"/>
          <w:sz w:val="24"/>
          <w:szCs w:val="24"/>
        </w:rPr>
        <w:t xml:space="preserve"> has a “Find Your Job Combo,” that makes it easier for Gen Zs to find their preferred jobs</w:t>
      </w:r>
      <w:r w:rsidR="001E62E8">
        <w:rPr>
          <w:rFonts w:ascii="Arial" w:hAnsi="Arial" w:cs="Arial"/>
          <w:sz w:val="24"/>
          <w:szCs w:val="24"/>
        </w:rPr>
        <w:t xml:space="preserve"> (McDonalds, 2025)</w:t>
      </w:r>
      <w:r w:rsidRPr="00B07254">
        <w:rPr>
          <w:rFonts w:ascii="Arial" w:hAnsi="Arial" w:cs="Arial"/>
          <w:sz w:val="24"/>
          <w:szCs w:val="24"/>
        </w:rPr>
        <w:t>. The website has a virtual assistant, and an integration of AI to help prospective candidates through the application process, scheduling and interview, and aligning job candidates with their careers thus advancing professional development.</w:t>
      </w:r>
    </w:p>
    <w:p w14:paraId="5AF3B298" w14:textId="1AC89441" w:rsidR="00F05036" w:rsidRPr="00B07254" w:rsidRDefault="00CB4695" w:rsidP="00267D93">
      <w:pPr>
        <w:spacing w:before="200" w:after="0" w:line="360" w:lineRule="auto"/>
        <w:jc w:val="both"/>
        <w:rPr>
          <w:rFonts w:ascii="Arial" w:hAnsi="Arial" w:cs="Arial"/>
          <w:sz w:val="24"/>
          <w:szCs w:val="24"/>
        </w:rPr>
      </w:pPr>
      <w:r>
        <w:rPr>
          <w:rFonts w:ascii="Arial" w:hAnsi="Arial" w:cs="Arial"/>
          <w:sz w:val="24"/>
          <w:szCs w:val="24"/>
        </w:rPr>
        <w:t xml:space="preserve">The restaurants </w:t>
      </w:r>
      <w:r w:rsidR="00F05036" w:rsidRPr="00B07254">
        <w:rPr>
          <w:rFonts w:ascii="Arial" w:hAnsi="Arial" w:cs="Arial"/>
          <w:sz w:val="24"/>
          <w:szCs w:val="24"/>
        </w:rPr>
        <w:t>can focus on developing learning management systems (LMS) such as chatbots, and mobile applications to help provide training and development for employees</w:t>
      </w:r>
      <w:r w:rsidR="002919FE">
        <w:rPr>
          <w:rFonts w:ascii="Arial" w:hAnsi="Arial" w:cs="Arial"/>
          <w:sz w:val="24"/>
          <w:szCs w:val="24"/>
        </w:rPr>
        <w:t xml:space="preserve"> (</w:t>
      </w:r>
      <w:r w:rsidR="002919FE" w:rsidRPr="00B07254">
        <w:rPr>
          <w:rFonts w:ascii="Arial" w:hAnsi="Arial" w:cs="Arial"/>
          <w:sz w:val="24"/>
          <w:szCs w:val="24"/>
        </w:rPr>
        <w:t xml:space="preserve">El Hajal and </w:t>
      </w:r>
      <w:proofErr w:type="spellStart"/>
      <w:r w:rsidR="002919FE" w:rsidRPr="00B07254">
        <w:rPr>
          <w:rFonts w:ascii="Arial" w:hAnsi="Arial" w:cs="Arial"/>
          <w:sz w:val="24"/>
          <w:szCs w:val="24"/>
        </w:rPr>
        <w:t>Losekoot</w:t>
      </w:r>
      <w:proofErr w:type="spellEnd"/>
      <w:r w:rsidR="002919FE">
        <w:rPr>
          <w:rFonts w:ascii="Arial" w:hAnsi="Arial" w:cs="Arial"/>
          <w:sz w:val="24"/>
          <w:szCs w:val="24"/>
        </w:rPr>
        <w:t xml:space="preserve">, </w:t>
      </w:r>
      <w:r w:rsidR="002919FE" w:rsidRPr="00B07254">
        <w:rPr>
          <w:rFonts w:ascii="Arial" w:hAnsi="Arial" w:cs="Arial"/>
          <w:sz w:val="24"/>
          <w:szCs w:val="24"/>
        </w:rPr>
        <w:t>2024)</w:t>
      </w:r>
      <w:r w:rsidR="00F05036" w:rsidRPr="00B07254">
        <w:rPr>
          <w:rFonts w:ascii="Arial" w:hAnsi="Arial" w:cs="Arial"/>
          <w:sz w:val="24"/>
          <w:szCs w:val="24"/>
        </w:rPr>
        <w:t>. Gen Z is more proficient with technology than older millennials that</w:t>
      </w:r>
      <w:r w:rsidR="00CC1E65">
        <w:rPr>
          <w:rFonts w:ascii="Arial" w:hAnsi="Arial" w:cs="Arial"/>
          <w:sz w:val="24"/>
          <w:szCs w:val="24"/>
        </w:rPr>
        <w:t xml:space="preserve">’s </w:t>
      </w:r>
      <w:r w:rsidR="00F05036" w:rsidRPr="00B07254">
        <w:rPr>
          <w:rFonts w:ascii="Arial" w:hAnsi="Arial" w:cs="Arial"/>
          <w:sz w:val="24"/>
          <w:szCs w:val="24"/>
        </w:rPr>
        <w:t xml:space="preserve">why </w:t>
      </w:r>
      <w:r w:rsidR="00E100D7">
        <w:rPr>
          <w:rFonts w:ascii="Arial" w:hAnsi="Arial" w:cs="Arial"/>
          <w:sz w:val="24"/>
          <w:szCs w:val="24"/>
        </w:rPr>
        <w:t>starts</w:t>
      </w:r>
      <w:r w:rsidR="00F05036" w:rsidRPr="00B07254">
        <w:rPr>
          <w:rFonts w:ascii="Arial" w:hAnsi="Arial" w:cs="Arial"/>
          <w:sz w:val="24"/>
          <w:szCs w:val="24"/>
        </w:rPr>
        <w:t xml:space="preserve"> such as e-learning and online training sessions for onboarding purposes. Also, Gen Zs have a high affinity for social consciousness thus strategies such as gamification can be effective for onboarding programs. For example, </w:t>
      </w:r>
      <w:proofErr w:type="spellStart"/>
      <w:r w:rsidR="00F05036" w:rsidRPr="00B07254">
        <w:rPr>
          <w:rFonts w:ascii="Arial" w:hAnsi="Arial" w:cs="Arial"/>
          <w:sz w:val="24"/>
          <w:szCs w:val="24"/>
        </w:rPr>
        <w:t>Nandos</w:t>
      </w:r>
      <w:proofErr w:type="spellEnd"/>
      <w:r w:rsidR="00F05036" w:rsidRPr="00B07254">
        <w:rPr>
          <w:rFonts w:ascii="Arial" w:hAnsi="Arial" w:cs="Arial"/>
          <w:sz w:val="24"/>
          <w:szCs w:val="24"/>
        </w:rPr>
        <w:t>, a fast food chain in its culture has a buddy system for onboarding programs</w:t>
      </w:r>
      <w:r w:rsidR="001E62E8">
        <w:rPr>
          <w:rFonts w:ascii="Arial" w:hAnsi="Arial" w:cs="Arial"/>
          <w:sz w:val="24"/>
          <w:szCs w:val="24"/>
        </w:rPr>
        <w:t xml:space="preserve"> (</w:t>
      </w:r>
      <w:proofErr w:type="spellStart"/>
      <w:r w:rsidR="001E62E8">
        <w:rPr>
          <w:rFonts w:ascii="Arial" w:hAnsi="Arial" w:cs="Arial"/>
          <w:sz w:val="24"/>
          <w:szCs w:val="24"/>
        </w:rPr>
        <w:t>Nandos</w:t>
      </w:r>
      <w:proofErr w:type="spellEnd"/>
      <w:r w:rsidR="001E62E8">
        <w:rPr>
          <w:rFonts w:ascii="Arial" w:hAnsi="Arial" w:cs="Arial"/>
          <w:sz w:val="24"/>
          <w:szCs w:val="24"/>
        </w:rPr>
        <w:t>, 2025)</w:t>
      </w:r>
      <w:r w:rsidR="00F05036" w:rsidRPr="00B07254">
        <w:rPr>
          <w:rFonts w:ascii="Arial" w:hAnsi="Arial" w:cs="Arial"/>
          <w:sz w:val="24"/>
          <w:szCs w:val="24"/>
        </w:rPr>
        <w:t>.  Nando’s buddy training systems allow for new youthful employees to be oriented.</w:t>
      </w:r>
    </w:p>
    <w:p w14:paraId="5AF3B299" w14:textId="276DDFAF" w:rsidR="00F05036" w:rsidRPr="00B07254" w:rsidRDefault="00F05036" w:rsidP="00267D93">
      <w:pPr>
        <w:spacing w:before="200" w:after="0" w:line="360" w:lineRule="auto"/>
        <w:jc w:val="both"/>
        <w:rPr>
          <w:rFonts w:ascii="Arial" w:hAnsi="Arial" w:cs="Arial"/>
          <w:sz w:val="24"/>
          <w:szCs w:val="24"/>
        </w:rPr>
      </w:pPr>
      <w:r w:rsidRPr="00B07254">
        <w:rPr>
          <w:rFonts w:ascii="Arial" w:hAnsi="Arial" w:cs="Arial"/>
          <w:sz w:val="24"/>
          <w:szCs w:val="24"/>
        </w:rPr>
        <w:t xml:space="preserve">Khadka et al. (2024) highlight that employee training is important for Gen Z development.  Among Gen Z employees in the hospitality sector, employee training is </w:t>
      </w:r>
      <w:r w:rsidRPr="00B07254">
        <w:rPr>
          <w:rFonts w:ascii="Arial" w:hAnsi="Arial" w:cs="Arial"/>
          <w:sz w:val="24"/>
          <w:szCs w:val="24"/>
        </w:rPr>
        <w:lastRenderedPageBreak/>
        <w:t xml:space="preserve">crucial to improve their skills and capacity to do their jobs. For Gen Zs, virtual training programs may prove to be useful in improving their skills. In addition, Gen Z employees may benefit from short training programs (Mena-Guacas et al., 2023).  The online short-term courses are effective because they allow flexibility, and are responsive to specific </w:t>
      </w:r>
      <w:proofErr w:type="spellStart"/>
      <w:r w:rsidR="0002211C">
        <w:rPr>
          <w:rFonts w:ascii="Arial" w:hAnsi="Arial" w:cs="Arial"/>
          <w:sz w:val="24"/>
          <w:szCs w:val="24"/>
        </w:rPr>
        <w:t>labour</w:t>
      </w:r>
      <w:proofErr w:type="spellEnd"/>
      <w:r w:rsidRPr="00B07254">
        <w:rPr>
          <w:rFonts w:ascii="Arial" w:hAnsi="Arial" w:cs="Arial"/>
          <w:sz w:val="24"/>
          <w:szCs w:val="24"/>
        </w:rPr>
        <w:t xml:space="preserve"> market demands. This implies that short courses are effective among Gen Z are effective developmental initiatives. In the UK, Wagamama, an Asian-inspired restaurant provides excellent developmental programs for its “early careers.”  The Wagamama has apprenticeship programs where it provides personal and professional developmental skills to its Gen Z employees</w:t>
      </w:r>
      <w:r w:rsidR="00CD3E2F">
        <w:rPr>
          <w:rFonts w:ascii="Arial" w:hAnsi="Arial" w:cs="Arial"/>
          <w:sz w:val="24"/>
          <w:szCs w:val="24"/>
        </w:rPr>
        <w:t xml:space="preserve"> (</w:t>
      </w:r>
      <w:r w:rsidR="00CD3E2F" w:rsidRPr="00B07254">
        <w:rPr>
          <w:rFonts w:ascii="Arial" w:hAnsi="Arial" w:cs="Arial"/>
          <w:sz w:val="24"/>
          <w:szCs w:val="24"/>
        </w:rPr>
        <w:t>Wagamama</w:t>
      </w:r>
      <w:r w:rsidR="00CD3E2F">
        <w:rPr>
          <w:rFonts w:ascii="Arial" w:hAnsi="Arial" w:cs="Arial"/>
          <w:sz w:val="24"/>
          <w:szCs w:val="24"/>
        </w:rPr>
        <w:t>, 2025)</w:t>
      </w:r>
      <w:r w:rsidRPr="00B07254">
        <w:rPr>
          <w:rFonts w:ascii="Arial" w:hAnsi="Arial" w:cs="Arial"/>
          <w:sz w:val="24"/>
          <w:szCs w:val="24"/>
        </w:rPr>
        <w:t>. Its Chef Academy equips students with culinary and leadership skills. Top appeal to its Gen Z employees, Wagamama provides these programs in virtual workshops through interactive content, virtual experiences, and videos.</w:t>
      </w:r>
    </w:p>
    <w:p w14:paraId="5AF3B29A" w14:textId="7B4C2ED4" w:rsidR="00F05036" w:rsidRPr="00B07254" w:rsidRDefault="00F05036" w:rsidP="00267D93">
      <w:pPr>
        <w:spacing w:before="200" w:after="0" w:line="360" w:lineRule="auto"/>
        <w:jc w:val="both"/>
        <w:rPr>
          <w:rFonts w:ascii="Arial" w:hAnsi="Arial" w:cs="Arial"/>
          <w:sz w:val="24"/>
          <w:szCs w:val="24"/>
        </w:rPr>
      </w:pPr>
      <w:r w:rsidRPr="00B07254">
        <w:rPr>
          <w:rFonts w:ascii="Arial" w:hAnsi="Arial" w:cs="Arial"/>
          <w:sz w:val="24"/>
          <w:szCs w:val="24"/>
        </w:rPr>
        <w:t xml:space="preserve">The process of ensuring employee retention after onboarding is crucial to keeping the hospitality workforce. Ghani (2022) highlights that employee retention in hospitality involves ensuring employee satisfaction. Some of the strategies to ensure employee retention are to build a positive work environment and ensure professional development and open communication.  For example, </w:t>
      </w:r>
      <w:proofErr w:type="spellStart"/>
      <w:r w:rsidRPr="00B07254">
        <w:rPr>
          <w:rFonts w:ascii="Arial" w:hAnsi="Arial" w:cs="Arial"/>
          <w:sz w:val="24"/>
          <w:szCs w:val="24"/>
        </w:rPr>
        <w:t>Nandos</w:t>
      </w:r>
      <w:proofErr w:type="spellEnd"/>
      <w:r w:rsidRPr="00B07254">
        <w:rPr>
          <w:rFonts w:ascii="Arial" w:hAnsi="Arial" w:cs="Arial"/>
          <w:sz w:val="24"/>
          <w:szCs w:val="24"/>
        </w:rPr>
        <w:t xml:space="preserve"> provides free meals and social programs for its Gen Z employees which are effective for retention</w:t>
      </w:r>
      <w:r w:rsidR="005E0053">
        <w:rPr>
          <w:rFonts w:ascii="Arial" w:hAnsi="Arial" w:cs="Arial"/>
          <w:sz w:val="24"/>
          <w:szCs w:val="24"/>
        </w:rPr>
        <w:t xml:space="preserve"> (</w:t>
      </w:r>
      <w:proofErr w:type="spellStart"/>
      <w:r w:rsidR="005E0053">
        <w:rPr>
          <w:rFonts w:ascii="Arial" w:hAnsi="Arial" w:cs="Arial"/>
          <w:sz w:val="24"/>
          <w:szCs w:val="24"/>
        </w:rPr>
        <w:t>Nandos</w:t>
      </w:r>
      <w:proofErr w:type="spellEnd"/>
      <w:r w:rsidR="005E0053">
        <w:rPr>
          <w:rFonts w:ascii="Arial" w:hAnsi="Arial" w:cs="Arial"/>
          <w:sz w:val="24"/>
          <w:szCs w:val="24"/>
        </w:rPr>
        <w:t>, 2025)</w:t>
      </w:r>
      <w:r w:rsidRPr="00B07254">
        <w:rPr>
          <w:rFonts w:ascii="Arial" w:hAnsi="Arial" w:cs="Arial"/>
          <w:sz w:val="24"/>
          <w:szCs w:val="24"/>
        </w:rPr>
        <w:t xml:space="preserve">. Finally, during the separation phase of employees, it’s important to ensure a smooth transition with employees and provide transitional </w:t>
      </w:r>
      <w:r w:rsidR="005E0053">
        <w:rPr>
          <w:rFonts w:ascii="Arial" w:hAnsi="Arial" w:cs="Arial"/>
          <w:sz w:val="24"/>
          <w:szCs w:val="24"/>
        </w:rPr>
        <w:t xml:space="preserve">support. One of the ways </w:t>
      </w:r>
      <w:proofErr w:type="spellStart"/>
      <w:r w:rsidR="005E0053">
        <w:rPr>
          <w:rFonts w:ascii="Arial" w:hAnsi="Arial" w:cs="Arial"/>
          <w:sz w:val="24"/>
          <w:szCs w:val="24"/>
        </w:rPr>
        <w:t>organis</w:t>
      </w:r>
      <w:r w:rsidRPr="00B07254">
        <w:rPr>
          <w:rFonts w:ascii="Arial" w:hAnsi="Arial" w:cs="Arial"/>
          <w:sz w:val="24"/>
          <w:szCs w:val="24"/>
        </w:rPr>
        <w:t>ations</w:t>
      </w:r>
      <w:proofErr w:type="spellEnd"/>
      <w:r w:rsidRPr="00B07254">
        <w:rPr>
          <w:rFonts w:ascii="Arial" w:hAnsi="Arial" w:cs="Arial"/>
          <w:sz w:val="24"/>
          <w:szCs w:val="24"/>
        </w:rPr>
        <w:t xml:space="preserve"> can ensure the engagement of Gen Z employees is to ensure they have an effective alumni network. For example, Marriott International has an effective alumni network that helps its employees maintain professional connections for life. Swannie (2024) highlights that Jim Connelly, a top executive of Marriott for </w:t>
      </w:r>
      <w:r w:rsidR="00255AA7">
        <w:rPr>
          <w:rFonts w:ascii="Arial" w:hAnsi="Arial" w:cs="Arial"/>
          <w:sz w:val="24"/>
          <w:szCs w:val="24"/>
        </w:rPr>
        <w:t xml:space="preserve">the </w:t>
      </w:r>
      <w:r w:rsidRPr="00B07254">
        <w:rPr>
          <w:rFonts w:ascii="Arial" w:hAnsi="Arial" w:cs="Arial"/>
          <w:sz w:val="24"/>
          <w:szCs w:val="24"/>
        </w:rPr>
        <w:t>Eas</w:t>
      </w:r>
      <w:r w:rsidR="00A72949">
        <w:rPr>
          <w:rFonts w:ascii="Arial" w:hAnsi="Arial" w:cs="Arial"/>
          <w:sz w:val="24"/>
          <w:szCs w:val="24"/>
        </w:rPr>
        <w:t>t</w:t>
      </w:r>
      <w:r w:rsidRPr="00B07254">
        <w:rPr>
          <w:rFonts w:ascii="Arial" w:hAnsi="Arial" w:cs="Arial"/>
          <w:sz w:val="24"/>
          <w:szCs w:val="24"/>
        </w:rPr>
        <w:t>er</w:t>
      </w:r>
      <w:r w:rsidR="00A72949">
        <w:rPr>
          <w:rFonts w:ascii="Arial" w:hAnsi="Arial" w:cs="Arial"/>
          <w:sz w:val="24"/>
          <w:szCs w:val="24"/>
        </w:rPr>
        <w:t>n</w:t>
      </w:r>
      <w:r w:rsidRPr="00B07254">
        <w:rPr>
          <w:rFonts w:ascii="Arial" w:hAnsi="Arial" w:cs="Arial"/>
          <w:sz w:val="24"/>
          <w:szCs w:val="24"/>
        </w:rPr>
        <w:t xml:space="preserve"> Region was able to have confidence and motivation to apply for the position after a former senior executive encouraged him to pursue the Individual Development program. It is these programs that set him on the path toward being the president of the US Eastern Region at Marriott.</w:t>
      </w:r>
    </w:p>
    <w:p w14:paraId="5AF3B29B" w14:textId="5D5920D4" w:rsidR="00E250B7" w:rsidRDefault="00E250B7" w:rsidP="00267D93">
      <w:pPr>
        <w:spacing w:before="200" w:after="0" w:line="360" w:lineRule="auto"/>
        <w:jc w:val="both"/>
        <w:rPr>
          <w:rFonts w:ascii="Arial" w:hAnsi="Arial" w:cs="Arial"/>
          <w:sz w:val="24"/>
          <w:szCs w:val="24"/>
        </w:rPr>
      </w:pPr>
      <w:r w:rsidRPr="00B07254">
        <w:rPr>
          <w:rFonts w:ascii="Arial" w:hAnsi="Arial" w:cs="Arial"/>
          <w:sz w:val="24"/>
          <w:szCs w:val="24"/>
        </w:rPr>
        <w:t xml:space="preserve">Maslow’s theory of human needs </w:t>
      </w:r>
      <w:r w:rsidR="0052292C">
        <w:rPr>
          <w:rFonts w:ascii="Arial" w:hAnsi="Arial" w:cs="Arial"/>
          <w:sz w:val="24"/>
          <w:szCs w:val="24"/>
        </w:rPr>
        <w:t>is</w:t>
      </w:r>
      <w:r w:rsidRPr="00B07254">
        <w:rPr>
          <w:rFonts w:ascii="Arial" w:hAnsi="Arial" w:cs="Arial"/>
          <w:sz w:val="24"/>
          <w:szCs w:val="24"/>
        </w:rPr>
        <w:t xml:space="preserve"> a good engagement model for Gen Z employees. </w:t>
      </w:r>
      <w:proofErr w:type="spellStart"/>
      <w:r w:rsidRPr="00B07254">
        <w:rPr>
          <w:rFonts w:ascii="Arial" w:hAnsi="Arial" w:cs="Arial"/>
          <w:sz w:val="24"/>
          <w:szCs w:val="24"/>
        </w:rPr>
        <w:t>Ihensekien</w:t>
      </w:r>
      <w:proofErr w:type="spellEnd"/>
      <w:r w:rsidRPr="00B07254">
        <w:rPr>
          <w:rFonts w:ascii="Arial" w:hAnsi="Arial" w:cs="Arial"/>
          <w:sz w:val="24"/>
          <w:szCs w:val="24"/>
        </w:rPr>
        <w:t xml:space="preserve"> and Joel (2023) highlight that Maslow’s theory of human needs stipulates </w:t>
      </w:r>
      <w:r w:rsidRPr="00B07254">
        <w:rPr>
          <w:rFonts w:ascii="Arial" w:hAnsi="Arial" w:cs="Arial"/>
          <w:sz w:val="24"/>
          <w:szCs w:val="24"/>
        </w:rPr>
        <w:lastRenderedPageBreak/>
        <w:t xml:space="preserve">the basic aspects of human needs and by extension </w:t>
      </w:r>
      <w:r w:rsidR="005E0053" w:rsidRPr="00B07254">
        <w:rPr>
          <w:rFonts w:ascii="Arial" w:hAnsi="Arial" w:cs="Arial"/>
          <w:sz w:val="24"/>
          <w:szCs w:val="24"/>
        </w:rPr>
        <w:t>employees</w:t>
      </w:r>
      <w:r w:rsidR="005E0053">
        <w:rPr>
          <w:rFonts w:ascii="Arial" w:hAnsi="Arial" w:cs="Arial"/>
          <w:sz w:val="24"/>
          <w:szCs w:val="24"/>
        </w:rPr>
        <w:t xml:space="preserve">. </w:t>
      </w:r>
      <w:r w:rsidRPr="00B07254">
        <w:rPr>
          <w:rFonts w:ascii="Arial" w:hAnsi="Arial" w:cs="Arial"/>
          <w:sz w:val="24"/>
          <w:szCs w:val="24"/>
        </w:rPr>
        <w:t>The model stipulates that there are five levels to human needs from the most basic physiological needs to p</w:t>
      </w:r>
      <w:r w:rsidR="005E0053">
        <w:rPr>
          <w:rFonts w:ascii="Arial" w:hAnsi="Arial" w:cs="Arial"/>
          <w:sz w:val="24"/>
          <w:szCs w:val="24"/>
        </w:rPr>
        <w:t>eak experiences of self-actualiz</w:t>
      </w:r>
      <w:r w:rsidR="005E0053" w:rsidRPr="00B07254">
        <w:rPr>
          <w:rFonts w:ascii="Arial" w:hAnsi="Arial" w:cs="Arial"/>
          <w:sz w:val="24"/>
          <w:szCs w:val="24"/>
        </w:rPr>
        <w:t>ation</w:t>
      </w:r>
      <w:r w:rsidRPr="00B07254">
        <w:rPr>
          <w:rFonts w:ascii="Arial" w:hAnsi="Arial" w:cs="Arial"/>
          <w:sz w:val="24"/>
          <w:szCs w:val="24"/>
        </w:rPr>
        <w:t xml:space="preserve">. Therefore, it means that restaurants should be able to </w:t>
      </w:r>
      <w:r w:rsidR="0002211C">
        <w:rPr>
          <w:rFonts w:ascii="Arial" w:hAnsi="Arial" w:cs="Arial"/>
          <w:sz w:val="24"/>
          <w:szCs w:val="24"/>
        </w:rPr>
        <w:t>fulfil</w:t>
      </w:r>
      <w:r w:rsidRPr="00B07254">
        <w:rPr>
          <w:rFonts w:ascii="Arial" w:hAnsi="Arial" w:cs="Arial"/>
          <w:sz w:val="24"/>
          <w:szCs w:val="24"/>
        </w:rPr>
        <w:t xml:space="preserve"> Gen Z employee's basic needs such as food, safety, and water before focusing on higher-level needs</w:t>
      </w:r>
      <w:r w:rsidR="00202213">
        <w:rPr>
          <w:rFonts w:ascii="Arial" w:hAnsi="Arial" w:cs="Arial"/>
          <w:sz w:val="24"/>
          <w:szCs w:val="24"/>
        </w:rPr>
        <w:t xml:space="preserve"> (</w:t>
      </w:r>
      <w:proofErr w:type="spellStart"/>
      <w:r w:rsidR="00202213">
        <w:rPr>
          <w:rFonts w:ascii="Arial" w:hAnsi="Arial" w:cs="Arial"/>
          <w:sz w:val="24"/>
          <w:szCs w:val="24"/>
        </w:rPr>
        <w:t>Ihensekien</w:t>
      </w:r>
      <w:proofErr w:type="spellEnd"/>
      <w:r w:rsidR="00202213">
        <w:rPr>
          <w:rFonts w:ascii="Arial" w:hAnsi="Arial" w:cs="Arial"/>
          <w:sz w:val="24"/>
          <w:szCs w:val="24"/>
        </w:rPr>
        <w:t xml:space="preserve"> and Joel, </w:t>
      </w:r>
      <w:r w:rsidR="00202213" w:rsidRPr="00B07254">
        <w:rPr>
          <w:rFonts w:ascii="Arial" w:hAnsi="Arial" w:cs="Arial"/>
          <w:sz w:val="24"/>
          <w:szCs w:val="24"/>
        </w:rPr>
        <w:t>2023)</w:t>
      </w:r>
      <w:r w:rsidRPr="00B07254">
        <w:rPr>
          <w:rFonts w:ascii="Arial" w:hAnsi="Arial" w:cs="Arial"/>
          <w:sz w:val="24"/>
          <w:szCs w:val="24"/>
        </w:rPr>
        <w:t>. The restaurants should be able to make Gen Z employees move from “feeling safe” to a position of “feeling inspired.” To ensure maximum productivity of Gen Z employees, restaurants should provide security, the feeling of belonging and connectedness to others, feeling good and confident about their work, responsibilities, and contributions, and finally</w:t>
      </w:r>
      <w:r w:rsidR="00253EE4" w:rsidRPr="00B07254">
        <w:rPr>
          <w:rFonts w:ascii="Arial" w:hAnsi="Arial" w:cs="Arial"/>
          <w:sz w:val="24"/>
          <w:szCs w:val="24"/>
        </w:rPr>
        <w:t>,</w:t>
      </w:r>
      <w:r w:rsidRPr="00B07254">
        <w:rPr>
          <w:rFonts w:ascii="Arial" w:hAnsi="Arial" w:cs="Arial"/>
          <w:sz w:val="24"/>
          <w:szCs w:val="24"/>
        </w:rPr>
        <w:t xml:space="preserve"> th</w:t>
      </w:r>
      <w:r w:rsidR="00253EE4" w:rsidRPr="00B07254">
        <w:rPr>
          <w:rFonts w:ascii="Arial" w:hAnsi="Arial" w:cs="Arial"/>
          <w:sz w:val="24"/>
          <w:szCs w:val="24"/>
        </w:rPr>
        <w:t>ey</w:t>
      </w:r>
      <w:r w:rsidRPr="00B07254">
        <w:rPr>
          <w:rFonts w:ascii="Arial" w:hAnsi="Arial" w:cs="Arial"/>
          <w:sz w:val="24"/>
          <w:szCs w:val="24"/>
        </w:rPr>
        <w:t xml:space="preserve"> should “feel</w:t>
      </w:r>
      <w:r w:rsidR="005E0053">
        <w:rPr>
          <w:rFonts w:ascii="Arial" w:hAnsi="Arial" w:cs="Arial"/>
          <w:sz w:val="24"/>
          <w:szCs w:val="24"/>
        </w:rPr>
        <w:t xml:space="preserve"> inspired” to help their </w:t>
      </w:r>
      <w:proofErr w:type="spellStart"/>
      <w:r w:rsidR="005E0053">
        <w:rPr>
          <w:rFonts w:ascii="Arial" w:hAnsi="Arial" w:cs="Arial"/>
          <w:sz w:val="24"/>
          <w:szCs w:val="24"/>
        </w:rPr>
        <w:t>organis</w:t>
      </w:r>
      <w:r w:rsidRPr="00B07254">
        <w:rPr>
          <w:rFonts w:ascii="Arial" w:hAnsi="Arial" w:cs="Arial"/>
          <w:sz w:val="24"/>
          <w:szCs w:val="24"/>
        </w:rPr>
        <w:t>ations</w:t>
      </w:r>
      <w:proofErr w:type="spellEnd"/>
      <w:r w:rsidRPr="00B07254">
        <w:rPr>
          <w:rFonts w:ascii="Arial" w:hAnsi="Arial" w:cs="Arial"/>
          <w:sz w:val="24"/>
          <w:szCs w:val="24"/>
        </w:rPr>
        <w:t xml:space="preserve"> and their teams.</w:t>
      </w:r>
    </w:p>
    <w:p w14:paraId="5AF3B29C" w14:textId="450A8266" w:rsidR="00303F25" w:rsidRPr="00B07254" w:rsidRDefault="00303F25" w:rsidP="00267D93">
      <w:pPr>
        <w:spacing w:before="200" w:after="0" w:line="360" w:lineRule="auto"/>
        <w:jc w:val="both"/>
        <w:rPr>
          <w:rFonts w:ascii="Arial" w:hAnsi="Arial" w:cs="Arial"/>
          <w:sz w:val="24"/>
          <w:szCs w:val="24"/>
        </w:rPr>
      </w:pPr>
      <w:r w:rsidRPr="00303F25">
        <w:rPr>
          <w:rFonts w:ascii="Arial" w:hAnsi="Arial" w:cs="Arial"/>
          <w:sz w:val="24"/>
          <w:szCs w:val="24"/>
        </w:rPr>
        <w:t xml:space="preserve">In addition to Maslow’s model, Deloitte's model of employee engagement is a good model that makes working “irresistible” to Gen Z employees. The first approach is to make work meaningful to the employees (Deloitte Insights, 2015). This implies that Gen Z employees should have autonomy and the tools to do their jobs and succeed. Moreover, it entails making the best fit for the right people for the right jobs. </w:t>
      </w:r>
      <w:r w:rsidR="004167D2">
        <w:rPr>
          <w:rFonts w:ascii="Arial" w:hAnsi="Arial" w:cs="Arial"/>
          <w:sz w:val="24"/>
          <w:szCs w:val="24"/>
        </w:rPr>
        <w:t xml:space="preserve">Restaurants </w:t>
      </w:r>
      <w:r w:rsidRPr="00303F25">
        <w:rPr>
          <w:rFonts w:ascii="Arial" w:hAnsi="Arial" w:cs="Arial"/>
          <w:sz w:val="24"/>
          <w:szCs w:val="24"/>
        </w:rPr>
        <w:t>should cross-train Gen Z employees to ensure they can do their responsibilities productively and autonomously. The second approach is to ensure great management that aligns people and supports them do repetitive and routine duties</w:t>
      </w:r>
      <w:r w:rsidR="00C01C46">
        <w:rPr>
          <w:rFonts w:ascii="Arial" w:hAnsi="Arial" w:cs="Arial"/>
          <w:sz w:val="24"/>
          <w:szCs w:val="24"/>
        </w:rPr>
        <w:t xml:space="preserve"> </w:t>
      </w:r>
      <w:r w:rsidR="00C01C46" w:rsidRPr="00303F25">
        <w:rPr>
          <w:rFonts w:ascii="Arial" w:hAnsi="Arial" w:cs="Arial"/>
          <w:sz w:val="24"/>
          <w:szCs w:val="24"/>
        </w:rPr>
        <w:t>(Deloitte Insights, 2015)</w:t>
      </w:r>
      <w:r w:rsidRPr="00303F25">
        <w:rPr>
          <w:rFonts w:ascii="Arial" w:hAnsi="Arial" w:cs="Arial"/>
          <w:sz w:val="24"/>
          <w:szCs w:val="24"/>
        </w:rPr>
        <w:t>. Great</w:t>
      </w:r>
      <w:r w:rsidR="005E0053">
        <w:rPr>
          <w:rFonts w:ascii="Arial" w:hAnsi="Arial" w:cs="Arial"/>
          <w:sz w:val="24"/>
          <w:szCs w:val="24"/>
        </w:rPr>
        <w:t xml:space="preserve"> management implies that </w:t>
      </w:r>
      <w:proofErr w:type="spellStart"/>
      <w:r w:rsidR="005E0053">
        <w:rPr>
          <w:rFonts w:ascii="Arial" w:hAnsi="Arial" w:cs="Arial"/>
          <w:sz w:val="24"/>
          <w:szCs w:val="24"/>
        </w:rPr>
        <w:t>organis</w:t>
      </w:r>
      <w:r w:rsidRPr="00303F25">
        <w:rPr>
          <w:rFonts w:ascii="Arial" w:hAnsi="Arial" w:cs="Arial"/>
          <w:sz w:val="24"/>
          <w:szCs w:val="24"/>
        </w:rPr>
        <w:t>ations</w:t>
      </w:r>
      <w:proofErr w:type="spellEnd"/>
      <w:r w:rsidRPr="00303F25">
        <w:rPr>
          <w:rFonts w:ascii="Arial" w:hAnsi="Arial" w:cs="Arial"/>
          <w:sz w:val="24"/>
          <w:szCs w:val="24"/>
        </w:rPr>
        <w:t xml:space="preserve"> support their Gen Z staff, continuously provide feedback, ensure effectiv</w:t>
      </w:r>
      <w:r w:rsidR="005E0053">
        <w:rPr>
          <w:rFonts w:ascii="Arial" w:hAnsi="Arial" w:cs="Arial"/>
          <w:sz w:val="24"/>
          <w:szCs w:val="24"/>
        </w:rPr>
        <w:t xml:space="preserve">e coaching, and set </w:t>
      </w:r>
      <w:proofErr w:type="spellStart"/>
      <w:r w:rsidR="005E0053">
        <w:rPr>
          <w:rFonts w:ascii="Arial" w:hAnsi="Arial" w:cs="Arial"/>
          <w:sz w:val="24"/>
          <w:szCs w:val="24"/>
        </w:rPr>
        <w:t>organis</w:t>
      </w:r>
      <w:r w:rsidRPr="00303F25">
        <w:rPr>
          <w:rFonts w:ascii="Arial" w:hAnsi="Arial" w:cs="Arial"/>
          <w:sz w:val="24"/>
          <w:szCs w:val="24"/>
        </w:rPr>
        <w:t>ational</w:t>
      </w:r>
      <w:proofErr w:type="spellEnd"/>
      <w:r w:rsidRPr="00303F25">
        <w:rPr>
          <w:rFonts w:ascii="Arial" w:hAnsi="Arial" w:cs="Arial"/>
          <w:sz w:val="24"/>
          <w:szCs w:val="24"/>
        </w:rPr>
        <w:t xml:space="preserve"> and personal goals. Thirdly, the Deloitte model calls for creating a conducive work environment that is humane, flexible, and inclusive. This is particularly important for engaging Gen Z employees who have a great affinity for flexible working conditions (Deloitte Insights, 2015). An important aspect of the model is creating growth opportunities. Gen Zs love personal and professional development due to their entrepreneuri</w:t>
      </w:r>
      <w:r w:rsidR="005E0053">
        <w:rPr>
          <w:rFonts w:ascii="Arial" w:hAnsi="Arial" w:cs="Arial"/>
          <w:sz w:val="24"/>
          <w:szCs w:val="24"/>
        </w:rPr>
        <w:t xml:space="preserve">al and ambitious nature. </w:t>
      </w:r>
      <w:proofErr w:type="spellStart"/>
      <w:r w:rsidR="005E0053">
        <w:rPr>
          <w:rFonts w:ascii="Arial" w:hAnsi="Arial" w:cs="Arial"/>
          <w:sz w:val="24"/>
          <w:szCs w:val="24"/>
        </w:rPr>
        <w:t>Organis</w:t>
      </w:r>
      <w:r w:rsidRPr="00303F25">
        <w:rPr>
          <w:rFonts w:ascii="Arial" w:hAnsi="Arial" w:cs="Arial"/>
          <w:sz w:val="24"/>
          <w:szCs w:val="24"/>
        </w:rPr>
        <w:t>ations</w:t>
      </w:r>
      <w:proofErr w:type="spellEnd"/>
      <w:r w:rsidRPr="00303F25">
        <w:rPr>
          <w:rFonts w:ascii="Arial" w:hAnsi="Arial" w:cs="Arial"/>
          <w:sz w:val="24"/>
          <w:szCs w:val="24"/>
        </w:rPr>
        <w:t xml:space="preserve"> should offer development opportunities, training opportunities, and a culture of learning. Finally, the Deloitte model insists on the need for transparent and visionary leadership.</w:t>
      </w:r>
    </w:p>
    <w:p w14:paraId="5AF3B29D" w14:textId="54AD376E" w:rsidR="00A36B2D" w:rsidRDefault="00D9272E" w:rsidP="00267D93">
      <w:pPr>
        <w:spacing w:before="200" w:after="0" w:line="360" w:lineRule="auto"/>
        <w:jc w:val="both"/>
        <w:rPr>
          <w:rFonts w:ascii="Arial" w:hAnsi="Arial" w:cs="Arial"/>
          <w:sz w:val="24"/>
          <w:szCs w:val="24"/>
        </w:rPr>
      </w:pPr>
      <w:r>
        <w:rPr>
          <w:rFonts w:ascii="Arial" w:hAnsi="Arial" w:cs="Arial"/>
          <w:sz w:val="24"/>
          <w:szCs w:val="24"/>
        </w:rPr>
        <w:t>In conclusion, h</w:t>
      </w:r>
      <w:r w:rsidR="00F6755B" w:rsidRPr="00B07254">
        <w:rPr>
          <w:rFonts w:ascii="Arial" w:hAnsi="Arial" w:cs="Arial"/>
          <w:sz w:val="24"/>
          <w:szCs w:val="24"/>
        </w:rPr>
        <w:t xml:space="preserve">uman resources </w:t>
      </w:r>
      <w:r>
        <w:rPr>
          <w:rFonts w:ascii="Arial" w:hAnsi="Arial" w:cs="Arial"/>
          <w:sz w:val="24"/>
          <w:szCs w:val="24"/>
        </w:rPr>
        <w:t xml:space="preserve">departments </w:t>
      </w:r>
      <w:r w:rsidR="00F6755B" w:rsidRPr="00B07254">
        <w:rPr>
          <w:rFonts w:ascii="Arial" w:hAnsi="Arial" w:cs="Arial"/>
          <w:sz w:val="24"/>
          <w:szCs w:val="24"/>
        </w:rPr>
        <w:t xml:space="preserve">have a huge responsibility towards engaging Gen Z employees in </w:t>
      </w:r>
      <w:r w:rsidR="005616FA" w:rsidRPr="00B07254">
        <w:rPr>
          <w:rFonts w:ascii="Arial" w:hAnsi="Arial" w:cs="Arial"/>
          <w:sz w:val="24"/>
          <w:szCs w:val="24"/>
        </w:rPr>
        <w:t xml:space="preserve">the </w:t>
      </w:r>
      <w:r w:rsidR="00F6755B" w:rsidRPr="00B07254">
        <w:rPr>
          <w:rFonts w:ascii="Arial" w:hAnsi="Arial" w:cs="Arial"/>
          <w:sz w:val="24"/>
          <w:szCs w:val="24"/>
        </w:rPr>
        <w:t xml:space="preserve">hospitality sector. Gen Z employees are different </w:t>
      </w:r>
      <w:r w:rsidR="00F6755B" w:rsidRPr="00B07254">
        <w:rPr>
          <w:rFonts w:ascii="Arial" w:hAnsi="Arial" w:cs="Arial"/>
          <w:sz w:val="24"/>
          <w:szCs w:val="24"/>
        </w:rPr>
        <w:lastRenderedPageBreak/>
        <w:t>from former employees as they are highly self-directed and autonomous, tech-savvy, independen</w:t>
      </w:r>
      <w:r w:rsidR="005616FA" w:rsidRPr="00B07254">
        <w:rPr>
          <w:rFonts w:ascii="Arial" w:hAnsi="Arial" w:cs="Arial"/>
          <w:sz w:val="24"/>
          <w:szCs w:val="24"/>
        </w:rPr>
        <w:t>t,</w:t>
      </w:r>
      <w:r w:rsidR="00F6755B" w:rsidRPr="00B07254">
        <w:rPr>
          <w:rFonts w:ascii="Arial" w:hAnsi="Arial" w:cs="Arial"/>
          <w:sz w:val="24"/>
          <w:szCs w:val="24"/>
        </w:rPr>
        <w:t xml:space="preserve"> and resourceful which influences their entrepreneurial nature and social consciou</w:t>
      </w:r>
      <w:r w:rsidR="005616FA" w:rsidRPr="00B07254">
        <w:rPr>
          <w:rFonts w:ascii="Arial" w:hAnsi="Arial" w:cs="Arial"/>
          <w:sz w:val="24"/>
          <w:szCs w:val="24"/>
        </w:rPr>
        <w:t>snes</w:t>
      </w:r>
      <w:r w:rsidR="00F6755B" w:rsidRPr="00B07254">
        <w:rPr>
          <w:rFonts w:ascii="Arial" w:hAnsi="Arial" w:cs="Arial"/>
          <w:sz w:val="24"/>
          <w:szCs w:val="24"/>
        </w:rPr>
        <w:t xml:space="preserve">s. </w:t>
      </w:r>
      <w:r w:rsidR="005616FA" w:rsidRPr="00B07254">
        <w:rPr>
          <w:rFonts w:ascii="Arial" w:hAnsi="Arial" w:cs="Arial"/>
          <w:sz w:val="24"/>
          <w:szCs w:val="24"/>
        </w:rPr>
        <w:t>HRM activities targeting Gen Z employees must</w:t>
      </w:r>
      <w:r w:rsidR="00F6755B" w:rsidRPr="00B07254">
        <w:rPr>
          <w:rFonts w:ascii="Arial" w:hAnsi="Arial" w:cs="Arial"/>
          <w:sz w:val="24"/>
          <w:szCs w:val="24"/>
        </w:rPr>
        <w:t xml:space="preserve"> address these important traits of Gen Zs. Human resources management is critical fo</w:t>
      </w:r>
      <w:r w:rsidR="005E0053">
        <w:rPr>
          <w:rFonts w:ascii="Arial" w:hAnsi="Arial" w:cs="Arial"/>
          <w:sz w:val="24"/>
          <w:szCs w:val="24"/>
        </w:rPr>
        <w:t xml:space="preserve">r attracting and retaining Gen </w:t>
      </w:r>
      <w:r w:rsidR="00F6755B" w:rsidRPr="00B07254">
        <w:rPr>
          <w:rFonts w:ascii="Arial" w:hAnsi="Arial" w:cs="Arial"/>
          <w:sz w:val="24"/>
          <w:szCs w:val="24"/>
        </w:rPr>
        <w:t>Z employees by appealing to their expectations. HR departments can use CSR initiatives to attract Gen Z employees because these initiative</w:t>
      </w:r>
      <w:r w:rsidR="005616FA" w:rsidRPr="00B07254">
        <w:rPr>
          <w:rFonts w:ascii="Arial" w:hAnsi="Arial" w:cs="Arial"/>
          <w:sz w:val="24"/>
          <w:szCs w:val="24"/>
        </w:rPr>
        <w:t>s</w:t>
      </w:r>
      <w:r w:rsidR="00F6755B" w:rsidRPr="00B07254">
        <w:rPr>
          <w:rFonts w:ascii="Arial" w:hAnsi="Arial" w:cs="Arial"/>
          <w:sz w:val="24"/>
          <w:szCs w:val="24"/>
        </w:rPr>
        <w:t xml:space="preserve"> resonate with Gen Z values and shape their trust </w:t>
      </w:r>
      <w:r w:rsidR="005616FA" w:rsidRPr="00B07254">
        <w:rPr>
          <w:rFonts w:ascii="Arial" w:hAnsi="Arial" w:cs="Arial"/>
          <w:sz w:val="24"/>
          <w:szCs w:val="24"/>
        </w:rPr>
        <w:t>in</w:t>
      </w:r>
      <w:r w:rsidR="005E0053">
        <w:rPr>
          <w:rFonts w:ascii="Arial" w:hAnsi="Arial" w:cs="Arial"/>
          <w:sz w:val="24"/>
          <w:szCs w:val="24"/>
        </w:rPr>
        <w:t xml:space="preserve"> these </w:t>
      </w:r>
      <w:proofErr w:type="spellStart"/>
      <w:r w:rsidR="005E0053">
        <w:rPr>
          <w:rFonts w:ascii="Arial" w:hAnsi="Arial" w:cs="Arial"/>
          <w:sz w:val="24"/>
          <w:szCs w:val="24"/>
        </w:rPr>
        <w:t>organis</w:t>
      </w:r>
      <w:r w:rsidR="00F6755B" w:rsidRPr="00B07254">
        <w:rPr>
          <w:rFonts w:ascii="Arial" w:hAnsi="Arial" w:cs="Arial"/>
          <w:sz w:val="24"/>
          <w:szCs w:val="24"/>
        </w:rPr>
        <w:t>ations</w:t>
      </w:r>
      <w:proofErr w:type="spellEnd"/>
      <w:r w:rsidR="00F6755B" w:rsidRPr="00B07254">
        <w:rPr>
          <w:rFonts w:ascii="Arial" w:hAnsi="Arial" w:cs="Arial"/>
          <w:sz w:val="24"/>
          <w:szCs w:val="24"/>
        </w:rPr>
        <w:t>. Also,</w:t>
      </w:r>
      <w:r w:rsidR="0002211C">
        <w:rPr>
          <w:rFonts w:ascii="Arial" w:hAnsi="Arial" w:cs="Arial"/>
          <w:sz w:val="24"/>
          <w:szCs w:val="24"/>
        </w:rPr>
        <w:t xml:space="preserve"> </w:t>
      </w:r>
      <w:r w:rsidR="00D17B66">
        <w:rPr>
          <w:rFonts w:ascii="Arial" w:hAnsi="Arial" w:cs="Arial"/>
          <w:sz w:val="24"/>
          <w:szCs w:val="24"/>
        </w:rPr>
        <w:t>restaurants</w:t>
      </w:r>
      <w:r w:rsidR="00F6755B" w:rsidRPr="00B07254">
        <w:rPr>
          <w:rFonts w:ascii="Arial" w:hAnsi="Arial" w:cs="Arial"/>
          <w:sz w:val="24"/>
          <w:szCs w:val="24"/>
        </w:rPr>
        <w:t xml:space="preserve"> continue to use technology to recruit prospective Gen Z candidates into the hospitality industry. </w:t>
      </w:r>
      <w:r w:rsidR="0002211C">
        <w:rPr>
          <w:rFonts w:ascii="Arial" w:hAnsi="Arial" w:cs="Arial"/>
          <w:sz w:val="24"/>
          <w:szCs w:val="24"/>
        </w:rPr>
        <w:t>Restaurants use</w:t>
      </w:r>
      <w:r w:rsidR="00F6755B" w:rsidRPr="00B07254">
        <w:rPr>
          <w:rFonts w:ascii="Arial" w:hAnsi="Arial" w:cs="Arial"/>
          <w:sz w:val="24"/>
          <w:szCs w:val="24"/>
        </w:rPr>
        <w:t xml:space="preserve"> AI technologies to streamline the application process </w:t>
      </w:r>
      <w:r w:rsidR="005616FA" w:rsidRPr="00B07254">
        <w:rPr>
          <w:rFonts w:ascii="Arial" w:hAnsi="Arial" w:cs="Arial"/>
          <w:sz w:val="24"/>
          <w:szCs w:val="24"/>
        </w:rPr>
        <w:t xml:space="preserve">and </w:t>
      </w:r>
      <w:r w:rsidR="00F6755B" w:rsidRPr="00B07254">
        <w:rPr>
          <w:rFonts w:ascii="Arial" w:hAnsi="Arial" w:cs="Arial"/>
          <w:sz w:val="24"/>
          <w:szCs w:val="24"/>
        </w:rPr>
        <w:t xml:space="preserve">improve virtual interviews and online application processes. </w:t>
      </w:r>
      <w:r w:rsidR="00DE240C">
        <w:rPr>
          <w:rFonts w:ascii="Arial" w:hAnsi="Arial" w:cs="Arial"/>
          <w:sz w:val="24"/>
          <w:szCs w:val="24"/>
        </w:rPr>
        <w:t>The restaurant</w:t>
      </w:r>
      <w:r w:rsidR="00F6755B" w:rsidRPr="00B07254">
        <w:rPr>
          <w:rFonts w:ascii="Arial" w:hAnsi="Arial" w:cs="Arial"/>
          <w:sz w:val="24"/>
          <w:szCs w:val="24"/>
        </w:rPr>
        <w:t xml:space="preserve"> can focus on developing learning management systems (LMS) such as chatbots, and mobile applications to help provide training and development for employees for onboa</w:t>
      </w:r>
      <w:r w:rsidR="005E0053">
        <w:rPr>
          <w:rFonts w:ascii="Arial" w:hAnsi="Arial" w:cs="Arial"/>
          <w:sz w:val="24"/>
          <w:szCs w:val="24"/>
        </w:rPr>
        <w:t xml:space="preserve">rding purposes. Finally, </w:t>
      </w:r>
      <w:proofErr w:type="spellStart"/>
      <w:r w:rsidR="005E0053">
        <w:rPr>
          <w:rFonts w:ascii="Arial" w:hAnsi="Arial" w:cs="Arial"/>
          <w:sz w:val="24"/>
          <w:szCs w:val="24"/>
        </w:rPr>
        <w:t>organis</w:t>
      </w:r>
      <w:r w:rsidR="00F6755B" w:rsidRPr="00B07254">
        <w:rPr>
          <w:rFonts w:ascii="Arial" w:hAnsi="Arial" w:cs="Arial"/>
          <w:sz w:val="24"/>
          <w:szCs w:val="24"/>
        </w:rPr>
        <w:t>ation</w:t>
      </w:r>
      <w:r w:rsidR="005616FA" w:rsidRPr="00B07254">
        <w:rPr>
          <w:rFonts w:ascii="Arial" w:hAnsi="Arial" w:cs="Arial"/>
          <w:sz w:val="24"/>
          <w:szCs w:val="24"/>
        </w:rPr>
        <w:t>s</w:t>
      </w:r>
      <w:proofErr w:type="spellEnd"/>
      <w:r w:rsidR="00F6755B" w:rsidRPr="00B07254">
        <w:rPr>
          <w:rFonts w:ascii="Arial" w:hAnsi="Arial" w:cs="Arial"/>
          <w:sz w:val="24"/>
          <w:szCs w:val="24"/>
        </w:rPr>
        <w:t xml:space="preserve"> can use professional development, open communication, </w:t>
      </w:r>
      <w:r w:rsidR="005616FA" w:rsidRPr="00B07254">
        <w:rPr>
          <w:rFonts w:ascii="Arial" w:hAnsi="Arial" w:cs="Arial"/>
          <w:sz w:val="24"/>
          <w:szCs w:val="24"/>
        </w:rPr>
        <w:t xml:space="preserve">and </w:t>
      </w:r>
      <w:r w:rsidR="00F6755B" w:rsidRPr="00B07254">
        <w:rPr>
          <w:rFonts w:ascii="Arial" w:hAnsi="Arial" w:cs="Arial"/>
          <w:sz w:val="24"/>
          <w:szCs w:val="24"/>
        </w:rPr>
        <w:t xml:space="preserve">good working environments to retain </w:t>
      </w:r>
      <w:r w:rsidR="005616FA" w:rsidRPr="00B07254">
        <w:rPr>
          <w:rFonts w:ascii="Arial" w:hAnsi="Arial" w:cs="Arial"/>
          <w:sz w:val="24"/>
          <w:szCs w:val="24"/>
        </w:rPr>
        <w:t>their</w:t>
      </w:r>
      <w:r w:rsidR="00F6755B" w:rsidRPr="00B07254">
        <w:rPr>
          <w:rFonts w:ascii="Arial" w:hAnsi="Arial" w:cs="Arial"/>
          <w:sz w:val="24"/>
          <w:szCs w:val="24"/>
        </w:rPr>
        <w:t xml:space="preserve"> Gen Z employees to push the industry into the next generation.</w:t>
      </w:r>
    </w:p>
    <w:p w14:paraId="5AF3B29E" w14:textId="77777777" w:rsidR="00F6755B" w:rsidRPr="00B07254" w:rsidRDefault="00A36B2D" w:rsidP="00267D93">
      <w:pPr>
        <w:spacing w:line="360" w:lineRule="auto"/>
        <w:rPr>
          <w:rFonts w:ascii="Arial" w:hAnsi="Arial" w:cs="Arial"/>
          <w:sz w:val="24"/>
          <w:szCs w:val="24"/>
        </w:rPr>
      </w:pPr>
      <w:r>
        <w:rPr>
          <w:rFonts w:ascii="Arial" w:hAnsi="Arial" w:cs="Arial"/>
          <w:sz w:val="24"/>
          <w:szCs w:val="24"/>
        </w:rPr>
        <w:br w:type="page"/>
      </w:r>
    </w:p>
    <w:p w14:paraId="5AF3B29F" w14:textId="77777777" w:rsidR="005616FA" w:rsidRPr="00B07254" w:rsidRDefault="005616FA" w:rsidP="00B07254">
      <w:pPr>
        <w:spacing w:after="0" w:line="360" w:lineRule="auto"/>
        <w:ind w:left="720" w:hanging="720"/>
        <w:jc w:val="center"/>
        <w:rPr>
          <w:rFonts w:ascii="Arial" w:hAnsi="Arial" w:cs="Arial"/>
          <w:sz w:val="24"/>
          <w:szCs w:val="24"/>
        </w:rPr>
      </w:pPr>
      <w:r w:rsidRPr="00B07254">
        <w:rPr>
          <w:rFonts w:ascii="Arial" w:hAnsi="Arial" w:cs="Arial"/>
          <w:sz w:val="24"/>
          <w:szCs w:val="24"/>
        </w:rPr>
        <w:lastRenderedPageBreak/>
        <w:t>References</w:t>
      </w:r>
    </w:p>
    <w:p w14:paraId="5AF3B2A0"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 xml:space="preserve">Alam, M. J., Shariat Ullah, M., Islam, M., and Chowdhury, T. A. (2024) ‘Human resource management practices and employee engagement: The moderating effect of supervisory role,’ </w:t>
      </w:r>
      <w:r w:rsidRPr="00B07254">
        <w:rPr>
          <w:rFonts w:ascii="Arial" w:hAnsi="Arial" w:cs="Arial"/>
          <w:i/>
          <w:iCs/>
          <w:sz w:val="24"/>
          <w:szCs w:val="24"/>
        </w:rPr>
        <w:t>Cogent Business &amp; Management</w:t>
      </w:r>
      <w:r w:rsidRPr="00B07254">
        <w:rPr>
          <w:rFonts w:ascii="Arial" w:hAnsi="Arial" w:cs="Arial"/>
          <w:sz w:val="24"/>
          <w:szCs w:val="24"/>
        </w:rPr>
        <w:t>, </w:t>
      </w:r>
      <w:r w:rsidRPr="00B07254">
        <w:rPr>
          <w:rFonts w:ascii="Arial" w:hAnsi="Arial" w:cs="Arial"/>
          <w:i/>
          <w:iCs/>
          <w:sz w:val="24"/>
          <w:szCs w:val="24"/>
        </w:rPr>
        <w:t>11</w:t>
      </w:r>
      <w:r w:rsidRPr="00B07254">
        <w:rPr>
          <w:rFonts w:ascii="Arial" w:hAnsi="Arial" w:cs="Arial"/>
          <w:sz w:val="24"/>
          <w:szCs w:val="24"/>
        </w:rPr>
        <w:t>(1). Available at: </w:t>
      </w:r>
      <w:hyperlink r:id="rId6" w:history="1">
        <w:r w:rsidRPr="00B07254">
          <w:rPr>
            <w:rStyle w:val="Hyperlink"/>
            <w:rFonts w:ascii="Arial" w:hAnsi="Arial" w:cs="Arial"/>
            <w:sz w:val="24"/>
            <w:szCs w:val="24"/>
          </w:rPr>
          <w:t>https://doi.org/10.1080/23311975.2024.2318802</w:t>
        </w:r>
      </w:hyperlink>
      <w:r w:rsidRPr="00B07254">
        <w:rPr>
          <w:rFonts w:ascii="Arial" w:hAnsi="Arial" w:cs="Arial"/>
          <w:sz w:val="24"/>
          <w:szCs w:val="24"/>
        </w:rPr>
        <w:t xml:space="preserve"> (Accessed: 8 February 2025).</w:t>
      </w:r>
    </w:p>
    <w:p w14:paraId="5AF3B2A1"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Benítez-Márquez, M. D., Sánchez-Teba, E. M., Bermúdez-González, G., and Núñez-Rydman, E. S. (2022) ‘Generation Z within the workforce and in the workplace: A bibliometric analysis,’ </w:t>
      </w:r>
      <w:r w:rsidRPr="00B07254">
        <w:rPr>
          <w:rFonts w:ascii="Arial" w:hAnsi="Arial" w:cs="Arial"/>
          <w:i/>
          <w:iCs/>
          <w:sz w:val="24"/>
          <w:szCs w:val="24"/>
        </w:rPr>
        <w:t>Frontiers in Psychology</w:t>
      </w:r>
      <w:r w:rsidRPr="00B07254">
        <w:rPr>
          <w:rFonts w:ascii="Arial" w:hAnsi="Arial" w:cs="Arial"/>
          <w:sz w:val="24"/>
          <w:szCs w:val="24"/>
        </w:rPr>
        <w:t>, </w:t>
      </w:r>
      <w:r w:rsidRPr="00B07254">
        <w:rPr>
          <w:rFonts w:ascii="Arial" w:hAnsi="Arial" w:cs="Arial"/>
          <w:i/>
          <w:iCs/>
          <w:sz w:val="24"/>
          <w:szCs w:val="24"/>
        </w:rPr>
        <w:t>12</w:t>
      </w:r>
      <w:r w:rsidRPr="00B07254">
        <w:rPr>
          <w:rFonts w:ascii="Arial" w:hAnsi="Arial" w:cs="Arial"/>
          <w:sz w:val="24"/>
          <w:szCs w:val="24"/>
        </w:rPr>
        <w:t>. Available at: </w:t>
      </w:r>
      <w:hyperlink r:id="rId7" w:history="1">
        <w:r w:rsidRPr="00B07254">
          <w:rPr>
            <w:rStyle w:val="Hyperlink"/>
            <w:rFonts w:ascii="Arial" w:hAnsi="Arial" w:cs="Arial"/>
            <w:sz w:val="24"/>
            <w:szCs w:val="24"/>
          </w:rPr>
          <w:t>https://doi.org/10.3389/fpsyg.2021.736820</w:t>
        </w:r>
      </w:hyperlink>
      <w:r w:rsidRPr="00B07254">
        <w:rPr>
          <w:rFonts w:ascii="Arial" w:hAnsi="Arial" w:cs="Arial"/>
          <w:sz w:val="24"/>
          <w:szCs w:val="24"/>
        </w:rPr>
        <w:t xml:space="preserve"> (Accessed: 8 February 2025).</w:t>
      </w:r>
    </w:p>
    <w:p w14:paraId="5AF3B2A2" w14:textId="77777777" w:rsidR="005616FA"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Deloitte. (2024). ‘</w:t>
      </w:r>
      <w:r w:rsidRPr="00B07254">
        <w:rPr>
          <w:rFonts w:ascii="Arial" w:hAnsi="Arial" w:cs="Arial"/>
          <w:iCs/>
          <w:sz w:val="24"/>
          <w:szCs w:val="24"/>
        </w:rPr>
        <w:t>Understanding Generation Z in the workplace</w:t>
      </w:r>
      <w:r w:rsidRPr="00B07254">
        <w:rPr>
          <w:rFonts w:ascii="Arial" w:hAnsi="Arial" w:cs="Arial"/>
          <w:sz w:val="24"/>
          <w:szCs w:val="24"/>
        </w:rPr>
        <w:t xml:space="preserve">,’ </w:t>
      </w:r>
      <w:r w:rsidRPr="00B07254">
        <w:rPr>
          <w:rFonts w:ascii="Arial" w:hAnsi="Arial" w:cs="Arial"/>
          <w:i/>
          <w:sz w:val="24"/>
          <w:szCs w:val="24"/>
        </w:rPr>
        <w:t>Deloitte United States</w:t>
      </w:r>
      <w:r w:rsidRPr="00B07254">
        <w:rPr>
          <w:rFonts w:ascii="Arial" w:hAnsi="Arial" w:cs="Arial"/>
          <w:sz w:val="24"/>
          <w:szCs w:val="24"/>
        </w:rPr>
        <w:t>. Available at: </w:t>
      </w:r>
      <w:hyperlink r:id="rId8" w:history="1">
        <w:r w:rsidRPr="00B07254">
          <w:rPr>
            <w:rStyle w:val="Hyperlink"/>
            <w:rFonts w:ascii="Arial" w:hAnsi="Arial" w:cs="Arial"/>
            <w:sz w:val="24"/>
            <w:szCs w:val="24"/>
          </w:rPr>
          <w:t>https://www2.deloitte.com/us/en/pages/consumer-business/articles/understanding-generation-z-in-the-workplace.html</w:t>
        </w:r>
      </w:hyperlink>
      <w:r w:rsidRPr="00B07254">
        <w:rPr>
          <w:rFonts w:ascii="Arial" w:hAnsi="Arial" w:cs="Arial"/>
          <w:sz w:val="24"/>
          <w:szCs w:val="24"/>
        </w:rPr>
        <w:t xml:space="preserve"> (Accessed: 8 February 2025).</w:t>
      </w:r>
    </w:p>
    <w:p w14:paraId="5AF3B2A3" w14:textId="77777777" w:rsidR="009A3714" w:rsidRPr="00B07254" w:rsidRDefault="009A3714" w:rsidP="00B07254">
      <w:pPr>
        <w:spacing w:after="0" w:line="360" w:lineRule="auto"/>
        <w:ind w:left="720" w:hanging="720"/>
        <w:rPr>
          <w:rFonts w:ascii="Arial" w:hAnsi="Arial" w:cs="Arial"/>
          <w:sz w:val="24"/>
          <w:szCs w:val="24"/>
        </w:rPr>
      </w:pPr>
      <w:r w:rsidRPr="009A3714">
        <w:rPr>
          <w:rFonts w:ascii="Arial" w:hAnsi="Arial" w:cs="Arial"/>
          <w:sz w:val="24"/>
          <w:szCs w:val="24"/>
        </w:rPr>
        <w:t>Deloitte Insights. (2015). </w:t>
      </w:r>
      <w:r>
        <w:rPr>
          <w:rFonts w:ascii="Arial" w:hAnsi="Arial" w:cs="Arial"/>
          <w:sz w:val="24"/>
          <w:szCs w:val="24"/>
        </w:rPr>
        <w:t>‘</w:t>
      </w:r>
      <w:r w:rsidRPr="009A3714">
        <w:rPr>
          <w:rFonts w:ascii="Arial" w:hAnsi="Arial" w:cs="Arial"/>
          <w:iCs/>
          <w:sz w:val="24"/>
          <w:szCs w:val="24"/>
        </w:rPr>
        <w:t>Becoming irresistible: A new model for employee engagement</w:t>
      </w:r>
      <w:r>
        <w:rPr>
          <w:rFonts w:ascii="Arial" w:hAnsi="Arial" w:cs="Arial"/>
          <w:sz w:val="24"/>
          <w:szCs w:val="24"/>
        </w:rPr>
        <w:t>,’</w:t>
      </w:r>
      <w:r w:rsidRPr="009A3714">
        <w:rPr>
          <w:rFonts w:ascii="Arial" w:hAnsi="Arial" w:cs="Arial"/>
          <w:sz w:val="24"/>
          <w:szCs w:val="24"/>
        </w:rPr>
        <w:t> </w:t>
      </w:r>
      <w:hyperlink r:id="rId9" w:history="1">
        <w:r w:rsidRPr="00EC5AC3">
          <w:rPr>
            <w:rStyle w:val="Hyperlink"/>
            <w:rFonts w:ascii="Arial" w:hAnsi="Arial" w:cs="Arial"/>
            <w:sz w:val="24"/>
            <w:szCs w:val="24"/>
          </w:rPr>
          <w:t>https://www2.deloitte.com/us/en/insights/deloitte-review/issue-16/employee-engagement-strategies.html</w:t>
        </w:r>
      </w:hyperlink>
      <w:r>
        <w:rPr>
          <w:rFonts w:ascii="Arial" w:hAnsi="Arial" w:cs="Arial"/>
          <w:sz w:val="24"/>
          <w:szCs w:val="24"/>
        </w:rPr>
        <w:t xml:space="preserve"> </w:t>
      </w:r>
    </w:p>
    <w:p w14:paraId="5AF3B2A4" w14:textId="373D1CF3"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Dimock, M. (2019). ‘</w:t>
      </w:r>
      <w:r w:rsidRPr="00B07254">
        <w:rPr>
          <w:rFonts w:ascii="Arial" w:hAnsi="Arial" w:cs="Arial"/>
          <w:iCs/>
          <w:sz w:val="24"/>
          <w:szCs w:val="24"/>
        </w:rPr>
        <w:t xml:space="preserve">Defining generations: Where </w:t>
      </w:r>
      <w:r w:rsidR="0002211C">
        <w:rPr>
          <w:rFonts w:ascii="Arial" w:hAnsi="Arial" w:cs="Arial"/>
          <w:iCs/>
          <w:sz w:val="24"/>
          <w:szCs w:val="24"/>
        </w:rPr>
        <w:t>Millennials</w:t>
      </w:r>
      <w:r w:rsidRPr="00B07254">
        <w:rPr>
          <w:rFonts w:ascii="Arial" w:hAnsi="Arial" w:cs="Arial"/>
          <w:iCs/>
          <w:sz w:val="24"/>
          <w:szCs w:val="24"/>
        </w:rPr>
        <w:t xml:space="preserve"> end and Generation Z begins</w:t>
      </w:r>
      <w:r w:rsidRPr="00B07254">
        <w:rPr>
          <w:rFonts w:ascii="Arial" w:hAnsi="Arial" w:cs="Arial"/>
          <w:sz w:val="24"/>
          <w:szCs w:val="24"/>
        </w:rPr>
        <w:t xml:space="preserve">,’ </w:t>
      </w:r>
      <w:r w:rsidRPr="00B07254">
        <w:rPr>
          <w:rFonts w:ascii="Arial" w:hAnsi="Arial" w:cs="Arial"/>
          <w:i/>
          <w:sz w:val="24"/>
          <w:szCs w:val="24"/>
        </w:rPr>
        <w:t>Pew Research Center</w:t>
      </w:r>
      <w:r w:rsidRPr="00B07254">
        <w:rPr>
          <w:rFonts w:ascii="Arial" w:hAnsi="Arial" w:cs="Arial"/>
          <w:sz w:val="24"/>
          <w:szCs w:val="24"/>
        </w:rPr>
        <w:t>. Available at: </w:t>
      </w:r>
      <w:hyperlink r:id="rId10" w:history="1">
        <w:r w:rsidRPr="00B07254">
          <w:rPr>
            <w:rStyle w:val="Hyperlink"/>
            <w:rFonts w:ascii="Arial" w:hAnsi="Arial" w:cs="Arial"/>
            <w:sz w:val="24"/>
            <w:szCs w:val="24"/>
          </w:rPr>
          <w:t>https://www.pewresearch.org/short-reads/2019/01/17/where-millennials-end-and-generation-z-begins/</w:t>
        </w:r>
      </w:hyperlink>
      <w:r w:rsidRPr="00B07254">
        <w:rPr>
          <w:rFonts w:ascii="Arial" w:hAnsi="Arial" w:cs="Arial"/>
          <w:sz w:val="24"/>
          <w:szCs w:val="24"/>
        </w:rPr>
        <w:t xml:space="preserve"> (Accessed: 8 February 2025).</w:t>
      </w:r>
    </w:p>
    <w:p w14:paraId="5AF3B2A5"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 xml:space="preserve">El Hajal, G., and </w:t>
      </w:r>
      <w:proofErr w:type="spellStart"/>
      <w:r w:rsidRPr="00B07254">
        <w:rPr>
          <w:rFonts w:ascii="Arial" w:hAnsi="Arial" w:cs="Arial"/>
          <w:sz w:val="24"/>
          <w:szCs w:val="24"/>
        </w:rPr>
        <w:t>Losekoot</w:t>
      </w:r>
      <w:proofErr w:type="spellEnd"/>
      <w:r w:rsidRPr="00B07254">
        <w:rPr>
          <w:rFonts w:ascii="Arial" w:hAnsi="Arial" w:cs="Arial"/>
          <w:sz w:val="24"/>
          <w:szCs w:val="24"/>
        </w:rPr>
        <w:t>, E. (2024) ‘Gen Z talent management: Hospitality industry insights,’ </w:t>
      </w:r>
      <w:r w:rsidRPr="00B07254">
        <w:rPr>
          <w:rFonts w:ascii="Arial" w:hAnsi="Arial" w:cs="Arial"/>
          <w:i/>
          <w:iCs/>
          <w:sz w:val="24"/>
          <w:szCs w:val="24"/>
        </w:rPr>
        <w:t>Journal of Human Resources in Hospitality &amp; Tourism</w:t>
      </w:r>
      <w:r w:rsidRPr="00B07254">
        <w:rPr>
          <w:rFonts w:ascii="Arial" w:hAnsi="Arial" w:cs="Arial"/>
          <w:sz w:val="24"/>
          <w:szCs w:val="24"/>
        </w:rPr>
        <w:t>, </w:t>
      </w:r>
      <w:r w:rsidRPr="00B07254">
        <w:rPr>
          <w:rFonts w:ascii="Arial" w:hAnsi="Arial" w:cs="Arial"/>
          <w:i/>
          <w:iCs/>
          <w:sz w:val="24"/>
          <w:szCs w:val="24"/>
        </w:rPr>
        <w:t>24</w:t>
      </w:r>
      <w:r w:rsidRPr="00B07254">
        <w:rPr>
          <w:rFonts w:ascii="Arial" w:hAnsi="Arial" w:cs="Arial"/>
          <w:sz w:val="24"/>
          <w:szCs w:val="24"/>
        </w:rPr>
        <w:t>(1), pp. 139-162. Available at: </w:t>
      </w:r>
      <w:hyperlink r:id="rId11" w:history="1">
        <w:r w:rsidRPr="00B07254">
          <w:rPr>
            <w:rStyle w:val="Hyperlink"/>
            <w:rFonts w:ascii="Arial" w:hAnsi="Arial" w:cs="Arial"/>
            <w:sz w:val="24"/>
            <w:szCs w:val="24"/>
          </w:rPr>
          <w:t>https://doi.org/10.1080/15332845.2024.2405790</w:t>
        </w:r>
      </w:hyperlink>
      <w:r w:rsidRPr="00B07254">
        <w:rPr>
          <w:rFonts w:ascii="Arial" w:hAnsi="Arial" w:cs="Arial"/>
          <w:sz w:val="24"/>
          <w:szCs w:val="24"/>
        </w:rPr>
        <w:t xml:space="preserve"> (Accessed: 8 February 2025).</w:t>
      </w:r>
    </w:p>
    <w:p w14:paraId="5AF3B2A6"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Ghani, B., Zada, M., Memon, K. R., Ullah, R., Khattak, A., Han, H., Ariza-Montes, A., and Araya-Castillo, L. (2022) ‘Challenges and strategies for employee retention in the hospitality industry: A review,’ </w:t>
      </w:r>
      <w:r w:rsidRPr="00B07254">
        <w:rPr>
          <w:rFonts w:ascii="Arial" w:hAnsi="Arial" w:cs="Arial"/>
          <w:i/>
          <w:iCs/>
          <w:sz w:val="24"/>
          <w:szCs w:val="24"/>
        </w:rPr>
        <w:t>Sustainability</w:t>
      </w:r>
      <w:r w:rsidRPr="00B07254">
        <w:rPr>
          <w:rFonts w:ascii="Arial" w:hAnsi="Arial" w:cs="Arial"/>
          <w:sz w:val="24"/>
          <w:szCs w:val="24"/>
        </w:rPr>
        <w:t>, </w:t>
      </w:r>
      <w:r w:rsidRPr="00B07254">
        <w:rPr>
          <w:rFonts w:ascii="Arial" w:hAnsi="Arial" w:cs="Arial"/>
          <w:i/>
          <w:iCs/>
          <w:sz w:val="24"/>
          <w:szCs w:val="24"/>
        </w:rPr>
        <w:t>14</w:t>
      </w:r>
      <w:r w:rsidRPr="00B07254">
        <w:rPr>
          <w:rFonts w:ascii="Arial" w:hAnsi="Arial" w:cs="Arial"/>
          <w:sz w:val="24"/>
          <w:szCs w:val="24"/>
        </w:rPr>
        <w:t>(5), p. 2885. Available at: </w:t>
      </w:r>
      <w:hyperlink r:id="rId12" w:history="1">
        <w:r w:rsidRPr="00B07254">
          <w:rPr>
            <w:rStyle w:val="Hyperlink"/>
            <w:rFonts w:ascii="Arial" w:hAnsi="Arial" w:cs="Arial"/>
            <w:sz w:val="24"/>
            <w:szCs w:val="24"/>
          </w:rPr>
          <w:t>https://doi.org/10.3390/su14052885</w:t>
        </w:r>
      </w:hyperlink>
      <w:r w:rsidRPr="00B07254">
        <w:rPr>
          <w:rFonts w:ascii="Arial" w:hAnsi="Arial" w:cs="Arial"/>
          <w:sz w:val="24"/>
          <w:szCs w:val="24"/>
        </w:rPr>
        <w:t xml:space="preserve"> (Accessed: 8 February 2025).</w:t>
      </w:r>
    </w:p>
    <w:p w14:paraId="5AF3B2A7"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Goh, E., and Lee, C. (2018) ‘A workforce to be reckoned with: The emerging pivotal Generation Z hospitality workforce,’ </w:t>
      </w:r>
      <w:r w:rsidRPr="00B07254">
        <w:rPr>
          <w:rFonts w:ascii="Arial" w:hAnsi="Arial" w:cs="Arial"/>
          <w:i/>
          <w:iCs/>
          <w:sz w:val="24"/>
          <w:szCs w:val="24"/>
        </w:rPr>
        <w:t xml:space="preserve">International Journal of Hospitality </w:t>
      </w:r>
      <w:r w:rsidRPr="00B07254">
        <w:rPr>
          <w:rFonts w:ascii="Arial" w:hAnsi="Arial" w:cs="Arial"/>
          <w:i/>
          <w:iCs/>
          <w:sz w:val="24"/>
          <w:szCs w:val="24"/>
        </w:rPr>
        <w:lastRenderedPageBreak/>
        <w:t>Management</w:t>
      </w:r>
      <w:r w:rsidRPr="00B07254">
        <w:rPr>
          <w:rFonts w:ascii="Arial" w:hAnsi="Arial" w:cs="Arial"/>
          <w:sz w:val="24"/>
          <w:szCs w:val="24"/>
        </w:rPr>
        <w:t>, </w:t>
      </w:r>
      <w:r w:rsidRPr="00B07254">
        <w:rPr>
          <w:rFonts w:ascii="Arial" w:hAnsi="Arial" w:cs="Arial"/>
          <w:i/>
          <w:iCs/>
          <w:sz w:val="24"/>
          <w:szCs w:val="24"/>
        </w:rPr>
        <w:t>73</w:t>
      </w:r>
      <w:r w:rsidRPr="00B07254">
        <w:rPr>
          <w:rFonts w:ascii="Arial" w:hAnsi="Arial" w:cs="Arial"/>
          <w:sz w:val="24"/>
          <w:szCs w:val="24"/>
        </w:rPr>
        <w:t>, pp. 20-28. Available at: </w:t>
      </w:r>
      <w:hyperlink r:id="rId13" w:history="1">
        <w:r w:rsidRPr="00B07254">
          <w:rPr>
            <w:rStyle w:val="Hyperlink"/>
            <w:rFonts w:ascii="Arial" w:hAnsi="Arial" w:cs="Arial"/>
            <w:sz w:val="24"/>
            <w:szCs w:val="24"/>
          </w:rPr>
          <w:t>https://doi.org/10.1016/j.ijhm.2018.01.016</w:t>
        </w:r>
      </w:hyperlink>
      <w:r w:rsidRPr="00B07254">
        <w:rPr>
          <w:rFonts w:ascii="Arial" w:hAnsi="Arial" w:cs="Arial"/>
          <w:sz w:val="24"/>
          <w:szCs w:val="24"/>
        </w:rPr>
        <w:t xml:space="preserve"> (Accessed: 8 February 2025).</w:t>
      </w:r>
    </w:p>
    <w:p w14:paraId="5AF3B2A8" w14:textId="77777777" w:rsidR="005616FA" w:rsidRPr="00B07254" w:rsidRDefault="005616FA" w:rsidP="00B07254">
      <w:pPr>
        <w:spacing w:after="0" w:line="360" w:lineRule="auto"/>
        <w:ind w:left="720" w:hanging="720"/>
        <w:rPr>
          <w:rFonts w:ascii="Arial" w:hAnsi="Arial" w:cs="Arial"/>
          <w:sz w:val="24"/>
          <w:szCs w:val="24"/>
        </w:rPr>
      </w:pPr>
      <w:proofErr w:type="spellStart"/>
      <w:r w:rsidRPr="00B07254">
        <w:rPr>
          <w:rFonts w:ascii="Arial" w:hAnsi="Arial" w:cs="Arial"/>
          <w:sz w:val="24"/>
          <w:szCs w:val="24"/>
        </w:rPr>
        <w:t>Ihensekien</w:t>
      </w:r>
      <w:proofErr w:type="spellEnd"/>
      <w:r w:rsidRPr="00B07254">
        <w:rPr>
          <w:rFonts w:ascii="Arial" w:hAnsi="Arial" w:cs="Arial"/>
          <w:sz w:val="24"/>
          <w:szCs w:val="24"/>
        </w:rPr>
        <w:t>, O. A., and Joel, A. C. (2023) ‘Abraham Maslow’s hierarchy of needs and Frederick Herzberg’s two-factor motivation theories: Implications for organizational performance,’ </w:t>
      </w:r>
      <w:r w:rsidRPr="00B07254">
        <w:rPr>
          <w:rFonts w:ascii="Arial" w:hAnsi="Arial" w:cs="Arial"/>
          <w:i/>
          <w:iCs/>
          <w:sz w:val="24"/>
          <w:szCs w:val="24"/>
        </w:rPr>
        <w:t>The Romanian Economic Journal</w:t>
      </w:r>
      <w:r w:rsidRPr="00B07254">
        <w:rPr>
          <w:rFonts w:ascii="Arial" w:hAnsi="Arial" w:cs="Arial"/>
          <w:sz w:val="24"/>
          <w:szCs w:val="24"/>
        </w:rPr>
        <w:t>, (85). Available at: </w:t>
      </w:r>
      <w:hyperlink r:id="rId14" w:history="1">
        <w:r w:rsidRPr="00B07254">
          <w:rPr>
            <w:rStyle w:val="Hyperlink"/>
            <w:rFonts w:ascii="Arial" w:hAnsi="Arial" w:cs="Arial"/>
            <w:sz w:val="24"/>
            <w:szCs w:val="24"/>
          </w:rPr>
          <w:t>https://doi.org/10.24818/rej/2023/85/04</w:t>
        </w:r>
      </w:hyperlink>
      <w:r w:rsidRPr="00B07254">
        <w:rPr>
          <w:rFonts w:ascii="Arial" w:hAnsi="Arial" w:cs="Arial"/>
          <w:sz w:val="24"/>
          <w:szCs w:val="24"/>
        </w:rPr>
        <w:t xml:space="preserve"> (Accessed: 8 February 2025).</w:t>
      </w:r>
    </w:p>
    <w:p w14:paraId="5AF3B2A9"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Khadka, A. K., and Khadka, S. (2024) ‘Productive employee training and its impact on retention,’ </w:t>
      </w:r>
      <w:r w:rsidRPr="00B07254">
        <w:rPr>
          <w:rFonts w:ascii="Arial" w:hAnsi="Arial" w:cs="Arial"/>
          <w:i/>
          <w:iCs/>
          <w:sz w:val="24"/>
          <w:szCs w:val="24"/>
        </w:rPr>
        <w:t>Nepal Journal of Multidisciplinary Research</w:t>
      </w:r>
      <w:r w:rsidRPr="00B07254">
        <w:rPr>
          <w:rFonts w:ascii="Arial" w:hAnsi="Arial" w:cs="Arial"/>
          <w:sz w:val="24"/>
          <w:szCs w:val="24"/>
        </w:rPr>
        <w:t>, </w:t>
      </w:r>
      <w:r w:rsidRPr="00B07254">
        <w:rPr>
          <w:rFonts w:ascii="Arial" w:hAnsi="Arial" w:cs="Arial"/>
          <w:i/>
          <w:iCs/>
          <w:sz w:val="24"/>
          <w:szCs w:val="24"/>
        </w:rPr>
        <w:t>7</w:t>
      </w:r>
      <w:r w:rsidRPr="00B07254">
        <w:rPr>
          <w:rFonts w:ascii="Arial" w:hAnsi="Arial" w:cs="Arial"/>
          <w:sz w:val="24"/>
          <w:szCs w:val="24"/>
        </w:rPr>
        <w:t>(1), pp. 139-157. Available at: </w:t>
      </w:r>
      <w:hyperlink r:id="rId15" w:history="1">
        <w:r w:rsidRPr="00B07254">
          <w:rPr>
            <w:rStyle w:val="Hyperlink"/>
            <w:rFonts w:ascii="Arial" w:hAnsi="Arial" w:cs="Arial"/>
            <w:sz w:val="24"/>
            <w:szCs w:val="24"/>
          </w:rPr>
          <w:t>https://doi.org/10.3126/njmr.v7i1.65270</w:t>
        </w:r>
      </w:hyperlink>
      <w:r w:rsidRPr="00B07254">
        <w:rPr>
          <w:rFonts w:ascii="Arial" w:hAnsi="Arial" w:cs="Arial"/>
          <w:sz w:val="24"/>
          <w:szCs w:val="24"/>
        </w:rPr>
        <w:t xml:space="preserve"> (Accessed: 8 February 2025).</w:t>
      </w:r>
    </w:p>
    <w:p w14:paraId="5AF3B2AA"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Leung, X. Y., Sun, J., Zhang, H., and Ding, Y. (2021) ‘How the hotel industry attracts Generation Z employees: An application of social capital theory,’ </w:t>
      </w:r>
      <w:r w:rsidRPr="00B07254">
        <w:rPr>
          <w:rFonts w:ascii="Arial" w:hAnsi="Arial" w:cs="Arial"/>
          <w:i/>
          <w:iCs/>
          <w:sz w:val="24"/>
          <w:szCs w:val="24"/>
        </w:rPr>
        <w:t>Journal of Hospitality and Tourism Management</w:t>
      </w:r>
      <w:r w:rsidRPr="00B07254">
        <w:rPr>
          <w:rFonts w:ascii="Arial" w:hAnsi="Arial" w:cs="Arial"/>
          <w:sz w:val="24"/>
          <w:szCs w:val="24"/>
        </w:rPr>
        <w:t>, </w:t>
      </w:r>
      <w:r w:rsidRPr="00B07254">
        <w:rPr>
          <w:rFonts w:ascii="Arial" w:hAnsi="Arial" w:cs="Arial"/>
          <w:i/>
          <w:iCs/>
          <w:sz w:val="24"/>
          <w:szCs w:val="24"/>
        </w:rPr>
        <w:t>49</w:t>
      </w:r>
      <w:r w:rsidRPr="00B07254">
        <w:rPr>
          <w:rFonts w:ascii="Arial" w:hAnsi="Arial" w:cs="Arial"/>
          <w:sz w:val="24"/>
          <w:szCs w:val="24"/>
        </w:rPr>
        <w:t>, pp. 262-269. Available at: </w:t>
      </w:r>
      <w:hyperlink r:id="rId16" w:history="1">
        <w:r w:rsidRPr="00B07254">
          <w:rPr>
            <w:rStyle w:val="Hyperlink"/>
            <w:rFonts w:ascii="Arial" w:hAnsi="Arial" w:cs="Arial"/>
            <w:sz w:val="24"/>
            <w:szCs w:val="24"/>
          </w:rPr>
          <w:t>https://doi.org/10.1016/j.jhtm.2021.09.021</w:t>
        </w:r>
      </w:hyperlink>
      <w:r w:rsidRPr="00B07254">
        <w:rPr>
          <w:rFonts w:ascii="Arial" w:hAnsi="Arial" w:cs="Arial"/>
          <w:sz w:val="24"/>
          <w:szCs w:val="24"/>
        </w:rPr>
        <w:t xml:space="preserve"> (Accessed: 8 February 2025).</w:t>
      </w:r>
    </w:p>
    <w:p w14:paraId="5AF3B2AB" w14:textId="475C04DF"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 xml:space="preserve">Liu, X., Yu, J., Guo, Q., and Li, J. (2022) ‘Employee engagement, its antecedents and effects on business performance in </w:t>
      </w:r>
      <w:r w:rsidR="0002211C">
        <w:rPr>
          <w:rFonts w:ascii="Arial" w:hAnsi="Arial" w:cs="Arial"/>
          <w:sz w:val="24"/>
          <w:szCs w:val="24"/>
        </w:rPr>
        <w:t xml:space="preserve">the </w:t>
      </w:r>
      <w:r w:rsidRPr="00B07254">
        <w:rPr>
          <w:rFonts w:ascii="Arial" w:hAnsi="Arial" w:cs="Arial"/>
          <w:sz w:val="24"/>
          <w:szCs w:val="24"/>
        </w:rPr>
        <w:t>hospitality industry: A multilevel analysis,’ </w:t>
      </w:r>
      <w:r w:rsidRPr="00B07254">
        <w:rPr>
          <w:rFonts w:ascii="Arial" w:hAnsi="Arial" w:cs="Arial"/>
          <w:i/>
          <w:iCs/>
          <w:sz w:val="24"/>
          <w:szCs w:val="24"/>
        </w:rPr>
        <w:t>International Journal of Contemporary Hospitality Management</w:t>
      </w:r>
      <w:r w:rsidRPr="00B07254">
        <w:rPr>
          <w:rFonts w:ascii="Arial" w:hAnsi="Arial" w:cs="Arial"/>
          <w:sz w:val="24"/>
          <w:szCs w:val="24"/>
        </w:rPr>
        <w:t>, </w:t>
      </w:r>
      <w:r w:rsidRPr="00B07254">
        <w:rPr>
          <w:rFonts w:ascii="Arial" w:hAnsi="Arial" w:cs="Arial"/>
          <w:i/>
          <w:iCs/>
          <w:sz w:val="24"/>
          <w:szCs w:val="24"/>
        </w:rPr>
        <w:t>34</w:t>
      </w:r>
      <w:r w:rsidRPr="00B07254">
        <w:rPr>
          <w:rFonts w:ascii="Arial" w:hAnsi="Arial" w:cs="Arial"/>
          <w:sz w:val="24"/>
          <w:szCs w:val="24"/>
        </w:rPr>
        <w:t>(12), pp. 4631-4652. Available at: </w:t>
      </w:r>
      <w:hyperlink r:id="rId17" w:history="1">
        <w:r w:rsidRPr="00B07254">
          <w:rPr>
            <w:rStyle w:val="Hyperlink"/>
            <w:rFonts w:ascii="Arial" w:hAnsi="Arial" w:cs="Arial"/>
            <w:sz w:val="24"/>
            <w:szCs w:val="24"/>
          </w:rPr>
          <w:t>https://doi.org/10.1108/ijchm-12-2021-1512</w:t>
        </w:r>
      </w:hyperlink>
      <w:r w:rsidRPr="00B07254">
        <w:rPr>
          <w:rFonts w:ascii="Arial" w:hAnsi="Arial" w:cs="Arial"/>
          <w:sz w:val="24"/>
          <w:szCs w:val="24"/>
        </w:rPr>
        <w:t xml:space="preserve"> (Accessed: 8 February 2025).</w:t>
      </w:r>
    </w:p>
    <w:p w14:paraId="5AF3B2AC" w14:textId="28456E54" w:rsidR="005616FA" w:rsidRPr="00B07254" w:rsidRDefault="0002211C" w:rsidP="00B07254">
      <w:pPr>
        <w:spacing w:after="0" w:line="360" w:lineRule="auto"/>
        <w:ind w:left="720" w:hanging="720"/>
        <w:rPr>
          <w:rFonts w:ascii="Arial" w:hAnsi="Arial" w:cs="Arial"/>
          <w:sz w:val="24"/>
          <w:szCs w:val="24"/>
        </w:rPr>
      </w:pPr>
      <w:r>
        <w:rPr>
          <w:rFonts w:ascii="Arial" w:hAnsi="Arial" w:cs="Arial"/>
          <w:sz w:val="24"/>
          <w:szCs w:val="24"/>
        </w:rPr>
        <w:t>McDonald's</w:t>
      </w:r>
      <w:r w:rsidR="005616FA" w:rsidRPr="00B07254">
        <w:rPr>
          <w:rFonts w:ascii="Arial" w:hAnsi="Arial" w:cs="Arial"/>
          <w:sz w:val="24"/>
          <w:szCs w:val="24"/>
        </w:rPr>
        <w:t xml:space="preserve"> (2025) ‘</w:t>
      </w:r>
      <w:r w:rsidR="005616FA" w:rsidRPr="00B07254">
        <w:rPr>
          <w:rFonts w:ascii="Arial" w:hAnsi="Arial" w:cs="Arial"/>
          <w:iCs/>
          <w:sz w:val="24"/>
          <w:szCs w:val="24"/>
        </w:rPr>
        <w:t>Find Your Job Combo</w:t>
      </w:r>
      <w:r w:rsidR="005616FA" w:rsidRPr="00B07254">
        <w:rPr>
          <w:rFonts w:ascii="Arial" w:hAnsi="Arial" w:cs="Arial"/>
          <w:sz w:val="24"/>
          <w:szCs w:val="24"/>
        </w:rPr>
        <w:t xml:space="preserve">,’ </w:t>
      </w:r>
      <w:r w:rsidR="005616FA" w:rsidRPr="00B07254">
        <w:rPr>
          <w:rFonts w:ascii="Arial" w:hAnsi="Arial" w:cs="Arial"/>
          <w:i/>
          <w:sz w:val="24"/>
          <w:szCs w:val="24"/>
        </w:rPr>
        <w:t>McDonald's Restaurant Careers in the US</w:t>
      </w:r>
      <w:r w:rsidR="005616FA" w:rsidRPr="00B07254">
        <w:rPr>
          <w:rFonts w:ascii="Arial" w:hAnsi="Arial" w:cs="Arial"/>
          <w:sz w:val="24"/>
          <w:szCs w:val="24"/>
        </w:rPr>
        <w:t>. Available at: </w:t>
      </w:r>
      <w:hyperlink r:id="rId18" w:history="1">
        <w:r w:rsidR="005616FA" w:rsidRPr="00B07254">
          <w:rPr>
            <w:rStyle w:val="Hyperlink"/>
            <w:rFonts w:ascii="Arial" w:hAnsi="Arial" w:cs="Arial"/>
            <w:sz w:val="24"/>
            <w:szCs w:val="24"/>
          </w:rPr>
          <w:t>https://jobs.mchire.com/</w:t>
        </w:r>
      </w:hyperlink>
      <w:r w:rsidR="005616FA" w:rsidRPr="00B07254">
        <w:rPr>
          <w:rFonts w:ascii="Arial" w:hAnsi="Arial" w:cs="Arial"/>
          <w:sz w:val="24"/>
          <w:szCs w:val="24"/>
        </w:rPr>
        <w:t xml:space="preserve"> (Accessed: 8 February 2025).</w:t>
      </w:r>
    </w:p>
    <w:p w14:paraId="5AF3B2AD"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Mena-Guacas, A. F., Chacón, M. F., Munar, A. P., Ospina, M., and Agudelo, M. (2023) ‘Evolution of teaching in short-term courses: A systematic review,’ </w:t>
      </w:r>
      <w:proofErr w:type="spellStart"/>
      <w:r w:rsidRPr="00B07254">
        <w:rPr>
          <w:rFonts w:ascii="Arial" w:hAnsi="Arial" w:cs="Arial"/>
          <w:i/>
          <w:iCs/>
          <w:sz w:val="24"/>
          <w:szCs w:val="24"/>
        </w:rPr>
        <w:t>Heliyon</w:t>
      </w:r>
      <w:proofErr w:type="spellEnd"/>
      <w:r w:rsidRPr="00B07254">
        <w:rPr>
          <w:rFonts w:ascii="Arial" w:hAnsi="Arial" w:cs="Arial"/>
          <w:sz w:val="24"/>
          <w:szCs w:val="24"/>
        </w:rPr>
        <w:t>, </w:t>
      </w:r>
      <w:r w:rsidRPr="00B07254">
        <w:rPr>
          <w:rFonts w:ascii="Arial" w:hAnsi="Arial" w:cs="Arial"/>
          <w:i/>
          <w:iCs/>
          <w:sz w:val="24"/>
          <w:szCs w:val="24"/>
        </w:rPr>
        <w:t>9</w:t>
      </w:r>
      <w:r w:rsidRPr="00B07254">
        <w:rPr>
          <w:rFonts w:ascii="Arial" w:hAnsi="Arial" w:cs="Arial"/>
          <w:sz w:val="24"/>
          <w:szCs w:val="24"/>
        </w:rPr>
        <w:t>(6), e16933. Available at: </w:t>
      </w:r>
      <w:hyperlink r:id="rId19" w:history="1">
        <w:r w:rsidRPr="00B07254">
          <w:rPr>
            <w:rStyle w:val="Hyperlink"/>
            <w:rFonts w:ascii="Arial" w:hAnsi="Arial" w:cs="Arial"/>
            <w:sz w:val="24"/>
            <w:szCs w:val="24"/>
          </w:rPr>
          <w:t>https://doi.org/10.1016/j.heliyon.2023.e16933</w:t>
        </w:r>
      </w:hyperlink>
      <w:r w:rsidRPr="00B07254">
        <w:rPr>
          <w:rFonts w:ascii="Arial" w:hAnsi="Arial" w:cs="Arial"/>
          <w:sz w:val="24"/>
          <w:szCs w:val="24"/>
        </w:rPr>
        <w:t xml:space="preserve"> (Accessed: 8 February 2025).</w:t>
      </w:r>
    </w:p>
    <w:p w14:paraId="5AF3B2AE" w14:textId="77777777" w:rsidR="005616FA" w:rsidRPr="00B07254" w:rsidRDefault="005616FA" w:rsidP="00B07254">
      <w:pPr>
        <w:spacing w:after="0" w:line="360" w:lineRule="auto"/>
        <w:ind w:left="720" w:hanging="720"/>
        <w:rPr>
          <w:rFonts w:ascii="Arial" w:hAnsi="Arial" w:cs="Arial"/>
          <w:sz w:val="24"/>
          <w:szCs w:val="24"/>
        </w:rPr>
      </w:pPr>
      <w:proofErr w:type="spellStart"/>
      <w:r w:rsidRPr="00B07254">
        <w:rPr>
          <w:rFonts w:ascii="Arial" w:hAnsi="Arial" w:cs="Arial"/>
          <w:sz w:val="24"/>
          <w:szCs w:val="24"/>
        </w:rPr>
        <w:t>Nandos</w:t>
      </w:r>
      <w:proofErr w:type="spellEnd"/>
      <w:r w:rsidRPr="00B07254">
        <w:rPr>
          <w:rFonts w:ascii="Arial" w:hAnsi="Arial" w:cs="Arial"/>
          <w:sz w:val="24"/>
          <w:szCs w:val="24"/>
        </w:rPr>
        <w:t>. (2025) ‘</w:t>
      </w:r>
      <w:r w:rsidRPr="00B07254">
        <w:rPr>
          <w:rFonts w:ascii="Arial" w:hAnsi="Arial" w:cs="Arial"/>
          <w:iCs/>
          <w:sz w:val="24"/>
          <w:szCs w:val="24"/>
        </w:rPr>
        <w:t>Early Careers</w:t>
      </w:r>
      <w:r w:rsidRPr="00B07254">
        <w:rPr>
          <w:rFonts w:ascii="Arial" w:hAnsi="Arial" w:cs="Arial"/>
          <w:sz w:val="24"/>
          <w:szCs w:val="24"/>
        </w:rPr>
        <w:t xml:space="preserve">,’ </w:t>
      </w:r>
      <w:r w:rsidRPr="00B07254">
        <w:rPr>
          <w:rFonts w:ascii="Arial" w:hAnsi="Arial" w:cs="Arial"/>
          <w:i/>
          <w:sz w:val="24"/>
          <w:szCs w:val="24"/>
        </w:rPr>
        <w:t>Nando's Careers</w:t>
      </w:r>
      <w:r w:rsidRPr="00B07254">
        <w:rPr>
          <w:rFonts w:ascii="Arial" w:hAnsi="Arial" w:cs="Arial"/>
          <w:sz w:val="24"/>
          <w:szCs w:val="24"/>
        </w:rPr>
        <w:t>. Available at: </w:t>
      </w:r>
      <w:hyperlink r:id="rId20" w:history="1">
        <w:r w:rsidRPr="00B07254">
          <w:rPr>
            <w:rStyle w:val="Hyperlink"/>
            <w:rFonts w:ascii="Arial" w:hAnsi="Arial" w:cs="Arial"/>
            <w:sz w:val="24"/>
            <w:szCs w:val="24"/>
          </w:rPr>
          <w:t>https://nandos.careers/</w:t>
        </w:r>
      </w:hyperlink>
      <w:r w:rsidRPr="00B07254">
        <w:rPr>
          <w:rFonts w:ascii="Arial" w:hAnsi="Arial" w:cs="Arial"/>
          <w:sz w:val="24"/>
          <w:szCs w:val="24"/>
        </w:rPr>
        <w:t xml:space="preserve"> (Accessed: 8 February 2025).</w:t>
      </w:r>
    </w:p>
    <w:p w14:paraId="5AF3B2AF"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Pret a Manger. (2025) ‘</w:t>
      </w:r>
      <w:r w:rsidRPr="00B07254">
        <w:rPr>
          <w:rFonts w:ascii="Arial" w:hAnsi="Arial" w:cs="Arial"/>
          <w:iCs/>
          <w:sz w:val="24"/>
          <w:szCs w:val="24"/>
        </w:rPr>
        <w:t>Jobs &amp; career opportunities</w:t>
      </w:r>
      <w:r w:rsidRPr="00B07254">
        <w:rPr>
          <w:rFonts w:ascii="Arial" w:hAnsi="Arial" w:cs="Arial"/>
          <w:sz w:val="24"/>
          <w:szCs w:val="24"/>
        </w:rPr>
        <w:t xml:space="preserve">,’ </w:t>
      </w:r>
      <w:r w:rsidRPr="00B07254">
        <w:rPr>
          <w:rFonts w:ascii="Arial" w:hAnsi="Arial" w:cs="Arial"/>
          <w:i/>
          <w:sz w:val="24"/>
          <w:szCs w:val="24"/>
        </w:rPr>
        <w:t>Pret</w:t>
      </w:r>
      <w:r w:rsidRPr="00B07254">
        <w:rPr>
          <w:rFonts w:ascii="Arial" w:hAnsi="Arial" w:cs="Arial"/>
          <w:sz w:val="24"/>
          <w:szCs w:val="24"/>
        </w:rPr>
        <w:t>. Available at: </w:t>
      </w:r>
      <w:hyperlink r:id="rId21" w:history="1">
        <w:r w:rsidRPr="00B07254">
          <w:rPr>
            <w:rStyle w:val="Hyperlink"/>
            <w:rFonts w:ascii="Arial" w:hAnsi="Arial" w:cs="Arial"/>
            <w:sz w:val="24"/>
            <w:szCs w:val="24"/>
          </w:rPr>
          <w:t>https://www.pret.co.uk/en-GB/pret-jobs</w:t>
        </w:r>
      </w:hyperlink>
      <w:r w:rsidRPr="00B07254">
        <w:rPr>
          <w:rFonts w:ascii="Arial" w:hAnsi="Arial" w:cs="Arial"/>
          <w:sz w:val="24"/>
          <w:szCs w:val="24"/>
        </w:rPr>
        <w:t xml:space="preserve"> (Accessed: 8 February 2025).</w:t>
      </w:r>
    </w:p>
    <w:p w14:paraId="5AF3B2B0"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Said, R. A., Rashid, M. A., and Othman, M. A. (2020) ‘Generation Z for job employment: Characteristic and expectation,’ </w:t>
      </w:r>
      <w:r w:rsidRPr="00B07254">
        <w:rPr>
          <w:rFonts w:ascii="Arial" w:hAnsi="Arial" w:cs="Arial"/>
          <w:i/>
          <w:iCs/>
          <w:sz w:val="24"/>
          <w:szCs w:val="24"/>
        </w:rPr>
        <w:t xml:space="preserve">International Journal of Academic Research in </w:t>
      </w:r>
      <w:r w:rsidRPr="00B07254">
        <w:rPr>
          <w:rFonts w:ascii="Arial" w:hAnsi="Arial" w:cs="Arial"/>
          <w:i/>
          <w:iCs/>
          <w:sz w:val="24"/>
          <w:szCs w:val="24"/>
        </w:rPr>
        <w:lastRenderedPageBreak/>
        <w:t>Business and Social Sciences</w:t>
      </w:r>
      <w:r w:rsidRPr="00B07254">
        <w:rPr>
          <w:rFonts w:ascii="Arial" w:hAnsi="Arial" w:cs="Arial"/>
          <w:sz w:val="24"/>
          <w:szCs w:val="24"/>
        </w:rPr>
        <w:t>, </w:t>
      </w:r>
      <w:r w:rsidRPr="00B07254">
        <w:rPr>
          <w:rFonts w:ascii="Arial" w:hAnsi="Arial" w:cs="Arial"/>
          <w:i/>
          <w:iCs/>
          <w:sz w:val="24"/>
          <w:szCs w:val="24"/>
        </w:rPr>
        <w:t>10</w:t>
      </w:r>
      <w:r w:rsidRPr="00B07254">
        <w:rPr>
          <w:rFonts w:ascii="Arial" w:hAnsi="Arial" w:cs="Arial"/>
          <w:sz w:val="24"/>
          <w:szCs w:val="24"/>
        </w:rPr>
        <w:t>(3). Available at: </w:t>
      </w:r>
      <w:hyperlink r:id="rId22" w:history="1">
        <w:r w:rsidRPr="00B07254">
          <w:rPr>
            <w:rStyle w:val="Hyperlink"/>
            <w:rFonts w:ascii="Arial" w:hAnsi="Arial" w:cs="Arial"/>
            <w:sz w:val="24"/>
            <w:szCs w:val="24"/>
          </w:rPr>
          <w:t>https://doi.org/10.6007/ijarbss/v10-i3/7072</w:t>
        </w:r>
      </w:hyperlink>
      <w:r w:rsidRPr="00B07254">
        <w:rPr>
          <w:rFonts w:ascii="Arial" w:hAnsi="Arial" w:cs="Arial"/>
          <w:sz w:val="24"/>
          <w:szCs w:val="24"/>
        </w:rPr>
        <w:t xml:space="preserve"> (Accessed: 8 February 2025).</w:t>
      </w:r>
    </w:p>
    <w:p w14:paraId="5AF3B2B1"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Saito, H., Brozović, D., and Baum, T. (2025) ‘Well-being of hospitality employees: A systematic literature review,’ </w:t>
      </w:r>
      <w:r w:rsidRPr="00B07254">
        <w:rPr>
          <w:rFonts w:ascii="Arial" w:hAnsi="Arial" w:cs="Arial"/>
          <w:i/>
          <w:iCs/>
          <w:sz w:val="24"/>
          <w:szCs w:val="24"/>
        </w:rPr>
        <w:t>International Journal of Hospitality Management</w:t>
      </w:r>
      <w:r w:rsidRPr="00B07254">
        <w:rPr>
          <w:rFonts w:ascii="Arial" w:hAnsi="Arial" w:cs="Arial"/>
          <w:sz w:val="24"/>
          <w:szCs w:val="24"/>
        </w:rPr>
        <w:t>, </w:t>
      </w:r>
      <w:r w:rsidRPr="00B07254">
        <w:rPr>
          <w:rFonts w:ascii="Arial" w:hAnsi="Arial" w:cs="Arial"/>
          <w:i/>
          <w:iCs/>
          <w:sz w:val="24"/>
          <w:szCs w:val="24"/>
        </w:rPr>
        <w:t>124</w:t>
      </w:r>
      <w:r w:rsidRPr="00B07254">
        <w:rPr>
          <w:rFonts w:ascii="Arial" w:hAnsi="Arial" w:cs="Arial"/>
          <w:sz w:val="24"/>
          <w:szCs w:val="24"/>
        </w:rPr>
        <w:t>, 103955. Available at: </w:t>
      </w:r>
      <w:hyperlink r:id="rId23" w:history="1">
        <w:r w:rsidRPr="00B07254">
          <w:rPr>
            <w:rStyle w:val="Hyperlink"/>
            <w:rFonts w:ascii="Arial" w:hAnsi="Arial" w:cs="Arial"/>
            <w:sz w:val="24"/>
            <w:szCs w:val="24"/>
          </w:rPr>
          <w:t>https://doi.org/10.1016/j.ijhm.2024.103955</w:t>
        </w:r>
      </w:hyperlink>
      <w:r w:rsidRPr="00B07254">
        <w:rPr>
          <w:rFonts w:ascii="Arial" w:hAnsi="Arial" w:cs="Arial"/>
          <w:sz w:val="24"/>
          <w:szCs w:val="24"/>
        </w:rPr>
        <w:t xml:space="preserve"> (Accessed: 8 February 2025).</w:t>
      </w:r>
    </w:p>
    <w:p w14:paraId="5AF3B2B2"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Seyfi, S., Vo-Thanh, T., and Zaman, M. (2024) ‘Hospitality in the age of Gen Z: A critical reflection on evolving customer and workforce expectations,’ </w:t>
      </w:r>
      <w:r w:rsidRPr="00B07254">
        <w:rPr>
          <w:rFonts w:ascii="Arial" w:hAnsi="Arial" w:cs="Arial"/>
          <w:i/>
          <w:iCs/>
          <w:sz w:val="24"/>
          <w:szCs w:val="24"/>
        </w:rPr>
        <w:t>International Journal of Contemporary Hospitality Management</w:t>
      </w:r>
      <w:r w:rsidRPr="00B07254">
        <w:rPr>
          <w:rFonts w:ascii="Arial" w:hAnsi="Arial" w:cs="Arial"/>
          <w:sz w:val="24"/>
          <w:szCs w:val="24"/>
        </w:rPr>
        <w:t>, </w:t>
      </w:r>
      <w:r w:rsidRPr="00B07254">
        <w:rPr>
          <w:rFonts w:ascii="Arial" w:hAnsi="Arial" w:cs="Arial"/>
          <w:i/>
          <w:iCs/>
          <w:sz w:val="24"/>
          <w:szCs w:val="24"/>
        </w:rPr>
        <w:t>36</w:t>
      </w:r>
      <w:r w:rsidRPr="00B07254">
        <w:rPr>
          <w:rFonts w:ascii="Arial" w:hAnsi="Arial" w:cs="Arial"/>
          <w:sz w:val="24"/>
          <w:szCs w:val="24"/>
        </w:rPr>
        <w:t>(13), pp. 118-134. Available at: </w:t>
      </w:r>
      <w:hyperlink r:id="rId24" w:history="1">
        <w:r w:rsidRPr="00B07254">
          <w:rPr>
            <w:rStyle w:val="Hyperlink"/>
            <w:rFonts w:ascii="Arial" w:hAnsi="Arial" w:cs="Arial"/>
            <w:sz w:val="24"/>
            <w:szCs w:val="24"/>
          </w:rPr>
          <w:t>https://doi.org/10.1108/ijchm-01-2024-0035</w:t>
        </w:r>
      </w:hyperlink>
      <w:r w:rsidRPr="00B07254">
        <w:rPr>
          <w:rFonts w:ascii="Arial" w:hAnsi="Arial" w:cs="Arial"/>
          <w:sz w:val="24"/>
          <w:szCs w:val="24"/>
        </w:rPr>
        <w:t xml:space="preserve"> (Accessed: 8 February 2025).</w:t>
      </w:r>
    </w:p>
    <w:p w14:paraId="5AF3B2B3" w14:textId="77777777" w:rsidR="005616FA" w:rsidRPr="00B07254" w:rsidRDefault="005616FA" w:rsidP="00B07254">
      <w:pPr>
        <w:spacing w:after="0" w:line="360" w:lineRule="auto"/>
        <w:ind w:left="720" w:hanging="720"/>
        <w:rPr>
          <w:rFonts w:ascii="Arial" w:hAnsi="Arial" w:cs="Arial"/>
          <w:sz w:val="24"/>
          <w:szCs w:val="24"/>
        </w:rPr>
      </w:pPr>
      <w:proofErr w:type="spellStart"/>
      <w:r w:rsidRPr="00B07254">
        <w:rPr>
          <w:rFonts w:ascii="Arial" w:hAnsi="Arial" w:cs="Arial"/>
          <w:sz w:val="24"/>
          <w:szCs w:val="24"/>
        </w:rPr>
        <w:t>Sigaeva</w:t>
      </w:r>
      <w:proofErr w:type="spellEnd"/>
      <w:r w:rsidRPr="00B07254">
        <w:rPr>
          <w:rFonts w:ascii="Arial" w:hAnsi="Arial" w:cs="Arial"/>
          <w:sz w:val="24"/>
          <w:szCs w:val="24"/>
        </w:rPr>
        <w:t xml:space="preserve">, N., Arasli, H., Ozdemir, E., Atai, G., and </w:t>
      </w:r>
      <w:proofErr w:type="spellStart"/>
      <w:r w:rsidRPr="00B07254">
        <w:rPr>
          <w:rFonts w:ascii="Arial" w:hAnsi="Arial" w:cs="Arial"/>
          <w:sz w:val="24"/>
          <w:szCs w:val="24"/>
        </w:rPr>
        <w:t>Capkiner</w:t>
      </w:r>
      <w:proofErr w:type="spellEnd"/>
      <w:r w:rsidRPr="00B07254">
        <w:rPr>
          <w:rFonts w:ascii="Arial" w:hAnsi="Arial" w:cs="Arial"/>
          <w:sz w:val="24"/>
          <w:szCs w:val="24"/>
        </w:rPr>
        <w:t>, E. (2022) ‘In search of effective Gen Z engagement in the hospitality industry: Revisiting issues of servant and authentic leadership,’ </w:t>
      </w:r>
      <w:r w:rsidRPr="00B07254">
        <w:rPr>
          <w:rFonts w:ascii="Arial" w:hAnsi="Arial" w:cs="Arial"/>
          <w:i/>
          <w:iCs/>
          <w:sz w:val="24"/>
          <w:szCs w:val="24"/>
        </w:rPr>
        <w:t>Sustainability</w:t>
      </w:r>
      <w:r w:rsidRPr="00B07254">
        <w:rPr>
          <w:rFonts w:ascii="Arial" w:hAnsi="Arial" w:cs="Arial"/>
          <w:sz w:val="24"/>
          <w:szCs w:val="24"/>
        </w:rPr>
        <w:t>, </w:t>
      </w:r>
      <w:r w:rsidRPr="00B07254">
        <w:rPr>
          <w:rFonts w:ascii="Arial" w:hAnsi="Arial" w:cs="Arial"/>
          <w:i/>
          <w:iCs/>
          <w:sz w:val="24"/>
          <w:szCs w:val="24"/>
        </w:rPr>
        <w:t>14</w:t>
      </w:r>
      <w:r w:rsidRPr="00B07254">
        <w:rPr>
          <w:rFonts w:ascii="Arial" w:hAnsi="Arial" w:cs="Arial"/>
          <w:sz w:val="24"/>
          <w:szCs w:val="24"/>
        </w:rPr>
        <w:t>(20), 13105. Available at: </w:t>
      </w:r>
      <w:hyperlink r:id="rId25" w:history="1">
        <w:r w:rsidRPr="00B07254">
          <w:rPr>
            <w:rStyle w:val="Hyperlink"/>
            <w:rFonts w:ascii="Arial" w:hAnsi="Arial" w:cs="Arial"/>
            <w:sz w:val="24"/>
            <w:szCs w:val="24"/>
          </w:rPr>
          <w:t>https://doi.org/10.3390/su142013105</w:t>
        </w:r>
      </w:hyperlink>
      <w:r w:rsidRPr="00B07254">
        <w:rPr>
          <w:rFonts w:ascii="Arial" w:hAnsi="Arial" w:cs="Arial"/>
          <w:sz w:val="24"/>
          <w:szCs w:val="24"/>
        </w:rPr>
        <w:t xml:space="preserve"> (Accessed: 8 February 2025).</w:t>
      </w:r>
    </w:p>
    <w:p w14:paraId="5AF3B2B4"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Swannie, J. (2024) ‘</w:t>
      </w:r>
      <w:r w:rsidRPr="00B07254">
        <w:rPr>
          <w:rFonts w:ascii="Arial" w:hAnsi="Arial" w:cs="Arial"/>
          <w:iCs/>
          <w:sz w:val="24"/>
          <w:szCs w:val="24"/>
        </w:rPr>
        <w:t>From Dealing Blackjack to Marriott President: How Jim Connelly Shaped His Career</w:t>
      </w:r>
      <w:r w:rsidRPr="00B07254">
        <w:rPr>
          <w:rFonts w:ascii="Arial" w:hAnsi="Arial" w:cs="Arial"/>
          <w:sz w:val="24"/>
          <w:szCs w:val="24"/>
        </w:rPr>
        <w:t>.’ Available at: </w:t>
      </w:r>
      <w:hyperlink r:id="rId26" w:history="1">
        <w:r w:rsidRPr="00B07254">
          <w:rPr>
            <w:rStyle w:val="Hyperlink"/>
            <w:rFonts w:ascii="Arial" w:hAnsi="Arial" w:cs="Arial"/>
            <w:sz w:val="24"/>
            <w:szCs w:val="24"/>
          </w:rPr>
          <w:t>https://life.marriott.com/blog/jim-leadership/</w:t>
        </w:r>
      </w:hyperlink>
      <w:r w:rsidRPr="00B07254">
        <w:rPr>
          <w:rFonts w:ascii="Arial" w:hAnsi="Arial" w:cs="Arial"/>
          <w:sz w:val="24"/>
          <w:szCs w:val="24"/>
        </w:rPr>
        <w:t xml:space="preserve"> (Accessed: 8 February 2025).</w:t>
      </w:r>
    </w:p>
    <w:p w14:paraId="5AF3B2B5"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Wagamama (2025) ‘</w:t>
      </w:r>
      <w:r w:rsidRPr="00B07254">
        <w:rPr>
          <w:rFonts w:ascii="Arial" w:hAnsi="Arial" w:cs="Arial"/>
          <w:iCs/>
          <w:sz w:val="24"/>
          <w:szCs w:val="24"/>
        </w:rPr>
        <w:t>Apprenticeships</w:t>
      </w:r>
      <w:r w:rsidRPr="00B07254">
        <w:rPr>
          <w:rFonts w:ascii="Arial" w:hAnsi="Arial" w:cs="Arial"/>
          <w:sz w:val="24"/>
          <w:szCs w:val="24"/>
        </w:rPr>
        <w:t xml:space="preserve">,’ </w:t>
      </w:r>
      <w:r w:rsidRPr="00B07254">
        <w:rPr>
          <w:rFonts w:ascii="Arial" w:hAnsi="Arial" w:cs="Arial"/>
          <w:i/>
          <w:sz w:val="24"/>
          <w:szCs w:val="24"/>
        </w:rPr>
        <w:t>jobs.wagamama.uk</w:t>
      </w:r>
      <w:r w:rsidRPr="00B07254">
        <w:rPr>
          <w:rFonts w:ascii="Arial" w:hAnsi="Arial" w:cs="Arial"/>
          <w:sz w:val="24"/>
          <w:szCs w:val="24"/>
        </w:rPr>
        <w:t>. Available at: </w:t>
      </w:r>
      <w:hyperlink r:id="rId27" w:history="1">
        <w:r w:rsidRPr="00B07254">
          <w:rPr>
            <w:rStyle w:val="Hyperlink"/>
            <w:rFonts w:ascii="Arial" w:hAnsi="Arial" w:cs="Arial"/>
            <w:sz w:val="24"/>
            <w:szCs w:val="24"/>
          </w:rPr>
          <w:t>https://jobs.wagamama.uk/apprenticeships</w:t>
        </w:r>
      </w:hyperlink>
      <w:r w:rsidRPr="00B07254">
        <w:rPr>
          <w:rFonts w:ascii="Arial" w:hAnsi="Arial" w:cs="Arial"/>
          <w:sz w:val="24"/>
          <w:szCs w:val="24"/>
        </w:rPr>
        <w:t xml:space="preserve"> (Accessed: 8 February 2025).</w:t>
      </w:r>
    </w:p>
    <w:p w14:paraId="5AF3B2B6"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 xml:space="preserve">Wajdi, M., Susanto, B., </w:t>
      </w:r>
      <w:proofErr w:type="spellStart"/>
      <w:r w:rsidRPr="00B07254">
        <w:rPr>
          <w:rFonts w:ascii="Arial" w:hAnsi="Arial" w:cs="Arial"/>
          <w:sz w:val="24"/>
          <w:szCs w:val="24"/>
        </w:rPr>
        <w:t>Sutiarso</w:t>
      </w:r>
      <w:proofErr w:type="spellEnd"/>
      <w:r w:rsidRPr="00B07254">
        <w:rPr>
          <w:rFonts w:ascii="Arial" w:hAnsi="Arial" w:cs="Arial"/>
          <w:sz w:val="24"/>
          <w:szCs w:val="24"/>
        </w:rPr>
        <w:t xml:space="preserve">, M. A., and Hadi, W. (2024) ‘Profile of Generation Z characteristics: Implications for contemporary educational approaches,’ </w:t>
      </w:r>
      <w:r w:rsidRPr="00B07254">
        <w:rPr>
          <w:rFonts w:ascii="Arial" w:hAnsi="Arial" w:cs="Arial"/>
          <w:i/>
          <w:iCs/>
          <w:sz w:val="24"/>
          <w:szCs w:val="24"/>
        </w:rPr>
        <w:t xml:space="preserve">Kajian Pendidikan, Seni, </w:t>
      </w:r>
      <w:proofErr w:type="spellStart"/>
      <w:r w:rsidRPr="00B07254">
        <w:rPr>
          <w:rFonts w:ascii="Arial" w:hAnsi="Arial" w:cs="Arial"/>
          <w:i/>
          <w:iCs/>
          <w:sz w:val="24"/>
          <w:szCs w:val="24"/>
        </w:rPr>
        <w:t>Budaya</w:t>
      </w:r>
      <w:proofErr w:type="spellEnd"/>
      <w:r w:rsidRPr="00B07254">
        <w:rPr>
          <w:rFonts w:ascii="Arial" w:hAnsi="Arial" w:cs="Arial"/>
          <w:i/>
          <w:iCs/>
          <w:sz w:val="24"/>
          <w:szCs w:val="24"/>
        </w:rPr>
        <w:t xml:space="preserve">, </w:t>
      </w:r>
      <w:proofErr w:type="spellStart"/>
      <w:r w:rsidRPr="00B07254">
        <w:rPr>
          <w:rFonts w:ascii="Arial" w:hAnsi="Arial" w:cs="Arial"/>
          <w:i/>
          <w:iCs/>
          <w:sz w:val="24"/>
          <w:szCs w:val="24"/>
        </w:rPr>
        <w:t>Sosial</w:t>
      </w:r>
      <w:proofErr w:type="spellEnd"/>
      <w:r w:rsidRPr="00B07254">
        <w:rPr>
          <w:rFonts w:ascii="Arial" w:hAnsi="Arial" w:cs="Arial"/>
          <w:i/>
          <w:iCs/>
          <w:sz w:val="24"/>
          <w:szCs w:val="24"/>
        </w:rPr>
        <w:t xml:space="preserve"> dan </w:t>
      </w:r>
      <w:proofErr w:type="spellStart"/>
      <w:r w:rsidRPr="00B07254">
        <w:rPr>
          <w:rFonts w:ascii="Arial" w:hAnsi="Arial" w:cs="Arial"/>
          <w:i/>
          <w:iCs/>
          <w:sz w:val="24"/>
          <w:szCs w:val="24"/>
        </w:rPr>
        <w:t>Lingkungan</w:t>
      </w:r>
      <w:proofErr w:type="spellEnd"/>
      <w:r w:rsidRPr="00B07254">
        <w:rPr>
          <w:rFonts w:ascii="Arial" w:hAnsi="Arial" w:cs="Arial"/>
          <w:sz w:val="24"/>
          <w:szCs w:val="24"/>
        </w:rPr>
        <w:t>, </w:t>
      </w:r>
      <w:r w:rsidRPr="00B07254">
        <w:rPr>
          <w:rFonts w:ascii="Arial" w:hAnsi="Arial" w:cs="Arial"/>
          <w:i/>
          <w:iCs/>
          <w:sz w:val="24"/>
          <w:szCs w:val="24"/>
        </w:rPr>
        <w:t>1</w:t>
      </w:r>
      <w:r w:rsidRPr="00B07254">
        <w:rPr>
          <w:rFonts w:ascii="Arial" w:hAnsi="Arial" w:cs="Arial"/>
          <w:sz w:val="24"/>
          <w:szCs w:val="24"/>
        </w:rPr>
        <w:t>(1), pp. 33-44. Available at: </w:t>
      </w:r>
      <w:hyperlink r:id="rId28" w:history="1">
        <w:r w:rsidRPr="00B07254">
          <w:rPr>
            <w:rStyle w:val="Hyperlink"/>
            <w:rFonts w:ascii="Arial" w:hAnsi="Arial" w:cs="Arial"/>
            <w:sz w:val="24"/>
            <w:szCs w:val="24"/>
          </w:rPr>
          <w:t>https://doi.org/10.58881/kpsbsl.v1i1.8</w:t>
        </w:r>
      </w:hyperlink>
      <w:r w:rsidRPr="00B07254">
        <w:rPr>
          <w:rFonts w:ascii="Arial" w:hAnsi="Arial" w:cs="Arial"/>
          <w:sz w:val="24"/>
          <w:szCs w:val="24"/>
        </w:rPr>
        <w:t xml:space="preserve"> (Accessed: 8 February 2025).</w:t>
      </w:r>
    </w:p>
    <w:p w14:paraId="5AF3B2B7" w14:textId="77777777" w:rsidR="005616FA" w:rsidRPr="00B07254" w:rsidRDefault="005616FA" w:rsidP="00B07254">
      <w:pPr>
        <w:spacing w:after="0" w:line="360" w:lineRule="auto"/>
        <w:ind w:left="720" w:hanging="720"/>
        <w:rPr>
          <w:rFonts w:ascii="Arial" w:hAnsi="Arial" w:cs="Arial"/>
          <w:sz w:val="24"/>
          <w:szCs w:val="24"/>
        </w:rPr>
      </w:pPr>
      <w:r w:rsidRPr="00B07254">
        <w:rPr>
          <w:rFonts w:ascii="Arial" w:hAnsi="Arial" w:cs="Arial"/>
          <w:sz w:val="24"/>
          <w:szCs w:val="24"/>
        </w:rPr>
        <w:t>Yu, H., Zhang, T., and Zhang, P. (2024) ‘Boosting engagement: Effects of wellness programs in hospitality workplaces,’ </w:t>
      </w:r>
      <w:r w:rsidRPr="00B07254">
        <w:rPr>
          <w:rFonts w:ascii="Arial" w:hAnsi="Arial" w:cs="Arial"/>
          <w:i/>
          <w:iCs/>
          <w:sz w:val="24"/>
          <w:szCs w:val="24"/>
        </w:rPr>
        <w:t>Administrative Sciences</w:t>
      </w:r>
      <w:r w:rsidRPr="00B07254">
        <w:rPr>
          <w:rFonts w:ascii="Arial" w:hAnsi="Arial" w:cs="Arial"/>
          <w:sz w:val="24"/>
          <w:szCs w:val="24"/>
        </w:rPr>
        <w:t>, </w:t>
      </w:r>
      <w:r w:rsidRPr="00B07254">
        <w:rPr>
          <w:rFonts w:ascii="Arial" w:hAnsi="Arial" w:cs="Arial"/>
          <w:i/>
          <w:iCs/>
          <w:sz w:val="24"/>
          <w:szCs w:val="24"/>
        </w:rPr>
        <w:t>14</w:t>
      </w:r>
      <w:r w:rsidRPr="00B07254">
        <w:rPr>
          <w:rFonts w:ascii="Arial" w:hAnsi="Arial" w:cs="Arial"/>
          <w:sz w:val="24"/>
          <w:szCs w:val="24"/>
        </w:rPr>
        <w:t>(11), p. 271. Available at: </w:t>
      </w:r>
      <w:hyperlink r:id="rId29" w:history="1">
        <w:r w:rsidRPr="00B07254">
          <w:rPr>
            <w:rStyle w:val="Hyperlink"/>
            <w:rFonts w:ascii="Arial" w:hAnsi="Arial" w:cs="Arial"/>
            <w:sz w:val="24"/>
            <w:szCs w:val="24"/>
          </w:rPr>
          <w:t>https://doi.org/10.3390/admsci14110271</w:t>
        </w:r>
      </w:hyperlink>
      <w:r w:rsidRPr="00B07254">
        <w:rPr>
          <w:rFonts w:ascii="Arial" w:hAnsi="Arial" w:cs="Arial"/>
          <w:sz w:val="24"/>
          <w:szCs w:val="24"/>
        </w:rPr>
        <w:t xml:space="preserve"> (Accessed: 8 February 2025).</w:t>
      </w:r>
    </w:p>
    <w:p w14:paraId="5AF3B2B8" w14:textId="77777777" w:rsidR="001E295B" w:rsidRPr="00B07254" w:rsidRDefault="001E295B" w:rsidP="00B07254">
      <w:pPr>
        <w:spacing w:line="360" w:lineRule="auto"/>
        <w:rPr>
          <w:rFonts w:ascii="Arial" w:hAnsi="Arial" w:cs="Arial"/>
          <w:sz w:val="24"/>
          <w:szCs w:val="24"/>
        </w:rPr>
      </w:pPr>
    </w:p>
    <w:sectPr w:rsidR="001E295B" w:rsidRPr="00B07254">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CB580" w14:textId="77777777" w:rsidR="00C47015" w:rsidRDefault="00C47015" w:rsidP="00D930E7">
      <w:pPr>
        <w:spacing w:after="0" w:line="240" w:lineRule="auto"/>
      </w:pPr>
      <w:r>
        <w:separator/>
      </w:r>
    </w:p>
  </w:endnote>
  <w:endnote w:type="continuationSeparator" w:id="0">
    <w:p w14:paraId="4EC2881C" w14:textId="77777777" w:rsidR="00C47015" w:rsidRDefault="00C47015" w:rsidP="00D93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221419"/>
      <w:docPartObj>
        <w:docPartGallery w:val="Page Numbers (Bottom of Page)"/>
        <w:docPartUnique/>
      </w:docPartObj>
    </w:sdtPr>
    <w:sdtEndPr>
      <w:rPr>
        <w:rFonts w:ascii="Arial" w:hAnsi="Arial" w:cs="Arial"/>
        <w:noProof/>
        <w:sz w:val="24"/>
        <w:szCs w:val="24"/>
      </w:rPr>
    </w:sdtEndPr>
    <w:sdtContent>
      <w:p w14:paraId="5AF3B2BD" w14:textId="77777777" w:rsidR="00D930E7" w:rsidRPr="00D930E7" w:rsidRDefault="00D930E7">
        <w:pPr>
          <w:pStyle w:val="Footer"/>
          <w:jc w:val="center"/>
          <w:rPr>
            <w:rFonts w:ascii="Arial" w:hAnsi="Arial" w:cs="Arial"/>
            <w:sz w:val="24"/>
            <w:szCs w:val="24"/>
          </w:rPr>
        </w:pPr>
        <w:r w:rsidRPr="00D930E7">
          <w:rPr>
            <w:rFonts w:ascii="Arial" w:hAnsi="Arial" w:cs="Arial"/>
            <w:sz w:val="24"/>
            <w:szCs w:val="24"/>
          </w:rPr>
          <w:fldChar w:fldCharType="begin"/>
        </w:r>
        <w:r w:rsidRPr="00D930E7">
          <w:rPr>
            <w:rFonts w:ascii="Arial" w:hAnsi="Arial" w:cs="Arial"/>
            <w:sz w:val="24"/>
            <w:szCs w:val="24"/>
          </w:rPr>
          <w:instrText xml:space="preserve"> PAGE   \* MERGEFORMAT </w:instrText>
        </w:r>
        <w:r w:rsidRPr="00D930E7">
          <w:rPr>
            <w:rFonts w:ascii="Arial" w:hAnsi="Arial" w:cs="Arial"/>
            <w:sz w:val="24"/>
            <w:szCs w:val="24"/>
          </w:rPr>
          <w:fldChar w:fldCharType="separate"/>
        </w:r>
        <w:r w:rsidR="007F66F4">
          <w:rPr>
            <w:rFonts w:ascii="Arial" w:hAnsi="Arial" w:cs="Arial"/>
            <w:noProof/>
            <w:sz w:val="24"/>
            <w:szCs w:val="24"/>
          </w:rPr>
          <w:t>1</w:t>
        </w:r>
        <w:r w:rsidRPr="00D930E7">
          <w:rPr>
            <w:rFonts w:ascii="Arial" w:hAnsi="Arial" w:cs="Arial"/>
            <w:noProof/>
            <w:sz w:val="24"/>
            <w:szCs w:val="24"/>
          </w:rPr>
          <w:fldChar w:fldCharType="end"/>
        </w:r>
      </w:p>
    </w:sdtContent>
  </w:sdt>
  <w:p w14:paraId="5AF3B2BE" w14:textId="77777777" w:rsidR="00D930E7" w:rsidRDefault="00D93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B3E3C" w14:textId="77777777" w:rsidR="00C47015" w:rsidRDefault="00C47015" w:rsidP="00D930E7">
      <w:pPr>
        <w:spacing w:after="0" w:line="240" w:lineRule="auto"/>
      </w:pPr>
      <w:r>
        <w:separator/>
      </w:r>
    </w:p>
  </w:footnote>
  <w:footnote w:type="continuationSeparator" w:id="0">
    <w:p w14:paraId="5C6F27F5" w14:textId="77777777" w:rsidR="00C47015" w:rsidRDefault="00C47015" w:rsidP="00D930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xtzQ0NbI0sTSwNDNU0lEKTi0uzszPAykwrQUAZSzI2CwAAAA="/>
  </w:docVars>
  <w:rsids>
    <w:rsidRoot w:val="00294761"/>
    <w:rsid w:val="0002211C"/>
    <w:rsid w:val="000E47AD"/>
    <w:rsid w:val="00103B94"/>
    <w:rsid w:val="001E295B"/>
    <w:rsid w:val="001E62E8"/>
    <w:rsid w:val="001F20E4"/>
    <w:rsid w:val="00202213"/>
    <w:rsid w:val="00207C9D"/>
    <w:rsid w:val="00253EE4"/>
    <w:rsid w:val="00255AA7"/>
    <w:rsid w:val="0026407F"/>
    <w:rsid w:val="00267D93"/>
    <w:rsid w:val="002749DA"/>
    <w:rsid w:val="00283149"/>
    <w:rsid w:val="002919FE"/>
    <w:rsid w:val="00291F05"/>
    <w:rsid w:val="00294761"/>
    <w:rsid w:val="002B68E8"/>
    <w:rsid w:val="00303F25"/>
    <w:rsid w:val="00370BD7"/>
    <w:rsid w:val="0037360A"/>
    <w:rsid w:val="003D4611"/>
    <w:rsid w:val="003E1BF7"/>
    <w:rsid w:val="004167D2"/>
    <w:rsid w:val="00477D2A"/>
    <w:rsid w:val="004A0AAB"/>
    <w:rsid w:val="004E0F5B"/>
    <w:rsid w:val="00501E33"/>
    <w:rsid w:val="00517EF6"/>
    <w:rsid w:val="00520738"/>
    <w:rsid w:val="0052292C"/>
    <w:rsid w:val="005616FA"/>
    <w:rsid w:val="00571F9E"/>
    <w:rsid w:val="005854CF"/>
    <w:rsid w:val="005D61E4"/>
    <w:rsid w:val="005E0053"/>
    <w:rsid w:val="00606899"/>
    <w:rsid w:val="006A417F"/>
    <w:rsid w:val="006B775E"/>
    <w:rsid w:val="0076056B"/>
    <w:rsid w:val="0078213B"/>
    <w:rsid w:val="007F66F4"/>
    <w:rsid w:val="008C7062"/>
    <w:rsid w:val="008D7429"/>
    <w:rsid w:val="008F0F3B"/>
    <w:rsid w:val="009A3714"/>
    <w:rsid w:val="009B294B"/>
    <w:rsid w:val="009B5595"/>
    <w:rsid w:val="00A36B2D"/>
    <w:rsid w:val="00A427CD"/>
    <w:rsid w:val="00A72949"/>
    <w:rsid w:val="00AF3855"/>
    <w:rsid w:val="00B07254"/>
    <w:rsid w:val="00B65878"/>
    <w:rsid w:val="00B87061"/>
    <w:rsid w:val="00BA4E8E"/>
    <w:rsid w:val="00BB1A20"/>
    <w:rsid w:val="00C01C46"/>
    <w:rsid w:val="00C20A8E"/>
    <w:rsid w:val="00C31F8C"/>
    <w:rsid w:val="00C47015"/>
    <w:rsid w:val="00C75139"/>
    <w:rsid w:val="00CB4695"/>
    <w:rsid w:val="00CC1E65"/>
    <w:rsid w:val="00CD3E2F"/>
    <w:rsid w:val="00CD503C"/>
    <w:rsid w:val="00CF4B0B"/>
    <w:rsid w:val="00D17B66"/>
    <w:rsid w:val="00D25A2E"/>
    <w:rsid w:val="00D86D69"/>
    <w:rsid w:val="00D9272E"/>
    <w:rsid w:val="00D930E7"/>
    <w:rsid w:val="00D96331"/>
    <w:rsid w:val="00DE240C"/>
    <w:rsid w:val="00E100D7"/>
    <w:rsid w:val="00E250B7"/>
    <w:rsid w:val="00E5595E"/>
    <w:rsid w:val="00E66E56"/>
    <w:rsid w:val="00E71140"/>
    <w:rsid w:val="00F041E1"/>
    <w:rsid w:val="00F05036"/>
    <w:rsid w:val="00F6755B"/>
    <w:rsid w:val="00F83936"/>
    <w:rsid w:val="00FB7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3B281"/>
  <w15:docId w15:val="{F0DD2B7C-BD20-4FC7-A8A1-E4BB5DAE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16FA"/>
    <w:rPr>
      <w:color w:val="0000FF" w:themeColor="hyperlink"/>
      <w:u w:val="single"/>
    </w:rPr>
  </w:style>
  <w:style w:type="paragraph" w:styleId="Header">
    <w:name w:val="header"/>
    <w:basedOn w:val="Normal"/>
    <w:link w:val="HeaderChar"/>
    <w:uiPriority w:val="99"/>
    <w:unhideWhenUsed/>
    <w:rsid w:val="00D930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0E7"/>
  </w:style>
  <w:style w:type="paragraph" w:styleId="Footer">
    <w:name w:val="footer"/>
    <w:basedOn w:val="Normal"/>
    <w:link w:val="FooterChar"/>
    <w:uiPriority w:val="99"/>
    <w:unhideWhenUsed/>
    <w:rsid w:val="00D930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s/en/pages/consumer-business/articles/understanding-generation-z-in-the-workplace.html" TargetMode="External"/><Relationship Id="rId13" Type="http://schemas.openxmlformats.org/officeDocument/2006/relationships/hyperlink" Target="https://doi.org/10.1016/j.ijhm.2018.01.016" TargetMode="External"/><Relationship Id="rId18" Type="http://schemas.openxmlformats.org/officeDocument/2006/relationships/hyperlink" Target="https://jobs.mchire.com/" TargetMode="External"/><Relationship Id="rId26" Type="http://schemas.openxmlformats.org/officeDocument/2006/relationships/hyperlink" Target="https://life.marriott.com/blog/jim-leadership/" TargetMode="External"/><Relationship Id="rId3" Type="http://schemas.openxmlformats.org/officeDocument/2006/relationships/webSettings" Target="webSettings.xml"/><Relationship Id="rId21" Type="http://schemas.openxmlformats.org/officeDocument/2006/relationships/hyperlink" Target="https://www.pret.co.uk/en-GB/pret-jobs" TargetMode="External"/><Relationship Id="rId7" Type="http://schemas.openxmlformats.org/officeDocument/2006/relationships/hyperlink" Target="https://doi.org/10.3389/fpsyg.2021.736820" TargetMode="External"/><Relationship Id="rId12" Type="http://schemas.openxmlformats.org/officeDocument/2006/relationships/hyperlink" Target="https://doi.org/10.3390/su14052885" TargetMode="External"/><Relationship Id="rId17" Type="http://schemas.openxmlformats.org/officeDocument/2006/relationships/hyperlink" Target="https://doi.org/10.1108/ijchm-12-2021-1512" TargetMode="External"/><Relationship Id="rId25" Type="http://schemas.openxmlformats.org/officeDocument/2006/relationships/hyperlink" Target="https://doi.org/10.3390/su142013105" TargetMode="External"/><Relationship Id="rId2" Type="http://schemas.openxmlformats.org/officeDocument/2006/relationships/settings" Target="settings.xml"/><Relationship Id="rId16" Type="http://schemas.openxmlformats.org/officeDocument/2006/relationships/hyperlink" Target="https://doi.org/10.1016/j.jhtm.2021.09.021" TargetMode="External"/><Relationship Id="rId20" Type="http://schemas.openxmlformats.org/officeDocument/2006/relationships/hyperlink" Target="https://nandos.careers/" TargetMode="External"/><Relationship Id="rId29" Type="http://schemas.openxmlformats.org/officeDocument/2006/relationships/hyperlink" Target="https://doi.org/10.3390/admsci14110271" TargetMode="External"/><Relationship Id="rId1" Type="http://schemas.openxmlformats.org/officeDocument/2006/relationships/styles" Target="styles.xml"/><Relationship Id="rId6" Type="http://schemas.openxmlformats.org/officeDocument/2006/relationships/hyperlink" Target="https://doi.org/10.1080/23311975.2024.2318802" TargetMode="External"/><Relationship Id="rId11" Type="http://schemas.openxmlformats.org/officeDocument/2006/relationships/hyperlink" Target="https://doi.org/10.1080/15332845.2024.2405790" TargetMode="External"/><Relationship Id="rId24" Type="http://schemas.openxmlformats.org/officeDocument/2006/relationships/hyperlink" Target="https://doi.org/10.1108/ijchm-01-2024-0035"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3126/njmr.v7i1.65270" TargetMode="External"/><Relationship Id="rId23" Type="http://schemas.openxmlformats.org/officeDocument/2006/relationships/hyperlink" Target="https://doi.org/10.1016/j.ijhm.2024.103955" TargetMode="External"/><Relationship Id="rId28" Type="http://schemas.openxmlformats.org/officeDocument/2006/relationships/hyperlink" Target="https://doi.org/10.58881/kpsbsl.v1i1.8" TargetMode="External"/><Relationship Id="rId10" Type="http://schemas.openxmlformats.org/officeDocument/2006/relationships/hyperlink" Target="https://www.pewresearch.org/short-reads/2019/01/17/where-millennials-end-and-generation-z-begins/" TargetMode="External"/><Relationship Id="rId19" Type="http://schemas.openxmlformats.org/officeDocument/2006/relationships/hyperlink" Target="https://doi.org/10.1016/j.heliyon.2023.e16933"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2.deloitte.com/us/en/insights/deloitte-review/issue-16/employee-engagement-strategies.html" TargetMode="External"/><Relationship Id="rId14" Type="http://schemas.openxmlformats.org/officeDocument/2006/relationships/hyperlink" Target="https://doi.org/10.24818/rej/2023/85/04" TargetMode="External"/><Relationship Id="rId22" Type="http://schemas.openxmlformats.org/officeDocument/2006/relationships/hyperlink" Target="https://doi.org/10.6007/ijarbss/v10-i3/7072" TargetMode="External"/><Relationship Id="rId27" Type="http://schemas.openxmlformats.org/officeDocument/2006/relationships/hyperlink" Target="https://jobs.wagamama.uk/apprenticeship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12</Pages>
  <Words>3322</Words>
  <Characters>20569</Characters>
  <Application>Microsoft Office Word</Application>
  <DocSecurity>0</DocSecurity>
  <Lines>337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Raluca Georgiana Chiparus Zosan (2239463)</cp:lastModifiedBy>
  <cp:revision>72</cp:revision>
  <dcterms:created xsi:type="dcterms:W3CDTF">2025-02-08T09:05:00Z</dcterms:created>
  <dcterms:modified xsi:type="dcterms:W3CDTF">2025-02-12T16:46:00Z</dcterms:modified>
</cp:coreProperties>
</file>