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F9FFA" w14:textId="77777777" w:rsidR="000E264A" w:rsidRDefault="000E264A" w:rsidP="00425804">
      <w:pPr>
        <w:jc w:val="center"/>
        <w:rPr>
          <w:rFonts w:ascii="Arial" w:hAnsi="Arial" w:cs="Arial"/>
          <w:sz w:val="22"/>
          <w:szCs w:val="22"/>
          <w:lang w:val="en-GB"/>
        </w:rPr>
      </w:pPr>
    </w:p>
    <w:p w14:paraId="0239AAB4" w14:textId="77777777" w:rsidR="000E264A" w:rsidRDefault="000E264A" w:rsidP="00425804">
      <w:pPr>
        <w:jc w:val="center"/>
        <w:rPr>
          <w:rFonts w:ascii="Arial" w:hAnsi="Arial" w:cs="Arial"/>
          <w:sz w:val="22"/>
          <w:szCs w:val="22"/>
          <w:lang w:val="en-GB"/>
        </w:rPr>
      </w:pPr>
    </w:p>
    <w:p w14:paraId="057A7A39" w14:textId="77777777" w:rsidR="000E264A" w:rsidRDefault="000E264A" w:rsidP="00425804">
      <w:pPr>
        <w:jc w:val="center"/>
        <w:rPr>
          <w:rFonts w:ascii="Arial" w:hAnsi="Arial" w:cs="Arial"/>
          <w:sz w:val="22"/>
          <w:szCs w:val="22"/>
          <w:lang w:val="en-GB"/>
        </w:rPr>
      </w:pPr>
    </w:p>
    <w:p w14:paraId="55A60A7D" w14:textId="77777777" w:rsidR="000E264A" w:rsidRDefault="000E264A" w:rsidP="00425804">
      <w:pPr>
        <w:jc w:val="center"/>
        <w:rPr>
          <w:rFonts w:ascii="Arial" w:hAnsi="Arial" w:cs="Arial"/>
          <w:sz w:val="22"/>
          <w:szCs w:val="22"/>
          <w:lang w:val="en-GB"/>
        </w:rPr>
      </w:pPr>
    </w:p>
    <w:p w14:paraId="746CB5E1" w14:textId="77777777" w:rsidR="000E264A" w:rsidRDefault="000E264A" w:rsidP="00425804">
      <w:pPr>
        <w:jc w:val="center"/>
        <w:rPr>
          <w:rFonts w:ascii="Arial" w:hAnsi="Arial" w:cs="Arial"/>
          <w:sz w:val="22"/>
          <w:szCs w:val="22"/>
          <w:lang w:val="en-GB"/>
        </w:rPr>
      </w:pPr>
    </w:p>
    <w:p w14:paraId="1ED8D81D" w14:textId="77777777" w:rsidR="000E264A" w:rsidRDefault="000E264A" w:rsidP="00425804">
      <w:pPr>
        <w:jc w:val="center"/>
        <w:rPr>
          <w:rFonts w:ascii="Arial" w:hAnsi="Arial" w:cs="Arial"/>
          <w:sz w:val="22"/>
          <w:szCs w:val="22"/>
          <w:lang w:val="en-GB"/>
        </w:rPr>
      </w:pPr>
    </w:p>
    <w:p w14:paraId="70868FD6" w14:textId="77777777" w:rsidR="000E264A" w:rsidRDefault="000E264A" w:rsidP="00425804">
      <w:pPr>
        <w:jc w:val="center"/>
        <w:rPr>
          <w:rFonts w:ascii="Arial" w:hAnsi="Arial" w:cs="Arial"/>
          <w:sz w:val="22"/>
          <w:szCs w:val="22"/>
          <w:lang w:val="en-GB"/>
        </w:rPr>
      </w:pPr>
    </w:p>
    <w:p w14:paraId="0AE2A599" w14:textId="77777777" w:rsidR="000E264A" w:rsidRDefault="000E264A" w:rsidP="00425804">
      <w:pPr>
        <w:jc w:val="center"/>
        <w:rPr>
          <w:rFonts w:ascii="Arial" w:hAnsi="Arial" w:cs="Arial"/>
          <w:sz w:val="22"/>
          <w:szCs w:val="22"/>
          <w:lang w:val="en-GB"/>
        </w:rPr>
      </w:pPr>
    </w:p>
    <w:p w14:paraId="3DD3024A" w14:textId="77777777" w:rsidR="000E264A" w:rsidRDefault="000E264A" w:rsidP="00425804">
      <w:pPr>
        <w:jc w:val="center"/>
        <w:rPr>
          <w:rFonts w:ascii="Arial" w:hAnsi="Arial" w:cs="Arial"/>
          <w:sz w:val="22"/>
          <w:szCs w:val="22"/>
          <w:lang w:val="en-GB"/>
        </w:rPr>
      </w:pPr>
    </w:p>
    <w:p w14:paraId="53B7F4D3" w14:textId="77777777" w:rsidR="000E264A" w:rsidRDefault="000E264A" w:rsidP="00425804">
      <w:pPr>
        <w:jc w:val="center"/>
        <w:rPr>
          <w:rFonts w:ascii="Arial" w:hAnsi="Arial" w:cs="Arial"/>
          <w:sz w:val="22"/>
          <w:szCs w:val="22"/>
          <w:lang w:val="en-GB"/>
        </w:rPr>
      </w:pPr>
    </w:p>
    <w:p w14:paraId="2AB55EEE" w14:textId="77777777" w:rsidR="000E264A" w:rsidRDefault="000E264A" w:rsidP="00425804">
      <w:pPr>
        <w:jc w:val="center"/>
        <w:rPr>
          <w:rFonts w:ascii="Arial" w:hAnsi="Arial" w:cs="Arial"/>
          <w:sz w:val="22"/>
          <w:szCs w:val="22"/>
          <w:lang w:val="en-GB"/>
        </w:rPr>
      </w:pPr>
    </w:p>
    <w:p w14:paraId="3D937ADF" w14:textId="77777777" w:rsidR="000E264A" w:rsidRDefault="000E264A" w:rsidP="00425804">
      <w:pPr>
        <w:jc w:val="center"/>
        <w:rPr>
          <w:rFonts w:ascii="Arial" w:hAnsi="Arial" w:cs="Arial"/>
          <w:sz w:val="22"/>
          <w:szCs w:val="22"/>
          <w:lang w:val="en-GB"/>
        </w:rPr>
      </w:pPr>
    </w:p>
    <w:p w14:paraId="1A77E948" w14:textId="77777777" w:rsidR="000E264A" w:rsidRDefault="000E264A" w:rsidP="00425804">
      <w:pPr>
        <w:jc w:val="center"/>
        <w:rPr>
          <w:rFonts w:ascii="Arial" w:hAnsi="Arial" w:cs="Arial"/>
          <w:sz w:val="22"/>
          <w:szCs w:val="22"/>
          <w:lang w:val="en-GB"/>
        </w:rPr>
      </w:pPr>
    </w:p>
    <w:p w14:paraId="17941970" w14:textId="77777777" w:rsidR="000E264A" w:rsidRDefault="000E264A" w:rsidP="00425804">
      <w:pPr>
        <w:jc w:val="center"/>
        <w:rPr>
          <w:rFonts w:ascii="Arial" w:hAnsi="Arial" w:cs="Arial"/>
          <w:sz w:val="22"/>
          <w:szCs w:val="22"/>
          <w:lang w:val="en-GB"/>
        </w:rPr>
      </w:pPr>
    </w:p>
    <w:p w14:paraId="56C8401A" w14:textId="77777777" w:rsidR="000E264A" w:rsidRDefault="000E264A" w:rsidP="00425804">
      <w:pPr>
        <w:jc w:val="center"/>
        <w:rPr>
          <w:rFonts w:ascii="Arial" w:hAnsi="Arial" w:cs="Arial"/>
          <w:sz w:val="22"/>
          <w:szCs w:val="22"/>
          <w:lang w:val="en-GB"/>
        </w:rPr>
      </w:pPr>
    </w:p>
    <w:p w14:paraId="7B9745DA" w14:textId="27A096DC" w:rsidR="00425804" w:rsidRPr="000E264A" w:rsidRDefault="00425804" w:rsidP="00425804">
      <w:pPr>
        <w:jc w:val="center"/>
        <w:rPr>
          <w:rFonts w:ascii="Arial" w:hAnsi="Arial" w:cs="Arial"/>
          <w:sz w:val="22"/>
          <w:szCs w:val="22"/>
          <w:lang w:val="en-GB"/>
        </w:rPr>
      </w:pPr>
      <w:r w:rsidRPr="000E264A">
        <w:rPr>
          <w:rFonts w:ascii="Arial" w:hAnsi="Arial" w:cs="Arial"/>
          <w:sz w:val="22"/>
          <w:szCs w:val="22"/>
          <w:lang w:val="en-GB"/>
        </w:rPr>
        <w:t>Title: Developing Workplace Critical Thinking</w:t>
      </w:r>
      <w:r w:rsidR="000E264A" w:rsidRPr="000E264A">
        <w:rPr>
          <w:rFonts w:ascii="Arial" w:hAnsi="Arial" w:cs="Arial"/>
          <w:sz w:val="22"/>
          <w:szCs w:val="22"/>
          <w:lang w:val="en-GB"/>
        </w:rPr>
        <w:t xml:space="preserve"> -</w:t>
      </w:r>
      <w:r w:rsidRPr="000E264A">
        <w:rPr>
          <w:rFonts w:ascii="Arial" w:hAnsi="Arial" w:cs="Arial"/>
          <w:sz w:val="22"/>
          <w:szCs w:val="22"/>
          <w:lang w:val="en-GB"/>
        </w:rPr>
        <w:t xml:space="preserve"> portfolio of assignments</w:t>
      </w:r>
    </w:p>
    <w:p w14:paraId="66461C0D" w14:textId="00ECC919" w:rsidR="00425804" w:rsidRPr="000E264A" w:rsidRDefault="00425804" w:rsidP="00425804">
      <w:pPr>
        <w:jc w:val="center"/>
        <w:rPr>
          <w:rFonts w:ascii="Arial" w:hAnsi="Arial" w:cs="Arial"/>
          <w:sz w:val="22"/>
          <w:szCs w:val="22"/>
          <w:lang w:val="en-GB"/>
        </w:rPr>
      </w:pPr>
      <w:r w:rsidRPr="000E264A">
        <w:rPr>
          <w:rFonts w:ascii="Arial" w:hAnsi="Arial" w:cs="Arial"/>
          <w:sz w:val="22"/>
          <w:szCs w:val="22"/>
          <w:lang w:val="en-GB"/>
        </w:rPr>
        <w:t xml:space="preserve">Module: </w:t>
      </w:r>
      <w:r w:rsidR="009E6521" w:rsidRPr="000E264A">
        <w:rPr>
          <w:rFonts w:ascii="Arial" w:hAnsi="Arial" w:cs="Arial"/>
          <w:sz w:val="22"/>
          <w:szCs w:val="22"/>
          <w:lang w:val="en-GB"/>
        </w:rPr>
        <w:t xml:space="preserve">BA Leadership and Management </w:t>
      </w:r>
    </w:p>
    <w:p w14:paraId="2AAF005B" w14:textId="1080E1C2" w:rsidR="00425804" w:rsidRPr="000E264A" w:rsidRDefault="00425804" w:rsidP="00425804">
      <w:pPr>
        <w:jc w:val="center"/>
        <w:rPr>
          <w:rFonts w:ascii="Arial" w:hAnsi="Arial" w:cs="Arial"/>
          <w:sz w:val="22"/>
          <w:szCs w:val="22"/>
          <w:lang w:val="en-GB"/>
        </w:rPr>
      </w:pPr>
      <w:r w:rsidRPr="000E264A">
        <w:rPr>
          <w:rFonts w:ascii="Arial" w:hAnsi="Arial" w:cs="Arial"/>
          <w:sz w:val="22"/>
          <w:szCs w:val="22"/>
          <w:lang w:val="en-GB"/>
        </w:rPr>
        <w:t>Lecturer:</w:t>
      </w:r>
      <w:r w:rsidR="001433AF">
        <w:rPr>
          <w:rFonts w:ascii="Arial" w:hAnsi="Arial" w:cs="Arial"/>
          <w:sz w:val="22"/>
          <w:szCs w:val="22"/>
          <w:lang w:val="en-GB"/>
        </w:rPr>
        <w:t xml:space="preserve"> Zahra </w:t>
      </w:r>
      <w:proofErr w:type="spellStart"/>
      <w:r w:rsidR="001433AF">
        <w:rPr>
          <w:rFonts w:ascii="Arial" w:hAnsi="Arial" w:cs="Arial"/>
          <w:sz w:val="22"/>
          <w:szCs w:val="22"/>
          <w:lang w:val="en-GB"/>
        </w:rPr>
        <w:t>Mohammadnazari</w:t>
      </w:r>
      <w:proofErr w:type="spellEnd"/>
    </w:p>
    <w:p w14:paraId="16AD708A" w14:textId="77777777" w:rsidR="00425804" w:rsidRPr="000E264A" w:rsidRDefault="00425804" w:rsidP="00425804">
      <w:pPr>
        <w:jc w:val="center"/>
        <w:rPr>
          <w:rFonts w:ascii="Arial" w:hAnsi="Arial" w:cs="Arial"/>
          <w:sz w:val="22"/>
          <w:szCs w:val="22"/>
          <w:lang w:val="en-GB"/>
        </w:rPr>
      </w:pPr>
      <w:r w:rsidRPr="000E264A">
        <w:rPr>
          <w:rFonts w:ascii="Arial" w:hAnsi="Arial" w:cs="Arial"/>
          <w:sz w:val="22"/>
          <w:szCs w:val="22"/>
          <w:lang w:val="en-GB"/>
        </w:rPr>
        <w:t>Student: Cristian Ioan Spridon</w:t>
      </w:r>
    </w:p>
    <w:p w14:paraId="16C30A91" w14:textId="77777777" w:rsidR="00425804" w:rsidRPr="000E264A" w:rsidRDefault="00425804" w:rsidP="00425804">
      <w:pPr>
        <w:jc w:val="center"/>
        <w:rPr>
          <w:rFonts w:ascii="Arial" w:hAnsi="Arial" w:cs="Arial"/>
          <w:sz w:val="22"/>
          <w:szCs w:val="22"/>
          <w:lang w:val="en-GB"/>
        </w:rPr>
      </w:pPr>
      <w:r w:rsidRPr="000E264A">
        <w:rPr>
          <w:rFonts w:ascii="Arial" w:hAnsi="Arial" w:cs="Arial"/>
          <w:sz w:val="22"/>
          <w:szCs w:val="22"/>
          <w:lang w:val="en-GB"/>
        </w:rPr>
        <w:t>Student ID: 2118625</w:t>
      </w:r>
    </w:p>
    <w:p w14:paraId="4CFF179F" w14:textId="50CEC9EE" w:rsidR="005035B7" w:rsidRPr="000E264A" w:rsidRDefault="005035B7" w:rsidP="00425804">
      <w:pPr>
        <w:spacing w:line="360" w:lineRule="auto"/>
        <w:rPr>
          <w:rFonts w:ascii="Arial" w:hAnsi="Arial" w:cs="Arial"/>
          <w:lang w:val="en-GB"/>
        </w:rPr>
      </w:pPr>
    </w:p>
    <w:p w14:paraId="28258CF9" w14:textId="5B4FF88A" w:rsidR="00425804" w:rsidRDefault="00425804" w:rsidP="00425804">
      <w:pPr>
        <w:spacing w:line="360" w:lineRule="auto"/>
        <w:rPr>
          <w:rFonts w:ascii="Arial" w:hAnsi="Arial" w:cs="Arial"/>
          <w:lang w:val="en-GB"/>
        </w:rPr>
      </w:pPr>
    </w:p>
    <w:p w14:paraId="25FEB0D5" w14:textId="36D2A808" w:rsidR="000E264A" w:rsidRDefault="000E264A" w:rsidP="00425804">
      <w:pPr>
        <w:spacing w:line="360" w:lineRule="auto"/>
        <w:rPr>
          <w:rFonts w:ascii="Arial" w:hAnsi="Arial" w:cs="Arial"/>
          <w:lang w:val="en-GB"/>
        </w:rPr>
      </w:pPr>
    </w:p>
    <w:p w14:paraId="4A850DC7" w14:textId="6D6E6115" w:rsidR="000E264A" w:rsidRDefault="000E264A" w:rsidP="00425804">
      <w:pPr>
        <w:spacing w:line="360" w:lineRule="auto"/>
        <w:rPr>
          <w:rFonts w:ascii="Arial" w:hAnsi="Arial" w:cs="Arial"/>
          <w:lang w:val="en-GB"/>
        </w:rPr>
      </w:pPr>
    </w:p>
    <w:p w14:paraId="3E8F6202" w14:textId="1DAFB87A" w:rsidR="000E264A" w:rsidRDefault="000E264A" w:rsidP="00425804">
      <w:pPr>
        <w:spacing w:line="360" w:lineRule="auto"/>
        <w:rPr>
          <w:rFonts w:ascii="Arial" w:hAnsi="Arial" w:cs="Arial"/>
          <w:lang w:val="en-GB"/>
        </w:rPr>
      </w:pPr>
    </w:p>
    <w:p w14:paraId="7944DA50" w14:textId="61781F87" w:rsidR="000E264A" w:rsidRDefault="000E264A" w:rsidP="00425804">
      <w:pPr>
        <w:spacing w:line="360" w:lineRule="auto"/>
        <w:rPr>
          <w:rFonts w:ascii="Arial" w:hAnsi="Arial" w:cs="Arial"/>
          <w:lang w:val="en-GB"/>
        </w:rPr>
      </w:pPr>
    </w:p>
    <w:p w14:paraId="585E709B" w14:textId="3A12E019" w:rsidR="000E264A" w:rsidRDefault="000E264A" w:rsidP="00425804">
      <w:pPr>
        <w:spacing w:line="360" w:lineRule="auto"/>
        <w:rPr>
          <w:rFonts w:ascii="Arial" w:hAnsi="Arial" w:cs="Arial"/>
          <w:lang w:val="en-GB"/>
        </w:rPr>
      </w:pPr>
    </w:p>
    <w:p w14:paraId="012BE73E" w14:textId="0C52E5EE" w:rsidR="000E264A" w:rsidRDefault="000E264A" w:rsidP="00425804">
      <w:pPr>
        <w:spacing w:line="360" w:lineRule="auto"/>
        <w:rPr>
          <w:rFonts w:ascii="Arial" w:hAnsi="Arial" w:cs="Arial"/>
          <w:lang w:val="en-GB"/>
        </w:rPr>
      </w:pPr>
    </w:p>
    <w:p w14:paraId="634B9BF9" w14:textId="66AB93DB" w:rsidR="000E264A" w:rsidRDefault="000E264A" w:rsidP="00425804">
      <w:pPr>
        <w:spacing w:line="360" w:lineRule="auto"/>
        <w:rPr>
          <w:rFonts w:ascii="Arial" w:hAnsi="Arial" w:cs="Arial"/>
          <w:lang w:val="en-GB"/>
        </w:rPr>
      </w:pPr>
    </w:p>
    <w:p w14:paraId="5F542C65" w14:textId="3B3817DA" w:rsidR="000E264A" w:rsidRDefault="000E264A" w:rsidP="00425804">
      <w:pPr>
        <w:spacing w:line="360" w:lineRule="auto"/>
        <w:rPr>
          <w:rFonts w:ascii="Arial" w:hAnsi="Arial" w:cs="Arial"/>
          <w:lang w:val="en-GB"/>
        </w:rPr>
      </w:pPr>
    </w:p>
    <w:p w14:paraId="71F7D504" w14:textId="4BB3FDF4" w:rsidR="000E264A" w:rsidRDefault="000E264A" w:rsidP="00425804">
      <w:pPr>
        <w:spacing w:line="360" w:lineRule="auto"/>
        <w:rPr>
          <w:rFonts w:ascii="Arial" w:hAnsi="Arial" w:cs="Arial"/>
          <w:lang w:val="en-GB"/>
        </w:rPr>
      </w:pPr>
    </w:p>
    <w:p w14:paraId="53224B16" w14:textId="65A775D7" w:rsidR="000E264A" w:rsidRDefault="000E264A" w:rsidP="00425804">
      <w:pPr>
        <w:spacing w:line="360" w:lineRule="auto"/>
        <w:rPr>
          <w:rFonts w:ascii="Arial" w:hAnsi="Arial" w:cs="Arial"/>
          <w:lang w:val="en-GB"/>
        </w:rPr>
      </w:pPr>
    </w:p>
    <w:p w14:paraId="646093B1" w14:textId="680EDE4A" w:rsidR="000E264A" w:rsidRDefault="000E264A" w:rsidP="00425804">
      <w:pPr>
        <w:spacing w:line="360" w:lineRule="auto"/>
        <w:rPr>
          <w:rFonts w:ascii="Arial" w:hAnsi="Arial" w:cs="Arial"/>
          <w:lang w:val="en-GB"/>
        </w:rPr>
      </w:pPr>
    </w:p>
    <w:p w14:paraId="1D72B9CA" w14:textId="554E4C5A" w:rsidR="000E264A" w:rsidRDefault="000E264A" w:rsidP="00425804">
      <w:pPr>
        <w:spacing w:line="360" w:lineRule="auto"/>
        <w:rPr>
          <w:rFonts w:ascii="Arial" w:hAnsi="Arial" w:cs="Arial"/>
          <w:lang w:val="en-GB"/>
        </w:rPr>
      </w:pPr>
    </w:p>
    <w:p w14:paraId="37D40DF5" w14:textId="5D28541B" w:rsidR="000E264A" w:rsidRDefault="000E264A" w:rsidP="00425804">
      <w:pPr>
        <w:spacing w:line="360" w:lineRule="auto"/>
        <w:rPr>
          <w:rFonts w:ascii="Arial" w:hAnsi="Arial" w:cs="Arial"/>
          <w:lang w:val="en-GB"/>
        </w:rPr>
      </w:pPr>
    </w:p>
    <w:p w14:paraId="6F2F836C" w14:textId="0CD1AA7E" w:rsidR="000E264A" w:rsidRDefault="000E264A" w:rsidP="00425804">
      <w:pPr>
        <w:spacing w:line="360" w:lineRule="auto"/>
        <w:rPr>
          <w:rFonts w:ascii="Arial" w:hAnsi="Arial" w:cs="Arial"/>
          <w:lang w:val="en-GB"/>
        </w:rPr>
      </w:pPr>
    </w:p>
    <w:p w14:paraId="628658BF" w14:textId="57078156" w:rsidR="000E264A" w:rsidRDefault="000E264A" w:rsidP="00425804">
      <w:pPr>
        <w:spacing w:line="360" w:lineRule="auto"/>
        <w:rPr>
          <w:rFonts w:ascii="Arial" w:hAnsi="Arial" w:cs="Arial"/>
          <w:lang w:val="en-GB"/>
        </w:rPr>
      </w:pPr>
    </w:p>
    <w:p w14:paraId="55F993F0" w14:textId="62AD33E7" w:rsidR="000E264A" w:rsidRDefault="000E264A" w:rsidP="00425804">
      <w:pPr>
        <w:spacing w:line="360" w:lineRule="auto"/>
        <w:rPr>
          <w:rFonts w:ascii="Arial" w:hAnsi="Arial" w:cs="Arial"/>
          <w:lang w:val="en-GB"/>
        </w:rPr>
      </w:pPr>
    </w:p>
    <w:p w14:paraId="29AD1D54" w14:textId="77777777" w:rsidR="000E264A" w:rsidRPr="000E264A" w:rsidRDefault="000E264A" w:rsidP="00425804">
      <w:pPr>
        <w:spacing w:line="360" w:lineRule="auto"/>
        <w:rPr>
          <w:rFonts w:ascii="Arial" w:hAnsi="Arial" w:cs="Arial"/>
          <w:lang w:val="en-GB"/>
        </w:rPr>
      </w:pPr>
    </w:p>
    <w:p w14:paraId="1E9877FA" w14:textId="5A3F6C0A" w:rsidR="00425804" w:rsidRPr="000E264A" w:rsidRDefault="00425804" w:rsidP="00425804">
      <w:pPr>
        <w:spacing w:line="360" w:lineRule="auto"/>
        <w:rPr>
          <w:rFonts w:ascii="Arial" w:hAnsi="Arial" w:cs="Arial"/>
          <w:lang w:val="en-GB"/>
        </w:rPr>
      </w:pPr>
    </w:p>
    <w:sdt>
      <w:sdtPr>
        <w:rPr>
          <w:rFonts w:ascii="Arial" w:eastAsia="Times New Roman" w:hAnsi="Arial" w:cs="Arial"/>
          <w:b w:val="0"/>
          <w:bCs w:val="0"/>
          <w:color w:val="auto"/>
          <w:sz w:val="24"/>
          <w:szCs w:val="24"/>
          <w:lang w:val="en-GB" w:eastAsia="en-GB"/>
        </w:rPr>
        <w:id w:val="-904757802"/>
        <w:docPartObj>
          <w:docPartGallery w:val="Table of Contents"/>
          <w:docPartUnique/>
        </w:docPartObj>
      </w:sdtPr>
      <w:sdtEndPr>
        <w:rPr>
          <w:noProof/>
        </w:rPr>
      </w:sdtEndPr>
      <w:sdtContent>
        <w:p w14:paraId="0EDC3BB1" w14:textId="66159533" w:rsidR="00425804" w:rsidRPr="000E264A" w:rsidRDefault="00425804" w:rsidP="00425804">
          <w:pPr>
            <w:pStyle w:val="TOCHeading"/>
            <w:spacing w:line="360" w:lineRule="auto"/>
            <w:rPr>
              <w:rFonts w:ascii="Arial" w:hAnsi="Arial" w:cs="Arial"/>
              <w:lang w:val="en-GB"/>
            </w:rPr>
          </w:pPr>
          <w:r w:rsidRPr="000E264A">
            <w:rPr>
              <w:rFonts w:ascii="Arial" w:hAnsi="Arial" w:cs="Arial"/>
              <w:lang w:val="en-GB"/>
            </w:rPr>
            <w:t>Table of Contents</w:t>
          </w:r>
        </w:p>
        <w:p w14:paraId="1B0B1EFE" w14:textId="7EC4AA41" w:rsidR="000566FC" w:rsidRDefault="00425804">
          <w:pPr>
            <w:pStyle w:val="TOC1"/>
            <w:tabs>
              <w:tab w:val="right" w:leader="dot" w:pos="9016"/>
            </w:tabs>
            <w:rPr>
              <w:rFonts w:eastAsiaTheme="minorEastAsia" w:cstheme="minorBidi"/>
              <w:b w:val="0"/>
              <w:bCs w:val="0"/>
              <w:i w:val="0"/>
              <w:iCs w:val="0"/>
              <w:noProof/>
            </w:rPr>
          </w:pPr>
          <w:r w:rsidRPr="000E264A">
            <w:rPr>
              <w:rFonts w:ascii="Arial" w:hAnsi="Arial" w:cs="Arial"/>
              <w:b w:val="0"/>
              <w:bCs w:val="0"/>
              <w:lang w:val="en-GB"/>
            </w:rPr>
            <w:fldChar w:fldCharType="begin"/>
          </w:r>
          <w:r w:rsidRPr="000E264A">
            <w:rPr>
              <w:rFonts w:ascii="Arial" w:hAnsi="Arial" w:cs="Arial"/>
              <w:lang w:val="en-GB"/>
            </w:rPr>
            <w:instrText xml:space="preserve"> TOC \o "1-3" \h \z \u </w:instrText>
          </w:r>
          <w:r w:rsidRPr="000E264A">
            <w:rPr>
              <w:rFonts w:ascii="Arial" w:hAnsi="Arial" w:cs="Arial"/>
              <w:b w:val="0"/>
              <w:bCs w:val="0"/>
              <w:lang w:val="en-GB"/>
            </w:rPr>
            <w:fldChar w:fldCharType="separate"/>
          </w:r>
          <w:hyperlink w:anchor="_Toc130068601" w:history="1">
            <w:r w:rsidR="000566FC" w:rsidRPr="00D82004">
              <w:rPr>
                <w:rStyle w:val="Hyperlink"/>
                <w:rFonts w:ascii="Arial" w:eastAsiaTheme="majorEastAsia" w:hAnsi="Arial" w:cs="Arial"/>
                <w:noProof/>
                <w:lang w:val="en-GB"/>
              </w:rPr>
              <w:t>Task 1 – Management Essay</w:t>
            </w:r>
            <w:r w:rsidR="000566FC">
              <w:rPr>
                <w:noProof/>
                <w:webHidden/>
              </w:rPr>
              <w:tab/>
            </w:r>
            <w:r w:rsidR="000566FC">
              <w:rPr>
                <w:noProof/>
                <w:webHidden/>
              </w:rPr>
              <w:fldChar w:fldCharType="begin"/>
            </w:r>
            <w:r w:rsidR="000566FC">
              <w:rPr>
                <w:noProof/>
                <w:webHidden/>
              </w:rPr>
              <w:instrText xml:space="preserve"> PAGEREF _Toc130068601 \h </w:instrText>
            </w:r>
            <w:r w:rsidR="000566FC">
              <w:rPr>
                <w:noProof/>
                <w:webHidden/>
              </w:rPr>
            </w:r>
            <w:r w:rsidR="000566FC">
              <w:rPr>
                <w:noProof/>
                <w:webHidden/>
              </w:rPr>
              <w:fldChar w:fldCharType="separate"/>
            </w:r>
            <w:r w:rsidR="000566FC">
              <w:rPr>
                <w:noProof/>
                <w:webHidden/>
              </w:rPr>
              <w:t>3</w:t>
            </w:r>
            <w:r w:rsidR="000566FC">
              <w:rPr>
                <w:noProof/>
                <w:webHidden/>
              </w:rPr>
              <w:fldChar w:fldCharType="end"/>
            </w:r>
          </w:hyperlink>
        </w:p>
        <w:p w14:paraId="14B0ADE0" w14:textId="642E723D" w:rsidR="000566FC" w:rsidRDefault="00000000">
          <w:pPr>
            <w:pStyle w:val="TOC2"/>
            <w:tabs>
              <w:tab w:val="right" w:leader="dot" w:pos="9016"/>
            </w:tabs>
            <w:rPr>
              <w:rFonts w:eastAsiaTheme="minorEastAsia" w:cstheme="minorBidi"/>
              <w:b w:val="0"/>
              <w:bCs w:val="0"/>
              <w:noProof/>
              <w:sz w:val="24"/>
              <w:szCs w:val="24"/>
            </w:rPr>
          </w:pPr>
          <w:hyperlink w:anchor="_Toc130068602" w:history="1">
            <w:r w:rsidR="000566FC" w:rsidRPr="00D82004">
              <w:rPr>
                <w:rStyle w:val="Hyperlink"/>
                <w:rFonts w:ascii="Arial" w:eastAsiaTheme="majorEastAsia" w:hAnsi="Arial" w:cs="Arial"/>
                <w:noProof/>
                <w:lang w:val="en-GB"/>
              </w:rPr>
              <w:t>Introduction</w:t>
            </w:r>
            <w:r w:rsidR="000566FC">
              <w:rPr>
                <w:noProof/>
                <w:webHidden/>
              </w:rPr>
              <w:tab/>
            </w:r>
            <w:r w:rsidR="000566FC">
              <w:rPr>
                <w:noProof/>
                <w:webHidden/>
              </w:rPr>
              <w:fldChar w:fldCharType="begin"/>
            </w:r>
            <w:r w:rsidR="000566FC">
              <w:rPr>
                <w:noProof/>
                <w:webHidden/>
              </w:rPr>
              <w:instrText xml:space="preserve"> PAGEREF _Toc130068602 \h </w:instrText>
            </w:r>
            <w:r w:rsidR="000566FC">
              <w:rPr>
                <w:noProof/>
                <w:webHidden/>
              </w:rPr>
            </w:r>
            <w:r w:rsidR="000566FC">
              <w:rPr>
                <w:noProof/>
                <w:webHidden/>
              </w:rPr>
              <w:fldChar w:fldCharType="separate"/>
            </w:r>
            <w:r w:rsidR="000566FC">
              <w:rPr>
                <w:noProof/>
                <w:webHidden/>
              </w:rPr>
              <w:t>3</w:t>
            </w:r>
            <w:r w:rsidR="000566FC">
              <w:rPr>
                <w:noProof/>
                <w:webHidden/>
              </w:rPr>
              <w:fldChar w:fldCharType="end"/>
            </w:r>
          </w:hyperlink>
        </w:p>
        <w:p w14:paraId="590B154F" w14:textId="3781EC9C" w:rsidR="000566FC" w:rsidRDefault="00000000">
          <w:pPr>
            <w:pStyle w:val="TOC2"/>
            <w:tabs>
              <w:tab w:val="right" w:leader="dot" w:pos="9016"/>
            </w:tabs>
            <w:rPr>
              <w:rFonts w:eastAsiaTheme="minorEastAsia" w:cstheme="minorBidi"/>
              <w:b w:val="0"/>
              <w:bCs w:val="0"/>
              <w:noProof/>
              <w:sz w:val="24"/>
              <w:szCs w:val="24"/>
            </w:rPr>
          </w:pPr>
          <w:hyperlink w:anchor="_Toc130068603" w:history="1">
            <w:r w:rsidR="000566FC" w:rsidRPr="00D82004">
              <w:rPr>
                <w:rStyle w:val="Hyperlink"/>
                <w:rFonts w:ascii="Arial" w:eastAsiaTheme="majorEastAsia" w:hAnsi="Arial" w:cs="Arial"/>
                <w:noProof/>
                <w:lang w:val="en-GB"/>
              </w:rPr>
              <w:t>ASDA presentation and introduction</w:t>
            </w:r>
            <w:r w:rsidR="000566FC">
              <w:rPr>
                <w:noProof/>
                <w:webHidden/>
              </w:rPr>
              <w:tab/>
            </w:r>
            <w:r w:rsidR="000566FC">
              <w:rPr>
                <w:noProof/>
                <w:webHidden/>
              </w:rPr>
              <w:fldChar w:fldCharType="begin"/>
            </w:r>
            <w:r w:rsidR="000566FC">
              <w:rPr>
                <w:noProof/>
                <w:webHidden/>
              </w:rPr>
              <w:instrText xml:space="preserve"> PAGEREF _Toc130068603 \h </w:instrText>
            </w:r>
            <w:r w:rsidR="000566FC">
              <w:rPr>
                <w:noProof/>
                <w:webHidden/>
              </w:rPr>
            </w:r>
            <w:r w:rsidR="000566FC">
              <w:rPr>
                <w:noProof/>
                <w:webHidden/>
              </w:rPr>
              <w:fldChar w:fldCharType="separate"/>
            </w:r>
            <w:r w:rsidR="000566FC">
              <w:rPr>
                <w:noProof/>
                <w:webHidden/>
              </w:rPr>
              <w:t>3</w:t>
            </w:r>
            <w:r w:rsidR="000566FC">
              <w:rPr>
                <w:noProof/>
                <w:webHidden/>
              </w:rPr>
              <w:fldChar w:fldCharType="end"/>
            </w:r>
          </w:hyperlink>
        </w:p>
        <w:p w14:paraId="193D549D" w14:textId="6CEFE814" w:rsidR="000566FC" w:rsidRDefault="00000000">
          <w:pPr>
            <w:pStyle w:val="TOC3"/>
            <w:tabs>
              <w:tab w:val="right" w:leader="dot" w:pos="9016"/>
            </w:tabs>
            <w:rPr>
              <w:rFonts w:eastAsiaTheme="minorEastAsia" w:cstheme="minorBidi"/>
              <w:noProof/>
              <w:sz w:val="24"/>
              <w:szCs w:val="24"/>
            </w:rPr>
          </w:pPr>
          <w:hyperlink w:anchor="_Toc130068604" w:history="1">
            <w:r w:rsidR="000566FC" w:rsidRPr="00D82004">
              <w:rPr>
                <w:rStyle w:val="Hyperlink"/>
                <w:rFonts w:ascii="Arial" w:eastAsiaTheme="majorEastAsia" w:hAnsi="Arial" w:cs="Arial"/>
                <w:noProof/>
                <w:lang w:val="en-GB"/>
              </w:rPr>
              <w:t>Products</w:t>
            </w:r>
            <w:r w:rsidR="000566FC">
              <w:rPr>
                <w:noProof/>
                <w:webHidden/>
              </w:rPr>
              <w:tab/>
            </w:r>
            <w:r w:rsidR="000566FC">
              <w:rPr>
                <w:noProof/>
                <w:webHidden/>
              </w:rPr>
              <w:fldChar w:fldCharType="begin"/>
            </w:r>
            <w:r w:rsidR="000566FC">
              <w:rPr>
                <w:noProof/>
                <w:webHidden/>
              </w:rPr>
              <w:instrText xml:space="preserve"> PAGEREF _Toc130068604 \h </w:instrText>
            </w:r>
            <w:r w:rsidR="000566FC">
              <w:rPr>
                <w:noProof/>
                <w:webHidden/>
              </w:rPr>
            </w:r>
            <w:r w:rsidR="000566FC">
              <w:rPr>
                <w:noProof/>
                <w:webHidden/>
              </w:rPr>
              <w:fldChar w:fldCharType="separate"/>
            </w:r>
            <w:r w:rsidR="000566FC">
              <w:rPr>
                <w:noProof/>
                <w:webHidden/>
              </w:rPr>
              <w:t>3</w:t>
            </w:r>
            <w:r w:rsidR="000566FC">
              <w:rPr>
                <w:noProof/>
                <w:webHidden/>
              </w:rPr>
              <w:fldChar w:fldCharType="end"/>
            </w:r>
          </w:hyperlink>
        </w:p>
        <w:p w14:paraId="60E3C780" w14:textId="0AC1A28F" w:rsidR="000566FC" w:rsidRDefault="00000000">
          <w:pPr>
            <w:pStyle w:val="TOC3"/>
            <w:tabs>
              <w:tab w:val="right" w:leader="dot" w:pos="9016"/>
            </w:tabs>
            <w:rPr>
              <w:rFonts w:eastAsiaTheme="minorEastAsia" w:cstheme="minorBidi"/>
              <w:noProof/>
              <w:sz w:val="24"/>
              <w:szCs w:val="24"/>
            </w:rPr>
          </w:pPr>
          <w:hyperlink w:anchor="_Toc130068605" w:history="1">
            <w:r w:rsidR="000566FC" w:rsidRPr="00D82004">
              <w:rPr>
                <w:rStyle w:val="Hyperlink"/>
                <w:rFonts w:ascii="Arial" w:eastAsiaTheme="majorEastAsia" w:hAnsi="Arial" w:cs="Arial"/>
                <w:noProof/>
                <w:lang w:val="en-GB"/>
              </w:rPr>
              <w:t>Main Operations</w:t>
            </w:r>
            <w:r w:rsidR="000566FC">
              <w:rPr>
                <w:noProof/>
                <w:webHidden/>
              </w:rPr>
              <w:tab/>
            </w:r>
            <w:r w:rsidR="000566FC">
              <w:rPr>
                <w:noProof/>
                <w:webHidden/>
              </w:rPr>
              <w:fldChar w:fldCharType="begin"/>
            </w:r>
            <w:r w:rsidR="000566FC">
              <w:rPr>
                <w:noProof/>
                <w:webHidden/>
              </w:rPr>
              <w:instrText xml:space="preserve"> PAGEREF _Toc130068605 \h </w:instrText>
            </w:r>
            <w:r w:rsidR="000566FC">
              <w:rPr>
                <w:noProof/>
                <w:webHidden/>
              </w:rPr>
            </w:r>
            <w:r w:rsidR="000566FC">
              <w:rPr>
                <w:noProof/>
                <w:webHidden/>
              </w:rPr>
              <w:fldChar w:fldCharType="separate"/>
            </w:r>
            <w:r w:rsidR="000566FC">
              <w:rPr>
                <w:noProof/>
                <w:webHidden/>
              </w:rPr>
              <w:t>3</w:t>
            </w:r>
            <w:r w:rsidR="000566FC">
              <w:rPr>
                <w:noProof/>
                <w:webHidden/>
              </w:rPr>
              <w:fldChar w:fldCharType="end"/>
            </w:r>
          </w:hyperlink>
        </w:p>
        <w:p w14:paraId="1D6969BF" w14:textId="4CB4EEA4" w:rsidR="000566FC" w:rsidRDefault="00000000">
          <w:pPr>
            <w:pStyle w:val="TOC3"/>
            <w:tabs>
              <w:tab w:val="right" w:leader="dot" w:pos="9016"/>
            </w:tabs>
            <w:rPr>
              <w:rFonts w:eastAsiaTheme="minorEastAsia" w:cstheme="minorBidi"/>
              <w:noProof/>
              <w:sz w:val="24"/>
              <w:szCs w:val="24"/>
            </w:rPr>
          </w:pPr>
          <w:hyperlink w:anchor="_Toc130068606" w:history="1">
            <w:r w:rsidR="000566FC" w:rsidRPr="00D82004">
              <w:rPr>
                <w:rStyle w:val="Hyperlink"/>
                <w:rFonts w:ascii="Arial" w:eastAsiaTheme="majorEastAsia" w:hAnsi="Arial" w:cs="Arial"/>
                <w:noProof/>
                <w:lang w:val="en-GB"/>
              </w:rPr>
              <w:t>Background</w:t>
            </w:r>
            <w:r w:rsidR="000566FC">
              <w:rPr>
                <w:noProof/>
                <w:webHidden/>
              </w:rPr>
              <w:tab/>
            </w:r>
            <w:r w:rsidR="000566FC">
              <w:rPr>
                <w:noProof/>
                <w:webHidden/>
              </w:rPr>
              <w:fldChar w:fldCharType="begin"/>
            </w:r>
            <w:r w:rsidR="000566FC">
              <w:rPr>
                <w:noProof/>
                <w:webHidden/>
              </w:rPr>
              <w:instrText xml:space="preserve"> PAGEREF _Toc130068606 \h </w:instrText>
            </w:r>
            <w:r w:rsidR="000566FC">
              <w:rPr>
                <w:noProof/>
                <w:webHidden/>
              </w:rPr>
            </w:r>
            <w:r w:rsidR="000566FC">
              <w:rPr>
                <w:noProof/>
                <w:webHidden/>
              </w:rPr>
              <w:fldChar w:fldCharType="separate"/>
            </w:r>
            <w:r w:rsidR="000566FC">
              <w:rPr>
                <w:noProof/>
                <w:webHidden/>
              </w:rPr>
              <w:t>4</w:t>
            </w:r>
            <w:r w:rsidR="000566FC">
              <w:rPr>
                <w:noProof/>
                <w:webHidden/>
              </w:rPr>
              <w:fldChar w:fldCharType="end"/>
            </w:r>
          </w:hyperlink>
        </w:p>
        <w:p w14:paraId="700A7B9B" w14:textId="63A5C8B1" w:rsidR="000566FC" w:rsidRDefault="00000000">
          <w:pPr>
            <w:pStyle w:val="TOC3"/>
            <w:tabs>
              <w:tab w:val="right" w:leader="dot" w:pos="9016"/>
            </w:tabs>
            <w:rPr>
              <w:rFonts w:eastAsiaTheme="minorEastAsia" w:cstheme="minorBidi"/>
              <w:noProof/>
              <w:sz w:val="24"/>
              <w:szCs w:val="24"/>
            </w:rPr>
          </w:pPr>
          <w:hyperlink w:anchor="_Toc130068607" w:history="1">
            <w:r w:rsidR="000566FC" w:rsidRPr="00D82004">
              <w:rPr>
                <w:rStyle w:val="Hyperlink"/>
                <w:rFonts w:ascii="Arial" w:eastAsiaTheme="majorEastAsia" w:hAnsi="Arial" w:cs="Arial"/>
                <w:noProof/>
                <w:lang w:val="en-GB"/>
              </w:rPr>
              <w:t>Target Market</w:t>
            </w:r>
            <w:r w:rsidR="000566FC">
              <w:rPr>
                <w:noProof/>
                <w:webHidden/>
              </w:rPr>
              <w:tab/>
            </w:r>
            <w:r w:rsidR="000566FC">
              <w:rPr>
                <w:noProof/>
                <w:webHidden/>
              </w:rPr>
              <w:fldChar w:fldCharType="begin"/>
            </w:r>
            <w:r w:rsidR="000566FC">
              <w:rPr>
                <w:noProof/>
                <w:webHidden/>
              </w:rPr>
              <w:instrText xml:space="preserve"> PAGEREF _Toc130068607 \h </w:instrText>
            </w:r>
            <w:r w:rsidR="000566FC">
              <w:rPr>
                <w:noProof/>
                <w:webHidden/>
              </w:rPr>
            </w:r>
            <w:r w:rsidR="000566FC">
              <w:rPr>
                <w:noProof/>
                <w:webHidden/>
              </w:rPr>
              <w:fldChar w:fldCharType="separate"/>
            </w:r>
            <w:r w:rsidR="000566FC">
              <w:rPr>
                <w:noProof/>
                <w:webHidden/>
              </w:rPr>
              <w:t>4</w:t>
            </w:r>
            <w:r w:rsidR="000566FC">
              <w:rPr>
                <w:noProof/>
                <w:webHidden/>
              </w:rPr>
              <w:fldChar w:fldCharType="end"/>
            </w:r>
          </w:hyperlink>
        </w:p>
        <w:p w14:paraId="5D34E47D" w14:textId="2BB13065" w:rsidR="000566FC" w:rsidRDefault="00000000">
          <w:pPr>
            <w:pStyle w:val="TOC3"/>
            <w:tabs>
              <w:tab w:val="right" w:leader="dot" w:pos="9016"/>
            </w:tabs>
            <w:rPr>
              <w:rFonts w:eastAsiaTheme="minorEastAsia" w:cstheme="minorBidi"/>
              <w:noProof/>
              <w:sz w:val="24"/>
              <w:szCs w:val="24"/>
            </w:rPr>
          </w:pPr>
          <w:hyperlink w:anchor="_Toc130068608" w:history="1">
            <w:r w:rsidR="000566FC" w:rsidRPr="00D82004">
              <w:rPr>
                <w:rStyle w:val="Hyperlink"/>
                <w:rFonts w:ascii="Arial" w:eastAsiaTheme="majorEastAsia" w:hAnsi="Arial" w:cs="Arial"/>
                <w:noProof/>
                <w:lang w:val="en-GB"/>
              </w:rPr>
              <w:t>Profit Margin</w:t>
            </w:r>
            <w:r w:rsidR="000566FC">
              <w:rPr>
                <w:noProof/>
                <w:webHidden/>
              </w:rPr>
              <w:tab/>
            </w:r>
            <w:r w:rsidR="000566FC">
              <w:rPr>
                <w:noProof/>
                <w:webHidden/>
              </w:rPr>
              <w:fldChar w:fldCharType="begin"/>
            </w:r>
            <w:r w:rsidR="000566FC">
              <w:rPr>
                <w:noProof/>
                <w:webHidden/>
              </w:rPr>
              <w:instrText xml:space="preserve"> PAGEREF _Toc130068608 \h </w:instrText>
            </w:r>
            <w:r w:rsidR="000566FC">
              <w:rPr>
                <w:noProof/>
                <w:webHidden/>
              </w:rPr>
            </w:r>
            <w:r w:rsidR="000566FC">
              <w:rPr>
                <w:noProof/>
                <w:webHidden/>
              </w:rPr>
              <w:fldChar w:fldCharType="separate"/>
            </w:r>
            <w:r w:rsidR="000566FC">
              <w:rPr>
                <w:noProof/>
                <w:webHidden/>
              </w:rPr>
              <w:t>4</w:t>
            </w:r>
            <w:r w:rsidR="000566FC">
              <w:rPr>
                <w:noProof/>
                <w:webHidden/>
              </w:rPr>
              <w:fldChar w:fldCharType="end"/>
            </w:r>
          </w:hyperlink>
        </w:p>
        <w:p w14:paraId="512E80ED" w14:textId="0AA14AD0" w:rsidR="000566FC" w:rsidRDefault="00000000">
          <w:pPr>
            <w:pStyle w:val="TOC2"/>
            <w:tabs>
              <w:tab w:val="right" w:leader="dot" w:pos="9016"/>
            </w:tabs>
            <w:rPr>
              <w:rFonts w:eastAsiaTheme="minorEastAsia" w:cstheme="minorBidi"/>
              <w:b w:val="0"/>
              <w:bCs w:val="0"/>
              <w:noProof/>
              <w:sz w:val="24"/>
              <w:szCs w:val="24"/>
            </w:rPr>
          </w:pPr>
          <w:hyperlink w:anchor="_Toc130068609" w:history="1">
            <w:r w:rsidR="000566FC" w:rsidRPr="00D82004">
              <w:rPr>
                <w:rStyle w:val="Hyperlink"/>
                <w:rFonts w:ascii="Arial" w:eastAsiaTheme="majorEastAsia" w:hAnsi="Arial" w:cs="Arial"/>
                <w:noProof/>
                <w:lang w:val="en-GB"/>
              </w:rPr>
              <w:t>Overview of theory of management exercises</w:t>
            </w:r>
            <w:r w:rsidR="000566FC">
              <w:rPr>
                <w:noProof/>
                <w:webHidden/>
              </w:rPr>
              <w:tab/>
            </w:r>
            <w:r w:rsidR="000566FC">
              <w:rPr>
                <w:noProof/>
                <w:webHidden/>
              </w:rPr>
              <w:fldChar w:fldCharType="begin"/>
            </w:r>
            <w:r w:rsidR="000566FC">
              <w:rPr>
                <w:noProof/>
                <w:webHidden/>
              </w:rPr>
              <w:instrText xml:space="preserve"> PAGEREF _Toc130068609 \h </w:instrText>
            </w:r>
            <w:r w:rsidR="000566FC">
              <w:rPr>
                <w:noProof/>
                <w:webHidden/>
              </w:rPr>
            </w:r>
            <w:r w:rsidR="000566FC">
              <w:rPr>
                <w:noProof/>
                <w:webHidden/>
              </w:rPr>
              <w:fldChar w:fldCharType="separate"/>
            </w:r>
            <w:r w:rsidR="000566FC">
              <w:rPr>
                <w:noProof/>
                <w:webHidden/>
              </w:rPr>
              <w:t>5</w:t>
            </w:r>
            <w:r w:rsidR="000566FC">
              <w:rPr>
                <w:noProof/>
                <w:webHidden/>
              </w:rPr>
              <w:fldChar w:fldCharType="end"/>
            </w:r>
          </w:hyperlink>
        </w:p>
        <w:p w14:paraId="0014E50F" w14:textId="21E9F0F3" w:rsidR="000566FC" w:rsidRDefault="00000000">
          <w:pPr>
            <w:pStyle w:val="TOC2"/>
            <w:tabs>
              <w:tab w:val="right" w:leader="dot" w:pos="9016"/>
            </w:tabs>
            <w:rPr>
              <w:rFonts w:eastAsiaTheme="minorEastAsia" w:cstheme="minorBidi"/>
              <w:b w:val="0"/>
              <w:bCs w:val="0"/>
              <w:noProof/>
              <w:sz w:val="24"/>
              <w:szCs w:val="24"/>
            </w:rPr>
          </w:pPr>
          <w:hyperlink w:anchor="_Toc130068610" w:history="1">
            <w:r w:rsidR="000566FC" w:rsidRPr="00D82004">
              <w:rPr>
                <w:rStyle w:val="Hyperlink"/>
                <w:rFonts w:ascii="Arial" w:eastAsiaTheme="majorEastAsia" w:hAnsi="Arial" w:cs="Arial"/>
                <w:noProof/>
                <w:lang w:val="en-GB"/>
              </w:rPr>
              <w:t>Critical evaluation of the advantages and disadvantages of the chosen theory of management</w:t>
            </w:r>
            <w:r w:rsidR="000566FC">
              <w:rPr>
                <w:noProof/>
                <w:webHidden/>
              </w:rPr>
              <w:tab/>
            </w:r>
            <w:r w:rsidR="000566FC">
              <w:rPr>
                <w:noProof/>
                <w:webHidden/>
              </w:rPr>
              <w:fldChar w:fldCharType="begin"/>
            </w:r>
            <w:r w:rsidR="000566FC">
              <w:rPr>
                <w:noProof/>
                <w:webHidden/>
              </w:rPr>
              <w:instrText xml:space="preserve"> PAGEREF _Toc130068610 \h </w:instrText>
            </w:r>
            <w:r w:rsidR="000566FC">
              <w:rPr>
                <w:noProof/>
                <w:webHidden/>
              </w:rPr>
            </w:r>
            <w:r w:rsidR="000566FC">
              <w:rPr>
                <w:noProof/>
                <w:webHidden/>
              </w:rPr>
              <w:fldChar w:fldCharType="separate"/>
            </w:r>
            <w:r w:rsidR="000566FC">
              <w:rPr>
                <w:noProof/>
                <w:webHidden/>
              </w:rPr>
              <w:t>6</w:t>
            </w:r>
            <w:r w:rsidR="000566FC">
              <w:rPr>
                <w:noProof/>
                <w:webHidden/>
              </w:rPr>
              <w:fldChar w:fldCharType="end"/>
            </w:r>
          </w:hyperlink>
        </w:p>
        <w:p w14:paraId="3CA42593" w14:textId="30A4EED3" w:rsidR="000566FC" w:rsidRDefault="00000000">
          <w:pPr>
            <w:pStyle w:val="TOC3"/>
            <w:tabs>
              <w:tab w:val="right" w:leader="dot" w:pos="9016"/>
            </w:tabs>
            <w:rPr>
              <w:rFonts w:eastAsiaTheme="minorEastAsia" w:cstheme="minorBidi"/>
              <w:noProof/>
              <w:sz w:val="24"/>
              <w:szCs w:val="24"/>
            </w:rPr>
          </w:pPr>
          <w:hyperlink w:anchor="_Toc130068611" w:history="1">
            <w:r w:rsidR="000566FC" w:rsidRPr="00D82004">
              <w:rPr>
                <w:rStyle w:val="Hyperlink"/>
                <w:rFonts w:ascii="Arial" w:eastAsiaTheme="majorEastAsia" w:hAnsi="Arial" w:cs="Arial"/>
                <w:noProof/>
                <w:lang w:val="en-GB"/>
              </w:rPr>
              <w:t>Advantages of effective organisation:</w:t>
            </w:r>
            <w:r w:rsidR="000566FC">
              <w:rPr>
                <w:noProof/>
                <w:webHidden/>
              </w:rPr>
              <w:tab/>
            </w:r>
            <w:r w:rsidR="000566FC">
              <w:rPr>
                <w:noProof/>
                <w:webHidden/>
              </w:rPr>
              <w:fldChar w:fldCharType="begin"/>
            </w:r>
            <w:r w:rsidR="000566FC">
              <w:rPr>
                <w:noProof/>
                <w:webHidden/>
              </w:rPr>
              <w:instrText xml:space="preserve"> PAGEREF _Toc130068611 \h </w:instrText>
            </w:r>
            <w:r w:rsidR="000566FC">
              <w:rPr>
                <w:noProof/>
                <w:webHidden/>
              </w:rPr>
            </w:r>
            <w:r w:rsidR="000566FC">
              <w:rPr>
                <w:noProof/>
                <w:webHidden/>
              </w:rPr>
              <w:fldChar w:fldCharType="separate"/>
            </w:r>
            <w:r w:rsidR="000566FC">
              <w:rPr>
                <w:noProof/>
                <w:webHidden/>
              </w:rPr>
              <w:t>6</w:t>
            </w:r>
            <w:r w:rsidR="000566FC">
              <w:rPr>
                <w:noProof/>
                <w:webHidden/>
              </w:rPr>
              <w:fldChar w:fldCharType="end"/>
            </w:r>
          </w:hyperlink>
        </w:p>
        <w:p w14:paraId="004249EE" w14:textId="1A1E5707" w:rsidR="000566FC" w:rsidRDefault="00000000">
          <w:pPr>
            <w:pStyle w:val="TOC3"/>
            <w:tabs>
              <w:tab w:val="right" w:leader="dot" w:pos="9016"/>
            </w:tabs>
            <w:rPr>
              <w:rFonts w:eastAsiaTheme="minorEastAsia" w:cstheme="minorBidi"/>
              <w:noProof/>
              <w:sz w:val="24"/>
              <w:szCs w:val="24"/>
            </w:rPr>
          </w:pPr>
          <w:hyperlink w:anchor="_Toc130068612" w:history="1">
            <w:r w:rsidR="000566FC" w:rsidRPr="00D82004">
              <w:rPr>
                <w:rStyle w:val="Hyperlink"/>
                <w:rFonts w:ascii="Arial" w:eastAsiaTheme="majorEastAsia" w:hAnsi="Arial" w:cs="Arial"/>
                <w:noProof/>
                <w:lang w:val="en-GB"/>
              </w:rPr>
              <w:t>Disadvantages of effective organisation:</w:t>
            </w:r>
            <w:r w:rsidR="000566FC">
              <w:rPr>
                <w:noProof/>
                <w:webHidden/>
              </w:rPr>
              <w:tab/>
            </w:r>
            <w:r w:rsidR="000566FC">
              <w:rPr>
                <w:noProof/>
                <w:webHidden/>
              </w:rPr>
              <w:fldChar w:fldCharType="begin"/>
            </w:r>
            <w:r w:rsidR="000566FC">
              <w:rPr>
                <w:noProof/>
                <w:webHidden/>
              </w:rPr>
              <w:instrText xml:space="preserve"> PAGEREF _Toc130068612 \h </w:instrText>
            </w:r>
            <w:r w:rsidR="000566FC">
              <w:rPr>
                <w:noProof/>
                <w:webHidden/>
              </w:rPr>
            </w:r>
            <w:r w:rsidR="000566FC">
              <w:rPr>
                <w:noProof/>
                <w:webHidden/>
              </w:rPr>
              <w:fldChar w:fldCharType="separate"/>
            </w:r>
            <w:r w:rsidR="000566FC">
              <w:rPr>
                <w:noProof/>
                <w:webHidden/>
              </w:rPr>
              <w:t>7</w:t>
            </w:r>
            <w:r w:rsidR="000566FC">
              <w:rPr>
                <w:noProof/>
                <w:webHidden/>
              </w:rPr>
              <w:fldChar w:fldCharType="end"/>
            </w:r>
          </w:hyperlink>
        </w:p>
        <w:p w14:paraId="0A1AE231" w14:textId="4C236EC5" w:rsidR="000566FC" w:rsidRDefault="00000000">
          <w:pPr>
            <w:pStyle w:val="TOC2"/>
            <w:tabs>
              <w:tab w:val="right" w:leader="dot" w:pos="9016"/>
            </w:tabs>
            <w:rPr>
              <w:rFonts w:eastAsiaTheme="minorEastAsia" w:cstheme="minorBidi"/>
              <w:b w:val="0"/>
              <w:bCs w:val="0"/>
              <w:noProof/>
              <w:sz w:val="24"/>
              <w:szCs w:val="24"/>
            </w:rPr>
          </w:pPr>
          <w:hyperlink w:anchor="_Toc130068613" w:history="1">
            <w:r w:rsidR="000566FC" w:rsidRPr="00D82004">
              <w:rPr>
                <w:rStyle w:val="Hyperlink"/>
                <w:rFonts w:ascii="Arial" w:eastAsiaTheme="majorEastAsia" w:hAnsi="Arial" w:cs="Arial"/>
                <w:noProof/>
                <w:lang w:val="en-GB"/>
              </w:rPr>
              <w:t>A brief overview of the nature of conflicts in the company (existing conflicts or predicted ones) and resolution strategies to overcome them.</w:t>
            </w:r>
            <w:r w:rsidR="000566FC">
              <w:rPr>
                <w:noProof/>
                <w:webHidden/>
              </w:rPr>
              <w:tab/>
            </w:r>
            <w:r w:rsidR="000566FC">
              <w:rPr>
                <w:noProof/>
                <w:webHidden/>
              </w:rPr>
              <w:fldChar w:fldCharType="begin"/>
            </w:r>
            <w:r w:rsidR="000566FC">
              <w:rPr>
                <w:noProof/>
                <w:webHidden/>
              </w:rPr>
              <w:instrText xml:space="preserve"> PAGEREF _Toc130068613 \h </w:instrText>
            </w:r>
            <w:r w:rsidR="000566FC">
              <w:rPr>
                <w:noProof/>
                <w:webHidden/>
              </w:rPr>
            </w:r>
            <w:r w:rsidR="000566FC">
              <w:rPr>
                <w:noProof/>
                <w:webHidden/>
              </w:rPr>
              <w:fldChar w:fldCharType="separate"/>
            </w:r>
            <w:r w:rsidR="000566FC">
              <w:rPr>
                <w:noProof/>
                <w:webHidden/>
              </w:rPr>
              <w:t>7</w:t>
            </w:r>
            <w:r w:rsidR="000566FC">
              <w:rPr>
                <w:noProof/>
                <w:webHidden/>
              </w:rPr>
              <w:fldChar w:fldCharType="end"/>
            </w:r>
          </w:hyperlink>
        </w:p>
        <w:p w14:paraId="44642427" w14:textId="4731D67A" w:rsidR="000566FC" w:rsidRDefault="00000000">
          <w:pPr>
            <w:pStyle w:val="TOC2"/>
            <w:tabs>
              <w:tab w:val="right" w:leader="dot" w:pos="9016"/>
            </w:tabs>
            <w:rPr>
              <w:rFonts w:eastAsiaTheme="minorEastAsia" w:cstheme="minorBidi"/>
              <w:b w:val="0"/>
              <w:bCs w:val="0"/>
              <w:noProof/>
              <w:sz w:val="24"/>
              <w:szCs w:val="24"/>
            </w:rPr>
          </w:pPr>
          <w:hyperlink w:anchor="_Toc130068614" w:history="1">
            <w:r w:rsidR="000566FC" w:rsidRPr="00D82004">
              <w:rPr>
                <w:rStyle w:val="Hyperlink"/>
                <w:rFonts w:ascii="Arial" w:eastAsiaTheme="majorEastAsia" w:hAnsi="Arial" w:cs="Arial"/>
                <w:noProof/>
                <w:lang w:val="en-GB"/>
              </w:rPr>
              <w:t>Conclusive summary</w:t>
            </w:r>
            <w:r w:rsidR="000566FC">
              <w:rPr>
                <w:noProof/>
                <w:webHidden/>
              </w:rPr>
              <w:tab/>
            </w:r>
            <w:r w:rsidR="000566FC">
              <w:rPr>
                <w:noProof/>
                <w:webHidden/>
              </w:rPr>
              <w:fldChar w:fldCharType="begin"/>
            </w:r>
            <w:r w:rsidR="000566FC">
              <w:rPr>
                <w:noProof/>
                <w:webHidden/>
              </w:rPr>
              <w:instrText xml:space="preserve"> PAGEREF _Toc130068614 \h </w:instrText>
            </w:r>
            <w:r w:rsidR="000566FC">
              <w:rPr>
                <w:noProof/>
                <w:webHidden/>
              </w:rPr>
            </w:r>
            <w:r w:rsidR="000566FC">
              <w:rPr>
                <w:noProof/>
                <w:webHidden/>
              </w:rPr>
              <w:fldChar w:fldCharType="separate"/>
            </w:r>
            <w:r w:rsidR="000566FC">
              <w:rPr>
                <w:noProof/>
                <w:webHidden/>
              </w:rPr>
              <w:t>8</w:t>
            </w:r>
            <w:r w:rsidR="000566FC">
              <w:rPr>
                <w:noProof/>
                <w:webHidden/>
              </w:rPr>
              <w:fldChar w:fldCharType="end"/>
            </w:r>
          </w:hyperlink>
        </w:p>
        <w:p w14:paraId="50CBD6C8" w14:textId="6FE0B2D0" w:rsidR="000566FC" w:rsidRDefault="00000000">
          <w:pPr>
            <w:pStyle w:val="TOC2"/>
            <w:tabs>
              <w:tab w:val="right" w:leader="dot" w:pos="9016"/>
            </w:tabs>
            <w:rPr>
              <w:rFonts w:eastAsiaTheme="minorEastAsia" w:cstheme="minorBidi"/>
              <w:b w:val="0"/>
              <w:bCs w:val="0"/>
              <w:noProof/>
              <w:sz w:val="24"/>
              <w:szCs w:val="24"/>
            </w:rPr>
          </w:pPr>
          <w:hyperlink w:anchor="_Toc130068615" w:history="1">
            <w:r w:rsidR="000566FC" w:rsidRPr="00D82004">
              <w:rPr>
                <w:rStyle w:val="Hyperlink"/>
                <w:rFonts w:ascii="Arial" w:eastAsiaTheme="majorEastAsia" w:hAnsi="Arial" w:cs="Arial"/>
                <w:noProof/>
                <w:lang w:val="en-GB"/>
              </w:rPr>
              <w:t>References:</w:t>
            </w:r>
            <w:r w:rsidR="000566FC">
              <w:rPr>
                <w:noProof/>
                <w:webHidden/>
              </w:rPr>
              <w:tab/>
            </w:r>
            <w:r w:rsidR="000566FC">
              <w:rPr>
                <w:noProof/>
                <w:webHidden/>
              </w:rPr>
              <w:fldChar w:fldCharType="begin"/>
            </w:r>
            <w:r w:rsidR="000566FC">
              <w:rPr>
                <w:noProof/>
                <w:webHidden/>
              </w:rPr>
              <w:instrText xml:space="preserve"> PAGEREF _Toc130068615 \h </w:instrText>
            </w:r>
            <w:r w:rsidR="000566FC">
              <w:rPr>
                <w:noProof/>
                <w:webHidden/>
              </w:rPr>
            </w:r>
            <w:r w:rsidR="000566FC">
              <w:rPr>
                <w:noProof/>
                <w:webHidden/>
              </w:rPr>
              <w:fldChar w:fldCharType="separate"/>
            </w:r>
            <w:r w:rsidR="000566FC">
              <w:rPr>
                <w:noProof/>
                <w:webHidden/>
              </w:rPr>
              <w:t>10</w:t>
            </w:r>
            <w:r w:rsidR="000566FC">
              <w:rPr>
                <w:noProof/>
                <w:webHidden/>
              </w:rPr>
              <w:fldChar w:fldCharType="end"/>
            </w:r>
          </w:hyperlink>
        </w:p>
        <w:p w14:paraId="36FB936B" w14:textId="10B2BA6F" w:rsidR="000566FC" w:rsidRDefault="00000000">
          <w:pPr>
            <w:pStyle w:val="TOC1"/>
            <w:tabs>
              <w:tab w:val="right" w:leader="dot" w:pos="9016"/>
            </w:tabs>
            <w:rPr>
              <w:rFonts w:eastAsiaTheme="minorEastAsia" w:cstheme="minorBidi"/>
              <w:b w:val="0"/>
              <w:bCs w:val="0"/>
              <w:i w:val="0"/>
              <w:iCs w:val="0"/>
              <w:noProof/>
            </w:rPr>
          </w:pPr>
          <w:hyperlink w:anchor="_Toc130068616" w:history="1">
            <w:r w:rsidR="000566FC" w:rsidRPr="00D82004">
              <w:rPr>
                <w:rStyle w:val="Hyperlink"/>
                <w:rFonts w:ascii="Arial" w:eastAsiaTheme="majorEastAsia" w:hAnsi="Arial" w:cs="Arial"/>
                <w:noProof/>
                <w:lang w:val="en-GB"/>
              </w:rPr>
              <w:t>Task 2 – Reflective essay</w:t>
            </w:r>
            <w:r w:rsidR="000566FC">
              <w:rPr>
                <w:noProof/>
                <w:webHidden/>
              </w:rPr>
              <w:tab/>
            </w:r>
            <w:r w:rsidR="000566FC">
              <w:rPr>
                <w:noProof/>
                <w:webHidden/>
              </w:rPr>
              <w:fldChar w:fldCharType="begin"/>
            </w:r>
            <w:r w:rsidR="000566FC">
              <w:rPr>
                <w:noProof/>
                <w:webHidden/>
              </w:rPr>
              <w:instrText xml:space="preserve"> PAGEREF _Toc130068616 \h </w:instrText>
            </w:r>
            <w:r w:rsidR="000566FC">
              <w:rPr>
                <w:noProof/>
                <w:webHidden/>
              </w:rPr>
            </w:r>
            <w:r w:rsidR="000566FC">
              <w:rPr>
                <w:noProof/>
                <w:webHidden/>
              </w:rPr>
              <w:fldChar w:fldCharType="separate"/>
            </w:r>
            <w:r w:rsidR="000566FC">
              <w:rPr>
                <w:noProof/>
                <w:webHidden/>
              </w:rPr>
              <w:t>12</w:t>
            </w:r>
            <w:r w:rsidR="000566FC">
              <w:rPr>
                <w:noProof/>
                <w:webHidden/>
              </w:rPr>
              <w:fldChar w:fldCharType="end"/>
            </w:r>
          </w:hyperlink>
        </w:p>
        <w:p w14:paraId="6C5344C3" w14:textId="2702FF08" w:rsidR="000566FC" w:rsidRDefault="00000000">
          <w:pPr>
            <w:pStyle w:val="TOC2"/>
            <w:tabs>
              <w:tab w:val="right" w:leader="dot" w:pos="9016"/>
            </w:tabs>
            <w:rPr>
              <w:rFonts w:eastAsiaTheme="minorEastAsia" w:cstheme="minorBidi"/>
              <w:b w:val="0"/>
              <w:bCs w:val="0"/>
              <w:noProof/>
              <w:sz w:val="24"/>
              <w:szCs w:val="24"/>
            </w:rPr>
          </w:pPr>
          <w:hyperlink w:anchor="_Toc130068617" w:history="1">
            <w:r w:rsidR="000566FC" w:rsidRPr="00D82004">
              <w:rPr>
                <w:rStyle w:val="Hyperlink"/>
                <w:rFonts w:ascii="Arial" w:eastAsiaTheme="majorEastAsia" w:hAnsi="Arial" w:cs="Arial"/>
                <w:noProof/>
                <w:lang w:val="en-GB"/>
              </w:rPr>
              <w:t>Introduction</w:t>
            </w:r>
            <w:r w:rsidR="000566FC">
              <w:rPr>
                <w:noProof/>
                <w:webHidden/>
              </w:rPr>
              <w:tab/>
            </w:r>
            <w:r w:rsidR="000566FC">
              <w:rPr>
                <w:noProof/>
                <w:webHidden/>
              </w:rPr>
              <w:fldChar w:fldCharType="begin"/>
            </w:r>
            <w:r w:rsidR="000566FC">
              <w:rPr>
                <w:noProof/>
                <w:webHidden/>
              </w:rPr>
              <w:instrText xml:space="preserve"> PAGEREF _Toc130068617 \h </w:instrText>
            </w:r>
            <w:r w:rsidR="000566FC">
              <w:rPr>
                <w:noProof/>
                <w:webHidden/>
              </w:rPr>
            </w:r>
            <w:r w:rsidR="000566FC">
              <w:rPr>
                <w:noProof/>
                <w:webHidden/>
              </w:rPr>
              <w:fldChar w:fldCharType="separate"/>
            </w:r>
            <w:r w:rsidR="000566FC">
              <w:rPr>
                <w:noProof/>
                <w:webHidden/>
              </w:rPr>
              <w:t>12</w:t>
            </w:r>
            <w:r w:rsidR="000566FC">
              <w:rPr>
                <w:noProof/>
                <w:webHidden/>
              </w:rPr>
              <w:fldChar w:fldCharType="end"/>
            </w:r>
          </w:hyperlink>
        </w:p>
        <w:p w14:paraId="5181E553" w14:textId="1B787D48" w:rsidR="000566FC" w:rsidRDefault="00000000">
          <w:pPr>
            <w:pStyle w:val="TOC2"/>
            <w:tabs>
              <w:tab w:val="right" w:leader="dot" w:pos="9016"/>
            </w:tabs>
            <w:rPr>
              <w:rFonts w:eastAsiaTheme="minorEastAsia" w:cstheme="minorBidi"/>
              <w:b w:val="0"/>
              <w:bCs w:val="0"/>
              <w:noProof/>
              <w:sz w:val="24"/>
              <w:szCs w:val="24"/>
            </w:rPr>
          </w:pPr>
          <w:hyperlink w:anchor="_Toc130068618" w:history="1">
            <w:r w:rsidR="000566FC" w:rsidRPr="00D82004">
              <w:rPr>
                <w:rStyle w:val="Hyperlink"/>
                <w:rFonts w:ascii="Arial" w:eastAsiaTheme="majorEastAsia" w:hAnsi="Arial" w:cs="Arial"/>
                <w:noProof/>
                <w:lang w:val="en-GB"/>
              </w:rPr>
              <w:t>Knowledge and understanding on the purpose of reflective practice</w:t>
            </w:r>
            <w:r w:rsidR="000566FC">
              <w:rPr>
                <w:noProof/>
                <w:webHidden/>
              </w:rPr>
              <w:tab/>
            </w:r>
            <w:r w:rsidR="000566FC">
              <w:rPr>
                <w:noProof/>
                <w:webHidden/>
              </w:rPr>
              <w:fldChar w:fldCharType="begin"/>
            </w:r>
            <w:r w:rsidR="000566FC">
              <w:rPr>
                <w:noProof/>
                <w:webHidden/>
              </w:rPr>
              <w:instrText xml:space="preserve"> PAGEREF _Toc130068618 \h </w:instrText>
            </w:r>
            <w:r w:rsidR="000566FC">
              <w:rPr>
                <w:noProof/>
                <w:webHidden/>
              </w:rPr>
            </w:r>
            <w:r w:rsidR="000566FC">
              <w:rPr>
                <w:noProof/>
                <w:webHidden/>
              </w:rPr>
              <w:fldChar w:fldCharType="separate"/>
            </w:r>
            <w:r w:rsidR="000566FC">
              <w:rPr>
                <w:noProof/>
                <w:webHidden/>
              </w:rPr>
              <w:t>12</w:t>
            </w:r>
            <w:r w:rsidR="000566FC">
              <w:rPr>
                <w:noProof/>
                <w:webHidden/>
              </w:rPr>
              <w:fldChar w:fldCharType="end"/>
            </w:r>
          </w:hyperlink>
        </w:p>
        <w:p w14:paraId="7F477DFC" w14:textId="37BFCACB" w:rsidR="000566FC" w:rsidRDefault="00000000">
          <w:pPr>
            <w:pStyle w:val="TOC2"/>
            <w:tabs>
              <w:tab w:val="right" w:leader="dot" w:pos="9016"/>
            </w:tabs>
            <w:rPr>
              <w:rFonts w:eastAsiaTheme="minorEastAsia" w:cstheme="minorBidi"/>
              <w:b w:val="0"/>
              <w:bCs w:val="0"/>
              <w:noProof/>
              <w:sz w:val="24"/>
              <w:szCs w:val="24"/>
            </w:rPr>
          </w:pPr>
          <w:hyperlink w:anchor="_Toc130068619" w:history="1">
            <w:r w:rsidR="000566FC" w:rsidRPr="00D82004">
              <w:rPr>
                <w:rStyle w:val="Hyperlink"/>
                <w:rFonts w:ascii="Arial" w:eastAsiaTheme="majorEastAsia" w:hAnsi="Arial" w:cs="Arial"/>
                <w:noProof/>
                <w:lang w:val="en-GB"/>
              </w:rPr>
              <w:t>How can reflective practice help the development of effective management, understanding of theories of management and conflict resolution experiences</w:t>
            </w:r>
            <w:r w:rsidR="000566FC">
              <w:rPr>
                <w:noProof/>
                <w:webHidden/>
              </w:rPr>
              <w:tab/>
            </w:r>
            <w:r w:rsidR="000566FC">
              <w:rPr>
                <w:noProof/>
                <w:webHidden/>
              </w:rPr>
              <w:fldChar w:fldCharType="begin"/>
            </w:r>
            <w:r w:rsidR="000566FC">
              <w:rPr>
                <w:noProof/>
                <w:webHidden/>
              </w:rPr>
              <w:instrText xml:space="preserve"> PAGEREF _Toc130068619 \h </w:instrText>
            </w:r>
            <w:r w:rsidR="000566FC">
              <w:rPr>
                <w:noProof/>
                <w:webHidden/>
              </w:rPr>
            </w:r>
            <w:r w:rsidR="000566FC">
              <w:rPr>
                <w:noProof/>
                <w:webHidden/>
              </w:rPr>
              <w:fldChar w:fldCharType="separate"/>
            </w:r>
            <w:r w:rsidR="000566FC">
              <w:rPr>
                <w:noProof/>
                <w:webHidden/>
              </w:rPr>
              <w:t>13</w:t>
            </w:r>
            <w:r w:rsidR="000566FC">
              <w:rPr>
                <w:noProof/>
                <w:webHidden/>
              </w:rPr>
              <w:fldChar w:fldCharType="end"/>
            </w:r>
          </w:hyperlink>
        </w:p>
        <w:p w14:paraId="74B92EC5" w14:textId="7724D5F1" w:rsidR="000566FC" w:rsidRDefault="00000000">
          <w:pPr>
            <w:pStyle w:val="TOC2"/>
            <w:tabs>
              <w:tab w:val="right" w:leader="dot" w:pos="9016"/>
            </w:tabs>
            <w:rPr>
              <w:rFonts w:eastAsiaTheme="minorEastAsia" w:cstheme="minorBidi"/>
              <w:b w:val="0"/>
              <w:bCs w:val="0"/>
              <w:noProof/>
              <w:sz w:val="24"/>
              <w:szCs w:val="24"/>
            </w:rPr>
          </w:pPr>
          <w:hyperlink w:anchor="_Toc130068620" w:history="1">
            <w:r w:rsidR="000566FC" w:rsidRPr="00D82004">
              <w:rPr>
                <w:rStyle w:val="Hyperlink"/>
                <w:rFonts w:ascii="Arial" w:eastAsiaTheme="majorEastAsia" w:hAnsi="Arial" w:cs="Arial"/>
                <w:noProof/>
                <w:lang w:val="en-GB"/>
              </w:rPr>
              <w:t>Analyse one reflective model and the relationship between academic theories and experience.</w:t>
            </w:r>
            <w:r w:rsidR="000566FC">
              <w:rPr>
                <w:noProof/>
                <w:webHidden/>
              </w:rPr>
              <w:tab/>
            </w:r>
            <w:r w:rsidR="000566FC">
              <w:rPr>
                <w:noProof/>
                <w:webHidden/>
              </w:rPr>
              <w:fldChar w:fldCharType="begin"/>
            </w:r>
            <w:r w:rsidR="000566FC">
              <w:rPr>
                <w:noProof/>
                <w:webHidden/>
              </w:rPr>
              <w:instrText xml:space="preserve"> PAGEREF _Toc130068620 \h </w:instrText>
            </w:r>
            <w:r w:rsidR="000566FC">
              <w:rPr>
                <w:noProof/>
                <w:webHidden/>
              </w:rPr>
            </w:r>
            <w:r w:rsidR="000566FC">
              <w:rPr>
                <w:noProof/>
                <w:webHidden/>
              </w:rPr>
              <w:fldChar w:fldCharType="separate"/>
            </w:r>
            <w:r w:rsidR="000566FC">
              <w:rPr>
                <w:noProof/>
                <w:webHidden/>
              </w:rPr>
              <w:t>15</w:t>
            </w:r>
            <w:r w:rsidR="000566FC">
              <w:rPr>
                <w:noProof/>
                <w:webHidden/>
              </w:rPr>
              <w:fldChar w:fldCharType="end"/>
            </w:r>
          </w:hyperlink>
        </w:p>
        <w:p w14:paraId="7F443014" w14:textId="6BEC2158" w:rsidR="000566FC" w:rsidRDefault="00000000">
          <w:pPr>
            <w:pStyle w:val="TOC2"/>
            <w:tabs>
              <w:tab w:val="right" w:leader="dot" w:pos="9016"/>
            </w:tabs>
            <w:rPr>
              <w:rFonts w:eastAsiaTheme="minorEastAsia" w:cstheme="minorBidi"/>
              <w:b w:val="0"/>
              <w:bCs w:val="0"/>
              <w:noProof/>
              <w:sz w:val="24"/>
              <w:szCs w:val="24"/>
            </w:rPr>
          </w:pPr>
          <w:hyperlink w:anchor="_Toc130068621" w:history="1">
            <w:r w:rsidR="000566FC" w:rsidRPr="00D82004">
              <w:rPr>
                <w:rStyle w:val="Hyperlink"/>
                <w:rFonts w:ascii="Arial" w:eastAsiaTheme="majorEastAsia" w:hAnsi="Arial" w:cs="Arial"/>
                <w:noProof/>
                <w:lang w:val="en-GB"/>
              </w:rPr>
              <w:t>Conclusion</w:t>
            </w:r>
            <w:r w:rsidR="000566FC">
              <w:rPr>
                <w:noProof/>
                <w:webHidden/>
              </w:rPr>
              <w:tab/>
            </w:r>
            <w:r w:rsidR="000566FC">
              <w:rPr>
                <w:noProof/>
                <w:webHidden/>
              </w:rPr>
              <w:fldChar w:fldCharType="begin"/>
            </w:r>
            <w:r w:rsidR="000566FC">
              <w:rPr>
                <w:noProof/>
                <w:webHidden/>
              </w:rPr>
              <w:instrText xml:space="preserve"> PAGEREF _Toc130068621 \h </w:instrText>
            </w:r>
            <w:r w:rsidR="000566FC">
              <w:rPr>
                <w:noProof/>
                <w:webHidden/>
              </w:rPr>
            </w:r>
            <w:r w:rsidR="000566FC">
              <w:rPr>
                <w:noProof/>
                <w:webHidden/>
              </w:rPr>
              <w:fldChar w:fldCharType="separate"/>
            </w:r>
            <w:r w:rsidR="000566FC">
              <w:rPr>
                <w:noProof/>
                <w:webHidden/>
              </w:rPr>
              <w:t>16</w:t>
            </w:r>
            <w:r w:rsidR="000566FC">
              <w:rPr>
                <w:noProof/>
                <w:webHidden/>
              </w:rPr>
              <w:fldChar w:fldCharType="end"/>
            </w:r>
          </w:hyperlink>
        </w:p>
        <w:p w14:paraId="75F55A7C" w14:textId="0488792F" w:rsidR="000566FC" w:rsidRDefault="00000000">
          <w:pPr>
            <w:pStyle w:val="TOC2"/>
            <w:tabs>
              <w:tab w:val="right" w:leader="dot" w:pos="9016"/>
            </w:tabs>
            <w:rPr>
              <w:rFonts w:eastAsiaTheme="minorEastAsia" w:cstheme="minorBidi"/>
              <w:b w:val="0"/>
              <w:bCs w:val="0"/>
              <w:noProof/>
              <w:sz w:val="24"/>
              <w:szCs w:val="24"/>
            </w:rPr>
          </w:pPr>
          <w:hyperlink w:anchor="_Toc130068622" w:history="1">
            <w:r w:rsidR="000566FC" w:rsidRPr="00D82004">
              <w:rPr>
                <w:rStyle w:val="Hyperlink"/>
                <w:rFonts w:ascii="Arial" w:eastAsiaTheme="majorEastAsia" w:hAnsi="Arial" w:cs="Arial"/>
                <w:noProof/>
                <w:lang w:val="en-GB"/>
              </w:rPr>
              <w:t>References:</w:t>
            </w:r>
            <w:r w:rsidR="000566FC">
              <w:rPr>
                <w:noProof/>
                <w:webHidden/>
              </w:rPr>
              <w:tab/>
            </w:r>
            <w:r w:rsidR="000566FC">
              <w:rPr>
                <w:noProof/>
                <w:webHidden/>
              </w:rPr>
              <w:fldChar w:fldCharType="begin"/>
            </w:r>
            <w:r w:rsidR="000566FC">
              <w:rPr>
                <w:noProof/>
                <w:webHidden/>
              </w:rPr>
              <w:instrText xml:space="preserve"> PAGEREF _Toc130068622 \h </w:instrText>
            </w:r>
            <w:r w:rsidR="000566FC">
              <w:rPr>
                <w:noProof/>
                <w:webHidden/>
              </w:rPr>
            </w:r>
            <w:r w:rsidR="000566FC">
              <w:rPr>
                <w:noProof/>
                <w:webHidden/>
              </w:rPr>
              <w:fldChar w:fldCharType="separate"/>
            </w:r>
            <w:r w:rsidR="000566FC">
              <w:rPr>
                <w:noProof/>
                <w:webHidden/>
              </w:rPr>
              <w:t>17</w:t>
            </w:r>
            <w:r w:rsidR="000566FC">
              <w:rPr>
                <w:noProof/>
                <w:webHidden/>
              </w:rPr>
              <w:fldChar w:fldCharType="end"/>
            </w:r>
          </w:hyperlink>
        </w:p>
        <w:p w14:paraId="31EAA615" w14:textId="609D448D" w:rsidR="00425804" w:rsidRPr="000E264A" w:rsidRDefault="00425804" w:rsidP="00425804">
          <w:pPr>
            <w:spacing w:line="360" w:lineRule="auto"/>
            <w:rPr>
              <w:rFonts w:ascii="Arial" w:hAnsi="Arial" w:cs="Arial"/>
              <w:lang w:val="en-GB"/>
            </w:rPr>
          </w:pPr>
          <w:r w:rsidRPr="000E264A">
            <w:rPr>
              <w:rFonts w:ascii="Arial" w:hAnsi="Arial" w:cs="Arial"/>
              <w:b/>
              <w:bCs/>
              <w:noProof/>
              <w:lang w:val="en-GB"/>
            </w:rPr>
            <w:fldChar w:fldCharType="end"/>
          </w:r>
        </w:p>
      </w:sdtContent>
    </w:sdt>
    <w:p w14:paraId="4E209AA4" w14:textId="53D96BB4" w:rsidR="00425804" w:rsidRPr="000E264A" w:rsidRDefault="00425804" w:rsidP="00425804">
      <w:pPr>
        <w:spacing w:line="360" w:lineRule="auto"/>
        <w:rPr>
          <w:rFonts w:ascii="Arial" w:hAnsi="Arial" w:cs="Arial"/>
          <w:lang w:val="en-GB"/>
        </w:rPr>
      </w:pPr>
    </w:p>
    <w:p w14:paraId="5705C855" w14:textId="13E34CF5" w:rsidR="00425804" w:rsidRPr="000E264A" w:rsidRDefault="00425804" w:rsidP="00425804">
      <w:pPr>
        <w:spacing w:line="360" w:lineRule="auto"/>
        <w:rPr>
          <w:rFonts w:ascii="Arial" w:hAnsi="Arial" w:cs="Arial"/>
          <w:lang w:val="en-GB"/>
        </w:rPr>
      </w:pPr>
    </w:p>
    <w:p w14:paraId="120C11F2" w14:textId="1E85B8DD" w:rsidR="00425804" w:rsidRDefault="00425804" w:rsidP="00425804">
      <w:pPr>
        <w:spacing w:line="360" w:lineRule="auto"/>
        <w:rPr>
          <w:rFonts w:ascii="Arial" w:hAnsi="Arial" w:cs="Arial"/>
          <w:lang w:val="en-GB"/>
        </w:rPr>
      </w:pPr>
    </w:p>
    <w:p w14:paraId="0B11CA35" w14:textId="7DF28C34" w:rsidR="000566FC" w:rsidRDefault="000566FC" w:rsidP="00425804">
      <w:pPr>
        <w:spacing w:line="360" w:lineRule="auto"/>
        <w:rPr>
          <w:rFonts w:ascii="Arial" w:hAnsi="Arial" w:cs="Arial"/>
          <w:lang w:val="en-GB"/>
        </w:rPr>
      </w:pPr>
    </w:p>
    <w:p w14:paraId="5CF9A2AC" w14:textId="6FE27D05" w:rsidR="000566FC" w:rsidRDefault="000566FC" w:rsidP="00425804">
      <w:pPr>
        <w:spacing w:line="360" w:lineRule="auto"/>
        <w:rPr>
          <w:rFonts w:ascii="Arial" w:hAnsi="Arial" w:cs="Arial"/>
          <w:lang w:val="en-GB"/>
        </w:rPr>
      </w:pPr>
    </w:p>
    <w:p w14:paraId="5EE30F2B" w14:textId="47C9C341" w:rsidR="000566FC" w:rsidRDefault="000566FC" w:rsidP="00425804">
      <w:pPr>
        <w:spacing w:line="360" w:lineRule="auto"/>
        <w:rPr>
          <w:rFonts w:ascii="Arial" w:hAnsi="Arial" w:cs="Arial"/>
          <w:lang w:val="en-GB"/>
        </w:rPr>
      </w:pPr>
    </w:p>
    <w:p w14:paraId="22547E44" w14:textId="1E7CAE87" w:rsidR="000566FC" w:rsidRDefault="000566FC" w:rsidP="00425804">
      <w:pPr>
        <w:spacing w:line="360" w:lineRule="auto"/>
        <w:rPr>
          <w:rFonts w:ascii="Arial" w:hAnsi="Arial" w:cs="Arial"/>
          <w:lang w:val="en-GB"/>
        </w:rPr>
      </w:pPr>
    </w:p>
    <w:p w14:paraId="304030E2" w14:textId="77777777" w:rsidR="000566FC" w:rsidRPr="000E264A" w:rsidRDefault="000566FC" w:rsidP="00425804">
      <w:pPr>
        <w:spacing w:line="360" w:lineRule="auto"/>
        <w:rPr>
          <w:rFonts w:ascii="Arial" w:hAnsi="Arial" w:cs="Arial"/>
          <w:lang w:val="en-GB"/>
        </w:rPr>
      </w:pPr>
    </w:p>
    <w:p w14:paraId="3DC78D50" w14:textId="77777777" w:rsidR="00425804" w:rsidRPr="000E264A" w:rsidRDefault="00425804" w:rsidP="00425804">
      <w:pPr>
        <w:spacing w:line="360" w:lineRule="auto"/>
        <w:rPr>
          <w:rFonts w:ascii="Arial" w:hAnsi="Arial" w:cs="Arial"/>
          <w:lang w:val="en-GB"/>
        </w:rPr>
      </w:pPr>
    </w:p>
    <w:p w14:paraId="594F1A4A" w14:textId="305D3EE3" w:rsidR="005035B7" w:rsidRPr="000E264A" w:rsidRDefault="005035B7" w:rsidP="00425804">
      <w:pPr>
        <w:pStyle w:val="Heading1"/>
        <w:spacing w:line="360" w:lineRule="auto"/>
        <w:rPr>
          <w:rFonts w:ascii="Arial" w:hAnsi="Arial" w:cs="Arial"/>
          <w:lang w:val="en-GB"/>
        </w:rPr>
      </w:pPr>
      <w:bookmarkStart w:id="0" w:name="_Toc130068601"/>
      <w:r w:rsidRPr="000E264A">
        <w:rPr>
          <w:rFonts w:ascii="Arial" w:hAnsi="Arial" w:cs="Arial"/>
          <w:lang w:val="en-GB"/>
        </w:rPr>
        <w:lastRenderedPageBreak/>
        <w:t>Task 1</w:t>
      </w:r>
      <w:r w:rsidR="000E264A" w:rsidRPr="000E264A">
        <w:rPr>
          <w:rFonts w:ascii="Arial" w:hAnsi="Arial" w:cs="Arial"/>
          <w:lang w:val="en-GB"/>
        </w:rPr>
        <w:t xml:space="preserve"> – Management Essay</w:t>
      </w:r>
      <w:bookmarkEnd w:id="0"/>
    </w:p>
    <w:p w14:paraId="552D6885" w14:textId="2E74532D" w:rsidR="005035B7" w:rsidRPr="000E264A" w:rsidRDefault="005035B7" w:rsidP="00425804">
      <w:pPr>
        <w:spacing w:line="360" w:lineRule="auto"/>
        <w:rPr>
          <w:rFonts w:ascii="Arial" w:hAnsi="Arial" w:cs="Arial"/>
          <w:lang w:val="en-GB"/>
        </w:rPr>
      </w:pPr>
    </w:p>
    <w:p w14:paraId="3FA7BD8A" w14:textId="756AD195" w:rsidR="00A85EE4" w:rsidRPr="000E264A" w:rsidRDefault="00A85EE4" w:rsidP="00425804">
      <w:pPr>
        <w:pStyle w:val="Heading2"/>
        <w:spacing w:line="360" w:lineRule="auto"/>
        <w:rPr>
          <w:rFonts w:ascii="Arial" w:hAnsi="Arial" w:cs="Arial"/>
          <w:lang w:val="en-GB"/>
        </w:rPr>
      </w:pPr>
      <w:bookmarkStart w:id="1" w:name="_Toc130068602"/>
      <w:r w:rsidRPr="000E264A">
        <w:rPr>
          <w:rFonts w:ascii="Arial" w:hAnsi="Arial" w:cs="Arial"/>
          <w:lang w:val="en-GB"/>
        </w:rPr>
        <w:t>Introduction</w:t>
      </w:r>
      <w:bookmarkEnd w:id="1"/>
    </w:p>
    <w:p w14:paraId="1DF727B5" w14:textId="2DBB17DB" w:rsidR="00A85EE4" w:rsidRPr="000E264A" w:rsidRDefault="00A85EE4" w:rsidP="00425804">
      <w:pPr>
        <w:spacing w:line="360" w:lineRule="auto"/>
        <w:rPr>
          <w:rFonts w:ascii="Arial" w:hAnsi="Arial" w:cs="Arial"/>
          <w:lang w:val="en-GB"/>
        </w:rPr>
      </w:pPr>
    </w:p>
    <w:p w14:paraId="4B0615A0" w14:textId="4A739AD5" w:rsidR="00D5287B" w:rsidRPr="000E264A" w:rsidRDefault="00A85EE4" w:rsidP="00425804">
      <w:pPr>
        <w:spacing w:line="360" w:lineRule="auto"/>
        <w:rPr>
          <w:rFonts w:ascii="Arial" w:hAnsi="Arial" w:cs="Arial"/>
          <w:sz w:val="22"/>
          <w:szCs w:val="22"/>
          <w:lang w:val="en-GB"/>
        </w:rPr>
      </w:pPr>
      <w:r w:rsidRPr="000E264A">
        <w:rPr>
          <w:rFonts w:ascii="Arial" w:hAnsi="Arial" w:cs="Arial"/>
          <w:sz w:val="22"/>
          <w:szCs w:val="22"/>
          <w:lang w:val="en-GB"/>
        </w:rPr>
        <w:tab/>
        <w:t xml:space="preserve">The following report aims to analyse ASDA, present the company including their products, their main </w:t>
      </w:r>
      <w:proofErr w:type="gramStart"/>
      <w:r w:rsidRPr="000E264A">
        <w:rPr>
          <w:rFonts w:ascii="Arial" w:hAnsi="Arial" w:cs="Arial"/>
          <w:sz w:val="22"/>
          <w:szCs w:val="22"/>
          <w:lang w:val="en-GB"/>
        </w:rPr>
        <w:t>operation</w:t>
      </w:r>
      <w:proofErr w:type="gramEnd"/>
      <w:r w:rsidRPr="000E264A">
        <w:rPr>
          <w:rFonts w:ascii="Arial" w:hAnsi="Arial" w:cs="Arial"/>
          <w:sz w:val="22"/>
          <w:szCs w:val="22"/>
          <w:lang w:val="en-GB"/>
        </w:rPr>
        <w:t xml:space="preserve"> and their background</w:t>
      </w:r>
      <w:r w:rsidR="00FC3AC3" w:rsidRPr="000E264A">
        <w:rPr>
          <w:rFonts w:ascii="Arial" w:hAnsi="Arial" w:cs="Arial"/>
          <w:sz w:val="22"/>
          <w:szCs w:val="22"/>
          <w:lang w:val="en-GB"/>
        </w:rPr>
        <w:t xml:space="preserve">, </w:t>
      </w:r>
      <w:r w:rsidR="00D5287B" w:rsidRPr="000E264A">
        <w:rPr>
          <w:rFonts w:ascii="Arial" w:hAnsi="Arial" w:cs="Arial"/>
          <w:sz w:val="22"/>
          <w:szCs w:val="22"/>
          <w:lang w:val="en-GB"/>
        </w:rPr>
        <w:t xml:space="preserve">identify different theory of management exercises, critical evaluate the advantages and disadvantages of effective leadership, and provide a brief overview of the nature of conflicts in the company and resolution strategies to overcome them. </w:t>
      </w:r>
    </w:p>
    <w:p w14:paraId="7D8F02DF" w14:textId="43786EBF" w:rsidR="00A85EE4" w:rsidRPr="000E264A" w:rsidRDefault="00A85EE4" w:rsidP="00425804">
      <w:pPr>
        <w:spacing w:line="360" w:lineRule="auto"/>
        <w:rPr>
          <w:rFonts w:ascii="Arial" w:hAnsi="Arial" w:cs="Arial"/>
          <w:lang w:val="en-GB"/>
        </w:rPr>
      </w:pPr>
    </w:p>
    <w:p w14:paraId="2CF55A9D" w14:textId="567DF966" w:rsidR="00E91AB8" w:rsidRPr="000E264A" w:rsidRDefault="00E91AB8" w:rsidP="00425804">
      <w:pPr>
        <w:spacing w:line="360" w:lineRule="auto"/>
        <w:rPr>
          <w:rFonts w:ascii="Arial" w:hAnsi="Arial" w:cs="Arial"/>
          <w:lang w:val="en-GB"/>
        </w:rPr>
      </w:pPr>
    </w:p>
    <w:p w14:paraId="39D597BF" w14:textId="522B3E1F" w:rsidR="00A85EE4" w:rsidRPr="000E264A" w:rsidRDefault="00A85EE4" w:rsidP="00425804">
      <w:pPr>
        <w:spacing w:line="360" w:lineRule="auto"/>
        <w:rPr>
          <w:rFonts w:ascii="Arial" w:hAnsi="Arial" w:cs="Arial"/>
          <w:lang w:val="en-GB"/>
        </w:rPr>
      </w:pPr>
    </w:p>
    <w:p w14:paraId="5FFB0CE4" w14:textId="47819A12" w:rsidR="00A85EE4" w:rsidRPr="000E264A" w:rsidRDefault="00A85EE4" w:rsidP="00425804">
      <w:pPr>
        <w:pStyle w:val="Heading2"/>
        <w:spacing w:line="360" w:lineRule="auto"/>
        <w:rPr>
          <w:rFonts w:ascii="Arial" w:hAnsi="Arial" w:cs="Arial"/>
          <w:lang w:val="en-GB"/>
        </w:rPr>
      </w:pPr>
      <w:bookmarkStart w:id="2" w:name="_Toc130068603"/>
      <w:r w:rsidRPr="000E264A">
        <w:rPr>
          <w:rFonts w:ascii="Arial" w:hAnsi="Arial" w:cs="Arial"/>
          <w:lang w:val="en-GB"/>
        </w:rPr>
        <w:t>ASDA presentation and introduction</w:t>
      </w:r>
      <w:bookmarkEnd w:id="2"/>
    </w:p>
    <w:p w14:paraId="52007250" w14:textId="77777777" w:rsidR="00A85EE4" w:rsidRPr="000E264A" w:rsidRDefault="00A85EE4" w:rsidP="00425804">
      <w:pPr>
        <w:spacing w:line="360" w:lineRule="auto"/>
        <w:rPr>
          <w:rFonts w:ascii="Arial" w:hAnsi="Arial" w:cs="Arial"/>
          <w:lang w:val="en-GB"/>
        </w:rPr>
      </w:pPr>
    </w:p>
    <w:p w14:paraId="5BA211C0" w14:textId="77777777"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ASDA is a British supermarket chain that was founded in 1949 by Peter and Fred Asquith. The company is owned by Walmart, and it has become one of the largest supermarket chains in the United Kingdom, with over 600 stores nationwide (Chan et al., 2015). ASDA offers a variety of products, including groceries, clothing, electronics, and homeware, at competitive prices. In this essay, we will explore ASDA's products, operations, and background.</w:t>
      </w:r>
    </w:p>
    <w:p w14:paraId="6E9E1FEB" w14:textId="77777777" w:rsidR="00A85EE4" w:rsidRPr="000E264A" w:rsidRDefault="00A85EE4" w:rsidP="00425804">
      <w:pPr>
        <w:spacing w:line="360" w:lineRule="auto"/>
        <w:rPr>
          <w:rFonts w:ascii="Arial" w:hAnsi="Arial" w:cs="Arial"/>
          <w:sz w:val="22"/>
          <w:szCs w:val="22"/>
          <w:lang w:val="en-GB"/>
        </w:rPr>
      </w:pPr>
    </w:p>
    <w:p w14:paraId="738FCEFC" w14:textId="713A8F73" w:rsidR="00E91AB8" w:rsidRPr="000E264A" w:rsidRDefault="00E91AB8" w:rsidP="00425804">
      <w:pPr>
        <w:pStyle w:val="Heading3"/>
        <w:spacing w:line="360" w:lineRule="auto"/>
        <w:rPr>
          <w:rFonts w:ascii="Arial" w:hAnsi="Arial" w:cs="Arial"/>
          <w:lang w:val="en-GB"/>
        </w:rPr>
      </w:pPr>
      <w:bookmarkStart w:id="3" w:name="_Toc130068604"/>
      <w:r w:rsidRPr="000E264A">
        <w:rPr>
          <w:rFonts w:ascii="Arial" w:hAnsi="Arial" w:cs="Arial"/>
          <w:lang w:val="en-GB"/>
        </w:rPr>
        <w:t>Products</w:t>
      </w:r>
      <w:bookmarkEnd w:id="3"/>
    </w:p>
    <w:p w14:paraId="57B85ABD" w14:textId="77777777" w:rsidR="00A85EE4" w:rsidRPr="000E264A" w:rsidRDefault="00A85EE4" w:rsidP="00425804">
      <w:pPr>
        <w:spacing w:line="360" w:lineRule="auto"/>
        <w:rPr>
          <w:rFonts w:ascii="Arial" w:hAnsi="Arial" w:cs="Arial"/>
          <w:lang w:val="en-GB"/>
        </w:rPr>
      </w:pPr>
    </w:p>
    <w:p w14:paraId="6F048A63" w14:textId="433B5F00"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ASDA's product range is known for being extensive and affordable. The company offers fresh produce, meat, dairy products, and household essentials in its grocery range. The company also provides a variety of own-brand products, including the well-known ASDA Smart Price range, which offers affordable products at very low prices (Ellen &amp; Micklewright, 2016). Additionally, ASDA has a clothing range, which includes the popular George brand, offering affordable fashion for men, women, and children (Bove et al., 2014). Furthermore, ASDA's electronics range includes televisions, laptops, and smartphones.</w:t>
      </w:r>
    </w:p>
    <w:p w14:paraId="4A4DE698" w14:textId="77777777" w:rsidR="00A85EE4" w:rsidRPr="000E264A" w:rsidRDefault="00A85EE4" w:rsidP="00425804">
      <w:pPr>
        <w:spacing w:line="360" w:lineRule="auto"/>
        <w:rPr>
          <w:rFonts w:ascii="Arial" w:hAnsi="Arial" w:cs="Arial"/>
          <w:lang w:val="en-GB"/>
        </w:rPr>
      </w:pPr>
    </w:p>
    <w:p w14:paraId="1C3DE716" w14:textId="0815E063" w:rsidR="00E91AB8" w:rsidRPr="000E264A" w:rsidRDefault="00E91AB8" w:rsidP="00425804">
      <w:pPr>
        <w:pStyle w:val="Heading3"/>
        <w:spacing w:line="360" w:lineRule="auto"/>
        <w:rPr>
          <w:rFonts w:ascii="Arial" w:hAnsi="Arial" w:cs="Arial"/>
          <w:lang w:val="en-GB"/>
        </w:rPr>
      </w:pPr>
      <w:bookmarkStart w:id="4" w:name="_Toc130068605"/>
      <w:r w:rsidRPr="000E264A">
        <w:rPr>
          <w:rFonts w:ascii="Arial" w:hAnsi="Arial" w:cs="Arial"/>
          <w:lang w:val="en-GB"/>
        </w:rPr>
        <w:t>Main Operations</w:t>
      </w:r>
      <w:bookmarkEnd w:id="4"/>
    </w:p>
    <w:p w14:paraId="523692B5" w14:textId="77777777" w:rsidR="00A85EE4" w:rsidRPr="000E264A" w:rsidRDefault="00A85EE4" w:rsidP="00425804">
      <w:pPr>
        <w:spacing w:line="360" w:lineRule="auto"/>
        <w:rPr>
          <w:rFonts w:ascii="Arial" w:hAnsi="Arial" w:cs="Arial"/>
          <w:sz w:val="22"/>
          <w:szCs w:val="22"/>
          <w:lang w:val="en-GB"/>
        </w:rPr>
      </w:pPr>
    </w:p>
    <w:p w14:paraId="0DD6F8DC" w14:textId="3AC928FF"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lastRenderedPageBreak/>
        <w:t>ASDA's main operations involve its extensive network of stores, which are situated throughout the United Kingdom. With over 180,000 employees, ASDA is one of the largest employers in the country (Chan et al., 2015). The company's stores are designed to provide customers with a convenient shopping experience, with a wide range of products available under one roof. ASDA also provides an online shopping service that enables customers to order groceries and other products online for home delivery or pickup in-store.</w:t>
      </w:r>
    </w:p>
    <w:p w14:paraId="2B1C7D15" w14:textId="77777777" w:rsidR="00A85EE4" w:rsidRPr="000E264A" w:rsidRDefault="00A85EE4" w:rsidP="00425804">
      <w:pPr>
        <w:spacing w:line="360" w:lineRule="auto"/>
        <w:rPr>
          <w:rFonts w:ascii="Arial" w:hAnsi="Arial" w:cs="Arial"/>
          <w:lang w:val="en-GB"/>
        </w:rPr>
      </w:pPr>
    </w:p>
    <w:p w14:paraId="0B15B670" w14:textId="12A6FBF4" w:rsidR="00E91AB8" w:rsidRPr="000E264A" w:rsidRDefault="00E91AB8" w:rsidP="00425804">
      <w:pPr>
        <w:pStyle w:val="Heading3"/>
        <w:spacing w:line="360" w:lineRule="auto"/>
        <w:rPr>
          <w:rFonts w:ascii="Arial" w:hAnsi="Arial" w:cs="Arial"/>
          <w:lang w:val="en-GB"/>
        </w:rPr>
      </w:pPr>
      <w:bookmarkStart w:id="5" w:name="_Toc130068606"/>
      <w:r w:rsidRPr="000E264A">
        <w:rPr>
          <w:rFonts w:ascii="Arial" w:hAnsi="Arial" w:cs="Arial"/>
          <w:lang w:val="en-GB"/>
        </w:rPr>
        <w:t>Background</w:t>
      </w:r>
      <w:bookmarkEnd w:id="5"/>
    </w:p>
    <w:p w14:paraId="23365D24" w14:textId="77777777" w:rsidR="00A85EE4" w:rsidRPr="000E264A" w:rsidRDefault="00A85EE4" w:rsidP="00425804">
      <w:pPr>
        <w:spacing w:line="360" w:lineRule="auto"/>
        <w:rPr>
          <w:rFonts w:ascii="Arial" w:hAnsi="Arial" w:cs="Arial"/>
          <w:sz w:val="22"/>
          <w:szCs w:val="22"/>
          <w:lang w:val="en-GB"/>
        </w:rPr>
      </w:pPr>
    </w:p>
    <w:p w14:paraId="5B04A819" w14:textId="14BFF568"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ASDA was founded in 1949 by Peter and Fred Asquith, who opened a self-service store in Leeds. The company rapidly expanded, and by the 1970s, it had become one of the largest supermarket chains in the United Kingdom. In 1999, Walmart acquired ASDA, which enabled the company to expand even further (Chan et al., 2015). Today, ASDA is one of the largest supermarket chains in the United Kingdom, with a reputation for being affordable and accessible. The company is dedicated to sustainability and has implemented various initiatives to reduce its carbon footprint, including reducing food waste and increasing the use of renewable energy (Ellen &amp; Micklewright, 2016).</w:t>
      </w:r>
    </w:p>
    <w:p w14:paraId="4082173E" w14:textId="77777777" w:rsidR="00A85EE4" w:rsidRPr="000E264A" w:rsidRDefault="00A85EE4" w:rsidP="00425804">
      <w:pPr>
        <w:spacing w:line="360" w:lineRule="auto"/>
        <w:rPr>
          <w:rFonts w:ascii="Arial" w:hAnsi="Arial" w:cs="Arial"/>
          <w:lang w:val="en-GB"/>
        </w:rPr>
      </w:pPr>
    </w:p>
    <w:p w14:paraId="5CB1B6E0" w14:textId="29912696" w:rsidR="00E91AB8" w:rsidRPr="000E264A" w:rsidRDefault="00E91AB8" w:rsidP="00425804">
      <w:pPr>
        <w:pStyle w:val="Heading3"/>
        <w:spacing w:line="360" w:lineRule="auto"/>
        <w:rPr>
          <w:rFonts w:ascii="Arial" w:hAnsi="Arial" w:cs="Arial"/>
          <w:lang w:val="en-GB"/>
        </w:rPr>
      </w:pPr>
      <w:bookmarkStart w:id="6" w:name="_Toc130068607"/>
      <w:r w:rsidRPr="000E264A">
        <w:rPr>
          <w:rFonts w:ascii="Arial" w:hAnsi="Arial" w:cs="Arial"/>
          <w:lang w:val="en-GB"/>
        </w:rPr>
        <w:t>Target Market</w:t>
      </w:r>
      <w:bookmarkEnd w:id="6"/>
    </w:p>
    <w:p w14:paraId="72E35606" w14:textId="77777777" w:rsidR="00A85EE4" w:rsidRPr="000E264A" w:rsidRDefault="00A85EE4" w:rsidP="00425804">
      <w:pPr>
        <w:spacing w:line="360" w:lineRule="auto"/>
        <w:rPr>
          <w:rFonts w:ascii="Arial" w:hAnsi="Arial" w:cs="Arial"/>
          <w:sz w:val="22"/>
          <w:szCs w:val="22"/>
          <w:lang w:val="en-GB"/>
        </w:rPr>
      </w:pPr>
    </w:p>
    <w:p w14:paraId="28C18984" w14:textId="65B8856B"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ASDA's target market comprises the general population, with an emphasis on families and budget-conscious shoppers (Bove et al., 2014). The company's competitive prices and extensive product range make it an attractive option for individuals seeking to save money on their grocery bills. Additionally, ASDA has a significant presence in smaller towns and rural areas, where it is frequently the only supermarket chain available. The company's online shopping service is popular with busy families and individuals who prefer to shop from the comfort of their own homes.</w:t>
      </w:r>
    </w:p>
    <w:p w14:paraId="3428F6B2" w14:textId="77777777" w:rsidR="00A85EE4" w:rsidRPr="000E264A" w:rsidRDefault="00A85EE4" w:rsidP="00425804">
      <w:pPr>
        <w:spacing w:line="360" w:lineRule="auto"/>
        <w:rPr>
          <w:rFonts w:ascii="Arial" w:hAnsi="Arial" w:cs="Arial"/>
          <w:lang w:val="en-GB"/>
        </w:rPr>
      </w:pPr>
    </w:p>
    <w:p w14:paraId="23C55423" w14:textId="16682390" w:rsidR="00E91AB8" w:rsidRPr="000E264A" w:rsidRDefault="00E91AB8" w:rsidP="00425804">
      <w:pPr>
        <w:pStyle w:val="Heading3"/>
        <w:spacing w:line="360" w:lineRule="auto"/>
        <w:rPr>
          <w:rFonts w:ascii="Arial" w:hAnsi="Arial" w:cs="Arial"/>
          <w:lang w:val="en-GB"/>
        </w:rPr>
      </w:pPr>
      <w:bookmarkStart w:id="7" w:name="_Toc130068608"/>
      <w:r w:rsidRPr="000E264A">
        <w:rPr>
          <w:rFonts w:ascii="Arial" w:hAnsi="Arial" w:cs="Arial"/>
          <w:lang w:val="en-GB"/>
        </w:rPr>
        <w:t>Profit Margin</w:t>
      </w:r>
      <w:bookmarkEnd w:id="7"/>
    </w:p>
    <w:p w14:paraId="4D3443E4" w14:textId="77777777" w:rsidR="00A85EE4" w:rsidRPr="000E264A" w:rsidRDefault="00A85EE4" w:rsidP="00425804">
      <w:pPr>
        <w:spacing w:line="360" w:lineRule="auto"/>
        <w:rPr>
          <w:rFonts w:ascii="Arial" w:hAnsi="Arial" w:cs="Arial"/>
          <w:lang w:val="en-GB"/>
        </w:rPr>
      </w:pPr>
    </w:p>
    <w:p w14:paraId="64398B9E" w14:textId="79BFC6A3"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ASDA's profit margin fluctuates based on numerous factors, including competition, market conditions, and consumer demand. In 2020, the company reported a gross profit of £4.8 billion, with a gross profit margin of 5.9% (ASDA, 2021). This represented a minor decrease from the previous year, which ASDA attributed to increased investment in price reductions and enhancements to its stores and online shopping service.</w:t>
      </w:r>
    </w:p>
    <w:p w14:paraId="641B0212" w14:textId="79397AB6" w:rsidR="00E93D0B" w:rsidRPr="000E264A" w:rsidRDefault="00E93D0B" w:rsidP="00425804">
      <w:pPr>
        <w:spacing w:line="360" w:lineRule="auto"/>
        <w:rPr>
          <w:rFonts w:ascii="Arial" w:hAnsi="Arial" w:cs="Arial"/>
          <w:sz w:val="22"/>
          <w:szCs w:val="22"/>
          <w:lang w:val="en-GB"/>
        </w:rPr>
      </w:pPr>
    </w:p>
    <w:p w14:paraId="2D258178" w14:textId="77777777" w:rsidR="00A85EE4" w:rsidRPr="000E264A" w:rsidRDefault="00A85EE4" w:rsidP="00425804">
      <w:pPr>
        <w:spacing w:line="360" w:lineRule="auto"/>
        <w:rPr>
          <w:rFonts w:ascii="Arial" w:hAnsi="Arial" w:cs="Arial"/>
          <w:lang w:val="en-GB"/>
        </w:rPr>
      </w:pPr>
    </w:p>
    <w:p w14:paraId="7009DBEC" w14:textId="16C980DE" w:rsidR="00A85EE4" w:rsidRPr="000E264A" w:rsidRDefault="00A85EE4" w:rsidP="00425804">
      <w:pPr>
        <w:pStyle w:val="Heading2"/>
        <w:spacing w:line="360" w:lineRule="auto"/>
        <w:rPr>
          <w:rFonts w:ascii="Arial" w:hAnsi="Arial" w:cs="Arial"/>
          <w:lang w:val="en-GB"/>
        </w:rPr>
      </w:pPr>
      <w:bookmarkStart w:id="8" w:name="_Toc130068609"/>
      <w:r w:rsidRPr="000E264A">
        <w:rPr>
          <w:rFonts w:ascii="Arial" w:hAnsi="Arial" w:cs="Arial"/>
          <w:lang w:val="en-GB"/>
        </w:rPr>
        <w:t>O</w:t>
      </w:r>
      <w:r w:rsidR="005035B7" w:rsidRPr="000E264A">
        <w:rPr>
          <w:rFonts w:ascii="Arial" w:hAnsi="Arial" w:cs="Arial"/>
          <w:lang w:val="en-GB"/>
        </w:rPr>
        <w:t>verview of theory of management</w:t>
      </w:r>
      <w:r w:rsidRPr="000E264A">
        <w:rPr>
          <w:rFonts w:ascii="Arial" w:hAnsi="Arial" w:cs="Arial"/>
          <w:lang w:val="en-GB"/>
        </w:rPr>
        <w:t xml:space="preserve"> exercises</w:t>
      </w:r>
      <w:bookmarkEnd w:id="8"/>
      <w:r w:rsidR="005035B7" w:rsidRPr="000E264A">
        <w:rPr>
          <w:rFonts w:ascii="Arial" w:hAnsi="Arial" w:cs="Arial"/>
          <w:lang w:val="en-GB"/>
        </w:rPr>
        <w:t xml:space="preserve"> </w:t>
      </w:r>
    </w:p>
    <w:p w14:paraId="4C614BEB" w14:textId="77777777" w:rsidR="00A85EE4" w:rsidRPr="000E264A" w:rsidRDefault="00A85EE4" w:rsidP="00425804">
      <w:pPr>
        <w:spacing w:line="360" w:lineRule="auto"/>
        <w:rPr>
          <w:rFonts w:ascii="Arial" w:hAnsi="Arial" w:cs="Arial"/>
          <w:sz w:val="22"/>
          <w:szCs w:val="22"/>
          <w:lang w:val="en-GB"/>
        </w:rPr>
      </w:pPr>
    </w:p>
    <w:p w14:paraId="273B65DB" w14:textId="4546E8E4"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ASDA, one of the largest retail chains in the UK, has successfully implemented various theories of management exercises to maintain its competitive edge in the industry. The company's management has focused on strategic planning, effective leadership, employee engagement, and customer-centric policies to ensure its continued success. This essay discusses some of the management exercises implemented by ASDA and their impact on the company's overall performance.</w:t>
      </w:r>
    </w:p>
    <w:p w14:paraId="2CBF5A7D" w14:textId="44C846BC"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Strategic planning is a crucial aspect of management in any organi</w:t>
      </w:r>
      <w:r w:rsidR="00A85EE4" w:rsidRPr="000E264A">
        <w:rPr>
          <w:rFonts w:ascii="Arial" w:hAnsi="Arial" w:cs="Arial"/>
          <w:sz w:val="22"/>
          <w:szCs w:val="22"/>
          <w:lang w:val="en-GB"/>
        </w:rPr>
        <w:t>s</w:t>
      </w:r>
      <w:r w:rsidRPr="000E264A">
        <w:rPr>
          <w:rFonts w:ascii="Arial" w:hAnsi="Arial" w:cs="Arial"/>
          <w:sz w:val="22"/>
          <w:szCs w:val="22"/>
          <w:lang w:val="en-GB"/>
        </w:rPr>
        <w:t>ation, and ASDA has taken this seriously by implementing various strategic initiatives to drive growth and profitability. The company's management has adopted the resource-based view (RBV) theory, which emphasi</w:t>
      </w:r>
      <w:r w:rsidR="00A85EE4" w:rsidRPr="000E264A">
        <w:rPr>
          <w:rFonts w:ascii="Arial" w:hAnsi="Arial" w:cs="Arial"/>
          <w:sz w:val="22"/>
          <w:szCs w:val="22"/>
          <w:lang w:val="en-GB"/>
        </w:rPr>
        <w:t>s</w:t>
      </w:r>
      <w:r w:rsidRPr="000E264A">
        <w:rPr>
          <w:rFonts w:ascii="Arial" w:hAnsi="Arial" w:cs="Arial"/>
          <w:sz w:val="22"/>
          <w:szCs w:val="22"/>
          <w:lang w:val="en-GB"/>
        </w:rPr>
        <w:t xml:space="preserve">es the importance of a company's unique resources and capabilities in achieving a competitive advantage (Barney, 1991). ASDA's strategic planning is </w:t>
      </w:r>
      <w:r w:rsidR="00A85EE4" w:rsidRPr="000E264A">
        <w:rPr>
          <w:rFonts w:ascii="Arial" w:hAnsi="Arial" w:cs="Arial"/>
          <w:sz w:val="22"/>
          <w:szCs w:val="22"/>
          <w:lang w:val="en-GB"/>
        </w:rPr>
        <w:t>centred</w:t>
      </w:r>
      <w:r w:rsidRPr="000E264A">
        <w:rPr>
          <w:rFonts w:ascii="Arial" w:hAnsi="Arial" w:cs="Arial"/>
          <w:sz w:val="22"/>
          <w:szCs w:val="22"/>
          <w:lang w:val="en-GB"/>
        </w:rPr>
        <w:t xml:space="preserve"> on leveraging its strengths, such as its supply chain network, low-price positioning, and strong brand equity, to expand its market share and improve its financial performance.</w:t>
      </w:r>
    </w:p>
    <w:p w14:paraId="43FF3A06" w14:textId="2911BA23"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Effective leadership is another critical factor in the success of any organi</w:t>
      </w:r>
      <w:r w:rsidR="00A85EE4" w:rsidRPr="000E264A">
        <w:rPr>
          <w:rFonts w:ascii="Arial" w:hAnsi="Arial" w:cs="Arial"/>
          <w:sz w:val="22"/>
          <w:szCs w:val="22"/>
          <w:lang w:val="en-GB"/>
        </w:rPr>
        <w:t>s</w:t>
      </w:r>
      <w:r w:rsidRPr="000E264A">
        <w:rPr>
          <w:rFonts w:ascii="Arial" w:hAnsi="Arial" w:cs="Arial"/>
          <w:sz w:val="22"/>
          <w:szCs w:val="22"/>
          <w:lang w:val="en-GB"/>
        </w:rPr>
        <w:t>ation, and ASDA has taken steps to develop its leadership capabilities to foster a culture of innovation and excellence. The company's leadership has implemented the transformational leadership theory, which focuses on inspiring and motivating employees to achieve high performance through shared vision and values (Bass &amp; Riggio, 2006). ASDA's leaders have encouraged employee empowerment and involvement in decision-making, which has resulted in increased job satisfaction, productivity, and innovation.</w:t>
      </w:r>
    </w:p>
    <w:p w14:paraId="3161DAC0" w14:textId="77777777"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Employee engagement is also a critical component of management exercises, and ASDA has implemented various initiatives to improve its employees' morale and job satisfaction. The company has adopted the social exchange theory, which posits that employees who receive rewards and recognition for their contributions are more likely to be motivated and engaged in their work (Blau, 1964). ASDA's employee engagement initiatives include flexible work schedules, training and development programs, performance-based bonuses, and employee recognition programs.</w:t>
      </w:r>
    </w:p>
    <w:p w14:paraId="1211BC63" w14:textId="31363178"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Customer-centric policies have been critical to ASDA's success in building customer loyalty and maintaining a competitive edge in the industry. The company has implemented the customer relationship management (CRM) theory, which emphasi</w:t>
      </w:r>
      <w:r w:rsidR="00A85EE4" w:rsidRPr="000E264A">
        <w:rPr>
          <w:rFonts w:ascii="Arial" w:hAnsi="Arial" w:cs="Arial"/>
          <w:sz w:val="22"/>
          <w:szCs w:val="22"/>
          <w:lang w:val="en-GB"/>
        </w:rPr>
        <w:t>s</w:t>
      </w:r>
      <w:r w:rsidRPr="000E264A">
        <w:rPr>
          <w:rFonts w:ascii="Arial" w:hAnsi="Arial" w:cs="Arial"/>
          <w:sz w:val="22"/>
          <w:szCs w:val="22"/>
          <w:lang w:val="en-GB"/>
        </w:rPr>
        <w:t>es the importance of building long-term relationships with customers through personali</w:t>
      </w:r>
      <w:r w:rsidR="00B476F2" w:rsidRPr="000E264A">
        <w:rPr>
          <w:rFonts w:ascii="Arial" w:hAnsi="Arial" w:cs="Arial"/>
          <w:sz w:val="22"/>
          <w:szCs w:val="22"/>
          <w:lang w:val="en-GB"/>
        </w:rPr>
        <w:t>s</w:t>
      </w:r>
      <w:r w:rsidRPr="000E264A">
        <w:rPr>
          <w:rFonts w:ascii="Arial" w:hAnsi="Arial" w:cs="Arial"/>
          <w:sz w:val="22"/>
          <w:szCs w:val="22"/>
          <w:lang w:val="en-GB"/>
        </w:rPr>
        <w:t xml:space="preserve">ed service and communication (Payne &amp; Frow, 2005). ASDA's customer-centric policies include </w:t>
      </w:r>
      <w:r w:rsidRPr="000E264A">
        <w:rPr>
          <w:rFonts w:ascii="Arial" w:hAnsi="Arial" w:cs="Arial"/>
          <w:sz w:val="22"/>
          <w:szCs w:val="22"/>
          <w:lang w:val="en-GB"/>
        </w:rPr>
        <w:lastRenderedPageBreak/>
        <w:t>personali</w:t>
      </w:r>
      <w:r w:rsidR="00B476F2" w:rsidRPr="000E264A">
        <w:rPr>
          <w:rFonts w:ascii="Arial" w:hAnsi="Arial" w:cs="Arial"/>
          <w:sz w:val="22"/>
          <w:szCs w:val="22"/>
          <w:lang w:val="en-GB"/>
        </w:rPr>
        <w:t>s</w:t>
      </w:r>
      <w:r w:rsidRPr="000E264A">
        <w:rPr>
          <w:rFonts w:ascii="Arial" w:hAnsi="Arial" w:cs="Arial"/>
          <w:sz w:val="22"/>
          <w:szCs w:val="22"/>
          <w:lang w:val="en-GB"/>
        </w:rPr>
        <w:t>ed marketing campaigns, loyalty programs, and customer feedback mechanisms, which have resulted in improved customer satisfaction and retention.</w:t>
      </w:r>
    </w:p>
    <w:p w14:paraId="18608861" w14:textId="3E7184F2"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Finally, ASDA has implemented sustainable business practices in line with the stakeholder theory, which emphasi</w:t>
      </w:r>
      <w:r w:rsidR="00B476F2" w:rsidRPr="000E264A">
        <w:rPr>
          <w:rFonts w:ascii="Arial" w:hAnsi="Arial" w:cs="Arial"/>
          <w:sz w:val="22"/>
          <w:szCs w:val="22"/>
          <w:lang w:val="en-GB"/>
        </w:rPr>
        <w:t>s</w:t>
      </w:r>
      <w:r w:rsidRPr="000E264A">
        <w:rPr>
          <w:rFonts w:ascii="Arial" w:hAnsi="Arial" w:cs="Arial"/>
          <w:sz w:val="22"/>
          <w:szCs w:val="22"/>
          <w:lang w:val="en-GB"/>
        </w:rPr>
        <w:t>es the importance of creating value for all stakeholders, including employees, customers, suppliers, and the wider community (Freeman, 1984). The company's sustainable practices include reducing waste and emissions, sourcing sustainable products, and investing in renewable energy sources, which have not only reduced its environmental impact but also contributed to its reputation as a socially responsible organi</w:t>
      </w:r>
      <w:r w:rsidR="00A85EE4" w:rsidRPr="000E264A">
        <w:rPr>
          <w:rFonts w:ascii="Arial" w:hAnsi="Arial" w:cs="Arial"/>
          <w:sz w:val="22"/>
          <w:szCs w:val="22"/>
          <w:lang w:val="en-GB"/>
        </w:rPr>
        <w:t>s</w:t>
      </w:r>
      <w:r w:rsidRPr="000E264A">
        <w:rPr>
          <w:rFonts w:ascii="Arial" w:hAnsi="Arial" w:cs="Arial"/>
          <w:sz w:val="22"/>
          <w:szCs w:val="22"/>
          <w:lang w:val="en-GB"/>
        </w:rPr>
        <w:t>ation.</w:t>
      </w:r>
    </w:p>
    <w:p w14:paraId="4DE44641" w14:textId="096F0D47" w:rsidR="00E93D0B" w:rsidRPr="000E264A" w:rsidRDefault="00E93D0B" w:rsidP="00425804">
      <w:pPr>
        <w:pStyle w:val="NormalWeb"/>
        <w:spacing w:line="360" w:lineRule="auto"/>
        <w:rPr>
          <w:rFonts w:ascii="Arial" w:hAnsi="Arial" w:cs="Arial"/>
          <w:sz w:val="22"/>
          <w:szCs w:val="22"/>
          <w:lang w:val="en-GB"/>
        </w:rPr>
      </w:pPr>
    </w:p>
    <w:p w14:paraId="1B48EF36" w14:textId="210C647C" w:rsidR="005035B7" w:rsidRPr="000E264A" w:rsidRDefault="00FC3AC3" w:rsidP="00425804">
      <w:pPr>
        <w:pStyle w:val="Heading2"/>
        <w:spacing w:line="360" w:lineRule="auto"/>
        <w:rPr>
          <w:rFonts w:ascii="Arial" w:hAnsi="Arial" w:cs="Arial"/>
          <w:lang w:val="en-GB"/>
        </w:rPr>
      </w:pPr>
      <w:bookmarkStart w:id="9" w:name="_Toc130068610"/>
      <w:r w:rsidRPr="000E264A">
        <w:rPr>
          <w:rFonts w:ascii="Arial" w:hAnsi="Arial" w:cs="Arial"/>
          <w:lang w:val="en-GB"/>
        </w:rPr>
        <w:t>C</w:t>
      </w:r>
      <w:r w:rsidR="005035B7" w:rsidRPr="000E264A">
        <w:rPr>
          <w:rFonts w:ascii="Arial" w:hAnsi="Arial" w:cs="Arial"/>
          <w:lang w:val="en-GB"/>
        </w:rPr>
        <w:t>ritical evaluation of the advantages and disadvantages of the chosen theory of management</w:t>
      </w:r>
      <w:bookmarkEnd w:id="9"/>
      <w:r w:rsidR="005035B7" w:rsidRPr="000E264A">
        <w:rPr>
          <w:rFonts w:ascii="Arial" w:hAnsi="Arial" w:cs="Arial"/>
          <w:lang w:val="en-GB"/>
        </w:rPr>
        <w:t xml:space="preserve"> </w:t>
      </w:r>
    </w:p>
    <w:p w14:paraId="0CCFDF2A" w14:textId="77777777" w:rsidR="00653237" w:rsidRPr="000E264A" w:rsidRDefault="00653237" w:rsidP="00425804">
      <w:pPr>
        <w:pStyle w:val="ListParagraph"/>
        <w:spacing w:line="360" w:lineRule="auto"/>
        <w:rPr>
          <w:rFonts w:ascii="Arial" w:hAnsi="Arial" w:cs="Arial"/>
          <w:lang w:val="en-GB"/>
        </w:rPr>
      </w:pPr>
    </w:p>
    <w:p w14:paraId="4275DE2A" w14:textId="0F9A6F74" w:rsidR="00E91AB8" w:rsidRPr="000E264A" w:rsidRDefault="00E91AB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Effective leadership is one of the most important aspects of management that can determine the success or failure of an organi</w:t>
      </w:r>
      <w:r w:rsidR="00FC3AC3" w:rsidRPr="000E264A">
        <w:rPr>
          <w:rFonts w:ascii="Arial" w:hAnsi="Arial" w:cs="Arial"/>
          <w:sz w:val="22"/>
          <w:szCs w:val="22"/>
          <w:lang w:val="en-GB"/>
        </w:rPr>
        <w:t>s</w:t>
      </w:r>
      <w:r w:rsidRPr="000E264A">
        <w:rPr>
          <w:rFonts w:ascii="Arial" w:hAnsi="Arial" w:cs="Arial"/>
          <w:sz w:val="22"/>
          <w:szCs w:val="22"/>
          <w:lang w:val="en-GB"/>
        </w:rPr>
        <w:t xml:space="preserve">ation. The effective leadership theory of management is focused on the notion that leadership can be learned, and effective leaders possess specific traits, characteristics, and </w:t>
      </w:r>
      <w:r w:rsidR="00FC3AC3" w:rsidRPr="000E264A">
        <w:rPr>
          <w:rFonts w:ascii="Arial" w:hAnsi="Arial" w:cs="Arial"/>
          <w:sz w:val="22"/>
          <w:szCs w:val="22"/>
          <w:lang w:val="en-GB"/>
        </w:rPr>
        <w:t>behaviours</w:t>
      </w:r>
      <w:r w:rsidRPr="000E264A">
        <w:rPr>
          <w:rFonts w:ascii="Arial" w:hAnsi="Arial" w:cs="Arial"/>
          <w:sz w:val="22"/>
          <w:szCs w:val="22"/>
          <w:lang w:val="en-GB"/>
        </w:rPr>
        <w:t xml:space="preserve"> that enable them to inspire and motivate employees to achieve high performance. </w:t>
      </w:r>
    </w:p>
    <w:p w14:paraId="32B27668" w14:textId="77777777" w:rsidR="00FC3AC3" w:rsidRPr="000E264A" w:rsidRDefault="00FC3AC3" w:rsidP="00425804">
      <w:pPr>
        <w:spacing w:line="360" w:lineRule="auto"/>
        <w:ind w:firstLine="720"/>
        <w:rPr>
          <w:rFonts w:ascii="Arial" w:hAnsi="Arial" w:cs="Arial"/>
          <w:lang w:val="en-GB"/>
        </w:rPr>
      </w:pPr>
    </w:p>
    <w:p w14:paraId="3ED8D955" w14:textId="3B7F3B0E" w:rsidR="00E91AB8" w:rsidRPr="000E264A" w:rsidRDefault="00E91AB8" w:rsidP="00425804">
      <w:pPr>
        <w:pStyle w:val="Heading3"/>
        <w:spacing w:line="360" w:lineRule="auto"/>
        <w:rPr>
          <w:rFonts w:ascii="Arial" w:hAnsi="Arial" w:cs="Arial"/>
          <w:lang w:val="en-GB"/>
        </w:rPr>
      </w:pPr>
      <w:bookmarkStart w:id="10" w:name="_Toc130068611"/>
      <w:r w:rsidRPr="000E264A">
        <w:rPr>
          <w:rFonts w:ascii="Arial" w:hAnsi="Arial" w:cs="Arial"/>
          <w:lang w:val="en-GB"/>
        </w:rPr>
        <w:t>Advantages</w:t>
      </w:r>
      <w:r w:rsidR="00FC3AC3" w:rsidRPr="000E264A">
        <w:rPr>
          <w:rFonts w:ascii="Arial" w:hAnsi="Arial" w:cs="Arial"/>
          <w:lang w:val="en-GB"/>
        </w:rPr>
        <w:t xml:space="preserve"> of effective organisation</w:t>
      </w:r>
      <w:r w:rsidRPr="000E264A">
        <w:rPr>
          <w:rFonts w:ascii="Arial" w:hAnsi="Arial" w:cs="Arial"/>
          <w:lang w:val="en-GB"/>
        </w:rPr>
        <w:t>:</w:t>
      </w:r>
      <w:bookmarkEnd w:id="10"/>
    </w:p>
    <w:p w14:paraId="45B5920A" w14:textId="77777777" w:rsidR="00FC3AC3" w:rsidRPr="000E264A" w:rsidRDefault="00FC3AC3" w:rsidP="00425804">
      <w:pPr>
        <w:spacing w:line="360" w:lineRule="auto"/>
        <w:rPr>
          <w:rFonts w:ascii="Arial" w:hAnsi="Arial" w:cs="Arial"/>
          <w:sz w:val="22"/>
          <w:szCs w:val="22"/>
          <w:lang w:val="en-GB"/>
        </w:rPr>
      </w:pPr>
    </w:p>
    <w:p w14:paraId="2016772F" w14:textId="71AEC86D" w:rsidR="00E91AB8" w:rsidRPr="000E264A" w:rsidRDefault="00E91AB8" w:rsidP="00425804">
      <w:pPr>
        <w:pStyle w:val="ListParagraph"/>
        <w:numPr>
          <w:ilvl w:val="0"/>
          <w:numId w:val="6"/>
        </w:numPr>
        <w:spacing w:line="360" w:lineRule="auto"/>
        <w:rPr>
          <w:rFonts w:ascii="Arial" w:hAnsi="Arial" w:cs="Arial"/>
          <w:sz w:val="22"/>
          <w:szCs w:val="22"/>
          <w:lang w:val="en-GB"/>
        </w:rPr>
      </w:pPr>
      <w:r w:rsidRPr="000E264A">
        <w:rPr>
          <w:rFonts w:ascii="Arial" w:hAnsi="Arial" w:cs="Arial"/>
          <w:sz w:val="22"/>
          <w:szCs w:val="22"/>
          <w:lang w:val="en-GB"/>
        </w:rPr>
        <w:t>Improved Employee Motivation and Engagement: Effective leadership can improve employee motivation and engagement, which can result in increased job satisfaction, productivity, and retention. When employees feel valued, respected, and supported by their leaders, they are more likely to be motivated and engaged in their work.</w:t>
      </w:r>
    </w:p>
    <w:p w14:paraId="18E70FBB" w14:textId="14D60DF7" w:rsidR="00E91AB8" w:rsidRPr="000E264A" w:rsidRDefault="00E91AB8" w:rsidP="00425804">
      <w:pPr>
        <w:pStyle w:val="ListParagraph"/>
        <w:numPr>
          <w:ilvl w:val="0"/>
          <w:numId w:val="6"/>
        </w:numPr>
        <w:spacing w:line="360" w:lineRule="auto"/>
        <w:rPr>
          <w:rFonts w:ascii="Arial" w:hAnsi="Arial" w:cs="Arial"/>
          <w:sz w:val="22"/>
          <w:szCs w:val="22"/>
          <w:lang w:val="en-GB"/>
        </w:rPr>
      </w:pPr>
      <w:r w:rsidRPr="000E264A">
        <w:rPr>
          <w:rFonts w:ascii="Arial" w:hAnsi="Arial" w:cs="Arial"/>
          <w:sz w:val="22"/>
          <w:szCs w:val="22"/>
          <w:lang w:val="en-GB"/>
        </w:rPr>
        <w:t>Enhanced Decision-Making: Effective leaders possess excellent decision-making skills that enable them to make informed and timely decisions that are aligned with the organi</w:t>
      </w:r>
      <w:r w:rsidR="00B476F2" w:rsidRPr="000E264A">
        <w:rPr>
          <w:rFonts w:ascii="Arial" w:hAnsi="Arial" w:cs="Arial"/>
          <w:sz w:val="22"/>
          <w:szCs w:val="22"/>
          <w:lang w:val="en-GB"/>
        </w:rPr>
        <w:t>s</w:t>
      </w:r>
      <w:r w:rsidRPr="000E264A">
        <w:rPr>
          <w:rFonts w:ascii="Arial" w:hAnsi="Arial" w:cs="Arial"/>
          <w:sz w:val="22"/>
          <w:szCs w:val="22"/>
          <w:lang w:val="en-GB"/>
        </w:rPr>
        <w:t>ation's goals and objectives. This can result in improved performance, increased efficiency, and better outcomes for the organi</w:t>
      </w:r>
      <w:r w:rsidR="00FC3AC3" w:rsidRPr="000E264A">
        <w:rPr>
          <w:rFonts w:ascii="Arial" w:hAnsi="Arial" w:cs="Arial"/>
          <w:sz w:val="22"/>
          <w:szCs w:val="22"/>
          <w:lang w:val="en-GB"/>
        </w:rPr>
        <w:t>s</w:t>
      </w:r>
      <w:r w:rsidRPr="000E264A">
        <w:rPr>
          <w:rFonts w:ascii="Arial" w:hAnsi="Arial" w:cs="Arial"/>
          <w:sz w:val="22"/>
          <w:szCs w:val="22"/>
          <w:lang w:val="en-GB"/>
        </w:rPr>
        <w:t>ation.</w:t>
      </w:r>
    </w:p>
    <w:p w14:paraId="7353419C" w14:textId="0A9E91BC" w:rsidR="00E91AB8" w:rsidRPr="000E264A" w:rsidRDefault="00E91AB8" w:rsidP="00425804">
      <w:pPr>
        <w:pStyle w:val="ListParagraph"/>
        <w:numPr>
          <w:ilvl w:val="0"/>
          <w:numId w:val="6"/>
        </w:numPr>
        <w:spacing w:line="360" w:lineRule="auto"/>
        <w:rPr>
          <w:rFonts w:ascii="Arial" w:hAnsi="Arial" w:cs="Arial"/>
          <w:sz w:val="22"/>
          <w:szCs w:val="22"/>
          <w:lang w:val="en-GB"/>
        </w:rPr>
      </w:pPr>
      <w:r w:rsidRPr="000E264A">
        <w:rPr>
          <w:rFonts w:ascii="Arial" w:hAnsi="Arial" w:cs="Arial"/>
          <w:sz w:val="22"/>
          <w:szCs w:val="22"/>
          <w:lang w:val="en-GB"/>
        </w:rPr>
        <w:t>Increased Innovation: Effective leaders foster a culture of innovation by encouraging employees to generate new ideas and take calculated risks. This can lead to improved processes, products, and services that can give the organi</w:t>
      </w:r>
      <w:r w:rsidR="00FC3AC3" w:rsidRPr="000E264A">
        <w:rPr>
          <w:rFonts w:ascii="Arial" w:hAnsi="Arial" w:cs="Arial"/>
          <w:sz w:val="22"/>
          <w:szCs w:val="22"/>
          <w:lang w:val="en-GB"/>
        </w:rPr>
        <w:t>s</w:t>
      </w:r>
      <w:r w:rsidRPr="000E264A">
        <w:rPr>
          <w:rFonts w:ascii="Arial" w:hAnsi="Arial" w:cs="Arial"/>
          <w:sz w:val="22"/>
          <w:szCs w:val="22"/>
          <w:lang w:val="en-GB"/>
        </w:rPr>
        <w:t>ation a competitive advantage.</w:t>
      </w:r>
    </w:p>
    <w:p w14:paraId="5C090537" w14:textId="4ED1F8DE" w:rsidR="00E91AB8" w:rsidRPr="000E264A" w:rsidRDefault="00E91AB8" w:rsidP="00425804">
      <w:pPr>
        <w:pStyle w:val="ListParagraph"/>
        <w:numPr>
          <w:ilvl w:val="0"/>
          <w:numId w:val="6"/>
        </w:numPr>
        <w:spacing w:line="360" w:lineRule="auto"/>
        <w:rPr>
          <w:rFonts w:ascii="Arial" w:hAnsi="Arial" w:cs="Arial"/>
          <w:sz w:val="22"/>
          <w:szCs w:val="22"/>
          <w:lang w:val="en-GB"/>
        </w:rPr>
      </w:pPr>
      <w:r w:rsidRPr="000E264A">
        <w:rPr>
          <w:rFonts w:ascii="Arial" w:hAnsi="Arial" w:cs="Arial"/>
          <w:sz w:val="22"/>
          <w:szCs w:val="22"/>
          <w:lang w:val="en-GB"/>
        </w:rPr>
        <w:lastRenderedPageBreak/>
        <w:t>Improved Communication: Effective leaders possess excellent communication skills that enable them to articulate their vision, goals, and expectations clearly to employees. This can result in improved collaboration, teamwork, and overall organi</w:t>
      </w:r>
      <w:r w:rsidR="00FC3AC3" w:rsidRPr="000E264A">
        <w:rPr>
          <w:rFonts w:ascii="Arial" w:hAnsi="Arial" w:cs="Arial"/>
          <w:sz w:val="22"/>
          <w:szCs w:val="22"/>
          <w:lang w:val="en-GB"/>
        </w:rPr>
        <w:t>s</w:t>
      </w:r>
      <w:r w:rsidRPr="000E264A">
        <w:rPr>
          <w:rFonts w:ascii="Arial" w:hAnsi="Arial" w:cs="Arial"/>
          <w:sz w:val="22"/>
          <w:szCs w:val="22"/>
          <w:lang w:val="en-GB"/>
        </w:rPr>
        <w:t>ational performance.</w:t>
      </w:r>
    </w:p>
    <w:p w14:paraId="6845337D" w14:textId="77777777" w:rsidR="00425804" w:rsidRPr="000E264A" w:rsidRDefault="00425804" w:rsidP="00425804">
      <w:pPr>
        <w:pStyle w:val="ListParagraph"/>
        <w:spacing w:line="360" w:lineRule="auto"/>
        <w:rPr>
          <w:rFonts w:ascii="Arial" w:hAnsi="Arial" w:cs="Arial"/>
          <w:lang w:val="en-GB"/>
        </w:rPr>
      </w:pPr>
    </w:p>
    <w:p w14:paraId="6119FF72" w14:textId="7412ABCE" w:rsidR="00E91AB8" w:rsidRPr="000E264A" w:rsidRDefault="00E91AB8" w:rsidP="00425804">
      <w:pPr>
        <w:pStyle w:val="Heading3"/>
        <w:spacing w:line="360" w:lineRule="auto"/>
        <w:rPr>
          <w:rFonts w:ascii="Arial" w:hAnsi="Arial" w:cs="Arial"/>
          <w:lang w:val="en-GB"/>
        </w:rPr>
      </w:pPr>
      <w:bookmarkStart w:id="11" w:name="_Toc130068612"/>
      <w:r w:rsidRPr="000E264A">
        <w:rPr>
          <w:rFonts w:ascii="Arial" w:hAnsi="Arial" w:cs="Arial"/>
          <w:lang w:val="en-GB"/>
        </w:rPr>
        <w:t>Disadvantages</w:t>
      </w:r>
      <w:r w:rsidR="00FC3AC3" w:rsidRPr="000E264A">
        <w:rPr>
          <w:rFonts w:ascii="Arial" w:hAnsi="Arial" w:cs="Arial"/>
          <w:lang w:val="en-GB"/>
        </w:rPr>
        <w:t xml:space="preserve"> of effective organisation</w:t>
      </w:r>
      <w:r w:rsidRPr="000E264A">
        <w:rPr>
          <w:rFonts w:ascii="Arial" w:hAnsi="Arial" w:cs="Arial"/>
          <w:lang w:val="en-GB"/>
        </w:rPr>
        <w:t>:</w:t>
      </w:r>
      <w:bookmarkEnd w:id="11"/>
    </w:p>
    <w:p w14:paraId="0B55F8A6" w14:textId="77777777" w:rsidR="00FC3AC3" w:rsidRPr="000E264A" w:rsidRDefault="00FC3AC3" w:rsidP="00425804">
      <w:pPr>
        <w:spacing w:line="360" w:lineRule="auto"/>
        <w:rPr>
          <w:rFonts w:ascii="Arial" w:hAnsi="Arial" w:cs="Arial"/>
          <w:sz w:val="22"/>
          <w:szCs w:val="22"/>
          <w:lang w:val="en-GB"/>
        </w:rPr>
      </w:pPr>
    </w:p>
    <w:p w14:paraId="3D69AAE8" w14:textId="39AD1B1C" w:rsidR="00E91AB8" w:rsidRPr="000E264A" w:rsidRDefault="00E91AB8" w:rsidP="00425804">
      <w:pPr>
        <w:pStyle w:val="ListParagraph"/>
        <w:numPr>
          <w:ilvl w:val="0"/>
          <w:numId w:val="7"/>
        </w:numPr>
        <w:spacing w:line="360" w:lineRule="auto"/>
        <w:rPr>
          <w:rFonts w:ascii="Arial" w:hAnsi="Arial" w:cs="Arial"/>
          <w:sz w:val="22"/>
          <w:szCs w:val="22"/>
          <w:lang w:val="en-GB"/>
        </w:rPr>
      </w:pPr>
      <w:r w:rsidRPr="000E264A">
        <w:rPr>
          <w:rFonts w:ascii="Arial" w:hAnsi="Arial" w:cs="Arial"/>
          <w:sz w:val="22"/>
          <w:szCs w:val="22"/>
          <w:lang w:val="en-GB"/>
        </w:rPr>
        <w:t>Trait Theory Criticism: One of the main criticisms of the effective leadership theory is the trait theory, which suggests that leaders possess innate traits and characteristics that make them effective. This theory has been critici</w:t>
      </w:r>
      <w:r w:rsidR="00FC3AC3" w:rsidRPr="000E264A">
        <w:rPr>
          <w:rFonts w:ascii="Arial" w:hAnsi="Arial" w:cs="Arial"/>
          <w:sz w:val="22"/>
          <w:szCs w:val="22"/>
          <w:lang w:val="en-GB"/>
        </w:rPr>
        <w:t>s</w:t>
      </w:r>
      <w:r w:rsidRPr="000E264A">
        <w:rPr>
          <w:rFonts w:ascii="Arial" w:hAnsi="Arial" w:cs="Arial"/>
          <w:sz w:val="22"/>
          <w:szCs w:val="22"/>
          <w:lang w:val="en-GB"/>
        </w:rPr>
        <w:t>ed for oversimplifying the complex nature of leadership and ignoring the situational and contextual factors that can influence leadership effectiveness (Zaccaro, 2007).</w:t>
      </w:r>
    </w:p>
    <w:p w14:paraId="19CE4EBD" w14:textId="518B0A34" w:rsidR="00E91AB8" w:rsidRPr="000E264A" w:rsidRDefault="00E91AB8" w:rsidP="00425804">
      <w:pPr>
        <w:pStyle w:val="ListParagraph"/>
        <w:numPr>
          <w:ilvl w:val="0"/>
          <w:numId w:val="7"/>
        </w:numPr>
        <w:spacing w:line="360" w:lineRule="auto"/>
        <w:rPr>
          <w:rFonts w:ascii="Arial" w:hAnsi="Arial" w:cs="Arial"/>
          <w:sz w:val="22"/>
          <w:szCs w:val="22"/>
          <w:lang w:val="en-GB"/>
        </w:rPr>
      </w:pPr>
      <w:r w:rsidRPr="000E264A">
        <w:rPr>
          <w:rFonts w:ascii="Arial" w:hAnsi="Arial" w:cs="Arial"/>
          <w:sz w:val="22"/>
          <w:szCs w:val="22"/>
          <w:lang w:val="en-GB"/>
        </w:rPr>
        <w:t xml:space="preserve">Limited Focus: The effective leadership theory tends to focus on the leader's traits, </w:t>
      </w:r>
      <w:r w:rsidR="00FC3AC3" w:rsidRPr="000E264A">
        <w:rPr>
          <w:rFonts w:ascii="Arial" w:hAnsi="Arial" w:cs="Arial"/>
          <w:sz w:val="22"/>
          <w:szCs w:val="22"/>
          <w:lang w:val="en-GB"/>
        </w:rPr>
        <w:t>behaviours</w:t>
      </w:r>
      <w:r w:rsidRPr="000E264A">
        <w:rPr>
          <w:rFonts w:ascii="Arial" w:hAnsi="Arial" w:cs="Arial"/>
          <w:sz w:val="22"/>
          <w:szCs w:val="22"/>
          <w:lang w:val="en-GB"/>
        </w:rPr>
        <w:t>, and characteristics, rather than the broader organi</w:t>
      </w:r>
      <w:r w:rsidR="00B476F2" w:rsidRPr="000E264A">
        <w:rPr>
          <w:rFonts w:ascii="Arial" w:hAnsi="Arial" w:cs="Arial"/>
          <w:sz w:val="22"/>
          <w:szCs w:val="22"/>
          <w:lang w:val="en-GB"/>
        </w:rPr>
        <w:t>s</w:t>
      </w:r>
      <w:r w:rsidRPr="000E264A">
        <w:rPr>
          <w:rFonts w:ascii="Arial" w:hAnsi="Arial" w:cs="Arial"/>
          <w:sz w:val="22"/>
          <w:szCs w:val="22"/>
          <w:lang w:val="en-GB"/>
        </w:rPr>
        <w:t>ational context. This can result in a limited understanding of the complex organi</w:t>
      </w:r>
      <w:r w:rsidR="00B476F2" w:rsidRPr="000E264A">
        <w:rPr>
          <w:rFonts w:ascii="Arial" w:hAnsi="Arial" w:cs="Arial"/>
          <w:sz w:val="22"/>
          <w:szCs w:val="22"/>
          <w:lang w:val="en-GB"/>
        </w:rPr>
        <w:t>s</w:t>
      </w:r>
      <w:r w:rsidRPr="000E264A">
        <w:rPr>
          <w:rFonts w:ascii="Arial" w:hAnsi="Arial" w:cs="Arial"/>
          <w:sz w:val="22"/>
          <w:szCs w:val="22"/>
          <w:lang w:val="en-GB"/>
        </w:rPr>
        <w:t>ational dynamics that can influence leadership effectiveness.</w:t>
      </w:r>
    </w:p>
    <w:p w14:paraId="1AAF74F1" w14:textId="2508E00C" w:rsidR="00E91AB8" w:rsidRPr="000E264A" w:rsidRDefault="00E91AB8" w:rsidP="00425804">
      <w:pPr>
        <w:pStyle w:val="ListParagraph"/>
        <w:numPr>
          <w:ilvl w:val="0"/>
          <w:numId w:val="7"/>
        </w:numPr>
        <w:spacing w:line="360" w:lineRule="auto"/>
        <w:rPr>
          <w:rFonts w:ascii="Arial" w:hAnsi="Arial" w:cs="Arial"/>
          <w:sz w:val="22"/>
          <w:szCs w:val="22"/>
          <w:lang w:val="en-GB"/>
        </w:rPr>
      </w:pPr>
      <w:r w:rsidRPr="000E264A">
        <w:rPr>
          <w:rFonts w:ascii="Arial" w:hAnsi="Arial" w:cs="Arial"/>
          <w:sz w:val="22"/>
          <w:szCs w:val="22"/>
          <w:lang w:val="en-GB"/>
        </w:rPr>
        <w:t>Lack of Empirical Evidence: Despite the popularity of the effective leadership theory, there is a lack of empirical evidence to support its claims. While some studies have shown a positive relationship between leadership and organi</w:t>
      </w:r>
      <w:r w:rsidR="00B476F2" w:rsidRPr="000E264A">
        <w:rPr>
          <w:rFonts w:ascii="Arial" w:hAnsi="Arial" w:cs="Arial"/>
          <w:sz w:val="22"/>
          <w:szCs w:val="22"/>
          <w:lang w:val="en-GB"/>
        </w:rPr>
        <w:t>s</w:t>
      </w:r>
      <w:r w:rsidRPr="000E264A">
        <w:rPr>
          <w:rFonts w:ascii="Arial" w:hAnsi="Arial" w:cs="Arial"/>
          <w:sz w:val="22"/>
          <w:szCs w:val="22"/>
          <w:lang w:val="en-GB"/>
        </w:rPr>
        <w:t>ational performance, other studies have failed to find any significant correlation (Yukl, 2013).</w:t>
      </w:r>
    </w:p>
    <w:p w14:paraId="5825F194" w14:textId="383144D6" w:rsidR="00E91AB8" w:rsidRPr="000E264A" w:rsidRDefault="00E91AB8" w:rsidP="00425804">
      <w:pPr>
        <w:pStyle w:val="ListParagraph"/>
        <w:numPr>
          <w:ilvl w:val="0"/>
          <w:numId w:val="7"/>
        </w:numPr>
        <w:spacing w:line="360" w:lineRule="auto"/>
        <w:rPr>
          <w:rFonts w:ascii="Arial" w:hAnsi="Arial" w:cs="Arial"/>
          <w:sz w:val="22"/>
          <w:szCs w:val="22"/>
          <w:lang w:val="en-GB"/>
        </w:rPr>
      </w:pPr>
      <w:r w:rsidRPr="000E264A">
        <w:rPr>
          <w:rFonts w:ascii="Arial" w:hAnsi="Arial" w:cs="Arial"/>
          <w:sz w:val="22"/>
          <w:szCs w:val="22"/>
          <w:lang w:val="en-GB"/>
        </w:rPr>
        <w:t>Overemphasis on Individual Leaders: The effective leadership theory tends to overemphasi</w:t>
      </w:r>
      <w:r w:rsidR="00FC3AC3" w:rsidRPr="000E264A">
        <w:rPr>
          <w:rFonts w:ascii="Arial" w:hAnsi="Arial" w:cs="Arial"/>
          <w:sz w:val="22"/>
          <w:szCs w:val="22"/>
          <w:lang w:val="en-GB"/>
        </w:rPr>
        <w:t>s</w:t>
      </w:r>
      <w:r w:rsidRPr="000E264A">
        <w:rPr>
          <w:rFonts w:ascii="Arial" w:hAnsi="Arial" w:cs="Arial"/>
          <w:sz w:val="22"/>
          <w:szCs w:val="22"/>
          <w:lang w:val="en-GB"/>
        </w:rPr>
        <w:t>e the role of individual leaders in achieving organi</w:t>
      </w:r>
      <w:r w:rsidR="00FC3AC3" w:rsidRPr="000E264A">
        <w:rPr>
          <w:rFonts w:ascii="Arial" w:hAnsi="Arial" w:cs="Arial"/>
          <w:sz w:val="22"/>
          <w:szCs w:val="22"/>
          <w:lang w:val="en-GB"/>
        </w:rPr>
        <w:t>s</w:t>
      </w:r>
      <w:r w:rsidRPr="000E264A">
        <w:rPr>
          <w:rFonts w:ascii="Arial" w:hAnsi="Arial" w:cs="Arial"/>
          <w:sz w:val="22"/>
          <w:szCs w:val="22"/>
          <w:lang w:val="en-GB"/>
        </w:rPr>
        <w:t>ational success, which can result in a neglect of other important factors such as organi</w:t>
      </w:r>
      <w:r w:rsidR="00FC3AC3" w:rsidRPr="000E264A">
        <w:rPr>
          <w:rFonts w:ascii="Arial" w:hAnsi="Arial" w:cs="Arial"/>
          <w:sz w:val="22"/>
          <w:szCs w:val="22"/>
          <w:lang w:val="en-GB"/>
        </w:rPr>
        <w:t>s</w:t>
      </w:r>
      <w:r w:rsidRPr="000E264A">
        <w:rPr>
          <w:rFonts w:ascii="Arial" w:hAnsi="Arial" w:cs="Arial"/>
          <w:sz w:val="22"/>
          <w:szCs w:val="22"/>
          <w:lang w:val="en-GB"/>
        </w:rPr>
        <w:t>ational culture, structure, and strategy.</w:t>
      </w:r>
    </w:p>
    <w:p w14:paraId="42B1A52A" w14:textId="72D81BED" w:rsidR="00E91AB8" w:rsidRPr="000E264A" w:rsidRDefault="00E91AB8" w:rsidP="00425804">
      <w:pPr>
        <w:pStyle w:val="ListParagraph"/>
        <w:numPr>
          <w:ilvl w:val="0"/>
          <w:numId w:val="7"/>
        </w:numPr>
        <w:spacing w:line="360" w:lineRule="auto"/>
        <w:rPr>
          <w:rFonts w:ascii="Arial" w:hAnsi="Arial" w:cs="Arial"/>
          <w:sz w:val="22"/>
          <w:szCs w:val="22"/>
          <w:lang w:val="en-GB"/>
        </w:rPr>
      </w:pPr>
      <w:r w:rsidRPr="000E264A">
        <w:rPr>
          <w:rFonts w:ascii="Arial" w:hAnsi="Arial" w:cs="Arial"/>
          <w:sz w:val="22"/>
          <w:szCs w:val="22"/>
          <w:lang w:val="en-GB"/>
        </w:rPr>
        <w:t>Potential for Abuse of Power: Effective leaders can use their power and influence to achieve their own goals and interests, rather than the organi</w:t>
      </w:r>
      <w:r w:rsidR="00FC3AC3" w:rsidRPr="000E264A">
        <w:rPr>
          <w:rFonts w:ascii="Arial" w:hAnsi="Arial" w:cs="Arial"/>
          <w:sz w:val="22"/>
          <w:szCs w:val="22"/>
          <w:lang w:val="en-GB"/>
        </w:rPr>
        <w:t>s</w:t>
      </w:r>
      <w:r w:rsidRPr="000E264A">
        <w:rPr>
          <w:rFonts w:ascii="Arial" w:hAnsi="Arial" w:cs="Arial"/>
          <w:sz w:val="22"/>
          <w:szCs w:val="22"/>
          <w:lang w:val="en-GB"/>
        </w:rPr>
        <w:t xml:space="preserve">ation's goals. This can result in unethical </w:t>
      </w:r>
      <w:r w:rsidR="00FC3AC3" w:rsidRPr="000E264A">
        <w:rPr>
          <w:rFonts w:ascii="Arial" w:hAnsi="Arial" w:cs="Arial"/>
          <w:sz w:val="22"/>
          <w:szCs w:val="22"/>
          <w:lang w:val="en-GB"/>
        </w:rPr>
        <w:t>behaviour</w:t>
      </w:r>
      <w:r w:rsidRPr="000E264A">
        <w:rPr>
          <w:rFonts w:ascii="Arial" w:hAnsi="Arial" w:cs="Arial"/>
          <w:sz w:val="22"/>
          <w:szCs w:val="22"/>
          <w:lang w:val="en-GB"/>
        </w:rPr>
        <w:t>, power struggles, and a toxic organi</w:t>
      </w:r>
      <w:r w:rsidR="00FC3AC3" w:rsidRPr="000E264A">
        <w:rPr>
          <w:rFonts w:ascii="Arial" w:hAnsi="Arial" w:cs="Arial"/>
          <w:sz w:val="22"/>
          <w:szCs w:val="22"/>
          <w:lang w:val="en-GB"/>
        </w:rPr>
        <w:t>s</w:t>
      </w:r>
      <w:r w:rsidRPr="000E264A">
        <w:rPr>
          <w:rFonts w:ascii="Arial" w:hAnsi="Arial" w:cs="Arial"/>
          <w:sz w:val="22"/>
          <w:szCs w:val="22"/>
          <w:lang w:val="en-GB"/>
        </w:rPr>
        <w:t>ational culture.</w:t>
      </w:r>
    </w:p>
    <w:p w14:paraId="0A4E9559" w14:textId="77777777" w:rsidR="00FC3AC3" w:rsidRPr="000E264A" w:rsidRDefault="00FC3AC3" w:rsidP="00425804">
      <w:pPr>
        <w:spacing w:line="360" w:lineRule="auto"/>
        <w:rPr>
          <w:rFonts w:ascii="Arial" w:hAnsi="Arial" w:cs="Arial"/>
          <w:sz w:val="22"/>
          <w:szCs w:val="22"/>
          <w:lang w:val="en-GB"/>
        </w:rPr>
      </w:pPr>
    </w:p>
    <w:p w14:paraId="580DB4A5" w14:textId="13D48E6D" w:rsidR="005035B7" w:rsidRPr="000E264A" w:rsidRDefault="00FC3AC3" w:rsidP="00425804">
      <w:pPr>
        <w:pStyle w:val="Heading2"/>
        <w:spacing w:line="360" w:lineRule="auto"/>
        <w:rPr>
          <w:rFonts w:ascii="Arial" w:hAnsi="Arial" w:cs="Arial"/>
          <w:lang w:val="en-GB"/>
        </w:rPr>
      </w:pPr>
      <w:bookmarkStart w:id="12" w:name="_Toc130068613"/>
      <w:r w:rsidRPr="000E264A">
        <w:rPr>
          <w:rFonts w:ascii="Arial" w:hAnsi="Arial" w:cs="Arial"/>
          <w:lang w:val="en-GB"/>
        </w:rPr>
        <w:t>A</w:t>
      </w:r>
      <w:r w:rsidR="005035B7" w:rsidRPr="000E264A">
        <w:rPr>
          <w:rFonts w:ascii="Arial" w:hAnsi="Arial" w:cs="Arial"/>
          <w:lang w:val="en-GB"/>
        </w:rPr>
        <w:t xml:space="preserve"> brief overview of the nature of conflicts in the company (existing conflicts or predicted ones) and resolution strategies to overcome them.</w:t>
      </w:r>
      <w:bookmarkEnd w:id="12"/>
      <w:r w:rsidR="005035B7" w:rsidRPr="000E264A">
        <w:rPr>
          <w:rFonts w:ascii="Arial" w:hAnsi="Arial" w:cs="Arial"/>
          <w:lang w:val="en-GB"/>
        </w:rPr>
        <w:t xml:space="preserve"> </w:t>
      </w:r>
    </w:p>
    <w:p w14:paraId="5C68A2AB" w14:textId="77777777" w:rsidR="00FC3AC3" w:rsidRPr="000E264A" w:rsidRDefault="00FC3AC3" w:rsidP="00425804">
      <w:pPr>
        <w:spacing w:line="360" w:lineRule="auto"/>
        <w:rPr>
          <w:rFonts w:ascii="Arial" w:hAnsi="Arial" w:cs="Arial"/>
          <w:sz w:val="22"/>
          <w:szCs w:val="22"/>
          <w:lang w:val="en-GB"/>
        </w:rPr>
      </w:pPr>
    </w:p>
    <w:p w14:paraId="39CC7AC0" w14:textId="5ABC7C00" w:rsidR="002E76E2" w:rsidRPr="000E264A" w:rsidRDefault="002E76E2" w:rsidP="00425804">
      <w:pPr>
        <w:spacing w:line="360" w:lineRule="auto"/>
        <w:ind w:firstLine="720"/>
        <w:rPr>
          <w:rFonts w:ascii="Arial" w:hAnsi="Arial" w:cs="Arial"/>
          <w:sz w:val="22"/>
          <w:szCs w:val="22"/>
          <w:lang w:val="en-GB"/>
        </w:rPr>
      </w:pPr>
      <w:r w:rsidRPr="000E264A">
        <w:rPr>
          <w:rFonts w:ascii="Arial" w:hAnsi="Arial" w:cs="Arial"/>
          <w:sz w:val="22"/>
          <w:szCs w:val="22"/>
          <w:lang w:val="en-GB"/>
        </w:rPr>
        <w:t xml:space="preserve">ASDA, one of the largest supermarket chains in the UK, has encountered several conflicts that have affected the company's performance and reputation. </w:t>
      </w:r>
    </w:p>
    <w:p w14:paraId="748DE4EC" w14:textId="4F35BCBF" w:rsidR="002E76E2" w:rsidRPr="000E264A" w:rsidRDefault="002E76E2" w:rsidP="00425804">
      <w:pPr>
        <w:spacing w:line="360" w:lineRule="auto"/>
        <w:ind w:firstLine="720"/>
        <w:rPr>
          <w:rFonts w:ascii="Arial" w:hAnsi="Arial" w:cs="Arial"/>
          <w:sz w:val="22"/>
          <w:szCs w:val="22"/>
          <w:lang w:val="en-GB"/>
        </w:rPr>
      </w:pPr>
      <w:r w:rsidRPr="000E264A">
        <w:rPr>
          <w:rFonts w:ascii="Arial" w:hAnsi="Arial" w:cs="Arial"/>
          <w:sz w:val="22"/>
          <w:szCs w:val="22"/>
          <w:lang w:val="en-GB"/>
        </w:rPr>
        <w:t xml:space="preserve">One of the significant sources of conflict at ASDA is related to the company's employees. Recent disputes </w:t>
      </w:r>
      <w:proofErr w:type="gramStart"/>
      <w:r w:rsidR="00FC3AC3" w:rsidRPr="000E264A">
        <w:rPr>
          <w:rFonts w:ascii="Arial" w:hAnsi="Arial" w:cs="Arial"/>
          <w:sz w:val="22"/>
          <w:szCs w:val="22"/>
          <w:lang w:val="en-GB"/>
        </w:rPr>
        <w:t>over pay</w:t>
      </w:r>
      <w:proofErr w:type="gramEnd"/>
      <w:r w:rsidRPr="000E264A">
        <w:rPr>
          <w:rFonts w:ascii="Arial" w:hAnsi="Arial" w:cs="Arial"/>
          <w:sz w:val="22"/>
          <w:szCs w:val="22"/>
          <w:lang w:val="en-GB"/>
        </w:rPr>
        <w:t xml:space="preserve"> and working conditions have led to protests and strikes. These disputes are primarily due to the company's use of flexible contracts, which </w:t>
      </w:r>
      <w:r w:rsidRPr="000E264A">
        <w:rPr>
          <w:rFonts w:ascii="Arial" w:hAnsi="Arial" w:cs="Arial"/>
          <w:sz w:val="22"/>
          <w:szCs w:val="22"/>
          <w:lang w:val="en-GB"/>
        </w:rPr>
        <w:lastRenderedPageBreak/>
        <w:t xml:space="preserve">provide employees with fewer hours and job security. This has resulted in low morale, a lack of motivation, and high employee turnover rates. To address this issue, ASDA needs to adopt a proactive approach to resolving the concerns of its employees, such as providing better pay and working conditions, </w:t>
      </w:r>
      <w:r w:rsidR="00FC3AC3" w:rsidRPr="000E264A">
        <w:rPr>
          <w:rFonts w:ascii="Arial" w:hAnsi="Arial" w:cs="Arial"/>
          <w:sz w:val="22"/>
          <w:szCs w:val="22"/>
          <w:lang w:val="en-GB"/>
        </w:rPr>
        <w:t>training,</w:t>
      </w:r>
      <w:r w:rsidRPr="000E264A">
        <w:rPr>
          <w:rFonts w:ascii="Arial" w:hAnsi="Arial" w:cs="Arial"/>
          <w:sz w:val="22"/>
          <w:szCs w:val="22"/>
          <w:lang w:val="en-GB"/>
        </w:rPr>
        <w:t xml:space="preserve"> and development opportunities, and promoting a diverse and inclusive work culture (Hutchinson &amp; Purcell, 2019).</w:t>
      </w:r>
    </w:p>
    <w:p w14:paraId="02943563" w14:textId="77777777" w:rsidR="002E76E2" w:rsidRPr="000E264A" w:rsidRDefault="002E76E2" w:rsidP="00425804">
      <w:pPr>
        <w:spacing w:line="360" w:lineRule="auto"/>
        <w:ind w:firstLine="720"/>
        <w:rPr>
          <w:rFonts w:ascii="Arial" w:hAnsi="Arial" w:cs="Arial"/>
          <w:sz w:val="22"/>
          <w:szCs w:val="22"/>
          <w:lang w:val="en-GB"/>
        </w:rPr>
      </w:pPr>
      <w:r w:rsidRPr="000E264A">
        <w:rPr>
          <w:rFonts w:ascii="Arial" w:hAnsi="Arial" w:cs="Arial"/>
          <w:sz w:val="22"/>
          <w:szCs w:val="22"/>
          <w:lang w:val="en-GB"/>
        </w:rPr>
        <w:t>The relationship between ASDA and its suppliers is another potential source of conflict. ASDA has been accused of imposing unfair terms and conditions on suppliers, which can cause strained relationships and conflicts. This can lead to a shortage of supplies, quality issues, and damage the reputation of both ASDA and its suppliers. To overcome this issue, ASDA needs to adopt a collaborative approach to working with suppliers, promoting transparency, fairness, and fostering long-term partnerships (Saunders, Lewis, &amp; Thornhill, 2015).</w:t>
      </w:r>
    </w:p>
    <w:p w14:paraId="0AD0CFFD" w14:textId="405B87CA" w:rsidR="002E76E2" w:rsidRPr="000E264A" w:rsidRDefault="002E76E2" w:rsidP="00425804">
      <w:pPr>
        <w:spacing w:line="360" w:lineRule="auto"/>
        <w:ind w:firstLine="720"/>
        <w:rPr>
          <w:rFonts w:ascii="Arial" w:hAnsi="Arial" w:cs="Arial"/>
          <w:sz w:val="22"/>
          <w:szCs w:val="22"/>
          <w:lang w:val="en-GB"/>
        </w:rPr>
      </w:pPr>
      <w:r w:rsidRPr="000E264A">
        <w:rPr>
          <w:rFonts w:ascii="Arial" w:hAnsi="Arial" w:cs="Arial"/>
          <w:sz w:val="22"/>
          <w:szCs w:val="22"/>
          <w:lang w:val="en-GB"/>
        </w:rPr>
        <w:t>Conflicts may arise between ASDA's various departments due to competing goals and priorities. This can lead to a lack of communication, coordination, and collaboration, resulting in inefficient processes and suboptimal outcomes. To resolve these conflicts, ASDA needs to promote interdepartmental collaboration, establish clear communication channels, and promote shared vision and goals that align with the organi</w:t>
      </w:r>
      <w:r w:rsidR="00FC3AC3" w:rsidRPr="000E264A">
        <w:rPr>
          <w:rFonts w:ascii="Arial" w:hAnsi="Arial" w:cs="Arial"/>
          <w:sz w:val="22"/>
          <w:szCs w:val="22"/>
          <w:lang w:val="en-GB"/>
        </w:rPr>
        <w:t>s</w:t>
      </w:r>
      <w:r w:rsidRPr="000E264A">
        <w:rPr>
          <w:rFonts w:ascii="Arial" w:hAnsi="Arial" w:cs="Arial"/>
          <w:sz w:val="22"/>
          <w:szCs w:val="22"/>
          <w:lang w:val="en-GB"/>
        </w:rPr>
        <w:t xml:space="preserve">ation's overall strategy (Carmeli &amp; </w:t>
      </w:r>
      <w:proofErr w:type="spellStart"/>
      <w:r w:rsidRPr="000E264A">
        <w:rPr>
          <w:rFonts w:ascii="Arial" w:hAnsi="Arial" w:cs="Arial"/>
          <w:sz w:val="22"/>
          <w:szCs w:val="22"/>
          <w:lang w:val="en-GB"/>
        </w:rPr>
        <w:t>Gittell</w:t>
      </w:r>
      <w:proofErr w:type="spellEnd"/>
      <w:r w:rsidRPr="000E264A">
        <w:rPr>
          <w:rFonts w:ascii="Arial" w:hAnsi="Arial" w:cs="Arial"/>
          <w:sz w:val="22"/>
          <w:szCs w:val="22"/>
          <w:lang w:val="en-GB"/>
        </w:rPr>
        <w:t>, 2009).</w:t>
      </w:r>
    </w:p>
    <w:p w14:paraId="07C7D929" w14:textId="77777777" w:rsidR="002E76E2" w:rsidRPr="000E264A" w:rsidRDefault="002E76E2" w:rsidP="00425804">
      <w:pPr>
        <w:spacing w:line="360" w:lineRule="auto"/>
        <w:ind w:firstLine="720"/>
        <w:rPr>
          <w:rFonts w:ascii="Arial" w:hAnsi="Arial" w:cs="Arial"/>
          <w:sz w:val="22"/>
          <w:szCs w:val="22"/>
          <w:lang w:val="en-GB"/>
        </w:rPr>
      </w:pPr>
      <w:r w:rsidRPr="000E264A">
        <w:rPr>
          <w:rFonts w:ascii="Arial" w:hAnsi="Arial" w:cs="Arial"/>
          <w:sz w:val="22"/>
          <w:szCs w:val="22"/>
          <w:lang w:val="en-GB"/>
        </w:rPr>
        <w:t>Furthermore, conflicts can arise between ASDA and its customers, including complaints about product quality, pricing, and customer service. Such conflicts can lead to revenue losses, negative publicity, and damage to ASDA's reputation. To resolve these conflicts, ASDA needs to focus on improving customer satisfaction, addressing customer complaints promptly and effectively, and implementing a robust customer feedback mechanism (De Dreu &amp; Weingart, 2003).</w:t>
      </w:r>
    </w:p>
    <w:p w14:paraId="7693A15C" w14:textId="77777777" w:rsidR="00FC3AC3" w:rsidRPr="000E264A" w:rsidRDefault="00FC3AC3" w:rsidP="00425804">
      <w:pPr>
        <w:spacing w:line="360" w:lineRule="auto"/>
        <w:rPr>
          <w:rFonts w:ascii="Arial" w:hAnsi="Arial" w:cs="Arial"/>
          <w:sz w:val="22"/>
          <w:szCs w:val="22"/>
          <w:lang w:val="en-GB"/>
        </w:rPr>
      </w:pPr>
    </w:p>
    <w:p w14:paraId="20492A3E" w14:textId="77777777" w:rsidR="00FC3AC3" w:rsidRPr="000E264A" w:rsidRDefault="00FC3AC3" w:rsidP="00425804">
      <w:pPr>
        <w:spacing w:line="360" w:lineRule="auto"/>
        <w:rPr>
          <w:rFonts w:ascii="Arial" w:hAnsi="Arial" w:cs="Arial"/>
          <w:lang w:val="en-GB"/>
        </w:rPr>
      </w:pPr>
    </w:p>
    <w:p w14:paraId="20D80977" w14:textId="232B5CE7" w:rsidR="005035B7" w:rsidRPr="000E264A" w:rsidRDefault="00FC3AC3" w:rsidP="00425804">
      <w:pPr>
        <w:pStyle w:val="Heading2"/>
        <w:spacing w:line="360" w:lineRule="auto"/>
        <w:rPr>
          <w:rFonts w:ascii="Arial" w:hAnsi="Arial" w:cs="Arial"/>
          <w:lang w:val="en-GB"/>
        </w:rPr>
      </w:pPr>
      <w:bookmarkStart w:id="13" w:name="_Toc130068614"/>
      <w:r w:rsidRPr="000E264A">
        <w:rPr>
          <w:rFonts w:ascii="Arial" w:hAnsi="Arial" w:cs="Arial"/>
          <w:lang w:val="en-GB"/>
        </w:rPr>
        <w:t>C</w:t>
      </w:r>
      <w:r w:rsidR="005035B7" w:rsidRPr="000E264A">
        <w:rPr>
          <w:rFonts w:ascii="Arial" w:hAnsi="Arial" w:cs="Arial"/>
          <w:lang w:val="en-GB"/>
        </w:rPr>
        <w:t>onclusive summary</w:t>
      </w:r>
      <w:bookmarkEnd w:id="13"/>
      <w:r w:rsidR="005035B7" w:rsidRPr="000E264A">
        <w:rPr>
          <w:rFonts w:ascii="Arial" w:hAnsi="Arial" w:cs="Arial"/>
          <w:lang w:val="en-GB"/>
        </w:rPr>
        <w:t xml:space="preserve"> </w:t>
      </w:r>
    </w:p>
    <w:p w14:paraId="5197CA5B" w14:textId="77777777" w:rsidR="00FC3AC3" w:rsidRPr="000E264A" w:rsidRDefault="00FC3AC3" w:rsidP="00425804">
      <w:pPr>
        <w:spacing w:line="360" w:lineRule="auto"/>
        <w:rPr>
          <w:rFonts w:ascii="Arial" w:hAnsi="Arial" w:cs="Arial"/>
          <w:sz w:val="22"/>
          <w:szCs w:val="22"/>
          <w:lang w:val="en-GB"/>
        </w:rPr>
      </w:pPr>
    </w:p>
    <w:p w14:paraId="6B2EDAC7" w14:textId="4EBE1E5F" w:rsidR="00FC3AC3" w:rsidRPr="000E264A" w:rsidRDefault="00A85EE4" w:rsidP="00425804">
      <w:pPr>
        <w:spacing w:line="360" w:lineRule="auto"/>
        <w:ind w:firstLine="720"/>
        <w:rPr>
          <w:rFonts w:ascii="Arial" w:hAnsi="Arial" w:cs="Arial"/>
          <w:sz w:val="22"/>
          <w:szCs w:val="22"/>
          <w:lang w:val="en-GB"/>
        </w:rPr>
      </w:pPr>
      <w:r w:rsidRPr="000E264A">
        <w:rPr>
          <w:rFonts w:ascii="Arial" w:hAnsi="Arial" w:cs="Arial"/>
          <w:sz w:val="22"/>
          <w:szCs w:val="22"/>
          <w:lang w:val="en-GB"/>
        </w:rPr>
        <w:t xml:space="preserve">ASDA is a leading supermarket chain in the United Kingdom, offering a wide range of affordable products to consumers. The company's main operations include an extensive network of stores, which provide customers with convenient shopping experiences, and an online shopping service that is popular with busy individuals and families. ASDA's target market comprises the general population, with an emphasis on families and budget-conscious shoppers, and it has a significant presence in smaller towns and rural areas. ASDA has successfully implemented various theories of management exercises, including strategic planning, effective leadership, employee engagement, customer-centric policies, </w:t>
      </w:r>
      <w:r w:rsidRPr="000E264A">
        <w:rPr>
          <w:rFonts w:ascii="Arial" w:hAnsi="Arial" w:cs="Arial"/>
          <w:sz w:val="22"/>
          <w:szCs w:val="22"/>
          <w:lang w:val="en-GB"/>
        </w:rPr>
        <w:lastRenderedPageBreak/>
        <w:t>and sustainable business practices, to maintain its competitive edge in the retail industry. These management exercises have resulted in improved financial performance, employee satisfaction, customer loyalty, and reputation as a socially responsible organi</w:t>
      </w:r>
      <w:r w:rsidR="00B476F2" w:rsidRPr="000E264A">
        <w:rPr>
          <w:rFonts w:ascii="Arial" w:hAnsi="Arial" w:cs="Arial"/>
          <w:sz w:val="22"/>
          <w:szCs w:val="22"/>
          <w:lang w:val="en-GB"/>
        </w:rPr>
        <w:t>s</w:t>
      </w:r>
      <w:r w:rsidRPr="000E264A">
        <w:rPr>
          <w:rFonts w:ascii="Arial" w:hAnsi="Arial" w:cs="Arial"/>
          <w:sz w:val="22"/>
          <w:szCs w:val="22"/>
          <w:lang w:val="en-GB"/>
        </w:rPr>
        <w:t>ation. By continually evolving its management practices, ASDA is well-positioned to thrive in an ever-changing business landscape.</w:t>
      </w:r>
      <w:r w:rsidR="00FC3AC3" w:rsidRPr="000E264A">
        <w:rPr>
          <w:rFonts w:ascii="Arial" w:hAnsi="Arial" w:cs="Arial"/>
          <w:sz w:val="22"/>
          <w:szCs w:val="22"/>
          <w:lang w:val="en-GB"/>
        </w:rPr>
        <w:t xml:space="preserve"> The effective leadership theory of management has both advantages and disadvantages. While effective leadership can improve employee motivation and engagement, enhance decision-making, increase innovation, and improve communication, it is also critici</w:t>
      </w:r>
      <w:r w:rsidR="00B476F2" w:rsidRPr="000E264A">
        <w:rPr>
          <w:rFonts w:ascii="Arial" w:hAnsi="Arial" w:cs="Arial"/>
          <w:sz w:val="22"/>
          <w:szCs w:val="22"/>
          <w:lang w:val="en-GB"/>
        </w:rPr>
        <w:t>s</w:t>
      </w:r>
      <w:r w:rsidR="00FC3AC3" w:rsidRPr="000E264A">
        <w:rPr>
          <w:rFonts w:ascii="Arial" w:hAnsi="Arial" w:cs="Arial"/>
          <w:sz w:val="22"/>
          <w:szCs w:val="22"/>
          <w:lang w:val="en-GB"/>
        </w:rPr>
        <w:t>ed for oversimplifying the complex nature of leadership, lacking empirical evidence, and potentially leading to an abuse of power. It is, therefore, important for organi</w:t>
      </w:r>
      <w:r w:rsidR="00B476F2" w:rsidRPr="000E264A">
        <w:rPr>
          <w:rFonts w:ascii="Arial" w:hAnsi="Arial" w:cs="Arial"/>
          <w:sz w:val="22"/>
          <w:szCs w:val="22"/>
          <w:lang w:val="en-GB"/>
        </w:rPr>
        <w:t>s</w:t>
      </w:r>
      <w:r w:rsidR="00FC3AC3" w:rsidRPr="000E264A">
        <w:rPr>
          <w:rFonts w:ascii="Arial" w:hAnsi="Arial" w:cs="Arial"/>
          <w:sz w:val="22"/>
          <w:szCs w:val="22"/>
          <w:lang w:val="en-GB"/>
        </w:rPr>
        <w:t>ations to adopt a balanced approach to leadership that takes into account the situational and contextual factors that can influence leadership effectiveness. Conflicts can have significant implications for ASDA's performance and reputation. To overcome these conflicts, ASDA needs to adopt a proactive and collaborative approach to conflict resolution, including addressing the concerns of employees, fostering long-term partnerships with suppliers, promoting interdepartmental collaboration, and focusing on customer satisfaction. By adopting these strategies, ASDA can improve its organi</w:t>
      </w:r>
      <w:r w:rsidR="00B476F2" w:rsidRPr="000E264A">
        <w:rPr>
          <w:rFonts w:ascii="Arial" w:hAnsi="Arial" w:cs="Arial"/>
          <w:sz w:val="22"/>
          <w:szCs w:val="22"/>
          <w:lang w:val="en-GB"/>
        </w:rPr>
        <w:t>s</w:t>
      </w:r>
      <w:r w:rsidR="00FC3AC3" w:rsidRPr="000E264A">
        <w:rPr>
          <w:rFonts w:ascii="Arial" w:hAnsi="Arial" w:cs="Arial"/>
          <w:sz w:val="22"/>
          <w:szCs w:val="22"/>
          <w:lang w:val="en-GB"/>
        </w:rPr>
        <w:t>ational performance, build stronger relationships with stakeholders, and maintain its competitive advantage in the marketplace.</w:t>
      </w:r>
    </w:p>
    <w:p w14:paraId="33BDEB9A" w14:textId="7F8C0385" w:rsidR="00FC3AC3" w:rsidRPr="000E264A" w:rsidRDefault="00FC3AC3" w:rsidP="00425804">
      <w:pPr>
        <w:spacing w:line="360" w:lineRule="auto"/>
        <w:ind w:firstLine="720"/>
        <w:rPr>
          <w:rFonts w:ascii="Arial" w:hAnsi="Arial" w:cs="Arial"/>
          <w:sz w:val="22"/>
          <w:szCs w:val="22"/>
          <w:lang w:val="en-GB"/>
        </w:rPr>
      </w:pPr>
    </w:p>
    <w:p w14:paraId="7F7BA6E9" w14:textId="0CEFA861" w:rsidR="00A85EE4" w:rsidRPr="000E264A" w:rsidRDefault="00A85EE4" w:rsidP="00425804">
      <w:pPr>
        <w:spacing w:line="360" w:lineRule="auto"/>
        <w:ind w:firstLine="720"/>
        <w:rPr>
          <w:rFonts w:ascii="Arial" w:hAnsi="Arial" w:cs="Arial"/>
          <w:sz w:val="22"/>
          <w:szCs w:val="22"/>
          <w:lang w:val="en-GB"/>
        </w:rPr>
      </w:pPr>
    </w:p>
    <w:p w14:paraId="611B4CCE" w14:textId="6F5E642F" w:rsidR="00425804" w:rsidRPr="000E264A" w:rsidRDefault="00425804" w:rsidP="00425804">
      <w:pPr>
        <w:spacing w:line="360" w:lineRule="auto"/>
        <w:ind w:firstLine="720"/>
        <w:rPr>
          <w:rFonts w:ascii="Arial" w:hAnsi="Arial" w:cs="Arial"/>
          <w:sz w:val="22"/>
          <w:szCs w:val="22"/>
          <w:lang w:val="en-GB"/>
        </w:rPr>
      </w:pPr>
    </w:p>
    <w:p w14:paraId="133647C1" w14:textId="246B6126" w:rsidR="00425804" w:rsidRPr="000E264A" w:rsidRDefault="00425804" w:rsidP="00425804">
      <w:pPr>
        <w:spacing w:line="360" w:lineRule="auto"/>
        <w:ind w:firstLine="720"/>
        <w:rPr>
          <w:rFonts w:ascii="Arial" w:hAnsi="Arial" w:cs="Arial"/>
          <w:sz w:val="22"/>
          <w:szCs w:val="22"/>
          <w:lang w:val="en-GB"/>
        </w:rPr>
      </w:pPr>
    </w:p>
    <w:p w14:paraId="467AC4D3" w14:textId="6EDD9A35" w:rsidR="00425804" w:rsidRPr="000E264A" w:rsidRDefault="00425804" w:rsidP="00425804">
      <w:pPr>
        <w:spacing w:line="360" w:lineRule="auto"/>
        <w:ind w:firstLine="720"/>
        <w:rPr>
          <w:rFonts w:ascii="Arial" w:hAnsi="Arial" w:cs="Arial"/>
          <w:lang w:val="en-GB"/>
        </w:rPr>
      </w:pPr>
    </w:p>
    <w:p w14:paraId="4671CF00" w14:textId="171F14A2" w:rsidR="00425804" w:rsidRPr="000E264A" w:rsidRDefault="00425804" w:rsidP="00425804">
      <w:pPr>
        <w:spacing w:line="360" w:lineRule="auto"/>
        <w:ind w:firstLine="720"/>
        <w:rPr>
          <w:rFonts w:ascii="Arial" w:hAnsi="Arial" w:cs="Arial"/>
          <w:lang w:val="en-GB"/>
        </w:rPr>
      </w:pPr>
    </w:p>
    <w:p w14:paraId="1E675854" w14:textId="714AF561" w:rsidR="00425804" w:rsidRDefault="00425804" w:rsidP="00425804">
      <w:pPr>
        <w:spacing w:line="360" w:lineRule="auto"/>
        <w:ind w:firstLine="720"/>
        <w:rPr>
          <w:rFonts w:ascii="Arial" w:hAnsi="Arial" w:cs="Arial"/>
          <w:lang w:val="en-GB"/>
        </w:rPr>
      </w:pPr>
    </w:p>
    <w:p w14:paraId="63B49095" w14:textId="211B9832" w:rsidR="000E264A" w:rsidRDefault="000E264A" w:rsidP="00425804">
      <w:pPr>
        <w:spacing w:line="360" w:lineRule="auto"/>
        <w:ind w:firstLine="720"/>
        <w:rPr>
          <w:rFonts w:ascii="Arial" w:hAnsi="Arial" w:cs="Arial"/>
          <w:lang w:val="en-GB"/>
        </w:rPr>
      </w:pPr>
    </w:p>
    <w:p w14:paraId="3AAA7781" w14:textId="38B75253" w:rsidR="000E264A" w:rsidRDefault="000E264A" w:rsidP="00425804">
      <w:pPr>
        <w:spacing w:line="360" w:lineRule="auto"/>
        <w:ind w:firstLine="720"/>
        <w:rPr>
          <w:rFonts w:ascii="Arial" w:hAnsi="Arial" w:cs="Arial"/>
          <w:lang w:val="en-GB"/>
        </w:rPr>
      </w:pPr>
    </w:p>
    <w:p w14:paraId="6BDE1869" w14:textId="425B6151" w:rsidR="000E264A" w:rsidRDefault="000E264A" w:rsidP="00425804">
      <w:pPr>
        <w:spacing w:line="360" w:lineRule="auto"/>
        <w:ind w:firstLine="720"/>
        <w:rPr>
          <w:rFonts w:ascii="Arial" w:hAnsi="Arial" w:cs="Arial"/>
          <w:lang w:val="en-GB"/>
        </w:rPr>
      </w:pPr>
    </w:p>
    <w:p w14:paraId="46B12CED" w14:textId="16156B66" w:rsidR="000E264A" w:rsidRDefault="000E264A" w:rsidP="00425804">
      <w:pPr>
        <w:spacing w:line="360" w:lineRule="auto"/>
        <w:ind w:firstLine="720"/>
        <w:rPr>
          <w:rFonts w:ascii="Arial" w:hAnsi="Arial" w:cs="Arial"/>
          <w:lang w:val="en-GB"/>
        </w:rPr>
      </w:pPr>
    </w:p>
    <w:p w14:paraId="4EC5DFBA" w14:textId="1824BAD7" w:rsidR="000E264A" w:rsidRDefault="000E264A" w:rsidP="00425804">
      <w:pPr>
        <w:spacing w:line="360" w:lineRule="auto"/>
        <w:ind w:firstLine="720"/>
        <w:rPr>
          <w:rFonts w:ascii="Arial" w:hAnsi="Arial" w:cs="Arial"/>
          <w:lang w:val="en-GB"/>
        </w:rPr>
      </w:pPr>
    </w:p>
    <w:p w14:paraId="54207C88" w14:textId="7D56509C" w:rsidR="000E264A" w:rsidRDefault="000E264A" w:rsidP="00425804">
      <w:pPr>
        <w:spacing w:line="360" w:lineRule="auto"/>
        <w:ind w:firstLine="720"/>
        <w:rPr>
          <w:rFonts w:ascii="Arial" w:hAnsi="Arial" w:cs="Arial"/>
          <w:lang w:val="en-GB"/>
        </w:rPr>
      </w:pPr>
    </w:p>
    <w:p w14:paraId="735F5D64" w14:textId="2C8EB4BF" w:rsidR="000E264A" w:rsidRDefault="000E264A" w:rsidP="00425804">
      <w:pPr>
        <w:spacing w:line="360" w:lineRule="auto"/>
        <w:ind w:firstLine="720"/>
        <w:rPr>
          <w:rFonts w:ascii="Arial" w:hAnsi="Arial" w:cs="Arial"/>
          <w:lang w:val="en-GB"/>
        </w:rPr>
      </w:pPr>
    </w:p>
    <w:p w14:paraId="79B8E11E" w14:textId="77777777" w:rsidR="000E264A" w:rsidRPr="000E264A" w:rsidRDefault="000E264A" w:rsidP="00425804">
      <w:pPr>
        <w:spacing w:line="360" w:lineRule="auto"/>
        <w:ind w:firstLine="720"/>
        <w:rPr>
          <w:rFonts w:ascii="Arial" w:hAnsi="Arial" w:cs="Arial"/>
          <w:lang w:val="en-GB"/>
        </w:rPr>
      </w:pPr>
    </w:p>
    <w:p w14:paraId="53A10E9D" w14:textId="12E49B0F" w:rsidR="005035B7" w:rsidRPr="000E264A" w:rsidRDefault="005035B7" w:rsidP="00425804">
      <w:pPr>
        <w:spacing w:line="360" w:lineRule="auto"/>
        <w:rPr>
          <w:rFonts w:ascii="Arial" w:hAnsi="Arial" w:cs="Arial"/>
          <w:lang w:val="en-GB"/>
        </w:rPr>
      </w:pPr>
    </w:p>
    <w:p w14:paraId="0ECB9350" w14:textId="3CEFB20D" w:rsidR="00A85EE4" w:rsidRPr="000E264A" w:rsidRDefault="00A85EE4" w:rsidP="00425804">
      <w:pPr>
        <w:pStyle w:val="Heading2"/>
        <w:spacing w:line="360" w:lineRule="auto"/>
        <w:rPr>
          <w:rFonts w:ascii="Arial" w:hAnsi="Arial" w:cs="Arial"/>
          <w:lang w:val="en-GB"/>
        </w:rPr>
      </w:pPr>
      <w:bookmarkStart w:id="14" w:name="_Toc130068615"/>
      <w:r w:rsidRPr="000E264A">
        <w:rPr>
          <w:rFonts w:ascii="Arial" w:hAnsi="Arial" w:cs="Arial"/>
          <w:lang w:val="en-GB"/>
        </w:rPr>
        <w:lastRenderedPageBreak/>
        <w:t>References:</w:t>
      </w:r>
      <w:bookmarkEnd w:id="14"/>
    </w:p>
    <w:p w14:paraId="528E81E1" w14:textId="77777777" w:rsidR="00D5287B" w:rsidRPr="000E264A" w:rsidRDefault="00D5287B" w:rsidP="00425804">
      <w:pPr>
        <w:spacing w:line="360" w:lineRule="auto"/>
        <w:rPr>
          <w:rFonts w:ascii="Arial" w:hAnsi="Arial" w:cs="Arial"/>
          <w:sz w:val="22"/>
          <w:szCs w:val="22"/>
          <w:lang w:val="en-GB"/>
        </w:rPr>
      </w:pPr>
    </w:p>
    <w:p w14:paraId="32DF289F" w14:textId="59240706" w:rsidR="00A85EE4" w:rsidRPr="000E264A" w:rsidRDefault="00A85EE4" w:rsidP="00425804">
      <w:pPr>
        <w:spacing w:line="360" w:lineRule="auto"/>
        <w:rPr>
          <w:rFonts w:ascii="Arial" w:hAnsi="Arial" w:cs="Arial"/>
          <w:sz w:val="22"/>
          <w:szCs w:val="22"/>
          <w:lang w:val="en-GB"/>
        </w:rPr>
      </w:pPr>
      <w:r w:rsidRPr="000E264A">
        <w:rPr>
          <w:rFonts w:ascii="Arial" w:hAnsi="Arial" w:cs="Arial"/>
          <w:sz w:val="22"/>
          <w:szCs w:val="22"/>
          <w:lang w:val="en-GB"/>
        </w:rPr>
        <w:t xml:space="preserve">ASDA. (2021). Annual Report and Financial Statements. Retrieved from </w:t>
      </w:r>
      <w:hyperlink r:id="rId6" w:tgtFrame="_new" w:history="1">
        <w:r w:rsidRPr="000E264A">
          <w:rPr>
            <w:rStyle w:val="Hyperlink"/>
            <w:rFonts w:ascii="Arial" w:hAnsi="Arial" w:cs="Arial"/>
            <w:sz w:val="22"/>
            <w:szCs w:val="22"/>
            <w:lang w:val="en-GB"/>
          </w:rPr>
          <w:t>https://www.asda.com/globalassets/investors/annualreports/asda-2020-ar.pdf</w:t>
        </w:r>
      </w:hyperlink>
    </w:p>
    <w:p w14:paraId="562E501D" w14:textId="370E6A5E" w:rsidR="00A85EE4" w:rsidRPr="000E264A" w:rsidRDefault="00A85EE4" w:rsidP="00425804">
      <w:pPr>
        <w:spacing w:line="360" w:lineRule="auto"/>
        <w:rPr>
          <w:rFonts w:ascii="Arial" w:hAnsi="Arial" w:cs="Arial"/>
          <w:sz w:val="22"/>
          <w:szCs w:val="22"/>
          <w:lang w:val="en-GB"/>
        </w:rPr>
      </w:pPr>
    </w:p>
    <w:p w14:paraId="66C846F6" w14:textId="437D3381" w:rsidR="00A85EE4" w:rsidRPr="000E264A" w:rsidRDefault="00A85EE4" w:rsidP="00425804">
      <w:pPr>
        <w:spacing w:line="360" w:lineRule="auto"/>
        <w:rPr>
          <w:rFonts w:ascii="Arial" w:hAnsi="Arial" w:cs="Arial"/>
          <w:sz w:val="22"/>
          <w:szCs w:val="22"/>
          <w:lang w:val="en-GB"/>
        </w:rPr>
      </w:pPr>
      <w:r w:rsidRPr="000E264A">
        <w:rPr>
          <w:rFonts w:ascii="Arial" w:hAnsi="Arial" w:cs="Arial"/>
          <w:sz w:val="22"/>
          <w:szCs w:val="22"/>
          <w:lang w:val="en-GB"/>
        </w:rPr>
        <w:t>Barney, J. B. (1991). Firm resources and sustained competitive advantage. Journal of Management, 17(1), 99-120. doi: 10.1177/014920639101700108</w:t>
      </w:r>
    </w:p>
    <w:p w14:paraId="352DB87A" w14:textId="77777777" w:rsidR="00A85EE4" w:rsidRPr="000E264A" w:rsidRDefault="00A85EE4" w:rsidP="00425804">
      <w:pPr>
        <w:spacing w:line="360" w:lineRule="auto"/>
        <w:rPr>
          <w:rFonts w:ascii="Arial" w:hAnsi="Arial" w:cs="Arial"/>
          <w:sz w:val="22"/>
          <w:szCs w:val="22"/>
          <w:lang w:val="en-GB"/>
        </w:rPr>
      </w:pPr>
    </w:p>
    <w:p w14:paraId="2C5746C7" w14:textId="360AE747" w:rsidR="00A85EE4" w:rsidRPr="000E264A" w:rsidRDefault="00A85EE4" w:rsidP="00425804">
      <w:pPr>
        <w:spacing w:line="360" w:lineRule="auto"/>
        <w:rPr>
          <w:rFonts w:ascii="Arial" w:hAnsi="Arial" w:cs="Arial"/>
          <w:sz w:val="22"/>
          <w:szCs w:val="22"/>
          <w:lang w:val="en-GB"/>
        </w:rPr>
      </w:pPr>
      <w:r w:rsidRPr="000E264A">
        <w:rPr>
          <w:rFonts w:ascii="Arial" w:hAnsi="Arial" w:cs="Arial"/>
          <w:sz w:val="22"/>
          <w:szCs w:val="22"/>
          <w:lang w:val="en-GB"/>
        </w:rPr>
        <w:t>Bass, B. M., &amp; Riggio, R. E. (2006). Transformational leadership (2nd ed.). Psychology Press.</w:t>
      </w:r>
    </w:p>
    <w:p w14:paraId="5B576928" w14:textId="77777777" w:rsidR="00A85EE4" w:rsidRPr="000E264A" w:rsidRDefault="00A85EE4" w:rsidP="00425804">
      <w:pPr>
        <w:spacing w:line="360" w:lineRule="auto"/>
        <w:rPr>
          <w:rFonts w:ascii="Arial" w:hAnsi="Arial" w:cs="Arial"/>
          <w:sz w:val="22"/>
          <w:szCs w:val="22"/>
          <w:lang w:val="en-GB"/>
        </w:rPr>
      </w:pPr>
    </w:p>
    <w:p w14:paraId="2B42F9FD" w14:textId="77777777" w:rsidR="00A85EE4" w:rsidRPr="000E264A" w:rsidRDefault="00A85EE4" w:rsidP="00425804">
      <w:pPr>
        <w:spacing w:line="360" w:lineRule="auto"/>
        <w:rPr>
          <w:rFonts w:ascii="Arial" w:hAnsi="Arial" w:cs="Arial"/>
          <w:sz w:val="22"/>
          <w:szCs w:val="22"/>
          <w:lang w:val="en-GB"/>
        </w:rPr>
      </w:pPr>
      <w:r w:rsidRPr="000E264A">
        <w:rPr>
          <w:rFonts w:ascii="Arial" w:hAnsi="Arial" w:cs="Arial"/>
          <w:sz w:val="22"/>
          <w:szCs w:val="22"/>
          <w:lang w:val="en-GB"/>
        </w:rPr>
        <w:t>Blau, P. M. (1964). Exchange and power in social life. John Wiley &amp; Sons.</w:t>
      </w:r>
    </w:p>
    <w:p w14:paraId="3F1369A2" w14:textId="77777777" w:rsidR="00A85EE4" w:rsidRPr="000E264A" w:rsidRDefault="00A85EE4" w:rsidP="00425804">
      <w:pPr>
        <w:spacing w:line="360" w:lineRule="auto"/>
        <w:rPr>
          <w:rFonts w:ascii="Arial" w:hAnsi="Arial" w:cs="Arial"/>
          <w:sz w:val="22"/>
          <w:szCs w:val="22"/>
          <w:lang w:val="en-GB"/>
        </w:rPr>
      </w:pPr>
    </w:p>
    <w:p w14:paraId="36263D52" w14:textId="0CD9D612" w:rsidR="00A85EE4" w:rsidRPr="000E264A" w:rsidRDefault="00A85EE4" w:rsidP="00425804">
      <w:pPr>
        <w:spacing w:line="360" w:lineRule="auto"/>
        <w:rPr>
          <w:rFonts w:ascii="Arial" w:hAnsi="Arial" w:cs="Arial"/>
          <w:sz w:val="22"/>
          <w:szCs w:val="22"/>
          <w:lang w:val="en-GB"/>
        </w:rPr>
      </w:pPr>
      <w:r w:rsidRPr="000E264A">
        <w:rPr>
          <w:rFonts w:ascii="Arial" w:hAnsi="Arial" w:cs="Arial"/>
          <w:sz w:val="22"/>
          <w:szCs w:val="22"/>
          <w:lang w:val="en-GB"/>
        </w:rPr>
        <w:t xml:space="preserve">Bove, L., Rossi, M., &amp; Caruana, A. (2014). Co-creating value through customer-based brand equity for a small retailer. Journal of Retailing and Consumer Services, 21(5), 777-785. </w:t>
      </w:r>
      <w:proofErr w:type="spellStart"/>
      <w:r w:rsidRPr="000E264A">
        <w:rPr>
          <w:rFonts w:ascii="Arial" w:hAnsi="Arial" w:cs="Arial"/>
          <w:sz w:val="22"/>
          <w:szCs w:val="22"/>
          <w:lang w:val="en-GB"/>
        </w:rPr>
        <w:t>doi</w:t>
      </w:r>
      <w:proofErr w:type="spellEnd"/>
      <w:r w:rsidRPr="000E264A">
        <w:rPr>
          <w:rFonts w:ascii="Arial" w:hAnsi="Arial" w:cs="Arial"/>
          <w:sz w:val="22"/>
          <w:szCs w:val="22"/>
          <w:lang w:val="en-GB"/>
        </w:rPr>
        <w:t>: 10.1016/j.jretconser.2014.02.005</w:t>
      </w:r>
    </w:p>
    <w:p w14:paraId="1BF63686" w14:textId="77777777" w:rsidR="00FC3AC3" w:rsidRPr="000E264A" w:rsidRDefault="00FC3AC3" w:rsidP="00425804">
      <w:pPr>
        <w:spacing w:line="360" w:lineRule="auto"/>
        <w:rPr>
          <w:rFonts w:ascii="Arial" w:hAnsi="Arial" w:cs="Arial"/>
          <w:sz w:val="22"/>
          <w:szCs w:val="22"/>
          <w:lang w:val="en-GB"/>
        </w:rPr>
      </w:pPr>
    </w:p>
    <w:p w14:paraId="6F2E8290" w14:textId="3346E7D4" w:rsidR="00FC3AC3" w:rsidRPr="000E264A" w:rsidRDefault="00FC3AC3" w:rsidP="00425804">
      <w:pPr>
        <w:spacing w:line="360" w:lineRule="auto"/>
        <w:rPr>
          <w:rFonts w:ascii="Arial" w:hAnsi="Arial" w:cs="Arial"/>
          <w:sz w:val="22"/>
          <w:szCs w:val="22"/>
          <w:lang w:val="en-GB"/>
        </w:rPr>
      </w:pPr>
      <w:r w:rsidRPr="000E264A">
        <w:rPr>
          <w:rFonts w:ascii="Arial" w:hAnsi="Arial" w:cs="Arial"/>
          <w:sz w:val="22"/>
          <w:szCs w:val="22"/>
          <w:lang w:val="en-GB"/>
        </w:rPr>
        <w:t xml:space="preserve">Carmeli, A., &amp; </w:t>
      </w:r>
      <w:proofErr w:type="spellStart"/>
      <w:r w:rsidRPr="000E264A">
        <w:rPr>
          <w:rFonts w:ascii="Arial" w:hAnsi="Arial" w:cs="Arial"/>
          <w:sz w:val="22"/>
          <w:szCs w:val="22"/>
          <w:lang w:val="en-GB"/>
        </w:rPr>
        <w:t>Gittell</w:t>
      </w:r>
      <w:proofErr w:type="spellEnd"/>
      <w:r w:rsidRPr="000E264A">
        <w:rPr>
          <w:rFonts w:ascii="Arial" w:hAnsi="Arial" w:cs="Arial"/>
          <w:sz w:val="22"/>
          <w:szCs w:val="22"/>
          <w:lang w:val="en-GB"/>
        </w:rPr>
        <w:t xml:space="preserve">, J. H. (2009). High-quality relationships, psychological safety, and learning from failures in work organizations. Journal of Organizational </w:t>
      </w:r>
      <w:proofErr w:type="spellStart"/>
      <w:r w:rsidRPr="000E264A">
        <w:rPr>
          <w:rFonts w:ascii="Arial" w:hAnsi="Arial" w:cs="Arial"/>
          <w:sz w:val="22"/>
          <w:szCs w:val="22"/>
          <w:lang w:val="en-GB"/>
        </w:rPr>
        <w:t>Behavior</w:t>
      </w:r>
      <w:proofErr w:type="spellEnd"/>
      <w:r w:rsidRPr="000E264A">
        <w:rPr>
          <w:rFonts w:ascii="Arial" w:hAnsi="Arial" w:cs="Arial"/>
          <w:sz w:val="22"/>
          <w:szCs w:val="22"/>
          <w:lang w:val="en-GB"/>
        </w:rPr>
        <w:t>, 30(6), 709-729.</w:t>
      </w:r>
    </w:p>
    <w:p w14:paraId="09FF455E" w14:textId="77777777" w:rsidR="00A85EE4" w:rsidRPr="000E264A" w:rsidRDefault="00A85EE4" w:rsidP="00425804">
      <w:pPr>
        <w:spacing w:line="360" w:lineRule="auto"/>
        <w:rPr>
          <w:rFonts w:ascii="Arial" w:hAnsi="Arial" w:cs="Arial"/>
          <w:sz w:val="22"/>
          <w:szCs w:val="22"/>
          <w:lang w:val="en-GB"/>
        </w:rPr>
      </w:pPr>
    </w:p>
    <w:p w14:paraId="740B394B" w14:textId="299941E7" w:rsidR="00A85EE4" w:rsidRPr="000E264A" w:rsidRDefault="00A85EE4" w:rsidP="00425804">
      <w:pPr>
        <w:spacing w:line="360" w:lineRule="auto"/>
        <w:rPr>
          <w:rFonts w:ascii="Arial" w:hAnsi="Arial" w:cs="Arial"/>
          <w:sz w:val="22"/>
          <w:szCs w:val="22"/>
          <w:lang w:val="en-GB"/>
        </w:rPr>
      </w:pPr>
      <w:r w:rsidRPr="000E264A">
        <w:rPr>
          <w:rFonts w:ascii="Arial" w:hAnsi="Arial" w:cs="Arial"/>
          <w:sz w:val="22"/>
          <w:szCs w:val="22"/>
          <w:lang w:val="en-GB"/>
        </w:rPr>
        <w:t xml:space="preserve">Chan, C., Li, Y., &amp; Zhang, X. (2015). From </w:t>
      </w:r>
      <w:proofErr w:type="spellStart"/>
      <w:r w:rsidRPr="000E264A">
        <w:rPr>
          <w:rFonts w:ascii="Arial" w:hAnsi="Arial" w:cs="Arial"/>
          <w:sz w:val="22"/>
          <w:szCs w:val="22"/>
          <w:lang w:val="en-GB"/>
        </w:rPr>
        <w:t>walmart</w:t>
      </w:r>
      <w:proofErr w:type="spellEnd"/>
      <w:r w:rsidRPr="000E264A">
        <w:rPr>
          <w:rFonts w:ascii="Arial" w:hAnsi="Arial" w:cs="Arial"/>
          <w:sz w:val="22"/>
          <w:szCs w:val="22"/>
          <w:lang w:val="en-GB"/>
        </w:rPr>
        <w:t xml:space="preserve"> to </w:t>
      </w:r>
      <w:proofErr w:type="spellStart"/>
      <w:r w:rsidRPr="000E264A">
        <w:rPr>
          <w:rFonts w:ascii="Arial" w:hAnsi="Arial" w:cs="Arial"/>
          <w:sz w:val="22"/>
          <w:szCs w:val="22"/>
          <w:lang w:val="en-GB"/>
        </w:rPr>
        <w:t>asda</w:t>
      </w:r>
      <w:proofErr w:type="spellEnd"/>
      <w:r w:rsidRPr="000E264A">
        <w:rPr>
          <w:rFonts w:ascii="Arial" w:hAnsi="Arial" w:cs="Arial"/>
          <w:sz w:val="22"/>
          <w:szCs w:val="22"/>
          <w:lang w:val="en-GB"/>
        </w:rPr>
        <w:t xml:space="preserve">: An exploration of retail transferability. Journal of Retailing and Consumer Services, 22, 186-194. </w:t>
      </w:r>
      <w:proofErr w:type="spellStart"/>
      <w:r w:rsidRPr="000E264A">
        <w:rPr>
          <w:rFonts w:ascii="Arial" w:hAnsi="Arial" w:cs="Arial"/>
          <w:sz w:val="22"/>
          <w:szCs w:val="22"/>
          <w:lang w:val="en-GB"/>
        </w:rPr>
        <w:t>doi</w:t>
      </w:r>
      <w:proofErr w:type="spellEnd"/>
      <w:r w:rsidRPr="000E264A">
        <w:rPr>
          <w:rFonts w:ascii="Arial" w:hAnsi="Arial" w:cs="Arial"/>
          <w:sz w:val="22"/>
          <w:szCs w:val="22"/>
          <w:lang w:val="en-GB"/>
        </w:rPr>
        <w:t>: 10.1016/j.jretconser.2014.12.004</w:t>
      </w:r>
    </w:p>
    <w:p w14:paraId="7782089E" w14:textId="77777777" w:rsidR="00FC3AC3" w:rsidRPr="000E264A" w:rsidRDefault="00FC3AC3" w:rsidP="00425804">
      <w:pPr>
        <w:spacing w:line="360" w:lineRule="auto"/>
        <w:rPr>
          <w:rFonts w:ascii="Arial" w:hAnsi="Arial" w:cs="Arial"/>
          <w:sz w:val="22"/>
          <w:szCs w:val="22"/>
          <w:lang w:val="en-GB"/>
        </w:rPr>
      </w:pPr>
    </w:p>
    <w:p w14:paraId="009685D7" w14:textId="77777777" w:rsidR="00FC3AC3" w:rsidRPr="000E264A" w:rsidRDefault="00FC3AC3" w:rsidP="00425804">
      <w:pPr>
        <w:spacing w:line="360" w:lineRule="auto"/>
        <w:rPr>
          <w:rFonts w:ascii="Arial" w:hAnsi="Arial" w:cs="Arial"/>
          <w:sz w:val="22"/>
          <w:szCs w:val="22"/>
          <w:lang w:val="en-GB"/>
        </w:rPr>
      </w:pPr>
      <w:r w:rsidRPr="000E264A">
        <w:rPr>
          <w:rFonts w:ascii="Arial" w:hAnsi="Arial" w:cs="Arial"/>
          <w:sz w:val="22"/>
          <w:szCs w:val="22"/>
          <w:lang w:val="en-GB"/>
        </w:rPr>
        <w:t>De Dreu, C. K., &amp; Weingart, L. R. (2003). Task versus relationship conflict, team performance, and team member satisfaction: A meta-analysis. Journal of Applied Psychology, 88(4), 741-749.</w:t>
      </w:r>
    </w:p>
    <w:p w14:paraId="3A27C5DF" w14:textId="77777777" w:rsidR="00A85EE4" w:rsidRPr="000E264A" w:rsidRDefault="00A85EE4" w:rsidP="00425804">
      <w:pPr>
        <w:spacing w:line="360" w:lineRule="auto"/>
        <w:rPr>
          <w:rFonts w:ascii="Arial" w:hAnsi="Arial" w:cs="Arial"/>
          <w:sz w:val="22"/>
          <w:szCs w:val="22"/>
          <w:lang w:val="en-GB"/>
        </w:rPr>
      </w:pPr>
    </w:p>
    <w:p w14:paraId="6DA1EF86" w14:textId="22DEDA46" w:rsidR="00A85EE4" w:rsidRPr="000E264A" w:rsidRDefault="00A85EE4" w:rsidP="00425804">
      <w:pPr>
        <w:spacing w:line="360" w:lineRule="auto"/>
        <w:rPr>
          <w:rFonts w:ascii="Arial" w:hAnsi="Arial" w:cs="Arial"/>
          <w:sz w:val="22"/>
          <w:szCs w:val="22"/>
          <w:lang w:val="en-GB"/>
        </w:rPr>
      </w:pPr>
      <w:r w:rsidRPr="000E264A">
        <w:rPr>
          <w:rFonts w:ascii="Arial" w:hAnsi="Arial" w:cs="Arial"/>
          <w:sz w:val="22"/>
          <w:szCs w:val="22"/>
          <w:lang w:val="en-GB"/>
        </w:rPr>
        <w:t xml:space="preserve">Ellen, P. S., &amp; Micklewright, S. (2016). The relevance of retail branding research: A reflection on a decade of research. Journal of Retailing, 92(3), 265-277. </w:t>
      </w:r>
      <w:proofErr w:type="spellStart"/>
      <w:r w:rsidRPr="000E264A">
        <w:rPr>
          <w:rFonts w:ascii="Arial" w:hAnsi="Arial" w:cs="Arial"/>
          <w:sz w:val="22"/>
          <w:szCs w:val="22"/>
          <w:lang w:val="en-GB"/>
        </w:rPr>
        <w:t>doi</w:t>
      </w:r>
      <w:proofErr w:type="spellEnd"/>
      <w:r w:rsidRPr="000E264A">
        <w:rPr>
          <w:rFonts w:ascii="Arial" w:hAnsi="Arial" w:cs="Arial"/>
          <w:sz w:val="22"/>
          <w:szCs w:val="22"/>
          <w:lang w:val="en-GB"/>
        </w:rPr>
        <w:t>: 10.1016/j.jretai.2016.03.003</w:t>
      </w:r>
    </w:p>
    <w:p w14:paraId="5A68763C" w14:textId="77777777" w:rsidR="00A85EE4" w:rsidRPr="000E264A" w:rsidRDefault="00A85EE4" w:rsidP="00425804">
      <w:pPr>
        <w:spacing w:line="360" w:lineRule="auto"/>
        <w:rPr>
          <w:rFonts w:ascii="Arial" w:hAnsi="Arial" w:cs="Arial"/>
          <w:sz w:val="22"/>
          <w:szCs w:val="22"/>
          <w:lang w:val="en-GB"/>
        </w:rPr>
      </w:pPr>
    </w:p>
    <w:p w14:paraId="2FD42CE2" w14:textId="77777777" w:rsidR="00A85EE4" w:rsidRPr="000E264A" w:rsidRDefault="00A85EE4" w:rsidP="00425804">
      <w:pPr>
        <w:spacing w:line="360" w:lineRule="auto"/>
        <w:rPr>
          <w:rFonts w:ascii="Arial" w:hAnsi="Arial" w:cs="Arial"/>
          <w:sz w:val="22"/>
          <w:szCs w:val="22"/>
          <w:lang w:val="en-GB"/>
        </w:rPr>
      </w:pPr>
      <w:r w:rsidRPr="000E264A">
        <w:rPr>
          <w:rFonts w:ascii="Arial" w:hAnsi="Arial" w:cs="Arial"/>
          <w:sz w:val="22"/>
          <w:szCs w:val="22"/>
          <w:lang w:val="en-GB"/>
        </w:rPr>
        <w:t>Freeman, R. E. (1984). Strategic management: A stakeholder approach. Pitman.</w:t>
      </w:r>
    </w:p>
    <w:p w14:paraId="79CAAE18" w14:textId="6F85C04F" w:rsidR="00A85EE4" w:rsidRPr="000E264A" w:rsidRDefault="00A85EE4" w:rsidP="00425804">
      <w:pPr>
        <w:spacing w:line="360" w:lineRule="auto"/>
        <w:rPr>
          <w:rFonts w:ascii="Arial" w:hAnsi="Arial" w:cs="Arial"/>
          <w:sz w:val="22"/>
          <w:szCs w:val="22"/>
          <w:lang w:val="en-GB"/>
        </w:rPr>
      </w:pPr>
      <w:r w:rsidRPr="000E264A">
        <w:rPr>
          <w:rFonts w:ascii="Arial" w:hAnsi="Arial" w:cs="Arial"/>
          <w:sz w:val="22"/>
          <w:szCs w:val="22"/>
          <w:lang w:val="en-GB"/>
        </w:rPr>
        <w:t xml:space="preserve">Payne, A., &amp; Frow, P. (2005). A strategic framework for customer relationship management. Journal of Marketing, 69(4), 167-176. </w:t>
      </w:r>
      <w:proofErr w:type="spellStart"/>
      <w:r w:rsidRPr="000E264A">
        <w:rPr>
          <w:rFonts w:ascii="Arial" w:hAnsi="Arial" w:cs="Arial"/>
          <w:sz w:val="22"/>
          <w:szCs w:val="22"/>
          <w:lang w:val="en-GB"/>
        </w:rPr>
        <w:t>doi</w:t>
      </w:r>
      <w:proofErr w:type="spellEnd"/>
      <w:r w:rsidRPr="000E264A">
        <w:rPr>
          <w:rFonts w:ascii="Arial" w:hAnsi="Arial" w:cs="Arial"/>
          <w:sz w:val="22"/>
          <w:szCs w:val="22"/>
          <w:lang w:val="en-GB"/>
        </w:rPr>
        <w:t>: 10.1509/jmkg.2005.69.4.167</w:t>
      </w:r>
    </w:p>
    <w:p w14:paraId="792F7E9F" w14:textId="77777777" w:rsidR="00A85EE4" w:rsidRPr="000E264A" w:rsidRDefault="00A85EE4" w:rsidP="00425804">
      <w:pPr>
        <w:spacing w:line="360" w:lineRule="auto"/>
        <w:rPr>
          <w:rFonts w:ascii="Arial" w:hAnsi="Arial" w:cs="Arial"/>
          <w:sz w:val="22"/>
          <w:szCs w:val="22"/>
          <w:lang w:val="en-GB"/>
        </w:rPr>
      </w:pPr>
    </w:p>
    <w:p w14:paraId="7BF82D1C" w14:textId="7AE7896C" w:rsidR="00FC3AC3" w:rsidRPr="000E264A" w:rsidRDefault="00FC3AC3" w:rsidP="00425804">
      <w:pPr>
        <w:spacing w:line="360" w:lineRule="auto"/>
        <w:rPr>
          <w:rFonts w:ascii="Arial" w:hAnsi="Arial" w:cs="Arial"/>
          <w:sz w:val="22"/>
          <w:szCs w:val="22"/>
          <w:lang w:val="en-GB"/>
        </w:rPr>
      </w:pPr>
      <w:r w:rsidRPr="000E264A">
        <w:rPr>
          <w:rFonts w:ascii="Arial" w:hAnsi="Arial" w:cs="Arial"/>
          <w:sz w:val="22"/>
          <w:szCs w:val="22"/>
          <w:lang w:val="en-GB"/>
        </w:rPr>
        <w:t>Hutchinson, K., &amp; Purcell, J. (2019). Managing employee relations. Kogan Page Publishers.</w:t>
      </w:r>
    </w:p>
    <w:p w14:paraId="1F8FF6FD" w14:textId="77777777" w:rsidR="00FC3AC3" w:rsidRPr="000E264A" w:rsidRDefault="00FC3AC3" w:rsidP="00425804">
      <w:pPr>
        <w:spacing w:line="360" w:lineRule="auto"/>
        <w:rPr>
          <w:rFonts w:ascii="Arial" w:hAnsi="Arial" w:cs="Arial"/>
          <w:sz w:val="22"/>
          <w:szCs w:val="22"/>
          <w:lang w:val="en-GB"/>
        </w:rPr>
      </w:pPr>
    </w:p>
    <w:p w14:paraId="786EDC7D" w14:textId="77777777" w:rsidR="00A85EE4" w:rsidRPr="000E264A" w:rsidRDefault="00A85EE4" w:rsidP="00425804">
      <w:pPr>
        <w:spacing w:line="360" w:lineRule="auto"/>
        <w:rPr>
          <w:rFonts w:ascii="Arial" w:hAnsi="Arial" w:cs="Arial"/>
          <w:sz w:val="22"/>
          <w:szCs w:val="22"/>
          <w:lang w:val="en-GB"/>
        </w:rPr>
      </w:pPr>
      <w:r w:rsidRPr="000E264A">
        <w:rPr>
          <w:rFonts w:ascii="Arial" w:hAnsi="Arial" w:cs="Arial"/>
          <w:sz w:val="22"/>
          <w:szCs w:val="22"/>
          <w:lang w:val="en-GB"/>
        </w:rPr>
        <w:t xml:space="preserve">Kumar, A., &amp; </w:t>
      </w:r>
      <w:proofErr w:type="spellStart"/>
      <w:r w:rsidRPr="000E264A">
        <w:rPr>
          <w:rFonts w:ascii="Arial" w:hAnsi="Arial" w:cs="Arial"/>
          <w:sz w:val="22"/>
          <w:szCs w:val="22"/>
          <w:lang w:val="en-GB"/>
        </w:rPr>
        <w:t>Pattnaik</w:t>
      </w:r>
      <w:proofErr w:type="spellEnd"/>
      <w:r w:rsidRPr="000E264A">
        <w:rPr>
          <w:rFonts w:ascii="Arial" w:hAnsi="Arial" w:cs="Arial"/>
          <w:sz w:val="22"/>
          <w:szCs w:val="22"/>
          <w:lang w:val="en-GB"/>
        </w:rPr>
        <w:t xml:space="preserve">, D. (2017). Sustainable practices in retail industry: A case study of ASDA. International Journal of Research in Business Studies and Management, 4(2), 16-27. Retrieved from </w:t>
      </w:r>
      <w:hyperlink r:id="rId7" w:tgtFrame="_new" w:history="1">
        <w:r w:rsidRPr="000E264A">
          <w:rPr>
            <w:rStyle w:val="Hyperlink"/>
            <w:rFonts w:ascii="Arial" w:hAnsi="Arial" w:cs="Arial"/>
            <w:sz w:val="22"/>
            <w:szCs w:val="22"/>
            <w:lang w:val="en-GB"/>
          </w:rPr>
          <w:t>https://www.arcjournals.org/pdfs/ijrbsm/v4-i2/3.pdf</w:t>
        </w:r>
      </w:hyperlink>
    </w:p>
    <w:p w14:paraId="059ADE16" w14:textId="77777777" w:rsidR="00A85EE4" w:rsidRPr="000E264A" w:rsidRDefault="00A85EE4" w:rsidP="00425804">
      <w:pPr>
        <w:spacing w:line="360" w:lineRule="auto"/>
        <w:rPr>
          <w:rFonts w:ascii="Arial" w:hAnsi="Arial" w:cs="Arial"/>
          <w:sz w:val="22"/>
          <w:szCs w:val="22"/>
          <w:lang w:val="en-GB"/>
        </w:rPr>
      </w:pPr>
    </w:p>
    <w:p w14:paraId="3C31C0E4" w14:textId="5BC1B5AE" w:rsidR="00FC3AC3" w:rsidRPr="000E264A" w:rsidRDefault="00FC3AC3" w:rsidP="00425804">
      <w:pPr>
        <w:spacing w:line="360" w:lineRule="auto"/>
        <w:rPr>
          <w:rFonts w:ascii="Arial" w:hAnsi="Arial" w:cs="Arial"/>
          <w:sz w:val="22"/>
          <w:szCs w:val="22"/>
          <w:lang w:val="en-GB"/>
        </w:rPr>
      </w:pPr>
      <w:r w:rsidRPr="000E264A">
        <w:rPr>
          <w:rFonts w:ascii="Arial" w:hAnsi="Arial" w:cs="Arial"/>
          <w:sz w:val="22"/>
          <w:szCs w:val="22"/>
          <w:lang w:val="en-GB"/>
        </w:rPr>
        <w:t>Saunders, M., Lewis, P., &amp; Thornhill, A. (2015). Research methods for business students (7th ed.). Pearson Education Limited.</w:t>
      </w:r>
    </w:p>
    <w:p w14:paraId="3163BFA9" w14:textId="77777777" w:rsidR="00FC3AC3" w:rsidRPr="000E264A" w:rsidRDefault="00FC3AC3" w:rsidP="00425804">
      <w:pPr>
        <w:spacing w:line="360" w:lineRule="auto"/>
        <w:rPr>
          <w:rFonts w:ascii="Arial" w:hAnsi="Arial" w:cs="Arial"/>
          <w:sz w:val="22"/>
          <w:szCs w:val="22"/>
          <w:lang w:val="en-GB"/>
        </w:rPr>
      </w:pPr>
    </w:p>
    <w:p w14:paraId="1697AD91" w14:textId="77777777" w:rsidR="00FC3AC3" w:rsidRPr="000E264A" w:rsidRDefault="00FC3AC3" w:rsidP="00425804">
      <w:pPr>
        <w:spacing w:line="360" w:lineRule="auto"/>
        <w:rPr>
          <w:rFonts w:ascii="Arial" w:hAnsi="Arial" w:cs="Arial"/>
          <w:sz w:val="22"/>
          <w:szCs w:val="22"/>
          <w:lang w:val="en-GB"/>
        </w:rPr>
      </w:pPr>
      <w:r w:rsidRPr="000E264A">
        <w:rPr>
          <w:rFonts w:ascii="Arial" w:hAnsi="Arial" w:cs="Arial"/>
          <w:sz w:val="22"/>
          <w:szCs w:val="22"/>
          <w:lang w:val="en-GB"/>
        </w:rPr>
        <w:t>Yukl, G. A. (2013). Leadership in organizations (8th ed.). Prentice Hall.</w:t>
      </w:r>
    </w:p>
    <w:p w14:paraId="53EA5FBA" w14:textId="77777777" w:rsidR="00FC3AC3" w:rsidRPr="000E264A" w:rsidRDefault="00FC3AC3" w:rsidP="00425804">
      <w:pPr>
        <w:spacing w:line="360" w:lineRule="auto"/>
        <w:rPr>
          <w:rFonts w:ascii="Arial" w:hAnsi="Arial" w:cs="Arial"/>
          <w:sz w:val="22"/>
          <w:szCs w:val="22"/>
          <w:lang w:val="en-GB"/>
        </w:rPr>
      </w:pPr>
    </w:p>
    <w:p w14:paraId="4FD1CDBF" w14:textId="40196776" w:rsidR="00FC3AC3" w:rsidRPr="000E264A" w:rsidRDefault="00FC3AC3" w:rsidP="00425804">
      <w:pPr>
        <w:spacing w:line="360" w:lineRule="auto"/>
        <w:rPr>
          <w:rFonts w:ascii="Arial" w:hAnsi="Arial" w:cs="Arial"/>
          <w:sz w:val="22"/>
          <w:szCs w:val="22"/>
          <w:lang w:val="en-GB"/>
        </w:rPr>
      </w:pPr>
      <w:r w:rsidRPr="000E264A">
        <w:rPr>
          <w:rFonts w:ascii="Arial" w:hAnsi="Arial" w:cs="Arial"/>
          <w:sz w:val="22"/>
          <w:szCs w:val="22"/>
          <w:lang w:val="en-GB"/>
        </w:rPr>
        <w:t>Zaccaro, S. J. (2007). Trait-based perspectives of leadership. American Psychologist, 62(1), 6-16.</w:t>
      </w:r>
    </w:p>
    <w:p w14:paraId="07EF1EF6" w14:textId="7B8374E4" w:rsidR="00A85EE4" w:rsidRPr="000E264A" w:rsidRDefault="00A85EE4" w:rsidP="00425804">
      <w:pPr>
        <w:spacing w:line="360" w:lineRule="auto"/>
        <w:rPr>
          <w:rFonts w:ascii="Arial" w:hAnsi="Arial" w:cs="Arial"/>
          <w:lang w:val="en-GB"/>
        </w:rPr>
      </w:pPr>
    </w:p>
    <w:p w14:paraId="7D285180" w14:textId="44A14504" w:rsidR="00A85EE4" w:rsidRDefault="00A85EE4" w:rsidP="00425804">
      <w:pPr>
        <w:spacing w:line="360" w:lineRule="auto"/>
        <w:rPr>
          <w:rFonts w:ascii="Arial" w:hAnsi="Arial" w:cs="Arial"/>
          <w:lang w:val="en-GB"/>
        </w:rPr>
      </w:pPr>
    </w:p>
    <w:p w14:paraId="79E193E0" w14:textId="5DF2E804" w:rsidR="000E264A" w:rsidRDefault="000E264A" w:rsidP="00425804">
      <w:pPr>
        <w:spacing w:line="360" w:lineRule="auto"/>
        <w:rPr>
          <w:rFonts w:ascii="Arial" w:hAnsi="Arial" w:cs="Arial"/>
          <w:lang w:val="en-GB"/>
        </w:rPr>
      </w:pPr>
    </w:p>
    <w:p w14:paraId="4ABBD42B" w14:textId="1FF37F63" w:rsidR="000E264A" w:rsidRDefault="000E264A" w:rsidP="00425804">
      <w:pPr>
        <w:spacing w:line="360" w:lineRule="auto"/>
        <w:rPr>
          <w:rFonts w:ascii="Arial" w:hAnsi="Arial" w:cs="Arial"/>
          <w:lang w:val="en-GB"/>
        </w:rPr>
      </w:pPr>
    </w:p>
    <w:p w14:paraId="5B6AB26F" w14:textId="6AF6F207" w:rsidR="000E264A" w:rsidRDefault="000E264A" w:rsidP="00425804">
      <w:pPr>
        <w:spacing w:line="360" w:lineRule="auto"/>
        <w:rPr>
          <w:rFonts w:ascii="Arial" w:hAnsi="Arial" w:cs="Arial"/>
          <w:lang w:val="en-GB"/>
        </w:rPr>
      </w:pPr>
    </w:p>
    <w:p w14:paraId="1EAFDB79" w14:textId="7993A569" w:rsidR="000E264A" w:rsidRDefault="000E264A" w:rsidP="00425804">
      <w:pPr>
        <w:spacing w:line="360" w:lineRule="auto"/>
        <w:rPr>
          <w:rFonts w:ascii="Arial" w:hAnsi="Arial" w:cs="Arial"/>
          <w:lang w:val="en-GB"/>
        </w:rPr>
      </w:pPr>
    </w:p>
    <w:p w14:paraId="303DAF85" w14:textId="62CF3C38" w:rsidR="000E264A" w:rsidRDefault="000E264A" w:rsidP="00425804">
      <w:pPr>
        <w:spacing w:line="360" w:lineRule="auto"/>
        <w:rPr>
          <w:rFonts w:ascii="Arial" w:hAnsi="Arial" w:cs="Arial"/>
          <w:lang w:val="en-GB"/>
        </w:rPr>
      </w:pPr>
    </w:p>
    <w:p w14:paraId="4346090F" w14:textId="45C473A0" w:rsidR="000E264A" w:rsidRDefault="000E264A" w:rsidP="00425804">
      <w:pPr>
        <w:spacing w:line="360" w:lineRule="auto"/>
        <w:rPr>
          <w:rFonts w:ascii="Arial" w:hAnsi="Arial" w:cs="Arial"/>
          <w:lang w:val="en-GB"/>
        </w:rPr>
      </w:pPr>
    </w:p>
    <w:p w14:paraId="1C94A95A" w14:textId="44F6615B" w:rsidR="000E264A" w:rsidRDefault="000E264A" w:rsidP="00425804">
      <w:pPr>
        <w:spacing w:line="360" w:lineRule="auto"/>
        <w:rPr>
          <w:rFonts w:ascii="Arial" w:hAnsi="Arial" w:cs="Arial"/>
          <w:lang w:val="en-GB"/>
        </w:rPr>
      </w:pPr>
    </w:p>
    <w:p w14:paraId="3B01BA33" w14:textId="6434CDE7" w:rsidR="000E264A" w:rsidRDefault="000E264A" w:rsidP="00425804">
      <w:pPr>
        <w:spacing w:line="360" w:lineRule="auto"/>
        <w:rPr>
          <w:rFonts w:ascii="Arial" w:hAnsi="Arial" w:cs="Arial"/>
          <w:lang w:val="en-GB"/>
        </w:rPr>
      </w:pPr>
    </w:p>
    <w:p w14:paraId="58CBFAF2" w14:textId="2EB11AF8" w:rsidR="000E264A" w:rsidRDefault="000E264A" w:rsidP="00425804">
      <w:pPr>
        <w:spacing w:line="360" w:lineRule="auto"/>
        <w:rPr>
          <w:rFonts w:ascii="Arial" w:hAnsi="Arial" w:cs="Arial"/>
          <w:lang w:val="en-GB"/>
        </w:rPr>
      </w:pPr>
    </w:p>
    <w:p w14:paraId="5B645543" w14:textId="654AA8DC" w:rsidR="000E264A" w:rsidRDefault="000E264A" w:rsidP="00425804">
      <w:pPr>
        <w:spacing w:line="360" w:lineRule="auto"/>
        <w:rPr>
          <w:rFonts w:ascii="Arial" w:hAnsi="Arial" w:cs="Arial"/>
          <w:lang w:val="en-GB"/>
        </w:rPr>
      </w:pPr>
    </w:p>
    <w:p w14:paraId="7C3CF2EF" w14:textId="4165D848" w:rsidR="000E264A" w:rsidRDefault="000E264A" w:rsidP="00425804">
      <w:pPr>
        <w:spacing w:line="360" w:lineRule="auto"/>
        <w:rPr>
          <w:rFonts w:ascii="Arial" w:hAnsi="Arial" w:cs="Arial"/>
          <w:lang w:val="en-GB"/>
        </w:rPr>
      </w:pPr>
    </w:p>
    <w:p w14:paraId="7B270BA8" w14:textId="0400B362" w:rsidR="000E264A" w:rsidRDefault="000E264A" w:rsidP="00425804">
      <w:pPr>
        <w:spacing w:line="360" w:lineRule="auto"/>
        <w:rPr>
          <w:rFonts w:ascii="Arial" w:hAnsi="Arial" w:cs="Arial"/>
          <w:lang w:val="en-GB"/>
        </w:rPr>
      </w:pPr>
    </w:p>
    <w:p w14:paraId="29EE5C71" w14:textId="70EFE916" w:rsidR="000E264A" w:rsidRDefault="000E264A" w:rsidP="00425804">
      <w:pPr>
        <w:spacing w:line="360" w:lineRule="auto"/>
        <w:rPr>
          <w:rFonts w:ascii="Arial" w:hAnsi="Arial" w:cs="Arial"/>
          <w:lang w:val="en-GB"/>
        </w:rPr>
      </w:pPr>
    </w:p>
    <w:p w14:paraId="3ECDD7DE" w14:textId="2C5C86EF" w:rsidR="000E264A" w:rsidRDefault="000E264A" w:rsidP="00425804">
      <w:pPr>
        <w:spacing w:line="360" w:lineRule="auto"/>
        <w:rPr>
          <w:rFonts w:ascii="Arial" w:hAnsi="Arial" w:cs="Arial"/>
          <w:lang w:val="en-GB"/>
        </w:rPr>
      </w:pPr>
    </w:p>
    <w:p w14:paraId="74B14BFF" w14:textId="09A8B487" w:rsidR="000E264A" w:rsidRDefault="000E264A" w:rsidP="00425804">
      <w:pPr>
        <w:spacing w:line="360" w:lineRule="auto"/>
        <w:rPr>
          <w:rFonts w:ascii="Arial" w:hAnsi="Arial" w:cs="Arial"/>
          <w:lang w:val="en-GB"/>
        </w:rPr>
      </w:pPr>
    </w:p>
    <w:p w14:paraId="28225405" w14:textId="70E60440" w:rsidR="000E264A" w:rsidRDefault="000E264A" w:rsidP="00425804">
      <w:pPr>
        <w:spacing w:line="360" w:lineRule="auto"/>
        <w:rPr>
          <w:rFonts w:ascii="Arial" w:hAnsi="Arial" w:cs="Arial"/>
          <w:lang w:val="en-GB"/>
        </w:rPr>
      </w:pPr>
    </w:p>
    <w:p w14:paraId="433E03A9" w14:textId="77777777" w:rsidR="000E264A" w:rsidRPr="000E264A" w:rsidRDefault="000E264A" w:rsidP="00425804">
      <w:pPr>
        <w:spacing w:line="360" w:lineRule="auto"/>
        <w:rPr>
          <w:rFonts w:ascii="Arial" w:hAnsi="Arial" w:cs="Arial"/>
          <w:lang w:val="en-GB"/>
        </w:rPr>
      </w:pPr>
    </w:p>
    <w:p w14:paraId="7B0D28DA" w14:textId="62BBA57A" w:rsidR="005035B7" w:rsidRPr="000E264A" w:rsidRDefault="005035B7" w:rsidP="00425804">
      <w:pPr>
        <w:pStyle w:val="Heading1"/>
        <w:spacing w:line="360" w:lineRule="auto"/>
        <w:rPr>
          <w:rFonts w:ascii="Arial" w:hAnsi="Arial" w:cs="Arial"/>
          <w:lang w:val="en-GB"/>
        </w:rPr>
      </w:pPr>
      <w:bookmarkStart w:id="15" w:name="_Toc130068616"/>
      <w:r w:rsidRPr="000E264A">
        <w:rPr>
          <w:rFonts w:ascii="Arial" w:hAnsi="Arial" w:cs="Arial"/>
          <w:lang w:val="en-GB"/>
        </w:rPr>
        <w:lastRenderedPageBreak/>
        <w:t>Task 2</w:t>
      </w:r>
      <w:r w:rsidR="00D5287B" w:rsidRPr="000E264A">
        <w:rPr>
          <w:rFonts w:ascii="Arial" w:hAnsi="Arial" w:cs="Arial"/>
          <w:lang w:val="en-GB"/>
        </w:rPr>
        <w:t xml:space="preserve"> – Reflective </w:t>
      </w:r>
      <w:r w:rsidR="000E264A" w:rsidRPr="000E264A">
        <w:rPr>
          <w:rFonts w:ascii="Arial" w:hAnsi="Arial" w:cs="Arial"/>
          <w:lang w:val="en-GB"/>
        </w:rPr>
        <w:t>essay</w:t>
      </w:r>
      <w:bookmarkEnd w:id="15"/>
    </w:p>
    <w:p w14:paraId="3A9CD50D" w14:textId="1902E3BC" w:rsidR="005035B7" w:rsidRPr="000E264A" w:rsidRDefault="005035B7" w:rsidP="00425804">
      <w:pPr>
        <w:spacing w:line="360" w:lineRule="auto"/>
        <w:rPr>
          <w:rFonts w:ascii="Arial" w:hAnsi="Arial" w:cs="Arial"/>
          <w:lang w:val="en-GB"/>
        </w:rPr>
      </w:pPr>
    </w:p>
    <w:p w14:paraId="1EE77100" w14:textId="67BDC215" w:rsidR="00B476F2" w:rsidRPr="000E264A" w:rsidRDefault="00B476F2" w:rsidP="00425804">
      <w:pPr>
        <w:pStyle w:val="Heading2"/>
        <w:spacing w:line="360" w:lineRule="auto"/>
        <w:rPr>
          <w:rFonts w:ascii="Arial" w:hAnsi="Arial" w:cs="Arial"/>
          <w:lang w:val="en-GB"/>
        </w:rPr>
      </w:pPr>
      <w:bookmarkStart w:id="16" w:name="_Toc130068617"/>
      <w:r w:rsidRPr="000E264A">
        <w:rPr>
          <w:rFonts w:ascii="Arial" w:hAnsi="Arial" w:cs="Arial"/>
          <w:lang w:val="en-GB"/>
        </w:rPr>
        <w:t>Introduction</w:t>
      </w:r>
      <w:bookmarkEnd w:id="16"/>
    </w:p>
    <w:p w14:paraId="7E7CF11B" w14:textId="7AAAABF4" w:rsidR="00B476F2" w:rsidRPr="000E264A" w:rsidRDefault="00D5287B" w:rsidP="00425804">
      <w:pPr>
        <w:pStyle w:val="NormalWeb"/>
        <w:spacing w:line="360" w:lineRule="auto"/>
        <w:ind w:firstLine="720"/>
        <w:rPr>
          <w:rFonts w:ascii="Arial" w:hAnsi="Arial" w:cs="Arial"/>
          <w:sz w:val="22"/>
          <w:szCs w:val="22"/>
          <w:lang w:val="en-GB"/>
        </w:rPr>
      </w:pPr>
      <w:r w:rsidRPr="000E264A">
        <w:rPr>
          <w:rFonts w:ascii="Arial" w:hAnsi="Arial" w:cs="Arial"/>
          <w:sz w:val="22"/>
          <w:szCs w:val="22"/>
          <w:lang w:val="en-GB"/>
        </w:rPr>
        <w:t>The purpose of the reflective report is to understand the purpose of reflective practice</w:t>
      </w:r>
      <w:r w:rsidR="00B476F2" w:rsidRPr="000E264A">
        <w:rPr>
          <w:rFonts w:ascii="Arial" w:hAnsi="Arial" w:cs="Arial"/>
          <w:sz w:val="22"/>
          <w:szCs w:val="22"/>
          <w:lang w:val="en-GB"/>
        </w:rPr>
        <w:t xml:space="preserve">, how can reflective practice help the development of effective management, understanding of theories of management and conflict resolution experiences, and analyse one reflective model and the relationship between academic theories and my experience. </w:t>
      </w:r>
    </w:p>
    <w:p w14:paraId="63D0CA15" w14:textId="1A3A9C03" w:rsidR="00B476F2" w:rsidRPr="000E264A" w:rsidRDefault="00B476F2" w:rsidP="00425804">
      <w:pPr>
        <w:spacing w:line="360" w:lineRule="auto"/>
        <w:rPr>
          <w:rFonts w:ascii="Arial" w:hAnsi="Arial" w:cs="Arial"/>
          <w:lang w:val="en-GB"/>
        </w:rPr>
      </w:pPr>
    </w:p>
    <w:p w14:paraId="286D33A9" w14:textId="5BE571A7" w:rsidR="00D5287B" w:rsidRPr="000E264A" w:rsidRDefault="00D5287B" w:rsidP="00425804">
      <w:pPr>
        <w:spacing w:line="360" w:lineRule="auto"/>
        <w:rPr>
          <w:rFonts w:ascii="Arial" w:hAnsi="Arial" w:cs="Arial"/>
          <w:lang w:val="en-GB"/>
        </w:rPr>
      </w:pPr>
    </w:p>
    <w:p w14:paraId="383CA75B" w14:textId="14DFBBCC" w:rsidR="005035B7" w:rsidRPr="000E264A" w:rsidRDefault="00D5287B" w:rsidP="00425804">
      <w:pPr>
        <w:pStyle w:val="Heading2"/>
        <w:spacing w:line="360" w:lineRule="auto"/>
        <w:rPr>
          <w:rFonts w:ascii="Arial" w:hAnsi="Arial" w:cs="Arial"/>
          <w:lang w:val="en-GB"/>
        </w:rPr>
      </w:pPr>
      <w:bookmarkStart w:id="17" w:name="_Toc130068618"/>
      <w:r w:rsidRPr="000E264A">
        <w:rPr>
          <w:rFonts w:ascii="Arial" w:hAnsi="Arial" w:cs="Arial"/>
          <w:lang w:val="en-GB"/>
        </w:rPr>
        <w:t>K</w:t>
      </w:r>
      <w:r w:rsidR="005035B7" w:rsidRPr="000E264A">
        <w:rPr>
          <w:rFonts w:ascii="Arial" w:hAnsi="Arial" w:cs="Arial"/>
          <w:lang w:val="en-GB"/>
        </w:rPr>
        <w:t>nowledge and understanding on the purpose of reflective practice</w:t>
      </w:r>
      <w:bookmarkEnd w:id="17"/>
    </w:p>
    <w:p w14:paraId="69DA7915" w14:textId="77777777" w:rsidR="00D5287B" w:rsidRPr="000E264A" w:rsidRDefault="00D5287B" w:rsidP="00425804">
      <w:pPr>
        <w:spacing w:line="360" w:lineRule="auto"/>
        <w:rPr>
          <w:rFonts w:ascii="Arial" w:hAnsi="Arial" w:cs="Arial"/>
          <w:lang w:val="en-GB"/>
        </w:rPr>
      </w:pPr>
    </w:p>
    <w:p w14:paraId="1DA38A4B" w14:textId="080EA654" w:rsidR="00400FD8" w:rsidRPr="000E264A" w:rsidRDefault="00400FD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 xml:space="preserve">Reflective practice is an essential aspect of professional development and lifelong learning. It involves examining and </w:t>
      </w:r>
      <w:r w:rsidR="00D5287B" w:rsidRPr="000E264A">
        <w:rPr>
          <w:rFonts w:ascii="Arial" w:hAnsi="Arial" w:cs="Arial"/>
          <w:sz w:val="22"/>
          <w:szCs w:val="22"/>
          <w:lang w:val="en-GB"/>
        </w:rPr>
        <w:t>analysing</w:t>
      </w:r>
      <w:r w:rsidRPr="000E264A">
        <w:rPr>
          <w:rFonts w:ascii="Arial" w:hAnsi="Arial" w:cs="Arial"/>
          <w:sz w:val="22"/>
          <w:szCs w:val="22"/>
          <w:lang w:val="en-GB"/>
        </w:rPr>
        <w:t xml:space="preserve"> one's experiences, actions, and decisions, with the aim of improving one's practice and enhancing outcomes for clients or patients. Reflective practice is not merely thinking about past events; it requires a systematic and structured approach to reflect on the context, actions, feelings, and outcomes of the experience, leading to critical evaluation, learning, and new insights.</w:t>
      </w:r>
    </w:p>
    <w:p w14:paraId="25FD3305" w14:textId="77777777" w:rsidR="00400FD8" w:rsidRPr="000E264A" w:rsidRDefault="00400FD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The purpose of reflective practice is to enhance self-awareness, critical thinking, and professional growth. According to Schon (1983), reflective practice is a process of "reflection in action" and "reflection on action." Reflection in action refers to the ability to reflect on the experience while it is happening, allowing for real-time adjustments and improvements. Reflection on action, on the other hand, refers to the ability to reflect on the experience after it has occurred, allowing for analysis, evaluation, and learning.</w:t>
      </w:r>
    </w:p>
    <w:p w14:paraId="7D9AFD23" w14:textId="77777777" w:rsidR="00400FD8" w:rsidRPr="000E264A" w:rsidRDefault="00400FD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Reflective practice is an essential aspect of professional development in healthcare, education, social work, and other fields. In healthcare, reflective practice can help healthcare professionals to improve patient outcomes, enhance the quality of care, and reduce medical errors (Chambers &amp; Ryder, 2014). In education, reflective practice can improve teaching effectiveness, enhance student learning, and promote teacher self-awareness (Schon, 1987). In social work, reflective practice can improve social worker-client relationships, enhance service delivery, and promote ethical and culturally responsive practice (Schon, 1991).</w:t>
      </w:r>
    </w:p>
    <w:p w14:paraId="3DEE1C01" w14:textId="77777777" w:rsidR="00400FD8" w:rsidRPr="000E264A" w:rsidRDefault="00400FD8" w:rsidP="00425804">
      <w:pPr>
        <w:spacing w:line="360" w:lineRule="auto"/>
        <w:rPr>
          <w:rFonts w:ascii="Arial" w:hAnsi="Arial" w:cs="Arial"/>
          <w:sz w:val="22"/>
          <w:szCs w:val="22"/>
          <w:lang w:val="en-GB"/>
        </w:rPr>
      </w:pPr>
      <w:r w:rsidRPr="000E264A">
        <w:rPr>
          <w:rFonts w:ascii="Arial" w:hAnsi="Arial" w:cs="Arial"/>
          <w:sz w:val="22"/>
          <w:szCs w:val="22"/>
          <w:lang w:val="en-GB"/>
        </w:rPr>
        <w:t xml:space="preserve">Reflective practice can also enhance personal growth and well-being. By reflecting on our experiences, we can develop a deeper understanding of ourselves, our values, and our beliefs, leading to greater self-awareness, self-regulation, and personal growth (Mezirow, </w:t>
      </w:r>
      <w:r w:rsidRPr="000E264A">
        <w:rPr>
          <w:rFonts w:ascii="Arial" w:hAnsi="Arial" w:cs="Arial"/>
          <w:sz w:val="22"/>
          <w:szCs w:val="22"/>
          <w:lang w:val="en-GB"/>
        </w:rPr>
        <w:lastRenderedPageBreak/>
        <w:t>1990). Moreover, reflective practice can help us to cope with stress and adversity, promoting resilience and well-being (Grant et al., 2009).</w:t>
      </w:r>
    </w:p>
    <w:p w14:paraId="72B5289A" w14:textId="30BA0ECB" w:rsidR="00400FD8" w:rsidRPr="000E264A" w:rsidRDefault="00400FD8" w:rsidP="00425804">
      <w:pPr>
        <w:spacing w:line="360" w:lineRule="auto"/>
        <w:ind w:firstLine="720"/>
        <w:rPr>
          <w:rFonts w:ascii="Arial" w:hAnsi="Arial" w:cs="Arial"/>
          <w:sz w:val="22"/>
          <w:szCs w:val="22"/>
          <w:lang w:val="en-GB"/>
        </w:rPr>
      </w:pPr>
      <w:r w:rsidRPr="000E264A">
        <w:rPr>
          <w:rFonts w:ascii="Arial" w:hAnsi="Arial" w:cs="Arial"/>
          <w:sz w:val="22"/>
          <w:szCs w:val="22"/>
          <w:lang w:val="en-GB"/>
        </w:rPr>
        <w:t xml:space="preserve">To engage in reflective practice effectively, one needs to adopt a systematic and structured approach. According to Gibbs (1988), the reflective cycle is a widely used framework that involves six stages: description, feelings, evaluation, analysis, conclusion, and action plan. The first stage, description, involves describing the experience or event, including the context, people involved, and actions taken. The second stage, feelings, involves exploring the emotions and feelings associated with the experience, including how the experience made you feel and how others may have felt. The third stage, evaluation, involves evaluating the experience, considering what was good and bad, what worked well and what could be improved. The fourth stage, analysis, involves </w:t>
      </w:r>
      <w:r w:rsidR="00D5287B" w:rsidRPr="000E264A">
        <w:rPr>
          <w:rFonts w:ascii="Arial" w:hAnsi="Arial" w:cs="Arial"/>
          <w:sz w:val="22"/>
          <w:szCs w:val="22"/>
          <w:lang w:val="en-GB"/>
        </w:rPr>
        <w:t>analysing</w:t>
      </w:r>
      <w:r w:rsidRPr="000E264A">
        <w:rPr>
          <w:rFonts w:ascii="Arial" w:hAnsi="Arial" w:cs="Arial"/>
          <w:sz w:val="22"/>
          <w:szCs w:val="22"/>
          <w:lang w:val="en-GB"/>
        </w:rPr>
        <w:t xml:space="preserve"> the experience, considering what you could have done differently, what you have learned, and what insights have emerged. The fifth stage, conclusion, involves drawing conclusions from the analysis and reflecting on what you have learned from the experience. The final stage, action plan, involves developing an action plan to apply what you have learned to future practice.</w:t>
      </w:r>
    </w:p>
    <w:p w14:paraId="2AE39EC6" w14:textId="75706794" w:rsidR="00400FD8" w:rsidRPr="000E264A" w:rsidRDefault="00400FD8" w:rsidP="00425804">
      <w:pPr>
        <w:spacing w:line="360" w:lineRule="auto"/>
        <w:rPr>
          <w:rFonts w:ascii="Arial" w:hAnsi="Arial" w:cs="Arial"/>
          <w:sz w:val="22"/>
          <w:szCs w:val="22"/>
          <w:lang w:val="en-GB"/>
        </w:rPr>
      </w:pPr>
      <w:r w:rsidRPr="000E264A">
        <w:rPr>
          <w:rFonts w:ascii="Arial" w:hAnsi="Arial" w:cs="Arial"/>
          <w:sz w:val="22"/>
          <w:szCs w:val="22"/>
          <w:lang w:val="en-GB"/>
        </w:rPr>
        <w:t xml:space="preserve">In conclusion, reflective practice is an essential aspect of professional development and personal growth. It involves examining and </w:t>
      </w:r>
      <w:r w:rsidR="00D5287B" w:rsidRPr="000E264A">
        <w:rPr>
          <w:rFonts w:ascii="Arial" w:hAnsi="Arial" w:cs="Arial"/>
          <w:sz w:val="22"/>
          <w:szCs w:val="22"/>
          <w:lang w:val="en-GB"/>
        </w:rPr>
        <w:t>analysing</w:t>
      </w:r>
      <w:r w:rsidRPr="000E264A">
        <w:rPr>
          <w:rFonts w:ascii="Arial" w:hAnsi="Arial" w:cs="Arial"/>
          <w:sz w:val="22"/>
          <w:szCs w:val="22"/>
          <w:lang w:val="en-GB"/>
        </w:rPr>
        <w:t xml:space="preserve"> one's experiences, actions, and decisions, with the aim of improving one's practice and enhancing outcomes for clients or patients. Reflective practice can help healthcare professionals to improve patient outcomes, enhance teaching effectiveness, promote ethical and culturally responsive practice, and promote personal growth and well-being. To engage in reflective practice effectively, one needs to adopt a systematic and structured approach, such as the Gibbs reflective cycle, that involves six stages: description, feelings, evaluation, analysis, conclusion, and action plan.</w:t>
      </w:r>
    </w:p>
    <w:p w14:paraId="01723111" w14:textId="77777777" w:rsidR="00D5287B" w:rsidRPr="000E264A" w:rsidRDefault="00D5287B" w:rsidP="00425804">
      <w:pPr>
        <w:pStyle w:val="Heading1"/>
        <w:spacing w:line="360" w:lineRule="auto"/>
        <w:rPr>
          <w:rFonts w:ascii="Arial" w:hAnsi="Arial" w:cs="Arial"/>
          <w:sz w:val="22"/>
          <w:szCs w:val="22"/>
          <w:lang w:val="en-GB"/>
        </w:rPr>
      </w:pPr>
    </w:p>
    <w:p w14:paraId="09ED19BD" w14:textId="02B384FF" w:rsidR="005035B7" w:rsidRPr="000E264A" w:rsidRDefault="00D5287B" w:rsidP="00425804">
      <w:pPr>
        <w:pStyle w:val="Heading2"/>
        <w:spacing w:line="360" w:lineRule="auto"/>
        <w:rPr>
          <w:rFonts w:ascii="Arial" w:hAnsi="Arial" w:cs="Arial"/>
          <w:lang w:val="en-GB"/>
        </w:rPr>
      </w:pPr>
      <w:bookmarkStart w:id="18" w:name="_Toc130068619"/>
      <w:r w:rsidRPr="000E264A">
        <w:rPr>
          <w:rFonts w:ascii="Arial" w:hAnsi="Arial" w:cs="Arial"/>
          <w:lang w:val="en-GB"/>
        </w:rPr>
        <w:t>H</w:t>
      </w:r>
      <w:r w:rsidR="005035B7" w:rsidRPr="000E264A">
        <w:rPr>
          <w:rFonts w:ascii="Arial" w:hAnsi="Arial" w:cs="Arial"/>
          <w:lang w:val="en-GB"/>
        </w:rPr>
        <w:t>ow can reflective practice help the development of effective management, understanding of theories of management and conflict resolution experiences</w:t>
      </w:r>
      <w:bookmarkEnd w:id="18"/>
    </w:p>
    <w:p w14:paraId="75775F8B" w14:textId="77777777" w:rsidR="00D5287B" w:rsidRPr="000E264A" w:rsidRDefault="00D5287B" w:rsidP="00425804">
      <w:pPr>
        <w:spacing w:line="360" w:lineRule="auto"/>
        <w:rPr>
          <w:rFonts w:ascii="Arial" w:hAnsi="Arial" w:cs="Arial"/>
          <w:lang w:val="en-GB"/>
        </w:rPr>
      </w:pPr>
    </w:p>
    <w:p w14:paraId="08F5924F" w14:textId="2DBE3802" w:rsidR="000E0980" w:rsidRPr="000E264A" w:rsidRDefault="000E0980" w:rsidP="00425804">
      <w:pPr>
        <w:spacing w:line="360" w:lineRule="auto"/>
        <w:ind w:firstLine="720"/>
        <w:rPr>
          <w:rFonts w:ascii="Arial" w:hAnsi="Arial" w:cs="Arial"/>
          <w:sz w:val="22"/>
          <w:szCs w:val="22"/>
          <w:lang w:val="en-GB"/>
        </w:rPr>
      </w:pPr>
      <w:r w:rsidRPr="000E264A">
        <w:rPr>
          <w:rFonts w:ascii="Arial" w:hAnsi="Arial" w:cs="Arial"/>
          <w:sz w:val="22"/>
          <w:szCs w:val="22"/>
          <w:lang w:val="en-GB"/>
        </w:rPr>
        <w:t>Reflective practice is a crucial element in the development of effective management, understanding of management theories, and conflict resolution experiences. The purpose of reflective practice is to improve self-awareness, critical thinking, and professional growth. In management, reflective practice can enhance leadership effectiveness, promote teamwork, and facilitate conflict resolution.</w:t>
      </w:r>
    </w:p>
    <w:p w14:paraId="4FFAA149" w14:textId="77777777" w:rsidR="000E0980" w:rsidRPr="000E264A" w:rsidRDefault="000E0980" w:rsidP="00425804">
      <w:pPr>
        <w:spacing w:line="360" w:lineRule="auto"/>
        <w:ind w:right="-46" w:firstLine="720"/>
        <w:rPr>
          <w:rFonts w:ascii="Arial" w:hAnsi="Arial" w:cs="Arial"/>
          <w:sz w:val="22"/>
          <w:szCs w:val="22"/>
          <w:lang w:val="en-GB"/>
        </w:rPr>
      </w:pPr>
      <w:r w:rsidRPr="000E264A">
        <w:rPr>
          <w:rFonts w:ascii="Arial" w:hAnsi="Arial" w:cs="Arial"/>
          <w:sz w:val="22"/>
          <w:szCs w:val="22"/>
          <w:lang w:val="en-GB"/>
        </w:rPr>
        <w:t xml:space="preserve">Reflective practice can help managers to develop effective leadership skills. According to Kouzes and Posner (2017), reflective practice is a critical element in the </w:t>
      </w:r>
      <w:r w:rsidRPr="000E264A">
        <w:rPr>
          <w:rFonts w:ascii="Arial" w:hAnsi="Arial" w:cs="Arial"/>
          <w:sz w:val="22"/>
          <w:szCs w:val="22"/>
          <w:lang w:val="en-GB"/>
        </w:rPr>
        <w:lastRenderedPageBreak/>
        <w:t>development of effective leadership. It enables leaders to reflect on their actions and decisions, evaluate their effectiveness, and identify areas for improvement. Reflective practice can help managers to enhance their emotional intelligence, improve their communication skills, and build strong relationships with employees (Cherniss, 2010).</w:t>
      </w:r>
    </w:p>
    <w:p w14:paraId="5D0A5D63" w14:textId="20385B30" w:rsidR="000E0980" w:rsidRPr="000E264A" w:rsidRDefault="000E0980" w:rsidP="00425804">
      <w:pPr>
        <w:spacing w:line="360" w:lineRule="auto"/>
        <w:ind w:firstLine="720"/>
        <w:rPr>
          <w:rFonts w:ascii="Arial" w:hAnsi="Arial" w:cs="Arial"/>
          <w:sz w:val="22"/>
          <w:szCs w:val="22"/>
          <w:lang w:val="en-GB"/>
        </w:rPr>
      </w:pPr>
      <w:r w:rsidRPr="000E264A">
        <w:rPr>
          <w:rFonts w:ascii="Arial" w:hAnsi="Arial" w:cs="Arial"/>
          <w:sz w:val="22"/>
          <w:szCs w:val="22"/>
          <w:lang w:val="en-GB"/>
        </w:rPr>
        <w:t xml:space="preserve">Reflective practice can also help managers to gain a deeper understanding of management theories. Management theories provide a framework for understanding and </w:t>
      </w:r>
      <w:r w:rsidR="00D5287B" w:rsidRPr="000E264A">
        <w:rPr>
          <w:rFonts w:ascii="Arial" w:hAnsi="Arial" w:cs="Arial"/>
          <w:sz w:val="22"/>
          <w:szCs w:val="22"/>
          <w:lang w:val="en-GB"/>
        </w:rPr>
        <w:t>analysing</w:t>
      </w:r>
      <w:r w:rsidRPr="000E264A">
        <w:rPr>
          <w:rFonts w:ascii="Arial" w:hAnsi="Arial" w:cs="Arial"/>
          <w:sz w:val="22"/>
          <w:szCs w:val="22"/>
          <w:lang w:val="en-GB"/>
        </w:rPr>
        <w:t xml:space="preserve"> organi</w:t>
      </w:r>
      <w:r w:rsidR="00D5287B" w:rsidRPr="000E264A">
        <w:rPr>
          <w:rFonts w:ascii="Arial" w:hAnsi="Arial" w:cs="Arial"/>
          <w:sz w:val="22"/>
          <w:szCs w:val="22"/>
          <w:lang w:val="en-GB"/>
        </w:rPr>
        <w:t>s</w:t>
      </w:r>
      <w:r w:rsidRPr="000E264A">
        <w:rPr>
          <w:rFonts w:ascii="Arial" w:hAnsi="Arial" w:cs="Arial"/>
          <w:sz w:val="22"/>
          <w:szCs w:val="22"/>
          <w:lang w:val="en-GB"/>
        </w:rPr>
        <w:t>ational behavio</w:t>
      </w:r>
      <w:r w:rsidR="00D5287B" w:rsidRPr="000E264A">
        <w:rPr>
          <w:rFonts w:ascii="Arial" w:hAnsi="Arial" w:cs="Arial"/>
          <w:sz w:val="22"/>
          <w:szCs w:val="22"/>
          <w:lang w:val="en-GB"/>
        </w:rPr>
        <w:t>u</w:t>
      </w:r>
      <w:r w:rsidRPr="000E264A">
        <w:rPr>
          <w:rFonts w:ascii="Arial" w:hAnsi="Arial" w:cs="Arial"/>
          <w:sz w:val="22"/>
          <w:szCs w:val="22"/>
          <w:lang w:val="en-GB"/>
        </w:rPr>
        <w:t>r and decision-making. However, understanding management theories alone is not sufficient. Managers need to reflect on their experiences and practice to apply management theories effectively. Reflective practice enables managers to critically evaluate their experiences, compare them with management theories, and identify gaps and opportunities for improvement (Reed &amp; Canning, 2011).</w:t>
      </w:r>
    </w:p>
    <w:p w14:paraId="71AD8012" w14:textId="0EF7A244" w:rsidR="000E0980" w:rsidRPr="000E264A" w:rsidRDefault="000E0980" w:rsidP="00425804">
      <w:pPr>
        <w:spacing w:line="360" w:lineRule="auto"/>
        <w:ind w:firstLine="720"/>
        <w:rPr>
          <w:rFonts w:ascii="Arial" w:hAnsi="Arial" w:cs="Arial"/>
          <w:sz w:val="22"/>
          <w:szCs w:val="22"/>
          <w:lang w:val="en-GB"/>
        </w:rPr>
      </w:pPr>
      <w:r w:rsidRPr="000E264A">
        <w:rPr>
          <w:rFonts w:ascii="Arial" w:hAnsi="Arial" w:cs="Arial"/>
          <w:sz w:val="22"/>
          <w:szCs w:val="22"/>
          <w:lang w:val="en-GB"/>
        </w:rPr>
        <w:t>Moreover, reflective practice can facilitate conflict resolution in the workplace. Conflict is an inevitable part of organi</w:t>
      </w:r>
      <w:r w:rsidR="00B476F2" w:rsidRPr="000E264A">
        <w:rPr>
          <w:rFonts w:ascii="Arial" w:hAnsi="Arial" w:cs="Arial"/>
          <w:sz w:val="22"/>
          <w:szCs w:val="22"/>
          <w:lang w:val="en-GB"/>
        </w:rPr>
        <w:t>s</w:t>
      </w:r>
      <w:r w:rsidRPr="000E264A">
        <w:rPr>
          <w:rFonts w:ascii="Arial" w:hAnsi="Arial" w:cs="Arial"/>
          <w:sz w:val="22"/>
          <w:szCs w:val="22"/>
          <w:lang w:val="en-GB"/>
        </w:rPr>
        <w:t>ational life, and managers must have the skills to manage and resolve conflicts effectively. Reflective practice can help managers to develop self-awareness, emotional regulation, and interpersonal skills, which are critical for managing conflicts (Mayer &amp; Salovey, 1997). Reflective practice enables managers to reflect on their emotions, values, and beliefs, and to understand how they influence their interactions with others. This self-awareness can help managers to manage their emotions and respond to conflicts in a constructive and productive way (Senge, 2006).</w:t>
      </w:r>
    </w:p>
    <w:p w14:paraId="28171BF7" w14:textId="32F4FB11" w:rsidR="000E0980" w:rsidRPr="000E264A" w:rsidRDefault="000E0980" w:rsidP="00425804">
      <w:pPr>
        <w:spacing w:line="360" w:lineRule="auto"/>
        <w:ind w:firstLine="720"/>
        <w:rPr>
          <w:rFonts w:ascii="Arial" w:hAnsi="Arial" w:cs="Arial"/>
          <w:sz w:val="22"/>
          <w:szCs w:val="22"/>
          <w:lang w:val="en-GB"/>
        </w:rPr>
      </w:pPr>
      <w:r w:rsidRPr="000E264A">
        <w:rPr>
          <w:rFonts w:ascii="Arial" w:hAnsi="Arial" w:cs="Arial"/>
          <w:sz w:val="22"/>
          <w:szCs w:val="22"/>
          <w:lang w:val="en-GB"/>
        </w:rPr>
        <w:t xml:space="preserve">To engage in reflective practice effectively, managers need to adopt a structured approach. According to Gibbs (1988), the reflective cycle is a widely used framework that involves six stages: description, feelings, evaluation, analysis, conclusion, and action plan. The first stage, description, involves describing the experience or event, including the context, people involved, and actions taken. The second stage, feelings, involves exploring the emotions and feelings associated with the experience, including how the experience made you feel and how others may have felt. The third stage, evaluation, involves evaluating the experience, considering what was good and bad, what worked well and what could be improved. The fourth stage, analysis, involves </w:t>
      </w:r>
      <w:r w:rsidR="00D5287B" w:rsidRPr="000E264A">
        <w:rPr>
          <w:rFonts w:ascii="Arial" w:hAnsi="Arial" w:cs="Arial"/>
          <w:sz w:val="22"/>
          <w:szCs w:val="22"/>
          <w:lang w:val="en-GB"/>
        </w:rPr>
        <w:t>analysing</w:t>
      </w:r>
      <w:r w:rsidRPr="000E264A">
        <w:rPr>
          <w:rFonts w:ascii="Arial" w:hAnsi="Arial" w:cs="Arial"/>
          <w:sz w:val="22"/>
          <w:szCs w:val="22"/>
          <w:lang w:val="en-GB"/>
        </w:rPr>
        <w:t xml:space="preserve"> the experience, considering what you could have done differently, what you have learned, and what insights have emerged. The fifth stage, conclusion, involves drawing conclusions from the analysis and reflecting on what you have learned from the experience. The final stage, action plan, involves developing an action plan to apply what you have learned to future practice.</w:t>
      </w:r>
    </w:p>
    <w:p w14:paraId="37F5396D" w14:textId="1737E9AC" w:rsidR="000E0980" w:rsidRDefault="000E0980" w:rsidP="00425804">
      <w:pPr>
        <w:spacing w:line="360" w:lineRule="auto"/>
        <w:rPr>
          <w:rFonts w:ascii="Arial" w:hAnsi="Arial" w:cs="Arial"/>
          <w:lang w:val="en-GB"/>
        </w:rPr>
      </w:pPr>
    </w:p>
    <w:p w14:paraId="570C264D" w14:textId="77777777" w:rsidR="000E264A" w:rsidRPr="000E264A" w:rsidRDefault="000E264A" w:rsidP="00425804">
      <w:pPr>
        <w:spacing w:line="360" w:lineRule="auto"/>
        <w:rPr>
          <w:rFonts w:ascii="Arial" w:hAnsi="Arial" w:cs="Arial"/>
          <w:lang w:val="en-GB"/>
        </w:rPr>
      </w:pPr>
    </w:p>
    <w:p w14:paraId="3419EC1B" w14:textId="54305D1E" w:rsidR="00400FD8" w:rsidRPr="000E264A" w:rsidRDefault="00B476F2" w:rsidP="00425804">
      <w:pPr>
        <w:pStyle w:val="Heading2"/>
        <w:spacing w:line="360" w:lineRule="auto"/>
        <w:rPr>
          <w:rFonts w:ascii="Arial" w:hAnsi="Arial" w:cs="Arial"/>
          <w:lang w:val="en-GB"/>
        </w:rPr>
      </w:pPr>
      <w:bookmarkStart w:id="19" w:name="_Toc130068620"/>
      <w:r w:rsidRPr="000E264A">
        <w:rPr>
          <w:rFonts w:ascii="Arial" w:hAnsi="Arial" w:cs="Arial"/>
          <w:lang w:val="en-GB"/>
        </w:rPr>
        <w:lastRenderedPageBreak/>
        <w:t>Analyse</w:t>
      </w:r>
      <w:r w:rsidR="005035B7" w:rsidRPr="000E264A">
        <w:rPr>
          <w:rFonts w:ascii="Arial" w:hAnsi="Arial" w:cs="Arial"/>
          <w:lang w:val="en-GB"/>
        </w:rPr>
        <w:t xml:space="preserve"> one reflective model and the relationship between academic theories </w:t>
      </w:r>
      <w:r w:rsidRPr="000E264A">
        <w:rPr>
          <w:rFonts w:ascii="Arial" w:hAnsi="Arial" w:cs="Arial"/>
          <w:lang w:val="en-GB"/>
        </w:rPr>
        <w:t>and experience</w:t>
      </w:r>
      <w:r w:rsidR="005035B7" w:rsidRPr="000E264A">
        <w:rPr>
          <w:rFonts w:ascii="Arial" w:hAnsi="Arial" w:cs="Arial"/>
          <w:lang w:val="en-GB"/>
        </w:rPr>
        <w:t>.</w:t>
      </w:r>
      <w:bookmarkEnd w:id="19"/>
      <w:r w:rsidR="005035B7" w:rsidRPr="000E264A">
        <w:rPr>
          <w:rFonts w:ascii="Arial" w:hAnsi="Arial" w:cs="Arial"/>
          <w:lang w:val="en-GB"/>
        </w:rPr>
        <w:t xml:space="preserve"> </w:t>
      </w:r>
    </w:p>
    <w:p w14:paraId="38587C9B" w14:textId="77777777" w:rsidR="00B476F2" w:rsidRPr="000E264A" w:rsidRDefault="00B476F2" w:rsidP="00425804">
      <w:pPr>
        <w:spacing w:line="360" w:lineRule="auto"/>
        <w:rPr>
          <w:rFonts w:ascii="Arial" w:hAnsi="Arial" w:cs="Arial"/>
          <w:sz w:val="22"/>
          <w:szCs w:val="22"/>
          <w:lang w:val="en-GB"/>
        </w:rPr>
      </w:pPr>
    </w:p>
    <w:p w14:paraId="13CF75F5" w14:textId="376D89DF" w:rsidR="000E0980" w:rsidRPr="000E264A" w:rsidRDefault="000E0980" w:rsidP="00425804">
      <w:pPr>
        <w:spacing w:line="360" w:lineRule="auto"/>
        <w:ind w:firstLine="720"/>
        <w:rPr>
          <w:rFonts w:ascii="Arial" w:hAnsi="Arial" w:cs="Arial"/>
          <w:sz w:val="22"/>
          <w:szCs w:val="22"/>
          <w:lang w:val="en-GB"/>
        </w:rPr>
      </w:pPr>
      <w:r w:rsidRPr="000E264A">
        <w:rPr>
          <w:rFonts w:ascii="Arial" w:hAnsi="Arial" w:cs="Arial"/>
          <w:sz w:val="22"/>
          <w:szCs w:val="22"/>
          <w:lang w:val="en-GB"/>
        </w:rPr>
        <w:t xml:space="preserve">Gibbs's reflective cycle is a widely used framework that helps individuals to reflect on their experiences and learn from them. This reflective model is composed of six stages, including description, feelings, evaluation, analysis, conclusion, and action plan. This essay will </w:t>
      </w:r>
      <w:r w:rsidR="00B476F2" w:rsidRPr="000E264A">
        <w:rPr>
          <w:rFonts w:ascii="Arial" w:hAnsi="Arial" w:cs="Arial"/>
          <w:sz w:val="22"/>
          <w:szCs w:val="22"/>
          <w:lang w:val="en-GB"/>
        </w:rPr>
        <w:t>analyse</w:t>
      </w:r>
      <w:r w:rsidRPr="000E264A">
        <w:rPr>
          <w:rFonts w:ascii="Arial" w:hAnsi="Arial" w:cs="Arial"/>
          <w:sz w:val="22"/>
          <w:szCs w:val="22"/>
          <w:lang w:val="en-GB"/>
        </w:rPr>
        <w:t xml:space="preserve"> Gibbs's reflective cycle and its relationship with academic theories and </w:t>
      </w:r>
      <w:r w:rsidR="00B476F2" w:rsidRPr="000E264A">
        <w:rPr>
          <w:rFonts w:ascii="Arial" w:hAnsi="Arial" w:cs="Arial"/>
          <w:sz w:val="22"/>
          <w:szCs w:val="22"/>
          <w:lang w:val="en-GB"/>
        </w:rPr>
        <w:t xml:space="preserve">my </w:t>
      </w:r>
      <w:r w:rsidRPr="000E264A">
        <w:rPr>
          <w:rFonts w:ascii="Arial" w:hAnsi="Arial" w:cs="Arial"/>
          <w:sz w:val="22"/>
          <w:szCs w:val="22"/>
          <w:lang w:val="en-GB"/>
        </w:rPr>
        <w:t>experience.</w:t>
      </w:r>
    </w:p>
    <w:p w14:paraId="18ECE69D" w14:textId="735C4050" w:rsidR="000E0980" w:rsidRPr="000E264A" w:rsidRDefault="000E0980" w:rsidP="00425804">
      <w:pPr>
        <w:spacing w:line="360" w:lineRule="auto"/>
        <w:ind w:firstLine="720"/>
        <w:rPr>
          <w:rFonts w:ascii="Arial" w:hAnsi="Arial" w:cs="Arial"/>
          <w:sz w:val="22"/>
          <w:szCs w:val="22"/>
          <w:lang w:val="en-GB"/>
        </w:rPr>
      </w:pPr>
      <w:r w:rsidRPr="000E264A">
        <w:rPr>
          <w:rFonts w:ascii="Arial" w:hAnsi="Arial" w:cs="Arial"/>
          <w:sz w:val="22"/>
          <w:szCs w:val="22"/>
          <w:lang w:val="en-GB"/>
        </w:rPr>
        <w:t xml:space="preserve">The first stage of the Gibbs reflective cycle is description. In this stage, individuals describe the experience or event, including the context, people involved, and actions taken. This stage is essential because it provides a detailed account of the experience, which is necessary for critical reflection. According to Reed and Proctor (2011), the description stage is crucial because it helps individuals to create a clear picture of the experience, which makes it easier to evaluate and </w:t>
      </w:r>
      <w:r w:rsidR="00B476F2" w:rsidRPr="000E264A">
        <w:rPr>
          <w:rFonts w:ascii="Arial" w:hAnsi="Arial" w:cs="Arial"/>
          <w:sz w:val="22"/>
          <w:szCs w:val="22"/>
          <w:lang w:val="en-GB"/>
        </w:rPr>
        <w:t>analyse</w:t>
      </w:r>
      <w:r w:rsidRPr="000E264A">
        <w:rPr>
          <w:rFonts w:ascii="Arial" w:hAnsi="Arial" w:cs="Arial"/>
          <w:sz w:val="22"/>
          <w:szCs w:val="22"/>
          <w:lang w:val="en-GB"/>
        </w:rPr>
        <w:t>.</w:t>
      </w:r>
    </w:p>
    <w:p w14:paraId="5357C7C3" w14:textId="105A0A8A" w:rsidR="000E0980" w:rsidRPr="000E264A" w:rsidRDefault="000E0980" w:rsidP="00425804">
      <w:pPr>
        <w:spacing w:line="360" w:lineRule="auto"/>
        <w:ind w:firstLine="720"/>
        <w:rPr>
          <w:rFonts w:ascii="Arial" w:hAnsi="Arial" w:cs="Arial"/>
          <w:sz w:val="22"/>
          <w:szCs w:val="22"/>
          <w:lang w:val="en-GB"/>
        </w:rPr>
      </w:pPr>
      <w:r w:rsidRPr="000E264A">
        <w:rPr>
          <w:rFonts w:ascii="Arial" w:hAnsi="Arial" w:cs="Arial"/>
          <w:sz w:val="22"/>
          <w:szCs w:val="22"/>
          <w:lang w:val="en-GB"/>
        </w:rPr>
        <w:t>The second stage of the Gibbs reflective cycle is feelings. In this stage, individuals explore the emotions and feelings associated with the experience, including how the experience made them feel and how others may have felt. This stage is critical because emotions play a significant role in shaping our perception of events and experiences. According to Schön (1983), emotions are important in the learning process because they help individuals to recogn</w:t>
      </w:r>
      <w:r w:rsidR="00B476F2" w:rsidRPr="000E264A">
        <w:rPr>
          <w:rFonts w:ascii="Arial" w:hAnsi="Arial" w:cs="Arial"/>
          <w:sz w:val="22"/>
          <w:szCs w:val="22"/>
          <w:lang w:val="en-GB"/>
        </w:rPr>
        <w:t>is</w:t>
      </w:r>
      <w:r w:rsidRPr="000E264A">
        <w:rPr>
          <w:rFonts w:ascii="Arial" w:hAnsi="Arial" w:cs="Arial"/>
          <w:sz w:val="22"/>
          <w:szCs w:val="22"/>
          <w:lang w:val="en-GB"/>
        </w:rPr>
        <w:t>e and respond to problems and challenges.</w:t>
      </w:r>
    </w:p>
    <w:p w14:paraId="69975C8D" w14:textId="77777777" w:rsidR="000E0980" w:rsidRPr="000E264A" w:rsidRDefault="000E0980" w:rsidP="00425804">
      <w:pPr>
        <w:spacing w:line="360" w:lineRule="auto"/>
        <w:ind w:firstLine="720"/>
        <w:rPr>
          <w:rFonts w:ascii="Arial" w:hAnsi="Arial" w:cs="Arial"/>
          <w:sz w:val="22"/>
          <w:szCs w:val="22"/>
          <w:lang w:val="en-GB"/>
        </w:rPr>
      </w:pPr>
      <w:r w:rsidRPr="000E264A">
        <w:rPr>
          <w:rFonts w:ascii="Arial" w:hAnsi="Arial" w:cs="Arial"/>
          <w:sz w:val="22"/>
          <w:szCs w:val="22"/>
          <w:lang w:val="en-GB"/>
        </w:rPr>
        <w:t>The third stage of the Gibbs reflective cycle is evaluation. In this stage, individuals evaluate the experience, considering what was good and bad, what worked well, and what could be improved. This stage is important because it allows individuals to critically evaluate the experience and identify areas for improvement. According to Schön (1987), evaluation is a critical component of reflective practice because it allows individuals to assess their actions and decisions in a constructive and non-judgmental way.</w:t>
      </w:r>
    </w:p>
    <w:p w14:paraId="6EC68FD2" w14:textId="354CE3A5" w:rsidR="000E0980" w:rsidRPr="000E264A" w:rsidRDefault="000E0980" w:rsidP="00425804">
      <w:pPr>
        <w:spacing w:line="360" w:lineRule="auto"/>
        <w:ind w:firstLine="720"/>
        <w:rPr>
          <w:rFonts w:ascii="Arial" w:hAnsi="Arial" w:cs="Arial"/>
          <w:sz w:val="22"/>
          <w:szCs w:val="22"/>
          <w:lang w:val="en-GB"/>
        </w:rPr>
      </w:pPr>
      <w:r w:rsidRPr="000E264A">
        <w:rPr>
          <w:rFonts w:ascii="Arial" w:hAnsi="Arial" w:cs="Arial"/>
          <w:sz w:val="22"/>
          <w:szCs w:val="22"/>
          <w:lang w:val="en-GB"/>
        </w:rPr>
        <w:t>The fourth stage of the Gibbs reflective cycle is analysis. In this stage, individuals analy</w:t>
      </w:r>
      <w:r w:rsidR="00B476F2" w:rsidRPr="000E264A">
        <w:rPr>
          <w:rFonts w:ascii="Arial" w:hAnsi="Arial" w:cs="Arial"/>
          <w:sz w:val="22"/>
          <w:szCs w:val="22"/>
          <w:lang w:val="en-GB"/>
        </w:rPr>
        <w:t>s</w:t>
      </w:r>
      <w:r w:rsidRPr="000E264A">
        <w:rPr>
          <w:rFonts w:ascii="Arial" w:hAnsi="Arial" w:cs="Arial"/>
          <w:sz w:val="22"/>
          <w:szCs w:val="22"/>
          <w:lang w:val="en-GB"/>
        </w:rPr>
        <w:t>e the experience, considering what they could have done differently, what they have learned, and what insights have emerged. This stage is crucial because it allows individuals to reflect on their experience and connect it with academic theories. According to Boud, Keogh, and Walker (1985), analysis is a critical component of reflective practice because it allows individuals to connect their experience with theoretical concepts and frameworks.</w:t>
      </w:r>
    </w:p>
    <w:p w14:paraId="52885C21" w14:textId="77777777" w:rsidR="000E0980" w:rsidRPr="000E264A" w:rsidRDefault="000E0980" w:rsidP="00425804">
      <w:pPr>
        <w:spacing w:line="360" w:lineRule="auto"/>
        <w:ind w:firstLine="720"/>
        <w:rPr>
          <w:rFonts w:ascii="Arial" w:hAnsi="Arial" w:cs="Arial"/>
          <w:sz w:val="22"/>
          <w:szCs w:val="22"/>
          <w:lang w:val="en-GB"/>
        </w:rPr>
      </w:pPr>
      <w:r w:rsidRPr="000E264A">
        <w:rPr>
          <w:rFonts w:ascii="Arial" w:hAnsi="Arial" w:cs="Arial"/>
          <w:sz w:val="22"/>
          <w:szCs w:val="22"/>
          <w:lang w:val="en-GB"/>
        </w:rPr>
        <w:t xml:space="preserve">The fifth stage of the Gibbs reflective cycle is conclusion. In this stage, individuals draw conclusions from the analysis and reflect on what they have learned from the experience. This stage is important because it allows individuals to develop insights and conclusions that they can use to inform future practice. According to Mezirow (1990), </w:t>
      </w:r>
      <w:r w:rsidRPr="000E264A">
        <w:rPr>
          <w:rFonts w:ascii="Arial" w:hAnsi="Arial" w:cs="Arial"/>
          <w:sz w:val="22"/>
          <w:szCs w:val="22"/>
          <w:lang w:val="en-GB"/>
        </w:rPr>
        <w:lastRenderedPageBreak/>
        <w:t>reflection can lead to transformative learning, which is a process of changing one's assumptions and beliefs.</w:t>
      </w:r>
    </w:p>
    <w:p w14:paraId="54434D1B" w14:textId="77777777" w:rsidR="000E0980" w:rsidRPr="000E264A" w:rsidRDefault="000E0980" w:rsidP="00425804">
      <w:pPr>
        <w:spacing w:line="360" w:lineRule="auto"/>
        <w:ind w:firstLine="720"/>
        <w:rPr>
          <w:rFonts w:ascii="Arial" w:hAnsi="Arial" w:cs="Arial"/>
          <w:sz w:val="22"/>
          <w:szCs w:val="22"/>
          <w:lang w:val="en-GB"/>
        </w:rPr>
      </w:pPr>
      <w:r w:rsidRPr="000E264A">
        <w:rPr>
          <w:rFonts w:ascii="Arial" w:hAnsi="Arial" w:cs="Arial"/>
          <w:sz w:val="22"/>
          <w:szCs w:val="22"/>
          <w:lang w:val="en-GB"/>
        </w:rPr>
        <w:t>The final stage of the Gibbs reflective cycle is action plan. In this stage, individuals develop an action plan to apply what they have learned to future practice. This stage is essential because it ensures that the learning from the experience is translated into action. According to Kolb (1984), reflective practice is a cyclical process that involves taking action, reflecting on the experience, and modifying one's actions based on the reflection.</w:t>
      </w:r>
    </w:p>
    <w:p w14:paraId="0DF1FC1D" w14:textId="5AA4343C" w:rsidR="00400FD8" w:rsidRPr="000E264A" w:rsidRDefault="00B476F2" w:rsidP="000E264A">
      <w:pPr>
        <w:spacing w:line="360" w:lineRule="auto"/>
        <w:ind w:firstLine="720"/>
        <w:rPr>
          <w:rFonts w:ascii="Arial" w:hAnsi="Arial" w:cs="Arial"/>
          <w:sz w:val="22"/>
          <w:szCs w:val="22"/>
          <w:lang w:val="en-GB"/>
        </w:rPr>
      </w:pPr>
      <w:r w:rsidRPr="000E264A">
        <w:rPr>
          <w:rFonts w:ascii="Arial" w:hAnsi="Arial" w:cs="Arial"/>
          <w:sz w:val="22"/>
          <w:szCs w:val="22"/>
          <w:lang w:val="en-GB"/>
        </w:rPr>
        <w:t>By applying the Gibbs’s cycle on my academic experienc</w:t>
      </w:r>
      <w:r w:rsidR="000E264A" w:rsidRPr="000E264A">
        <w:rPr>
          <w:rFonts w:ascii="Arial" w:hAnsi="Arial" w:cs="Arial"/>
          <w:sz w:val="22"/>
          <w:szCs w:val="22"/>
          <w:lang w:val="en-GB"/>
        </w:rPr>
        <w:t>e,</w:t>
      </w:r>
      <w:r w:rsidRPr="000E264A">
        <w:rPr>
          <w:rFonts w:ascii="Arial" w:hAnsi="Arial" w:cs="Arial"/>
          <w:sz w:val="22"/>
          <w:szCs w:val="22"/>
          <w:lang w:val="en-GB"/>
        </w:rPr>
        <w:t xml:space="preserve"> the first stage is description </w:t>
      </w:r>
      <w:r w:rsidR="000E264A" w:rsidRPr="000E264A">
        <w:rPr>
          <w:rFonts w:ascii="Arial" w:hAnsi="Arial" w:cs="Arial"/>
          <w:sz w:val="22"/>
          <w:szCs w:val="22"/>
          <w:lang w:val="en-GB"/>
        </w:rPr>
        <w:t>which includes the daily experience of studying both the classes and the experience of academic reading and writing the assessments, the second stage is feelings which include both negative feelings such as frustration and lack of satisfaction with the self at times, but also positive feelings such as proudness, satisfaction, intelligence, and more, the third stage</w:t>
      </w:r>
      <w:r w:rsidR="000E264A">
        <w:rPr>
          <w:rFonts w:ascii="Arial" w:hAnsi="Arial" w:cs="Arial"/>
          <w:sz w:val="22"/>
          <w:szCs w:val="22"/>
          <w:lang w:val="en-GB"/>
        </w:rPr>
        <w:t xml:space="preserve"> is evaluation of the academic experience which is an overall positive </w:t>
      </w:r>
      <w:r w:rsidR="000566FC">
        <w:rPr>
          <w:rFonts w:ascii="Arial" w:hAnsi="Arial" w:cs="Arial"/>
          <w:sz w:val="22"/>
          <w:szCs w:val="22"/>
          <w:lang w:val="en-GB"/>
        </w:rPr>
        <w:t xml:space="preserve">evaluation with self-improvements that can be seen every semester, better reading and academic writing, development of skills, better grades and a good addition to the employment portfolio, the fourth stage is analysis, which is where I identify what I can improve for even better results, the fifth stage is conclusion that for me is that I am proud how I developed across the years and the creation of an action plan for further development, while the final stage is the actual action plan. </w:t>
      </w:r>
    </w:p>
    <w:p w14:paraId="3037E290" w14:textId="704B2085" w:rsidR="00D5287B" w:rsidRPr="000E264A" w:rsidRDefault="00D5287B" w:rsidP="00425804">
      <w:pPr>
        <w:pStyle w:val="NormalWeb"/>
        <w:spacing w:line="360" w:lineRule="auto"/>
        <w:rPr>
          <w:rFonts w:ascii="Arial" w:hAnsi="Arial" w:cs="Arial"/>
          <w:sz w:val="22"/>
          <w:szCs w:val="22"/>
          <w:lang w:val="en-GB"/>
        </w:rPr>
      </w:pPr>
    </w:p>
    <w:p w14:paraId="0D2B8575" w14:textId="6CE25F20" w:rsidR="00B476F2" w:rsidRPr="000E264A" w:rsidRDefault="00B476F2" w:rsidP="00425804">
      <w:pPr>
        <w:pStyle w:val="Heading2"/>
        <w:spacing w:line="360" w:lineRule="auto"/>
        <w:rPr>
          <w:rFonts w:ascii="Arial" w:hAnsi="Arial" w:cs="Arial"/>
          <w:lang w:val="en-GB"/>
        </w:rPr>
      </w:pPr>
      <w:bookmarkStart w:id="20" w:name="_Toc130068621"/>
      <w:r w:rsidRPr="000E264A">
        <w:rPr>
          <w:rFonts w:ascii="Arial" w:hAnsi="Arial" w:cs="Arial"/>
          <w:lang w:val="en-GB"/>
        </w:rPr>
        <w:t>Conclusion</w:t>
      </w:r>
      <w:bookmarkEnd w:id="20"/>
    </w:p>
    <w:p w14:paraId="436837F9" w14:textId="77777777" w:rsidR="00B476F2" w:rsidRPr="000E264A" w:rsidRDefault="00B476F2" w:rsidP="00425804">
      <w:pPr>
        <w:spacing w:line="360" w:lineRule="auto"/>
        <w:rPr>
          <w:rFonts w:ascii="Arial" w:hAnsi="Arial" w:cs="Arial"/>
          <w:lang w:val="en-GB"/>
        </w:rPr>
      </w:pPr>
    </w:p>
    <w:p w14:paraId="2F1ECB9B" w14:textId="022F4A9C" w:rsidR="00B476F2" w:rsidRPr="000E264A" w:rsidRDefault="00D5287B" w:rsidP="00425804">
      <w:pPr>
        <w:spacing w:line="360" w:lineRule="auto"/>
        <w:ind w:firstLine="720"/>
        <w:rPr>
          <w:rFonts w:ascii="Arial" w:hAnsi="Arial" w:cs="Arial"/>
          <w:sz w:val="22"/>
          <w:szCs w:val="22"/>
          <w:lang w:val="en-GB"/>
        </w:rPr>
      </w:pPr>
      <w:r w:rsidRPr="000E264A">
        <w:rPr>
          <w:rFonts w:ascii="Arial" w:hAnsi="Arial" w:cs="Arial"/>
          <w:sz w:val="22"/>
          <w:szCs w:val="22"/>
          <w:lang w:val="en-GB"/>
        </w:rPr>
        <w:t>In conclusion, reflective practice is essential for the development of effective management, understanding of management theories, and conflict resolution experiences. Reflective practice enables managers to develop effective leadership skills, gain a deeper understanding of management theories, and facilitate conflict resolution in the workplace. To engage in reflective practice effectively, managers need to adopt a structured approach, such as the Gibbs reflective cycle, that involves six stages: description, feelings, evaluation, analysis, conclusion, and action plan.</w:t>
      </w:r>
      <w:r w:rsidR="00B476F2" w:rsidRPr="000E264A">
        <w:rPr>
          <w:rFonts w:ascii="Arial" w:hAnsi="Arial" w:cs="Arial"/>
          <w:sz w:val="22"/>
          <w:szCs w:val="22"/>
          <w:lang w:val="en-GB"/>
        </w:rPr>
        <w:t xml:space="preserve"> Gibbs's reflective cycle is a powerful framework that enables individuals to reflect on their experiences and learn from them. The relationship between academic theories and student's experience is crucial for reflective practice because it allows individuals to connect their experience with theoretical concepts and frameworks. By applying academic theories to their experience, students can develop a deeper understanding of the concepts and apply them to future practice.</w:t>
      </w:r>
    </w:p>
    <w:p w14:paraId="126E55F4" w14:textId="4B75D313" w:rsidR="00D5287B" w:rsidRPr="000E264A" w:rsidRDefault="00D5287B" w:rsidP="00425804">
      <w:pPr>
        <w:spacing w:line="360" w:lineRule="auto"/>
        <w:rPr>
          <w:rFonts w:ascii="Arial" w:hAnsi="Arial" w:cs="Arial"/>
          <w:sz w:val="22"/>
          <w:szCs w:val="22"/>
          <w:lang w:val="en-GB"/>
        </w:rPr>
      </w:pPr>
    </w:p>
    <w:p w14:paraId="4D10A3F2" w14:textId="77777777" w:rsidR="00D5287B" w:rsidRPr="000E264A" w:rsidRDefault="00D5287B" w:rsidP="00425804">
      <w:pPr>
        <w:pStyle w:val="NormalWeb"/>
        <w:spacing w:line="360" w:lineRule="auto"/>
        <w:ind w:left="720"/>
        <w:rPr>
          <w:rFonts w:ascii="Arial" w:hAnsi="Arial" w:cs="Arial"/>
          <w:sz w:val="22"/>
          <w:szCs w:val="22"/>
          <w:lang w:val="en-GB"/>
        </w:rPr>
      </w:pPr>
    </w:p>
    <w:p w14:paraId="1F23919E" w14:textId="2577D8F5" w:rsidR="00D5287B" w:rsidRPr="000E264A" w:rsidRDefault="00D5287B" w:rsidP="00425804">
      <w:pPr>
        <w:pStyle w:val="Heading2"/>
        <w:spacing w:line="360" w:lineRule="auto"/>
        <w:rPr>
          <w:rFonts w:ascii="Arial" w:hAnsi="Arial" w:cs="Arial"/>
          <w:lang w:val="en-GB"/>
        </w:rPr>
      </w:pPr>
      <w:bookmarkStart w:id="21" w:name="_Toc130068622"/>
      <w:r w:rsidRPr="000E264A">
        <w:rPr>
          <w:rFonts w:ascii="Arial" w:hAnsi="Arial" w:cs="Arial"/>
          <w:lang w:val="en-GB"/>
        </w:rPr>
        <w:t>References:</w:t>
      </w:r>
      <w:bookmarkEnd w:id="21"/>
    </w:p>
    <w:p w14:paraId="01CAE3C2" w14:textId="3141032A" w:rsidR="00D5287B" w:rsidRPr="000E264A" w:rsidRDefault="00D5287B" w:rsidP="00425804">
      <w:pPr>
        <w:spacing w:line="360" w:lineRule="auto"/>
        <w:rPr>
          <w:rFonts w:ascii="Arial" w:hAnsi="Arial" w:cs="Arial"/>
          <w:sz w:val="22"/>
          <w:szCs w:val="22"/>
          <w:lang w:val="en-GB"/>
        </w:rPr>
      </w:pPr>
    </w:p>
    <w:p w14:paraId="2C644F31" w14:textId="77777777" w:rsidR="00B476F2" w:rsidRPr="000E264A" w:rsidRDefault="00B476F2" w:rsidP="00425804">
      <w:pPr>
        <w:spacing w:line="360" w:lineRule="auto"/>
        <w:rPr>
          <w:rFonts w:ascii="Arial" w:hAnsi="Arial" w:cs="Arial"/>
          <w:sz w:val="22"/>
          <w:szCs w:val="22"/>
          <w:lang w:val="en-GB"/>
        </w:rPr>
      </w:pPr>
      <w:r w:rsidRPr="000E264A">
        <w:rPr>
          <w:rFonts w:ascii="Arial" w:hAnsi="Arial" w:cs="Arial"/>
          <w:sz w:val="22"/>
          <w:szCs w:val="22"/>
          <w:lang w:val="en-GB"/>
        </w:rPr>
        <w:t>Boud, D., Keogh, R., &amp; Walker, D. (1985). Reflection: Turning experience into learning. New York, NY: Routledge.</w:t>
      </w:r>
    </w:p>
    <w:p w14:paraId="26231EE0" w14:textId="77777777" w:rsidR="00B476F2" w:rsidRPr="000E264A" w:rsidRDefault="00B476F2" w:rsidP="00425804">
      <w:pPr>
        <w:spacing w:line="360" w:lineRule="auto"/>
        <w:rPr>
          <w:rFonts w:ascii="Arial" w:hAnsi="Arial" w:cs="Arial"/>
          <w:sz w:val="22"/>
          <w:szCs w:val="22"/>
          <w:lang w:val="en-GB"/>
        </w:rPr>
      </w:pPr>
    </w:p>
    <w:p w14:paraId="329621F5" w14:textId="5F903828"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t xml:space="preserve">Chambers, M., &amp; Ryder, E. (2014). Supporting reflection in nursing practice. British Journal of Nursing, 23(3), 152-156. </w:t>
      </w:r>
      <w:proofErr w:type="spellStart"/>
      <w:r w:rsidRPr="000E264A">
        <w:rPr>
          <w:rFonts w:ascii="Arial" w:hAnsi="Arial" w:cs="Arial"/>
          <w:sz w:val="22"/>
          <w:szCs w:val="22"/>
          <w:lang w:val="en-GB"/>
        </w:rPr>
        <w:t>doi</w:t>
      </w:r>
      <w:proofErr w:type="spellEnd"/>
      <w:r w:rsidRPr="000E264A">
        <w:rPr>
          <w:rFonts w:ascii="Arial" w:hAnsi="Arial" w:cs="Arial"/>
          <w:sz w:val="22"/>
          <w:szCs w:val="22"/>
          <w:lang w:val="en-GB"/>
        </w:rPr>
        <w:t>: 10.12968/</w:t>
      </w:r>
      <w:proofErr w:type="spellStart"/>
      <w:r w:rsidRPr="000E264A">
        <w:rPr>
          <w:rFonts w:ascii="Arial" w:hAnsi="Arial" w:cs="Arial"/>
          <w:sz w:val="22"/>
          <w:szCs w:val="22"/>
          <w:lang w:val="en-GB"/>
        </w:rPr>
        <w:t>bjon</w:t>
      </w:r>
      <w:proofErr w:type="spellEnd"/>
    </w:p>
    <w:p w14:paraId="3AC73698" w14:textId="77777777" w:rsidR="00D5287B" w:rsidRPr="000E264A" w:rsidRDefault="00D5287B" w:rsidP="00425804">
      <w:pPr>
        <w:spacing w:line="360" w:lineRule="auto"/>
        <w:rPr>
          <w:rFonts w:ascii="Arial" w:hAnsi="Arial" w:cs="Arial"/>
          <w:sz w:val="22"/>
          <w:szCs w:val="22"/>
          <w:lang w:val="en-GB"/>
        </w:rPr>
      </w:pPr>
    </w:p>
    <w:p w14:paraId="42470AB9" w14:textId="3A7324A3"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t xml:space="preserve">Cherniss, C. (2010). Emotional intelligence: Toward clarification of a concept. Industrial and Organizational Psychology, 3(2), 110-126. </w:t>
      </w:r>
      <w:proofErr w:type="spellStart"/>
      <w:r w:rsidRPr="000E264A">
        <w:rPr>
          <w:rFonts w:ascii="Arial" w:hAnsi="Arial" w:cs="Arial"/>
          <w:sz w:val="22"/>
          <w:szCs w:val="22"/>
          <w:lang w:val="en-GB"/>
        </w:rPr>
        <w:t>doi</w:t>
      </w:r>
      <w:proofErr w:type="spellEnd"/>
      <w:r w:rsidRPr="000E264A">
        <w:rPr>
          <w:rFonts w:ascii="Arial" w:hAnsi="Arial" w:cs="Arial"/>
          <w:sz w:val="22"/>
          <w:szCs w:val="22"/>
          <w:lang w:val="en-GB"/>
        </w:rPr>
        <w:t>: 10.1111/j.1754-9434.</w:t>
      </w:r>
      <w:proofErr w:type="gramStart"/>
      <w:r w:rsidRPr="000E264A">
        <w:rPr>
          <w:rFonts w:ascii="Arial" w:hAnsi="Arial" w:cs="Arial"/>
          <w:sz w:val="22"/>
          <w:szCs w:val="22"/>
          <w:lang w:val="en-GB"/>
        </w:rPr>
        <w:t>2010.01234.x</w:t>
      </w:r>
      <w:proofErr w:type="gramEnd"/>
    </w:p>
    <w:p w14:paraId="6E515B5A" w14:textId="77777777" w:rsidR="00D5287B" w:rsidRPr="000E264A" w:rsidRDefault="00D5287B" w:rsidP="00425804">
      <w:pPr>
        <w:spacing w:line="360" w:lineRule="auto"/>
        <w:rPr>
          <w:rFonts w:ascii="Arial" w:hAnsi="Arial" w:cs="Arial"/>
          <w:sz w:val="22"/>
          <w:szCs w:val="22"/>
          <w:lang w:val="en-GB"/>
        </w:rPr>
      </w:pPr>
    </w:p>
    <w:p w14:paraId="44A17963" w14:textId="07862A75"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t>Gibbs, G. (1988). Learning by doing: A guide to teaching and learning methods. Oxford, UK: Oxford Polytechnic.</w:t>
      </w:r>
    </w:p>
    <w:p w14:paraId="411777B0" w14:textId="77777777" w:rsidR="00D5287B" w:rsidRPr="000E264A" w:rsidRDefault="00D5287B" w:rsidP="00425804">
      <w:pPr>
        <w:spacing w:line="360" w:lineRule="auto"/>
        <w:rPr>
          <w:rFonts w:ascii="Arial" w:hAnsi="Arial" w:cs="Arial"/>
          <w:sz w:val="22"/>
          <w:szCs w:val="22"/>
          <w:lang w:val="en-GB"/>
        </w:rPr>
      </w:pPr>
    </w:p>
    <w:p w14:paraId="01BAAC73" w14:textId="3C5762B8"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t xml:space="preserve">Grant, A. M., </w:t>
      </w:r>
      <w:proofErr w:type="spellStart"/>
      <w:r w:rsidRPr="000E264A">
        <w:rPr>
          <w:rFonts w:ascii="Arial" w:hAnsi="Arial" w:cs="Arial"/>
          <w:sz w:val="22"/>
          <w:szCs w:val="22"/>
          <w:lang w:val="en-GB"/>
        </w:rPr>
        <w:t>Curtayne</w:t>
      </w:r>
      <w:proofErr w:type="spellEnd"/>
      <w:r w:rsidRPr="000E264A">
        <w:rPr>
          <w:rFonts w:ascii="Arial" w:hAnsi="Arial" w:cs="Arial"/>
          <w:sz w:val="22"/>
          <w:szCs w:val="22"/>
          <w:lang w:val="en-GB"/>
        </w:rPr>
        <w:t xml:space="preserve">, L., &amp; Burton, G. (2009). Executive coaching enhances goal attainment, </w:t>
      </w:r>
      <w:proofErr w:type="gramStart"/>
      <w:r w:rsidRPr="000E264A">
        <w:rPr>
          <w:rFonts w:ascii="Arial" w:hAnsi="Arial" w:cs="Arial"/>
          <w:sz w:val="22"/>
          <w:szCs w:val="22"/>
          <w:lang w:val="en-GB"/>
        </w:rPr>
        <w:t>resilience</w:t>
      </w:r>
      <w:proofErr w:type="gramEnd"/>
      <w:r w:rsidRPr="000E264A">
        <w:rPr>
          <w:rFonts w:ascii="Arial" w:hAnsi="Arial" w:cs="Arial"/>
          <w:sz w:val="22"/>
          <w:szCs w:val="22"/>
          <w:lang w:val="en-GB"/>
        </w:rPr>
        <w:t xml:space="preserve"> and workplace well-being: A randomized controlled study. Journal of Positive Psychology, 4(5), 396-407. </w:t>
      </w:r>
      <w:proofErr w:type="spellStart"/>
      <w:r w:rsidRPr="000E264A">
        <w:rPr>
          <w:rFonts w:ascii="Arial" w:hAnsi="Arial" w:cs="Arial"/>
          <w:sz w:val="22"/>
          <w:szCs w:val="22"/>
          <w:lang w:val="en-GB"/>
        </w:rPr>
        <w:t>doi</w:t>
      </w:r>
      <w:proofErr w:type="spellEnd"/>
      <w:r w:rsidRPr="000E264A">
        <w:rPr>
          <w:rFonts w:ascii="Arial" w:hAnsi="Arial" w:cs="Arial"/>
          <w:sz w:val="22"/>
          <w:szCs w:val="22"/>
          <w:lang w:val="en-GB"/>
        </w:rPr>
        <w:t>: 10.1080/17439760902992456</w:t>
      </w:r>
    </w:p>
    <w:p w14:paraId="0DFE6286" w14:textId="77777777" w:rsidR="00B476F2" w:rsidRPr="000E264A" w:rsidRDefault="00B476F2" w:rsidP="00425804">
      <w:pPr>
        <w:spacing w:line="360" w:lineRule="auto"/>
        <w:rPr>
          <w:rFonts w:ascii="Arial" w:hAnsi="Arial" w:cs="Arial"/>
          <w:sz w:val="22"/>
          <w:szCs w:val="22"/>
          <w:lang w:val="en-GB"/>
        </w:rPr>
      </w:pPr>
    </w:p>
    <w:p w14:paraId="725106A2" w14:textId="77777777" w:rsidR="00B476F2" w:rsidRPr="000E264A" w:rsidRDefault="00B476F2" w:rsidP="00425804">
      <w:pPr>
        <w:spacing w:line="360" w:lineRule="auto"/>
        <w:rPr>
          <w:rFonts w:ascii="Arial" w:hAnsi="Arial" w:cs="Arial"/>
          <w:sz w:val="22"/>
          <w:szCs w:val="22"/>
          <w:lang w:val="en-GB"/>
        </w:rPr>
      </w:pPr>
      <w:r w:rsidRPr="000E264A">
        <w:rPr>
          <w:rFonts w:ascii="Arial" w:hAnsi="Arial" w:cs="Arial"/>
          <w:sz w:val="22"/>
          <w:szCs w:val="22"/>
          <w:lang w:val="en-GB"/>
        </w:rPr>
        <w:t>Kolb, D. A. (1984). Experiential learning: Experience as the source of learning and development. Englewood Cliffs, NJ: Prentice Hall.</w:t>
      </w:r>
    </w:p>
    <w:p w14:paraId="7F730721" w14:textId="77777777" w:rsidR="00D5287B" w:rsidRPr="000E264A" w:rsidRDefault="00D5287B" w:rsidP="00425804">
      <w:pPr>
        <w:spacing w:line="360" w:lineRule="auto"/>
        <w:rPr>
          <w:rFonts w:ascii="Arial" w:hAnsi="Arial" w:cs="Arial"/>
          <w:sz w:val="22"/>
          <w:szCs w:val="22"/>
          <w:lang w:val="en-GB"/>
        </w:rPr>
      </w:pPr>
    </w:p>
    <w:p w14:paraId="4C45266C" w14:textId="3E809D1E"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t>Kouzes, J. M., &amp; Posner, B. Z. (2017). The leadership challenge: How to make extraordinary things happen in organizations. San Francisco, CA: Wiley.</w:t>
      </w:r>
    </w:p>
    <w:p w14:paraId="67184CC1" w14:textId="77777777" w:rsidR="00D5287B" w:rsidRPr="000E264A" w:rsidRDefault="00D5287B" w:rsidP="00425804">
      <w:pPr>
        <w:spacing w:line="360" w:lineRule="auto"/>
        <w:rPr>
          <w:rFonts w:ascii="Arial" w:hAnsi="Arial" w:cs="Arial"/>
          <w:sz w:val="22"/>
          <w:szCs w:val="22"/>
          <w:lang w:val="en-GB"/>
        </w:rPr>
      </w:pPr>
    </w:p>
    <w:p w14:paraId="2AB88236" w14:textId="03681236"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t>Mayer, J. D., &amp; Salovey, P. (1997). What is emotional intelligence? In P. Salovey &amp; D. Sluyter (Eds.), Emotional development and emotional intelligence: Implications for educators (pp. 3-31). New York, NY: Basic Books.</w:t>
      </w:r>
    </w:p>
    <w:p w14:paraId="4A8F44C2" w14:textId="77777777" w:rsidR="00D5287B" w:rsidRPr="000E264A" w:rsidRDefault="00D5287B" w:rsidP="00425804">
      <w:pPr>
        <w:spacing w:line="360" w:lineRule="auto"/>
        <w:rPr>
          <w:rFonts w:ascii="Arial" w:hAnsi="Arial" w:cs="Arial"/>
          <w:sz w:val="22"/>
          <w:szCs w:val="22"/>
          <w:lang w:val="en-GB"/>
        </w:rPr>
      </w:pPr>
    </w:p>
    <w:p w14:paraId="71767750" w14:textId="7AE57878"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t>Mezirow, J. (1990). Fostering critical reflection in adulthood: A guide to transformative and emancipatory learning. San Francisco, CA: Jossey-Bass.</w:t>
      </w:r>
    </w:p>
    <w:p w14:paraId="504B7A9F" w14:textId="77777777" w:rsidR="00D5287B" w:rsidRPr="000E264A" w:rsidRDefault="00D5287B" w:rsidP="00425804">
      <w:pPr>
        <w:spacing w:line="360" w:lineRule="auto"/>
        <w:rPr>
          <w:rFonts w:ascii="Arial" w:hAnsi="Arial" w:cs="Arial"/>
          <w:sz w:val="22"/>
          <w:szCs w:val="22"/>
          <w:lang w:val="en-GB"/>
        </w:rPr>
      </w:pPr>
    </w:p>
    <w:p w14:paraId="6A88B769" w14:textId="19F11C73"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t xml:space="preserve">Reed, M., &amp; Canning, J. (2011). Reflective practice in the development of managerial skills. Journal of European Industrial Training, 35(7), 670-686. </w:t>
      </w:r>
      <w:proofErr w:type="spellStart"/>
      <w:r w:rsidRPr="000E264A">
        <w:rPr>
          <w:rFonts w:ascii="Arial" w:hAnsi="Arial" w:cs="Arial"/>
          <w:sz w:val="22"/>
          <w:szCs w:val="22"/>
          <w:lang w:val="en-GB"/>
        </w:rPr>
        <w:t>doi</w:t>
      </w:r>
      <w:proofErr w:type="spellEnd"/>
      <w:r w:rsidRPr="000E264A">
        <w:rPr>
          <w:rFonts w:ascii="Arial" w:hAnsi="Arial" w:cs="Arial"/>
          <w:sz w:val="22"/>
          <w:szCs w:val="22"/>
          <w:lang w:val="en-GB"/>
        </w:rPr>
        <w:t>: 10.1108/03090591111160670</w:t>
      </w:r>
    </w:p>
    <w:p w14:paraId="51DD316E" w14:textId="77777777" w:rsidR="00D5287B" w:rsidRPr="000E264A" w:rsidRDefault="00D5287B" w:rsidP="00425804">
      <w:pPr>
        <w:spacing w:line="360" w:lineRule="auto"/>
        <w:rPr>
          <w:rFonts w:ascii="Arial" w:hAnsi="Arial" w:cs="Arial"/>
          <w:sz w:val="22"/>
          <w:szCs w:val="22"/>
          <w:lang w:val="en-GB"/>
        </w:rPr>
      </w:pPr>
    </w:p>
    <w:p w14:paraId="68CC3977" w14:textId="7AABF64E"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lastRenderedPageBreak/>
        <w:t>Schon, D. A. (1983). The reflective practitioner: How professionals think in action. New York, NY: Basic Books.</w:t>
      </w:r>
    </w:p>
    <w:p w14:paraId="321518A8" w14:textId="77777777" w:rsidR="00D5287B" w:rsidRPr="000E264A" w:rsidRDefault="00D5287B" w:rsidP="00425804">
      <w:pPr>
        <w:spacing w:line="360" w:lineRule="auto"/>
        <w:rPr>
          <w:rFonts w:ascii="Arial" w:hAnsi="Arial" w:cs="Arial"/>
          <w:sz w:val="22"/>
          <w:szCs w:val="22"/>
          <w:lang w:val="en-GB"/>
        </w:rPr>
      </w:pPr>
    </w:p>
    <w:p w14:paraId="7DC56F4E" w14:textId="6E5FA47E"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t>Schon, D. A. (1987). Educating the reflective practitioner: Toward a new design for teaching and learning in the professions. San Francisco, CA: Jossey-Bass.</w:t>
      </w:r>
    </w:p>
    <w:p w14:paraId="66367034" w14:textId="77777777" w:rsidR="00D5287B" w:rsidRPr="000E264A" w:rsidRDefault="00D5287B" w:rsidP="00425804">
      <w:pPr>
        <w:spacing w:line="360" w:lineRule="auto"/>
        <w:rPr>
          <w:rFonts w:ascii="Arial" w:hAnsi="Arial" w:cs="Arial"/>
          <w:sz w:val="22"/>
          <w:szCs w:val="22"/>
          <w:lang w:val="en-GB"/>
        </w:rPr>
      </w:pPr>
    </w:p>
    <w:p w14:paraId="40C1B2E9" w14:textId="752DEE70"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t>Schon, D. A. (1991). The crisis of professional knowledge and the pursuit of an epistemology of practice. In R. Keough (Ed.), Reflection: Turning experience into learning (pp. 33-50). New York, NY: Kogan Page.</w:t>
      </w:r>
    </w:p>
    <w:p w14:paraId="3A5AEDD9" w14:textId="77777777" w:rsidR="00D5287B" w:rsidRPr="000E264A" w:rsidRDefault="00D5287B" w:rsidP="00425804">
      <w:pPr>
        <w:spacing w:line="360" w:lineRule="auto"/>
        <w:rPr>
          <w:rFonts w:ascii="Arial" w:hAnsi="Arial" w:cs="Arial"/>
          <w:sz w:val="22"/>
          <w:szCs w:val="22"/>
          <w:lang w:val="en-GB"/>
        </w:rPr>
      </w:pPr>
    </w:p>
    <w:p w14:paraId="7D961967" w14:textId="7E212ABB" w:rsidR="00D5287B" w:rsidRPr="000E264A" w:rsidRDefault="00D5287B" w:rsidP="00425804">
      <w:pPr>
        <w:spacing w:line="360" w:lineRule="auto"/>
        <w:rPr>
          <w:rFonts w:ascii="Arial" w:hAnsi="Arial" w:cs="Arial"/>
          <w:sz w:val="22"/>
          <w:szCs w:val="22"/>
          <w:lang w:val="en-GB"/>
        </w:rPr>
      </w:pPr>
      <w:r w:rsidRPr="000E264A">
        <w:rPr>
          <w:rFonts w:ascii="Arial" w:hAnsi="Arial" w:cs="Arial"/>
          <w:sz w:val="22"/>
          <w:szCs w:val="22"/>
          <w:lang w:val="en-GB"/>
        </w:rPr>
        <w:t>Senge, P. M. (2006). The fifth discipline: The art and practice of the learning organization. New York, NY: Crown Business.</w:t>
      </w:r>
    </w:p>
    <w:p w14:paraId="5C79501C" w14:textId="56FCA6BB" w:rsidR="005035B7" w:rsidRPr="000E264A" w:rsidRDefault="005035B7" w:rsidP="00425804">
      <w:pPr>
        <w:spacing w:line="360" w:lineRule="auto"/>
        <w:rPr>
          <w:rFonts w:ascii="Arial" w:hAnsi="Arial" w:cs="Arial"/>
          <w:lang w:val="en-GB"/>
        </w:rPr>
      </w:pPr>
    </w:p>
    <w:sectPr w:rsidR="005035B7" w:rsidRPr="000E26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MT">
    <w:altName w:val="Arial"/>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A733C"/>
    <w:multiLevelType w:val="multilevel"/>
    <w:tmpl w:val="173A4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297975"/>
    <w:multiLevelType w:val="hybridMultilevel"/>
    <w:tmpl w:val="CDD288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7B7524"/>
    <w:multiLevelType w:val="multilevel"/>
    <w:tmpl w:val="688C2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6448FF"/>
    <w:multiLevelType w:val="multilevel"/>
    <w:tmpl w:val="4204F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103D55"/>
    <w:multiLevelType w:val="hybridMultilevel"/>
    <w:tmpl w:val="3E080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3470AB"/>
    <w:multiLevelType w:val="multilevel"/>
    <w:tmpl w:val="2594E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D6398C"/>
    <w:multiLevelType w:val="hybridMultilevel"/>
    <w:tmpl w:val="564E4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C74F61"/>
    <w:multiLevelType w:val="hybridMultilevel"/>
    <w:tmpl w:val="D576A4E2"/>
    <w:lvl w:ilvl="0" w:tplc="23943642">
      <w:start w:val="1"/>
      <w:numFmt w:val="decimal"/>
      <w:lvlText w:val="%1."/>
      <w:lvlJc w:val="left"/>
      <w:pPr>
        <w:ind w:left="720" w:hanging="360"/>
      </w:pPr>
      <w:rPr>
        <w:rFonts w:ascii="ArialMT" w:hAnsi="ArialMT"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55818">
    <w:abstractNumId w:val="2"/>
  </w:num>
  <w:num w:numId="2" w16cid:durableId="199051236">
    <w:abstractNumId w:val="5"/>
  </w:num>
  <w:num w:numId="3" w16cid:durableId="1944875565">
    <w:abstractNumId w:val="3"/>
  </w:num>
  <w:num w:numId="4" w16cid:durableId="200439376">
    <w:abstractNumId w:val="0"/>
  </w:num>
  <w:num w:numId="5" w16cid:durableId="2018919191">
    <w:abstractNumId w:val="7"/>
  </w:num>
  <w:num w:numId="6" w16cid:durableId="858004429">
    <w:abstractNumId w:val="6"/>
  </w:num>
  <w:num w:numId="7" w16cid:durableId="1934708213">
    <w:abstractNumId w:val="1"/>
  </w:num>
  <w:num w:numId="8" w16cid:durableId="18518742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5B7"/>
    <w:rsid w:val="000566FC"/>
    <w:rsid w:val="000E0980"/>
    <w:rsid w:val="000E264A"/>
    <w:rsid w:val="001433AF"/>
    <w:rsid w:val="002E76E2"/>
    <w:rsid w:val="00400FD8"/>
    <w:rsid w:val="00425804"/>
    <w:rsid w:val="005035B7"/>
    <w:rsid w:val="00653237"/>
    <w:rsid w:val="009E6521"/>
    <w:rsid w:val="00A85EE4"/>
    <w:rsid w:val="00B476F2"/>
    <w:rsid w:val="00CA7C72"/>
    <w:rsid w:val="00D5287B"/>
    <w:rsid w:val="00E91AB8"/>
    <w:rsid w:val="00E93D0B"/>
    <w:rsid w:val="00FC3AC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2C2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98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85EE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5EE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580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35B7"/>
    <w:pPr>
      <w:spacing w:before="100" w:beforeAutospacing="1" w:after="100" w:afterAutospacing="1"/>
    </w:pPr>
  </w:style>
  <w:style w:type="paragraph" w:styleId="ListParagraph">
    <w:name w:val="List Paragraph"/>
    <w:basedOn w:val="Normal"/>
    <w:uiPriority w:val="34"/>
    <w:qFormat/>
    <w:rsid w:val="00E93D0B"/>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E91AB8"/>
    <w:rPr>
      <w:color w:val="0000FF"/>
      <w:u w:val="single"/>
    </w:rPr>
  </w:style>
  <w:style w:type="paragraph" w:styleId="z-TopofForm">
    <w:name w:val="HTML Top of Form"/>
    <w:basedOn w:val="Normal"/>
    <w:next w:val="Normal"/>
    <w:link w:val="z-TopofFormChar"/>
    <w:hidden/>
    <w:uiPriority w:val="99"/>
    <w:semiHidden/>
    <w:unhideWhenUsed/>
    <w:rsid w:val="00E91AB8"/>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E91AB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E91AB8"/>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E91AB8"/>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A85EE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A85EE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425804"/>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42580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2580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2580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42580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2580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2580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2580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2580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2580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25804"/>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97416">
      <w:bodyDiv w:val="1"/>
      <w:marLeft w:val="0"/>
      <w:marRight w:val="0"/>
      <w:marTop w:val="0"/>
      <w:marBottom w:val="0"/>
      <w:divBdr>
        <w:top w:val="none" w:sz="0" w:space="0" w:color="auto"/>
        <w:left w:val="none" w:sz="0" w:space="0" w:color="auto"/>
        <w:bottom w:val="none" w:sz="0" w:space="0" w:color="auto"/>
        <w:right w:val="none" w:sz="0" w:space="0" w:color="auto"/>
      </w:divBdr>
    </w:div>
    <w:div w:id="191110131">
      <w:bodyDiv w:val="1"/>
      <w:marLeft w:val="0"/>
      <w:marRight w:val="0"/>
      <w:marTop w:val="0"/>
      <w:marBottom w:val="0"/>
      <w:divBdr>
        <w:top w:val="none" w:sz="0" w:space="0" w:color="auto"/>
        <w:left w:val="none" w:sz="0" w:space="0" w:color="auto"/>
        <w:bottom w:val="none" w:sz="0" w:space="0" w:color="auto"/>
        <w:right w:val="none" w:sz="0" w:space="0" w:color="auto"/>
      </w:divBdr>
      <w:divsChild>
        <w:div w:id="2048750644">
          <w:marLeft w:val="0"/>
          <w:marRight w:val="0"/>
          <w:marTop w:val="0"/>
          <w:marBottom w:val="0"/>
          <w:divBdr>
            <w:top w:val="none" w:sz="0" w:space="0" w:color="auto"/>
            <w:left w:val="none" w:sz="0" w:space="0" w:color="auto"/>
            <w:bottom w:val="none" w:sz="0" w:space="0" w:color="auto"/>
            <w:right w:val="none" w:sz="0" w:space="0" w:color="auto"/>
          </w:divBdr>
          <w:divsChild>
            <w:div w:id="659775928">
              <w:marLeft w:val="0"/>
              <w:marRight w:val="0"/>
              <w:marTop w:val="0"/>
              <w:marBottom w:val="0"/>
              <w:divBdr>
                <w:top w:val="none" w:sz="0" w:space="0" w:color="auto"/>
                <w:left w:val="none" w:sz="0" w:space="0" w:color="auto"/>
                <w:bottom w:val="none" w:sz="0" w:space="0" w:color="auto"/>
                <w:right w:val="none" w:sz="0" w:space="0" w:color="auto"/>
              </w:divBdr>
              <w:divsChild>
                <w:div w:id="53832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611393">
      <w:bodyDiv w:val="1"/>
      <w:marLeft w:val="0"/>
      <w:marRight w:val="0"/>
      <w:marTop w:val="0"/>
      <w:marBottom w:val="0"/>
      <w:divBdr>
        <w:top w:val="none" w:sz="0" w:space="0" w:color="auto"/>
        <w:left w:val="none" w:sz="0" w:space="0" w:color="auto"/>
        <w:bottom w:val="none" w:sz="0" w:space="0" w:color="auto"/>
        <w:right w:val="none" w:sz="0" w:space="0" w:color="auto"/>
      </w:divBdr>
      <w:divsChild>
        <w:div w:id="205676462">
          <w:marLeft w:val="0"/>
          <w:marRight w:val="0"/>
          <w:marTop w:val="0"/>
          <w:marBottom w:val="0"/>
          <w:divBdr>
            <w:top w:val="single" w:sz="2" w:space="0" w:color="D9D9E3"/>
            <w:left w:val="single" w:sz="2" w:space="0" w:color="D9D9E3"/>
            <w:bottom w:val="single" w:sz="2" w:space="0" w:color="D9D9E3"/>
            <w:right w:val="single" w:sz="2" w:space="0" w:color="D9D9E3"/>
          </w:divBdr>
          <w:divsChild>
            <w:div w:id="1221598414">
              <w:marLeft w:val="0"/>
              <w:marRight w:val="0"/>
              <w:marTop w:val="0"/>
              <w:marBottom w:val="0"/>
              <w:divBdr>
                <w:top w:val="single" w:sz="2" w:space="0" w:color="D9D9E3"/>
                <w:left w:val="single" w:sz="2" w:space="0" w:color="D9D9E3"/>
                <w:bottom w:val="single" w:sz="2" w:space="0" w:color="D9D9E3"/>
                <w:right w:val="single" w:sz="2" w:space="0" w:color="D9D9E3"/>
              </w:divBdr>
              <w:divsChild>
                <w:div w:id="110054177">
                  <w:marLeft w:val="0"/>
                  <w:marRight w:val="0"/>
                  <w:marTop w:val="0"/>
                  <w:marBottom w:val="0"/>
                  <w:divBdr>
                    <w:top w:val="single" w:sz="2" w:space="0" w:color="D9D9E3"/>
                    <w:left w:val="single" w:sz="2" w:space="0" w:color="D9D9E3"/>
                    <w:bottom w:val="single" w:sz="2" w:space="0" w:color="D9D9E3"/>
                    <w:right w:val="single" w:sz="2" w:space="0" w:color="D9D9E3"/>
                  </w:divBdr>
                  <w:divsChild>
                    <w:div w:id="243497212">
                      <w:marLeft w:val="0"/>
                      <w:marRight w:val="0"/>
                      <w:marTop w:val="0"/>
                      <w:marBottom w:val="0"/>
                      <w:divBdr>
                        <w:top w:val="single" w:sz="2" w:space="0" w:color="D9D9E3"/>
                        <w:left w:val="single" w:sz="2" w:space="0" w:color="D9D9E3"/>
                        <w:bottom w:val="single" w:sz="2" w:space="0" w:color="D9D9E3"/>
                        <w:right w:val="single" w:sz="2" w:space="0" w:color="D9D9E3"/>
                      </w:divBdr>
                      <w:divsChild>
                        <w:div w:id="1515219065">
                          <w:marLeft w:val="0"/>
                          <w:marRight w:val="0"/>
                          <w:marTop w:val="0"/>
                          <w:marBottom w:val="0"/>
                          <w:divBdr>
                            <w:top w:val="single" w:sz="2" w:space="0" w:color="auto"/>
                            <w:left w:val="single" w:sz="2" w:space="0" w:color="auto"/>
                            <w:bottom w:val="single" w:sz="6" w:space="0" w:color="auto"/>
                            <w:right w:val="single" w:sz="2" w:space="0" w:color="auto"/>
                          </w:divBdr>
                          <w:divsChild>
                            <w:div w:id="177212089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8252704">
                                  <w:marLeft w:val="0"/>
                                  <w:marRight w:val="0"/>
                                  <w:marTop w:val="0"/>
                                  <w:marBottom w:val="0"/>
                                  <w:divBdr>
                                    <w:top w:val="single" w:sz="2" w:space="0" w:color="D9D9E3"/>
                                    <w:left w:val="single" w:sz="2" w:space="0" w:color="D9D9E3"/>
                                    <w:bottom w:val="single" w:sz="2" w:space="0" w:color="D9D9E3"/>
                                    <w:right w:val="single" w:sz="2" w:space="0" w:color="D9D9E3"/>
                                  </w:divBdr>
                                  <w:divsChild>
                                    <w:div w:id="174466530">
                                      <w:marLeft w:val="0"/>
                                      <w:marRight w:val="0"/>
                                      <w:marTop w:val="0"/>
                                      <w:marBottom w:val="0"/>
                                      <w:divBdr>
                                        <w:top w:val="single" w:sz="2" w:space="0" w:color="D9D9E3"/>
                                        <w:left w:val="single" w:sz="2" w:space="0" w:color="D9D9E3"/>
                                        <w:bottom w:val="single" w:sz="2" w:space="0" w:color="D9D9E3"/>
                                        <w:right w:val="single" w:sz="2" w:space="0" w:color="D9D9E3"/>
                                      </w:divBdr>
                                      <w:divsChild>
                                        <w:div w:id="1926185418">
                                          <w:marLeft w:val="0"/>
                                          <w:marRight w:val="0"/>
                                          <w:marTop w:val="0"/>
                                          <w:marBottom w:val="0"/>
                                          <w:divBdr>
                                            <w:top w:val="single" w:sz="2" w:space="0" w:color="D9D9E3"/>
                                            <w:left w:val="single" w:sz="2" w:space="0" w:color="D9D9E3"/>
                                            <w:bottom w:val="single" w:sz="2" w:space="0" w:color="D9D9E3"/>
                                            <w:right w:val="single" w:sz="2" w:space="0" w:color="D9D9E3"/>
                                          </w:divBdr>
                                          <w:divsChild>
                                            <w:div w:id="70275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69981416">
          <w:marLeft w:val="0"/>
          <w:marRight w:val="0"/>
          <w:marTop w:val="0"/>
          <w:marBottom w:val="0"/>
          <w:divBdr>
            <w:top w:val="none" w:sz="0" w:space="0" w:color="auto"/>
            <w:left w:val="none" w:sz="0" w:space="0" w:color="auto"/>
            <w:bottom w:val="none" w:sz="0" w:space="0" w:color="auto"/>
            <w:right w:val="none" w:sz="0" w:space="0" w:color="auto"/>
          </w:divBdr>
        </w:div>
      </w:divsChild>
    </w:div>
    <w:div w:id="472599937">
      <w:bodyDiv w:val="1"/>
      <w:marLeft w:val="0"/>
      <w:marRight w:val="0"/>
      <w:marTop w:val="0"/>
      <w:marBottom w:val="0"/>
      <w:divBdr>
        <w:top w:val="none" w:sz="0" w:space="0" w:color="auto"/>
        <w:left w:val="none" w:sz="0" w:space="0" w:color="auto"/>
        <w:bottom w:val="none" w:sz="0" w:space="0" w:color="auto"/>
        <w:right w:val="none" w:sz="0" w:space="0" w:color="auto"/>
      </w:divBdr>
      <w:divsChild>
        <w:div w:id="476344859">
          <w:marLeft w:val="0"/>
          <w:marRight w:val="0"/>
          <w:marTop w:val="0"/>
          <w:marBottom w:val="0"/>
          <w:divBdr>
            <w:top w:val="none" w:sz="0" w:space="0" w:color="auto"/>
            <w:left w:val="none" w:sz="0" w:space="0" w:color="auto"/>
            <w:bottom w:val="none" w:sz="0" w:space="0" w:color="auto"/>
            <w:right w:val="none" w:sz="0" w:space="0" w:color="auto"/>
          </w:divBdr>
          <w:divsChild>
            <w:div w:id="1581449360">
              <w:marLeft w:val="0"/>
              <w:marRight w:val="0"/>
              <w:marTop w:val="0"/>
              <w:marBottom w:val="0"/>
              <w:divBdr>
                <w:top w:val="none" w:sz="0" w:space="0" w:color="auto"/>
                <w:left w:val="none" w:sz="0" w:space="0" w:color="auto"/>
                <w:bottom w:val="none" w:sz="0" w:space="0" w:color="auto"/>
                <w:right w:val="none" w:sz="0" w:space="0" w:color="auto"/>
              </w:divBdr>
              <w:divsChild>
                <w:div w:id="15403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598371">
      <w:bodyDiv w:val="1"/>
      <w:marLeft w:val="0"/>
      <w:marRight w:val="0"/>
      <w:marTop w:val="0"/>
      <w:marBottom w:val="0"/>
      <w:divBdr>
        <w:top w:val="none" w:sz="0" w:space="0" w:color="auto"/>
        <w:left w:val="none" w:sz="0" w:space="0" w:color="auto"/>
        <w:bottom w:val="none" w:sz="0" w:space="0" w:color="auto"/>
        <w:right w:val="none" w:sz="0" w:space="0" w:color="auto"/>
      </w:divBdr>
      <w:divsChild>
        <w:div w:id="391386813">
          <w:marLeft w:val="0"/>
          <w:marRight w:val="0"/>
          <w:marTop w:val="0"/>
          <w:marBottom w:val="0"/>
          <w:divBdr>
            <w:top w:val="single" w:sz="2" w:space="0" w:color="D9D9E3"/>
            <w:left w:val="single" w:sz="2" w:space="0" w:color="D9D9E3"/>
            <w:bottom w:val="single" w:sz="2" w:space="0" w:color="D9D9E3"/>
            <w:right w:val="single" w:sz="2" w:space="0" w:color="D9D9E3"/>
          </w:divBdr>
          <w:divsChild>
            <w:div w:id="1538934980">
              <w:marLeft w:val="0"/>
              <w:marRight w:val="0"/>
              <w:marTop w:val="0"/>
              <w:marBottom w:val="0"/>
              <w:divBdr>
                <w:top w:val="single" w:sz="2" w:space="0" w:color="D9D9E3"/>
                <w:left w:val="single" w:sz="2" w:space="0" w:color="D9D9E3"/>
                <w:bottom w:val="single" w:sz="2" w:space="0" w:color="D9D9E3"/>
                <w:right w:val="single" w:sz="2" w:space="0" w:color="D9D9E3"/>
              </w:divBdr>
              <w:divsChild>
                <w:div w:id="1182671850">
                  <w:marLeft w:val="0"/>
                  <w:marRight w:val="0"/>
                  <w:marTop w:val="0"/>
                  <w:marBottom w:val="0"/>
                  <w:divBdr>
                    <w:top w:val="single" w:sz="2" w:space="0" w:color="D9D9E3"/>
                    <w:left w:val="single" w:sz="2" w:space="0" w:color="D9D9E3"/>
                    <w:bottom w:val="single" w:sz="2" w:space="0" w:color="D9D9E3"/>
                    <w:right w:val="single" w:sz="2" w:space="0" w:color="D9D9E3"/>
                  </w:divBdr>
                  <w:divsChild>
                    <w:div w:id="1981957807">
                      <w:marLeft w:val="0"/>
                      <w:marRight w:val="0"/>
                      <w:marTop w:val="0"/>
                      <w:marBottom w:val="0"/>
                      <w:divBdr>
                        <w:top w:val="single" w:sz="2" w:space="0" w:color="D9D9E3"/>
                        <w:left w:val="single" w:sz="2" w:space="0" w:color="D9D9E3"/>
                        <w:bottom w:val="single" w:sz="2" w:space="0" w:color="D9D9E3"/>
                        <w:right w:val="single" w:sz="2" w:space="0" w:color="D9D9E3"/>
                      </w:divBdr>
                      <w:divsChild>
                        <w:div w:id="1524392478">
                          <w:marLeft w:val="0"/>
                          <w:marRight w:val="0"/>
                          <w:marTop w:val="0"/>
                          <w:marBottom w:val="0"/>
                          <w:divBdr>
                            <w:top w:val="single" w:sz="2" w:space="0" w:color="auto"/>
                            <w:left w:val="single" w:sz="2" w:space="0" w:color="auto"/>
                            <w:bottom w:val="single" w:sz="6" w:space="0" w:color="auto"/>
                            <w:right w:val="single" w:sz="2" w:space="0" w:color="auto"/>
                          </w:divBdr>
                          <w:divsChild>
                            <w:div w:id="1025715796">
                              <w:marLeft w:val="0"/>
                              <w:marRight w:val="0"/>
                              <w:marTop w:val="100"/>
                              <w:marBottom w:val="100"/>
                              <w:divBdr>
                                <w:top w:val="single" w:sz="2" w:space="0" w:color="D9D9E3"/>
                                <w:left w:val="single" w:sz="2" w:space="0" w:color="D9D9E3"/>
                                <w:bottom w:val="single" w:sz="2" w:space="0" w:color="D9D9E3"/>
                                <w:right w:val="single" w:sz="2" w:space="0" w:color="D9D9E3"/>
                              </w:divBdr>
                              <w:divsChild>
                                <w:div w:id="802624265">
                                  <w:marLeft w:val="0"/>
                                  <w:marRight w:val="0"/>
                                  <w:marTop w:val="0"/>
                                  <w:marBottom w:val="0"/>
                                  <w:divBdr>
                                    <w:top w:val="single" w:sz="2" w:space="0" w:color="D9D9E3"/>
                                    <w:left w:val="single" w:sz="2" w:space="0" w:color="D9D9E3"/>
                                    <w:bottom w:val="single" w:sz="2" w:space="0" w:color="D9D9E3"/>
                                    <w:right w:val="single" w:sz="2" w:space="0" w:color="D9D9E3"/>
                                  </w:divBdr>
                                  <w:divsChild>
                                    <w:div w:id="1355613249">
                                      <w:marLeft w:val="0"/>
                                      <w:marRight w:val="0"/>
                                      <w:marTop w:val="0"/>
                                      <w:marBottom w:val="0"/>
                                      <w:divBdr>
                                        <w:top w:val="single" w:sz="2" w:space="0" w:color="D9D9E3"/>
                                        <w:left w:val="single" w:sz="2" w:space="0" w:color="D9D9E3"/>
                                        <w:bottom w:val="single" w:sz="2" w:space="0" w:color="D9D9E3"/>
                                        <w:right w:val="single" w:sz="2" w:space="0" w:color="D9D9E3"/>
                                      </w:divBdr>
                                      <w:divsChild>
                                        <w:div w:id="1260454751">
                                          <w:marLeft w:val="0"/>
                                          <w:marRight w:val="0"/>
                                          <w:marTop w:val="0"/>
                                          <w:marBottom w:val="0"/>
                                          <w:divBdr>
                                            <w:top w:val="single" w:sz="2" w:space="0" w:color="D9D9E3"/>
                                            <w:left w:val="single" w:sz="2" w:space="0" w:color="D9D9E3"/>
                                            <w:bottom w:val="single" w:sz="2" w:space="0" w:color="D9D9E3"/>
                                            <w:right w:val="single" w:sz="2" w:space="0" w:color="D9D9E3"/>
                                          </w:divBdr>
                                          <w:divsChild>
                                            <w:div w:id="157160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38495230">
                          <w:marLeft w:val="0"/>
                          <w:marRight w:val="0"/>
                          <w:marTop w:val="0"/>
                          <w:marBottom w:val="0"/>
                          <w:divBdr>
                            <w:top w:val="single" w:sz="2" w:space="0" w:color="auto"/>
                            <w:left w:val="single" w:sz="2" w:space="0" w:color="auto"/>
                            <w:bottom w:val="single" w:sz="6" w:space="0" w:color="auto"/>
                            <w:right w:val="single" w:sz="2" w:space="0" w:color="auto"/>
                          </w:divBdr>
                          <w:divsChild>
                            <w:div w:id="205410515">
                              <w:marLeft w:val="0"/>
                              <w:marRight w:val="0"/>
                              <w:marTop w:val="100"/>
                              <w:marBottom w:val="100"/>
                              <w:divBdr>
                                <w:top w:val="single" w:sz="2" w:space="0" w:color="D9D9E3"/>
                                <w:left w:val="single" w:sz="2" w:space="0" w:color="D9D9E3"/>
                                <w:bottom w:val="single" w:sz="2" w:space="0" w:color="D9D9E3"/>
                                <w:right w:val="single" w:sz="2" w:space="0" w:color="D9D9E3"/>
                              </w:divBdr>
                              <w:divsChild>
                                <w:div w:id="512454864">
                                  <w:marLeft w:val="0"/>
                                  <w:marRight w:val="0"/>
                                  <w:marTop w:val="0"/>
                                  <w:marBottom w:val="0"/>
                                  <w:divBdr>
                                    <w:top w:val="single" w:sz="2" w:space="0" w:color="D9D9E3"/>
                                    <w:left w:val="single" w:sz="2" w:space="0" w:color="D9D9E3"/>
                                    <w:bottom w:val="single" w:sz="2" w:space="0" w:color="D9D9E3"/>
                                    <w:right w:val="single" w:sz="2" w:space="0" w:color="D9D9E3"/>
                                  </w:divBdr>
                                  <w:divsChild>
                                    <w:div w:id="848638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57814831">
                                  <w:marLeft w:val="0"/>
                                  <w:marRight w:val="0"/>
                                  <w:marTop w:val="0"/>
                                  <w:marBottom w:val="0"/>
                                  <w:divBdr>
                                    <w:top w:val="single" w:sz="2" w:space="0" w:color="D9D9E3"/>
                                    <w:left w:val="single" w:sz="2" w:space="0" w:color="D9D9E3"/>
                                    <w:bottom w:val="single" w:sz="2" w:space="0" w:color="D9D9E3"/>
                                    <w:right w:val="single" w:sz="2" w:space="0" w:color="D9D9E3"/>
                                  </w:divBdr>
                                  <w:divsChild>
                                    <w:div w:id="1110969706">
                                      <w:marLeft w:val="0"/>
                                      <w:marRight w:val="0"/>
                                      <w:marTop w:val="0"/>
                                      <w:marBottom w:val="0"/>
                                      <w:divBdr>
                                        <w:top w:val="single" w:sz="2" w:space="0" w:color="D9D9E3"/>
                                        <w:left w:val="single" w:sz="2" w:space="0" w:color="D9D9E3"/>
                                        <w:bottom w:val="single" w:sz="2" w:space="0" w:color="D9D9E3"/>
                                        <w:right w:val="single" w:sz="2" w:space="0" w:color="D9D9E3"/>
                                      </w:divBdr>
                                      <w:divsChild>
                                        <w:div w:id="2047825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35086917">
                          <w:marLeft w:val="0"/>
                          <w:marRight w:val="0"/>
                          <w:marTop w:val="0"/>
                          <w:marBottom w:val="0"/>
                          <w:divBdr>
                            <w:top w:val="single" w:sz="2" w:space="0" w:color="auto"/>
                            <w:left w:val="single" w:sz="2" w:space="0" w:color="auto"/>
                            <w:bottom w:val="single" w:sz="6" w:space="0" w:color="auto"/>
                            <w:right w:val="single" w:sz="2" w:space="0" w:color="auto"/>
                          </w:divBdr>
                          <w:divsChild>
                            <w:div w:id="1810004903">
                              <w:marLeft w:val="0"/>
                              <w:marRight w:val="0"/>
                              <w:marTop w:val="100"/>
                              <w:marBottom w:val="100"/>
                              <w:divBdr>
                                <w:top w:val="single" w:sz="2" w:space="0" w:color="D9D9E3"/>
                                <w:left w:val="single" w:sz="2" w:space="0" w:color="D9D9E3"/>
                                <w:bottom w:val="single" w:sz="2" w:space="0" w:color="D9D9E3"/>
                                <w:right w:val="single" w:sz="2" w:space="0" w:color="D9D9E3"/>
                              </w:divBdr>
                              <w:divsChild>
                                <w:div w:id="501434446">
                                  <w:marLeft w:val="0"/>
                                  <w:marRight w:val="0"/>
                                  <w:marTop w:val="0"/>
                                  <w:marBottom w:val="0"/>
                                  <w:divBdr>
                                    <w:top w:val="single" w:sz="2" w:space="0" w:color="D9D9E3"/>
                                    <w:left w:val="single" w:sz="2" w:space="0" w:color="D9D9E3"/>
                                    <w:bottom w:val="single" w:sz="2" w:space="0" w:color="D9D9E3"/>
                                    <w:right w:val="single" w:sz="2" w:space="0" w:color="D9D9E3"/>
                                  </w:divBdr>
                                  <w:divsChild>
                                    <w:div w:id="1259294876">
                                      <w:marLeft w:val="0"/>
                                      <w:marRight w:val="0"/>
                                      <w:marTop w:val="0"/>
                                      <w:marBottom w:val="0"/>
                                      <w:divBdr>
                                        <w:top w:val="single" w:sz="2" w:space="0" w:color="D9D9E3"/>
                                        <w:left w:val="single" w:sz="2" w:space="0" w:color="D9D9E3"/>
                                        <w:bottom w:val="single" w:sz="2" w:space="0" w:color="D9D9E3"/>
                                        <w:right w:val="single" w:sz="2" w:space="0" w:color="D9D9E3"/>
                                      </w:divBdr>
                                      <w:divsChild>
                                        <w:div w:id="1078601446">
                                          <w:marLeft w:val="0"/>
                                          <w:marRight w:val="0"/>
                                          <w:marTop w:val="0"/>
                                          <w:marBottom w:val="0"/>
                                          <w:divBdr>
                                            <w:top w:val="single" w:sz="2" w:space="0" w:color="D9D9E3"/>
                                            <w:left w:val="single" w:sz="2" w:space="0" w:color="D9D9E3"/>
                                            <w:bottom w:val="single" w:sz="2" w:space="0" w:color="D9D9E3"/>
                                            <w:right w:val="single" w:sz="2" w:space="0" w:color="D9D9E3"/>
                                          </w:divBdr>
                                          <w:divsChild>
                                            <w:div w:id="797533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55256239">
          <w:marLeft w:val="0"/>
          <w:marRight w:val="0"/>
          <w:marTop w:val="0"/>
          <w:marBottom w:val="0"/>
          <w:divBdr>
            <w:top w:val="none" w:sz="0" w:space="0" w:color="auto"/>
            <w:left w:val="none" w:sz="0" w:space="0" w:color="auto"/>
            <w:bottom w:val="none" w:sz="0" w:space="0" w:color="auto"/>
            <w:right w:val="none" w:sz="0" w:space="0" w:color="auto"/>
          </w:divBdr>
        </w:div>
      </w:divsChild>
    </w:div>
    <w:div w:id="862475868">
      <w:bodyDiv w:val="1"/>
      <w:marLeft w:val="0"/>
      <w:marRight w:val="0"/>
      <w:marTop w:val="0"/>
      <w:marBottom w:val="0"/>
      <w:divBdr>
        <w:top w:val="none" w:sz="0" w:space="0" w:color="auto"/>
        <w:left w:val="none" w:sz="0" w:space="0" w:color="auto"/>
        <w:bottom w:val="none" w:sz="0" w:space="0" w:color="auto"/>
        <w:right w:val="none" w:sz="0" w:space="0" w:color="auto"/>
      </w:divBdr>
    </w:div>
    <w:div w:id="1286543512">
      <w:bodyDiv w:val="1"/>
      <w:marLeft w:val="0"/>
      <w:marRight w:val="0"/>
      <w:marTop w:val="0"/>
      <w:marBottom w:val="0"/>
      <w:divBdr>
        <w:top w:val="none" w:sz="0" w:space="0" w:color="auto"/>
        <w:left w:val="none" w:sz="0" w:space="0" w:color="auto"/>
        <w:bottom w:val="none" w:sz="0" w:space="0" w:color="auto"/>
        <w:right w:val="none" w:sz="0" w:space="0" w:color="auto"/>
      </w:divBdr>
      <w:divsChild>
        <w:div w:id="754670084">
          <w:marLeft w:val="0"/>
          <w:marRight w:val="0"/>
          <w:marTop w:val="0"/>
          <w:marBottom w:val="0"/>
          <w:divBdr>
            <w:top w:val="single" w:sz="2" w:space="0" w:color="D9D9E3"/>
            <w:left w:val="single" w:sz="2" w:space="0" w:color="D9D9E3"/>
            <w:bottom w:val="single" w:sz="2" w:space="0" w:color="D9D9E3"/>
            <w:right w:val="single" w:sz="2" w:space="0" w:color="D9D9E3"/>
          </w:divBdr>
          <w:divsChild>
            <w:div w:id="599682937">
              <w:marLeft w:val="0"/>
              <w:marRight w:val="0"/>
              <w:marTop w:val="0"/>
              <w:marBottom w:val="0"/>
              <w:divBdr>
                <w:top w:val="single" w:sz="2" w:space="0" w:color="D9D9E3"/>
                <w:left w:val="single" w:sz="2" w:space="0" w:color="D9D9E3"/>
                <w:bottom w:val="single" w:sz="2" w:space="0" w:color="D9D9E3"/>
                <w:right w:val="single" w:sz="2" w:space="0" w:color="D9D9E3"/>
              </w:divBdr>
              <w:divsChild>
                <w:div w:id="201983758">
                  <w:marLeft w:val="0"/>
                  <w:marRight w:val="0"/>
                  <w:marTop w:val="0"/>
                  <w:marBottom w:val="0"/>
                  <w:divBdr>
                    <w:top w:val="single" w:sz="2" w:space="0" w:color="D9D9E3"/>
                    <w:left w:val="single" w:sz="2" w:space="0" w:color="D9D9E3"/>
                    <w:bottom w:val="single" w:sz="2" w:space="0" w:color="D9D9E3"/>
                    <w:right w:val="single" w:sz="2" w:space="0" w:color="D9D9E3"/>
                  </w:divBdr>
                  <w:divsChild>
                    <w:div w:id="1063063136">
                      <w:marLeft w:val="0"/>
                      <w:marRight w:val="0"/>
                      <w:marTop w:val="0"/>
                      <w:marBottom w:val="0"/>
                      <w:divBdr>
                        <w:top w:val="single" w:sz="2" w:space="0" w:color="D9D9E3"/>
                        <w:left w:val="single" w:sz="2" w:space="0" w:color="D9D9E3"/>
                        <w:bottom w:val="single" w:sz="2" w:space="0" w:color="D9D9E3"/>
                        <w:right w:val="single" w:sz="2" w:space="0" w:color="D9D9E3"/>
                      </w:divBdr>
                      <w:divsChild>
                        <w:div w:id="452135388">
                          <w:marLeft w:val="0"/>
                          <w:marRight w:val="0"/>
                          <w:marTop w:val="0"/>
                          <w:marBottom w:val="0"/>
                          <w:divBdr>
                            <w:top w:val="single" w:sz="2" w:space="0" w:color="auto"/>
                            <w:left w:val="single" w:sz="2" w:space="0" w:color="auto"/>
                            <w:bottom w:val="single" w:sz="6" w:space="0" w:color="auto"/>
                            <w:right w:val="single" w:sz="2" w:space="0" w:color="auto"/>
                          </w:divBdr>
                          <w:divsChild>
                            <w:div w:id="686250761">
                              <w:marLeft w:val="0"/>
                              <w:marRight w:val="0"/>
                              <w:marTop w:val="100"/>
                              <w:marBottom w:val="100"/>
                              <w:divBdr>
                                <w:top w:val="single" w:sz="2" w:space="0" w:color="D9D9E3"/>
                                <w:left w:val="single" w:sz="2" w:space="0" w:color="D9D9E3"/>
                                <w:bottom w:val="single" w:sz="2" w:space="0" w:color="D9D9E3"/>
                                <w:right w:val="single" w:sz="2" w:space="0" w:color="D9D9E3"/>
                              </w:divBdr>
                              <w:divsChild>
                                <w:div w:id="1191991844">
                                  <w:marLeft w:val="0"/>
                                  <w:marRight w:val="0"/>
                                  <w:marTop w:val="0"/>
                                  <w:marBottom w:val="0"/>
                                  <w:divBdr>
                                    <w:top w:val="single" w:sz="2" w:space="0" w:color="D9D9E3"/>
                                    <w:left w:val="single" w:sz="2" w:space="0" w:color="D9D9E3"/>
                                    <w:bottom w:val="single" w:sz="2" w:space="0" w:color="D9D9E3"/>
                                    <w:right w:val="single" w:sz="2" w:space="0" w:color="D9D9E3"/>
                                  </w:divBdr>
                                  <w:divsChild>
                                    <w:div w:id="1089960797">
                                      <w:marLeft w:val="0"/>
                                      <w:marRight w:val="0"/>
                                      <w:marTop w:val="0"/>
                                      <w:marBottom w:val="0"/>
                                      <w:divBdr>
                                        <w:top w:val="single" w:sz="2" w:space="0" w:color="D9D9E3"/>
                                        <w:left w:val="single" w:sz="2" w:space="0" w:color="D9D9E3"/>
                                        <w:bottom w:val="single" w:sz="2" w:space="0" w:color="D9D9E3"/>
                                        <w:right w:val="single" w:sz="2" w:space="0" w:color="D9D9E3"/>
                                      </w:divBdr>
                                      <w:divsChild>
                                        <w:div w:id="2109891025">
                                          <w:marLeft w:val="0"/>
                                          <w:marRight w:val="0"/>
                                          <w:marTop w:val="0"/>
                                          <w:marBottom w:val="0"/>
                                          <w:divBdr>
                                            <w:top w:val="single" w:sz="2" w:space="0" w:color="D9D9E3"/>
                                            <w:left w:val="single" w:sz="2" w:space="0" w:color="D9D9E3"/>
                                            <w:bottom w:val="single" w:sz="2" w:space="0" w:color="D9D9E3"/>
                                            <w:right w:val="single" w:sz="2" w:space="0" w:color="D9D9E3"/>
                                          </w:divBdr>
                                          <w:divsChild>
                                            <w:div w:id="981498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32929089">
          <w:marLeft w:val="0"/>
          <w:marRight w:val="0"/>
          <w:marTop w:val="0"/>
          <w:marBottom w:val="0"/>
          <w:divBdr>
            <w:top w:val="none" w:sz="0" w:space="0" w:color="auto"/>
            <w:left w:val="none" w:sz="0" w:space="0" w:color="auto"/>
            <w:bottom w:val="none" w:sz="0" w:space="0" w:color="auto"/>
            <w:right w:val="none" w:sz="0" w:space="0" w:color="auto"/>
          </w:divBdr>
        </w:div>
      </w:divsChild>
    </w:div>
    <w:div w:id="1311013158">
      <w:bodyDiv w:val="1"/>
      <w:marLeft w:val="0"/>
      <w:marRight w:val="0"/>
      <w:marTop w:val="0"/>
      <w:marBottom w:val="0"/>
      <w:divBdr>
        <w:top w:val="none" w:sz="0" w:space="0" w:color="auto"/>
        <w:left w:val="none" w:sz="0" w:space="0" w:color="auto"/>
        <w:bottom w:val="none" w:sz="0" w:space="0" w:color="auto"/>
        <w:right w:val="none" w:sz="0" w:space="0" w:color="auto"/>
      </w:divBdr>
    </w:div>
    <w:div w:id="1384017843">
      <w:bodyDiv w:val="1"/>
      <w:marLeft w:val="0"/>
      <w:marRight w:val="0"/>
      <w:marTop w:val="0"/>
      <w:marBottom w:val="0"/>
      <w:divBdr>
        <w:top w:val="none" w:sz="0" w:space="0" w:color="auto"/>
        <w:left w:val="none" w:sz="0" w:space="0" w:color="auto"/>
        <w:bottom w:val="none" w:sz="0" w:space="0" w:color="auto"/>
        <w:right w:val="none" w:sz="0" w:space="0" w:color="auto"/>
      </w:divBdr>
    </w:div>
    <w:div w:id="1435710550">
      <w:bodyDiv w:val="1"/>
      <w:marLeft w:val="0"/>
      <w:marRight w:val="0"/>
      <w:marTop w:val="0"/>
      <w:marBottom w:val="0"/>
      <w:divBdr>
        <w:top w:val="none" w:sz="0" w:space="0" w:color="auto"/>
        <w:left w:val="none" w:sz="0" w:space="0" w:color="auto"/>
        <w:bottom w:val="none" w:sz="0" w:space="0" w:color="auto"/>
        <w:right w:val="none" w:sz="0" w:space="0" w:color="auto"/>
      </w:divBdr>
    </w:div>
    <w:div w:id="1442073529">
      <w:bodyDiv w:val="1"/>
      <w:marLeft w:val="0"/>
      <w:marRight w:val="0"/>
      <w:marTop w:val="0"/>
      <w:marBottom w:val="0"/>
      <w:divBdr>
        <w:top w:val="none" w:sz="0" w:space="0" w:color="auto"/>
        <w:left w:val="none" w:sz="0" w:space="0" w:color="auto"/>
        <w:bottom w:val="none" w:sz="0" w:space="0" w:color="auto"/>
        <w:right w:val="none" w:sz="0" w:space="0" w:color="auto"/>
      </w:divBdr>
    </w:div>
    <w:div w:id="1484469624">
      <w:bodyDiv w:val="1"/>
      <w:marLeft w:val="0"/>
      <w:marRight w:val="0"/>
      <w:marTop w:val="0"/>
      <w:marBottom w:val="0"/>
      <w:divBdr>
        <w:top w:val="none" w:sz="0" w:space="0" w:color="auto"/>
        <w:left w:val="none" w:sz="0" w:space="0" w:color="auto"/>
        <w:bottom w:val="none" w:sz="0" w:space="0" w:color="auto"/>
        <w:right w:val="none" w:sz="0" w:space="0" w:color="auto"/>
      </w:divBdr>
      <w:divsChild>
        <w:div w:id="1601523126">
          <w:marLeft w:val="0"/>
          <w:marRight w:val="0"/>
          <w:marTop w:val="0"/>
          <w:marBottom w:val="0"/>
          <w:divBdr>
            <w:top w:val="single" w:sz="2" w:space="0" w:color="D9D9E3"/>
            <w:left w:val="single" w:sz="2" w:space="0" w:color="D9D9E3"/>
            <w:bottom w:val="single" w:sz="2" w:space="0" w:color="D9D9E3"/>
            <w:right w:val="single" w:sz="2" w:space="0" w:color="D9D9E3"/>
          </w:divBdr>
          <w:divsChild>
            <w:div w:id="224682911">
              <w:marLeft w:val="0"/>
              <w:marRight w:val="0"/>
              <w:marTop w:val="0"/>
              <w:marBottom w:val="0"/>
              <w:divBdr>
                <w:top w:val="single" w:sz="2" w:space="0" w:color="D9D9E3"/>
                <w:left w:val="single" w:sz="2" w:space="0" w:color="D9D9E3"/>
                <w:bottom w:val="single" w:sz="2" w:space="0" w:color="D9D9E3"/>
                <w:right w:val="single" w:sz="2" w:space="0" w:color="D9D9E3"/>
              </w:divBdr>
              <w:divsChild>
                <w:div w:id="2105954336">
                  <w:marLeft w:val="0"/>
                  <w:marRight w:val="0"/>
                  <w:marTop w:val="0"/>
                  <w:marBottom w:val="0"/>
                  <w:divBdr>
                    <w:top w:val="single" w:sz="2" w:space="0" w:color="D9D9E3"/>
                    <w:left w:val="single" w:sz="2" w:space="0" w:color="D9D9E3"/>
                    <w:bottom w:val="single" w:sz="2" w:space="0" w:color="D9D9E3"/>
                    <w:right w:val="single" w:sz="2" w:space="0" w:color="D9D9E3"/>
                  </w:divBdr>
                  <w:divsChild>
                    <w:div w:id="582105332">
                      <w:marLeft w:val="0"/>
                      <w:marRight w:val="0"/>
                      <w:marTop w:val="0"/>
                      <w:marBottom w:val="0"/>
                      <w:divBdr>
                        <w:top w:val="single" w:sz="2" w:space="0" w:color="D9D9E3"/>
                        <w:left w:val="single" w:sz="2" w:space="0" w:color="D9D9E3"/>
                        <w:bottom w:val="single" w:sz="2" w:space="0" w:color="D9D9E3"/>
                        <w:right w:val="single" w:sz="2" w:space="0" w:color="D9D9E3"/>
                      </w:divBdr>
                      <w:divsChild>
                        <w:div w:id="1712265812">
                          <w:marLeft w:val="0"/>
                          <w:marRight w:val="0"/>
                          <w:marTop w:val="0"/>
                          <w:marBottom w:val="0"/>
                          <w:divBdr>
                            <w:top w:val="single" w:sz="2" w:space="0" w:color="auto"/>
                            <w:left w:val="single" w:sz="2" w:space="0" w:color="auto"/>
                            <w:bottom w:val="single" w:sz="6" w:space="0" w:color="auto"/>
                            <w:right w:val="single" w:sz="2" w:space="0" w:color="auto"/>
                          </w:divBdr>
                          <w:divsChild>
                            <w:div w:id="152189038">
                              <w:marLeft w:val="0"/>
                              <w:marRight w:val="0"/>
                              <w:marTop w:val="100"/>
                              <w:marBottom w:val="100"/>
                              <w:divBdr>
                                <w:top w:val="single" w:sz="2" w:space="0" w:color="D9D9E3"/>
                                <w:left w:val="single" w:sz="2" w:space="0" w:color="D9D9E3"/>
                                <w:bottom w:val="single" w:sz="2" w:space="0" w:color="D9D9E3"/>
                                <w:right w:val="single" w:sz="2" w:space="0" w:color="D9D9E3"/>
                              </w:divBdr>
                              <w:divsChild>
                                <w:div w:id="986856202">
                                  <w:marLeft w:val="0"/>
                                  <w:marRight w:val="0"/>
                                  <w:marTop w:val="0"/>
                                  <w:marBottom w:val="0"/>
                                  <w:divBdr>
                                    <w:top w:val="single" w:sz="2" w:space="0" w:color="D9D9E3"/>
                                    <w:left w:val="single" w:sz="2" w:space="0" w:color="D9D9E3"/>
                                    <w:bottom w:val="single" w:sz="2" w:space="0" w:color="D9D9E3"/>
                                    <w:right w:val="single" w:sz="2" w:space="0" w:color="D9D9E3"/>
                                  </w:divBdr>
                                  <w:divsChild>
                                    <w:div w:id="1644501572">
                                      <w:marLeft w:val="0"/>
                                      <w:marRight w:val="0"/>
                                      <w:marTop w:val="0"/>
                                      <w:marBottom w:val="0"/>
                                      <w:divBdr>
                                        <w:top w:val="single" w:sz="2" w:space="0" w:color="D9D9E3"/>
                                        <w:left w:val="single" w:sz="2" w:space="0" w:color="D9D9E3"/>
                                        <w:bottom w:val="single" w:sz="2" w:space="0" w:color="D9D9E3"/>
                                        <w:right w:val="single" w:sz="2" w:space="0" w:color="D9D9E3"/>
                                      </w:divBdr>
                                      <w:divsChild>
                                        <w:div w:id="1106074259">
                                          <w:marLeft w:val="0"/>
                                          <w:marRight w:val="0"/>
                                          <w:marTop w:val="0"/>
                                          <w:marBottom w:val="0"/>
                                          <w:divBdr>
                                            <w:top w:val="single" w:sz="2" w:space="0" w:color="D9D9E3"/>
                                            <w:left w:val="single" w:sz="2" w:space="0" w:color="D9D9E3"/>
                                            <w:bottom w:val="single" w:sz="2" w:space="0" w:color="D9D9E3"/>
                                            <w:right w:val="single" w:sz="2" w:space="0" w:color="D9D9E3"/>
                                          </w:divBdr>
                                          <w:divsChild>
                                            <w:div w:id="516164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515734">
          <w:marLeft w:val="0"/>
          <w:marRight w:val="0"/>
          <w:marTop w:val="0"/>
          <w:marBottom w:val="0"/>
          <w:divBdr>
            <w:top w:val="none" w:sz="0" w:space="0" w:color="auto"/>
            <w:left w:val="none" w:sz="0" w:space="0" w:color="auto"/>
            <w:bottom w:val="none" w:sz="0" w:space="0" w:color="auto"/>
            <w:right w:val="none" w:sz="0" w:space="0" w:color="auto"/>
          </w:divBdr>
          <w:divsChild>
            <w:div w:id="439105673">
              <w:marLeft w:val="0"/>
              <w:marRight w:val="0"/>
              <w:marTop w:val="0"/>
              <w:marBottom w:val="0"/>
              <w:divBdr>
                <w:top w:val="single" w:sz="2" w:space="0" w:color="D9D9E3"/>
                <w:left w:val="single" w:sz="2" w:space="0" w:color="D9D9E3"/>
                <w:bottom w:val="single" w:sz="2" w:space="0" w:color="D9D9E3"/>
                <w:right w:val="single" w:sz="2" w:space="0" w:color="D9D9E3"/>
              </w:divBdr>
              <w:divsChild>
                <w:div w:id="1777165700">
                  <w:marLeft w:val="0"/>
                  <w:marRight w:val="0"/>
                  <w:marTop w:val="0"/>
                  <w:marBottom w:val="0"/>
                  <w:divBdr>
                    <w:top w:val="single" w:sz="2" w:space="0" w:color="D9D9E3"/>
                    <w:left w:val="single" w:sz="2" w:space="0" w:color="D9D9E3"/>
                    <w:bottom w:val="single" w:sz="2" w:space="0" w:color="D9D9E3"/>
                    <w:right w:val="single" w:sz="2" w:space="0" w:color="D9D9E3"/>
                  </w:divBdr>
                  <w:divsChild>
                    <w:div w:id="1863784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63464380">
      <w:bodyDiv w:val="1"/>
      <w:marLeft w:val="0"/>
      <w:marRight w:val="0"/>
      <w:marTop w:val="0"/>
      <w:marBottom w:val="0"/>
      <w:divBdr>
        <w:top w:val="none" w:sz="0" w:space="0" w:color="auto"/>
        <w:left w:val="none" w:sz="0" w:space="0" w:color="auto"/>
        <w:bottom w:val="none" w:sz="0" w:space="0" w:color="auto"/>
        <w:right w:val="none" w:sz="0" w:space="0" w:color="auto"/>
      </w:divBdr>
    </w:div>
    <w:div w:id="1779176118">
      <w:bodyDiv w:val="1"/>
      <w:marLeft w:val="0"/>
      <w:marRight w:val="0"/>
      <w:marTop w:val="0"/>
      <w:marBottom w:val="0"/>
      <w:divBdr>
        <w:top w:val="none" w:sz="0" w:space="0" w:color="auto"/>
        <w:left w:val="none" w:sz="0" w:space="0" w:color="auto"/>
        <w:bottom w:val="none" w:sz="0" w:space="0" w:color="auto"/>
        <w:right w:val="none" w:sz="0" w:space="0" w:color="auto"/>
      </w:divBdr>
    </w:div>
    <w:div w:id="1827550624">
      <w:bodyDiv w:val="1"/>
      <w:marLeft w:val="0"/>
      <w:marRight w:val="0"/>
      <w:marTop w:val="0"/>
      <w:marBottom w:val="0"/>
      <w:divBdr>
        <w:top w:val="none" w:sz="0" w:space="0" w:color="auto"/>
        <w:left w:val="none" w:sz="0" w:space="0" w:color="auto"/>
        <w:bottom w:val="none" w:sz="0" w:space="0" w:color="auto"/>
        <w:right w:val="none" w:sz="0" w:space="0" w:color="auto"/>
      </w:divBdr>
    </w:div>
    <w:div w:id="1887642198">
      <w:bodyDiv w:val="1"/>
      <w:marLeft w:val="0"/>
      <w:marRight w:val="0"/>
      <w:marTop w:val="0"/>
      <w:marBottom w:val="0"/>
      <w:divBdr>
        <w:top w:val="none" w:sz="0" w:space="0" w:color="auto"/>
        <w:left w:val="none" w:sz="0" w:space="0" w:color="auto"/>
        <w:bottom w:val="none" w:sz="0" w:space="0" w:color="auto"/>
        <w:right w:val="none" w:sz="0" w:space="0" w:color="auto"/>
      </w:divBdr>
      <w:divsChild>
        <w:div w:id="1988195956">
          <w:marLeft w:val="0"/>
          <w:marRight w:val="0"/>
          <w:marTop w:val="0"/>
          <w:marBottom w:val="0"/>
          <w:divBdr>
            <w:top w:val="none" w:sz="0" w:space="0" w:color="auto"/>
            <w:left w:val="none" w:sz="0" w:space="0" w:color="auto"/>
            <w:bottom w:val="none" w:sz="0" w:space="0" w:color="auto"/>
            <w:right w:val="none" w:sz="0" w:space="0" w:color="auto"/>
          </w:divBdr>
          <w:divsChild>
            <w:div w:id="1856263067">
              <w:marLeft w:val="0"/>
              <w:marRight w:val="0"/>
              <w:marTop w:val="0"/>
              <w:marBottom w:val="0"/>
              <w:divBdr>
                <w:top w:val="none" w:sz="0" w:space="0" w:color="auto"/>
                <w:left w:val="none" w:sz="0" w:space="0" w:color="auto"/>
                <w:bottom w:val="none" w:sz="0" w:space="0" w:color="auto"/>
                <w:right w:val="none" w:sz="0" w:space="0" w:color="auto"/>
              </w:divBdr>
              <w:divsChild>
                <w:div w:id="876048668">
                  <w:marLeft w:val="0"/>
                  <w:marRight w:val="0"/>
                  <w:marTop w:val="0"/>
                  <w:marBottom w:val="0"/>
                  <w:divBdr>
                    <w:top w:val="none" w:sz="0" w:space="0" w:color="auto"/>
                    <w:left w:val="none" w:sz="0" w:space="0" w:color="auto"/>
                    <w:bottom w:val="none" w:sz="0" w:space="0" w:color="auto"/>
                    <w:right w:val="none" w:sz="0" w:space="0" w:color="auto"/>
                  </w:divBdr>
                  <w:divsChild>
                    <w:div w:id="5435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490578">
      <w:bodyDiv w:val="1"/>
      <w:marLeft w:val="0"/>
      <w:marRight w:val="0"/>
      <w:marTop w:val="0"/>
      <w:marBottom w:val="0"/>
      <w:divBdr>
        <w:top w:val="none" w:sz="0" w:space="0" w:color="auto"/>
        <w:left w:val="none" w:sz="0" w:space="0" w:color="auto"/>
        <w:bottom w:val="none" w:sz="0" w:space="0" w:color="auto"/>
        <w:right w:val="none" w:sz="0" w:space="0" w:color="auto"/>
      </w:divBdr>
      <w:divsChild>
        <w:div w:id="1535344302">
          <w:marLeft w:val="0"/>
          <w:marRight w:val="0"/>
          <w:marTop w:val="0"/>
          <w:marBottom w:val="0"/>
          <w:divBdr>
            <w:top w:val="single" w:sz="2" w:space="0" w:color="auto"/>
            <w:left w:val="single" w:sz="2" w:space="0" w:color="auto"/>
            <w:bottom w:val="single" w:sz="6" w:space="0" w:color="auto"/>
            <w:right w:val="single" w:sz="2" w:space="0" w:color="auto"/>
          </w:divBdr>
          <w:divsChild>
            <w:div w:id="1621692493">
              <w:marLeft w:val="0"/>
              <w:marRight w:val="0"/>
              <w:marTop w:val="100"/>
              <w:marBottom w:val="100"/>
              <w:divBdr>
                <w:top w:val="single" w:sz="2" w:space="0" w:color="D9D9E3"/>
                <w:left w:val="single" w:sz="2" w:space="0" w:color="D9D9E3"/>
                <w:bottom w:val="single" w:sz="2" w:space="0" w:color="D9D9E3"/>
                <w:right w:val="single" w:sz="2" w:space="0" w:color="D9D9E3"/>
              </w:divBdr>
              <w:divsChild>
                <w:div w:id="2118019008">
                  <w:marLeft w:val="0"/>
                  <w:marRight w:val="0"/>
                  <w:marTop w:val="0"/>
                  <w:marBottom w:val="0"/>
                  <w:divBdr>
                    <w:top w:val="single" w:sz="2" w:space="0" w:color="D9D9E3"/>
                    <w:left w:val="single" w:sz="2" w:space="0" w:color="D9D9E3"/>
                    <w:bottom w:val="single" w:sz="2" w:space="0" w:color="D9D9E3"/>
                    <w:right w:val="single" w:sz="2" w:space="0" w:color="D9D9E3"/>
                  </w:divBdr>
                  <w:divsChild>
                    <w:div w:id="1047297927">
                      <w:marLeft w:val="0"/>
                      <w:marRight w:val="0"/>
                      <w:marTop w:val="0"/>
                      <w:marBottom w:val="0"/>
                      <w:divBdr>
                        <w:top w:val="single" w:sz="2" w:space="0" w:color="D9D9E3"/>
                        <w:left w:val="single" w:sz="2" w:space="0" w:color="D9D9E3"/>
                        <w:bottom w:val="single" w:sz="2" w:space="0" w:color="D9D9E3"/>
                        <w:right w:val="single" w:sz="2" w:space="0" w:color="D9D9E3"/>
                      </w:divBdr>
                      <w:divsChild>
                        <w:div w:id="454639735">
                          <w:marLeft w:val="0"/>
                          <w:marRight w:val="0"/>
                          <w:marTop w:val="0"/>
                          <w:marBottom w:val="0"/>
                          <w:divBdr>
                            <w:top w:val="single" w:sz="2" w:space="0" w:color="D9D9E3"/>
                            <w:left w:val="single" w:sz="2" w:space="0" w:color="D9D9E3"/>
                            <w:bottom w:val="single" w:sz="2" w:space="0" w:color="D9D9E3"/>
                            <w:right w:val="single" w:sz="2" w:space="0" w:color="D9D9E3"/>
                          </w:divBdr>
                          <w:divsChild>
                            <w:div w:id="2036424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rcjournals.org/pdfs/ijrbsm/v4-i2/3.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sda.com/globalassets/investors/annualreports/asda-2020-ar.pdf"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60756F-779C-1943-878D-8FF43732D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5358</Words>
  <Characters>30542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2023-03-12T10:04:00Z</dcterms:created>
  <dcterms:modified xsi:type="dcterms:W3CDTF">2023-03-19T15:03:00Z</dcterms:modified>
</cp:coreProperties>
</file>