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8596D" w14:textId="77777777" w:rsidR="0072520B" w:rsidRPr="0072520B" w:rsidRDefault="00657EFF" w:rsidP="00246564">
      <w:pPr>
        <w:jc w:val="center"/>
        <w:rPr>
          <w:rFonts w:ascii="Arial" w:hAnsi="Arial" w:cs="Arial"/>
          <w:u w:val="single"/>
          <w:lang w:val="cy-GB"/>
        </w:rPr>
      </w:pPr>
      <w:r w:rsidRPr="00B9575C">
        <w:rPr>
          <w:rFonts w:ascii="Arial" w:hAnsi="Arial" w:cs="Arial"/>
          <w:b/>
          <w:bCs/>
        </w:rPr>
        <w:t>ECEY400</w:t>
      </w:r>
      <w:r w:rsidR="003E736B">
        <w:rPr>
          <w:rFonts w:ascii="Arial" w:hAnsi="Arial" w:cs="Arial"/>
          <w:b/>
          <w:bCs/>
        </w:rPr>
        <w:t>9</w:t>
      </w:r>
      <w:r w:rsidR="0072520B">
        <w:rPr>
          <w:rFonts w:ascii="Arial" w:hAnsi="Arial" w:cs="Arial"/>
          <w:b/>
          <w:bCs/>
        </w:rPr>
        <w:t>/C</w:t>
      </w:r>
      <w:r w:rsidRPr="00B9575C">
        <w:rPr>
          <w:rFonts w:ascii="Arial" w:hAnsi="Arial" w:cs="Arial"/>
          <w:b/>
          <w:bCs/>
        </w:rPr>
        <w:t xml:space="preserve"> </w:t>
      </w:r>
      <w:r w:rsidR="0072520B" w:rsidRPr="0072520B">
        <w:rPr>
          <w:rFonts w:ascii="Arial" w:hAnsi="Arial" w:cs="Arial"/>
          <w:b/>
          <w:bCs/>
          <w:lang w:val="cy-GB"/>
        </w:rPr>
        <w:t>Canllaw Aseiniadau</w:t>
      </w:r>
      <w:r w:rsidR="0072520B" w:rsidRPr="0072520B">
        <w:rPr>
          <w:rFonts w:ascii="Arial" w:hAnsi="Arial" w:cs="Arial"/>
          <w:u w:val="single"/>
          <w:lang w:val="cy-GB"/>
        </w:rPr>
        <w:t>: Portffolio o dair rhan (sy'n cyfateb i 3000 o eiriau)</w:t>
      </w:r>
    </w:p>
    <w:p w14:paraId="142E87E0" w14:textId="0D2F249F" w:rsidR="0072520B" w:rsidRPr="0072520B" w:rsidRDefault="0072520B" w:rsidP="00246564">
      <w:pPr>
        <w:spacing w:after="160" w:line="259" w:lineRule="auto"/>
        <w:jc w:val="center"/>
        <w:rPr>
          <w:rFonts w:ascii="Arial" w:eastAsiaTheme="minorEastAsia" w:hAnsi="Arial" w:cs="Arial"/>
          <w:color w:val="0070C0"/>
          <w:u w:val="single"/>
        </w:rPr>
      </w:pPr>
      <w:r w:rsidRPr="0072520B">
        <w:rPr>
          <w:rFonts w:ascii="Arial" w:hAnsi="Arial" w:cs="Arial"/>
          <w:b/>
          <w:bCs/>
          <w:color w:val="0070C0"/>
          <w:lang w:val="cy-GB"/>
        </w:rPr>
        <w:t xml:space="preserve">ECEY4009 </w:t>
      </w:r>
      <w:r w:rsidR="00657EFF" w:rsidRPr="0072520B">
        <w:rPr>
          <w:rFonts w:ascii="Arial" w:hAnsi="Arial" w:cs="Arial"/>
          <w:b/>
          <w:bCs/>
          <w:color w:val="0070C0"/>
        </w:rPr>
        <w:t xml:space="preserve">Assignment </w:t>
      </w:r>
      <w:r w:rsidRPr="0072520B">
        <w:rPr>
          <w:rFonts w:ascii="Arial" w:hAnsi="Arial" w:cs="Arial"/>
          <w:b/>
          <w:bCs/>
          <w:color w:val="0070C0"/>
        </w:rPr>
        <w:t>Guidance</w:t>
      </w:r>
      <w:r w:rsidR="00657EFF" w:rsidRPr="0072520B">
        <w:rPr>
          <w:rFonts w:ascii="Arial" w:hAnsi="Arial" w:cs="Arial"/>
          <w:b/>
          <w:bCs/>
          <w:color w:val="0070C0"/>
        </w:rPr>
        <w:t>:</w:t>
      </w:r>
      <w:r w:rsidR="007F3AC4" w:rsidRPr="0072520B">
        <w:rPr>
          <w:rFonts w:ascii="Arial" w:hAnsi="Arial" w:cs="Arial"/>
          <w:b/>
          <w:bCs/>
          <w:color w:val="0070C0"/>
        </w:rPr>
        <w:t xml:space="preserve"> </w:t>
      </w:r>
      <w:r w:rsidR="00657EFF" w:rsidRPr="0072520B">
        <w:rPr>
          <w:rFonts w:ascii="Arial" w:hAnsi="Arial" w:cs="Arial"/>
          <w:color w:val="0070C0"/>
          <w:u w:val="single"/>
        </w:rPr>
        <w:t>Portfolio of three</w:t>
      </w:r>
      <w:r w:rsidR="007F3AC4" w:rsidRPr="0072520B">
        <w:rPr>
          <w:rFonts w:ascii="Arial" w:hAnsi="Arial" w:cs="Arial"/>
          <w:color w:val="0070C0"/>
          <w:u w:val="single"/>
        </w:rPr>
        <w:t xml:space="preserve"> </w:t>
      </w:r>
      <w:r w:rsidR="00657EFF" w:rsidRPr="0072520B">
        <w:rPr>
          <w:rFonts w:ascii="Arial" w:hAnsi="Arial" w:cs="Arial"/>
          <w:color w:val="0070C0"/>
          <w:u w:val="single"/>
        </w:rPr>
        <w:t>parts</w:t>
      </w:r>
      <w:r w:rsidR="001B0F24" w:rsidRPr="0072520B">
        <w:rPr>
          <w:rFonts w:ascii="Arial" w:hAnsi="Arial" w:cs="Arial"/>
          <w:color w:val="0070C0"/>
          <w:u w:val="single"/>
        </w:rPr>
        <w:t xml:space="preserve"> (equivalent to 3000 words)</w:t>
      </w:r>
    </w:p>
    <w:p w14:paraId="7DB1776A" w14:textId="7D92D123" w:rsidR="0072520B" w:rsidRPr="0072520B" w:rsidRDefault="0072520B" w:rsidP="0072520B">
      <w:pPr>
        <w:pStyle w:val="ListParagraph"/>
        <w:numPr>
          <w:ilvl w:val="0"/>
          <w:numId w:val="4"/>
        </w:numPr>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r w:rsidRPr="0072520B">
        <w:rPr>
          <w:rFonts w:ascii="Arial" w:eastAsia="Times New Roman" w:hAnsi="Arial" w:cs="Arial"/>
          <w:sz w:val="24"/>
          <w:szCs w:val="24"/>
          <w:lang w:val="cy-GB" w:eastAsia="en-GB"/>
        </w:rPr>
        <w:t>Creu cynllun datblygiad proffesiynol parhaus (DPP) sydd yn cynnwys amcanion personol a proffesiynol I helpu datblygu eich sgiliau fel ymarferydd proffesiynol (500 gair).</w:t>
      </w:r>
    </w:p>
    <w:p w14:paraId="6A32E088" w14:textId="163E9F9C" w:rsidR="0072520B" w:rsidRPr="0072520B" w:rsidRDefault="0072520B" w:rsidP="0072520B">
      <w:pPr>
        <w:pStyle w:val="ListParagraph"/>
        <w:numPr>
          <w:ilvl w:val="0"/>
          <w:numId w:val="4"/>
        </w:numPr>
        <w:overflowPunct w:val="0"/>
        <w:autoSpaceDE w:val="0"/>
        <w:autoSpaceDN w:val="0"/>
        <w:adjustRightInd w:val="0"/>
        <w:spacing w:after="0" w:line="240" w:lineRule="auto"/>
        <w:jc w:val="both"/>
        <w:textAlignment w:val="baseline"/>
        <w:rPr>
          <w:rFonts w:ascii="Arial" w:eastAsia="Times New Roman" w:hAnsi="Arial" w:cs="Arial"/>
          <w:sz w:val="24"/>
          <w:szCs w:val="24"/>
          <w:lang w:val="cy" w:eastAsia="en-GB"/>
        </w:rPr>
      </w:pPr>
      <w:r w:rsidRPr="0072520B">
        <w:rPr>
          <w:rFonts w:ascii="Arial" w:eastAsia="Times New Roman" w:hAnsi="Arial" w:cs="Arial"/>
          <w:sz w:val="24"/>
          <w:szCs w:val="24"/>
          <w:lang w:val="cy" w:eastAsia="en-GB"/>
        </w:rPr>
        <w:t>Darluniwch papur briffo sydd yn archwilio’r pwysigrwydd o myfyrio ar ymarfer o fewn y Blynyddoedd Cynnar, ac sy’n dadansoddi gwahanol modelau</w:t>
      </w:r>
    </w:p>
    <w:p w14:paraId="3CDCC402" w14:textId="77777777" w:rsidR="0072520B" w:rsidRPr="00CB7075" w:rsidRDefault="0072520B" w:rsidP="0072520B">
      <w:pPr>
        <w:overflowPunct w:val="0"/>
        <w:autoSpaceDE w:val="0"/>
        <w:autoSpaceDN w:val="0"/>
        <w:adjustRightInd w:val="0"/>
        <w:ind w:left="720"/>
        <w:jc w:val="both"/>
        <w:textAlignment w:val="baseline"/>
        <w:rPr>
          <w:rFonts w:ascii="Arial" w:hAnsi="Arial" w:cs="Arial"/>
          <w:lang w:val="cy" w:eastAsia="en-GB"/>
        </w:rPr>
      </w:pPr>
      <w:r w:rsidRPr="00CB7075">
        <w:rPr>
          <w:rFonts w:ascii="Arial" w:hAnsi="Arial" w:cs="Arial"/>
          <w:lang w:val="cy" w:eastAsia="en-GB"/>
        </w:rPr>
        <w:t xml:space="preserve">myfyriol (1000 gair). </w:t>
      </w:r>
    </w:p>
    <w:p w14:paraId="7C584B34" w14:textId="77777777" w:rsidR="0072520B" w:rsidRPr="00CB7075" w:rsidRDefault="0072520B" w:rsidP="0072520B">
      <w:pPr>
        <w:numPr>
          <w:ilvl w:val="0"/>
          <w:numId w:val="3"/>
        </w:numPr>
        <w:overflowPunct w:val="0"/>
        <w:autoSpaceDE w:val="0"/>
        <w:autoSpaceDN w:val="0"/>
        <w:adjustRightInd w:val="0"/>
        <w:spacing w:after="200" w:line="276" w:lineRule="auto"/>
        <w:contextualSpacing/>
        <w:jc w:val="both"/>
        <w:textAlignment w:val="baseline"/>
        <w:rPr>
          <w:rFonts w:asciiTheme="minorBidi" w:eastAsia="Calibri" w:hAnsiTheme="minorBidi"/>
          <w:lang w:val="cy" w:eastAsia="en-US"/>
        </w:rPr>
      </w:pPr>
      <w:r w:rsidRPr="00CB7075">
        <w:rPr>
          <w:rFonts w:asciiTheme="minorBidi" w:eastAsia="Calibri" w:hAnsiTheme="minorBidi"/>
          <w:lang w:val="cy" w:eastAsia="en-US"/>
        </w:rPr>
        <w:t>Beth yw adlewyrchu ac ymarfer myfyriol?</w:t>
      </w:r>
    </w:p>
    <w:p w14:paraId="6249F8DC" w14:textId="77777777" w:rsidR="0072520B" w:rsidRPr="00CB7075" w:rsidRDefault="0072520B" w:rsidP="0072520B">
      <w:pPr>
        <w:numPr>
          <w:ilvl w:val="0"/>
          <w:numId w:val="3"/>
        </w:numPr>
        <w:overflowPunct w:val="0"/>
        <w:autoSpaceDE w:val="0"/>
        <w:autoSpaceDN w:val="0"/>
        <w:adjustRightInd w:val="0"/>
        <w:spacing w:after="200" w:line="276" w:lineRule="auto"/>
        <w:contextualSpacing/>
        <w:jc w:val="both"/>
        <w:textAlignment w:val="baseline"/>
        <w:rPr>
          <w:rFonts w:asciiTheme="minorBidi" w:eastAsia="Calibri" w:hAnsiTheme="minorBidi"/>
          <w:lang w:val="cy" w:eastAsia="en-US"/>
        </w:rPr>
      </w:pPr>
      <w:r w:rsidRPr="00CB7075">
        <w:rPr>
          <w:rFonts w:asciiTheme="minorBidi" w:eastAsia="Calibri" w:hAnsiTheme="minorBidi"/>
          <w:lang w:val="cy" w:eastAsia="en-US"/>
        </w:rPr>
        <w:t>Pam mae myfyrio ar ymarfer yn bwysig o fewn y Blynyddoedd Cynnar?</w:t>
      </w:r>
    </w:p>
    <w:p w14:paraId="4ADCEA36" w14:textId="77777777" w:rsidR="0072520B" w:rsidRPr="00CB7075" w:rsidRDefault="0072520B" w:rsidP="0072520B">
      <w:pPr>
        <w:numPr>
          <w:ilvl w:val="0"/>
          <w:numId w:val="3"/>
        </w:numPr>
        <w:overflowPunct w:val="0"/>
        <w:autoSpaceDE w:val="0"/>
        <w:autoSpaceDN w:val="0"/>
        <w:adjustRightInd w:val="0"/>
        <w:spacing w:after="200" w:line="276" w:lineRule="auto"/>
        <w:contextualSpacing/>
        <w:jc w:val="both"/>
        <w:textAlignment w:val="baseline"/>
        <w:rPr>
          <w:rFonts w:asciiTheme="minorBidi" w:eastAsia="Calibri" w:hAnsiTheme="minorBidi"/>
          <w:lang w:val="cy" w:eastAsia="en-US"/>
        </w:rPr>
      </w:pPr>
      <w:r w:rsidRPr="00CB7075">
        <w:rPr>
          <w:rFonts w:asciiTheme="minorBidi" w:eastAsia="Calibri" w:hAnsiTheme="minorBidi"/>
          <w:lang w:val="cy" w:eastAsia="en-US"/>
        </w:rPr>
        <w:t>Damcaniaethau myfyriol</w:t>
      </w:r>
    </w:p>
    <w:p w14:paraId="161140C0" w14:textId="77777777" w:rsidR="0072520B" w:rsidRDefault="0072520B" w:rsidP="0072520B">
      <w:pPr>
        <w:numPr>
          <w:ilvl w:val="0"/>
          <w:numId w:val="3"/>
        </w:numPr>
        <w:overflowPunct w:val="0"/>
        <w:autoSpaceDE w:val="0"/>
        <w:autoSpaceDN w:val="0"/>
        <w:adjustRightInd w:val="0"/>
        <w:spacing w:after="200" w:line="276" w:lineRule="auto"/>
        <w:contextualSpacing/>
        <w:textAlignment w:val="baseline"/>
        <w:rPr>
          <w:rFonts w:asciiTheme="minorBidi" w:eastAsia="Calibri" w:hAnsiTheme="minorBidi"/>
          <w:lang w:val="cy" w:eastAsia="en-US"/>
        </w:rPr>
      </w:pPr>
      <w:r w:rsidRPr="00CB7075">
        <w:rPr>
          <w:rFonts w:asciiTheme="minorBidi" w:eastAsia="Calibri" w:hAnsiTheme="minorBidi"/>
          <w:lang w:val="cy" w:eastAsia="en-US"/>
        </w:rPr>
        <w:t>Dadansoddiad</w:t>
      </w:r>
      <w:r>
        <w:rPr>
          <w:rFonts w:asciiTheme="minorBidi" w:eastAsia="Calibri" w:hAnsiTheme="minorBidi"/>
          <w:lang w:val="cy" w:eastAsia="en-US"/>
        </w:rPr>
        <w:t xml:space="preserve"> </w:t>
      </w:r>
      <w:r w:rsidRPr="00CB7075">
        <w:rPr>
          <w:rFonts w:asciiTheme="minorBidi" w:eastAsia="Calibri" w:hAnsiTheme="minorBidi"/>
          <w:lang w:val="cy" w:eastAsia="en-US"/>
        </w:rPr>
        <w:t>o gwahanol modelau myfyriol- cymharu/chyferbynnu/manteision/anfanteision</w:t>
      </w:r>
    </w:p>
    <w:p w14:paraId="053078C5" w14:textId="02183CF1" w:rsidR="0072520B" w:rsidRPr="0072520B" w:rsidRDefault="0072520B" w:rsidP="0072520B">
      <w:pPr>
        <w:pStyle w:val="ListParagraph"/>
        <w:numPr>
          <w:ilvl w:val="0"/>
          <w:numId w:val="4"/>
        </w:numPr>
        <w:overflowPunct w:val="0"/>
        <w:autoSpaceDE w:val="0"/>
        <w:autoSpaceDN w:val="0"/>
        <w:adjustRightInd w:val="0"/>
        <w:spacing w:after="200" w:line="276" w:lineRule="auto"/>
        <w:textAlignment w:val="baseline"/>
        <w:rPr>
          <w:rFonts w:asciiTheme="minorBidi" w:eastAsia="Calibri" w:hAnsiTheme="minorBidi"/>
          <w:sz w:val="24"/>
          <w:szCs w:val="24"/>
          <w:lang w:val="cy" w:eastAsia="en-US"/>
        </w:rPr>
      </w:pPr>
      <w:r w:rsidRPr="0072520B">
        <w:rPr>
          <w:rFonts w:ascii="Arial" w:eastAsia="Times New Roman" w:hAnsi="Arial" w:cs="Arial"/>
          <w:sz w:val="24"/>
          <w:szCs w:val="24"/>
          <w:lang w:val="cy" w:eastAsia="en-GB"/>
        </w:rPr>
        <w:t xml:space="preserve">Rhan ysgrifenedig: Adnabod a dadansoddi y pwysigrwydd o’r gwahanol agweddau o ymarfer proffesiynol ac pam mae’r rhain yn bwysig er mwyn allu cwrdd ag anghenion unigol ac anghenion cynhwysol plant- gan cynnwys gwerthoedd proffesiynol, cyfathrebiad, gwaith aml-asiantaethol, arsylwadau, cynllunio a’r Confensiwn y Cenhedloedd Unedig ar Hawliau’r Plentyn (1500 gair). </w:t>
      </w:r>
    </w:p>
    <w:p w14:paraId="09DD934E" w14:textId="77777777" w:rsidR="0072520B" w:rsidRPr="0072520B" w:rsidRDefault="0072520B" w:rsidP="0072520B">
      <w:pPr>
        <w:pStyle w:val="ListParagraph"/>
        <w:overflowPunct w:val="0"/>
        <w:autoSpaceDE w:val="0"/>
        <w:autoSpaceDN w:val="0"/>
        <w:adjustRightInd w:val="0"/>
        <w:spacing w:after="200" w:line="276" w:lineRule="auto"/>
        <w:textAlignment w:val="baseline"/>
        <w:rPr>
          <w:rFonts w:asciiTheme="minorBidi" w:eastAsia="Calibri" w:hAnsiTheme="minorBidi"/>
          <w:sz w:val="24"/>
          <w:szCs w:val="24"/>
          <w:lang w:val="cy" w:eastAsia="en-US"/>
        </w:rPr>
      </w:pPr>
    </w:p>
    <w:p w14:paraId="036BCB99" w14:textId="7180E2FE" w:rsidR="00657EFF" w:rsidRPr="0072520B" w:rsidRDefault="00657EFF" w:rsidP="00657EFF">
      <w:pPr>
        <w:pStyle w:val="ListParagraph"/>
        <w:numPr>
          <w:ilvl w:val="0"/>
          <w:numId w:val="1"/>
        </w:numPr>
        <w:rPr>
          <w:rFonts w:ascii="Arial" w:hAnsi="Arial" w:cs="Arial"/>
          <w:color w:val="0070C0"/>
          <w:sz w:val="24"/>
          <w:szCs w:val="24"/>
        </w:rPr>
      </w:pPr>
      <w:r w:rsidRPr="0072520B">
        <w:rPr>
          <w:rFonts w:ascii="Arial" w:hAnsi="Arial" w:cs="Arial"/>
          <w:color w:val="0070C0"/>
          <w:sz w:val="24"/>
          <w:szCs w:val="24"/>
        </w:rPr>
        <w:t xml:space="preserve">Create a </w:t>
      </w:r>
      <w:r w:rsidR="00336CF2" w:rsidRPr="0072520B">
        <w:rPr>
          <w:rFonts w:ascii="Arial" w:hAnsi="Arial" w:cs="Arial"/>
          <w:color w:val="0070C0"/>
          <w:sz w:val="24"/>
          <w:szCs w:val="24"/>
        </w:rPr>
        <w:t xml:space="preserve">reflective </w:t>
      </w:r>
      <w:r w:rsidRPr="0072520B">
        <w:rPr>
          <w:rFonts w:ascii="Arial" w:hAnsi="Arial" w:cs="Arial"/>
          <w:color w:val="0070C0"/>
          <w:sz w:val="24"/>
          <w:szCs w:val="24"/>
        </w:rPr>
        <w:t>personal development plan (PDP) that includes personal and professional aims to help develop your professional practitioner skills</w:t>
      </w:r>
      <w:r w:rsidR="00870871" w:rsidRPr="0072520B">
        <w:rPr>
          <w:rFonts w:ascii="Arial" w:hAnsi="Arial" w:cs="Arial"/>
          <w:color w:val="0070C0"/>
          <w:sz w:val="24"/>
          <w:szCs w:val="24"/>
        </w:rPr>
        <w:t xml:space="preserve">, including a personal reflection </w:t>
      </w:r>
      <w:r w:rsidRPr="0072520B">
        <w:rPr>
          <w:rFonts w:ascii="Arial" w:hAnsi="Arial" w:cs="Arial"/>
          <w:color w:val="0070C0"/>
          <w:sz w:val="24"/>
          <w:szCs w:val="24"/>
        </w:rPr>
        <w:t xml:space="preserve"> (500 words)</w:t>
      </w:r>
    </w:p>
    <w:p w14:paraId="5F345D84" w14:textId="3288C426" w:rsidR="00657EFF" w:rsidRPr="0072520B" w:rsidRDefault="00657EFF" w:rsidP="00657EFF">
      <w:pPr>
        <w:pStyle w:val="ListParagraph"/>
        <w:numPr>
          <w:ilvl w:val="0"/>
          <w:numId w:val="1"/>
        </w:numPr>
        <w:rPr>
          <w:rFonts w:ascii="Arial" w:hAnsi="Arial" w:cs="Arial"/>
          <w:color w:val="0070C0"/>
          <w:sz w:val="24"/>
          <w:szCs w:val="24"/>
        </w:rPr>
      </w:pPr>
      <w:r w:rsidRPr="0072520B">
        <w:rPr>
          <w:rFonts w:ascii="Arial" w:hAnsi="Arial" w:cs="Arial"/>
          <w:color w:val="0070C0"/>
          <w:sz w:val="24"/>
          <w:szCs w:val="24"/>
        </w:rPr>
        <w:t>Design a</w:t>
      </w:r>
      <w:r w:rsidR="003F04FA" w:rsidRPr="0072520B">
        <w:rPr>
          <w:rFonts w:ascii="Arial" w:hAnsi="Arial" w:cs="Arial"/>
          <w:color w:val="0070C0"/>
          <w:sz w:val="24"/>
          <w:szCs w:val="24"/>
        </w:rPr>
        <w:t xml:space="preserve"> briefing paper </w:t>
      </w:r>
      <w:r w:rsidRPr="0072520B">
        <w:rPr>
          <w:rFonts w:ascii="Arial" w:hAnsi="Arial" w:cs="Arial"/>
          <w:color w:val="0070C0"/>
          <w:sz w:val="24"/>
          <w:szCs w:val="24"/>
        </w:rPr>
        <w:t xml:space="preserve">that </w:t>
      </w:r>
      <w:r w:rsidR="00CF5009" w:rsidRPr="0072520B">
        <w:rPr>
          <w:rFonts w:ascii="Arial" w:hAnsi="Arial" w:cs="Arial"/>
          <w:color w:val="0070C0"/>
          <w:sz w:val="24"/>
          <w:szCs w:val="24"/>
        </w:rPr>
        <w:t>explores</w:t>
      </w:r>
      <w:r w:rsidRPr="0072520B">
        <w:rPr>
          <w:rFonts w:ascii="Arial" w:hAnsi="Arial" w:cs="Arial"/>
          <w:color w:val="0070C0"/>
          <w:sz w:val="24"/>
          <w:szCs w:val="24"/>
        </w:rPr>
        <w:t xml:space="preserve"> the importance of reflective practise </w:t>
      </w:r>
      <w:r w:rsidR="00CF5009" w:rsidRPr="0072520B">
        <w:rPr>
          <w:rFonts w:ascii="Arial" w:hAnsi="Arial" w:cs="Arial"/>
          <w:color w:val="0070C0"/>
          <w:sz w:val="24"/>
          <w:szCs w:val="24"/>
        </w:rPr>
        <w:t>within the early years and analyses</w:t>
      </w:r>
      <w:r w:rsidR="0016255D" w:rsidRPr="0072520B">
        <w:rPr>
          <w:rFonts w:ascii="Arial" w:hAnsi="Arial" w:cs="Arial"/>
          <w:color w:val="0070C0"/>
          <w:sz w:val="24"/>
          <w:szCs w:val="24"/>
        </w:rPr>
        <w:t xml:space="preserve"> different reflective models</w:t>
      </w:r>
      <w:r w:rsidRPr="0072520B">
        <w:rPr>
          <w:rFonts w:ascii="Arial" w:hAnsi="Arial" w:cs="Arial"/>
          <w:color w:val="0070C0"/>
          <w:sz w:val="24"/>
          <w:szCs w:val="24"/>
        </w:rPr>
        <w:t>. (1</w:t>
      </w:r>
      <w:r w:rsidR="0071642D" w:rsidRPr="0072520B">
        <w:rPr>
          <w:rFonts w:ascii="Arial" w:hAnsi="Arial" w:cs="Arial"/>
          <w:color w:val="0070C0"/>
          <w:sz w:val="24"/>
          <w:szCs w:val="24"/>
        </w:rPr>
        <w:t>0</w:t>
      </w:r>
      <w:r w:rsidRPr="0072520B">
        <w:rPr>
          <w:rFonts w:ascii="Arial" w:hAnsi="Arial" w:cs="Arial"/>
          <w:color w:val="0070C0"/>
          <w:sz w:val="24"/>
          <w:szCs w:val="24"/>
        </w:rPr>
        <w:t>00 words)</w:t>
      </w:r>
    </w:p>
    <w:p w14:paraId="2EDCBDE8" w14:textId="77777777" w:rsidR="0072520B" w:rsidRPr="0072520B" w:rsidRDefault="0072520B" w:rsidP="0072520B">
      <w:pPr>
        <w:pStyle w:val="ListParagraph"/>
        <w:rPr>
          <w:rFonts w:ascii="Arial" w:hAnsi="Arial" w:cs="Arial"/>
          <w:color w:val="0070C0"/>
          <w:sz w:val="24"/>
          <w:szCs w:val="24"/>
        </w:rPr>
      </w:pPr>
      <w:r w:rsidRPr="0072520B">
        <w:rPr>
          <w:rFonts w:ascii="Arial" w:hAnsi="Arial" w:cs="Arial"/>
          <w:color w:val="0070C0"/>
          <w:sz w:val="24"/>
          <w:szCs w:val="24"/>
        </w:rPr>
        <w:t>-</w:t>
      </w:r>
      <w:r w:rsidRPr="0072520B">
        <w:rPr>
          <w:rFonts w:ascii="Arial" w:hAnsi="Arial" w:cs="Arial"/>
          <w:color w:val="0070C0"/>
          <w:sz w:val="24"/>
          <w:szCs w:val="24"/>
        </w:rPr>
        <w:tab/>
        <w:t>What is reflection and reflective practice?</w:t>
      </w:r>
    </w:p>
    <w:p w14:paraId="656E32BD" w14:textId="77777777" w:rsidR="0072520B" w:rsidRPr="0072520B" w:rsidRDefault="0072520B" w:rsidP="0072520B">
      <w:pPr>
        <w:pStyle w:val="ListParagraph"/>
        <w:rPr>
          <w:rFonts w:ascii="Arial" w:hAnsi="Arial" w:cs="Arial"/>
          <w:color w:val="0070C0"/>
          <w:sz w:val="24"/>
          <w:szCs w:val="24"/>
        </w:rPr>
      </w:pPr>
      <w:r w:rsidRPr="0072520B">
        <w:rPr>
          <w:rFonts w:ascii="Arial" w:hAnsi="Arial" w:cs="Arial"/>
          <w:color w:val="0070C0"/>
          <w:sz w:val="24"/>
          <w:szCs w:val="24"/>
        </w:rPr>
        <w:t>-</w:t>
      </w:r>
      <w:r w:rsidRPr="0072520B">
        <w:rPr>
          <w:rFonts w:ascii="Arial" w:hAnsi="Arial" w:cs="Arial"/>
          <w:color w:val="0070C0"/>
          <w:sz w:val="24"/>
          <w:szCs w:val="24"/>
        </w:rPr>
        <w:tab/>
        <w:t>Why is reflective practice important to EY practice?</w:t>
      </w:r>
    </w:p>
    <w:p w14:paraId="4F9D72BF" w14:textId="77777777" w:rsidR="0072520B" w:rsidRPr="0072520B" w:rsidRDefault="0072520B" w:rsidP="0072520B">
      <w:pPr>
        <w:pStyle w:val="ListParagraph"/>
        <w:rPr>
          <w:rFonts w:ascii="Arial" w:hAnsi="Arial" w:cs="Arial"/>
          <w:color w:val="0070C0"/>
          <w:sz w:val="24"/>
          <w:szCs w:val="24"/>
        </w:rPr>
      </w:pPr>
      <w:r w:rsidRPr="0072520B">
        <w:rPr>
          <w:rFonts w:ascii="Arial" w:hAnsi="Arial" w:cs="Arial"/>
          <w:color w:val="0070C0"/>
          <w:sz w:val="24"/>
          <w:szCs w:val="24"/>
        </w:rPr>
        <w:t>-</w:t>
      </w:r>
      <w:r w:rsidRPr="0072520B">
        <w:rPr>
          <w:rFonts w:ascii="Arial" w:hAnsi="Arial" w:cs="Arial"/>
          <w:color w:val="0070C0"/>
          <w:sz w:val="24"/>
          <w:szCs w:val="24"/>
        </w:rPr>
        <w:tab/>
        <w:t xml:space="preserve">The theory of reflection </w:t>
      </w:r>
    </w:p>
    <w:p w14:paraId="41EA632C" w14:textId="6647ED6A" w:rsidR="0072520B" w:rsidRPr="0072520B" w:rsidRDefault="0072520B" w:rsidP="0072520B">
      <w:pPr>
        <w:pStyle w:val="ListParagraph"/>
        <w:rPr>
          <w:rFonts w:ascii="Arial" w:hAnsi="Arial" w:cs="Arial"/>
          <w:color w:val="0070C0"/>
          <w:sz w:val="24"/>
          <w:szCs w:val="24"/>
        </w:rPr>
      </w:pPr>
      <w:r w:rsidRPr="0072520B">
        <w:rPr>
          <w:rFonts w:ascii="Arial" w:hAnsi="Arial" w:cs="Arial"/>
          <w:color w:val="0070C0"/>
          <w:sz w:val="24"/>
          <w:szCs w:val="24"/>
        </w:rPr>
        <w:t>-</w:t>
      </w:r>
      <w:r w:rsidRPr="0072520B">
        <w:rPr>
          <w:rFonts w:ascii="Arial" w:hAnsi="Arial" w:cs="Arial"/>
          <w:color w:val="0070C0"/>
          <w:sz w:val="24"/>
          <w:szCs w:val="24"/>
        </w:rPr>
        <w:tab/>
        <w:t>Analysis of different reflective models – compare/contrast/pros/cons:</w:t>
      </w:r>
    </w:p>
    <w:p w14:paraId="78A8266A" w14:textId="4D0A15CC" w:rsidR="00576890" w:rsidRPr="0072520B" w:rsidRDefault="00657EFF" w:rsidP="00553060">
      <w:pPr>
        <w:pStyle w:val="ListParagraph"/>
        <w:numPr>
          <w:ilvl w:val="0"/>
          <w:numId w:val="1"/>
        </w:numPr>
        <w:rPr>
          <w:rFonts w:ascii="Arial" w:hAnsi="Arial" w:cs="Arial"/>
          <w:color w:val="0070C0"/>
          <w:sz w:val="24"/>
          <w:szCs w:val="24"/>
        </w:rPr>
      </w:pPr>
      <w:r w:rsidRPr="0072520B">
        <w:rPr>
          <w:rFonts w:ascii="Arial" w:hAnsi="Arial" w:cs="Arial"/>
          <w:color w:val="0070C0"/>
          <w:sz w:val="24"/>
          <w:szCs w:val="24"/>
        </w:rPr>
        <w:t>Written piece: Recognise and analyse</w:t>
      </w:r>
      <w:r w:rsidR="00A60737" w:rsidRPr="0072520B">
        <w:rPr>
          <w:rFonts w:ascii="Arial" w:hAnsi="Arial" w:cs="Arial"/>
          <w:color w:val="0070C0"/>
          <w:sz w:val="24"/>
          <w:szCs w:val="24"/>
        </w:rPr>
        <w:t xml:space="preserve"> </w:t>
      </w:r>
      <w:r w:rsidR="00553060" w:rsidRPr="0072520B">
        <w:rPr>
          <w:rFonts w:ascii="Arial" w:hAnsi="Arial" w:cs="Arial"/>
          <w:color w:val="0070C0"/>
          <w:sz w:val="24"/>
          <w:szCs w:val="24"/>
        </w:rPr>
        <w:t xml:space="preserve">the significance of </w:t>
      </w:r>
      <w:r w:rsidR="00A60737" w:rsidRPr="0072520B">
        <w:rPr>
          <w:rFonts w:ascii="Arial" w:hAnsi="Arial" w:cs="Arial"/>
          <w:color w:val="0070C0"/>
          <w:sz w:val="24"/>
          <w:szCs w:val="24"/>
        </w:rPr>
        <w:t>different aspects of professional practise</w:t>
      </w:r>
      <w:r w:rsidR="00C53DB2" w:rsidRPr="0072520B">
        <w:rPr>
          <w:rFonts w:ascii="Arial" w:hAnsi="Arial" w:cs="Arial"/>
          <w:color w:val="0070C0"/>
          <w:sz w:val="24"/>
          <w:szCs w:val="24"/>
        </w:rPr>
        <w:t xml:space="preserve"> </w:t>
      </w:r>
      <w:r w:rsidR="00647A11" w:rsidRPr="0072520B">
        <w:rPr>
          <w:rFonts w:ascii="Arial" w:hAnsi="Arial" w:cs="Arial"/>
          <w:color w:val="0070C0"/>
          <w:sz w:val="24"/>
          <w:szCs w:val="24"/>
        </w:rPr>
        <w:t xml:space="preserve">and </w:t>
      </w:r>
      <w:r w:rsidR="00C61582" w:rsidRPr="0072520B">
        <w:rPr>
          <w:rFonts w:ascii="Arial" w:hAnsi="Arial" w:cs="Arial"/>
          <w:color w:val="0070C0"/>
          <w:sz w:val="24"/>
          <w:szCs w:val="24"/>
        </w:rPr>
        <w:t xml:space="preserve">why these are </w:t>
      </w:r>
      <w:r w:rsidR="00553060" w:rsidRPr="0072520B">
        <w:rPr>
          <w:rFonts w:ascii="Arial" w:hAnsi="Arial" w:cs="Arial"/>
          <w:color w:val="0070C0"/>
          <w:sz w:val="24"/>
          <w:szCs w:val="24"/>
        </w:rPr>
        <w:t>important</w:t>
      </w:r>
      <w:r w:rsidR="00C61582" w:rsidRPr="0072520B">
        <w:rPr>
          <w:rFonts w:ascii="Arial" w:hAnsi="Arial" w:cs="Arial"/>
          <w:color w:val="0070C0"/>
          <w:sz w:val="24"/>
          <w:szCs w:val="24"/>
        </w:rPr>
        <w:t xml:space="preserve"> in meeting the individual and inclusive needs </w:t>
      </w:r>
      <w:r w:rsidR="00553060" w:rsidRPr="0072520B">
        <w:rPr>
          <w:rFonts w:ascii="Arial" w:hAnsi="Arial" w:cs="Arial"/>
          <w:color w:val="0070C0"/>
          <w:sz w:val="24"/>
          <w:szCs w:val="24"/>
        </w:rPr>
        <w:t xml:space="preserve">of </w:t>
      </w:r>
      <w:r w:rsidR="00C61582" w:rsidRPr="0072520B">
        <w:rPr>
          <w:rFonts w:ascii="Arial" w:hAnsi="Arial" w:cs="Arial"/>
          <w:color w:val="0070C0"/>
          <w:sz w:val="24"/>
          <w:szCs w:val="24"/>
        </w:rPr>
        <w:t>children</w:t>
      </w:r>
      <w:r w:rsidR="00553060" w:rsidRPr="0072520B">
        <w:rPr>
          <w:rFonts w:ascii="Arial" w:hAnsi="Arial" w:cs="Arial"/>
          <w:color w:val="0070C0"/>
          <w:sz w:val="24"/>
          <w:szCs w:val="24"/>
        </w:rPr>
        <w:t xml:space="preserve"> - </w:t>
      </w:r>
      <w:r w:rsidR="00DA7CD3" w:rsidRPr="0072520B">
        <w:rPr>
          <w:rFonts w:ascii="Arial" w:hAnsi="Arial" w:cs="Arial"/>
          <w:color w:val="0070C0"/>
          <w:sz w:val="24"/>
          <w:szCs w:val="24"/>
        </w:rPr>
        <w:t>including</w:t>
      </w:r>
      <w:r w:rsidR="004233F7" w:rsidRPr="0072520B">
        <w:rPr>
          <w:rFonts w:ascii="Arial" w:hAnsi="Arial" w:cs="Arial"/>
          <w:color w:val="0070C0"/>
          <w:sz w:val="24"/>
          <w:szCs w:val="24"/>
        </w:rPr>
        <w:t xml:space="preserve"> professional values,</w:t>
      </w:r>
      <w:r w:rsidR="0044269A" w:rsidRPr="0072520B">
        <w:rPr>
          <w:rFonts w:ascii="Arial" w:hAnsi="Arial" w:cs="Arial"/>
          <w:color w:val="0070C0"/>
          <w:sz w:val="24"/>
          <w:szCs w:val="24"/>
        </w:rPr>
        <w:t xml:space="preserve"> communication,</w:t>
      </w:r>
      <w:r w:rsidRPr="0072520B">
        <w:rPr>
          <w:rFonts w:ascii="Arial" w:hAnsi="Arial" w:cs="Arial"/>
          <w:color w:val="0070C0"/>
          <w:sz w:val="24"/>
          <w:szCs w:val="24"/>
        </w:rPr>
        <w:t xml:space="preserve"> multiagency work,</w:t>
      </w:r>
      <w:r w:rsidR="007B67AF" w:rsidRPr="0072520B">
        <w:rPr>
          <w:rFonts w:ascii="Arial" w:hAnsi="Arial" w:cs="Arial"/>
          <w:color w:val="0070C0"/>
          <w:sz w:val="24"/>
          <w:szCs w:val="24"/>
        </w:rPr>
        <w:t xml:space="preserve"> </w:t>
      </w:r>
      <w:r w:rsidRPr="0072520B">
        <w:rPr>
          <w:rFonts w:ascii="Arial" w:hAnsi="Arial" w:cs="Arial"/>
          <w:color w:val="0070C0"/>
          <w:sz w:val="24"/>
          <w:szCs w:val="24"/>
        </w:rPr>
        <w:t>observations</w:t>
      </w:r>
      <w:r w:rsidR="007B67AF" w:rsidRPr="0072520B">
        <w:rPr>
          <w:rFonts w:ascii="Arial" w:hAnsi="Arial" w:cs="Arial"/>
          <w:color w:val="0070C0"/>
          <w:sz w:val="24"/>
          <w:szCs w:val="24"/>
        </w:rPr>
        <w:t xml:space="preserve">, </w:t>
      </w:r>
      <w:r w:rsidRPr="0072520B">
        <w:rPr>
          <w:rFonts w:ascii="Arial" w:hAnsi="Arial" w:cs="Arial"/>
          <w:color w:val="0070C0"/>
          <w:sz w:val="24"/>
          <w:szCs w:val="24"/>
        </w:rPr>
        <w:t>planning</w:t>
      </w:r>
      <w:r w:rsidR="007B67AF" w:rsidRPr="0072520B">
        <w:rPr>
          <w:rFonts w:ascii="Arial" w:hAnsi="Arial" w:cs="Arial"/>
          <w:color w:val="0070C0"/>
          <w:sz w:val="24"/>
          <w:szCs w:val="24"/>
        </w:rPr>
        <w:t xml:space="preserve"> and the UNCRC</w:t>
      </w:r>
      <w:r w:rsidRPr="0072520B">
        <w:rPr>
          <w:rFonts w:ascii="Arial" w:hAnsi="Arial" w:cs="Arial"/>
          <w:color w:val="0070C0"/>
          <w:sz w:val="24"/>
          <w:szCs w:val="24"/>
        </w:rPr>
        <w:t>.</w:t>
      </w:r>
      <w:r w:rsidR="005E7B55" w:rsidRPr="0072520B">
        <w:rPr>
          <w:rFonts w:ascii="Arial" w:hAnsi="Arial" w:cs="Arial"/>
          <w:color w:val="0070C0"/>
          <w:sz w:val="24"/>
          <w:szCs w:val="24"/>
        </w:rPr>
        <w:t xml:space="preserve"> </w:t>
      </w:r>
      <w:r w:rsidRPr="0072520B">
        <w:rPr>
          <w:rFonts w:ascii="Arial" w:hAnsi="Arial" w:cs="Arial"/>
          <w:color w:val="0070C0"/>
          <w:sz w:val="24"/>
          <w:szCs w:val="24"/>
        </w:rPr>
        <w:t xml:space="preserve">(1500 words) </w:t>
      </w:r>
    </w:p>
    <w:p w14:paraId="2F3EF6EC" w14:textId="77777777" w:rsidR="00246564" w:rsidRPr="009B4947" w:rsidRDefault="00246564" w:rsidP="00B9575C">
      <w:pPr>
        <w:rPr>
          <w:rFonts w:ascii="Arial" w:hAnsi="Arial" w:cs="Arial"/>
        </w:rPr>
      </w:pPr>
    </w:p>
    <w:p w14:paraId="51BCF597" w14:textId="73FC4062" w:rsidR="00B9575C" w:rsidRPr="009B4947" w:rsidRDefault="0072520B" w:rsidP="00B9575C">
      <w:pPr>
        <w:rPr>
          <w:rFonts w:ascii="Arial" w:hAnsi="Arial" w:cs="Arial"/>
        </w:rPr>
      </w:pPr>
      <w:r w:rsidRPr="009B4947">
        <w:rPr>
          <w:rFonts w:ascii="Arial" w:hAnsi="Arial" w:cs="Arial"/>
        </w:rPr>
        <w:lastRenderedPageBreak/>
        <w:t xml:space="preserve">Rhan / </w:t>
      </w:r>
      <w:r w:rsidR="00B9575C" w:rsidRPr="009B4947">
        <w:rPr>
          <w:rFonts w:ascii="Arial" w:hAnsi="Arial" w:cs="Arial"/>
        </w:rPr>
        <w:t>Part 1:</w:t>
      </w:r>
    </w:p>
    <w:p w14:paraId="4222F6F8" w14:textId="77777777" w:rsidR="00246564" w:rsidRPr="009B4947" w:rsidRDefault="00246564" w:rsidP="00B9575C">
      <w:pPr>
        <w:rPr>
          <w:rFonts w:ascii="Arial" w:hAnsi="Arial" w:cs="Arial"/>
        </w:rPr>
      </w:pP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794751" w:rsidRPr="009B4947" w14:paraId="120FCFBA" w14:textId="442D1D82" w:rsidTr="00DA2FB7">
        <w:trPr>
          <w:trHeight w:val="707"/>
        </w:trPr>
        <w:tc>
          <w:tcPr>
            <w:tcW w:w="15451" w:type="dxa"/>
            <w:gridSpan w:val="5"/>
          </w:tcPr>
          <w:p w14:paraId="6D1D600E" w14:textId="77777777" w:rsidR="00794751" w:rsidRPr="009B4947" w:rsidRDefault="00794751" w:rsidP="00B9575C">
            <w:pPr>
              <w:rPr>
                <w:rFonts w:ascii="Arial" w:hAnsi="Arial" w:cs="Arial"/>
              </w:rPr>
            </w:pPr>
            <w:r w:rsidRPr="009B4947">
              <w:rPr>
                <w:rFonts w:ascii="Arial" w:hAnsi="Arial" w:cs="Arial"/>
                <w:color w:val="0070C0"/>
              </w:rPr>
              <w:t xml:space="preserve">What do I know already </w:t>
            </w:r>
            <w:r w:rsidRPr="009B4947">
              <w:rPr>
                <w:rFonts w:ascii="Arial" w:hAnsi="Arial" w:cs="Arial"/>
              </w:rPr>
              <w:t>/ Beth ydw i'n ei wybod eisoes:</w:t>
            </w:r>
          </w:p>
          <w:p w14:paraId="11D1D8E6" w14:textId="1BDB2EA3" w:rsidR="00794751" w:rsidRPr="009B4947" w:rsidRDefault="00794751" w:rsidP="00DA2FB7">
            <w:pPr>
              <w:rPr>
                <w:rFonts w:ascii="Arial" w:hAnsi="Arial" w:cs="Arial"/>
              </w:rPr>
            </w:pPr>
            <w:r w:rsidRPr="009B4947">
              <w:rPr>
                <w:rFonts w:ascii="Arial" w:hAnsi="Arial" w:cs="Arial"/>
                <w:color w:val="0070C0"/>
              </w:rPr>
              <w:t xml:space="preserve">What have I learnt so far </w:t>
            </w:r>
            <w:r w:rsidRPr="009B4947">
              <w:rPr>
                <w:rFonts w:ascii="Arial" w:hAnsi="Arial" w:cs="Arial"/>
              </w:rPr>
              <w:t xml:space="preserve">/ </w:t>
            </w:r>
            <w:r w:rsidRPr="009B4947">
              <w:rPr>
                <w:rFonts w:ascii="Arial" w:hAnsi="Arial" w:cs="Arial"/>
                <w:lang w:val="cy-GB"/>
              </w:rPr>
              <w:t>Beth ydw i wedi'i ddysgu hyd yn hyn:</w:t>
            </w:r>
          </w:p>
        </w:tc>
      </w:tr>
      <w:tr w:rsidR="00A1103E" w:rsidRPr="009B4947" w14:paraId="441F66FC" w14:textId="19F5081C" w:rsidTr="00500E3F">
        <w:tc>
          <w:tcPr>
            <w:tcW w:w="15451" w:type="dxa"/>
            <w:gridSpan w:val="5"/>
          </w:tcPr>
          <w:p w14:paraId="3FBD1B19" w14:textId="77777777" w:rsidR="00A1103E" w:rsidRPr="009B4947" w:rsidRDefault="00A1103E" w:rsidP="0072520B">
            <w:pPr>
              <w:rPr>
                <w:rFonts w:ascii="Arial" w:hAnsi="Arial" w:cs="Arial"/>
                <w:lang w:val="cy-GB"/>
              </w:rPr>
            </w:pPr>
            <w:r w:rsidRPr="009B4947">
              <w:rPr>
                <w:rFonts w:ascii="Arial" w:hAnsi="Arial" w:cs="Arial"/>
                <w:color w:val="0070C0"/>
              </w:rPr>
              <w:t xml:space="preserve">What do I want to develop </w:t>
            </w:r>
            <w:r w:rsidRPr="009B4947">
              <w:rPr>
                <w:rFonts w:ascii="Arial" w:hAnsi="Arial" w:cs="Arial"/>
              </w:rPr>
              <w:t xml:space="preserve">/ </w:t>
            </w:r>
            <w:r w:rsidRPr="009B4947">
              <w:rPr>
                <w:rFonts w:ascii="Arial" w:hAnsi="Arial" w:cs="Arial"/>
                <w:lang w:val="cy-GB"/>
              </w:rPr>
              <w:t>Beth ydw i eisiau ei ddatblygu:</w:t>
            </w:r>
          </w:p>
          <w:p w14:paraId="6844D510" w14:textId="77777777" w:rsidR="00A1103E" w:rsidRPr="009B4947" w:rsidRDefault="00A1103E" w:rsidP="0072520B">
            <w:pPr>
              <w:rPr>
                <w:rFonts w:ascii="Arial" w:hAnsi="Arial" w:cs="Arial"/>
                <w:color w:val="0070C0"/>
              </w:rPr>
            </w:pPr>
          </w:p>
        </w:tc>
      </w:tr>
      <w:tr w:rsidR="00A1103E" w:rsidRPr="009B4947" w14:paraId="193AD7CC" w14:textId="2E83F3EB" w:rsidTr="00DF346E">
        <w:tc>
          <w:tcPr>
            <w:tcW w:w="3402" w:type="dxa"/>
            <w:shd w:val="clear" w:color="auto" w:fill="D9E2F3" w:themeFill="accent1" w:themeFillTint="33"/>
          </w:tcPr>
          <w:p w14:paraId="5EFCD256" w14:textId="77777777" w:rsidR="00A1103E" w:rsidRPr="009B4947" w:rsidRDefault="00A1103E" w:rsidP="00246564">
            <w:pPr>
              <w:rPr>
                <w:rFonts w:ascii="Arial" w:hAnsi="Arial" w:cs="Arial"/>
                <w:lang w:val="cy-GB"/>
              </w:rPr>
            </w:pPr>
            <w:r w:rsidRPr="009B4947">
              <w:rPr>
                <w:rFonts w:ascii="Arial" w:hAnsi="Arial" w:cs="Arial"/>
                <w:color w:val="0070C0"/>
              </w:rPr>
              <w:t>Objective</w:t>
            </w:r>
            <w:r w:rsidRPr="009B4947">
              <w:rPr>
                <w:rFonts w:ascii="Arial" w:hAnsi="Arial" w:cs="Arial"/>
              </w:rPr>
              <w:t xml:space="preserve"> / </w:t>
            </w:r>
            <w:r w:rsidRPr="009B4947">
              <w:rPr>
                <w:rFonts w:ascii="Arial" w:hAnsi="Arial" w:cs="Arial"/>
                <w:lang w:val="cy-GB"/>
              </w:rPr>
              <w:t>Gwrthrychol</w:t>
            </w:r>
          </w:p>
          <w:p w14:paraId="23F1BB1D" w14:textId="241E2774" w:rsidR="00A1103E" w:rsidRPr="009B4947" w:rsidRDefault="00A1103E" w:rsidP="00B9575C">
            <w:pPr>
              <w:rPr>
                <w:rFonts w:ascii="Arial" w:hAnsi="Arial" w:cs="Arial"/>
              </w:rPr>
            </w:pPr>
          </w:p>
          <w:p w14:paraId="775A4A54" w14:textId="1D714CB8" w:rsidR="00A1103E" w:rsidRPr="009B4947" w:rsidRDefault="00A1103E" w:rsidP="00B9575C">
            <w:pPr>
              <w:rPr>
                <w:rFonts w:ascii="Arial" w:hAnsi="Arial" w:cs="Arial"/>
              </w:rPr>
            </w:pPr>
          </w:p>
        </w:tc>
        <w:tc>
          <w:tcPr>
            <w:tcW w:w="2977" w:type="dxa"/>
            <w:shd w:val="clear" w:color="auto" w:fill="FBE4D5" w:themeFill="accent2" w:themeFillTint="33"/>
          </w:tcPr>
          <w:p w14:paraId="1A6B3834" w14:textId="0BD0A52B" w:rsidR="00A1103E" w:rsidRPr="009B4947" w:rsidRDefault="00A1103E" w:rsidP="00B9575C">
            <w:pPr>
              <w:rPr>
                <w:rFonts w:ascii="Arial" w:hAnsi="Arial" w:cs="Arial"/>
                <w:color w:val="0070C0"/>
              </w:rPr>
            </w:pPr>
            <w:r w:rsidRPr="009B4947">
              <w:rPr>
                <w:rFonts w:ascii="Arial" w:hAnsi="Arial" w:cs="Arial"/>
                <w:color w:val="0070C0"/>
              </w:rPr>
              <w:t>Actions (How will I achieve this objective/ what needs to be done?)</w:t>
            </w:r>
          </w:p>
          <w:p w14:paraId="2C379545" w14:textId="77777777" w:rsidR="00A1103E" w:rsidRPr="009B4947" w:rsidRDefault="00A1103E" w:rsidP="00B9575C">
            <w:pPr>
              <w:rPr>
                <w:rFonts w:ascii="Arial" w:hAnsi="Arial" w:cs="Arial"/>
              </w:rPr>
            </w:pPr>
          </w:p>
          <w:p w14:paraId="5DE2811C" w14:textId="0F9D6FF3" w:rsidR="00A1103E" w:rsidRPr="009B4947" w:rsidRDefault="00A1103E" w:rsidP="00246564">
            <w:pPr>
              <w:rPr>
                <w:rFonts w:ascii="Arial" w:eastAsiaTheme="minorEastAsia" w:hAnsi="Arial" w:cs="Arial"/>
                <w:lang w:val="cy-GB"/>
              </w:rPr>
            </w:pPr>
            <w:r w:rsidRPr="009B4947">
              <w:rPr>
                <w:rFonts w:ascii="Arial" w:eastAsiaTheme="minorEastAsia" w:hAnsi="Arial" w:cs="Arial"/>
                <w:lang w:val="cy-GB"/>
              </w:rPr>
              <w:t>Camau gweithredu (Sut byddaf yn cyflawni'r amcan hwn/beth sydd angen ei wneud?)</w:t>
            </w:r>
          </w:p>
        </w:tc>
        <w:tc>
          <w:tcPr>
            <w:tcW w:w="3402" w:type="dxa"/>
            <w:shd w:val="clear" w:color="auto" w:fill="E2EFD9" w:themeFill="accent6" w:themeFillTint="33"/>
          </w:tcPr>
          <w:p w14:paraId="57E44590" w14:textId="77777777" w:rsidR="00A1103E" w:rsidRPr="009B4947" w:rsidRDefault="00A1103E" w:rsidP="00B9575C">
            <w:pPr>
              <w:rPr>
                <w:rFonts w:ascii="Arial" w:hAnsi="Arial" w:cs="Arial"/>
                <w:color w:val="0070C0"/>
              </w:rPr>
            </w:pPr>
            <w:r w:rsidRPr="009B4947">
              <w:rPr>
                <w:rFonts w:ascii="Arial" w:hAnsi="Arial" w:cs="Arial"/>
                <w:color w:val="0070C0"/>
              </w:rPr>
              <w:t>Resources (What support and resources are needed to achieve this objective?)</w:t>
            </w:r>
          </w:p>
          <w:p w14:paraId="183BDF86" w14:textId="77777777" w:rsidR="00A1103E" w:rsidRPr="009B4947" w:rsidRDefault="00A1103E" w:rsidP="00B9575C">
            <w:pPr>
              <w:rPr>
                <w:rFonts w:ascii="Arial" w:hAnsi="Arial" w:cs="Arial"/>
              </w:rPr>
            </w:pPr>
          </w:p>
          <w:p w14:paraId="557FEE1B" w14:textId="6D7E06FD" w:rsidR="00A1103E" w:rsidRPr="009B4947" w:rsidRDefault="00A1103E" w:rsidP="00246564">
            <w:pPr>
              <w:rPr>
                <w:rFonts w:ascii="Arial" w:hAnsi="Arial" w:cs="Arial"/>
              </w:rPr>
            </w:pPr>
            <w:r w:rsidRPr="009B4947">
              <w:rPr>
                <w:rFonts w:ascii="Arial" w:hAnsi="Arial" w:cs="Arial"/>
                <w:lang w:val="cy-GB"/>
              </w:rPr>
              <w:t>Adnoddau (Pa gefnogaeth ac adnoddau sydd eu hangen i gyflawni'r amcan hwn?)</w:t>
            </w:r>
          </w:p>
        </w:tc>
        <w:tc>
          <w:tcPr>
            <w:tcW w:w="2410" w:type="dxa"/>
            <w:shd w:val="clear" w:color="auto" w:fill="FFF2CC" w:themeFill="accent4" w:themeFillTint="33"/>
          </w:tcPr>
          <w:p w14:paraId="2831A2B8" w14:textId="77777777" w:rsidR="00A1103E" w:rsidRPr="009B4947" w:rsidRDefault="00A1103E" w:rsidP="00B9575C">
            <w:pPr>
              <w:rPr>
                <w:rFonts w:ascii="Arial" w:hAnsi="Arial" w:cs="Arial"/>
                <w:color w:val="0070C0"/>
              </w:rPr>
            </w:pPr>
            <w:r w:rsidRPr="009B4947">
              <w:rPr>
                <w:rFonts w:ascii="Arial" w:hAnsi="Arial" w:cs="Arial"/>
                <w:color w:val="0070C0"/>
              </w:rPr>
              <w:t xml:space="preserve">Target Date for achieving objective </w:t>
            </w:r>
          </w:p>
          <w:p w14:paraId="08F22A73" w14:textId="77777777" w:rsidR="00A1103E" w:rsidRPr="009B4947" w:rsidRDefault="00A1103E" w:rsidP="00B9575C">
            <w:pPr>
              <w:rPr>
                <w:rFonts w:ascii="Arial" w:hAnsi="Arial" w:cs="Arial"/>
              </w:rPr>
            </w:pPr>
          </w:p>
          <w:p w14:paraId="2BFB38B7" w14:textId="77777777" w:rsidR="00DF346E" w:rsidRPr="009B4947" w:rsidRDefault="00DF346E" w:rsidP="00246564">
            <w:pPr>
              <w:rPr>
                <w:rFonts w:ascii="Arial" w:hAnsi="Arial" w:cs="Arial"/>
                <w:lang w:val="cy-GB"/>
              </w:rPr>
            </w:pPr>
          </w:p>
          <w:p w14:paraId="4BCE69F2" w14:textId="294DE29C" w:rsidR="00A1103E" w:rsidRPr="009B4947" w:rsidRDefault="00A1103E" w:rsidP="00246564">
            <w:pPr>
              <w:rPr>
                <w:rFonts w:ascii="Arial" w:hAnsi="Arial" w:cs="Arial"/>
                <w:lang w:val="cy-GB"/>
              </w:rPr>
            </w:pPr>
            <w:r w:rsidRPr="009B4947">
              <w:rPr>
                <w:rFonts w:ascii="Arial" w:hAnsi="Arial" w:cs="Arial"/>
                <w:lang w:val="cy-GB"/>
              </w:rPr>
              <w:t>Dyddiad Targed ar gyfer cyflawni amcan</w:t>
            </w:r>
          </w:p>
          <w:p w14:paraId="27DE60F8" w14:textId="214B4F17" w:rsidR="00A1103E" w:rsidRPr="009B4947" w:rsidRDefault="00A1103E" w:rsidP="00B9575C">
            <w:pPr>
              <w:rPr>
                <w:rFonts w:ascii="Arial" w:hAnsi="Arial" w:cs="Arial"/>
                <w:lang w:val="cy-GB"/>
              </w:rPr>
            </w:pPr>
          </w:p>
        </w:tc>
        <w:tc>
          <w:tcPr>
            <w:tcW w:w="3260" w:type="dxa"/>
            <w:shd w:val="clear" w:color="auto" w:fill="D5DCE4" w:themeFill="text2" w:themeFillTint="33"/>
          </w:tcPr>
          <w:p w14:paraId="435B1416" w14:textId="5D2F90B1" w:rsidR="00A1103E" w:rsidRPr="009B4947" w:rsidRDefault="007B072A" w:rsidP="003C31F5">
            <w:pPr>
              <w:rPr>
                <w:rFonts w:ascii="Arial" w:hAnsi="Arial" w:cs="Arial"/>
                <w:color w:val="0070C0"/>
              </w:rPr>
            </w:pPr>
            <w:r w:rsidRPr="009B4947">
              <w:rPr>
                <w:rFonts w:ascii="Arial" w:hAnsi="Arial" w:cs="Arial"/>
                <w:color w:val="0070C0"/>
              </w:rPr>
              <w:t xml:space="preserve">Success criteria </w:t>
            </w:r>
            <w:r w:rsidR="003C31F5" w:rsidRPr="009B4947">
              <w:rPr>
                <w:rFonts w:ascii="Arial" w:hAnsi="Arial" w:cs="Arial"/>
                <w:color w:val="0070C0"/>
              </w:rPr>
              <w:t>(How will I know I have achieved this goal</w:t>
            </w:r>
            <w:r w:rsidR="00EF1918" w:rsidRPr="009B4947">
              <w:rPr>
                <w:rFonts w:ascii="Arial" w:hAnsi="Arial" w:cs="Arial"/>
                <w:color w:val="0070C0"/>
              </w:rPr>
              <w:t xml:space="preserve">, how will I review this?) </w:t>
            </w:r>
          </w:p>
          <w:p w14:paraId="62C05730" w14:textId="77777777" w:rsidR="008E112A" w:rsidRPr="009B4947" w:rsidRDefault="008E112A" w:rsidP="00B9575C">
            <w:pPr>
              <w:rPr>
                <w:rFonts w:ascii="Arial" w:hAnsi="Arial" w:cs="Arial"/>
                <w:color w:val="0070C0"/>
              </w:rPr>
            </w:pPr>
          </w:p>
          <w:p w14:paraId="173146C1" w14:textId="5D782673" w:rsidR="008E112A" w:rsidRPr="009B4947" w:rsidRDefault="00ED5D25" w:rsidP="00DF346E">
            <w:pPr>
              <w:rPr>
                <w:rFonts w:ascii="Arial" w:hAnsi="Arial" w:cs="Arial"/>
                <w:lang w:val="cy-GB"/>
              </w:rPr>
            </w:pPr>
            <w:r w:rsidRPr="009B4947">
              <w:rPr>
                <w:rFonts w:ascii="Arial" w:hAnsi="Arial" w:cs="Arial"/>
                <w:lang w:val="cy-GB"/>
              </w:rPr>
              <w:t>Meini prawf llwyddiant (Sut byddaf yn gwybod fy mod wedi cyflawni'r nod hwn, sut byddaf yn adolygu hyn?)</w:t>
            </w:r>
          </w:p>
        </w:tc>
      </w:tr>
      <w:tr w:rsidR="00A1103E" w:rsidRPr="009B4947" w14:paraId="44B9629C" w14:textId="131B256A" w:rsidTr="00DF346E">
        <w:tc>
          <w:tcPr>
            <w:tcW w:w="3402" w:type="dxa"/>
          </w:tcPr>
          <w:p w14:paraId="01756E73" w14:textId="10F821FC" w:rsidR="00A1103E" w:rsidRPr="009B4947" w:rsidRDefault="006D32D2" w:rsidP="0081142A">
            <w:pPr>
              <w:rPr>
                <w:rFonts w:ascii="Arial" w:hAnsi="Arial" w:cs="Arial"/>
              </w:rPr>
            </w:pPr>
            <w:r w:rsidRPr="009B4947">
              <w:rPr>
                <w:rFonts w:ascii="Arial" w:hAnsi="Arial" w:cs="Arial"/>
              </w:rPr>
              <w:t xml:space="preserve">Complete </w:t>
            </w:r>
            <w:r w:rsidR="0073147D" w:rsidRPr="009B4947">
              <w:rPr>
                <w:rFonts w:ascii="Arial" w:hAnsi="Arial" w:cs="Arial"/>
              </w:rPr>
              <w:t xml:space="preserve">my degree in Early years education and care. </w:t>
            </w:r>
          </w:p>
        </w:tc>
        <w:tc>
          <w:tcPr>
            <w:tcW w:w="2977" w:type="dxa"/>
          </w:tcPr>
          <w:p w14:paraId="111AF43E" w14:textId="02C913DB" w:rsidR="00A1103E" w:rsidRPr="009B4947" w:rsidRDefault="00153A7B" w:rsidP="00B9575C">
            <w:pPr>
              <w:rPr>
                <w:rFonts w:ascii="Arial" w:hAnsi="Arial" w:cs="Arial"/>
              </w:rPr>
            </w:pPr>
            <w:r w:rsidRPr="009B4947">
              <w:rPr>
                <w:rFonts w:ascii="Arial" w:hAnsi="Arial" w:cs="Arial"/>
              </w:rPr>
              <w:t xml:space="preserve">Attend all lectures, complete assignments on time, and </w:t>
            </w:r>
            <w:r w:rsidR="00191115" w:rsidRPr="009B4947">
              <w:rPr>
                <w:rFonts w:ascii="Arial" w:hAnsi="Arial" w:cs="Arial"/>
              </w:rPr>
              <w:t>participate in discussions during lectures. Seek support and advice when needed.</w:t>
            </w:r>
          </w:p>
        </w:tc>
        <w:tc>
          <w:tcPr>
            <w:tcW w:w="3402" w:type="dxa"/>
          </w:tcPr>
          <w:p w14:paraId="5218A66C" w14:textId="0A2D1ED7" w:rsidR="00A1103E" w:rsidRPr="009B4947" w:rsidRDefault="001A2114" w:rsidP="00B9575C">
            <w:pPr>
              <w:rPr>
                <w:rFonts w:ascii="Arial" w:hAnsi="Arial" w:cs="Arial"/>
              </w:rPr>
            </w:pPr>
            <w:r w:rsidRPr="009B4947">
              <w:rPr>
                <w:rFonts w:ascii="Arial" w:hAnsi="Arial" w:cs="Arial"/>
              </w:rPr>
              <w:t>University staff, online library</w:t>
            </w:r>
            <w:r w:rsidR="00CF2F3E" w:rsidRPr="009B4947">
              <w:rPr>
                <w:rFonts w:ascii="Arial" w:hAnsi="Arial" w:cs="Arial"/>
              </w:rPr>
              <w:t>, online learning tools.</w:t>
            </w:r>
          </w:p>
        </w:tc>
        <w:tc>
          <w:tcPr>
            <w:tcW w:w="2410" w:type="dxa"/>
          </w:tcPr>
          <w:p w14:paraId="16B54F8C" w14:textId="7C7870B8" w:rsidR="00A1103E" w:rsidRPr="009B4947" w:rsidRDefault="00CC38DA" w:rsidP="00B9575C">
            <w:pPr>
              <w:rPr>
                <w:rFonts w:ascii="Arial" w:hAnsi="Arial" w:cs="Arial"/>
              </w:rPr>
            </w:pPr>
            <w:r w:rsidRPr="009B4947">
              <w:rPr>
                <w:rFonts w:ascii="Arial" w:hAnsi="Arial" w:cs="Arial"/>
              </w:rPr>
              <w:t>June 2027</w:t>
            </w:r>
          </w:p>
        </w:tc>
        <w:tc>
          <w:tcPr>
            <w:tcW w:w="3260" w:type="dxa"/>
          </w:tcPr>
          <w:p w14:paraId="137707E3" w14:textId="37A71E45" w:rsidR="00A1103E" w:rsidRPr="009B4947" w:rsidRDefault="00FD5425" w:rsidP="00B9575C">
            <w:pPr>
              <w:rPr>
                <w:rFonts w:ascii="Arial" w:hAnsi="Arial" w:cs="Arial"/>
              </w:rPr>
            </w:pPr>
            <w:r w:rsidRPr="009B4947">
              <w:rPr>
                <w:rFonts w:ascii="Arial" w:hAnsi="Arial" w:cs="Arial"/>
              </w:rPr>
              <w:t>Degree successfully completed with strong grades and positive feedback from lecturers.</w:t>
            </w:r>
          </w:p>
        </w:tc>
      </w:tr>
      <w:tr w:rsidR="00A1103E" w:rsidRPr="009B4947" w14:paraId="6DB4AB07" w14:textId="6E3D00F4" w:rsidTr="00DF346E">
        <w:tc>
          <w:tcPr>
            <w:tcW w:w="3402" w:type="dxa"/>
          </w:tcPr>
          <w:p w14:paraId="1708CFB8" w14:textId="72674623" w:rsidR="00A1103E" w:rsidRPr="009B4947" w:rsidRDefault="0073147D" w:rsidP="0073147D">
            <w:pPr>
              <w:rPr>
                <w:rFonts w:ascii="Arial" w:hAnsi="Arial" w:cs="Arial"/>
                <w:lang w:val="pl-PL"/>
              </w:rPr>
            </w:pPr>
            <w:r w:rsidRPr="009B4947">
              <w:rPr>
                <w:rFonts w:ascii="Arial" w:hAnsi="Arial" w:cs="Arial"/>
                <w:lang w:val="pl-PL"/>
              </w:rPr>
              <w:t xml:space="preserve">Gain confidence </w:t>
            </w:r>
            <w:r w:rsidR="001F1545" w:rsidRPr="009B4947">
              <w:rPr>
                <w:rFonts w:ascii="Arial" w:hAnsi="Arial" w:cs="Arial"/>
                <w:lang w:val="pl-PL"/>
              </w:rPr>
              <w:t>in my role as a flying start practitioner and use my initiative confidently.</w:t>
            </w:r>
          </w:p>
        </w:tc>
        <w:tc>
          <w:tcPr>
            <w:tcW w:w="2977" w:type="dxa"/>
          </w:tcPr>
          <w:p w14:paraId="48157F8A" w14:textId="51AFF794" w:rsidR="00A1103E" w:rsidRPr="009B4947" w:rsidRDefault="009019E2" w:rsidP="00B9575C">
            <w:pPr>
              <w:rPr>
                <w:rFonts w:ascii="Arial" w:hAnsi="Arial" w:cs="Arial"/>
                <w:lang w:val="pl-PL"/>
              </w:rPr>
            </w:pPr>
            <w:r w:rsidRPr="009B4947">
              <w:rPr>
                <w:rFonts w:ascii="Arial" w:hAnsi="Arial" w:cs="Arial"/>
                <w:lang w:val="pl-PL"/>
              </w:rPr>
              <w:t xml:space="preserve">Take on small focus activities and carry them out independently, </w:t>
            </w:r>
            <w:r w:rsidR="005B477E" w:rsidRPr="009B4947">
              <w:rPr>
                <w:rFonts w:ascii="Arial" w:hAnsi="Arial" w:cs="Arial"/>
                <w:lang w:val="pl-PL"/>
              </w:rPr>
              <w:t>reflect on outcomes. Seek support from colleagues and manager if needed.</w:t>
            </w:r>
          </w:p>
        </w:tc>
        <w:tc>
          <w:tcPr>
            <w:tcW w:w="3402" w:type="dxa"/>
          </w:tcPr>
          <w:p w14:paraId="7BCAA5B9" w14:textId="27705FC6" w:rsidR="00A1103E" w:rsidRPr="009B4947" w:rsidRDefault="00CF2F3E" w:rsidP="00B9575C">
            <w:pPr>
              <w:rPr>
                <w:rFonts w:ascii="Arial" w:hAnsi="Arial" w:cs="Arial"/>
                <w:lang w:val="pl-PL"/>
              </w:rPr>
            </w:pPr>
            <w:r w:rsidRPr="009B4947">
              <w:rPr>
                <w:rFonts w:ascii="Arial" w:hAnsi="Arial" w:cs="Arial"/>
                <w:lang w:val="pl-PL"/>
              </w:rPr>
              <w:t>Guidance from manager, training opportunities.</w:t>
            </w:r>
          </w:p>
        </w:tc>
        <w:tc>
          <w:tcPr>
            <w:tcW w:w="2410" w:type="dxa"/>
          </w:tcPr>
          <w:p w14:paraId="2844AD2F" w14:textId="0F0297C9" w:rsidR="00A1103E" w:rsidRPr="009B4947" w:rsidRDefault="00CC38DA" w:rsidP="00B9575C">
            <w:pPr>
              <w:rPr>
                <w:rFonts w:ascii="Arial" w:hAnsi="Arial" w:cs="Arial"/>
                <w:lang w:val="pl-PL"/>
              </w:rPr>
            </w:pPr>
            <w:r w:rsidRPr="009B4947">
              <w:rPr>
                <w:rFonts w:ascii="Arial" w:hAnsi="Arial" w:cs="Arial"/>
                <w:lang w:val="pl-PL"/>
              </w:rPr>
              <w:t>April 2026</w:t>
            </w:r>
          </w:p>
        </w:tc>
        <w:tc>
          <w:tcPr>
            <w:tcW w:w="3260" w:type="dxa"/>
          </w:tcPr>
          <w:p w14:paraId="355A7EDC" w14:textId="55E3D953" w:rsidR="00485ADA" w:rsidRPr="009B4947" w:rsidRDefault="00485ADA" w:rsidP="00B9575C">
            <w:pPr>
              <w:rPr>
                <w:rFonts w:ascii="Arial" w:hAnsi="Arial" w:cs="Arial"/>
                <w:lang w:val="pl-PL"/>
              </w:rPr>
            </w:pPr>
            <w:r w:rsidRPr="009B4947">
              <w:rPr>
                <w:rFonts w:ascii="Arial" w:hAnsi="Arial" w:cs="Arial"/>
                <w:lang w:val="pl-PL"/>
              </w:rPr>
              <w:t>Gained confidence in independent decision making, recognised by colleagues.</w:t>
            </w:r>
          </w:p>
        </w:tc>
      </w:tr>
      <w:tr w:rsidR="00A1103E" w:rsidRPr="009B4947" w14:paraId="578EBEC4" w14:textId="7ADE0931" w:rsidTr="00DF346E">
        <w:tc>
          <w:tcPr>
            <w:tcW w:w="3402" w:type="dxa"/>
          </w:tcPr>
          <w:p w14:paraId="44311BC8" w14:textId="3DB1E1CB" w:rsidR="00A1103E" w:rsidRPr="009B4947" w:rsidRDefault="00153A7B" w:rsidP="00246564">
            <w:pPr>
              <w:rPr>
                <w:rFonts w:ascii="Arial" w:hAnsi="Arial" w:cs="Arial"/>
                <w:lang w:val="cy-GB"/>
              </w:rPr>
            </w:pPr>
            <w:r w:rsidRPr="009B4947">
              <w:rPr>
                <w:rFonts w:ascii="Arial" w:hAnsi="Arial" w:cs="Arial"/>
                <w:lang w:val="cy-GB"/>
              </w:rPr>
              <w:t>Gain emotional resilience and stress management.</w:t>
            </w:r>
          </w:p>
        </w:tc>
        <w:tc>
          <w:tcPr>
            <w:tcW w:w="2977" w:type="dxa"/>
          </w:tcPr>
          <w:p w14:paraId="2B03AEAF" w14:textId="5C50524B" w:rsidR="00A1103E" w:rsidRPr="009B4947" w:rsidRDefault="005B477E" w:rsidP="00B9575C">
            <w:pPr>
              <w:rPr>
                <w:rFonts w:ascii="Arial" w:hAnsi="Arial" w:cs="Arial"/>
              </w:rPr>
            </w:pPr>
            <w:r w:rsidRPr="009B4947">
              <w:rPr>
                <w:rFonts w:ascii="Arial" w:hAnsi="Arial" w:cs="Arial"/>
              </w:rPr>
              <w:t xml:space="preserve">Practice self care techniques, maintain a healthy work life balance and </w:t>
            </w:r>
            <w:r w:rsidR="001A2114" w:rsidRPr="009B4947">
              <w:rPr>
                <w:rFonts w:ascii="Arial" w:hAnsi="Arial" w:cs="Arial"/>
              </w:rPr>
              <w:t xml:space="preserve">use reflective </w:t>
            </w:r>
            <w:r w:rsidR="001A2114" w:rsidRPr="009B4947">
              <w:rPr>
                <w:rFonts w:ascii="Arial" w:hAnsi="Arial" w:cs="Arial"/>
              </w:rPr>
              <w:lastRenderedPageBreak/>
              <w:t xml:space="preserve">practice to manage challenges. </w:t>
            </w:r>
          </w:p>
        </w:tc>
        <w:tc>
          <w:tcPr>
            <w:tcW w:w="3402" w:type="dxa"/>
          </w:tcPr>
          <w:p w14:paraId="4751400C" w14:textId="5B94CC68" w:rsidR="00A1103E" w:rsidRPr="009B4947" w:rsidRDefault="00CC38DA" w:rsidP="00B9575C">
            <w:pPr>
              <w:rPr>
                <w:rFonts w:ascii="Arial" w:hAnsi="Arial" w:cs="Arial"/>
              </w:rPr>
            </w:pPr>
            <w:r w:rsidRPr="009B4947">
              <w:rPr>
                <w:rFonts w:ascii="Arial" w:hAnsi="Arial" w:cs="Arial"/>
              </w:rPr>
              <w:lastRenderedPageBreak/>
              <w:t xml:space="preserve">Personal support system, reflective journal. </w:t>
            </w:r>
          </w:p>
        </w:tc>
        <w:tc>
          <w:tcPr>
            <w:tcW w:w="2410" w:type="dxa"/>
          </w:tcPr>
          <w:p w14:paraId="1312E959" w14:textId="31A4ADD8" w:rsidR="00A1103E" w:rsidRPr="009B4947" w:rsidRDefault="00FD5425" w:rsidP="00B9575C">
            <w:pPr>
              <w:rPr>
                <w:rFonts w:ascii="Arial" w:hAnsi="Arial" w:cs="Arial"/>
              </w:rPr>
            </w:pPr>
            <w:r w:rsidRPr="009B4947">
              <w:rPr>
                <w:rFonts w:ascii="Arial" w:hAnsi="Arial" w:cs="Arial"/>
              </w:rPr>
              <w:t>Ongoing, review every month.</w:t>
            </w:r>
          </w:p>
        </w:tc>
        <w:tc>
          <w:tcPr>
            <w:tcW w:w="3260" w:type="dxa"/>
          </w:tcPr>
          <w:p w14:paraId="33139E81" w14:textId="7E3D676E" w:rsidR="00A1103E" w:rsidRPr="009B4947" w:rsidRDefault="009347AB" w:rsidP="00B9575C">
            <w:pPr>
              <w:rPr>
                <w:rFonts w:ascii="Arial" w:hAnsi="Arial" w:cs="Arial"/>
                <w:u w:val="single"/>
              </w:rPr>
            </w:pPr>
            <w:r w:rsidRPr="009B4947">
              <w:rPr>
                <w:rFonts w:ascii="Arial" w:hAnsi="Arial" w:cs="Arial"/>
              </w:rPr>
              <w:t>Improved ability to manage stress and maintain a positive attitude when put under pressure.</w:t>
            </w:r>
          </w:p>
        </w:tc>
      </w:tr>
    </w:tbl>
    <w:p w14:paraId="10D68E46" w14:textId="77777777" w:rsidR="00A31C7D" w:rsidRPr="009B4947" w:rsidRDefault="00A31C7D" w:rsidP="00B9575C">
      <w:pPr>
        <w:rPr>
          <w:rFonts w:ascii="Arial" w:hAnsi="Arial" w:cs="Arial"/>
        </w:rPr>
      </w:pPr>
    </w:p>
    <w:p w14:paraId="76DEEEBE" w14:textId="77777777" w:rsidR="00CB3027" w:rsidRPr="009B4947" w:rsidRDefault="00CB3027" w:rsidP="00B9575C">
      <w:pPr>
        <w:rPr>
          <w:rFonts w:ascii="Arial" w:hAnsi="Arial" w:cs="Arial"/>
        </w:rPr>
      </w:pPr>
    </w:p>
    <w:p w14:paraId="1A3DBF76" w14:textId="77777777" w:rsidR="00CB3027" w:rsidRPr="009B4947" w:rsidRDefault="00CB3027" w:rsidP="00B9575C">
      <w:pPr>
        <w:rPr>
          <w:rFonts w:ascii="Arial" w:hAnsi="Arial" w:cs="Arial"/>
        </w:rPr>
      </w:pPr>
    </w:p>
    <w:p w14:paraId="2D8BC056" w14:textId="77777777" w:rsidR="00CB3027" w:rsidRPr="009B4947" w:rsidRDefault="00CB3027" w:rsidP="00B9575C">
      <w:pPr>
        <w:rPr>
          <w:rFonts w:ascii="Arial" w:hAnsi="Arial" w:cs="Arial"/>
        </w:rPr>
      </w:pPr>
    </w:p>
    <w:p w14:paraId="7059B531" w14:textId="77777777" w:rsidR="00CB3027" w:rsidRPr="009B4947" w:rsidRDefault="00CB3027" w:rsidP="00B9575C">
      <w:pPr>
        <w:rPr>
          <w:rFonts w:ascii="Arial" w:hAnsi="Arial" w:cs="Arial"/>
        </w:rPr>
      </w:pPr>
    </w:p>
    <w:p w14:paraId="1059541C" w14:textId="14AB12C1" w:rsidR="00CB3027" w:rsidRPr="009B4947" w:rsidRDefault="00C6514C" w:rsidP="00B9575C">
      <w:pPr>
        <w:rPr>
          <w:rFonts w:ascii="Arial" w:hAnsi="Arial" w:cs="Arial"/>
        </w:rPr>
        <w:sectPr w:rsidR="00CB3027" w:rsidRPr="009B4947" w:rsidSect="00657EFF">
          <w:pgSz w:w="16838" w:h="11906" w:orient="landscape"/>
          <w:pgMar w:top="1440" w:right="1440" w:bottom="1440" w:left="1440" w:header="708" w:footer="708" w:gutter="0"/>
          <w:cols w:space="708"/>
          <w:docGrid w:linePitch="360"/>
        </w:sectPr>
      </w:pPr>
      <w:r w:rsidRPr="009B4947">
        <w:rPr>
          <w:rFonts w:ascii="Arial" w:hAnsi="Arial" w:cs="Arial"/>
        </w:rPr>
        <w:t>I</w:t>
      </w:r>
    </w:p>
    <w:p w14:paraId="11B71D07" w14:textId="54BB88EE" w:rsidR="00B9575C" w:rsidRPr="009B4947" w:rsidRDefault="00246564" w:rsidP="00B9575C">
      <w:pPr>
        <w:rPr>
          <w:rFonts w:ascii="Arial" w:hAnsi="Arial" w:cs="Arial"/>
        </w:rPr>
      </w:pPr>
      <w:r w:rsidRPr="009B4947">
        <w:rPr>
          <w:rFonts w:ascii="Arial" w:hAnsi="Arial" w:cs="Arial"/>
        </w:rPr>
        <w:lastRenderedPageBreak/>
        <w:t xml:space="preserve">Rhan / </w:t>
      </w:r>
      <w:r w:rsidR="0053274E" w:rsidRPr="009B4947">
        <w:rPr>
          <w:rFonts w:ascii="Arial" w:hAnsi="Arial" w:cs="Arial"/>
        </w:rPr>
        <w:t>Part</w:t>
      </w:r>
      <w:r w:rsidR="00A31C7D" w:rsidRPr="009B4947">
        <w:rPr>
          <w:rFonts w:ascii="Arial" w:hAnsi="Arial" w:cs="Arial"/>
        </w:rPr>
        <w:t xml:space="preserve"> 2: </w:t>
      </w:r>
      <w:r w:rsidR="00794751" w:rsidRPr="009B4947">
        <w:rPr>
          <w:rFonts w:ascii="Arial" w:hAnsi="Arial" w:cs="Arial"/>
        </w:rPr>
        <w:t>(An example of</w:t>
      </w:r>
      <w:r w:rsidR="000C4E4A" w:rsidRPr="009B4947">
        <w:rPr>
          <w:rFonts w:ascii="Arial" w:hAnsi="Arial" w:cs="Arial"/>
        </w:rPr>
        <w:t xml:space="preserve"> what to include)</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4C25FA" w:rsidRPr="009B4947" w14:paraId="110FEC7A" w14:textId="77777777" w:rsidTr="00577B08">
        <w:trPr>
          <w:trHeight w:val="2967"/>
        </w:trPr>
        <w:tc>
          <w:tcPr>
            <w:tcW w:w="5469" w:type="dxa"/>
          </w:tcPr>
          <w:p w14:paraId="156CC93E" w14:textId="3AA77AEC" w:rsidR="00A31C7D" w:rsidRPr="009B4947" w:rsidRDefault="00A31C7D" w:rsidP="00263207">
            <w:pPr>
              <w:rPr>
                <w:rFonts w:ascii="Arial" w:hAnsi="Arial" w:cs="Arial"/>
                <w:color w:val="0070C0"/>
              </w:rPr>
            </w:pPr>
            <w:r w:rsidRPr="009B4947">
              <w:rPr>
                <w:rFonts w:ascii="Arial" w:hAnsi="Arial" w:cs="Arial"/>
                <w:color w:val="0070C0"/>
              </w:rPr>
              <w:t>What is</w:t>
            </w:r>
            <w:r w:rsidR="00CF3E81" w:rsidRPr="009B4947">
              <w:rPr>
                <w:rFonts w:ascii="Arial" w:hAnsi="Arial" w:cs="Arial"/>
                <w:color w:val="0070C0"/>
              </w:rPr>
              <w:t xml:space="preserve"> reflection and</w:t>
            </w:r>
            <w:r w:rsidRPr="009B4947">
              <w:rPr>
                <w:rFonts w:ascii="Arial" w:hAnsi="Arial" w:cs="Arial"/>
                <w:color w:val="0070C0"/>
              </w:rPr>
              <w:t xml:space="preserve"> reflective practise</w:t>
            </w:r>
            <w:r w:rsidR="00577B08" w:rsidRPr="009B4947">
              <w:rPr>
                <w:rFonts w:ascii="Arial" w:hAnsi="Arial" w:cs="Arial"/>
                <w:color w:val="0070C0"/>
              </w:rPr>
              <w:t>?</w:t>
            </w:r>
          </w:p>
          <w:p w14:paraId="0791A17D" w14:textId="77777777" w:rsidR="00246564" w:rsidRPr="009B4947" w:rsidRDefault="00246564" w:rsidP="00263207">
            <w:pPr>
              <w:rPr>
                <w:rFonts w:ascii="Arial" w:hAnsi="Arial" w:cs="Arial"/>
              </w:rPr>
            </w:pPr>
          </w:p>
          <w:p w14:paraId="2F275085" w14:textId="77777777" w:rsidR="00246564" w:rsidRPr="009B4947" w:rsidRDefault="00246564" w:rsidP="00246564">
            <w:pPr>
              <w:rPr>
                <w:rFonts w:ascii="Arial" w:hAnsi="Arial" w:cs="Arial"/>
                <w:lang w:val="cy-GB"/>
              </w:rPr>
            </w:pPr>
            <w:r w:rsidRPr="009B4947">
              <w:rPr>
                <w:rFonts w:ascii="Arial" w:hAnsi="Arial" w:cs="Arial"/>
                <w:lang w:val="cy-GB"/>
              </w:rPr>
              <w:t>Beth yw myfyrio ac ymarfer myfyriol?</w:t>
            </w:r>
          </w:p>
          <w:p w14:paraId="37277259" w14:textId="77777777" w:rsidR="00246564" w:rsidRPr="009B4947" w:rsidRDefault="00246564" w:rsidP="00263207">
            <w:pPr>
              <w:rPr>
                <w:rFonts w:ascii="Arial" w:hAnsi="Arial" w:cs="Arial"/>
                <w:lang w:val="cy-GB"/>
              </w:rPr>
            </w:pPr>
          </w:p>
          <w:p w14:paraId="525008DB" w14:textId="6B50BD5F" w:rsidR="00A31C7D" w:rsidRPr="009B4947" w:rsidRDefault="00A31C7D" w:rsidP="00263207">
            <w:pPr>
              <w:rPr>
                <w:rFonts w:ascii="Arial" w:hAnsi="Arial" w:cs="Arial"/>
              </w:rPr>
            </w:pPr>
          </w:p>
          <w:p w14:paraId="740F5C7A" w14:textId="39EDE781" w:rsidR="00A31C7D" w:rsidRPr="009B4947" w:rsidRDefault="00A31C7D" w:rsidP="00263207">
            <w:pPr>
              <w:rPr>
                <w:rFonts w:ascii="Arial" w:hAnsi="Arial" w:cs="Arial"/>
              </w:rPr>
            </w:pPr>
          </w:p>
          <w:p w14:paraId="06DE5EFC" w14:textId="77777777" w:rsidR="00244F8C" w:rsidRPr="00244F8C" w:rsidRDefault="00244F8C" w:rsidP="00244F8C">
            <w:pPr>
              <w:spacing w:after="160" w:line="259" w:lineRule="auto"/>
              <w:rPr>
                <w:rFonts w:ascii="Arial" w:eastAsiaTheme="minorHAnsi" w:hAnsi="Arial" w:cs="Arial"/>
                <w:kern w:val="2"/>
                <w:lang w:eastAsia="en-US"/>
                <w14:ligatures w14:val="standardContextual"/>
              </w:rPr>
            </w:pPr>
            <w:r w:rsidRPr="00244F8C">
              <w:rPr>
                <w:rFonts w:ascii="Arial" w:eastAsiaTheme="minorHAnsi" w:hAnsi="Arial" w:cs="Arial"/>
                <w:kern w:val="2"/>
                <w:lang w:eastAsia="en-US"/>
                <w14:ligatures w14:val="standardContextual"/>
              </w:rPr>
              <w:t>Refection is the process of being able to look back at certain things that has happened and being able to deeply analyse and come up with a better solution. For instance, if that same thing was to happen again using your reflection you will make a better more impactful choice. There are many ways that you can use reflection to gain a better understanding of scenarios by, asking yourself what went well, what could have been done differently or how better to approach a similar situation that could occur in the future. In Early Years (EY) education reflection is an imperative tool to use because its not only about thinking it is an intentional, but structured activity that also supports professional learning and development.</w:t>
            </w:r>
          </w:p>
          <w:p w14:paraId="2AB4B03E" w14:textId="77777777" w:rsidR="00244F8C" w:rsidRPr="00244F8C" w:rsidRDefault="00244F8C" w:rsidP="00244F8C">
            <w:pPr>
              <w:spacing w:after="160" w:line="259" w:lineRule="auto"/>
              <w:rPr>
                <w:rFonts w:ascii="Arial" w:eastAsiaTheme="minorHAnsi" w:hAnsi="Arial" w:cs="Arial"/>
                <w:kern w:val="2"/>
                <w:lang w:eastAsia="en-US"/>
                <w14:ligatures w14:val="standardContextual"/>
              </w:rPr>
            </w:pPr>
            <w:r w:rsidRPr="00244F8C">
              <w:rPr>
                <w:rFonts w:ascii="Arial" w:eastAsiaTheme="minorHAnsi" w:hAnsi="Arial" w:cs="Arial"/>
                <w:kern w:val="2"/>
                <w:lang w:eastAsia="en-US"/>
                <w14:ligatures w14:val="standardContextual"/>
              </w:rPr>
              <w:t xml:space="preserve">Reflective practice is a process of applying refection systematically within your job role. Moon (2013) defines reflective practice as the process of learning through and from experience towards gaining new insights of self and practice. Many things are involved with the EY practitioners job role, it includes analysing teaching methods, learning outcomes, behavioural patterns and learning outcomes so that children get the best possible care and education. There are many forms of when reflective practice could occur including self-practice such as, journals and self-evaluations. Then there is where it could come up in group settings such as, team meetings and supervision. </w:t>
            </w:r>
          </w:p>
          <w:p w14:paraId="0F790162" w14:textId="7EDE4EA7" w:rsidR="00A31C7D" w:rsidRPr="009B4947" w:rsidRDefault="00A31C7D" w:rsidP="00263207">
            <w:pPr>
              <w:rPr>
                <w:rFonts w:ascii="Arial" w:hAnsi="Arial" w:cs="Arial"/>
              </w:rPr>
            </w:pPr>
          </w:p>
          <w:p w14:paraId="40EC1FFF" w14:textId="6E155E52" w:rsidR="00A31C7D" w:rsidRPr="009B4947" w:rsidRDefault="00A31C7D" w:rsidP="00263207">
            <w:pPr>
              <w:rPr>
                <w:rFonts w:ascii="Arial" w:hAnsi="Arial" w:cs="Arial"/>
              </w:rPr>
            </w:pPr>
          </w:p>
          <w:p w14:paraId="7DD7A68D" w14:textId="20083D1E" w:rsidR="00A31C7D" w:rsidRPr="009B4947" w:rsidRDefault="00A31C7D" w:rsidP="00263207">
            <w:pPr>
              <w:rPr>
                <w:rFonts w:ascii="Arial" w:hAnsi="Arial" w:cs="Arial"/>
              </w:rPr>
            </w:pPr>
          </w:p>
          <w:p w14:paraId="3E97A915" w14:textId="5B3E66CA" w:rsidR="00A31C7D" w:rsidRPr="009B4947" w:rsidRDefault="00A31C7D" w:rsidP="00263207">
            <w:pPr>
              <w:rPr>
                <w:rFonts w:ascii="Arial" w:hAnsi="Arial" w:cs="Arial"/>
              </w:rPr>
            </w:pPr>
          </w:p>
          <w:p w14:paraId="03FA3D43" w14:textId="320CD9B4" w:rsidR="00A31C7D" w:rsidRPr="009B4947" w:rsidRDefault="00A31C7D" w:rsidP="00263207">
            <w:pPr>
              <w:rPr>
                <w:rFonts w:ascii="Arial" w:hAnsi="Arial" w:cs="Arial"/>
              </w:rPr>
            </w:pPr>
          </w:p>
          <w:p w14:paraId="3208A83B" w14:textId="112AB11C" w:rsidR="00A31C7D" w:rsidRPr="009B4947" w:rsidRDefault="00A31C7D" w:rsidP="00263207">
            <w:pPr>
              <w:rPr>
                <w:rFonts w:ascii="Arial" w:hAnsi="Arial" w:cs="Arial"/>
              </w:rPr>
            </w:pPr>
          </w:p>
          <w:p w14:paraId="2DD93233" w14:textId="77777777" w:rsidR="00A31C7D" w:rsidRPr="009B4947" w:rsidRDefault="00A31C7D" w:rsidP="00263207">
            <w:pPr>
              <w:rPr>
                <w:rFonts w:ascii="Arial" w:hAnsi="Arial" w:cs="Arial"/>
              </w:rPr>
            </w:pPr>
          </w:p>
          <w:p w14:paraId="6306B469" w14:textId="77777777" w:rsidR="00A31C7D" w:rsidRPr="009B4947" w:rsidRDefault="00A31C7D" w:rsidP="00263207">
            <w:pPr>
              <w:rPr>
                <w:rFonts w:ascii="Arial" w:hAnsi="Arial" w:cs="Arial"/>
              </w:rPr>
            </w:pPr>
          </w:p>
          <w:p w14:paraId="630F514C" w14:textId="551D605D" w:rsidR="00A31C7D" w:rsidRPr="009B4947" w:rsidRDefault="00A31C7D" w:rsidP="00263207">
            <w:pPr>
              <w:rPr>
                <w:rFonts w:ascii="Arial" w:hAnsi="Arial" w:cs="Arial"/>
              </w:rPr>
            </w:pPr>
          </w:p>
        </w:tc>
        <w:tc>
          <w:tcPr>
            <w:tcW w:w="5725" w:type="dxa"/>
          </w:tcPr>
          <w:p w14:paraId="63382E30" w14:textId="14759702" w:rsidR="00A31C7D" w:rsidRPr="009B4947" w:rsidRDefault="00A31C7D" w:rsidP="00263207">
            <w:pPr>
              <w:jc w:val="center"/>
              <w:rPr>
                <w:rFonts w:ascii="Arial" w:hAnsi="Arial" w:cs="Arial"/>
                <w:color w:val="0070C0"/>
              </w:rPr>
            </w:pPr>
            <w:r w:rsidRPr="009B4947">
              <w:rPr>
                <w:rFonts w:ascii="Arial" w:hAnsi="Arial" w:cs="Arial"/>
                <w:color w:val="0070C0"/>
              </w:rPr>
              <w:lastRenderedPageBreak/>
              <w:t>Why is reflective practise important to EY</w:t>
            </w:r>
            <w:r w:rsidR="00CF3E81" w:rsidRPr="009B4947">
              <w:rPr>
                <w:rFonts w:ascii="Arial" w:hAnsi="Arial" w:cs="Arial"/>
                <w:color w:val="0070C0"/>
              </w:rPr>
              <w:t xml:space="preserve"> practise</w:t>
            </w:r>
            <w:r w:rsidRPr="009B4947">
              <w:rPr>
                <w:rFonts w:ascii="Arial" w:hAnsi="Arial" w:cs="Arial"/>
                <w:color w:val="0070C0"/>
              </w:rPr>
              <w:t>?</w:t>
            </w:r>
          </w:p>
          <w:p w14:paraId="1E3610EA" w14:textId="77777777" w:rsidR="0053274E" w:rsidRPr="009B4947" w:rsidRDefault="0053274E" w:rsidP="00263207">
            <w:pPr>
              <w:jc w:val="center"/>
              <w:rPr>
                <w:rFonts w:ascii="Arial" w:hAnsi="Arial" w:cs="Arial"/>
              </w:rPr>
            </w:pPr>
          </w:p>
          <w:p w14:paraId="2EF8E10C" w14:textId="77777777" w:rsidR="00246564" w:rsidRPr="009B4947" w:rsidRDefault="00246564" w:rsidP="00246564">
            <w:pPr>
              <w:rPr>
                <w:rFonts w:ascii="Arial" w:hAnsi="Arial" w:cs="Arial"/>
                <w:lang w:val="cy-GB"/>
              </w:rPr>
            </w:pPr>
            <w:r w:rsidRPr="009B4947">
              <w:rPr>
                <w:rFonts w:ascii="Arial" w:hAnsi="Arial" w:cs="Arial"/>
                <w:lang w:val="cy-GB"/>
              </w:rPr>
              <w:t>Pam mae ymarfer myfyriol yn bwysig i ymarfer EY?</w:t>
            </w:r>
          </w:p>
          <w:p w14:paraId="7ECEA66F" w14:textId="77777777" w:rsidR="0053274E" w:rsidRPr="009B4947" w:rsidRDefault="0053274E" w:rsidP="00457BF6">
            <w:pPr>
              <w:rPr>
                <w:rFonts w:ascii="Arial" w:hAnsi="Arial" w:cs="Arial"/>
                <w:lang w:val="cy-GB"/>
              </w:rPr>
            </w:pPr>
          </w:p>
          <w:p w14:paraId="277BEB80" w14:textId="77777777" w:rsidR="0053274E" w:rsidRPr="009B4947" w:rsidRDefault="0053274E" w:rsidP="00263207">
            <w:pPr>
              <w:jc w:val="center"/>
              <w:rPr>
                <w:rFonts w:ascii="Arial" w:hAnsi="Arial" w:cs="Arial"/>
              </w:rPr>
            </w:pPr>
          </w:p>
          <w:p w14:paraId="47E52814" w14:textId="77777777" w:rsidR="00457BF6" w:rsidRPr="009B4947" w:rsidRDefault="00457BF6" w:rsidP="005B2152">
            <w:pPr>
              <w:rPr>
                <w:rFonts w:ascii="Arial" w:hAnsi="Arial" w:cs="Arial"/>
              </w:rPr>
            </w:pPr>
          </w:p>
          <w:p w14:paraId="0D300A0D" w14:textId="77777777" w:rsidR="005B2152" w:rsidRPr="009B4947" w:rsidRDefault="005B2152" w:rsidP="005B2152">
            <w:pPr>
              <w:rPr>
                <w:rFonts w:ascii="Arial" w:hAnsi="Arial" w:cs="Arial"/>
              </w:rPr>
            </w:pPr>
            <w:r w:rsidRPr="009B4947">
              <w:rPr>
                <w:rFonts w:ascii="Arial" w:hAnsi="Arial" w:cs="Arial"/>
              </w:rPr>
              <w:t>Reflective practice is vital in Early Years settings because it supports both personal growth and professional accountability. The Early Years Foundation Stage (EYFS, 2021) emphasises the importance of reflective practitioners who can assess their practice, respond to children’s needs, and promote inclusive learning environments.</w:t>
            </w:r>
          </w:p>
          <w:p w14:paraId="62757199" w14:textId="77777777" w:rsidR="005B2152" w:rsidRPr="009B4947" w:rsidRDefault="005B2152" w:rsidP="005B2152">
            <w:pPr>
              <w:rPr>
                <w:rFonts w:ascii="Arial" w:hAnsi="Arial" w:cs="Arial"/>
              </w:rPr>
            </w:pPr>
            <w:r w:rsidRPr="009B4947">
              <w:rPr>
                <w:rFonts w:ascii="Arial" w:hAnsi="Arial" w:cs="Arial"/>
              </w:rPr>
              <w:t>Firstly, reflection allows practitioners to evaluate their interactions with children, ensuring that activities are developmentally appropriate and inclusive. For example, after delivering a sensory play activity, a practitioner might reflect on whether all children were engaged, if adaptations were needed, or if the activity met learning goals. This type of reflection helps improve planning and responsiveness in future sessions.</w:t>
            </w:r>
          </w:p>
          <w:p w14:paraId="18DE7E2F" w14:textId="77777777" w:rsidR="005B2152" w:rsidRPr="009B4947" w:rsidRDefault="005B2152" w:rsidP="005B2152">
            <w:pPr>
              <w:rPr>
                <w:rFonts w:ascii="Arial" w:hAnsi="Arial" w:cs="Arial"/>
              </w:rPr>
            </w:pPr>
            <w:r w:rsidRPr="009B4947">
              <w:rPr>
                <w:rFonts w:ascii="Arial" w:hAnsi="Arial" w:cs="Arial"/>
              </w:rPr>
              <w:t>Secondly, reflective practice promotes professional development and confidence. By recognising strengths and areas for improvement, practitioners can set meaningful goals and seek targeted training or mentorship. This not only benefits the individual but enhances the overall quality of the setting.</w:t>
            </w:r>
          </w:p>
          <w:p w14:paraId="2D890C41" w14:textId="77777777" w:rsidR="005B2152" w:rsidRPr="009B4947" w:rsidRDefault="005B2152" w:rsidP="005B2152">
            <w:pPr>
              <w:rPr>
                <w:rFonts w:ascii="Arial" w:hAnsi="Arial" w:cs="Arial"/>
              </w:rPr>
            </w:pPr>
            <w:r w:rsidRPr="009B4947">
              <w:rPr>
                <w:rFonts w:ascii="Arial" w:hAnsi="Arial" w:cs="Arial"/>
              </w:rPr>
              <w:t>Thirdly, reflective practice supports emotional wellbeing and resilience. The Early Years environment can be fast-paced and emotionally demanding. Reflecting allows practitioners to process experiences, manage stress, and maintain a balanced professional perspective. This, in turn, leads to higher levels of job satisfaction and better outcomes for children.</w:t>
            </w:r>
          </w:p>
          <w:p w14:paraId="53704A5C" w14:textId="2E648420" w:rsidR="005B2152" w:rsidRPr="009B4947" w:rsidRDefault="005B2152" w:rsidP="005B2152">
            <w:pPr>
              <w:rPr>
                <w:rFonts w:ascii="Arial" w:hAnsi="Arial" w:cs="Arial"/>
              </w:rPr>
            </w:pPr>
            <w:r w:rsidRPr="009B4947">
              <w:rPr>
                <w:rFonts w:ascii="Arial" w:hAnsi="Arial" w:cs="Arial"/>
              </w:rPr>
              <w:t>Finally, reflective practice ensures that practitioners remain accountable and in line with ethical and professional standards, such as those outlined by the Department for Education (DfE, 2021) and professional frameworks like the Early Years Educator standards. In essence, reflection is the foundation of a learning culture that values growth, adaptability, and continual improvement.</w:t>
            </w:r>
          </w:p>
          <w:p w14:paraId="435A9C08" w14:textId="77777777" w:rsidR="00457BF6" w:rsidRPr="009B4947" w:rsidRDefault="00457BF6" w:rsidP="00263207">
            <w:pPr>
              <w:jc w:val="center"/>
              <w:rPr>
                <w:rFonts w:ascii="Arial" w:hAnsi="Arial" w:cs="Arial"/>
              </w:rPr>
            </w:pPr>
          </w:p>
          <w:p w14:paraId="31F476B2" w14:textId="77777777" w:rsidR="00457BF6" w:rsidRPr="009B4947" w:rsidRDefault="00457BF6" w:rsidP="00263207">
            <w:pPr>
              <w:jc w:val="center"/>
              <w:rPr>
                <w:rFonts w:ascii="Arial" w:hAnsi="Arial" w:cs="Arial"/>
              </w:rPr>
            </w:pPr>
          </w:p>
          <w:p w14:paraId="12E78C20" w14:textId="77777777" w:rsidR="00457BF6" w:rsidRPr="009B4947" w:rsidRDefault="00457BF6" w:rsidP="00263207">
            <w:pPr>
              <w:jc w:val="center"/>
              <w:rPr>
                <w:rFonts w:ascii="Arial" w:hAnsi="Arial" w:cs="Arial"/>
              </w:rPr>
            </w:pPr>
          </w:p>
          <w:p w14:paraId="4ADE5E8B" w14:textId="77777777" w:rsidR="00457BF6" w:rsidRPr="009B4947" w:rsidRDefault="00457BF6" w:rsidP="00263207">
            <w:pPr>
              <w:jc w:val="center"/>
              <w:rPr>
                <w:rFonts w:ascii="Arial" w:hAnsi="Arial" w:cs="Arial"/>
              </w:rPr>
            </w:pPr>
          </w:p>
          <w:p w14:paraId="0CD43128" w14:textId="77777777" w:rsidR="00457BF6" w:rsidRPr="009B4947" w:rsidRDefault="00457BF6" w:rsidP="00263207">
            <w:pPr>
              <w:jc w:val="center"/>
              <w:rPr>
                <w:rFonts w:ascii="Arial" w:hAnsi="Arial" w:cs="Arial"/>
              </w:rPr>
            </w:pPr>
          </w:p>
          <w:p w14:paraId="042A5D73" w14:textId="77777777" w:rsidR="00457BF6" w:rsidRPr="009B4947" w:rsidRDefault="00457BF6" w:rsidP="00263207">
            <w:pPr>
              <w:jc w:val="center"/>
              <w:rPr>
                <w:rFonts w:ascii="Arial" w:hAnsi="Arial" w:cs="Arial"/>
              </w:rPr>
            </w:pPr>
          </w:p>
          <w:p w14:paraId="56145F02" w14:textId="77777777" w:rsidR="00457BF6" w:rsidRPr="009B4947" w:rsidRDefault="00457BF6" w:rsidP="00263207">
            <w:pPr>
              <w:jc w:val="center"/>
              <w:rPr>
                <w:rFonts w:ascii="Arial" w:hAnsi="Arial" w:cs="Arial"/>
              </w:rPr>
            </w:pPr>
          </w:p>
          <w:p w14:paraId="6455A9D8" w14:textId="77777777" w:rsidR="00457BF6" w:rsidRPr="009B4947" w:rsidRDefault="00457BF6" w:rsidP="00263207">
            <w:pPr>
              <w:jc w:val="center"/>
              <w:rPr>
                <w:rFonts w:ascii="Arial" w:hAnsi="Arial" w:cs="Arial"/>
              </w:rPr>
            </w:pPr>
          </w:p>
          <w:p w14:paraId="5DAEAC2C" w14:textId="668DADE9" w:rsidR="00457BF6" w:rsidRPr="009B4947" w:rsidRDefault="00457BF6" w:rsidP="00263207">
            <w:pPr>
              <w:jc w:val="center"/>
              <w:rPr>
                <w:rFonts w:ascii="Arial" w:hAnsi="Arial" w:cs="Arial"/>
              </w:rPr>
            </w:pPr>
          </w:p>
        </w:tc>
      </w:tr>
      <w:tr w:rsidR="004C25FA" w:rsidRPr="009B4947" w14:paraId="4AD51512" w14:textId="77777777" w:rsidTr="00577B08">
        <w:trPr>
          <w:trHeight w:val="1778"/>
        </w:trPr>
        <w:tc>
          <w:tcPr>
            <w:tcW w:w="11194" w:type="dxa"/>
            <w:gridSpan w:val="2"/>
          </w:tcPr>
          <w:p w14:paraId="73364CD8" w14:textId="3592AF4E" w:rsidR="004C25FA" w:rsidRPr="009B4947" w:rsidRDefault="004C25FA" w:rsidP="00263207">
            <w:pPr>
              <w:jc w:val="center"/>
              <w:rPr>
                <w:rFonts w:ascii="Arial" w:hAnsi="Arial" w:cs="Arial"/>
                <w:color w:val="0070C0"/>
              </w:rPr>
            </w:pPr>
            <w:r w:rsidRPr="009B4947">
              <w:rPr>
                <w:rFonts w:ascii="Arial" w:hAnsi="Arial" w:cs="Arial"/>
                <w:color w:val="0070C0"/>
              </w:rPr>
              <w:lastRenderedPageBreak/>
              <w:t xml:space="preserve">The theory of reflective </w:t>
            </w:r>
            <w:r w:rsidR="00CE0364" w:rsidRPr="009B4947">
              <w:rPr>
                <w:rFonts w:ascii="Arial" w:hAnsi="Arial" w:cs="Arial"/>
                <w:color w:val="0070C0"/>
              </w:rPr>
              <w:t>p</w:t>
            </w:r>
            <w:r w:rsidRPr="009B4947">
              <w:rPr>
                <w:rFonts w:ascii="Arial" w:hAnsi="Arial" w:cs="Arial"/>
                <w:color w:val="0070C0"/>
              </w:rPr>
              <w:t>ractise:</w:t>
            </w:r>
          </w:p>
          <w:p w14:paraId="0EAF20FF" w14:textId="77777777" w:rsidR="00246564" w:rsidRPr="009B4947" w:rsidRDefault="00246564" w:rsidP="00263207">
            <w:pPr>
              <w:jc w:val="center"/>
              <w:rPr>
                <w:rFonts w:ascii="Arial" w:hAnsi="Arial" w:cs="Arial"/>
              </w:rPr>
            </w:pPr>
          </w:p>
          <w:p w14:paraId="3130CB07" w14:textId="77777777" w:rsidR="00246564" w:rsidRPr="009B4947" w:rsidRDefault="00246564" w:rsidP="00246564">
            <w:pPr>
              <w:jc w:val="center"/>
              <w:rPr>
                <w:rFonts w:ascii="Arial" w:hAnsi="Arial" w:cs="Arial"/>
                <w:lang w:val="cy-GB"/>
              </w:rPr>
            </w:pPr>
            <w:r w:rsidRPr="009B4947">
              <w:rPr>
                <w:rFonts w:ascii="Arial" w:hAnsi="Arial" w:cs="Arial"/>
                <w:lang w:val="cy-GB"/>
              </w:rPr>
              <w:t>Theori ymarfer myfyriol:</w:t>
            </w:r>
          </w:p>
          <w:p w14:paraId="3DC28854" w14:textId="77777777" w:rsidR="00246564" w:rsidRPr="009B4947" w:rsidRDefault="00246564" w:rsidP="00263207">
            <w:pPr>
              <w:jc w:val="center"/>
              <w:rPr>
                <w:rFonts w:ascii="Arial" w:hAnsi="Arial" w:cs="Arial"/>
              </w:rPr>
            </w:pPr>
          </w:p>
          <w:p w14:paraId="19991D75" w14:textId="4E4F0126" w:rsidR="00584CE2" w:rsidRPr="009B4947" w:rsidRDefault="00584CE2">
            <w:pPr>
              <w:pStyle w:val="p1"/>
              <w:rPr>
                <w:rStyle w:val="s1"/>
                <w:rFonts w:ascii="Arial" w:hAnsi="Arial" w:cs="Arial"/>
              </w:rPr>
            </w:pPr>
            <w:r w:rsidRPr="009B4947">
              <w:rPr>
                <w:rStyle w:val="s1"/>
                <w:rFonts w:ascii="Arial" w:hAnsi="Arial" w:cs="Arial"/>
              </w:rPr>
              <w:t>A number of theorists have examined how practitioners reflect and develop through experience. Donald Schön (1983) identified two key forms of reflection</w:t>
            </w:r>
            <w:r w:rsidRPr="009B4947">
              <w:rPr>
                <w:rStyle w:val="s1"/>
                <w:rFonts w:ascii="Arial" w:hAnsi="Arial" w:cs="Arial"/>
              </w:rPr>
              <w:t>.</w:t>
            </w:r>
            <w:r w:rsidRPr="009B4947">
              <w:rPr>
                <w:rStyle w:val="s1"/>
                <w:rFonts w:ascii="Arial" w:hAnsi="Arial" w:cs="Arial"/>
              </w:rPr>
              <w:t xml:space="preserve"> </w:t>
            </w:r>
            <w:r w:rsidRPr="009B4947">
              <w:rPr>
                <w:rStyle w:val="s1"/>
                <w:rFonts w:ascii="Arial" w:hAnsi="Arial" w:cs="Arial"/>
              </w:rPr>
              <w:t>R</w:t>
            </w:r>
            <w:r w:rsidRPr="009B4947">
              <w:rPr>
                <w:rStyle w:val="s1"/>
                <w:rFonts w:ascii="Arial" w:hAnsi="Arial" w:cs="Arial"/>
              </w:rPr>
              <w:t>eflection-in-action and reflection-on-action. Reflection-in-action takes place during an experience, allowing professionals to think critically in the moment and adapt their approach as needed. In contrast, reflection-on-action happens afterwards, when practitioners look back on what occurred and consider its effectiveness. Within Early Years practice, both forms are valuable</w:t>
            </w:r>
            <w:r w:rsidR="003D2130" w:rsidRPr="009B4947">
              <w:rPr>
                <w:rStyle w:val="s1"/>
                <w:rFonts w:ascii="Arial" w:hAnsi="Arial" w:cs="Arial"/>
              </w:rPr>
              <w:t xml:space="preserve">, </w:t>
            </w:r>
            <w:r w:rsidRPr="009B4947">
              <w:rPr>
                <w:rStyle w:val="s1"/>
                <w:rFonts w:ascii="Arial" w:hAnsi="Arial" w:cs="Arial"/>
              </w:rPr>
              <w:t>for example, adapting an activity to better support a child’s engagement in the moment, then later reviewing the session to inform future planning.</w:t>
            </w:r>
          </w:p>
          <w:p w14:paraId="25BBCD1D" w14:textId="6B6194DF" w:rsidR="00584CE2" w:rsidRPr="009B4947" w:rsidRDefault="00584CE2">
            <w:pPr>
              <w:pStyle w:val="p1"/>
              <w:rPr>
                <w:rFonts w:ascii="Arial" w:hAnsi="Arial" w:cs="Arial"/>
              </w:rPr>
            </w:pPr>
            <w:r w:rsidRPr="009B4947">
              <w:rPr>
                <w:rStyle w:val="s1"/>
                <w:rFonts w:ascii="Arial" w:hAnsi="Arial" w:cs="Arial"/>
              </w:rPr>
              <w:t>Schön’s work has influenced a range of structured reflective models, including Gibbs’ Reflective Cycle (1988) and Kolb’s Experiential Learning Cycle (1984). These frameworks help practitioners move beyond informal reflection by providing clear stages for analysing experiences, drawing conclusions, and planning next steps. For Early Years practitioners, such models support thoughtful, evidence-informed reflection and contribute to continuous improvement in practice.</w:t>
            </w:r>
          </w:p>
          <w:p w14:paraId="7FEF34F7" w14:textId="77777777" w:rsidR="00584CE2" w:rsidRPr="009B4947" w:rsidRDefault="00584CE2" w:rsidP="00584CE2">
            <w:pPr>
              <w:rPr>
                <w:rFonts w:ascii="Arial" w:hAnsi="Arial" w:cs="Arial"/>
              </w:rPr>
            </w:pPr>
          </w:p>
          <w:p w14:paraId="052EDFDA" w14:textId="77777777" w:rsidR="004C25FA" w:rsidRPr="009B4947" w:rsidRDefault="004C25FA" w:rsidP="00263207">
            <w:pPr>
              <w:rPr>
                <w:rFonts w:ascii="Arial" w:hAnsi="Arial" w:cs="Arial"/>
              </w:rPr>
            </w:pPr>
          </w:p>
          <w:p w14:paraId="724E5887" w14:textId="77777777" w:rsidR="004C25FA" w:rsidRPr="009B4947" w:rsidRDefault="004C25FA" w:rsidP="00263207">
            <w:pPr>
              <w:rPr>
                <w:rFonts w:ascii="Arial" w:hAnsi="Arial" w:cs="Arial"/>
              </w:rPr>
            </w:pPr>
          </w:p>
          <w:p w14:paraId="4C649C82" w14:textId="5366DB0A" w:rsidR="004C25FA" w:rsidRPr="009B4947" w:rsidRDefault="004C25FA" w:rsidP="00263207">
            <w:pPr>
              <w:rPr>
                <w:rFonts w:ascii="Arial" w:hAnsi="Arial" w:cs="Arial"/>
              </w:rPr>
            </w:pPr>
          </w:p>
        </w:tc>
      </w:tr>
      <w:tr w:rsidR="004C25FA" w14:paraId="52C62F12" w14:textId="77777777" w:rsidTr="00246564">
        <w:trPr>
          <w:trHeight w:val="3549"/>
        </w:trPr>
        <w:tc>
          <w:tcPr>
            <w:tcW w:w="5469" w:type="dxa"/>
          </w:tcPr>
          <w:p w14:paraId="4DCE3DAC" w14:textId="0DE63739" w:rsidR="00A31C7D" w:rsidRDefault="00602F0E" w:rsidP="00263207">
            <w:pPr>
              <w:jc w:val="center"/>
              <w:rPr>
                <w:rFonts w:ascii="Arial" w:hAnsi="Arial" w:cs="Arial"/>
              </w:rPr>
            </w:pPr>
            <w:r>
              <w:rPr>
                <w:rFonts w:ascii="Arial" w:hAnsi="Arial" w:cs="Arial"/>
              </w:rPr>
              <w:t>Gibbs</w:t>
            </w:r>
            <w:r w:rsidR="00246564">
              <w:rPr>
                <w:rFonts w:ascii="Arial" w:hAnsi="Arial" w:cs="Arial"/>
              </w:rPr>
              <w:t>’</w:t>
            </w:r>
            <w:r>
              <w:rPr>
                <w:rFonts w:ascii="Arial" w:hAnsi="Arial" w:cs="Arial"/>
              </w:rPr>
              <w:t xml:space="preserve"> model</w:t>
            </w:r>
          </w:p>
          <w:p w14:paraId="133F6B27" w14:textId="6B868DFA" w:rsidR="00A31C7D" w:rsidRDefault="00A31C7D" w:rsidP="00263207">
            <w:pPr>
              <w:rPr>
                <w:rFonts w:ascii="Arial" w:hAnsi="Arial" w:cs="Arial"/>
              </w:rPr>
            </w:pPr>
          </w:p>
          <w:p w14:paraId="754E0D9C" w14:textId="24019A4C" w:rsidR="00A31C7D" w:rsidRDefault="00DB1A43" w:rsidP="00263207">
            <w:pPr>
              <w:rPr>
                <w:rFonts w:ascii="Arial" w:hAnsi="Arial" w:cs="Arial"/>
              </w:rPr>
            </w:pPr>
            <w:r>
              <w:rPr>
                <w:rFonts w:ascii="Arial" w:hAnsi="Arial" w:cs="Arial"/>
                <w:noProof/>
              </w:rPr>
              <w:drawing>
                <wp:anchor distT="0" distB="0" distL="114300" distR="114300" simplePos="0" relativeHeight="251658240" behindDoc="1" locked="0" layoutInCell="1" allowOverlap="1" wp14:anchorId="3C76CA64" wp14:editId="2CB5748B">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1A1E39" w14:textId="3B9DCB15" w:rsidR="00A31C7D" w:rsidRDefault="00A31C7D" w:rsidP="00263207">
            <w:pPr>
              <w:rPr>
                <w:rFonts w:ascii="Arial" w:hAnsi="Arial" w:cs="Arial"/>
              </w:rPr>
            </w:pPr>
          </w:p>
          <w:p w14:paraId="1B63CEAA" w14:textId="71492D9B" w:rsidR="00A31C7D" w:rsidRDefault="00A31C7D" w:rsidP="00263207">
            <w:pPr>
              <w:rPr>
                <w:rFonts w:ascii="Arial" w:hAnsi="Arial" w:cs="Arial"/>
              </w:rPr>
            </w:pPr>
          </w:p>
          <w:p w14:paraId="05A1C023" w14:textId="77777777" w:rsidR="00A31C7D" w:rsidRDefault="00A31C7D" w:rsidP="00263207">
            <w:pPr>
              <w:rPr>
                <w:rFonts w:ascii="Arial" w:hAnsi="Arial" w:cs="Arial"/>
              </w:rPr>
            </w:pPr>
          </w:p>
          <w:p w14:paraId="2FAF85B5" w14:textId="77777777" w:rsidR="00A31C7D" w:rsidRDefault="00A31C7D" w:rsidP="00263207">
            <w:pPr>
              <w:rPr>
                <w:rFonts w:ascii="Arial" w:hAnsi="Arial" w:cs="Arial"/>
              </w:rPr>
            </w:pPr>
          </w:p>
          <w:p w14:paraId="6B963851" w14:textId="68EF30CA" w:rsidR="00A31C7D" w:rsidRDefault="00A31C7D" w:rsidP="00263207">
            <w:pPr>
              <w:rPr>
                <w:rFonts w:ascii="Arial" w:hAnsi="Arial" w:cs="Arial"/>
              </w:rPr>
            </w:pPr>
          </w:p>
        </w:tc>
        <w:tc>
          <w:tcPr>
            <w:tcW w:w="5725" w:type="dxa"/>
          </w:tcPr>
          <w:p w14:paraId="7CFB6106" w14:textId="36299021" w:rsidR="00A31C7D" w:rsidRDefault="004C25FA" w:rsidP="00263207">
            <w:pPr>
              <w:jc w:val="center"/>
              <w:rPr>
                <w:rFonts w:ascii="Arial" w:hAnsi="Arial" w:cs="Arial"/>
              </w:rPr>
            </w:pPr>
            <w:r w:rsidRPr="004C25FA">
              <w:rPr>
                <w:rFonts w:ascii="Arial" w:hAnsi="Arial" w:cs="Arial"/>
                <w:noProof/>
              </w:rPr>
              <w:drawing>
                <wp:anchor distT="0" distB="0" distL="114300" distR="114300" simplePos="0" relativeHeight="251659264" behindDoc="1" locked="0" layoutInCell="1" allowOverlap="1" wp14:anchorId="2C2309FB" wp14:editId="2E502437">
                  <wp:simplePos x="0" y="0"/>
                  <wp:positionH relativeFrom="column">
                    <wp:posOffset>678664</wp:posOffset>
                  </wp:positionH>
                  <wp:positionV relativeFrom="paragraph">
                    <wp:posOffset>205546</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31C7D">
              <w:rPr>
                <w:rFonts w:ascii="Arial" w:hAnsi="Arial" w:cs="Arial"/>
              </w:rPr>
              <w:t>Kolb</w:t>
            </w:r>
            <w:r w:rsidR="00246564">
              <w:rPr>
                <w:rFonts w:ascii="Arial" w:hAnsi="Arial" w:cs="Arial"/>
              </w:rPr>
              <w:t>’</w:t>
            </w:r>
            <w:r w:rsidR="00A31C7D">
              <w:rPr>
                <w:rFonts w:ascii="Arial" w:hAnsi="Arial" w:cs="Arial"/>
              </w:rPr>
              <w:t>s model</w:t>
            </w:r>
          </w:p>
        </w:tc>
      </w:tr>
      <w:tr w:rsidR="00A31C7D" w14:paraId="723DC609" w14:textId="77777777" w:rsidTr="00577B08">
        <w:trPr>
          <w:trHeight w:val="1856"/>
        </w:trPr>
        <w:tc>
          <w:tcPr>
            <w:tcW w:w="11194" w:type="dxa"/>
            <w:gridSpan w:val="2"/>
          </w:tcPr>
          <w:p w14:paraId="4A155CD4" w14:textId="77777777" w:rsidR="00A31C7D" w:rsidRPr="009B4947" w:rsidRDefault="004C25FA" w:rsidP="00457BF6">
            <w:pPr>
              <w:jc w:val="center"/>
              <w:rPr>
                <w:rFonts w:ascii="Arial" w:hAnsi="Arial" w:cs="Arial"/>
                <w:color w:val="0070C0"/>
              </w:rPr>
            </w:pPr>
            <w:r w:rsidRPr="009B4947">
              <w:rPr>
                <w:rFonts w:ascii="Arial" w:hAnsi="Arial" w:cs="Arial"/>
                <w:color w:val="0070C0"/>
              </w:rPr>
              <w:lastRenderedPageBreak/>
              <w:t>A</w:t>
            </w:r>
            <w:r w:rsidR="000C0CEC" w:rsidRPr="009B4947">
              <w:rPr>
                <w:rFonts w:ascii="Arial" w:hAnsi="Arial" w:cs="Arial"/>
                <w:color w:val="0070C0"/>
              </w:rPr>
              <w:t>nalys</w:t>
            </w:r>
            <w:r w:rsidR="00952A2E" w:rsidRPr="009B4947">
              <w:rPr>
                <w:rFonts w:ascii="Arial" w:hAnsi="Arial" w:cs="Arial"/>
                <w:color w:val="0070C0"/>
              </w:rPr>
              <w:t>i</w:t>
            </w:r>
            <w:r w:rsidR="000C0CEC" w:rsidRPr="009B4947">
              <w:rPr>
                <w:rFonts w:ascii="Arial" w:hAnsi="Arial" w:cs="Arial"/>
                <w:color w:val="0070C0"/>
              </w:rPr>
              <w:t>s of models</w:t>
            </w:r>
            <w:r w:rsidR="00952A2E" w:rsidRPr="009B4947">
              <w:rPr>
                <w:rFonts w:ascii="Arial" w:hAnsi="Arial" w:cs="Arial"/>
                <w:color w:val="0070C0"/>
              </w:rPr>
              <w:t xml:space="preserve"> – compare/contrast/pros/cons:</w:t>
            </w:r>
          </w:p>
          <w:p w14:paraId="2C4093FA" w14:textId="77777777" w:rsidR="00246564" w:rsidRPr="009B4947" w:rsidRDefault="00246564" w:rsidP="00457BF6">
            <w:pPr>
              <w:jc w:val="center"/>
              <w:rPr>
                <w:rFonts w:ascii="Arial" w:hAnsi="Arial" w:cs="Arial"/>
              </w:rPr>
            </w:pPr>
          </w:p>
          <w:p w14:paraId="53A45413" w14:textId="77777777" w:rsidR="00246564" w:rsidRPr="009B4947" w:rsidRDefault="00246564" w:rsidP="00246564">
            <w:pPr>
              <w:jc w:val="center"/>
              <w:rPr>
                <w:rFonts w:ascii="Arial" w:hAnsi="Arial" w:cs="Arial"/>
                <w:lang w:val="cy-GB"/>
              </w:rPr>
            </w:pPr>
            <w:r w:rsidRPr="009B4947">
              <w:rPr>
                <w:rFonts w:ascii="Arial" w:hAnsi="Arial" w:cs="Arial"/>
                <w:lang w:val="cy-GB"/>
              </w:rPr>
              <w:t>Dadansoddiad o fodelau – cymharu/cyferbyniad/manteision / anfanteision:</w:t>
            </w:r>
          </w:p>
          <w:p w14:paraId="201336AE" w14:textId="77777777" w:rsidR="00246564" w:rsidRPr="009B4947" w:rsidRDefault="00246564" w:rsidP="00457BF6">
            <w:pPr>
              <w:jc w:val="center"/>
              <w:rPr>
                <w:rFonts w:ascii="Arial" w:hAnsi="Arial" w:cs="Arial"/>
              </w:rPr>
            </w:pPr>
          </w:p>
          <w:p w14:paraId="218717FD" w14:textId="77777777" w:rsidR="0060278D" w:rsidRPr="009B4947" w:rsidRDefault="0060278D" w:rsidP="0060278D">
            <w:pPr>
              <w:spacing w:before="100" w:beforeAutospacing="1" w:after="100" w:afterAutospacing="1"/>
              <w:rPr>
                <w:rFonts w:ascii="Arial" w:eastAsiaTheme="minorEastAsia" w:hAnsi="Arial" w:cs="Arial"/>
                <w:lang w:eastAsia="en-GB"/>
              </w:rPr>
            </w:pPr>
            <w:r w:rsidRPr="0060278D">
              <w:rPr>
                <w:rFonts w:ascii="Arial" w:eastAsiaTheme="minorEastAsia" w:hAnsi="Arial" w:cs="Arial"/>
                <w:lang w:eastAsia="en-GB"/>
              </w:rPr>
              <w:t>Gibbs’ Reflective Cycle is a well</w:t>
            </w:r>
            <w:r w:rsidRPr="009B4947">
              <w:rPr>
                <w:rFonts w:ascii="Arial" w:eastAsiaTheme="minorEastAsia" w:hAnsi="Arial" w:cs="Arial"/>
                <w:lang w:eastAsia="en-GB"/>
              </w:rPr>
              <w:t xml:space="preserve"> </w:t>
            </w:r>
            <w:r w:rsidRPr="0060278D">
              <w:rPr>
                <w:rFonts w:ascii="Arial" w:eastAsiaTheme="minorEastAsia" w:hAnsi="Arial" w:cs="Arial"/>
                <w:lang w:eastAsia="en-GB"/>
              </w:rPr>
              <w:t>known framework used to support reflective practice. It guides practitioners through six stages</w:t>
            </w:r>
            <w:r w:rsidRPr="009B4947">
              <w:rPr>
                <w:rFonts w:ascii="Arial" w:eastAsiaTheme="minorEastAsia" w:hAnsi="Arial" w:cs="Arial"/>
                <w:lang w:eastAsia="en-GB"/>
              </w:rPr>
              <w:t xml:space="preserve">, </w:t>
            </w:r>
            <w:r w:rsidRPr="0060278D">
              <w:rPr>
                <w:rFonts w:ascii="Arial" w:eastAsiaTheme="minorEastAsia" w:hAnsi="Arial" w:cs="Arial"/>
                <w:lang w:eastAsia="en-GB"/>
              </w:rPr>
              <w:t>describing what happened, considering feelings, evaluating the positives and negatives, analysing the situation, drawing conclusions, and planning next steps. By moving through these stages, practitioners are encouraged to think deep</w:t>
            </w:r>
            <w:r w:rsidRPr="009B4947">
              <w:rPr>
                <w:rFonts w:ascii="Arial" w:eastAsiaTheme="minorEastAsia" w:hAnsi="Arial" w:cs="Arial"/>
                <w:lang w:eastAsia="en-GB"/>
              </w:rPr>
              <w:t xml:space="preserve">er </w:t>
            </w:r>
            <w:r w:rsidRPr="0060278D">
              <w:rPr>
                <w:rFonts w:ascii="Arial" w:eastAsiaTheme="minorEastAsia" w:hAnsi="Arial" w:cs="Arial"/>
                <w:lang w:eastAsia="en-GB"/>
              </w:rPr>
              <w:t>about their actions and decisions, as well as the emotions connected to them.</w:t>
            </w:r>
          </w:p>
          <w:p w14:paraId="54C0D8C1" w14:textId="3BDCD293" w:rsidR="0060278D" w:rsidRPr="0060278D" w:rsidRDefault="0060278D" w:rsidP="0060278D">
            <w:pPr>
              <w:spacing w:before="100" w:beforeAutospacing="1" w:after="100" w:afterAutospacing="1"/>
              <w:rPr>
                <w:rFonts w:ascii="Arial" w:eastAsiaTheme="minorEastAsia" w:hAnsi="Arial" w:cs="Arial"/>
                <w:lang w:eastAsia="en-GB"/>
              </w:rPr>
            </w:pPr>
            <w:r w:rsidRPr="0060278D">
              <w:rPr>
                <w:rFonts w:ascii="Arial" w:eastAsiaTheme="minorEastAsia" w:hAnsi="Arial" w:cs="Arial"/>
                <w:lang w:eastAsia="en-GB"/>
              </w:rPr>
              <w:t>A key strength of Gibbs’ model is that it provides a clear structure, which is particularly useful for those who are still developing reflective skills. It encourages practitioners to acknowledge their emotional responses while also thinking critically about practice, helping to link reflection with future improvement. That said, the model can feel repetitive if used too rigidly, and it tends to focus more on reviewing events after they have happened rather than supporting reflection in the moment. In a busy Early Years environment, working through each stage thoroughly can also take time, which may not always be practical.</w:t>
            </w:r>
          </w:p>
          <w:p w14:paraId="05485230" w14:textId="77777777" w:rsidR="0060278D" w:rsidRPr="0060278D" w:rsidRDefault="0060278D" w:rsidP="0060278D">
            <w:pPr>
              <w:rPr>
                <w:rFonts w:ascii="Arial" w:hAnsi="Arial" w:cs="Arial"/>
                <w:lang w:eastAsia="en-GB"/>
              </w:rPr>
            </w:pPr>
            <w:r w:rsidRPr="0060278D">
              <w:rPr>
                <w:rFonts w:ascii="Arial" w:hAnsi="Arial" w:cs="Arial"/>
                <w:noProof/>
                <w:lang w:eastAsia="en-GB"/>
              </w:rPr>
              <mc:AlternateContent>
                <mc:Choice Requires="wps">
                  <w:drawing>
                    <wp:inline distT="0" distB="0" distL="0" distR="0" wp14:anchorId="79445670" wp14:editId="4DB4F25C">
                      <wp:extent cx="5731510" cy="1270"/>
                      <wp:effectExtent l="0" t="31750" r="0" b="36830"/>
                      <wp:docPr id="81890410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14B0FB8"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285A865" w14:textId="77777777" w:rsidR="0060278D" w:rsidRPr="0060278D" w:rsidRDefault="0060278D" w:rsidP="0060278D">
            <w:pPr>
              <w:spacing w:before="100" w:beforeAutospacing="1" w:after="100" w:afterAutospacing="1"/>
              <w:rPr>
                <w:rFonts w:ascii="Arial" w:eastAsiaTheme="minorEastAsia" w:hAnsi="Arial" w:cs="Arial"/>
                <w:lang w:eastAsia="en-GB"/>
              </w:rPr>
            </w:pPr>
            <w:r w:rsidRPr="0060278D">
              <w:rPr>
                <w:rFonts w:ascii="Arial" w:eastAsiaTheme="minorEastAsia" w:hAnsi="Arial" w:cs="Arial"/>
                <w:lang w:eastAsia="en-GB"/>
              </w:rPr>
              <w:t>Kolb’s Experiential Learning Cycle (1984)</w:t>
            </w:r>
          </w:p>
          <w:p w14:paraId="674CFBC5" w14:textId="77777777" w:rsidR="0060278D" w:rsidRPr="009B4947" w:rsidRDefault="0060278D" w:rsidP="0060278D">
            <w:pPr>
              <w:spacing w:before="100" w:beforeAutospacing="1" w:after="100" w:afterAutospacing="1"/>
              <w:rPr>
                <w:rFonts w:ascii="Arial" w:eastAsiaTheme="minorEastAsia" w:hAnsi="Arial" w:cs="Arial"/>
                <w:lang w:eastAsia="en-GB"/>
              </w:rPr>
            </w:pPr>
            <w:r w:rsidRPr="0060278D">
              <w:rPr>
                <w:rFonts w:ascii="Arial" w:eastAsiaTheme="minorEastAsia" w:hAnsi="Arial" w:cs="Arial"/>
                <w:lang w:eastAsia="en-GB"/>
              </w:rPr>
              <w:t>Kolb’s model views learning as a continuous process that develops through experience. The cycle includes four stages: having an experience, reflecting on it, drawing conclusions or new understanding, and then applying this learning to future practice. This approach reinforces the idea that effective learning involves both practical activity and thoughtful reflection.</w:t>
            </w:r>
          </w:p>
          <w:p w14:paraId="0AD22FEA" w14:textId="77777777" w:rsidR="00496268" w:rsidRPr="009B4947" w:rsidRDefault="0060278D" w:rsidP="0060278D">
            <w:pPr>
              <w:spacing w:before="100" w:beforeAutospacing="1" w:after="100" w:afterAutospacing="1"/>
              <w:rPr>
                <w:rFonts w:ascii="Arial" w:eastAsiaTheme="minorEastAsia" w:hAnsi="Arial" w:cs="Arial"/>
                <w:lang w:eastAsia="en-GB"/>
              </w:rPr>
            </w:pPr>
            <w:r w:rsidRPr="0060278D">
              <w:rPr>
                <w:rFonts w:ascii="Arial" w:eastAsiaTheme="minorEastAsia" w:hAnsi="Arial" w:cs="Arial"/>
                <w:lang w:eastAsia="en-GB"/>
              </w:rPr>
              <w:t>Kolb’s cycle fits particularly well with Early Years settings, where learning often involves hands</w:t>
            </w:r>
            <w:r w:rsidRPr="009B4947">
              <w:rPr>
                <w:rFonts w:ascii="Arial" w:eastAsiaTheme="minorEastAsia" w:hAnsi="Arial" w:cs="Arial"/>
                <w:lang w:eastAsia="en-GB"/>
              </w:rPr>
              <w:t xml:space="preserve"> </w:t>
            </w:r>
            <w:r w:rsidRPr="0060278D">
              <w:rPr>
                <w:rFonts w:ascii="Arial" w:eastAsiaTheme="minorEastAsia" w:hAnsi="Arial" w:cs="Arial"/>
                <w:lang w:eastAsia="en-GB"/>
              </w:rPr>
              <w:t>on experiences. It encourages practitioners to connect theory with practice and to experiment with new strategies based on what they have learned. However, the model assumes that learning always follows a clear cycle, which may not fully reflect the fast-paced and sometimes unpredictable nature of Early Years practice. It also places less emphasis on exploring emotions compared to Gibbs, which can be an important part of understanding professional responses and behaviours.</w:t>
            </w:r>
          </w:p>
          <w:p w14:paraId="4C83EFA9" w14:textId="6298611B" w:rsidR="0060278D" w:rsidRPr="0060278D" w:rsidRDefault="0060278D" w:rsidP="0060278D">
            <w:pPr>
              <w:spacing w:before="100" w:beforeAutospacing="1" w:after="100" w:afterAutospacing="1"/>
              <w:rPr>
                <w:rFonts w:ascii="Arial" w:eastAsiaTheme="minorEastAsia" w:hAnsi="Arial" w:cs="Arial"/>
                <w:lang w:eastAsia="en-GB"/>
              </w:rPr>
            </w:pPr>
            <w:r w:rsidRPr="0060278D">
              <w:rPr>
                <w:rFonts w:ascii="Arial" w:eastAsiaTheme="minorEastAsia" w:hAnsi="Arial" w:cs="Arial"/>
                <w:lang w:eastAsia="en-GB"/>
              </w:rPr>
              <w:t>Comparison</w:t>
            </w:r>
          </w:p>
          <w:p w14:paraId="6D7B1D2D" w14:textId="77777777" w:rsidR="0060278D" w:rsidRPr="0060278D" w:rsidRDefault="0060278D" w:rsidP="0060278D">
            <w:pPr>
              <w:spacing w:before="100" w:beforeAutospacing="1" w:after="100" w:afterAutospacing="1"/>
              <w:rPr>
                <w:rFonts w:ascii="Arial" w:eastAsiaTheme="minorEastAsia" w:hAnsi="Arial" w:cs="Arial"/>
                <w:lang w:eastAsia="en-GB"/>
              </w:rPr>
            </w:pPr>
            <w:r w:rsidRPr="0060278D">
              <w:rPr>
                <w:rFonts w:ascii="Arial" w:eastAsiaTheme="minorEastAsia" w:hAnsi="Arial" w:cs="Arial"/>
                <w:lang w:eastAsia="en-GB"/>
              </w:rPr>
              <w:t>Although both models focus on learning through reflection, they offer slightly different approaches. Gibbs’ model provides a clear step-by-step process that encourages practitioners to explore their thoughts and feelings in depth, making it particularly helpful for students and those new to reflection. Kolb’s model, in contrast, places more emphasis on applying learning and adapting practice, which may benefit more experienced practitioners who reflect naturally as part of everyday work.</w:t>
            </w:r>
          </w:p>
          <w:p w14:paraId="58FCE75A" w14:textId="77777777" w:rsidR="0060278D" w:rsidRPr="0060278D" w:rsidRDefault="0060278D" w:rsidP="0060278D">
            <w:pPr>
              <w:spacing w:before="100" w:beforeAutospacing="1" w:after="100" w:afterAutospacing="1"/>
              <w:rPr>
                <w:rFonts w:ascii="Arial" w:eastAsiaTheme="minorEastAsia" w:hAnsi="Arial" w:cs="Arial"/>
                <w:lang w:eastAsia="en-GB"/>
              </w:rPr>
            </w:pPr>
            <w:r w:rsidRPr="0060278D">
              <w:rPr>
                <w:rFonts w:ascii="Arial" w:eastAsiaTheme="minorEastAsia" w:hAnsi="Arial" w:cs="Arial"/>
                <w:lang w:eastAsia="en-GB"/>
              </w:rPr>
              <w:t>In Early Years practice, combining both models can be particularly valuable. Practitioners may use Gibbs’ cycle to analyse a specific situation in detail and understand their emotional and professional responses, before applying Kolb’s approach to test new strategies and develop their practice further.</w:t>
            </w:r>
          </w:p>
          <w:p w14:paraId="0EFCCD12" w14:textId="77777777" w:rsidR="00246564" w:rsidRDefault="00246564" w:rsidP="0060278D">
            <w:pPr>
              <w:rPr>
                <w:rFonts w:ascii="Arial" w:hAnsi="Arial" w:cs="Arial"/>
              </w:rPr>
            </w:pPr>
          </w:p>
          <w:p w14:paraId="1E8F15A3" w14:textId="205002B0" w:rsidR="00246564" w:rsidRDefault="00246564" w:rsidP="00246564">
            <w:pPr>
              <w:rPr>
                <w:rFonts w:ascii="Arial" w:hAnsi="Arial" w:cs="Arial"/>
              </w:rPr>
            </w:pPr>
          </w:p>
        </w:tc>
      </w:tr>
      <w:tr w:rsidR="00457BF6" w:rsidRPr="009B4947" w14:paraId="6B586CC1" w14:textId="77777777" w:rsidTr="00577B08">
        <w:trPr>
          <w:trHeight w:val="1125"/>
        </w:trPr>
        <w:tc>
          <w:tcPr>
            <w:tcW w:w="11194" w:type="dxa"/>
            <w:gridSpan w:val="2"/>
          </w:tcPr>
          <w:p w14:paraId="5137FF31" w14:textId="77777777" w:rsidR="00457BF6" w:rsidRPr="009B4947" w:rsidRDefault="00457BF6" w:rsidP="00263207">
            <w:pPr>
              <w:jc w:val="center"/>
              <w:rPr>
                <w:rFonts w:ascii="Arial" w:hAnsi="Arial" w:cs="Arial"/>
                <w:color w:val="0070C0"/>
              </w:rPr>
            </w:pPr>
            <w:r w:rsidRPr="009B4947">
              <w:rPr>
                <w:rFonts w:ascii="Arial" w:hAnsi="Arial" w:cs="Arial"/>
                <w:color w:val="0070C0"/>
              </w:rPr>
              <w:lastRenderedPageBreak/>
              <w:t xml:space="preserve">Conclusion </w:t>
            </w:r>
          </w:p>
          <w:p w14:paraId="4FC194D1" w14:textId="77777777" w:rsidR="00457BF6" w:rsidRPr="009B4947" w:rsidRDefault="00457BF6" w:rsidP="00263207">
            <w:pPr>
              <w:jc w:val="center"/>
              <w:rPr>
                <w:rFonts w:ascii="Arial" w:hAnsi="Arial" w:cs="Arial"/>
              </w:rPr>
            </w:pPr>
          </w:p>
          <w:p w14:paraId="2788B567" w14:textId="77777777" w:rsidR="00246564" w:rsidRPr="009B4947" w:rsidRDefault="00246564" w:rsidP="00246564">
            <w:pPr>
              <w:jc w:val="center"/>
              <w:rPr>
                <w:rFonts w:ascii="Arial" w:hAnsi="Arial" w:cs="Arial"/>
                <w:lang w:val="cy-GB"/>
              </w:rPr>
            </w:pPr>
            <w:r w:rsidRPr="009B4947">
              <w:rPr>
                <w:rFonts w:ascii="Arial" w:hAnsi="Arial" w:cs="Arial"/>
                <w:lang w:val="cy-GB"/>
              </w:rPr>
              <w:t>Casgliad</w:t>
            </w:r>
          </w:p>
          <w:p w14:paraId="7DF002D6" w14:textId="77777777" w:rsidR="00457BF6" w:rsidRPr="009B4947" w:rsidRDefault="00457BF6" w:rsidP="00263207">
            <w:pPr>
              <w:jc w:val="center"/>
              <w:rPr>
                <w:rFonts w:ascii="Arial" w:hAnsi="Arial" w:cs="Arial"/>
              </w:rPr>
            </w:pPr>
          </w:p>
          <w:p w14:paraId="5836B48F" w14:textId="0C442BEF" w:rsidR="00E86A3F" w:rsidRPr="009B4947" w:rsidRDefault="00E86A3F">
            <w:pPr>
              <w:pStyle w:val="p1"/>
              <w:rPr>
                <w:rFonts w:ascii="Arial" w:hAnsi="Arial" w:cs="Arial"/>
              </w:rPr>
            </w:pPr>
            <w:r w:rsidRPr="009B4947">
              <w:rPr>
                <w:rStyle w:val="s1"/>
                <w:rFonts w:ascii="Arial" w:hAnsi="Arial" w:cs="Arial"/>
              </w:rPr>
              <w:t>Reflective practice plays a key role in professional growth within Early Years education. It allows practitioners to make meaningful links between theory and real</w:t>
            </w:r>
            <w:r w:rsidRPr="009B4947">
              <w:rPr>
                <w:rStyle w:val="s1"/>
                <w:rFonts w:ascii="Arial" w:hAnsi="Arial" w:cs="Arial"/>
              </w:rPr>
              <w:t xml:space="preserve"> </w:t>
            </w:r>
            <w:r w:rsidRPr="009B4947">
              <w:rPr>
                <w:rStyle w:val="s1"/>
                <w:rFonts w:ascii="Arial" w:hAnsi="Arial" w:cs="Arial"/>
              </w:rPr>
              <w:t xml:space="preserve">world practice, assess the effectiveness of their approaches, and continuously </w:t>
            </w:r>
            <w:r w:rsidR="005B6E09" w:rsidRPr="009B4947">
              <w:rPr>
                <w:rStyle w:val="s1"/>
                <w:rFonts w:ascii="Arial" w:hAnsi="Arial" w:cs="Arial"/>
              </w:rPr>
              <w:t>improve</w:t>
            </w:r>
            <w:r w:rsidRPr="009B4947">
              <w:rPr>
                <w:rStyle w:val="s1"/>
                <w:rFonts w:ascii="Arial" w:hAnsi="Arial" w:cs="Arial"/>
              </w:rPr>
              <w:t xml:space="preserve"> the experiences they offer young children. Using structured models such as Gibbs or Kolb can support this process, helping practitioners build self-awareness, confidence, and a clearer understanding of how their decisions and interactions impact learning and development.</w:t>
            </w:r>
          </w:p>
          <w:p w14:paraId="037562B7" w14:textId="04B8CEAA" w:rsidR="00E86A3F" w:rsidRPr="009B4947" w:rsidRDefault="00E86A3F">
            <w:pPr>
              <w:pStyle w:val="p1"/>
              <w:rPr>
                <w:rFonts w:ascii="Arial" w:hAnsi="Arial" w:cs="Arial"/>
              </w:rPr>
            </w:pPr>
            <w:r w:rsidRPr="009B4947">
              <w:rPr>
                <w:rStyle w:val="s1"/>
                <w:rFonts w:ascii="Arial" w:hAnsi="Arial" w:cs="Arial"/>
              </w:rPr>
              <w:t>In essence, reflective practice encourages a mindset of ongoing learning and improvement. It helps practitioners remain flexible, thoughtful, and committed to high-quality care and education. As</w:t>
            </w:r>
            <w:r w:rsidRPr="009B4947">
              <w:rPr>
                <w:rStyle w:val="s1"/>
                <w:rFonts w:ascii="Arial" w:hAnsi="Arial" w:cs="Arial"/>
              </w:rPr>
              <w:t xml:space="preserve"> Donald</w:t>
            </w:r>
            <w:r w:rsidRPr="009B4947">
              <w:rPr>
                <w:rStyle w:val="s1"/>
                <w:rFonts w:ascii="Arial" w:hAnsi="Arial" w:cs="Arial"/>
              </w:rPr>
              <w:t xml:space="preserve"> Schön (1983) suggests, professional expertise is strengthened not only by reflecting after events but also by thinking critically in the moment, turning everyday experiences into meaningful opportunities to develop and enhance practice.</w:t>
            </w:r>
          </w:p>
          <w:p w14:paraId="66873064" w14:textId="354C6DB7" w:rsidR="00457BF6" w:rsidRPr="009B4947" w:rsidRDefault="00457BF6" w:rsidP="00457BF6">
            <w:pPr>
              <w:rPr>
                <w:rFonts w:ascii="Arial" w:hAnsi="Arial" w:cs="Arial"/>
              </w:rPr>
            </w:pPr>
          </w:p>
        </w:tc>
      </w:tr>
    </w:tbl>
    <w:p w14:paraId="13363B16" w14:textId="77777777" w:rsidR="00246564" w:rsidRPr="009B4947" w:rsidRDefault="00246564" w:rsidP="00B9575C">
      <w:pPr>
        <w:rPr>
          <w:rFonts w:ascii="Arial" w:hAnsi="Arial" w:cs="Arial"/>
        </w:rPr>
      </w:pPr>
    </w:p>
    <w:p w14:paraId="381F8126" w14:textId="0D6A6FC7" w:rsidR="004E43B0" w:rsidRPr="009B4947" w:rsidRDefault="004E43B0" w:rsidP="00B9575C">
      <w:pPr>
        <w:rPr>
          <w:rFonts w:ascii="Arial" w:hAnsi="Arial" w:cs="Arial"/>
        </w:rPr>
      </w:pPr>
      <w:r w:rsidRPr="009B4947">
        <w:rPr>
          <w:rFonts w:ascii="Arial" w:hAnsi="Arial" w:cs="Arial"/>
        </w:rPr>
        <w:t>Part 2 reference list-</w:t>
      </w:r>
    </w:p>
    <w:p w14:paraId="6FD91FA0" w14:textId="77777777" w:rsidR="00F41235" w:rsidRPr="009B4947" w:rsidRDefault="00F41235">
      <w:pPr>
        <w:pStyle w:val="p1"/>
        <w:rPr>
          <w:rFonts w:ascii="Arial" w:hAnsi="Arial" w:cs="Arial"/>
        </w:rPr>
      </w:pPr>
      <w:r w:rsidRPr="009B4947">
        <w:rPr>
          <w:rStyle w:val="s1"/>
          <w:rFonts w:ascii="Arial" w:hAnsi="Arial" w:cs="Arial"/>
        </w:rPr>
        <w:t xml:space="preserve">Department for Education (DfE) (2021) </w:t>
      </w:r>
      <w:r w:rsidRPr="009B4947">
        <w:rPr>
          <w:rStyle w:val="s2"/>
          <w:rFonts w:ascii="Arial" w:hAnsi="Arial" w:cs="Arial"/>
        </w:rPr>
        <w:t>Statutory framework for the early years foundation stage: Setting the standards for learning, development and care for children from birth to five</w:t>
      </w:r>
      <w:r w:rsidRPr="009B4947">
        <w:rPr>
          <w:rStyle w:val="s1"/>
          <w:rFonts w:ascii="Arial" w:hAnsi="Arial" w:cs="Arial"/>
        </w:rPr>
        <w:t>. London: DfE.</w:t>
      </w:r>
    </w:p>
    <w:p w14:paraId="31B60010" w14:textId="77777777" w:rsidR="00F41235" w:rsidRPr="009B4947" w:rsidRDefault="00F41235">
      <w:pPr>
        <w:pStyle w:val="p1"/>
        <w:rPr>
          <w:rFonts w:ascii="Arial" w:hAnsi="Arial" w:cs="Arial"/>
        </w:rPr>
      </w:pPr>
      <w:r w:rsidRPr="009B4947">
        <w:rPr>
          <w:rStyle w:val="s1"/>
          <w:rFonts w:ascii="Arial" w:hAnsi="Arial" w:cs="Arial"/>
        </w:rPr>
        <w:t xml:space="preserve">Gibbs, G. (1988) </w:t>
      </w:r>
      <w:r w:rsidRPr="009B4947">
        <w:rPr>
          <w:rStyle w:val="s2"/>
          <w:rFonts w:ascii="Arial" w:hAnsi="Arial" w:cs="Arial"/>
        </w:rPr>
        <w:t>Learning by Doing: A Guide to Teaching and Learning Methods</w:t>
      </w:r>
      <w:r w:rsidRPr="009B4947">
        <w:rPr>
          <w:rStyle w:val="s1"/>
          <w:rFonts w:ascii="Arial" w:hAnsi="Arial" w:cs="Arial"/>
        </w:rPr>
        <w:t>. Oxford: Oxford Polytechnic.</w:t>
      </w:r>
    </w:p>
    <w:p w14:paraId="1529E6CC" w14:textId="00B3D1B0" w:rsidR="00F41235" w:rsidRPr="009B4947" w:rsidRDefault="00F41235">
      <w:pPr>
        <w:pStyle w:val="p1"/>
        <w:rPr>
          <w:rFonts w:ascii="Arial" w:hAnsi="Arial" w:cs="Arial"/>
        </w:rPr>
      </w:pPr>
      <w:r w:rsidRPr="009B4947">
        <w:rPr>
          <w:rStyle w:val="s1"/>
          <w:rFonts w:ascii="Arial" w:hAnsi="Arial" w:cs="Arial"/>
        </w:rPr>
        <w:t xml:space="preserve">Kolb, D. A. (1984) </w:t>
      </w:r>
      <w:r w:rsidRPr="009B4947">
        <w:rPr>
          <w:rStyle w:val="s2"/>
          <w:rFonts w:ascii="Arial" w:hAnsi="Arial" w:cs="Arial"/>
        </w:rPr>
        <w:t>Experiential Learning: Experience as the Source of Learning and  Development</w:t>
      </w:r>
      <w:r w:rsidRPr="009B4947">
        <w:rPr>
          <w:rStyle w:val="s1"/>
          <w:rFonts w:ascii="Arial" w:hAnsi="Arial" w:cs="Arial"/>
        </w:rPr>
        <w:t>. Englewood Cliffs, NJ: Prentice Hall.</w:t>
      </w:r>
    </w:p>
    <w:p w14:paraId="0D45ADBC" w14:textId="77777777" w:rsidR="00F41235" w:rsidRPr="009B4947" w:rsidRDefault="00F41235">
      <w:pPr>
        <w:pStyle w:val="p1"/>
        <w:rPr>
          <w:rFonts w:ascii="Arial" w:hAnsi="Arial" w:cs="Arial"/>
        </w:rPr>
      </w:pPr>
      <w:r w:rsidRPr="009B4947">
        <w:rPr>
          <w:rStyle w:val="s1"/>
          <w:rFonts w:ascii="Arial" w:hAnsi="Arial" w:cs="Arial"/>
        </w:rPr>
        <w:t xml:space="preserve">Moon, J. A. (2013) </w:t>
      </w:r>
      <w:r w:rsidRPr="009B4947">
        <w:rPr>
          <w:rStyle w:val="s2"/>
          <w:rFonts w:ascii="Arial" w:hAnsi="Arial" w:cs="Arial"/>
        </w:rPr>
        <w:t>Reflection and Employability: Learning Through Reflective Practice</w:t>
      </w:r>
      <w:r w:rsidRPr="009B4947">
        <w:rPr>
          <w:rStyle w:val="s1"/>
          <w:rFonts w:ascii="Arial" w:hAnsi="Arial" w:cs="Arial"/>
        </w:rPr>
        <w:t>. London: Routledge.</w:t>
      </w:r>
    </w:p>
    <w:p w14:paraId="7C48B60B" w14:textId="77777777" w:rsidR="00F41235" w:rsidRPr="009B4947" w:rsidRDefault="00F41235">
      <w:pPr>
        <w:pStyle w:val="p1"/>
        <w:rPr>
          <w:rFonts w:ascii="Arial" w:hAnsi="Arial" w:cs="Arial"/>
        </w:rPr>
      </w:pPr>
      <w:r w:rsidRPr="009B4947">
        <w:rPr>
          <w:rStyle w:val="s1"/>
          <w:rFonts w:ascii="Arial" w:hAnsi="Arial" w:cs="Arial"/>
        </w:rPr>
        <w:t xml:space="preserve">Schön, D. A. (1983) </w:t>
      </w:r>
      <w:r w:rsidRPr="009B4947">
        <w:rPr>
          <w:rStyle w:val="s2"/>
          <w:rFonts w:ascii="Arial" w:hAnsi="Arial" w:cs="Arial"/>
        </w:rPr>
        <w:t>The Reflective Practitioner: How Professionals Think in Action</w:t>
      </w:r>
      <w:r w:rsidRPr="009B4947">
        <w:rPr>
          <w:rStyle w:val="s1"/>
          <w:rFonts w:ascii="Arial" w:hAnsi="Arial" w:cs="Arial"/>
        </w:rPr>
        <w:t>. New York: Basic Books.</w:t>
      </w:r>
    </w:p>
    <w:p w14:paraId="3831FFFB" w14:textId="77777777" w:rsidR="004E43B0" w:rsidRPr="009B4947" w:rsidRDefault="004E43B0" w:rsidP="00B9575C">
      <w:pPr>
        <w:rPr>
          <w:rFonts w:ascii="Arial" w:hAnsi="Arial" w:cs="Arial"/>
        </w:rPr>
      </w:pPr>
    </w:p>
    <w:p w14:paraId="404FD836" w14:textId="77777777" w:rsidR="004E43B0" w:rsidRPr="009B4947" w:rsidRDefault="004E43B0" w:rsidP="00B9575C">
      <w:pPr>
        <w:rPr>
          <w:rFonts w:ascii="Arial" w:hAnsi="Arial" w:cs="Arial"/>
        </w:rPr>
      </w:pPr>
    </w:p>
    <w:p w14:paraId="77A207DE" w14:textId="2BAA5371" w:rsidR="0053274E" w:rsidRPr="009B4947" w:rsidRDefault="00246564" w:rsidP="00B9575C">
      <w:pPr>
        <w:rPr>
          <w:rFonts w:ascii="Arial" w:hAnsi="Arial" w:cs="Arial"/>
        </w:rPr>
      </w:pPr>
      <w:r w:rsidRPr="009B4947">
        <w:rPr>
          <w:rFonts w:ascii="Arial" w:hAnsi="Arial" w:cs="Arial"/>
        </w:rPr>
        <w:t xml:space="preserve">Rhan / </w:t>
      </w:r>
      <w:r w:rsidR="0053274E" w:rsidRPr="009B4947">
        <w:rPr>
          <w:rFonts w:ascii="Arial" w:hAnsi="Arial" w:cs="Arial"/>
        </w:rPr>
        <w:t>Part 3:</w:t>
      </w:r>
    </w:p>
    <w:p w14:paraId="14B95C80" w14:textId="77777777" w:rsidR="00221740" w:rsidRPr="009B4947" w:rsidRDefault="00221740" w:rsidP="00B9575C">
      <w:pPr>
        <w:rPr>
          <w:rFonts w:ascii="Arial" w:hAnsi="Arial" w:cs="Arial"/>
        </w:rPr>
      </w:pPr>
    </w:p>
    <w:p w14:paraId="1AFAAF1E" w14:textId="77777777" w:rsidR="00221740" w:rsidRPr="009B4947" w:rsidRDefault="00221740" w:rsidP="00221740">
      <w:pPr>
        <w:rPr>
          <w:rFonts w:ascii="Arial" w:hAnsi="Arial" w:cs="Arial"/>
        </w:rPr>
      </w:pPr>
      <w:r w:rsidRPr="009B4947">
        <w:rPr>
          <w:rFonts w:ascii="Arial" w:hAnsi="Arial" w:cs="Arial"/>
        </w:rPr>
        <w:t>Traethawd ysgrifenedig:</w:t>
      </w:r>
    </w:p>
    <w:p w14:paraId="1F8B0205" w14:textId="77777777" w:rsidR="003F5CDD" w:rsidRPr="009B4947" w:rsidRDefault="003F5CDD" w:rsidP="00221740">
      <w:pPr>
        <w:rPr>
          <w:rFonts w:ascii="Arial" w:hAnsi="Arial" w:cs="Arial"/>
        </w:rPr>
      </w:pPr>
    </w:p>
    <w:p w14:paraId="500439D2" w14:textId="4D2B0DDF" w:rsidR="00C13878" w:rsidRPr="009B4947" w:rsidRDefault="00C13878" w:rsidP="00C13878">
      <w:pPr>
        <w:rPr>
          <w:rFonts w:ascii="Arial" w:hAnsi="Arial" w:cs="Arial"/>
          <w:lang w:val="cy"/>
        </w:rPr>
      </w:pPr>
      <w:r w:rsidRPr="009B4947">
        <w:rPr>
          <w:rFonts w:ascii="Arial" w:hAnsi="Arial" w:cs="Arial"/>
          <w:lang w:val="cy"/>
        </w:rPr>
        <w:t>Adnabod a dadansoddi y pwysigrwydd o’r gwahanol agweddau o ymarfer proffesiynol ac pam mae’r rhain yn bwysig er mwyn allu cwrdd ag anghenion unigol ac anghenion cynhwysol plant</w:t>
      </w:r>
    </w:p>
    <w:p w14:paraId="53156C1D" w14:textId="77777777" w:rsidR="003F5CDD" w:rsidRPr="009B4947" w:rsidRDefault="003F5CDD" w:rsidP="00C13878">
      <w:pPr>
        <w:rPr>
          <w:rFonts w:ascii="Arial" w:hAnsi="Arial" w:cs="Arial"/>
        </w:rPr>
      </w:pPr>
    </w:p>
    <w:p w14:paraId="150422A8" w14:textId="77777777" w:rsidR="00221740" w:rsidRPr="009B4947" w:rsidRDefault="00221740" w:rsidP="00221740">
      <w:pPr>
        <w:pStyle w:val="ListParagraph"/>
        <w:numPr>
          <w:ilvl w:val="0"/>
          <w:numId w:val="3"/>
        </w:numPr>
        <w:rPr>
          <w:rFonts w:ascii="Arial" w:hAnsi="Arial" w:cs="Arial"/>
          <w:sz w:val="24"/>
          <w:szCs w:val="24"/>
        </w:rPr>
      </w:pPr>
      <w:r w:rsidRPr="009B4947">
        <w:rPr>
          <w:rFonts w:ascii="Arial" w:hAnsi="Arial" w:cs="Arial"/>
          <w:sz w:val="24"/>
          <w:szCs w:val="24"/>
        </w:rPr>
        <w:t>Cyflwyniad – beth yw ymarfer proffesiynol/ beth yw gweithiwr proffesiynol?</w:t>
      </w:r>
    </w:p>
    <w:p w14:paraId="72CCB661" w14:textId="77777777" w:rsidR="00221740" w:rsidRPr="009B4947" w:rsidRDefault="00221740" w:rsidP="00221740">
      <w:pPr>
        <w:pStyle w:val="ListParagraph"/>
        <w:numPr>
          <w:ilvl w:val="0"/>
          <w:numId w:val="3"/>
        </w:numPr>
        <w:rPr>
          <w:rFonts w:ascii="Arial" w:hAnsi="Arial" w:cs="Arial"/>
          <w:sz w:val="24"/>
          <w:szCs w:val="24"/>
        </w:rPr>
      </w:pPr>
      <w:r w:rsidRPr="009B4947">
        <w:rPr>
          <w:rFonts w:ascii="Arial" w:hAnsi="Arial" w:cs="Arial"/>
          <w:sz w:val="24"/>
          <w:szCs w:val="24"/>
        </w:rPr>
        <w:lastRenderedPageBreak/>
        <w:t>Pa werthoedd sy'n bwysig i ymarferydd proffesiynol a pham fod gwerthoedd yn bwysig i ymarfer proffesiynol?</w:t>
      </w:r>
    </w:p>
    <w:p w14:paraId="7A81E5C5" w14:textId="77777777" w:rsidR="00221740" w:rsidRPr="009B4947" w:rsidRDefault="00221740" w:rsidP="00221740">
      <w:pPr>
        <w:pStyle w:val="ListParagraph"/>
        <w:numPr>
          <w:ilvl w:val="0"/>
          <w:numId w:val="3"/>
        </w:numPr>
        <w:rPr>
          <w:rFonts w:ascii="Arial" w:hAnsi="Arial" w:cs="Arial"/>
          <w:sz w:val="24"/>
          <w:szCs w:val="24"/>
        </w:rPr>
      </w:pPr>
      <w:r w:rsidRPr="009B4947">
        <w:rPr>
          <w:rFonts w:ascii="Arial" w:hAnsi="Arial" w:cs="Arial"/>
          <w:sz w:val="24"/>
          <w:szCs w:val="24"/>
        </w:rPr>
        <w:t>Pam mae cyfathrebu a pherthnasoedd yn bwysig i ymarfer proffesiynol a diwallu anghenion plant?</w:t>
      </w:r>
    </w:p>
    <w:p w14:paraId="409B26B8" w14:textId="3FC569D8" w:rsidR="00221740" w:rsidRPr="009B4947" w:rsidRDefault="00221740" w:rsidP="00B76A00">
      <w:pPr>
        <w:pStyle w:val="ListParagraph"/>
        <w:numPr>
          <w:ilvl w:val="0"/>
          <w:numId w:val="3"/>
        </w:numPr>
        <w:rPr>
          <w:rFonts w:ascii="Arial" w:hAnsi="Arial" w:cs="Arial"/>
          <w:sz w:val="24"/>
          <w:szCs w:val="24"/>
        </w:rPr>
      </w:pPr>
      <w:r w:rsidRPr="009B4947">
        <w:rPr>
          <w:rFonts w:ascii="Arial" w:hAnsi="Arial" w:cs="Arial"/>
          <w:sz w:val="24"/>
          <w:szCs w:val="24"/>
        </w:rPr>
        <w:t>Pam fod meddu ar wybodaeth a dealltwriaeth fanwl yn bwysig i ymarfer proffesiynol, gan gynnwys agweddau ar ddiogelu</w:t>
      </w:r>
      <w:r w:rsidR="00B76A00" w:rsidRPr="009B4947">
        <w:rPr>
          <w:rFonts w:ascii="Arial" w:hAnsi="Arial" w:cs="Arial"/>
          <w:sz w:val="24"/>
          <w:szCs w:val="24"/>
        </w:rPr>
        <w:t>?</w:t>
      </w:r>
    </w:p>
    <w:p w14:paraId="14F37BB1" w14:textId="77777777" w:rsidR="00221740" w:rsidRPr="009B4947" w:rsidRDefault="00221740" w:rsidP="00221740">
      <w:pPr>
        <w:pStyle w:val="ListParagraph"/>
        <w:numPr>
          <w:ilvl w:val="0"/>
          <w:numId w:val="3"/>
        </w:numPr>
        <w:rPr>
          <w:rFonts w:ascii="Arial" w:hAnsi="Arial" w:cs="Arial"/>
          <w:sz w:val="24"/>
          <w:szCs w:val="24"/>
        </w:rPr>
      </w:pPr>
      <w:r w:rsidRPr="009B4947">
        <w:rPr>
          <w:rFonts w:ascii="Arial" w:hAnsi="Arial" w:cs="Arial"/>
          <w:sz w:val="24"/>
          <w:szCs w:val="24"/>
        </w:rPr>
        <w:t xml:space="preserve">Pam mae gweithio mewn partneriaeth ac amlasiantaethau'n bwysig i ymarfer proffesiynol? </w:t>
      </w:r>
    </w:p>
    <w:p w14:paraId="2B2C2D07" w14:textId="77777777" w:rsidR="00221740" w:rsidRPr="009B4947" w:rsidRDefault="00221740" w:rsidP="00221740">
      <w:pPr>
        <w:pStyle w:val="ListParagraph"/>
        <w:numPr>
          <w:ilvl w:val="0"/>
          <w:numId w:val="3"/>
        </w:numPr>
        <w:rPr>
          <w:rFonts w:ascii="Arial" w:hAnsi="Arial" w:cs="Arial"/>
          <w:sz w:val="24"/>
          <w:szCs w:val="24"/>
        </w:rPr>
      </w:pPr>
      <w:r w:rsidRPr="009B4947">
        <w:rPr>
          <w:rFonts w:ascii="Arial" w:hAnsi="Arial" w:cs="Arial"/>
          <w:sz w:val="24"/>
          <w:szCs w:val="24"/>
        </w:rPr>
        <w:t>Sut mae'r cylch arsylwi a chynllunio yn llywio ymarfer proffesiynol ac yn sicrhau bod ymarferwyr yn diwallu anghenion plant?</w:t>
      </w:r>
    </w:p>
    <w:p w14:paraId="6E59A60D" w14:textId="77777777" w:rsidR="00221740" w:rsidRPr="009B4947" w:rsidRDefault="00221740" w:rsidP="00221740">
      <w:pPr>
        <w:pStyle w:val="ListParagraph"/>
        <w:numPr>
          <w:ilvl w:val="0"/>
          <w:numId w:val="3"/>
        </w:numPr>
        <w:rPr>
          <w:rFonts w:ascii="Arial" w:hAnsi="Arial" w:cs="Arial"/>
          <w:sz w:val="24"/>
          <w:szCs w:val="24"/>
        </w:rPr>
      </w:pPr>
      <w:r w:rsidRPr="009B4947">
        <w:rPr>
          <w:rFonts w:ascii="Arial" w:hAnsi="Arial" w:cs="Arial"/>
          <w:sz w:val="24"/>
          <w:szCs w:val="24"/>
        </w:rPr>
        <w:t xml:space="preserve">Sut mae egwyddorion CCUHP yn llywio ymarfer proffesiynol a pham mae hyn yn bwysig? </w:t>
      </w:r>
    </w:p>
    <w:p w14:paraId="59C0CB03" w14:textId="42B8A94F" w:rsidR="00221740" w:rsidRPr="009B4947" w:rsidRDefault="00221740" w:rsidP="00221740">
      <w:pPr>
        <w:pStyle w:val="ListParagraph"/>
        <w:numPr>
          <w:ilvl w:val="0"/>
          <w:numId w:val="3"/>
        </w:numPr>
        <w:rPr>
          <w:rFonts w:ascii="Arial" w:hAnsi="Arial" w:cs="Arial"/>
          <w:sz w:val="24"/>
          <w:szCs w:val="24"/>
        </w:rPr>
      </w:pPr>
      <w:r w:rsidRPr="009B4947">
        <w:rPr>
          <w:rFonts w:ascii="Arial" w:hAnsi="Arial" w:cs="Arial"/>
          <w:sz w:val="24"/>
          <w:szCs w:val="24"/>
        </w:rPr>
        <w:t xml:space="preserve">Casgliad – crynodeb o bwyntiau </w:t>
      </w:r>
    </w:p>
    <w:p w14:paraId="74295B69" w14:textId="77777777" w:rsidR="00221740" w:rsidRPr="009B4947" w:rsidRDefault="00221740" w:rsidP="00B9575C">
      <w:pPr>
        <w:rPr>
          <w:rFonts w:ascii="Arial" w:hAnsi="Arial" w:cs="Arial"/>
        </w:rPr>
      </w:pPr>
    </w:p>
    <w:p w14:paraId="21C25603" w14:textId="77777777" w:rsidR="00E82220" w:rsidRPr="009B4947" w:rsidRDefault="0053274E" w:rsidP="00E82220">
      <w:pPr>
        <w:rPr>
          <w:rFonts w:ascii="Arial" w:hAnsi="Arial" w:cs="Arial"/>
          <w:color w:val="0070C0"/>
        </w:rPr>
      </w:pPr>
      <w:r w:rsidRPr="009B4947">
        <w:rPr>
          <w:rFonts w:ascii="Arial" w:hAnsi="Arial" w:cs="Arial"/>
          <w:color w:val="0070C0"/>
        </w:rPr>
        <w:t>Written essa</w:t>
      </w:r>
      <w:r w:rsidR="0078678D" w:rsidRPr="009B4947">
        <w:rPr>
          <w:rFonts w:ascii="Arial" w:hAnsi="Arial" w:cs="Arial"/>
          <w:color w:val="0070C0"/>
        </w:rPr>
        <w:t>y:</w:t>
      </w:r>
      <w:r w:rsidR="00E82220" w:rsidRPr="009B4947">
        <w:rPr>
          <w:rFonts w:ascii="Arial" w:hAnsi="Arial" w:cs="Arial"/>
          <w:color w:val="0070C0"/>
        </w:rPr>
        <w:t xml:space="preserve"> </w:t>
      </w:r>
    </w:p>
    <w:p w14:paraId="2CC502E8" w14:textId="77777777" w:rsidR="003F5CDD" w:rsidRPr="009B4947" w:rsidRDefault="003F5CDD" w:rsidP="00E82220">
      <w:pPr>
        <w:rPr>
          <w:rFonts w:ascii="Arial" w:hAnsi="Arial" w:cs="Arial"/>
          <w:color w:val="0070C0"/>
        </w:rPr>
      </w:pPr>
    </w:p>
    <w:p w14:paraId="46A15F9C" w14:textId="0770028D" w:rsidR="0053274E" w:rsidRPr="009B4947" w:rsidRDefault="00E82220" w:rsidP="00E82220">
      <w:pPr>
        <w:rPr>
          <w:rFonts w:ascii="Arial" w:hAnsi="Arial" w:cs="Arial"/>
          <w:color w:val="0070C0"/>
        </w:rPr>
      </w:pPr>
      <w:r w:rsidRPr="009B4947">
        <w:rPr>
          <w:rFonts w:ascii="Arial" w:hAnsi="Arial" w:cs="Arial"/>
          <w:color w:val="0070C0"/>
        </w:rPr>
        <w:t xml:space="preserve">Recognise and analyse the significance of different aspects of professional practise and why these are important in meeting the individual and inclusive needs of children. </w:t>
      </w:r>
    </w:p>
    <w:p w14:paraId="78C899FF" w14:textId="77777777" w:rsidR="003F5CDD" w:rsidRPr="009B4947" w:rsidRDefault="003F5CDD" w:rsidP="00E82220">
      <w:pPr>
        <w:rPr>
          <w:rFonts w:ascii="Arial" w:hAnsi="Arial" w:cs="Arial"/>
          <w:color w:val="0070C0"/>
        </w:rPr>
      </w:pPr>
    </w:p>
    <w:p w14:paraId="51A2FC72" w14:textId="593B14D7" w:rsidR="0078678D" w:rsidRPr="009B4947" w:rsidRDefault="0078678D" w:rsidP="0078678D">
      <w:pPr>
        <w:pStyle w:val="ListParagraph"/>
        <w:numPr>
          <w:ilvl w:val="0"/>
          <w:numId w:val="2"/>
        </w:numPr>
        <w:rPr>
          <w:rFonts w:ascii="Arial" w:hAnsi="Arial" w:cs="Arial"/>
          <w:color w:val="0070C0"/>
          <w:sz w:val="24"/>
          <w:szCs w:val="24"/>
        </w:rPr>
      </w:pPr>
      <w:r w:rsidRPr="009B4947">
        <w:rPr>
          <w:rFonts w:ascii="Arial" w:hAnsi="Arial" w:cs="Arial"/>
          <w:color w:val="0070C0"/>
          <w:sz w:val="24"/>
          <w:szCs w:val="24"/>
        </w:rPr>
        <w:t xml:space="preserve">Introduction </w:t>
      </w:r>
      <w:r w:rsidR="00680E8F" w:rsidRPr="009B4947">
        <w:rPr>
          <w:rFonts w:ascii="Arial" w:hAnsi="Arial" w:cs="Arial"/>
          <w:color w:val="0070C0"/>
          <w:sz w:val="24"/>
          <w:szCs w:val="24"/>
        </w:rPr>
        <w:t>– what is professional practise/ what is a professional?</w:t>
      </w:r>
    </w:p>
    <w:p w14:paraId="53457937" w14:textId="334648A6" w:rsidR="006D5763" w:rsidRPr="009B4947" w:rsidRDefault="006D5763" w:rsidP="006D5763">
      <w:pPr>
        <w:pStyle w:val="ListParagraph"/>
        <w:numPr>
          <w:ilvl w:val="0"/>
          <w:numId w:val="2"/>
        </w:numPr>
        <w:rPr>
          <w:rFonts w:ascii="Arial" w:hAnsi="Arial" w:cs="Arial"/>
          <w:color w:val="0070C0"/>
          <w:sz w:val="24"/>
          <w:szCs w:val="24"/>
        </w:rPr>
      </w:pPr>
      <w:r w:rsidRPr="009B4947">
        <w:rPr>
          <w:rFonts w:ascii="Arial" w:hAnsi="Arial" w:cs="Arial"/>
          <w:color w:val="0070C0"/>
          <w:sz w:val="24"/>
          <w:szCs w:val="24"/>
        </w:rPr>
        <w:t>What values are important for a professional practitioner and why are values important</w:t>
      </w:r>
      <w:r w:rsidR="000D4A07" w:rsidRPr="009B4947">
        <w:rPr>
          <w:rFonts w:ascii="Arial" w:hAnsi="Arial" w:cs="Arial"/>
          <w:color w:val="0070C0"/>
          <w:sz w:val="24"/>
          <w:szCs w:val="24"/>
        </w:rPr>
        <w:t xml:space="preserve"> to professional practise</w:t>
      </w:r>
      <w:r w:rsidRPr="009B4947">
        <w:rPr>
          <w:rFonts w:ascii="Arial" w:hAnsi="Arial" w:cs="Arial"/>
          <w:color w:val="0070C0"/>
          <w:sz w:val="24"/>
          <w:szCs w:val="24"/>
        </w:rPr>
        <w:t>?</w:t>
      </w:r>
    </w:p>
    <w:p w14:paraId="2B4812AA" w14:textId="3B8B7ACF" w:rsidR="006D5763" w:rsidRPr="009B4947" w:rsidRDefault="006D5763" w:rsidP="006D5763">
      <w:pPr>
        <w:pStyle w:val="ListParagraph"/>
        <w:numPr>
          <w:ilvl w:val="0"/>
          <w:numId w:val="2"/>
        </w:numPr>
        <w:rPr>
          <w:rFonts w:ascii="Arial" w:hAnsi="Arial" w:cs="Arial"/>
          <w:color w:val="0070C0"/>
          <w:sz w:val="24"/>
          <w:szCs w:val="24"/>
        </w:rPr>
      </w:pPr>
      <w:r w:rsidRPr="009B4947">
        <w:rPr>
          <w:rFonts w:ascii="Arial" w:hAnsi="Arial" w:cs="Arial"/>
          <w:color w:val="0070C0"/>
          <w:sz w:val="24"/>
          <w:szCs w:val="24"/>
        </w:rPr>
        <w:t>Why is communication</w:t>
      </w:r>
      <w:r w:rsidR="00301B62" w:rsidRPr="009B4947">
        <w:rPr>
          <w:rFonts w:ascii="Arial" w:hAnsi="Arial" w:cs="Arial"/>
          <w:color w:val="0070C0"/>
          <w:sz w:val="24"/>
          <w:szCs w:val="24"/>
        </w:rPr>
        <w:t xml:space="preserve"> and relationships</w:t>
      </w:r>
      <w:r w:rsidRPr="009B4947">
        <w:rPr>
          <w:rFonts w:ascii="Arial" w:hAnsi="Arial" w:cs="Arial"/>
          <w:color w:val="0070C0"/>
          <w:sz w:val="24"/>
          <w:szCs w:val="24"/>
        </w:rPr>
        <w:t xml:space="preserve"> important to professional practice</w:t>
      </w:r>
      <w:r w:rsidR="000D4A07" w:rsidRPr="009B4947">
        <w:rPr>
          <w:rFonts w:ascii="Arial" w:hAnsi="Arial" w:cs="Arial"/>
          <w:color w:val="0070C0"/>
          <w:sz w:val="24"/>
          <w:szCs w:val="24"/>
        </w:rPr>
        <w:t xml:space="preserve"> and meeting the needs of children</w:t>
      </w:r>
      <w:r w:rsidRPr="009B4947">
        <w:rPr>
          <w:rFonts w:ascii="Arial" w:hAnsi="Arial" w:cs="Arial"/>
          <w:color w:val="0070C0"/>
          <w:sz w:val="24"/>
          <w:szCs w:val="24"/>
        </w:rPr>
        <w:t>?</w:t>
      </w:r>
    </w:p>
    <w:p w14:paraId="46FFEB3A" w14:textId="730DC6B1" w:rsidR="006D5763" w:rsidRPr="009B4947" w:rsidRDefault="006D5763" w:rsidP="000753A9">
      <w:pPr>
        <w:pStyle w:val="ListParagraph"/>
        <w:numPr>
          <w:ilvl w:val="0"/>
          <w:numId w:val="2"/>
        </w:numPr>
        <w:rPr>
          <w:rFonts w:ascii="Arial" w:hAnsi="Arial" w:cs="Arial"/>
          <w:color w:val="0070C0"/>
          <w:sz w:val="24"/>
          <w:szCs w:val="24"/>
        </w:rPr>
      </w:pPr>
      <w:r w:rsidRPr="009B4947">
        <w:rPr>
          <w:rFonts w:ascii="Arial" w:hAnsi="Arial" w:cs="Arial"/>
          <w:color w:val="0070C0"/>
          <w:sz w:val="24"/>
          <w:szCs w:val="24"/>
        </w:rPr>
        <w:t>Why is having an in-depth knowledge and understanding important to professional practice, including aspects of safeguardin</w:t>
      </w:r>
      <w:r w:rsidR="009712A9" w:rsidRPr="009B4947">
        <w:rPr>
          <w:rFonts w:ascii="Arial" w:hAnsi="Arial" w:cs="Arial"/>
          <w:color w:val="0070C0"/>
          <w:sz w:val="24"/>
          <w:szCs w:val="24"/>
        </w:rPr>
        <w:t>g</w:t>
      </w:r>
      <w:r w:rsidR="000753A9" w:rsidRPr="009B4947">
        <w:rPr>
          <w:rFonts w:ascii="Arial" w:hAnsi="Arial" w:cs="Arial"/>
          <w:color w:val="0070C0"/>
          <w:sz w:val="24"/>
          <w:szCs w:val="24"/>
        </w:rPr>
        <w:t xml:space="preserve">? </w:t>
      </w:r>
    </w:p>
    <w:p w14:paraId="62EFFB84" w14:textId="77777777" w:rsidR="006D5763" w:rsidRPr="009B4947" w:rsidRDefault="006D5763" w:rsidP="006D5763">
      <w:pPr>
        <w:pStyle w:val="ListParagraph"/>
        <w:numPr>
          <w:ilvl w:val="0"/>
          <w:numId w:val="2"/>
        </w:numPr>
        <w:rPr>
          <w:rFonts w:ascii="Arial" w:hAnsi="Arial" w:cs="Arial"/>
          <w:color w:val="0070C0"/>
          <w:sz w:val="24"/>
          <w:szCs w:val="24"/>
        </w:rPr>
      </w:pPr>
      <w:r w:rsidRPr="009B4947">
        <w:rPr>
          <w:rFonts w:ascii="Arial" w:hAnsi="Arial" w:cs="Arial"/>
          <w:color w:val="0070C0"/>
          <w:sz w:val="24"/>
          <w:szCs w:val="24"/>
        </w:rPr>
        <w:t xml:space="preserve">Why is partnership and multi-agency working important to professional practice? </w:t>
      </w:r>
    </w:p>
    <w:p w14:paraId="2B90E2ED" w14:textId="70ECDA67" w:rsidR="006D5763" w:rsidRPr="009B4947" w:rsidRDefault="006D5763" w:rsidP="006D5763">
      <w:pPr>
        <w:pStyle w:val="ListParagraph"/>
        <w:numPr>
          <w:ilvl w:val="0"/>
          <w:numId w:val="2"/>
        </w:numPr>
        <w:rPr>
          <w:rFonts w:ascii="Arial" w:hAnsi="Arial" w:cs="Arial"/>
          <w:color w:val="0070C0"/>
          <w:sz w:val="24"/>
          <w:szCs w:val="24"/>
        </w:rPr>
      </w:pPr>
      <w:r w:rsidRPr="009B4947">
        <w:rPr>
          <w:rFonts w:ascii="Arial" w:hAnsi="Arial" w:cs="Arial"/>
          <w:color w:val="0070C0"/>
          <w:sz w:val="24"/>
          <w:szCs w:val="24"/>
        </w:rPr>
        <w:t>How does the observation and planning cycle inform professional practice</w:t>
      </w:r>
      <w:r w:rsidR="009712A9" w:rsidRPr="009B4947">
        <w:rPr>
          <w:rFonts w:ascii="Arial" w:hAnsi="Arial" w:cs="Arial"/>
          <w:color w:val="0070C0"/>
          <w:sz w:val="24"/>
          <w:szCs w:val="24"/>
        </w:rPr>
        <w:t xml:space="preserve"> and ensure practitioners are meeting the needs of children</w:t>
      </w:r>
      <w:r w:rsidRPr="009B4947">
        <w:rPr>
          <w:rFonts w:ascii="Arial" w:hAnsi="Arial" w:cs="Arial"/>
          <w:color w:val="0070C0"/>
          <w:sz w:val="24"/>
          <w:szCs w:val="24"/>
        </w:rPr>
        <w:t>?</w:t>
      </w:r>
    </w:p>
    <w:p w14:paraId="705E6E1E" w14:textId="77777777" w:rsidR="006D5763" w:rsidRPr="009B4947" w:rsidRDefault="006D5763" w:rsidP="006D5763">
      <w:pPr>
        <w:pStyle w:val="ListParagraph"/>
        <w:numPr>
          <w:ilvl w:val="0"/>
          <w:numId w:val="2"/>
        </w:numPr>
        <w:rPr>
          <w:rFonts w:ascii="Arial" w:hAnsi="Arial" w:cs="Arial"/>
          <w:color w:val="0070C0"/>
          <w:sz w:val="24"/>
          <w:szCs w:val="24"/>
        </w:rPr>
      </w:pPr>
      <w:r w:rsidRPr="009B4947">
        <w:rPr>
          <w:rFonts w:ascii="Arial" w:hAnsi="Arial" w:cs="Arial"/>
          <w:color w:val="0070C0"/>
          <w:sz w:val="24"/>
          <w:szCs w:val="24"/>
        </w:rPr>
        <w:t xml:space="preserve">How do the principles of the UNCRC inform professional practice and why is this important? </w:t>
      </w:r>
    </w:p>
    <w:p w14:paraId="71B374CC" w14:textId="6AFABAC0" w:rsidR="006D5763" w:rsidRPr="009B4947" w:rsidRDefault="006D5763" w:rsidP="006D5763">
      <w:pPr>
        <w:pStyle w:val="ListParagraph"/>
        <w:numPr>
          <w:ilvl w:val="0"/>
          <w:numId w:val="2"/>
        </w:numPr>
        <w:rPr>
          <w:rFonts w:ascii="Arial" w:hAnsi="Arial" w:cs="Arial"/>
          <w:color w:val="0070C0"/>
          <w:sz w:val="24"/>
          <w:szCs w:val="24"/>
        </w:rPr>
      </w:pPr>
      <w:r w:rsidRPr="009B4947">
        <w:rPr>
          <w:rFonts w:ascii="Arial" w:hAnsi="Arial" w:cs="Arial"/>
          <w:color w:val="0070C0"/>
          <w:sz w:val="24"/>
          <w:szCs w:val="24"/>
        </w:rPr>
        <w:t>Conclusion</w:t>
      </w:r>
      <w:r w:rsidR="005E5979" w:rsidRPr="009B4947">
        <w:rPr>
          <w:rFonts w:ascii="Arial" w:hAnsi="Arial" w:cs="Arial"/>
          <w:color w:val="0070C0"/>
          <w:sz w:val="24"/>
          <w:szCs w:val="24"/>
        </w:rPr>
        <w:t xml:space="preserve"> – summary of points </w:t>
      </w:r>
    </w:p>
    <w:p w14:paraId="4A9B5BDD" w14:textId="77777777" w:rsidR="00680E8F" w:rsidRPr="009B4947" w:rsidRDefault="00680E8F" w:rsidP="005E5979">
      <w:pPr>
        <w:pStyle w:val="ListParagraph"/>
        <w:ind w:left="428"/>
        <w:rPr>
          <w:rFonts w:ascii="Arial" w:hAnsi="Arial" w:cs="Arial"/>
          <w:sz w:val="24"/>
          <w:szCs w:val="24"/>
        </w:rPr>
      </w:pPr>
    </w:p>
    <w:p w14:paraId="6510A5E4" w14:textId="77777777" w:rsidR="00C220DD" w:rsidRPr="009B4947" w:rsidRDefault="00C220DD" w:rsidP="005E5979">
      <w:pPr>
        <w:pStyle w:val="ListParagraph"/>
        <w:ind w:left="428"/>
        <w:rPr>
          <w:rFonts w:ascii="Arial" w:hAnsi="Arial" w:cs="Arial"/>
          <w:sz w:val="24"/>
          <w:szCs w:val="24"/>
        </w:rPr>
      </w:pPr>
    </w:p>
    <w:p w14:paraId="39727C38" w14:textId="77777777" w:rsidR="00C220DD" w:rsidRPr="009B4947" w:rsidRDefault="00C220DD" w:rsidP="005E5979">
      <w:pPr>
        <w:pStyle w:val="ListParagraph"/>
        <w:ind w:left="428"/>
        <w:rPr>
          <w:rFonts w:ascii="Arial" w:hAnsi="Arial" w:cs="Arial"/>
          <w:sz w:val="24"/>
          <w:szCs w:val="24"/>
        </w:rPr>
      </w:pPr>
    </w:p>
    <w:p w14:paraId="2B4786C9" w14:textId="77777777" w:rsidR="00F4447C" w:rsidRPr="009B4947" w:rsidRDefault="00F4447C" w:rsidP="00132125">
      <w:pPr>
        <w:spacing w:after="150"/>
        <w:rPr>
          <w:rFonts w:ascii="Arial" w:eastAsiaTheme="minorEastAsia" w:hAnsi="Arial" w:cs="Arial"/>
          <w:color w:val="000000"/>
          <w:lang w:eastAsia="en-GB"/>
        </w:rPr>
      </w:pPr>
      <w:r w:rsidRPr="009B4947">
        <w:rPr>
          <w:rFonts w:ascii="Arial" w:eastAsiaTheme="minorEastAsia" w:hAnsi="Arial" w:cs="Arial"/>
          <w:color w:val="000000"/>
          <w:lang w:eastAsia="en-GB"/>
        </w:rPr>
        <w:t xml:space="preserve">Recognising and analysing the significance of professional practice in meeting the individual needs and inclusive needs of children. </w:t>
      </w:r>
    </w:p>
    <w:p w14:paraId="6130F1EC" w14:textId="3136CEE5"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br/>
        <w:t xml:space="preserve">Professional practice in early childhood education </w:t>
      </w:r>
      <w:r w:rsidR="002A4D06" w:rsidRPr="009B4947">
        <w:rPr>
          <w:rFonts w:ascii="Arial" w:eastAsiaTheme="minorEastAsia" w:hAnsi="Arial" w:cs="Arial"/>
          <w:color w:val="000000"/>
          <w:lang w:eastAsia="en-GB"/>
        </w:rPr>
        <w:t>includes</w:t>
      </w:r>
      <w:r w:rsidRPr="00132125">
        <w:rPr>
          <w:rFonts w:ascii="Arial" w:eastAsiaTheme="minorEastAsia" w:hAnsi="Arial" w:cs="Arial"/>
          <w:color w:val="000000"/>
          <w:lang w:eastAsia="en-GB"/>
        </w:rPr>
        <w:t xml:space="preserve"> the knowledge, skills, behaviours, and ethical standards that practitioners apply when supporting young children’s development and well-being. A professional is someone who demonstrates competence, integrity, and reflective thinking while remaining committed to safeguarding children and promoting their overall development. In the United Kingdom, such practice is guided by statutory frameworks, current research in child development, and principles that uphold children’s rights. These elements </w:t>
      </w:r>
      <w:r w:rsidRPr="00132125">
        <w:rPr>
          <w:rFonts w:ascii="Arial" w:eastAsiaTheme="minorEastAsia" w:hAnsi="Arial" w:cs="Arial"/>
          <w:color w:val="000000"/>
          <w:lang w:eastAsia="en-GB"/>
        </w:rPr>
        <w:lastRenderedPageBreak/>
        <w:t>ensure that all children, including those with additional needs or from diverse backgrounds, receive appropriate, inclusive, and nurturing support (Department for Education, 2021).</w:t>
      </w:r>
    </w:p>
    <w:p w14:paraId="2DBDE0AC"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This essay examines key components of professional practice, including values, communication, professional knowledge and safeguarding, partnership and multi-agency collaboration, observation and planning, and the principles of the United Nations Convention on the Rights of the Child. It explains how each element contributes to meeting individual needs, supporting inclusion, and providing high-quality early years provision.</w:t>
      </w:r>
    </w:p>
    <w:p w14:paraId="6860FC93"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Professional values provide the moral and ethical framework that underpins practice in early years settings. Such values include respect, integrity, empathy, confidentiality, equality, and a commitment to continuing professional development. These principles guide how practitioners make decisions, interact with children and families, and reflect on their practice (Early Years Coalition, 2021).</w:t>
      </w:r>
    </w:p>
    <w:p w14:paraId="6BC6884A"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Respect and equality ensure that children are treated fairly and inclusively, irrespective of their background, culture, or ability. Empathy allows practitioners to respond to the emotional needs of children, fostering secure attachments and a sense of safety. Confidentiality and integrity reinforce professional accountability and ensure that families can trust practitioners with sensitive information.</w:t>
      </w:r>
    </w:p>
    <w:p w14:paraId="3A676682"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Professional values also support reflective practice. Practitioners guided by strong values regularly consider the impact of their actions, recognise areas for improvement, and adapt their practice to enhance outcomes. For instance, a practitioner noticing a child struggling socially may reflect on how to adjust group activities to increase engagement and inclusion. Embedding values into practice fosters environments where children feel safe, respected, and supported to reach their potential (Education Endowment Foundation, 2022).</w:t>
      </w:r>
    </w:p>
    <w:p w14:paraId="2BD46B29"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Effective communication is central to positive professional practice. This includes verbal interactions, non-verbal cues, active listening, and interpreting children’s behaviours and expressions. Strong communication supports the development of secure relationships, which are essential for children’s emotional well-being and engagement in learning (Department for Education, 2021).</w:t>
      </w:r>
    </w:p>
    <w:p w14:paraId="0F1FC6E2"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Building positive relationships with children allows practitioners to understand their preferences, learning styles, and social-emotional needs. For example, a practitioner who notices a child struggling with turn-taking can model cooperative play and use supportive language to guide behaviour. Such interactions promote social skills, emotional regulation, and confidence.</w:t>
      </w:r>
    </w:p>
    <w:p w14:paraId="511D8E6A"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Communication with families is equally crucial. Collaborating with parents and carers provides insights into the child’s home environment, routines, and cultural values, supporting continuity of care and promoting inclusive practice (Early Education, 2021). Sharing observations and progress also strengthens parental engagement and fosters trust.</w:t>
      </w:r>
    </w:p>
    <w:p w14:paraId="75ED48D4"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Within professional teams, clear communication ensures that all staff are aware of policies, children’s needs, and safeguarding concerns. It supports collaboration, joint problem-solving, and consistency in approaches, all of which contribute to a safe, inclusive, and effective learning environment (HM Government, 2023).</w:t>
      </w:r>
    </w:p>
    <w:p w14:paraId="2B0FE26E"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lastRenderedPageBreak/>
        <w:t>Practitioners’ professional knowledge is essential to delivering high-quality early years provision. This includes understanding child development, inclusive pedagogy, curriculum guidance, behaviour management, and relevant legislation. Knowledge allows practitioners to plan activities that are developmentally appropriate, engaging, and supportive of individual learning needs (Department for Education, 2021).</w:t>
      </w:r>
    </w:p>
    <w:p w14:paraId="1B6E61B7"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Safeguarding forms a critical part of professional knowledge. Practitioners must be able to identify signs of abuse, neglect, or developmental concerns and respond in line with statutory procedures. Working Together to Safeguard Children outlines the responsibilities of professionals in protecting children from harm and emphasises timely intervention (HM Government, 2023). Similarly, Keeping Children Safe in Education provides guidance on identifying and reporting concerns, ensuring children are protected in both educational and care settings (Department for Education, 2023).</w:t>
      </w:r>
    </w:p>
    <w:p w14:paraId="74A77574"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Knowledge of inclusion and special educational needs is also crucial. Practitioners must be able to adapt activities, differentiate learning, and access specialist support to meet diverse needs. Early intervention is supported when practitioners can identify emerging challenges and seek guidance from external services (Department for Education and Department of Health, 2015). Continuous professional development ensures that practitioners remain current with best practice, policy changes, and emerging research.</w:t>
      </w:r>
    </w:p>
    <w:p w14:paraId="5751EA63" w14:textId="6D8AD6AD"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Working in partnership with families and other professionals is a key component of professional practice. Parents and carers are a child’s primary educators, and collaborating with them ensures that the child’s experiences at home and in the setting are aligned (Early Years Coalition, 2021). Open and respectful partnerships foster trust and enable families to contribute to decision</w:t>
      </w:r>
      <w:r w:rsidR="0011312C">
        <w:rPr>
          <w:rFonts w:ascii="Arial" w:eastAsiaTheme="minorEastAsia" w:hAnsi="Arial" w:cs="Arial"/>
          <w:color w:val="000000"/>
          <w:lang w:eastAsia="en-GB"/>
        </w:rPr>
        <w:t xml:space="preserve"> </w:t>
      </w:r>
      <w:r w:rsidRPr="00132125">
        <w:rPr>
          <w:rFonts w:ascii="Arial" w:eastAsiaTheme="minorEastAsia" w:hAnsi="Arial" w:cs="Arial"/>
          <w:color w:val="000000"/>
          <w:lang w:eastAsia="en-GB"/>
        </w:rPr>
        <w:t>making regarding their child’s learning and development.</w:t>
      </w:r>
    </w:p>
    <w:p w14:paraId="7C99AC8E"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Multi-agency collaboration involves coordination between practitioners and professionals such as health visitors, speech and language therapists, social workers, and early intervention teams. This ensures that children receive integrated and timely support, particularly those with additional needs or at risk of safeguarding concerns (HM Government, 2023). For example, a child demonstrating delayed speech may benefit from a combined approach between the practitioner and a speech and language therapist, ensuring consistent strategies are applied across home and setting environments. Effective multi-agency working requires clear communication, shared understanding of roles, and mutual respect, enabling holistic support for every child.</w:t>
      </w:r>
    </w:p>
    <w:p w14:paraId="2E7DC690"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Observation is central to effective practice. Through careful observation, practitioners gain insights into children’s development, interests, behaviour, and social interactions. This information informs assessment and ensures that planning is responsive to each child’s needs (Department for Education, 2021).</w:t>
      </w:r>
    </w:p>
    <w:p w14:paraId="2A374945"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The cycle of observation, assessment, and planning allows practitioners to tailor learning opportunities to individual children. For instance, observing a child struggling with fine motor skills may lead to planning targeted activities, such as threading or playdough exercises, to develop these abilities. Observation also ensures inclusion by recognising differing learning styles and development rates.</w:t>
      </w:r>
    </w:p>
    <w:p w14:paraId="2602B66F"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lastRenderedPageBreak/>
        <w:t>Through reflective planning informed by observation, practitioners can identify children who may require additional support and seek guidance from colleagues or specialist agencies. This proactive approach allows early intervention, reduces barriers to learning, and promotes positive developmental outcomes.</w:t>
      </w:r>
    </w:p>
    <w:p w14:paraId="511D760C"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The United Nations Convention on the Rights of the Child (UNCRC) provides a framework for children’s rights, including the right to education, protection, participation, and play. In the United Kingdom, these principles inform policy and practice in early years settings, ensuring that children’s voices and choices are respected (United Nations, 1989).</w:t>
      </w:r>
    </w:p>
    <w:p w14:paraId="72468D43" w14:textId="1FF82211"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Rights</w:t>
      </w:r>
      <w:r w:rsidR="004E43B0" w:rsidRPr="009B4947">
        <w:rPr>
          <w:rFonts w:ascii="Arial" w:eastAsiaTheme="minorEastAsia" w:hAnsi="Arial" w:cs="Arial"/>
          <w:color w:val="000000"/>
          <w:lang w:eastAsia="en-GB"/>
        </w:rPr>
        <w:t xml:space="preserve"> </w:t>
      </w:r>
      <w:r w:rsidRPr="00132125">
        <w:rPr>
          <w:rFonts w:ascii="Arial" w:eastAsiaTheme="minorEastAsia" w:hAnsi="Arial" w:cs="Arial"/>
          <w:color w:val="000000"/>
          <w:lang w:eastAsia="en-GB"/>
        </w:rPr>
        <w:t xml:space="preserve">based practice requires practitioners to involve children in decisions affecting their learning, promote play-based learning, and respect children’s individuality. This approach fosters inclusion, equality, and social justice. For example, allowing children to select activities or contribute to planning supports agency and reinforces the value of their opinions. Implementing UNCRC principles ensures that children feel safe, respected, and empowered to </w:t>
      </w:r>
      <w:r w:rsidR="00125870" w:rsidRPr="00132125">
        <w:rPr>
          <w:rFonts w:ascii="Arial" w:eastAsiaTheme="minorEastAsia" w:hAnsi="Arial" w:cs="Arial"/>
          <w:color w:val="000000"/>
          <w:lang w:eastAsia="en-GB"/>
        </w:rPr>
        <w:t>take part</w:t>
      </w:r>
      <w:r w:rsidRPr="00132125">
        <w:rPr>
          <w:rFonts w:ascii="Arial" w:eastAsiaTheme="minorEastAsia" w:hAnsi="Arial" w:cs="Arial"/>
          <w:color w:val="000000"/>
          <w:lang w:eastAsia="en-GB"/>
        </w:rPr>
        <w:t xml:space="preserve"> fully in their learning and development.</w:t>
      </w:r>
    </w:p>
    <w:p w14:paraId="17A63A8E"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Professional practice in early childhood education relies on a combination of ethical values, effective communication, professional knowledge, safeguarding awareness, collaborative working, observation and planning, and adherence to children’s rights. These elements ensure that practitioners create inclusive, safe, and supportive environments where all children can thrive.</w:t>
      </w:r>
    </w:p>
    <w:p w14:paraId="5F210CC3"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Values provide the ethical framework for behaviour and reflective practice. Communication and relationships support emotional development, collaboration with families, and team cohesion. Professional knowledge and safeguarding awareness protect children and promote development. Partnership and multi-agency collaboration ensure holistic support, while observation and planning allow for tailored learning experiences. Finally, embedding the principles of the UNCRC ensures children’s voices, rights, and dignity are central to practice.</w:t>
      </w:r>
    </w:p>
    <w:p w14:paraId="11F37101" w14:textId="77777777" w:rsidR="00132125" w:rsidRPr="009B4947"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Together, these aspects form a comprehensive professional framework that promotes high-quality, inclusive, and effective early years provision, ensuring that every child’s individual and holistic needs are met.</w:t>
      </w:r>
    </w:p>
    <w:p w14:paraId="00A5656E" w14:textId="77777777" w:rsidR="00132125" w:rsidRPr="00132125" w:rsidRDefault="00132125" w:rsidP="00132125">
      <w:pPr>
        <w:spacing w:after="150"/>
        <w:rPr>
          <w:rFonts w:ascii="Arial" w:eastAsiaTheme="minorEastAsia" w:hAnsi="Arial" w:cs="Arial"/>
          <w:color w:val="000000"/>
          <w:lang w:eastAsia="en-GB"/>
        </w:rPr>
      </w:pPr>
    </w:p>
    <w:p w14:paraId="4342F6E0" w14:textId="6430D4F9"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Reference List</w:t>
      </w:r>
    </w:p>
    <w:p w14:paraId="7B05BC19"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Department for Education. (2021) Statutory Framework for the Early Years Foundation Stage. London: Department for Education.</w:t>
      </w:r>
    </w:p>
    <w:p w14:paraId="260E0B49"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Department for Education. (2023) Keeping Children Safe in Education. London: Department for Education.</w:t>
      </w:r>
    </w:p>
    <w:p w14:paraId="03D3C145"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Department for Education and Department of Health. (2015) Special Educational Needs and Disability Code of Practice: 0 to 25 years. London: Crown Copyright.</w:t>
      </w:r>
    </w:p>
    <w:p w14:paraId="6DAA2E0F"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Early Education. (2021) Development Matters. London: Early Education.</w:t>
      </w:r>
    </w:p>
    <w:p w14:paraId="34B5E5EB"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Early Years Coalition. (2021) Birth to Five Matters: Guidance for the Early Years Foundation Stage. London: Early Years Coalition.</w:t>
      </w:r>
    </w:p>
    <w:p w14:paraId="41423493"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lastRenderedPageBreak/>
        <w:t>Education Endowment Foundation. (2022) Early Years Toolkit. London: Education Endowment Foundation.</w:t>
      </w:r>
    </w:p>
    <w:p w14:paraId="23E7BAD4"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HM Government. (2023) Working Together to Safeguard Children. London: HM Government.</w:t>
      </w:r>
    </w:p>
    <w:p w14:paraId="0BF71F2D"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United Nations. (1989) Convention on the Rights of the Child. New York: United Nations.</w:t>
      </w:r>
    </w:p>
    <w:p w14:paraId="3B74D582" w14:textId="77777777" w:rsidR="00C220DD" w:rsidRDefault="00C220DD" w:rsidP="005E5979">
      <w:pPr>
        <w:pStyle w:val="ListParagraph"/>
        <w:ind w:left="428"/>
        <w:rPr>
          <w:rFonts w:ascii="Arial" w:hAnsi="Arial" w:cs="Arial"/>
          <w:sz w:val="24"/>
          <w:szCs w:val="24"/>
        </w:rPr>
      </w:pPr>
    </w:p>
    <w:p w14:paraId="1BE2B892" w14:textId="44BA03F6" w:rsidR="009B4947" w:rsidRPr="0078678D" w:rsidRDefault="009B4947" w:rsidP="005E5979">
      <w:pPr>
        <w:pStyle w:val="ListParagraph"/>
        <w:ind w:left="428"/>
        <w:rPr>
          <w:rFonts w:ascii="Arial" w:hAnsi="Arial" w:cs="Arial"/>
          <w:sz w:val="24"/>
          <w:szCs w:val="24"/>
        </w:rPr>
      </w:pPr>
      <w:r>
        <w:rPr>
          <w:rFonts w:ascii="Arial" w:hAnsi="Arial" w:cs="Arial"/>
          <w:sz w:val="24"/>
          <w:szCs w:val="24"/>
        </w:rPr>
        <w:t xml:space="preserve">Word count- </w:t>
      </w:r>
      <w:r w:rsidR="00251270">
        <w:rPr>
          <w:rFonts w:ascii="Arial" w:hAnsi="Arial" w:cs="Arial"/>
          <w:sz w:val="24"/>
          <w:szCs w:val="24"/>
        </w:rPr>
        <w:t>175</w:t>
      </w:r>
      <w:r w:rsidR="00BB7EFB">
        <w:rPr>
          <w:rFonts w:ascii="Arial" w:hAnsi="Arial" w:cs="Arial"/>
          <w:sz w:val="24"/>
          <w:szCs w:val="24"/>
        </w:rPr>
        <w:t>4</w:t>
      </w:r>
    </w:p>
    <w:sectPr w:rsidR="009B4947" w:rsidRPr="0078678D"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E9DB85" w14:textId="77777777" w:rsidR="00246AF2" w:rsidRDefault="00246AF2" w:rsidP="003F04FA">
      <w:r>
        <w:separator/>
      </w:r>
    </w:p>
  </w:endnote>
  <w:endnote w:type="continuationSeparator" w:id="0">
    <w:p w14:paraId="59F1AB76" w14:textId="77777777" w:rsidR="00246AF2" w:rsidRDefault="00246AF2"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115B8" w14:textId="77777777" w:rsidR="00246AF2" w:rsidRDefault="00246AF2" w:rsidP="003F04FA">
      <w:r>
        <w:separator/>
      </w:r>
    </w:p>
  </w:footnote>
  <w:footnote w:type="continuationSeparator" w:id="0">
    <w:p w14:paraId="27D3D3A7" w14:textId="77777777" w:rsidR="00246AF2" w:rsidRDefault="00246AF2" w:rsidP="003F04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39731800">
    <w:abstractNumId w:val="1"/>
  </w:num>
  <w:num w:numId="2" w16cid:durableId="2031255333">
    <w:abstractNumId w:val="0"/>
  </w:num>
  <w:num w:numId="3" w16cid:durableId="1190989687">
    <w:abstractNumId w:val="3"/>
  </w:num>
  <w:num w:numId="4" w16cid:durableId="17272912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753A9"/>
    <w:rsid w:val="000C0CEC"/>
    <w:rsid w:val="000C4E4A"/>
    <w:rsid w:val="000D4A07"/>
    <w:rsid w:val="0011312C"/>
    <w:rsid w:val="00125870"/>
    <w:rsid w:val="00132125"/>
    <w:rsid w:val="00153A7B"/>
    <w:rsid w:val="0016255D"/>
    <w:rsid w:val="001743AF"/>
    <w:rsid w:val="00185AE8"/>
    <w:rsid w:val="00191115"/>
    <w:rsid w:val="001963CE"/>
    <w:rsid w:val="001A2114"/>
    <w:rsid w:val="001B0F24"/>
    <w:rsid w:val="001F1545"/>
    <w:rsid w:val="00221740"/>
    <w:rsid w:val="00244F8C"/>
    <w:rsid w:val="00246564"/>
    <w:rsid w:val="00246AF2"/>
    <w:rsid w:val="00251270"/>
    <w:rsid w:val="00263207"/>
    <w:rsid w:val="002922D0"/>
    <w:rsid w:val="00293B6F"/>
    <w:rsid w:val="002A4D06"/>
    <w:rsid w:val="00301B62"/>
    <w:rsid w:val="00311E60"/>
    <w:rsid w:val="00322FBD"/>
    <w:rsid w:val="00334AEE"/>
    <w:rsid w:val="00336CF2"/>
    <w:rsid w:val="00355FF6"/>
    <w:rsid w:val="0039382E"/>
    <w:rsid w:val="00395A17"/>
    <w:rsid w:val="003A3C8D"/>
    <w:rsid w:val="003B7ED3"/>
    <w:rsid w:val="003C31F5"/>
    <w:rsid w:val="003D2130"/>
    <w:rsid w:val="003E4F85"/>
    <w:rsid w:val="003E736B"/>
    <w:rsid w:val="003F04FA"/>
    <w:rsid w:val="003F2C13"/>
    <w:rsid w:val="003F5CDD"/>
    <w:rsid w:val="004233F7"/>
    <w:rsid w:val="0044269A"/>
    <w:rsid w:val="00457BF6"/>
    <w:rsid w:val="00485ADA"/>
    <w:rsid w:val="00496268"/>
    <w:rsid w:val="004C25FA"/>
    <w:rsid w:val="004E43B0"/>
    <w:rsid w:val="00504874"/>
    <w:rsid w:val="0053274E"/>
    <w:rsid w:val="00553060"/>
    <w:rsid w:val="00576890"/>
    <w:rsid w:val="00577B08"/>
    <w:rsid w:val="00584CE2"/>
    <w:rsid w:val="00587E3F"/>
    <w:rsid w:val="005B2152"/>
    <w:rsid w:val="005B477E"/>
    <w:rsid w:val="005B6E09"/>
    <w:rsid w:val="005E5979"/>
    <w:rsid w:val="005E7B55"/>
    <w:rsid w:val="0060278D"/>
    <w:rsid w:val="00602F0E"/>
    <w:rsid w:val="006047E5"/>
    <w:rsid w:val="00611056"/>
    <w:rsid w:val="00647A11"/>
    <w:rsid w:val="00657EFF"/>
    <w:rsid w:val="00680E8F"/>
    <w:rsid w:val="006D32D2"/>
    <w:rsid w:val="006D5763"/>
    <w:rsid w:val="0071642D"/>
    <w:rsid w:val="0072520B"/>
    <w:rsid w:val="0073147D"/>
    <w:rsid w:val="0078678D"/>
    <w:rsid w:val="00794751"/>
    <w:rsid w:val="00795D4D"/>
    <w:rsid w:val="007A1EEF"/>
    <w:rsid w:val="007B072A"/>
    <w:rsid w:val="007B67AF"/>
    <w:rsid w:val="007F3AC4"/>
    <w:rsid w:val="0081142A"/>
    <w:rsid w:val="00823209"/>
    <w:rsid w:val="00870871"/>
    <w:rsid w:val="008A02AD"/>
    <w:rsid w:val="008E112A"/>
    <w:rsid w:val="009019E2"/>
    <w:rsid w:val="009347AB"/>
    <w:rsid w:val="00952A2E"/>
    <w:rsid w:val="009712A9"/>
    <w:rsid w:val="00972590"/>
    <w:rsid w:val="009A57AC"/>
    <w:rsid w:val="009B4947"/>
    <w:rsid w:val="009C6B27"/>
    <w:rsid w:val="009E5CD7"/>
    <w:rsid w:val="00A1103E"/>
    <w:rsid w:val="00A31C7D"/>
    <w:rsid w:val="00A60737"/>
    <w:rsid w:val="00A950A1"/>
    <w:rsid w:val="00B76A00"/>
    <w:rsid w:val="00B81606"/>
    <w:rsid w:val="00B8743F"/>
    <w:rsid w:val="00B9575C"/>
    <w:rsid w:val="00B97779"/>
    <w:rsid w:val="00BB5CA4"/>
    <w:rsid w:val="00BB7EFB"/>
    <w:rsid w:val="00C13878"/>
    <w:rsid w:val="00C220DD"/>
    <w:rsid w:val="00C240BB"/>
    <w:rsid w:val="00C53DB2"/>
    <w:rsid w:val="00C54455"/>
    <w:rsid w:val="00C61582"/>
    <w:rsid w:val="00C640EC"/>
    <w:rsid w:val="00C6514C"/>
    <w:rsid w:val="00CA17EA"/>
    <w:rsid w:val="00CB3027"/>
    <w:rsid w:val="00CC38DA"/>
    <w:rsid w:val="00CE0364"/>
    <w:rsid w:val="00CF2F3E"/>
    <w:rsid w:val="00CF3E81"/>
    <w:rsid w:val="00CF5009"/>
    <w:rsid w:val="00D4378C"/>
    <w:rsid w:val="00D914AA"/>
    <w:rsid w:val="00D916DD"/>
    <w:rsid w:val="00DA2FB7"/>
    <w:rsid w:val="00DA7CD3"/>
    <w:rsid w:val="00DB1A43"/>
    <w:rsid w:val="00DF346E"/>
    <w:rsid w:val="00E82220"/>
    <w:rsid w:val="00E86A3F"/>
    <w:rsid w:val="00ED5D25"/>
    <w:rsid w:val="00EF1918"/>
    <w:rsid w:val="00EF7BEA"/>
    <w:rsid w:val="00F41235"/>
    <w:rsid w:val="00F4447C"/>
    <w:rsid w:val="00FD54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paragraph" w:styleId="Heading3">
    <w:name w:val="heading 3"/>
    <w:basedOn w:val="Normal"/>
    <w:next w:val="Normal"/>
    <w:link w:val="Heading3Char"/>
    <w:uiPriority w:val="9"/>
    <w:semiHidden/>
    <w:unhideWhenUsed/>
    <w:qFormat/>
    <w:rsid w:val="00C220D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paragraph" w:customStyle="1" w:styleId="p1">
    <w:name w:val="p1"/>
    <w:basedOn w:val="Normal"/>
    <w:rsid w:val="00584CE2"/>
    <w:pPr>
      <w:spacing w:before="100" w:beforeAutospacing="1" w:after="100" w:afterAutospacing="1"/>
    </w:pPr>
    <w:rPr>
      <w:rFonts w:eastAsiaTheme="minorEastAsia"/>
      <w:lang w:eastAsia="en-GB"/>
    </w:rPr>
  </w:style>
  <w:style w:type="character" w:customStyle="1" w:styleId="s1">
    <w:name w:val="s1"/>
    <w:basedOn w:val="DefaultParagraphFont"/>
    <w:rsid w:val="00584CE2"/>
  </w:style>
  <w:style w:type="paragraph" w:customStyle="1" w:styleId="p2">
    <w:name w:val="p2"/>
    <w:basedOn w:val="Normal"/>
    <w:rsid w:val="00584CE2"/>
    <w:pPr>
      <w:spacing w:before="100" w:beforeAutospacing="1" w:after="100" w:afterAutospacing="1"/>
    </w:pPr>
    <w:rPr>
      <w:rFonts w:eastAsiaTheme="minorEastAsia"/>
      <w:lang w:eastAsia="en-GB"/>
    </w:rPr>
  </w:style>
  <w:style w:type="character" w:customStyle="1" w:styleId="s2">
    <w:name w:val="s2"/>
    <w:basedOn w:val="DefaultParagraphFont"/>
    <w:rsid w:val="0060278D"/>
  </w:style>
  <w:style w:type="character" w:customStyle="1" w:styleId="s3">
    <w:name w:val="s3"/>
    <w:basedOn w:val="DefaultParagraphFont"/>
    <w:rsid w:val="0060278D"/>
  </w:style>
  <w:style w:type="character" w:customStyle="1" w:styleId="Heading3Char">
    <w:name w:val="Heading 3 Char"/>
    <w:basedOn w:val="DefaultParagraphFont"/>
    <w:link w:val="Heading3"/>
    <w:uiPriority w:val="9"/>
    <w:semiHidden/>
    <w:rsid w:val="00C220DD"/>
    <w:rPr>
      <w:rFonts w:eastAsiaTheme="majorEastAsia" w:cstheme="majorBidi"/>
      <w:color w:val="2F5496" w:themeColor="accent1" w:themeShade="BF"/>
      <w:sz w:val="28"/>
      <w:szCs w:val="28"/>
    </w:rPr>
  </w:style>
  <w:style w:type="character" w:customStyle="1" w:styleId="bumpedfont15">
    <w:name w:val="bumpedfont15"/>
    <w:basedOn w:val="DefaultParagraphFont"/>
    <w:rsid w:val="00132125"/>
  </w:style>
  <w:style w:type="paragraph" w:customStyle="1" w:styleId="s4">
    <w:name w:val="s4"/>
    <w:basedOn w:val="Normal"/>
    <w:rsid w:val="00132125"/>
    <w:pPr>
      <w:spacing w:before="100" w:beforeAutospacing="1" w:after="100" w:afterAutospacing="1"/>
    </w:pPr>
    <w:rPr>
      <w:rFonts w:eastAsiaTheme="minorEastAsia"/>
      <w:lang w:eastAsia="en-GB"/>
    </w:rPr>
  </w:style>
  <w:style w:type="character" w:customStyle="1" w:styleId="apple-converted-space">
    <w:name w:val="apple-converted-space"/>
    <w:basedOn w:val="DefaultParagraphFont"/>
    <w:rsid w:val="00132125"/>
  </w:style>
  <w:style w:type="character" w:customStyle="1" w:styleId="s5">
    <w:name w:val="s5"/>
    <w:basedOn w:val="DefaultParagraphFont"/>
    <w:rsid w:val="001321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3847</Words>
  <Characters>21928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Shannon Fry (2505762)</cp:lastModifiedBy>
  <cp:revision>2</cp:revision>
  <dcterms:created xsi:type="dcterms:W3CDTF">2025-11-01T15:12:00Z</dcterms:created>
  <dcterms:modified xsi:type="dcterms:W3CDTF">2025-11-01T15:12:00Z</dcterms:modified>
</cp:coreProperties>
</file>