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D2EDB" w14:textId="77777777" w:rsidR="00185311" w:rsidRDefault="00185311" w:rsidP="00185311">
      <w:pPr>
        <w:spacing w:line="480" w:lineRule="auto"/>
        <w:rPr>
          <w:rFonts w:ascii="Arial" w:eastAsia="Times New Roman" w:hAnsi="Arial" w:cs="Arial"/>
          <w:b/>
          <w:bCs/>
          <w:color w:val="000000"/>
          <w:sz w:val="22"/>
          <w:szCs w:val="22"/>
          <w:lang w:eastAsia="en-GB"/>
        </w:rPr>
      </w:pPr>
    </w:p>
    <w:p w14:paraId="253EA01A" w14:textId="30816ACB" w:rsidR="00185311" w:rsidRPr="0012386A" w:rsidRDefault="00185311" w:rsidP="00185311">
      <w:pPr>
        <w:spacing w:line="480" w:lineRule="auto"/>
        <w:rPr>
          <w:rFonts w:ascii="Arial" w:eastAsia="Times New Roman" w:hAnsi="Arial" w:cs="Arial"/>
          <w:color w:val="000000"/>
          <w:sz w:val="22"/>
          <w:szCs w:val="22"/>
          <w:lang w:eastAsia="en-GB"/>
        </w:rPr>
      </w:pPr>
      <w:r>
        <w:rPr>
          <w:rFonts w:ascii="Arial" w:eastAsia="Times New Roman" w:hAnsi="Arial" w:cs="Arial"/>
          <w:b/>
          <w:bCs/>
          <w:color w:val="000000"/>
          <w:sz w:val="22"/>
          <w:szCs w:val="22"/>
          <w:lang w:eastAsia="en-GB"/>
        </w:rPr>
        <w:t>Student Name</w:t>
      </w:r>
      <w:r w:rsidR="0012386A">
        <w:rPr>
          <w:rFonts w:ascii="Arial" w:eastAsia="Times New Roman" w:hAnsi="Arial" w:cs="Arial"/>
          <w:b/>
          <w:bCs/>
          <w:color w:val="000000"/>
          <w:sz w:val="22"/>
          <w:szCs w:val="22"/>
          <w:lang w:eastAsia="en-GB"/>
        </w:rPr>
        <w:t xml:space="preserve">: </w:t>
      </w:r>
      <w:r w:rsidR="0012386A">
        <w:rPr>
          <w:rFonts w:ascii="Arial" w:eastAsia="Times New Roman" w:hAnsi="Arial" w:cs="Arial"/>
          <w:color w:val="000000"/>
          <w:sz w:val="22"/>
          <w:szCs w:val="22"/>
          <w:lang w:eastAsia="en-GB"/>
        </w:rPr>
        <w:t>Thomas Christopher Bennison</w:t>
      </w:r>
    </w:p>
    <w:p w14:paraId="42BF5423" w14:textId="77777777" w:rsidR="00185311" w:rsidRDefault="00185311" w:rsidP="00185311">
      <w:pPr>
        <w:spacing w:line="480" w:lineRule="auto"/>
        <w:rPr>
          <w:rFonts w:ascii="Arial" w:eastAsia="Times New Roman" w:hAnsi="Arial" w:cs="Arial"/>
          <w:b/>
          <w:bCs/>
          <w:color w:val="000000"/>
          <w:sz w:val="22"/>
          <w:szCs w:val="22"/>
          <w:lang w:eastAsia="en-GB"/>
        </w:rPr>
      </w:pPr>
    </w:p>
    <w:p w14:paraId="748E725C" w14:textId="56318951" w:rsidR="00185311" w:rsidRPr="0012386A" w:rsidRDefault="00185311" w:rsidP="00185311">
      <w:pPr>
        <w:spacing w:line="480" w:lineRule="auto"/>
        <w:rPr>
          <w:rFonts w:ascii="Arial" w:eastAsia="Times New Roman" w:hAnsi="Arial" w:cs="Arial"/>
          <w:color w:val="000000"/>
          <w:sz w:val="22"/>
          <w:szCs w:val="22"/>
          <w:lang w:eastAsia="en-GB"/>
        </w:rPr>
      </w:pPr>
      <w:r>
        <w:rPr>
          <w:rFonts w:ascii="Arial" w:eastAsia="Times New Roman" w:hAnsi="Arial" w:cs="Arial"/>
          <w:b/>
          <w:bCs/>
          <w:color w:val="000000"/>
          <w:sz w:val="22"/>
          <w:szCs w:val="22"/>
          <w:lang w:eastAsia="en-GB"/>
        </w:rPr>
        <w:t>P Number</w:t>
      </w:r>
      <w:r w:rsidR="0012386A">
        <w:rPr>
          <w:rFonts w:ascii="Arial" w:eastAsia="Times New Roman" w:hAnsi="Arial" w:cs="Arial"/>
          <w:b/>
          <w:bCs/>
          <w:color w:val="000000"/>
          <w:sz w:val="22"/>
          <w:szCs w:val="22"/>
          <w:lang w:eastAsia="en-GB"/>
        </w:rPr>
        <w:t xml:space="preserve">: </w:t>
      </w:r>
      <w:r w:rsidR="0012386A">
        <w:rPr>
          <w:rFonts w:ascii="Arial" w:eastAsia="Times New Roman" w:hAnsi="Arial" w:cs="Arial"/>
          <w:color w:val="000000"/>
          <w:sz w:val="22"/>
          <w:szCs w:val="22"/>
          <w:lang w:eastAsia="en-GB"/>
        </w:rPr>
        <w:t>2101111</w:t>
      </w:r>
    </w:p>
    <w:p w14:paraId="292A7949" w14:textId="77777777" w:rsidR="00185311" w:rsidRDefault="00185311" w:rsidP="00185311">
      <w:pPr>
        <w:spacing w:line="480" w:lineRule="auto"/>
        <w:rPr>
          <w:rFonts w:ascii="Arial" w:eastAsia="Times New Roman" w:hAnsi="Arial" w:cs="Arial"/>
          <w:b/>
          <w:bCs/>
          <w:color w:val="000000"/>
          <w:sz w:val="22"/>
          <w:szCs w:val="22"/>
          <w:lang w:eastAsia="en-GB"/>
        </w:rPr>
      </w:pPr>
    </w:p>
    <w:p w14:paraId="3512BC26" w14:textId="64A492B0" w:rsidR="00185311" w:rsidRPr="0012386A" w:rsidRDefault="00185311" w:rsidP="00185311">
      <w:pPr>
        <w:spacing w:line="480" w:lineRule="auto"/>
        <w:rPr>
          <w:rFonts w:ascii="Arial" w:eastAsia="Times New Roman" w:hAnsi="Arial" w:cs="Arial"/>
          <w:color w:val="000000"/>
          <w:sz w:val="22"/>
          <w:szCs w:val="22"/>
          <w:lang w:eastAsia="en-GB"/>
        </w:rPr>
      </w:pPr>
      <w:r>
        <w:rPr>
          <w:rFonts w:ascii="Arial" w:eastAsia="Times New Roman" w:hAnsi="Arial" w:cs="Arial"/>
          <w:b/>
          <w:bCs/>
          <w:color w:val="000000"/>
          <w:sz w:val="22"/>
          <w:szCs w:val="22"/>
          <w:lang w:eastAsia="en-GB"/>
        </w:rPr>
        <w:t>University</w:t>
      </w:r>
      <w:r w:rsidR="0012386A">
        <w:rPr>
          <w:rFonts w:ascii="Arial" w:eastAsia="Times New Roman" w:hAnsi="Arial" w:cs="Arial"/>
          <w:b/>
          <w:bCs/>
          <w:color w:val="000000"/>
          <w:sz w:val="22"/>
          <w:szCs w:val="22"/>
          <w:lang w:eastAsia="en-GB"/>
        </w:rPr>
        <w:t xml:space="preserve">: </w:t>
      </w:r>
      <w:r w:rsidR="0012386A">
        <w:rPr>
          <w:rFonts w:ascii="Arial" w:eastAsia="Times New Roman" w:hAnsi="Arial" w:cs="Arial"/>
          <w:color w:val="000000"/>
          <w:sz w:val="22"/>
          <w:szCs w:val="22"/>
          <w:lang w:eastAsia="en-GB"/>
        </w:rPr>
        <w:t>Swansea College of Art, UWTSD</w:t>
      </w:r>
    </w:p>
    <w:p w14:paraId="7E20207C" w14:textId="77777777" w:rsidR="00185311" w:rsidRDefault="00185311" w:rsidP="00185311">
      <w:pPr>
        <w:spacing w:line="480" w:lineRule="auto"/>
        <w:rPr>
          <w:rFonts w:ascii="Arial" w:eastAsia="Times New Roman" w:hAnsi="Arial" w:cs="Arial"/>
          <w:b/>
          <w:bCs/>
          <w:color w:val="000000"/>
          <w:sz w:val="22"/>
          <w:szCs w:val="22"/>
          <w:lang w:eastAsia="en-GB"/>
        </w:rPr>
      </w:pPr>
    </w:p>
    <w:p w14:paraId="429B9C6C" w14:textId="6C0342AB" w:rsidR="00185311" w:rsidRPr="0012386A" w:rsidRDefault="00185311" w:rsidP="00185311">
      <w:pPr>
        <w:spacing w:line="480" w:lineRule="auto"/>
        <w:rPr>
          <w:rFonts w:ascii="Arial" w:eastAsia="Times New Roman" w:hAnsi="Arial" w:cs="Arial"/>
          <w:color w:val="000000"/>
          <w:sz w:val="22"/>
          <w:szCs w:val="22"/>
          <w:lang w:eastAsia="en-GB"/>
        </w:rPr>
      </w:pPr>
      <w:r>
        <w:rPr>
          <w:rFonts w:ascii="Arial" w:eastAsia="Times New Roman" w:hAnsi="Arial" w:cs="Arial"/>
          <w:b/>
          <w:bCs/>
          <w:color w:val="000000"/>
          <w:sz w:val="22"/>
          <w:szCs w:val="22"/>
          <w:lang w:eastAsia="en-GB"/>
        </w:rPr>
        <w:t>Programme of study</w:t>
      </w:r>
      <w:r w:rsidR="0012386A">
        <w:rPr>
          <w:rFonts w:ascii="Arial" w:eastAsia="Times New Roman" w:hAnsi="Arial" w:cs="Arial"/>
          <w:b/>
          <w:bCs/>
          <w:color w:val="000000"/>
          <w:sz w:val="22"/>
          <w:szCs w:val="22"/>
          <w:lang w:eastAsia="en-GB"/>
        </w:rPr>
        <w:t xml:space="preserve">: </w:t>
      </w:r>
      <w:r w:rsidR="0012386A">
        <w:rPr>
          <w:rFonts w:ascii="Arial" w:eastAsia="Times New Roman" w:hAnsi="Arial" w:cs="Arial"/>
          <w:color w:val="000000"/>
          <w:sz w:val="22"/>
          <w:szCs w:val="22"/>
          <w:lang w:eastAsia="en-GB"/>
        </w:rPr>
        <w:t>BA (Hons) Graphic Design</w:t>
      </w:r>
    </w:p>
    <w:p w14:paraId="556E1588" w14:textId="77777777" w:rsidR="00185311" w:rsidRDefault="00185311" w:rsidP="00185311">
      <w:pPr>
        <w:spacing w:line="480" w:lineRule="auto"/>
        <w:rPr>
          <w:rFonts w:ascii="Arial" w:eastAsia="Times New Roman" w:hAnsi="Arial" w:cs="Arial"/>
          <w:b/>
          <w:bCs/>
          <w:color w:val="000000"/>
          <w:sz w:val="22"/>
          <w:szCs w:val="22"/>
          <w:lang w:eastAsia="en-GB"/>
        </w:rPr>
      </w:pPr>
    </w:p>
    <w:p w14:paraId="2A373325" w14:textId="27903984" w:rsidR="00185311" w:rsidRPr="0012386A" w:rsidRDefault="00185311" w:rsidP="0012386A">
      <w:pPr>
        <w:rPr>
          <w:lang w:eastAsia="en-GB"/>
        </w:rPr>
      </w:pPr>
      <w:r>
        <w:rPr>
          <w:lang w:eastAsia="en-GB"/>
        </w:rPr>
        <w:t>Module</w:t>
      </w:r>
      <w:r w:rsidR="0012386A">
        <w:rPr>
          <w:lang w:eastAsia="en-GB"/>
        </w:rPr>
        <w:t>: ADAD5003 – Research into context</w:t>
      </w:r>
    </w:p>
    <w:p w14:paraId="1D7206F6" w14:textId="77777777" w:rsidR="00185311" w:rsidRDefault="00185311" w:rsidP="00185311">
      <w:pPr>
        <w:spacing w:line="480" w:lineRule="auto"/>
        <w:rPr>
          <w:rFonts w:ascii="Arial" w:eastAsia="Times New Roman" w:hAnsi="Arial" w:cs="Arial"/>
          <w:b/>
          <w:bCs/>
          <w:color w:val="000000"/>
          <w:sz w:val="22"/>
          <w:szCs w:val="22"/>
          <w:lang w:eastAsia="en-GB"/>
        </w:rPr>
      </w:pPr>
    </w:p>
    <w:p w14:paraId="7EA09CDC" w14:textId="329D53DE" w:rsidR="00185311" w:rsidRPr="0012386A" w:rsidRDefault="00185311" w:rsidP="00185311">
      <w:pPr>
        <w:spacing w:line="480" w:lineRule="auto"/>
        <w:rPr>
          <w:rFonts w:ascii="Arial" w:eastAsia="Times New Roman" w:hAnsi="Arial" w:cs="Arial"/>
          <w:color w:val="000000"/>
          <w:sz w:val="22"/>
          <w:szCs w:val="22"/>
          <w:lang w:eastAsia="en-GB"/>
        </w:rPr>
      </w:pPr>
      <w:r>
        <w:rPr>
          <w:rFonts w:ascii="Arial" w:eastAsia="Times New Roman" w:hAnsi="Arial" w:cs="Arial"/>
          <w:b/>
          <w:bCs/>
          <w:color w:val="000000"/>
          <w:sz w:val="22"/>
          <w:szCs w:val="22"/>
          <w:lang w:eastAsia="en-GB"/>
        </w:rPr>
        <w:t>Tutor’s name</w:t>
      </w:r>
      <w:r w:rsidR="0012386A">
        <w:rPr>
          <w:rFonts w:ascii="Arial" w:eastAsia="Times New Roman" w:hAnsi="Arial" w:cs="Arial"/>
          <w:b/>
          <w:bCs/>
          <w:color w:val="000000"/>
          <w:sz w:val="22"/>
          <w:szCs w:val="22"/>
          <w:lang w:eastAsia="en-GB"/>
        </w:rPr>
        <w:t xml:space="preserve">: </w:t>
      </w:r>
      <w:r w:rsidR="0012386A">
        <w:rPr>
          <w:rFonts w:ascii="Arial" w:eastAsia="Times New Roman" w:hAnsi="Arial" w:cs="Arial"/>
          <w:color w:val="000000"/>
          <w:sz w:val="22"/>
          <w:szCs w:val="22"/>
          <w:lang w:eastAsia="en-GB"/>
        </w:rPr>
        <w:t>Donna Williams</w:t>
      </w:r>
    </w:p>
    <w:p w14:paraId="2EFE06D7" w14:textId="77777777" w:rsidR="00185311" w:rsidRDefault="00185311" w:rsidP="00185311">
      <w:pPr>
        <w:spacing w:line="480" w:lineRule="auto"/>
        <w:rPr>
          <w:rFonts w:ascii="Arial" w:eastAsia="Times New Roman" w:hAnsi="Arial" w:cs="Arial"/>
          <w:b/>
          <w:bCs/>
          <w:color w:val="000000"/>
          <w:sz w:val="22"/>
          <w:szCs w:val="22"/>
          <w:lang w:eastAsia="en-GB"/>
        </w:rPr>
      </w:pPr>
    </w:p>
    <w:p w14:paraId="14FCB855" w14:textId="77777777" w:rsidR="00185311" w:rsidRDefault="00185311" w:rsidP="00185311">
      <w:pPr>
        <w:spacing w:line="480" w:lineRule="auto"/>
        <w:rPr>
          <w:rFonts w:ascii="Arial" w:eastAsia="Times New Roman" w:hAnsi="Arial" w:cs="Arial"/>
          <w:b/>
          <w:bCs/>
          <w:color w:val="000000"/>
          <w:sz w:val="22"/>
          <w:szCs w:val="22"/>
          <w:lang w:eastAsia="en-GB"/>
        </w:rPr>
      </w:pPr>
    </w:p>
    <w:p w14:paraId="2A11B1F1" w14:textId="77777777" w:rsidR="00185311" w:rsidRDefault="00185311" w:rsidP="00185311">
      <w:pPr>
        <w:spacing w:line="480" w:lineRule="auto"/>
        <w:rPr>
          <w:rFonts w:ascii="Arial" w:eastAsia="Times New Roman" w:hAnsi="Arial" w:cs="Arial"/>
          <w:b/>
          <w:bCs/>
          <w:color w:val="000000"/>
          <w:sz w:val="22"/>
          <w:szCs w:val="22"/>
          <w:lang w:eastAsia="en-GB"/>
        </w:rPr>
      </w:pPr>
      <w:r>
        <w:rPr>
          <w:rFonts w:ascii="Arial" w:eastAsia="Times New Roman" w:hAnsi="Arial" w:cs="Arial"/>
          <w:b/>
          <w:bCs/>
          <w:color w:val="000000"/>
          <w:sz w:val="22"/>
          <w:szCs w:val="22"/>
          <w:lang w:eastAsia="en-GB"/>
        </w:rPr>
        <w:t>Task in order I received them</w:t>
      </w:r>
    </w:p>
    <w:p w14:paraId="62A2B5BB" w14:textId="77777777" w:rsidR="00185311" w:rsidRDefault="00185311" w:rsidP="00185311">
      <w:pPr>
        <w:spacing w:line="480" w:lineRule="auto"/>
        <w:rPr>
          <w:rFonts w:ascii="Arial" w:eastAsia="Times New Roman" w:hAnsi="Arial" w:cs="Arial"/>
          <w:b/>
          <w:bCs/>
          <w:color w:val="000000"/>
          <w:sz w:val="22"/>
          <w:szCs w:val="22"/>
          <w:lang w:eastAsia="en-GB"/>
        </w:rPr>
      </w:pPr>
    </w:p>
    <w:p w14:paraId="3DDD52C3" w14:textId="77777777" w:rsidR="00185311" w:rsidRDefault="00185311" w:rsidP="00185311">
      <w:pPr>
        <w:spacing w:line="480" w:lineRule="auto"/>
        <w:rPr>
          <w:rFonts w:ascii="Arial" w:eastAsia="Times New Roman" w:hAnsi="Arial" w:cs="Arial"/>
          <w:color w:val="000000"/>
          <w:sz w:val="22"/>
          <w:szCs w:val="22"/>
          <w:lang w:eastAsia="en-GB"/>
        </w:rPr>
      </w:pPr>
      <w:r>
        <w:rPr>
          <w:rFonts w:ascii="Arial" w:eastAsia="Times New Roman" w:hAnsi="Arial" w:cs="Arial"/>
          <w:b/>
          <w:bCs/>
          <w:color w:val="000000"/>
          <w:sz w:val="22"/>
          <w:szCs w:val="22"/>
          <w:lang w:eastAsia="en-GB"/>
        </w:rPr>
        <w:t xml:space="preserve">Task One (Question 2:) </w:t>
      </w:r>
      <w:r>
        <w:rPr>
          <w:rFonts w:ascii="Arial" w:eastAsia="Times New Roman" w:hAnsi="Arial" w:cs="Arial"/>
          <w:color w:val="000000"/>
          <w:sz w:val="22"/>
          <w:szCs w:val="22"/>
          <w:lang w:eastAsia="en-GB"/>
        </w:rPr>
        <w:t>Can Graphic design really save your life? Explore the association of well-being and personal growth in Design in your discussion</w:t>
      </w:r>
    </w:p>
    <w:p w14:paraId="5BAA9091" w14:textId="77777777" w:rsidR="00185311" w:rsidRDefault="00185311" w:rsidP="00185311">
      <w:pPr>
        <w:spacing w:line="480" w:lineRule="auto"/>
        <w:rPr>
          <w:rFonts w:ascii="Arial" w:eastAsia="Times New Roman" w:hAnsi="Arial" w:cs="Arial"/>
          <w:color w:val="000000"/>
          <w:sz w:val="22"/>
          <w:szCs w:val="22"/>
          <w:lang w:eastAsia="en-GB"/>
        </w:rPr>
      </w:pPr>
    </w:p>
    <w:p w14:paraId="1BDE1824" w14:textId="66D73E94" w:rsidR="00185311" w:rsidRDefault="00185311" w:rsidP="00185311">
      <w:pPr>
        <w:spacing w:line="480" w:lineRule="auto"/>
        <w:rPr>
          <w:rFonts w:ascii="Arial" w:eastAsia="Times New Roman" w:hAnsi="Arial" w:cs="Arial"/>
          <w:color w:val="000000"/>
          <w:sz w:val="22"/>
          <w:szCs w:val="22"/>
          <w:lang w:eastAsia="en-GB"/>
        </w:rPr>
      </w:pPr>
      <w:r>
        <w:rPr>
          <w:rFonts w:ascii="Arial" w:eastAsia="Times New Roman" w:hAnsi="Arial" w:cs="Arial"/>
          <w:b/>
          <w:bCs/>
          <w:color w:val="000000"/>
          <w:sz w:val="22"/>
          <w:szCs w:val="22"/>
          <w:lang w:eastAsia="en-GB"/>
        </w:rPr>
        <w:t xml:space="preserve">Total Word Count: </w:t>
      </w:r>
      <w:r>
        <w:rPr>
          <w:rFonts w:ascii="Arial" w:eastAsia="Times New Roman" w:hAnsi="Arial" w:cs="Arial"/>
          <w:color w:val="000000"/>
          <w:sz w:val="22"/>
          <w:szCs w:val="22"/>
          <w:lang w:eastAsia="en-GB"/>
        </w:rPr>
        <w:t>2488 Words</w:t>
      </w:r>
      <w:r>
        <w:rPr>
          <w:rFonts w:ascii="Arial" w:eastAsia="Times New Roman" w:hAnsi="Arial" w:cs="Arial"/>
          <w:color w:val="000000"/>
          <w:sz w:val="22"/>
          <w:szCs w:val="22"/>
          <w:lang w:eastAsia="en-GB"/>
        </w:rPr>
        <w:br w:type="page"/>
      </w:r>
    </w:p>
    <w:p w14:paraId="12514E1C" w14:textId="77777777" w:rsidR="009B055C" w:rsidRPr="009B055C" w:rsidRDefault="009B055C" w:rsidP="009B055C">
      <w:pPr>
        <w:rPr>
          <w:rFonts w:ascii="Arial" w:eastAsia="Times New Roman" w:hAnsi="Arial" w:cs="Arial"/>
          <w:lang w:eastAsia="en-GB"/>
        </w:rPr>
      </w:pPr>
    </w:p>
    <w:p w14:paraId="3250E589" w14:textId="3F7DB838" w:rsidR="009B055C" w:rsidRPr="00F26EA8" w:rsidRDefault="009B055C" w:rsidP="009B055C">
      <w:pPr>
        <w:spacing w:line="480" w:lineRule="auto"/>
        <w:jc w:val="both"/>
        <w:rPr>
          <w:rFonts w:ascii="Arial" w:eastAsia="Times New Roman" w:hAnsi="Arial" w:cs="Arial"/>
          <w:color w:val="000000"/>
          <w:sz w:val="22"/>
          <w:szCs w:val="22"/>
          <w:lang w:eastAsia="en-GB"/>
        </w:rPr>
      </w:pPr>
      <w:r w:rsidRPr="009B055C">
        <w:rPr>
          <w:rFonts w:ascii="Arial" w:eastAsia="Times New Roman" w:hAnsi="Arial" w:cs="Arial"/>
          <w:color w:val="000000"/>
          <w:sz w:val="22"/>
          <w:szCs w:val="22"/>
          <w:lang w:eastAsia="en-GB"/>
        </w:rPr>
        <w:t>INTRODUCTION</w:t>
      </w:r>
      <w:r w:rsidR="00185311">
        <w:rPr>
          <w:rFonts w:ascii="Arial" w:eastAsia="Times New Roman" w:hAnsi="Arial" w:cs="Arial"/>
          <w:color w:val="000000"/>
          <w:sz w:val="22"/>
          <w:szCs w:val="22"/>
          <w:lang w:eastAsia="en-GB"/>
        </w:rPr>
        <w:t xml:space="preserve"> (206 Words)</w:t>
      </w:r>
    </w:p>
    <w:p w14:paraId="227D035B" w14:textId="7D3E9F9D" w:rsidR="00021C57" w:rsidRPr="00F26EA8" w:rsidRDefault="00021C57" w:rsidP="009B055C">
      <w:pPr>
        <w:spacing w:line="480" w:lineRule="auto"/>
        <w:jc w:val="both"/>
        <w:rPr>
          <w:rFonts w:ascii="Arial" w:eastAsia="Times New Roman" w:hAnsi="Arial" w:cs="Arial"/>
          <w:color w:val="000000"/>
          <w:sz w:val="22"/>
          <w:szCs w:val="22"/>
          <w:lang w:eastAsia="en-GB"/>
        </w:rPr>
      </w:pPr>
      <w:r w:rsidRPr="00F26EA8">
        <w:rPr>
          <w:rFonts w:ascii="Arial" w:eastAsia="Times New Roman" w:hAnsi="Arial" w:cs="Arial"/>
          <w:color w:val="000000"/>
          <w:sz w:val="22"/>
          <w:szCs w:val="22"/>
          <w:lang w:eastAsia="en-GB"/>
        </w:rPr>
        <w:t>-</w:t>
      </w:r>
    </w:p>
    <w:p w14:paraId="667E4178" w14:textId="6CDD0124" w:rsidR="00021C57" w:rsidRPr="009B055C" w:rsidRDefault="00F26EA8" w:rsidP="009B055C">
      <w:pPr>
        <w:spacing w:line="480" w:lineRule="auto"/>
        <w:jc w:val="both"/>
        <w:rPr>
          <w:rFonts w:ascii="Arial" w:eastAsia="Times New Roman" w:hAnsi="Arial" w:cs="Arial"/>
          <w:lang w:eastAsia="en-GB"/>
        </w:rPr>
      </w:pPr>
      <w:r w:rsidRPr="00F26EA8">
        <w:rPr>
          <w:rFonts w:ascii="Arial" w:eastAsia="Times New Roman" w:hAnsi="Arial" w:cs="Arial"/>
          <w:lang w:eastAsia="en-GB"/>
        </w:rPr>
        <w:t>Thro</w:t>
      </w:r>
      <w:r>
        <w:rPr>
          <w:rFonts w:ascii="Arial" w:eastAsia="Times New Roman" w:hAnsi="Arial" w:cs="Arial"/>
          <w:lang w:eastAsia="en-GB"/>
        </w:rPr>
        <w:t xml:space="preserve">ughout this essay, we will explore different concepts and developments in the field of graphic design, and how it has been utilised, over the past 50 years, to actively save lives across the globe. There are many ways that we can effectively deploy graphic design to ensure the safety of others, whether it be through means of anti-smoking advertisements or the packaging of pharmaceutical products. </w:t>
      </w:r>
      <w:r w:rsidR="00C87398">
        <w:rPr>
          <w:rFonts w:ascii="Arial" w:eastAsia="Times New Roman" w:hAnsi="Arial" w:cs="Arial"/>
          <w:lang w:eastAsia="en-GB"/>
        </w:rPr>
        <w:t>By</w:t>
      </w:r>
      <w:r>
        <w:rPr>
          <w:rFonts w:ascii="Arial" w:eastAsia="Times New Roman" w:hAnsi="Arial" w:cs="Arial"/>
          <w:lang w:eastAsia="en-GB"/>
        </w:rPr>
        <w:t xml:space="preserve"> dividing the essay into 4 sections we can fully explore the efforts that have been taken in the element of graphic design to further the development in the ways that </w:t>
      </w:r>
      <w:r w:rsidR="002D6EE7">
        <w:rPr>
          <w:rFonts w:ascii="Arial" w:eastAsia="Times New Roman" w:hAnsi="Arial" w:cs="Arial"/>
          <w:lang w:eastAsia="en-GB"/>
        </w:rPr>
        <w:t>it</w:t>
      </w:r>
      <w:r>
        <w:rPr>
          <w:rFonts w:ascii="Arial" w:eastAsia="Times New Roman" w:hAnsi="Arial" w:cs="Arial"/>
          <w:lang w:eastAsia="en-GB"/>
        </w:rPr>
        <w:t xml:space="preserve"> can be used to save lives. The first section will discuss the means of anti-smoking branding on tobacco products</w:t>
      </w:r>
      <w:r w:rsidR="00C87398">
        <w:rPr>
          <w:rFonts w:ascii="Arial" w:eastAsia="Times New Roman" w:hAnsi="Arial" w:cs="Arial"/>
          <w:lang w:eastAsia="en-GB"/>
        </w:rPr>
        <w:t>. The second will cover the organisation and categorisation of pharmaceutical products through the use of illustration. The third will cover emergency vehicle design and effective ways of standing out. Lastly, the fourth paragraph will compare and contrast these points</w:t>
      </w:r>
      <w:r w:rsidR="00F25950">
        <w:rPr>
          <w:rFonts w:ascii="Arial" w:eastAsia="Times New Roman" w:hAnsi="Arial" w:cs="Arial"/>
          <w:lang w:eastAsia="en-GB"/>
        </w:rPr>
        <w:t>. In my conclusion</w:t>
      </w:r>
      <w:r w:rsidR="0064332F">
        <w:rPr>
          <w:rFonts w:ascii="Arial" w:eastAsia="Times New Roman" w:hAnsi="Arial" w:cs="Arial"/>
          <w:lang w:eastAsia="en-GB"/>
        </w:rPr>
        <w:t>,</w:t>
      </w:r>
      <w:r w:rsidR="00F25950">
        <w:rPr>
          <w:rFonts w:ascii="Arial" w:eastAsia="Times New Roman" w:hAnsi="Arial" w:cs="Arial"/>
          <w:lang w:eastAsia="en-GB"/>
        </w:rPr>
        <w:t xml:space="preserve"> I hope to demonstrate that there are methods in which we can use graphic design to benefit the world and utilise it in everyday life to actively improve people’s health and keep them from danger, through this information I hope to answer the question posed throughout this essay.</w:t>
      </w:r>
    </w:p>
    <w:p w14:paraId="6482850B" w14:textId="77777777" w:rsidR="009B055C" w:rsidRPr="009B055C" w:rsidRDefault="009B055C" w:rsidP="009B055C">
      <w:pPr>
        <w:rPr>
          <w:rFonts w:ascii="Arial" w:eastAsia="Times New Roman" w:hAnsi="Arial" w:cs="Arial"/>
          <w:lang w:eastAsia="en-GB"/>
        </w:rPr>
      </w:pPr>
    </w:p>
    <w:p w14:paraId="7E36F3C0" w14:textId="7255BB80"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WE MADE THESE SPECULATIVE DESIGNS FOR CIGARETTE PACKETS</w:t>
      </w:r>
      <w:r w:rsidR="00185311">
        <w:rPr>
          <w:rFonts w:ascii="Arial" w:eastAsia="Times New Roman" w:hAnsi="Arial" w:cs="Arial"/>
          <w:color w:val="000000"/>
          <w:sz w:val="22"/>
          <w:szCs w:val="22"/>
          <w:lang w:eastAsia="en-GB"/>
        </w:rPr>
        <w:t xml:space="preserve"> (564 Words)</w:t>
      </w:r>
    </w:p>
    <w:p w14:paraId="1D31F727" w14:textId="77777777"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w:t>
      </w:r>
    </w:p>
    <w:p w14:paraId="20E343F3" w14:textId="0AB74C50"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On June 11</w:t>
      </w:r>
      <w:r w:rsidRPr="009B055C">
        <w:rPr>
          <w:rFonts w:ascii="Arial" w:eastAsia="Times New Roman" w:hAnsi="Arial" w:cs="Arial"/>
          <w:color w:val="000000"/>
          <w:sz w:val="22"/>
          <w:szCs w:val="22"/>
          <w:vertAlign w:val="superscript"/>
          <w:lang w:eastAsia="en-GB"/>
        </w:rPr>
        <w:t>th</w:t>
      </w:r>
      <w:r w:rsidR="00963A83" w:rsidRPr="00F26EA8">
        <w:rPr>
          <w:rFonts w:ascii="Arial" w:eastAsia="Times New Roman" w:hAnsi="Arial" w:cs="Arial"/>
          <w:color w:val="000000"/>
          <w:sz w:val="22"/>
          <w:szCs w:val="22"/>
          <w:lang w:eastAsia="en-GB"/>
        </w:rPr>
        <w:t>, 2009</w:t>
      </w:r>
      <w:r w:rsidRPr="009B055C">
        <w:rPr>
          <w:rFonts w:ascii="Arial" w:eastAsia="Times New Roman" w:hAnsi="Arial" w:cs="Arial"/>
          <w:color w:val="000000"/>
          <w:sz w:val="22"/>
          <w:szCs w:val="22"/>
          <w:lang w:eastAsia="en-GB"/>
        </w:rPr>
        <w:t>, the United States senate unanimously decided to pass the family smoking prevention and tobacco control act. This increased the power that the FDA held to control the market on the sale and production of cigarettes in the US</w:t>
      </w:r>
      <w:r w:rsidR="00F2221B">
        <w:rPr>
          <w:rFonts w:ascii="Arial" w:eastAsia="Times New Roman" w:hAnsi="Arial" w:cs="Arial"/>
          <w:color w:val="000000"/>
          <w:sz w:val="22"/>
          <w:szCs w:val="22"/>
          <w:lang w:eastAsia="en-GB"/>
        </w:rPr>
        <w:t xml:space="preserve"> (Rosinski, A, 2009)</w:t>
      </w:r>
      <w:r w:rsidRPr="009B055C">
        <w:rPr>
          <w:rFonts w:ascii="Arial" w:eastAsia="Times New Roman" w:hAnsi="Arial" w:cs="Arial"/>
          <w:color w:val="000000"/>
          <w:sz w:val="22"/>
          <w:szCs w:val="22"/>
          <w:lang w:eastAsia="en-GB"/>
        </w:rPr>
        <w:t xml:space="preserve">. In response to this act, the St Petersburg Times reached out to DJ Stout to ask for his take on the act his response </w:t>
      </w:r>
      <w:r w:rsidRPr="009B055C">
        <w:rPr>
          <w:rFonts w:ascii="Arial" w:eastAsia="Times New Roman" w:hAnsi="Arial" w:cs="Arial"/>
          <w:color w:val="000000"/>
          <w:sz w:val="22"/>
          <w:szCs w:val="22"/>
          <w:lang w:eastAsia="en-GB"/>
        </w:rPr>
        <w:lastRenderedPageBreak/>
        <w:t xml:space="preserve">was “tobacco companies should embrace the restrictions and make cigarettes look truly dangerous”. DJ Stout then continued to create concept work for cigarette packaging based on the new regulations put in place by the senate in the US. He intended to create a packaging system that he described as a “three-dimensional warning” </w:t>
      </w:r>
      <w:r w:rsidR="00F2221B">
        <w:rPr>
          <w:rFonts w:ascii="Arial" w:eastAsia="Times New Roman" w:hAnsi="Arial" w:cs="Arial"/>
          <w:color w:val="000000"/>
          <w:sz w:val="22"/>
          <w:szCs w:val="22"/>
          <w:lang w:eastAsia="en-GB"/>
        </w:rPr>
        <w:t xml:space="preserve">(Walker, R, 2012) </w:t>
      </w:r>
      <w:r w:rsidRPr="009B055C">
        <w:rPr>
          <w:rFonts w:ascii="Arial" w:eastAsia="Times New Roman" w:hAnsi="Arial" w:cs="Arial"/>
          <w:color w:val="000000"/>
          <w:sz w:val="22"/>
          <w:szCs w:val="22"/>
          <w:lang w:eastAsia="en-GB"/>
        </w:rPr>
        <w:t>against the tobacco product, the design works as such by pushing the narrative that cigarettes are extremely harmful to the human body. Medical advances over the past century have proved the damage that is done to the lungs caused by the tobacco product from a mixture of tobacco itself and the chemicals we can find within modern cigarettes, such as tar, which are one of the major reasons why the senate moved to restrict the market on them. </w:t>
      </w:r>
    </w:p>
    <w:p w14:paraId="49B27E45" w14:textId="77777777" w:rsidR="009B055C" w:rsidRPr="009B055C" w:rsidRDefault="009B055C" w:rsidP="009B055C">
      <w:pPr>
        <w:rPr>
          <w:rFonts w:ascii="Arial" w:eastAsia="Times New Roman" w:hAnsi="Arial" w:cs="Arial"/>
          <w:lang w:eastAsia="en-GB"/>
        </w:rPr>
      </w:pPr>
    </w:p>
    <w:p w14:paraId="5FA2F15C" w14:textId="3B338D3F"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 xml:space="preserve">The design intends to deter potential customers from purchasing the product by letting them understand the negative connotations </w:t>
      </w:r>
      <w:r w:rsidR="00197FFD">
        <w:rPr>
          <w:rFonts w:ascii="Arial" w:eastAsia="Times New Roman" w:hAnsi="Arial" w:cs="Arial"/>
          <w:color w:val="000000"/>
          <w:sz w:val="22"/>
          <w:szCs w:val="22"/>
          <w:lang w:eastAsia="en-GB"/>
        </w:rPr>
        <w:t>they provide the user and the consequences of their actions if they decide</w:t>
      </w:r>
      <w:r w:rsidRPr="009B055C">
        <w:rPr>
          <w:rFonts w:ascii="Arial" w:eastAsia="Times New Roman" w:hAnsi="Arial" w:cs="Arial"/>
          <w:color w:val="000000"/>
          <w:sz w:val="22"/>
          <w:szCs w:val="22"/>
          <w:lang w:eastAsia="en-GB"/>
        </w:rPr>
        <w:t xml:space="preserve"> to use them. This is done through the design of the pack by presenting the information in a concise format that is easy to understand for the consumer, he uses a typeface that is clear and formatted to be read comfortably. The information is to the point and concise without being over-complicated, it states the exact damage that cigarettes can cause to dissuade the consumer from purchasing the product, furthermore displayed on the packaging also is a depiction of a man who has been impaled by a vast assortment of weaponry</w:t>
      </w:r>
      <w:r w:rsidR="005F5C21">
        <w:rPr>
          <w:rFonts w:ascii="Arial" w:eastAsia="Times New Roman" w:hAnsi="Arial" w:cs="Arial"/>
          <w:color w:val="000000"/>
          <w:sz w:val="22"/>
          <w:szCs w:val="22"/>
          <w:lang w:eastAsia="en-GB"/>
        </w:rPr>
        <w:t xml:space="preserve"> (Morciano, V, 2010)</w:t>
      </w:r>
      <w:r w:rsidRPr="009B055C">
        <w:rPr>
          <w:rFonts w:ascii="Arial" w:eastAsia="Times New Roman" w:hAnsi="Arial" w:cs="Arial"/>
          <w:color w:val="000000"/>
          <w:sz w:val="22"/>
          <w:szCs w:val="22"/>
          <w:lang w:eastAsia="en-GB"/>
        </w:rPr>
        <w:t xml:space="preserve">, this is an example of symbolism as a direct response to the cigarettes, the weaponry represents the metaphoric damage to the body and how serious the damage that can be sustained is. Furthermore, the </w:t>
      </w:r>
      <w:r w:rsidRPr="00F26EA8">
        <w:rPr>
          <w:rFonts w:ascii="Arial" w:eastAsia="Times New Roman" w:hAnsi="Arial" w:cs="Arial"/>
          <w:color w:val="000000"/>
          <w:sz w:val="22"/>
          <w:szCs w:val="22"/>
          <w:lang w:eastAsia="en-GB"/>
        </w:rPr>
        <w:t xml:space="preserve">packaging design contains no colour to stop the design from standing out, which complies with the rules and regulations introduced in the act </w:t>
      </w:r>
      <w:r w:rsidRPr="009B055C">
        <w:rPr>
          <w:rFonts w:ascii="Arial" w:eastAsia="Times New Roman" w:hAnsi="Arial" w:cs="Arial"/>
          <w:color w:val="000000"/>
          <w:sz w:val="22"/>
          <w:szCs w:val="22"/>
          <w:lang w:eastAsia="en-GB"/>
        </w:rPr>
        <w:t xml:space="preserve">in 2011, based on the idea that the packaging should not be eye-catching </w:t>
      </w:r>
      <w:r w:rsidR="005F5C21">
        <w:rPr>
          <w:rFonts w:ascii="Arial" w:eastAsia="Times New Roman" w:hAnsi="Arial" w:cs="Arial"/>
          <w:color w:val="000000"/>
          <w:sz w:val="22"/>
          <w:szCs w:val="22"/>
          <w:lang w:eastAsia="en-GB"/>
        </w:rPr>
        <w:t>to</w:t>
      </w:r>
      <w:r w:rsidRPr="009B055C">
        <w:rPr>
          <w:rFonts w:ascii="Arial" w:eastAsia="Times New Roman" w:hAnsi="Arial" w:cs="Arial"/>
          <w:color w:val="000000"/>
          <w:sz w:val="22"/>
          <w:szCs w:val="22"/>
          <w:lang w:eastAsia="en-GB"/>
        </w:rPr>
        <w:t xml:space="preserve"> the viewer. A similar concept to this was brought on in Australian unbranded cigarette packets by using the Pantone matching system, they tested a range of Pantone's to find what came across as the least appealing to viewers, and they chose the Pantone 448, and this was seen as the least appealing because of its connection to the idea </w:t>
      </w:r>
      <w:r w:rsidRPr="009B055C">
        <w:rPr>
          <w:rFonts w:ascii="Arial" w:eastAsia="Times New Roman" w:hAnsi="Arial" w:cs="Arial"/>
          <w:color w:val="000000"/>
          <w:sz w:val="22"/>
          <w:szCs w:val="22"/>
          <w:lang w:eastAsia="en-GB"/>
        </w:rPr>
        <w:lastRenderedPageBreak/>
        <w:t>of pollution. The colour was chosen for the cigarette packets because it repulsed people and turned them away, rather than drawing them closer. </w:t>
      </w:r>
    </w:p>
    <w:p w14:paraId="09123D87" w14:textId="77777777" w:rsidR="009B055C" w:rsidRPr="009B055C" w:rsidRDefault="009B055C" w:rsidP="009B055C">
      <w:pPr>
        <w:rPr>
          <w:rFonts w:ascii="Arial" w:eastAsia="Times New Roman" w:hAnsi="Arial" w:cs="Arial"/>
          <w:lang w:eastAsia="en-GB"/>
        </w:rPr>
      </w:pPr>
    </w:p>
    <w:p w14:paraId="1BCF1520" w14:textId="39E62124" w:rsidR="009B055C" w:rsidRPr="009B055C" w:rsidRDefault="009B055C" w:rsidP="009B055C">
      <w:pPr>
        <w:spacing w:line="480" w:lineRule="auto"/>
        <w:jc w:val="both"/>
        <w:rPr>
          <w:rFonts w:ascii="Arial" w:eastAsia="Times New Roman" w:hAnsi="Arial" w:cs="Arial"/>
          <w:lang w:eastAsia="en-GB"/>
        </w:rPr>
      </w:pPr>
      <w:r w:rsidRPr="00F26EA8">
        <w:rPr>
          <w:rFonts w:ascii="Arial" w:eastAsia="Times New Roman" w:hAnsi="Arial" w:cs="Arial"/>
          <w:color w:val="000000"/>
          <w:sz w:val="22"/>
          <w:szCs w:val="22"/>
          <w:lang w:eastAsia="en-GB"/>
        </w:rPr>
        <w:t>Using</w:t>
      </w:r>
      <w:r w:rsidRPr="009B055C">
        <w:rPr>
          <w:rFonts w:ascii="Arial" w:eastAsia="Times New Roman" w:hAnsi="Arial" w:cs="Arial"/>
          <w:color w:val="000000"/>
          <w:sz w:val="22"/>
          <w:szCs w:val="22"/>
          <w:lang w:eastAsia="en-GB"/>
        </w:rPr>
        <w:t xml:space="preserve"> methods to deter consumers from purchasing cigarettes, it becomes clear that there are methods in which advertising can be used to slow or control the market on harmful products that are sold on a commercial stage as shown by the designs on the cigarette packaging. DJ Stout has shown that there are better ways of preventing future smokers by using creative solutions through the means of graphic design and understanding a more profound way of how it can be used to save lives.</w:t>
      </w:r>
    </w:p>
    <w:p w14:paraId="726A1F20" w14:textId="77777777" w:rsidR="009B055C" w:rsidRPr="009B055C" w:rsidRDefault="009B055C" w:rsidP="009B055C">
      <w:pPr>
        <w:spacing w:after="240"/>
        <w:rPr>
          <w:rFonts w:ascii="Arial" w:eastAsia="Times New Roman" w:hAnsi="Arial" w:cs="Arial"/>
          <w:lang w:eastAsia="en-GB"/>
        </w:rPr>
      </w:pPr>
      <w:r w:rsidRPr="009B055C">
        <w:rPr>
          <w:rFonts w:ascii="Arial" w:eastAsia="Times New Roman" w:hAnsi="Arial" w:cs="Arial"/>
          <w:lang w:eastAsia="en-GB"/>
        </w:rPr>
        <w:br/>
      </w:r>
      <w:r w:rsidRPr="009B055C">
        <w:rPr>
          <w:rFonts w:ascii="Arial" w:eastAsia="Times New Roman" w:hAnsi="Arial" w:cs="Arial"/>
          <w:lang w:eastAsia="en-GB"/>
        </w:rPr>
        <w:br/>
      </w:r>
      <w:r w:rsidRPr="009B055C">
        <w:rPr>
          <w:rFonts w:ascii="Arial" w:eastAsia="Times New Roman" w:hAnsi="Arial" w:cs="Arial"/>
          <w:lang w:eastAsia="en-GB"/>
        </w:rPr>
        <w:br/>
      </w:r>
      <w:r w:rsidRPr="009B055C">
        <w:rPr>
          <w:rFonts w:ascii="Arial" w:eastAsia="Times New Roman" w:hAnsi="Arial" w:cs="Arial"/>
          <w:lang w:eastAsia="en-GB"/>
        </w:rPr>
        <w:br/>
      </w:r>
      <w:r w:rsidRPr="009B055C">
        <w:rPr>
          <w:rFonts w:ascii="Arial" w:eastAsia="Times New Roman" w:hAnsi="Arial" w:cs="Arial"/>
          <w:lang w:eastAsia="en-GB"/>
        </w:rPr>
        <w:br/>
      </w:r>
      <w:r w:rsidRPr="009B055C">
        <w:rPr>
          <w:rFonts w:ascii="Arial" w:eastAsia="Times New Roman" w:hAnsi="Arial" w:cs="Arial"/>
          <w:lang w:eastAsia="en-GB"/>
        </w:rPr>
        <w:br/>
      </w:r>
      <w:r w:rsidRPr="009B055C">
        <w:rPr>
          <w:rFonts w:ascii="Arial" w:eastAsia="Times New Roman" w:hAnsi="Arial" w:cs="Arial"/>
          <w:lang w:eastAsia="en-GB"/>
        </w:rPr>
        <w:br/>
      </w:r>
      <w:r w:rsidRPr="009B055C">
        <w:rPr>
          <w:rFonts w:ascii="Arial" w:eastAsia="Times New Roman" w:hAnsi="Arial" w:cs="Arial"/>
          <w:lang w:eastAsia="en-GB"/>
        </w:rPr>
        <w:br/>
      </w:r>
    </w:p>
    <w:p w14:paraId="6C38F8CC" w14:textId="0DC97098"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TEVA PHARMACEUTICAL</w:t>
      </w:r>
      <w:r w:rsidR="00185311">
        <w:rPr>
          <w:rFonts w:ascii="Arial" w:eastAsia="Times New Roman" w:hAnsi="Arial" w:cs="Arial"/>
          <w:color w:val="000000"/>
          <w:sz w:val="22"/>
          <w:szCs w:val="22"/>
          <w:lang w:eastAsia="en-GB"/>
        </w:rPr>
        <w:t xml:space="preserve"> (530 Words)</w:t>
      </w:r>
    </w:p>
    <w:p w14:paraId="60AD92C8" w14:textId="77777777"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w:t>
      </w:r>
    </w:p>
    <w:p w14:paraId="7DE4F96A" w14:textId="73801803"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 xml:space="preserve">In 1986, Israeli graphic designer and artist by the name of Dan Reisinger worked with the pharmaceutical company TEVA, working with his studio, he produced a range of designs that altered the packaging system that TEVA used on their pharmaceutical </w:t>
      </w:r>
      <w:proofErr w:type="gramStart"/>
      <w:r w:rsidRPr="009B055C">
        <w:rPr>
          <w:rFonts w:ascii="Arial" w:eastAsia="Times New Roman" w:hAnsi="Arial" w:cs="Arial"/>
          <w:color w:val="000000"/>
          <w:sz w:val="22"/>
          <w:szCs w:val="22"/>
          <w:lang w:eastAsia="en-GB"/>
        </w:rPr>
        <w:t>products</w:t>
      </w:r>
      <w:r w:rsidR="0078422B">
        <w:rPr>
          <w:rFonts w:ascii="Arial" w:eastAsia="Times New Roman" w:hAnsi="Arial" w:cs="Arial"/>
          <w:color w:val="000000"/>
          <w:sz w:val="22"/>
          <w:szCs w:val="22"/>
          <w:lang w:eastAsia="en-GB"/>
        </w:rPr>
        <w:t>(</w:t>
      </w:r>
      <w:proofErr w:type="gramEnd"/>
      <w:r w:rsidR="0078422B">
        <w:rPr>
          <w:rFonts w:ascii="Arial" w:eastAsia="Times New Roman" w:hAnsi="Arial" w:cs="Arial"/>
          <w:color w:val="000000"/>
          <w:sz w:val="22"/>
          <w:szCs w:val="22"/>
          <w:lang w:eastAsia="en-GB"/>
        </w:rPr>
        <w:t>Reisinger, D, 1987)</w:t>
      </w:r>
      <w:r w:rsidRPr="009B055C">
        <w:rPr>
          <w:rFonts w:ascii="Arial" w:eastAsia="Times New Roman" w:hAnsi="Arial" w:cs="Arial"/>
          <w:color w:val="000000"/>
          <w:sz w:val="22"/>
          <w:szCs w:val="22"/>
          <w:lang w:eastAsia="en-GB"/>
        </w:rPr>
        <w:t xml:space="preserve">. His alterations made headways in the branding system to ensure that they were clear and straightforward for viewers to understand. A range of systems </w:t>
      </w:r>
      <w:r w:rsidR="008614D0">
        <w:rPr>
          <w:rFonts w:ascii="Arial" w:eastAsia="Times New Roman" w:hAnsi="Arial" w:cs="Arial"/>
          <w:color w:val="000000"/>
          <w:sz w:val="22"/>
          <w:szCs w:val="22"/>
          <w:lang w:eastAsia="en-GB"/>
        </w:rPr>
        <w:t>was</w:t>
      </w:r>
      <w:r w:rsidRPr="009B055C">
        <w:rPr>
          <w:rFonts w:ascii="Arial" w:eastAsia="Times New Roman" w:hAnsi="Arial" w:cs="Arial"/>
          <w:color w:val="000000"/>
          <w:sz w:val="22"/>
          <w:szCs w:val="22"/>
          <w:lang w:eastAsia="en-GB"/>
        </w:rPr>
        <w:t xml:space="preserve"> added to the packaging including pictograms and a colour-coding system, this made the packaging simple for consumers to understand the product, and this went further toward building a system that could be identified and sorted in a much clearer manner. Through the use of graphic design shown in this example, we can see that there are ways in which the simplification of complex designs not only finds an easy solution to the problem but it actively works to benefit the packaging, on the whole, the use </w:t>
      </w:r>
      <w:r w:rsidRPr="009B055C">
        <w:rPr>
          <w:rFonts w:ascii="Arial" w:eastAsia="Times New Roman" w:hAnsi="Arial" w:cs="Arial"/>
          <w:color w:val="000000"/>
          <w:sz w:val="22"/>
          <w:szCs w:val="22"/>
          <w:lang w:eastAsia="en-GB"/>
        </w:rPr>
        <w:lastRenderedPageBreak/>
        <w:t>of separating the designs using different graphic formats and elements works for the betterment of the package because of the way it can be further understood not only by the consumer or customer but by the pharmacist also</w:t>
      </w:r>
      <w:r w:rsidR="0078422B">
        <w:rPr>
          <w:rFonts w:ascii="Arial" w:eastAsia="Times New Roman" w:hAnsi="Arial" w:cs="Arial"/>
          <w:color w:val="000000"/>
          <w:sz w:val="22"/>
          <w:szCs w:val="22"/>
          <w:lang w:eastAsia="en-GB"/>
        </w:rPr>
        <w:t xml:space="preserve"> (Stahl-Timmons, W, 2017)</w:t>
      </w:r>
      <w:r w:rsidRPr="009B055C">
        <w:rPr>
          <w:rFonts w:ascii="Arial" w:eastAsia="Times New Roman" w:hAnsi="Arial" w:cs="Arial"/>
          <w:color w:val="000000"/>
          <w:sz w:val="22"/>
          <w:szCs w:val="22"/>
          <w:lang w:eastAsia="en-GB"/>
        </w:rPr>
        <w:t>. Differentiating the designs into different categories using simple colours and shapes removes the element that is hard to understand by simplifying the issue, it benefits the consumer because it tells them what they are looking at and to understand the product, if the viewer cannot understand what they are looking at then they will not be able to purchase such a product that could be harmful to their well-being. Furthermore, how it is done here shows how simple the packaging can be for it to be successful. The simple use of colour as a figurehead for the sections and categories is vital to the branding, along with this we see simple imagery used in a format where it can be adapted, the use of symbolism also categorises the different products by allowing them to be inferred from the viewer. The use of semiotics here goes further to add a level of meaning to the brand that benefits the product and the company by allowing it to have its own identity to ensure that the consumers know where the product has come from.</w:t>
      </w:r>
    </w:p>
    <w:p w14:paraId="544153E3" w14:textId="77777777" w:rsidR="009B055C" w:rsidRPr="009B055C" w:rsidRDefault="009B055C" w:rsidP="009B055C">
      <w:pPr>
        <w:rPr>
          <w:rFonts w:ascii="Arial" w:eastAsia="Times New Roman" w:hAnsi="Arial" w:cs="Arial"/>
          <w:lang w:eastAsia="en-GB"/>
        </w:rPr>
      </w:pPr>
    </w:p>
    <w:p w14:paraId="693C1962" w14:textId="5B5DFFAB"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 xml:space="preserve">In reference to the question, the designs that were produced are a direct correlation and answer to the question that is being asked, the use of pictograms and colour coordination within graphic design puts a movement in a place where it can be used to save </w:t>
      </w:r>
      <w:proofErr w:type="gramStart"/>
      <w:r w:rsidRPr="009B055C">
        <w:rPr>
          <w:rFonts w:ascii="Arial" w:eastAsia="Times New Roman" w:hAnsi="Arial" w:cs="Arial"/>
          <w:color w:val="000000"/>
          <w:sz w:val="22"/>
          <w:szCs w:val="22"/>
          <w:lang w:eastAsia="en-GB"/>
        </w:rPr>
        <w:t>lives</w:t>
      </w:r>
      <w:r w:rsidR="00185311">
        <w:rPr>
          <w:rFonts w:ascii="Arial" w:eastAsia="Times New Roman" w:hAnsi="Arial" w:cs="Arial"/>
          <w:color w:val="000000"/>
          <w:sz w:val="22"/>
          <w:szCs w:val="22"/>
          <w:lang w:eastAsia="en-GB"/>
        </w:rPr>
        <w:t>(</w:t>
      </w:r>
      <w:proofErr w:type="gramEnd"/>
      <w:r w:rsidR="00185311">
        <w:rPr>
          <w:rFonts w:ascii="Arial" w:eastAsia="Times New Roman" w:hAnsi="Arial" w:cs="Arial"/>
          <w:color w:val="000000"/>
          <w:sz w:val="22"/>
          <w:szCs w:val="22"/>
          <w:lang w:eastAsia="en-GB"/>
        </w:rPr>
        <w:t>Simon, 2018)</w:t>
      </w:r>
      <w:r w:rsidRPr="009B055C">
        <w:rPr>
          <w:rFonts w:ascii="Arial" w:eastAsia="Times New Roman" w:hAnsi="Arial" w:cs="Arial"/>
          <w:color w:val="000000"/>
          <w:sz w:val="22"/>
          <w:szCs w:val="22"/>
          <w:lang w:eastAsia="en-GB"/>
        </w:rPr>
        <w:t xml:space="preserve">. In this case, labelling pharmaceutical products with the correct information in a concise format enables the viewer to purchase the correct product, the design put in place in Israel in 1987 greatly benefits the </w:t>
      </w:r>
      <w:r w:rsidRPr="00F26EA8">
        <w:rPr>
          <w:rFonts w:ascii="Arial" w:eastAsia="Times New Roman" w:hAnsi="Arial" w:cs="Arial"/>
          <w:color w:val="000000"/>
          <w:sz w:val="22"/>
          <w:szCs w:val="22"/>
          <w:lang w:eastAsia="en-GB"/>
        </w:rPr>
        <w:t>public</w:t>
      </w:r>
      <w:r w:rsidRPr="009B055C">
        <w:rPr>
          <w:rFonts w:ascii="Arial" w:eastAsia="Times New Roman" w:hAnsi="Arial" w:cs="Arial"/>
          <w:color w:val="000000"/>
          <w:sz w:val="22"/>
          <w:szCs w:val="22"/>
          <w:lang w:eastAsia="en-GB"/>
        </w:rPr>
        <w:t xml:space="preserve"> to ensure that they are purchasing the product that they need and in some cases the understanding nature of the packaging and the clarity that it provides necessary health that it ensues. This goes to answer the question directly, however, if such criteria aren't met, it can actively work against the eye and complicate the matter which does not save lives and can </w:t>
      </w:r>
      <w:r w:rsidRPr="00F26EA8">
        <w:rPr>
          <w:rFonts w:ascii="Arial" w:eastAsia="Times New Roman" w:hAnsi="Arial" w:cs="Arial"/>
          <w:color w:val="000000"/>
          <w:sz w:val="22"/>
          <w:szCs w:val="22"/>
          <w:lang w:eastAsia="en-GB"/>
        </w:rPr>
        <w:t>often</w:t>
      </w:r>
      <w:r w:rsidRPr="009B055C">
        <w:rPr>
          <w:rFonts w:ascii="Arial" w:eastAsia="Times New Roman" w:hAnsi="Arial" w:cs="Arial"/>
          <w:color w:val="000000"/>
          <w:sz w:val="22"/>
          <w:szCs w:val="22"/>
          <w:lang w:eastAsia="en-GB"/>
        </w:rPr>
        <w:t xml:space="preserve"> cause more damage than is needed.  </w:t>
      </w:r>
    </w:p>
    <w:p w14:paraId="41A6B059" w14:textId="77777777" w:rsidR="009B055C" w:rsidRPr="009B055C" w:rsidRDefault="009B055C" w:rsidP="009B055C">
      <w:pPr>
        <w:rPr>
          <w:rFonts w:ascii="Arial" w:eastAsia="Times New Roman" w:hAnsi="Arial" w:cs="Arial"/>
          <w:lang w:eastAsia="en-GB"/>
        </w:rPr>
      </w:pPr>
    </w:p>
    <w:p w14:paraId="514ABCBA" w14:textId="77777777" w:rsidR="00185311" w:rsidRDefault="00185311" w:rsidP="009B055C">
      <w:pPr>
        <w:spacing w:line="480" w:lineRule="auto"/>
        <w:jc w:val="both"/>
        <w:rPr>
          <w:rFonts w:ascii="Arial" w:eastAsia="Times New Roman" w:hAnsi="Arial" w:cs="Arial"/>
          <w:color w:val="000000"/>
          <w:sz w:val="22"/>
          <w:szCs w:val="22"/>
          <w:lang w:eastAsia="en-GB"/>
        </w:rPr>
      </w:pPr>
    </w:p>
    <w:p w14:paraId="4E84EE91" w14:textId="77777777" w:rsidR="00185311" w:rsidRDefault="00185311" w:rsidP="009B055C">
      <w:pPr>
        <w:spacing w:line="480" w:lineRule="auto"/>
        <w:jc w:val="both"/>
        <w:rPr>
          <w:rFonts w:ascii="Arial" w:eastAsia="Times New Roman" w:hAnsi="Arial" w:cs="Arial"/>
          <w:color w:val="000000"/>
          <w:sz w:val="22"/>
          <w:szCs w:val="22"/>
          <w:lang w:eastAsia="en-GB"/>
        </w:rPr>
      </w:pPr>
    </w:p>
    <w:p w14:paraId="32C827D1" w14:textId="1FA9C205"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BATTENBURG EMERGENCY VEHICLE UK</w:t>
      </w:r>
      <w:r w:rsidR="00185311">
        <w:rPr>
          <w:rFonts w:ascii="Arial" w:eastAsia="Times New Roman" w:hAnsi="Arial" w:cs="Arial"/>
          <w:color w:val="000000"/>
          <w:sz w:val="22"/>
          <w:szCs w:val="22"/>
          <w:lang w:eastAsia="en-GB"/>
        </w:rPr>
        <w:t xml:space="preserve"> (542 Words)</w:t>
      </w:r>
    </w:p>
    <w:p w14:paraId="43AC3C77" w14:textId="77777777"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w:t>
      </w:r>
    </w:p>
    <w:p w14:paraId="41987C45" w14:textId="0C719E3A" w:rsidR="009B055C" w:rsidRPr="009B055C" w:rsidRDefault="009B055C" w:rsidP="009B055C">
      <w:pPr>
        <w:spacing w:line="480" w:lineRule="auto"/>
        <w:jc w:val="both"/>
        <w:rPr>
          <w:rFonts w:ascii="Arial" w:eastAsia="Times New Roman" w:hAnsi="Arial" w:cs="Arial"/>
          <w:lang w:eastAsia="en-GB"/>
        </w:rPr>
      </w:pPr>
      <w:r w:rsidRPr="009B055C">
        <w:rPr>
          <w:rFonts w:ascii="Arial" w:eastAsia="Times New Roman" w:hAnsi="Arial" w:cs="Arial"/>
          <w:color w:val="000000"/>
          <w:sz w:val="22"/>
          <w:szCs w:val="22"/>
          <w:lang w:eastAsia="en-GB"/>
        </w:rPr>
        <w:t>In the 1990s, the United Kingdom adopted the Battenburg markings through the Scientific Development Branch of the Police</w:t>
      </w:r>
      <w:r w:rsidR="00272BC0">
        <w:rPr>
          <w:rFonts w:ascii="Arial" w:eastAsia="Times New Roman" w:hAnsi="Arial" w:cs="Arial"/>
          <w:color w:val="000000"/>
          <w:sz w:val="22"/>
          <w:szCs w:val="22"/>
          <w:lang w:eastAsia="en-GB"/>
        </w:rPr>
        <w:t xml:space="preserve"> (Ward, A, 2022)</w:t>
      </w:r>
      <w:r w:rsidRPr="009B055C">
        <w:rPr>
          <w:rFonts w:ascii="Arial" w:eastAsia="Times New Roman" w:hAnsi="Arial" w:cs="Arial"/>
          <w:color w:val="000000"/>
          <w:sz w:val="22"/>
          <w:szCs w:val="22"/>
          <w:lang w:eastAsia="en-GB"/>
        </w:rPr>
        <w:t xml:space="preserve">. The markings have the same name as the Battenburg cake, which has the same design. The original British cake has a unique two-by-two pattern that is </w:t>
      </w:r>
      <w:r w:rsidRPr="00F26EA8">
        <w:rPr>
          <w:rFonts w:ascii="Arial" w:eastAsia="Times New Roman" w:hAnsi="Arial" w:cs="Arial"/>
          <w:color w:val="000000"/>
          <w:sz w:val="22"/>
          <w:szCs w:val="22"/>
          <w:lang w:eastAsia="en-GB"/>
        </w:rPr>
        <w:t>often</w:t>
      </w:r>
      <w:r w:rsidRPr="009B055C">
        <w:rPr>
          <w:rFonts w:ascii="Arial" w:eastAsia="Times New Roman" w:hAnsi="Arial" w:cs="Arial"/>
          <w:color w:val="000000"/>
          <w:sz w:val="22"/>
          <w:szCs w:val="22"/>
          <w:lang w:eastAsia="en-GB"/>
        </w:rPr>
        <w:t xml:space="preserve"> found with different colours, the same concept was then </w:t>
      </w:r>
      <w:r w:rsidRPr="00F26EA8">
        <w:rPr>
          <w:rFonts w:ascii="Arial" w:eastAsia="Times New Roman" w:hAnsi="Arial" w:cs="Arial"/>
          <w:color w:val="000000"/>
          <w:sz w:val="22"/>
          <w:szCs w:val="22"/>
          <w:lang w:eastAsia="en-GB"/>
        </w:rPr>
        <w:t>considered</w:t>
      </w:r>
      <w:r w:rsidRPr="009B055C">
        <w:rPr>
          <w:rFonts w:ascii="Arial" w:eastAsia="Times New Roman" w:hAnsi="Arial" w:cs="Arial"/>
          <w:color w:val="000000"/>
          <w:sz w:val="22"/>
          <w:szCs w:val="22"/>
          <w:lang w:eastAsia="en-GB"/>
        </w:rPr>
        <w:t xml:space="preserve"> by the Development Branch and a new design was formed that was then adapted and adopted to the side of emergency vehicles to ensure that they are noticeable. The initial goal of the Development Branch was to ensure that the traffic control cars can be seen from a range of up to 500 metres both day and night. Along with this, the colours that were used within the pattern are yellow and green, the base colour that was used was called ‘Euro Yellow’ following the colour code RAL 1016. Furthermore, the European initiative to also make the ambulance as recognisable as possible works well to let them be understood by the general public, ensuring that they can find the help provided, or in more cases during traffic the noticeable emergency vehicle can allow you to take the steps necessary to let the vehicle pass ensuring that the Ambulance can provide the service that is required, this actively goes towards answering the question posed by showing that understanding and recognising the ambulance can actively ensure that they get to their destination, thus showing that they can be utilised to save lives.</w:t>
      </w:r>
    </w:p>
    <w:p w14:paraId="11E43125" w14:textId="77777777" w:rsidR="009B055C" w:rsidRPr="009B055C" w:rsidRDefault="009B055C" w:rsidP="009B055C">
      <w:pPr>
        <w:rPr>
          <w:rFonts w:ascii="Arial" w:eastAsia="Times New Roman" w:hAnsi="Arial" w:cs="Arial"/>
          <w:lang w:eastAsia="en-GB"/>
        </w:rPr>
      </w:pPr>
    </w:p>
    <w:p w14:paraId="59AE4319" w14:textId="10FACDA5" w:rsidR="009B055C" w:rsidRDefault="009B055C" w:rsidP="009B055C">
      <w:pPr>
        <w:spacing w:line="480" w:lineRule="auto"/>
        <w:jc w:val="both"/>
        <w:rPr>
          <w:rFonts w:ascii="Arial" w:hAnsi="Arial" w:cs="Arial"/>
          <w:color w:val="000000"/>
          <w:sz w:val="22"/>
          <w:szCs w:val="22"/>
        </w:rPr>
      </w:pPr>
      <w:r w:rsidRPr="009B055C">
        <w:rPr>
          <w:rFonts w:ascii="Arial" w:eastAsia="Times New Roman" w:hAnsi="Arial" w:cs="Arial"/>
          <w:color w:val="000000"/>
          <w:sz w:val="22"/>
          <w:szCs w:val="22"/>
          <w:lang w:eastAsia="en-GB"/>
        </w:rPr>
        <w:t xml:space="preserve">The simple yet effective design is unique to the United Kingdom and </w:t>
      </w:r>
      <w:r w:rsidRPr="00F26EA8">
        <w:rPr>
          <w:rFonts w:ascii="Arial" w:eastAsia="Times New Roman" w:hAnsi="Arial" w:cs="Arial"/>
          <w:color w:val="000000"/>
          <w:sz w:val="22"/>
          <w:szCs w:val="22"/>
          <w:lang w:eastAsia="en-GB"/>
        </w:rPr>
        <w:t>essential to emergency service vehicles' recognisability</w:t>
      </w:r>
      <w:r w:rsidR="009C1F3E">
        <w:rPr>
          <w:rFonts w:ascii="Arial" w:eastAsia="Times New Roman" w:hAnsi="Arial" w:cs="Arial"/>
          <w:color w:val="000000"/>
          <w:sz w:val="22"/>
          <w:szCs w:val="22"/>
          <w:lang w:eastAsia="en-GB"/>
        </w:rPr>
        <w:t xml:space="preserve"> (Driver, R, 2019)</w:t>
      </w:r>
      <w:r w:rsidRPr="009B055C">
        <w:rPr>
          <w:rFonts w:ascii="Arial" w:eastAsia="Times New Roman" w:hAnsi="Arial" w:cs="Arial"/>
          <w:color w:val="000000"/>
          <w:sz w:val="22"/>
          <w:szCs w:val="22"/>
          <w:lang w:eastAsia="en-GB"/>
        </w:rPr>
        <w:t xml:space="preserve">. The pattern has been utilised and adapted to fit the different branches of the emergency services, the pattern is fitted with different colours to differentiate the branches, these </w:t>
      </w:r>
      <w:r w:rsidRPr="00F26EA8">
        <w:rPr>
          <w:rFonts w:ascii="Arial" w:eastAsia="Times New Roman" w:hAnsi="Arial" w:cs="Arial"/>
          <w:color w:val="000000"/>
          <w:sz w:val="22"/>
          <w:szCs w:val="22"/>
          <w:lang w:eastAsia="en-GB"/>
        </w:rPr>
        <w:t>include</w:t>
      </w:r>
      <w:r w:rsidRPr="009B055C">
        <w:rPr>
          <w:rFonts w:ascii="Arial" w:eastAsia="Times New Roman" w:hAnsi="Arial" w:cs="Arial"/>
          <w:color w:val="000000"/>
          <w:sz w:val="22"/>
          <w:szCs w:val="22"/>
          <w:lang w:eastAsia="en-GB"/>
        </w:rPr>
        <w:t xml:space="preserve"> blue and yellow for the police, green and yellow for the ambulance, and red and yellow for the fire and rescue department. Every branch contains the euro yellow colour, which is highly visible and stands out to the naked eye, the vibrant and </w:t>
      </w:r>
      <w:r w:rsidRPr="009B055C">
        <w:rPr>
          <w:rFonts w:ascii="Arial" w:eastAsia="Times New Roman" w:hAnsi="Arial" w:cs="Arial"/>
          <w:color w:val="000000"/>
          <w:sz w:val="22"/>
          <w:szCs w:val="22"/>
          <w:lang w:eastAsia="en-GB"/>
        </w:rPr>
        <w:lastRenderedPageBreak/>
        <w:t>luminous colour ensures that they are still able to be seen in most weather conditions and through dense traffic.</w:t>
      </w:r>
      <w:r w:rsidRPr="00F26EA8">
        <w:rPr>
          <w:rFonts w:ascii="Arial" w:eastAsia="Times New Roman" w:hAnsi="Arial" w:cs="Arial"/>
          <w:color w:val="000000"/>
          <w:sz w:val="22"/>
          <w:szCs w:val="22"/>
          <w:lang w:eastAsia="en-GB"/>
        </w:rPr>
        <w:t xml:space="preserve"> </w:t>
      </w:r>
      <w:r w:rsidRPr="00F26EA8">
        <w:rPr>
          <w:rFonts w:ascii="Arial" w:hAnsi="Arial" w:cs="Arial"/>
          <w:color w:val="000000"/>
          <w:sz w:val="22"/>
          <w:szCs w:val="22"/>
        </w:rPr>
        <w:t xml:space="preserve"> Every emergency vehicle is fitted with this design in different capacities through different sizes </w:t>
      </w:r>
      <w:r w:rsidR="002D6EE7">
        <w:rPr>
          <w:rFonts w:ascii="Arial" w:hAnsi="Arial" w:cs="Arial"/>
          <w:color w:val="000000"/>
          <w:sz w:val="22"/>
          <w:szCs w:val="22"/>
        </w:rPr>
        <w:t>however the pattern stays the same, the pattern is now recognised across the UK as a general symbol for first responders, and understanding what they represent, through the simple use of semiotics it can actively be used for people to understand where they can find help or in some cases benefit the emergency services as they can provide the service they are designated</w:t>
      </w:r>
      <w:r w:rsidR="0053270D">
        <w:rPr>
          <w:rFonts w:ascii="Arial" w:hAnsi="Arial" w:cs="Arial"/>
          <w:color w:val="000000"/>
          <w:sz w:val="22"/>
          <w:szCs w:val="22"/>
        </w:rPr>
        <w:t xml:space="preserve"> (Killeen, J, 2012)</w:t>
      </w:r>
      <w:r w:rsidR="002D6EE7">
        <w:rPr>
          <w:rFonts w:ascii="Arial" w:hAnsi="Arial" w:cs="Arial"/>
          <w:color w:val="000000"/>
          <w:sz w:val="22"/>
          <w:szCs w:val="22"/>
        </w:rPr>
        <w:t xml:space="preserve">. Through these means, it is plain to see that adopting a simple symbol and fitting it to a very common vehicle set can be adapted through the eyes of the public to represent </w:t>
      </w:r>
      <w:r w:rsidR="00192B36">
        <w:rPr>
          <w:rFonts w:ascii="Arial" w:hAnsi="Arial" w:cs="Arial"/>
          <w:color w:val="000000"/>
          <w:sz w:val="22"/>
          <w:szCs w:val="22"/>
        </w:rPr>
        <w:t>help in different forms, in addition, this goes to answer the question at hand because it fittingly shows that we can use graphic design to represent the help that is provided to the public and the means in how we do it using semiotics, the design can be found all across the United Kingdom, and therefore is actively used every day to save lives in different capacities whether it be through the police service or the emergency responders</w:t>
      </w:r>
      <w:r w:rsidR="00F25950">
        <w:rPr>
          <w:rFonts w:ascii="Arial" w:hAnsi="Arial" w:cs="Arial"/>
          <w:color w:val="000000"/>
          <w:sz w:val="22"/>
          <w:szCs w:val="22"/>
        </w:rPr>
        <w:t>.</w:t>
      </w:r>
    </w:p>
    <w:p w14:paraId="726333D0" w14:textId="62C79C96" w:rsidR="00684EF8" w:rsidRDefault="00684EF8" w:rsidP="009B055C">
      <w:pPr>
        <w:spacing w:line="480" w:lineRule="auto"/>
        <w:jc w:val="both"/>
        <w:rPr>
          <w:rFonts w:ascii="Arial" w:hAnsi="Arial" w:cs="Arial"/>
          <w:color w:val="000000"/>
          <w:sz w:val="22"/>
          <w:szCs w:val="22"/>
        </w:rPr>
      </w:pPr>
    </w:p>
    <w:p w14:paraId="1ECF013C" w14:textId="03D5349C" w:rsidR="00684EF8" w:rsidRDefault="00684EF8" w:rsidP="009B055C">
      <w:pPr>
        <w:spacing w:line="480" w:lineRule="auto"/>
        <w:jc w:val="both"/>
        <w:rPr>
          <w:rFonts w:ascii="Arial" w:hAnsi="Arial" w:cs="Arial"/>
          <w:color w:val="000000"/>
          <w:sz w:val="22"/>
          <w:szCs w:val="22"/>
        </w:rPr>
      </w:pPr>
      <w:r>
        <w:rPr>
          <w:rFonts w:ascii="Arial" w:hAnsi="Arial" w:cs="Arial"/>
          <w:color w:val="000000"/>
          <w:sz w:val="22"/>
          <w:szCs w:val="22"/>
        </w:rPr>
        <w:t>COMPARE AND CONTRAST</w:t>
      </w:r>
      <w:r w:rsidR="00185311">
        <w:rPr>
          <w:rFonts w:ascii="Arial" w:hAnsi="Arial" w:cs="Arial"/>
          <w:color w:val="000000"/>
          <w:sz w:val="22"/>
          <w:szCs w:val="22"/>
        </w:rPr>
        <w:t xml:space="preserve"> (217 Words)</w:t>
      </w:r>
    </w:p>
    <w:p w14:paraId="3DB1A2CC" w14:textId="5E69F2C4" w:rsidR="00684EF8" w:rsidRDefault="00684EF8" w:rsidP="009B055C">
      <w:pPr>
        <w:spacing w:line="480" w:lineRule="auto"/>
        <w:jc w:val="both"/>
        <w:rPr>
          <w:rFonts w:ascii="Arial" w:hAnsi="Arial" w:cs="Arial"/>
          <w:color w:val="000000"/>
          <w:sz w:val="22"/>
          <w:szCs w:val="22"/>
        </w:rPr>
      </w:pPr>
      <w:r>
        <w:rPr>
          <w:rFonts w:ascii="Arial" w:hAnsi="Arial" w:cs="Arial"/>
          <w:color w:val="000000"/>
          <w:sz w:val="22"/>
          <w:szCs w:val="22"/>
        </w:rPr>
        <w:t>-</w:t>
      </w:r>
    </w:p>
    <w:p w14:paraId="21934297" w14:textId="5BEE4449" w:rsidR="00684EF8" w:rsidRDefault="00684EF8" w:rsidP="009B055C">
      <w:pPr>
        <w:spacing w:line="480" w:lineRule="auto"/>
        <w:jc w:val="both"/>
        <w:rPr>
          <w:rFonts w:ascii="Arial" w:hAnsi="Arial" w:cs="Arial"/>
          <w:color w:val="000000"/>
          <w:sz w:val="22"/>
          <w:szCs w:val="22"/>
        </w:rPr>
      </w:pPr>
      <w:r>
        <w:rPr>
          <w:rFonts w:ascii="Arial" w:hAnsi="Arial" w:cs="Arial"/>
          <w:color w:val="000000"/>
          <w:sz w:val="22"/>
          <w:szCs w:val="22"/>
        </w:rPr>
        <w:t xml:space="preserve">More often than not the way that we can use graphic design to try and save lives isn’t always clear to the naked eye, we can use it in subtle ways to allow people to make subconscious decisions on a day-to-day basis, for example, the use of Pantone colours to deter people from making decisions that can be harmful has been used in </w:t>
      </w:r>
      <w:r w:rsidR="003832D4">
        <w:rPr>
          <w:rFonts w:ascii="Arial" w:hAnsi="Arial" w:cs="Arial"/>
          <w:color w:val="000000"/>
          <w:sz w:val="22"/>
          <w:szCs w:val="22"/>
        </w:rPr>
        <w:t>extremely effective ways</w:t>
      </w:r>
      <w:r>
        <w:rPr>
          <w:rFonts w:ascii="Arial" w:hAnsi="Arial" w:cs="Arial"/>
          <w:color w:val="000000"/>
          <w:sz w:val="22"/>
          <w:szCs w:val="22"/>
        </w:rPr>
        <w:t>, for example, the use of Pantone colour 448C, otherwise known as ‘Opaque Couche’, has been used to change the colour of cigarette cartons</w:t>
      </w:r>
      <w:r w:rsidR="00877426">
        <w:rPr>
          <w:rFonts w:ascii="Arial" w:hAnsi="Arial" w:cs="Arial"/>
          <w:color w:val="000000"/>
          <w:sz w:val="22"/>
          <w:szCs w:val="22"/>
        </w:rPr>
        <w:t xml:space="preserve">, this is because of the unappealing colour of the carton and the way that it can be used to stop people from purchasing the product by stopping it from standing out and using a colour that actively repulses consumers (J, Brewer, 2016). Through the examples that have been provided, we can see the usefulness of graphic design in the field of health is vital. The examples that were provided all show very different means of ways in which it can be used, </w:t>
      </w:r>
      <w:r w:rsidR="00877426">
        <w:rPr>
          <w:rFonts w:ascii="Arial" w:hAnsi="Arial" w:cs="Arial"/>
          <w:color w:val="000000"/>
          <w:sz w:val="22"/>
          <w:szCs w:val="22"/>
        </w:rPr>
        <w:lastRenderedPageBreak/>
        <w:t>whether it be through</w:t>
      </w:r>
      <w:r w:rsidR="0064332F">
        <w:rPr>
          <w:rFonts w:ascii="Arial" w:hAnsi="Arial" w:cs="Arial"/>
          <w:color w:val="000000"/>
          <w:sz w:val="22"/>
          <w:szCs w:val="22"/>
        </w:rPr>
        <w:t xml:space="preserve"> more aggressive means such as displaying repulsive images on cigarette cartons or making an emergency </w:t>
      </w:r>
      <w:r w:rsidR="003832D4">
        <w:rPr>
          <w:rFonts w:ascii="Arial" w:hAnsi="Arial" w:cs="Arial"/>
          <w:color w:val="000000"/>
          <w:sz w:val="22"/>
          <w:szCs w:val="22"/>
        </w:rPr>
        <w:t>service</w:t>
      </w:r>
      <w:r w:rsidR="0064332F">
        <w:rPr>
          <w:rFonts w:ascii="Arial" w:hAnsi="Arial" w:cs="Arial"/>
          <w:color w:val="000000"/>
          <w:sz w:val="22"/>
          <w:szCs w:val="22"/>
        </w:rPr>
        <w:t xml:space="preserve"> easily recognisable through means of patterns and colours, all of which are utilised every day across the globe in methods to ensure the safety of others.</w:t>
      </w:r>
    </w:p>
    <w:p w14:paraId="4DA4D0B6" w14:textId="46E7AA43" w:rsidR="0064332F" w:rsidRDefault="0064332F" w:rsidP="009B055C">
      <w:pPr>
        <w:spacing w:line="480" w:lineRule="auto"/>
        <w:jc w:val="both"/>
        <w:rPr>
          <w:rFonts w:ascii="Arial" w:hAnsi="Arial" w:cs="Arial"/>
          <w:color w:val="000000"/>
          <w:sz w:val="22"/>
          <w:szCs w:val="22"/>
        </w:rPr>
      </w:pPr>
    </w:p>
    <w:p w14:paraId="407BA581" w14:textId="4047834A" w:rsidR="0064332F" w:rsidRDefault="0064332F" w:rsidP="009B055C">
      <w:pPr>
        <w:spacing w:line="480" w:lineRule="auto"/>
        <w:jc w:val="both"/>
        <w:rPr>
          <w:rFonts w:ascii="Arial" w:hAnsi="Arial" w:cs="Arial"/>
          <w:color w:val="000000"/>
          <w:sz w:val="22"/>
          <w:szCs w:val="22"/>
        </w:rPr>
      </w:pPr>
      <w:r>
        <w:rPr>
          <w:rFonts w:ascii="Arial" w:hAnsi="Arial" w:cs="Arial"/>
          <w:color w:val="000000"/>
          <w:sz w:val="22"/>
          <w:szCs w:val="22"/>
        </w:rPr>
        <w:t>CONCLUSION</w:t>
      </w:r>
      <w:r w:rsidR="00185311">
        <w:rPr>
          <w:rFonts w:ascii="Arial" w:hAnsi="Arial" w:cs="Arial"/>
          <w:color w:val="000000"/>
          <w:sz w:val="22"/>
          <w:szCs w:val="22"/>
        </w:rPr>
        <w:t xml:space="preserve"> (415 Words)</w:t>
      </w:r>
    </w:p>
    <w:p w14:paraId="4F5D150B" w14:textId="4AFB36BD" w:rsidR="0064332F" w:rsidRDefault="0064332F" w:rsidP="009B055C">
      <w:pPr>
        <w:spacing w:line="480" w:lineRule="auto"/>
        <w:jc w:val="both"/>
        <w:rPr>
          <w:rFonts w:ascii="Arial" w:hAnsi="Arial" w:cs="Arial"/>
          <w:color w:val="000000"/>
          <w:sz w:val="22"/>
          <w:szCs w:val="22"/>
        </w:rPr>
      </w:pPr>
      <w:r>
        <w:rPr>
          <w:rFonts w:ascii="Arial" w:hAnsi="Arial" w:cs="Arial"/>
          <w:color w:val="000000"/>
          <w:sz w:val="22"/>
          <w:szCs w:val="22"/>
        </w:rPr>
        <w:t>-</w:t>
      </w:r>
    </w:p>
    <w:p w14:paraId="6AC6BFC2" w14:textId="04017A5D" w:rsidR="00A741B6" w:rsidRPr="00A741B6" w:rsidRDefault="00A741B6" w:rsidP="00A741B6">
      <w:pPr>
        <w:spacing w:line="480" w:lineRule="auto"/>
        <w:jc w:val="both"/>
        <w:rPr>
          <w:rFonts w:ascii="Times New Roman" w:eastAsia="Times New Roman" w:hAnsi="Times New Roman" w:cs="Times New Roman"/>
          <w:lang w:eastAsia="en-GB"/>
        </w:rPr>
      </w:pPr>
      <w:r w:rsidRPr="00A741B6">
        <w:rPr>
          <w:rFonts w:ascii="Arial" w:eastAsia="Times New Roman" w:hAnsi="Arial" w:cs="Arial"/>
          <w:color w:val="000000"/>
          <w:sz w:val="22"/>
          <w:szCs w:val="22"/>
          <w:lang w:eastAsia="en-GB"/>
        </w:rPr>
        <w:t xml:space="preserve">Throughout this essay, </w:t>
      </w:r>
      <w:r w:rsidR="000B5E95">
        <w:rPr>
          <w:rFonts w:ascii="Arial" w:eastAsia="Times New Roman" w:hAnsi="Arial" w:cs="Arial"/>
          <w:color w:val="000000"/>
          <w:sz w:val="22"/>
          <w:szCs w:val="22"/>
          <w:lang w:eastAsia="en-GB"/>
        </w:rPr>
        <w:t>I</w:t>
      </w:r>
      <w:r w:rsidRPr="00A741B6">
        <w:rPr>
          <w:rFonts w:ascii="Arial" w:eastAsia="Times New Roman" w:hAnsi="Arial" w:cs="Arial"/>
          <w:color w:val="000000"/>
          <w:sz w:val="22"/>
          <w:szCs w:val="22"/>
          <w:lang w:eastAsia="en-GB"/>
        </w:rPr>
        <w:t xml:space="preserve"> believe that I have demonstrated ways that we can use graphic design to save lives effectively through the examples that I have presented and shown, they show how we can utilise graphic design in ways that ward people from danger and effectively stop them from getting in harm's way. For example, the first point that a presented shows anti-cigarette advertisements placed on tobacco products and how it is used to stop people from purchasing products or at least try to persuade them not to buy such a harmful substance as cigarettes, moreover, this point demonstrates that simple use of imagery and basic text can change someone's views and outlook about the product that they want to purchase especially with a product that is as damaging as nicotine. The next point that I made covered the idea of using </w:t>
      </w:r>
      <w:r w:rsidR="000B5E95">
        <w:rPr>
          <w:rFonts w:ascii="Arial" w:eastAsia="Times New Roman" w:hAnsi="Arial" w:cs="Arial"/>
          <w:color w:val="000000"/>
          <w:sz w:val="22"/>
          <w:szCs w:val="22"/>
          <w:lang w:eastAsia="en-GB"/>
        </w:rPr>
        <w:t>illustrations</w:t>
      </w:r>
      <w:r w:rsidRPr="00A741B6">
        <w:rPr>
          <w:rFonts w:ascii="Arial" w:eastAsia="Times New Roman" w:hAnsi="Arial" w:cs="Arial"/>
          <w:color w:val="000000"/>
          <w:sz w:val="22"/>
          <w:szCs w:val="22"/>
          <w:lang w:eastAsia="en-GB"/>
        </w:rPr>
        <w:t xml:space="preserve"> and pictograms to actively change the way that we perceive pharmaceutical products due to the nature of the designs created by Dan Reisinger, the simple yet effective change of the product shows that we can use fundamental ideas from graphic design to categorise and provide clarity to such important information on pharmaceutical products using simple designs that ensure that customers could understand what they were looking at and benefit the comprehension of what they were purchasing, through this mixture of graphic design elements it provides the notion that we can utilise designs in such a simple format to ensure that people are getting help and the service that they require especially in a field as vital like pharmaceuticals. As for the third example that was accepted the Battenburg pattern design that is on the side of emergency vehicles such as police cars and ambulances, has been used across the entirety of the United Kingdom to </w:t>
      </w:r>
      <w:r w:rsidRPr="00A741B6">
        <w:rPr>
          <w:rFonts w:ascii="Arial" w:eastAsia="Times New Roman" w:hAnsi="Arial" w:cs="Arial"/>
          <w:color w:val="000000"/>
          <w:sz w:val="22"/>
          <w:szCs w:val="22"/>
          <w:lang w:eastAsia="en-GB"/>
        </w:rPr>
        <w:lastRenderedPageBreak/>
        <w:t>demonstrate the emergency services through the use of semiotics, the design is widely known across the UK and is easily understood as a service to benefit the public and to actively save lives through the use of being recognised by the general population, this is because people can infer where to find assistance and help should they need it and to actively benefit the emergency services by aiding them to get to their designated destination. Finally, I believe that the information that has been provided has actively put forward information in a constructive manner that answers the question at hand, by showing that there are ways that we can utilise graphic design to save lives every day.</w:t>
      </w:r>
    </w:p>
    <w:p w14:paraId="65B759E1" w14:textId="77777777" w:rsidR="00A741B6" w:rsidRPr="00A741B6" w:rsidRDefault="00A741B6" w:rsidP="00A741B6">
      <w:pPr>
        <w:rPr>
          <w:rFonts w:ascii="Times New Roman" w:eastAsia="Times New Roman" w:hAnsi="Times New Roman" w:cs="Times New Roman"/>
          <w:lang w:eastAsia="en-GB"/>
        </w:rPr>
      </w:pPr>
    </w:p>
    <w:p w14:paraId="37294A6C" w14:textId="4618EB26" w:rsidR="00F25950" w:rsidRDefault="00F25950" w:rsidP="009B055C">
      <w:pPr>
        <w:spacing w:line="480" w:lineRule="auto"/>
        <w:jc w:val="both"/>
        <w:rPr>
          <w:rFonts w:ascii="Arial" w:hAnsi="Arial" w:cs="Arial"/>
          <w:color w:val="000000"/>
          <w:sz w:val="22"/>
          <w:szCs w:val="22"/>
        </w:rPr>
      </w:pPr>
    </w:p>
    <w:p w14:paraId="4501E972" w14:textId="77777777" w:rsidR="00F25950" w:rsidRPr="00F26EA8" w:rsidRDefault="00F25950" w:rsidP="009B055C">
      <w:pPr>
        <w:spacing w:line="480" w:lineRule="auto"/>
        <w:jc w:val="both"/>
        <w:rPr>
          <w:rFonts w:ascii="Arial" w:eastAsia="Times New Roman" w:hAnsi="Arial" w:cs="Arial"/>
          <w:color w:val="000000"/>
          <w:sz w:val="22"/>
          <w:szCs w:val="22"/>
          <w:lang w:eastAsia="en-GB"/>
        </w:rPr>
      </w:pPr>
    </w:p>
    <w:p w14:paraId="78ABB8E4" w14:textId="77777777" w:rsidR="009B055C" w:rsidRPr="00F26EA8" w:rsidRDefault="009B055C" w:rsidP="009B055C">
      <w:pPr>
        <w:spacing w:line="480" w:lineRule="auto"/>
        <w:jc w:val="both"/>
        <w:rPr>
          <w:rFonts w:ascii="Arial" w:eastAsia="Times New Roman" w:hAnsi="Arial" w:cs="Arial"/>
          <w:color w:val="000000"/>
          <w:sz w:val="22"/>
          <w:szCs w:val="22"/>
          <w:lang w:eastAsia="en-GB"/>
        </w:rPr>
      </w:pPr>
    </w:p>
    <w:p w14:paraId="0CA27C4D" w14:textId="5F6CA319" w:rsidR="009B055C" w:rsidRPr="009B055C" w:rsidRDefault="009B055C" w:rsidP="009B055C">
      <w:pPr>
        <w:spacing w:after="240"/>
        <w:rPr>
          <w:rFonts w:ascii="Arial" w:eastAsia="Times New Roman" w:hAnsi="Arial" w:cs="Arial"/>
          <w:lang w:eastAsia="en-GB"/>
        </w:rPr>
      </w:pPr>
      <w:r w:rsidRPr="009B055C">
        <w:rPr>
          <w:rFonts w:ascii="Arial" w:eastAsia="Times New Roman" w:hAnsi="Arial" w:cs="Arial"/>
          <w:lang w:eastAsia="en-GB"/>
        </w:rPr>
        <w:br/>
      </w:r>
      <w:r w:rsidRPr="009B055C">
        <w:rPr>
          <w:rFonts w:ascii="Arial" w:eastAsia="Times New Roman" w:hAnsi="Arial" w:cs="Arial"/>
          <w:lang w:eastAsia="en-GB"/>
        </w:rPr>
        <w:br/>
      </w:r>
      <w:r w:rsidRPr="009B055C">
        <w:rPr>
          <w:rFonts w:ascii="Arial" w:eastAsia="Times New Roman" w:hAnsi="Arial" w:cs="Arial"/>
          <w:lang w:eastAsia="en-GB"/>
        </w:rPr>
        <w:br/>
      </w:r>
      <w:r w:rsidRPr="009B055C">
        <w:rPr>
          <w:rFonts w:ascii="Arial" w:eastAsia="Times New Roman" w:hAnsi="Arial" w:cs="Arial"/>
          <w:lang w:eastAsia="en-GB"/>
        </w:rPr>
        <w:br/>
      </w:r>
      <w:r w:rsidRPr="009B055C">
        <w:rPr>
          <w:rFonts w:ascii="Arial" w:eastAsia="Times New Roman" w:hAnsi="Arial" w:cs="Arial"/>
          <w:lang w:eastAsia="en-GB"/>
        </w:rPr>
        <w:br/>
      </w:r>
    </w:p>
    <w:p w14:paraId="6567A2A6" w14:textId="77777777" w:rsidR="009B055C" w:rsidRPr="009B055C" w:rsidRDefault="009B055C" w:rsidP="009B055C">
      <w:pPr>
        <w:spacing w:after="240"/>
        <w:rPr>
          <w:rFonts w:ascii="Arial" w:eastAsia="Times New Roman" w:hAnsi="Arial" w:cs="Arial"/>
          <w:lang w:eastAsia="en-GB"/>
        </w:rPr>
      </w:pPr>
      <w:r w:rsidRPr="009B055C">
        <w:rPr>
          <w:rFonts w:ascii="Arial" w:eastAsia="Times New Roman" w:hAnsi="Arial" w:cs="Arial"/>
          <w:lang w:eastAsia="en-GB"/>
        </w:rPr>
        <w:br/>
      </w:r>
    </w:p>
    <w:p w14:paraId="53D7B782" w14:textId="11B8F858" w:rsidR="00F2221B" w:rsidRDefault="00F2221B">
      <w:pPr>
        <w:rPr>
          <w:rFonts w:ascii="Arial" w:eastAsia="Times New Roman" w:hAnsi="Arial" w:cs="Arial"/>
          <w:lang w:eastAsia="en-GB"/>
        </w:rPr>
      </w:pPr>
      <w:r>
        <w:rPr>
          <w:rFonts w:ascii="Arial" w:eastAsia="Times New Roman" w:hAnsi="Arial" w:cs="Arial"/>
          <w:lang w:eastAsia="en-GB"/>
        </w:rPr>
        <w:br w:type="page"/>
      </w:r>
    </w:p>
    <w:p w14:paraId="2635F960" w14:textId="77777777" w:rsidR="0053270D" w:rsidRDefault="0053270D" w:rsidP="000B5E95">
      <w:pPr>
        <w:spacing w:line="480" w:lineRule="auto"/>
        <w:jc w:val="both"/>
        <w:rPr>
          <w:rFonts w:ascii="Arial" w:eastAsia="Times New Roman" w:hAnsi="Arial" w:cs="Arial"/>
          <w:color w:val="000000"/>
          <w:sz w:val="22"/>
          <w:szCs w:val="22"/>
          <w:lang w:eastAsia="en-GB"/>
        </w:rPr>
      </w:pPr>
    </w:p>
    <w:p w14:paraId="2784BBCB" w14:textId="77698591" w:rsidR="000B5E95" w:rsidRDefault="000B5E95" w:rsidP="000B5E95">
      <w:pPr>
        <w:spacing w:line="480" w:lineRule="auto"/>
        <w:jc w:val="both"/>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BIBLIOGRAPHY</w:t>
      </w:r>
    </w:p>
    <w:p w14:paraId="23F80034" w14:textId="77777777" w:rsidR="000B5E95" w:rsidRDefault="000B5E95" w:rsidP="000B5E95">
      <w:pPr>
        <w:spacing w:line="480" w:lineRule="auto"/>
        <w:jc w:val="both"/>
        <w:rPr>
          <w:rFonts w:ascii="Arial" w:eastAsia="Times New Roman" w:hAnsi="Arial" w:cs="Arial"/>
          <w:color w:val="000000"/>
          <w:sz w:val="22"/>
          <w:szCs w:val="22"/>
          <w:lang w:eastAsia="en-GB"/>
        </w:rPr>
      </w:pPr>
    </w:p>
    <w:p w14:paraId="7CEF9E42" w14:textId="6AD9CFC9" w:rsidR="000B5E95" w:rsidRDefault="000B5E95" w:rsidP="000B5E95">
      <w:pPr>
        <w:spacing w:line="480" w:lineRule="auto"/>
        <w:jc w:val="both"/>
        <w:rPr>
          <w:rFonts w:ascii="Arial" w:eastAsia="Times New Roman" w:hAnsi="Arial" w:cs="Arial"/>
          <w:color w:val="000000"/>
          <w:sz w:val="22"/>
          <w:szCs w:val="22"/>
          <w:lang w:eastAsia="en-GB"/>
        </w:rPr>
      </w:pPr>
      <w:r w:rsidRPr="009B055C">
        <w:rPr>
          <w:rFonts w:ascii="Arial" w:eastAsia="Times New Roman" w:hAnsi="Arial" w:cs="Arial"/>
          <w:color w:val="000000"/>
          <w:sz w:val="22"/>
          <w:szCs w:val="22"/>
          <w:lang w:eastAsia="en-GB"/>
        </w:rPr>
        <w:t>WE MADE THESE SPECULATIVE DESIGNS FOR CIGARETTE PACKETS</w:t>
      </w:r>
    </w:p>
    <w:p w14:paraId="41053467" w14:textId="7FB819EC" w:rsidR="000B5E95" w:rsidRPr="009B055C" w:rsidRDefault="000B5E95" w:rsidP="000B5E95">
      <w:pPr>
        <w:spacing w:line="480" w:lineRule="auto"/>
        <w:jc w:val="both"/>
        <w:rPr>
          <w:rFonts w:ascii="Arial" w:eastAsia="Times New Roman" w:hAnsi="Arial" w:cs="Arial"/>
          <w:lang w:eastAsia="en-GB"/>
        </w:rPr>
      </w:pPr>
      <w:r>
        <w:rPr>
          <w:rFonts w:ascii="Arial" w:eastAsia="Times New Roman" w:hAnsi="Arial" w:cs="Arial"/>
          <w:color w:val="000000"/>
          <w:sz w:val="22"/>
          <w:szCs w:val="22"/>
          <w:lang w:eastAsia="en-GB"/>
        </w:rPr>
        <w:t>-</w:t>
      </w:r>
    </w:p>
    <w:p w14:paraId="2E6E0873" w14:textId="57C27FC5" w:rsidR="005F5C21" w:rsidRPr="005F5C21" w:rsidRDefault="005F5C21" w:rsidP="005F5C21">
      <w:pPr>
        <w:pStyle w:val="NormalWeb"/>
        <w:spacing w:line="480" w:lineRule="auto"/>
        <w:ind w:left="567" w:hanging="567"/>
        <w:rPr>
          <w:rFonts w:ascii="Arial" w:hAnsi="Arial" w:cs="Arial"/>
          <w:sz w:val="22"/>
          <w:szCs w:val="22"/>
        </w:rPr>
      </w:pPr>
      <w:r w:rsidRPr="005F5C21">
        <w:rPr>
          <w:rFonts w:ascii="Arial" w:hAnsi="Arial" w:cs="Arial"/>
          <w:sz w:val="22"/>
          <w:szCs w:val="22"/>
        </w:rPr>
        <w:t xml:space="preserve">Rosinski, A.A. (2020) </w:t>
      </w:r>
      <w:r w:rsidRPr="005F5C21">
        <w:rPr>
          <w:rFonts w:ascii="Arial" w:hAnsi="Arial" w:cs="Arial"/>
          <w:i/>
          <w:iCs/>
          <w:sz w:val="22"/>
          <w:szCs w:val="22"/>
        </w:rPr>
        <w:t>DJ Stout reinvents the CIG: Obama signs stinky legislation</w:t>
      </w:r>
      <w:r w:rsidRPr="005F5C21">
        <w:rPr>
          <w:rFonts w:ascii="Arial" w:hAnsi="Arial" w:cs="Arial"/>
          <w:sz w:val="22"/>
          <w:szCs w:val="22"/>
        </w:rPr>
        <w:t xml:space="preserve">, </w:t>
      </w:r>
      <w:proofErr w:type="spellStart"/>
      <w:r w:rsidRPr="005F5C21">
        <w:rPr>
          <w:rFonts w:ascii="Arial" w:hAnsi="Arial" w:cs="Arial"/>
          <w:i/>
          <w:iCs/>
          <w:sz w:val="22"/>
          <w:szCs w:val="22"/>
        </w:rPr>
        <w:t>Dinca</w:t>
      </w:r>
      <w:proofErr w:type="spellEnd"/>
      <w:r w:rsidRPr="005F5C21">
        <w:rPr>
          <w:rFonts w:ascii="Arial" w:hAnsi="Arial" w:cs="Arial"/>
          <w:sz w:val="22"/>
          <w:szCs w:val="22"/>
        </w:rPr>
        <w:t xml:space="preserve">. Available at: https://dinca.org/pentagram-cig-packaging-obama-signs-cig-legislation/ (Accessed: December 4, 2022). </w:t>
      </w:r>
    </w:p>
    <w:p w14:paraId="319111CC" w14:textId="07229EEE" w:rsidR="005F5C21" w:rsidRPr="005F5C21" w:rsidRDefault="005F5C21" w:rsidP="005F5C21">
      <w:pPr>
        <w:pStyle w:val="NormalWeb"/>
        <w:spacing w:line="480" w:lineRule="auto"/>
        <w:ind w:left="567" w:hanging="567"/>
        <w:rPr>
          <w:rFonts w:ascii="Arial" w:hAnsi="Arial" w:cs="Arial"/>
          <w:sz w:val="22"/>
          <w:szCs w:val="22"/>
        </w:rPr>
      </w:pPr>
      <w:r w:rsidRPr="005F5C21">
        <w:rPr>
          <w:rFonts w:ascii="Arial" w:hAnsi="Arial" w:cs="Arial"/>
          <w:sz w:val="22"/>
          <w:szCs w:val="22"/>
        </w:rPr>
        <w:t xml:space="preserve">Walker, R. (no date) </w:t>
      </w:r>
      <w:r w:rsidRPr="005F5C21">
        <w:rPr>
          <w:rFonts w:ascii="Arial" w:hAnsi="Arial" w:cs="Arial"/>
          <w:i/>
          <w:iCs/>
          <w:sz w:val="22"/>
          <w:szCs w:val="22"/>
        </w:rPr>
        <w:t>Package it black</w:t>
      </w:r>
      <w:r w:rsidRPr="005F5C21">
        <w:rPr>
          <w:rFonts w:ascii="Arial" w:hAnsi="Arial" w:cs="Arial"/>
          <w:sz w:val="22"/>
          <w:szCs w:val="22"/>
        </w:rPr>
        <w:t xml:space="preserve">, </w:t>
      </w:r>
      <w:r w:rsidRPr="005F5C21">
        <w:rPr>
          <w:rFonts w:ascii="Arial" w:hAnsi="Arial" w:cs="Arial"/>
          <w:i/>
          <w:iCs/>
          <w:sz w:val="22"/>
          <w:szCs w:val="22"/>
        </w:rPr>
        <w:t>Design Observer</w:t>
      </w:r>
      <w:r w:rsidRPr="005F5C21">
        <w:rPr>
          <w:rFonts w:ascii="Arial" w:hAnsi="Arial" w:cs="Arial"/>
          <w:sz w:val="22"/>
          <w:szCs w:val="22"/>
        </w:rPr>
        <w:t xml:space="preserve">. Available at: https://designobserver.com/article.php?id=32168 (Accessed: December 4, 2022). </w:t>
      </w:r>
    </w:p>
    <w:p w14:paraId="60F5BA6B" w14:textId="54C77003" w:rsidR="005F5C21" w:rsidRDefault="005F5C21" w:rsidP="005F5C21">
      <w:pPr>
        <w:pStyle w:val="NormalWeb"/>
        <w:spacing w:line="480" w:lineRule="auto"/>
        <w:ind w:left="567" w:hanging="567"/>
        <w:rPr>
          <w:rFonts w:ascii="Arial" w:hAnsi="Arial" w:cs="Arial"/>
          <w:sz w:val="22"/>
          <w:szCs w:val="22"/>
        </w:rPr>
      </w:pPr>
      <w:r w:rsidRPr="005F5C21">
        <w:rPr>
          <w:rFonts w:ascii="Arial" w:hAnsi="Arial" w:cs="Arial"/>
          <w:sz w:val="22"/>
          <w:szCs w:val="22"/>
        </w:rPr>
        <w:t xml:space="preserve">Morciano, V. (2010) </w:t>
      </w:r>
      <w:r w:rsidRPr="005F5C21">
        <w:rPr>
          <w:rFonts w:ascii="Arial" w:hAnsi="Arial" w:cs="Arial"/>
          <w:i/>
          <w:iCs/>
          <w:sz w:val="22"/>
          <w:szCs w:val="22"/>
        </w:rPr>
        <w:t>DJ Stout's cigarettes</w:t>
      </w:r>
      <w:r w:rsidRPr="005F5C21">
        <w:rPr>
          <w:rFonts w:ascii="Arial" w:hAnsi="Arial" w:cs="Arial"/>
          <w:sz w:val="22"/>
          <w:szCs w:val="22"/>
        </w:rPr>
        <w:t xml:space="preserve">, </w:t>
      </w:r>
      <w:r w:rsidRPr="005F5C21">
        <w:rPr>
          <w:rFonts w:ascii="Arial" w:hAnsi="Arial" w:cs="Arial"/>
          <w:i/>
          <w:iCs/>
          <w:sz w:val="22"/>
          <w:szCs w:val="22"/>
        </w:rPr>
        <w:t>Packaging Design Archive - DJ STOUT'S CIGARETTES</w:t>
      </w:r>
      <w:r w:rsidRPr="005F5C21">
        <w:rPr>
          <w:rFonts w:ascii="Arial" w:hAnsi="Arial" w:cs="Arial"/>
          <w:sz w:val="22"/>
          <w:szCs w:val="22"/>
        </w:rPr>
        <w:t xml:space="preserve">. Available at: http://www.packagingdesignarchive.org/archive/pack_details/1807-dj-stouts-cigarettes (Accessed: December 4, 2022). </w:t>
      </w:r>
    </w:p>
    <w:p w14:paraId="022117E8" w14:textId="0798C6C2" w:rsidR="000B5E95" w:rsidRDefault="000B5E95" w:rsidP="005F5C21">
      <w:pPr>
        <w:pStyle w:val="NormalWeb"/>
        <w:spacing w:line="480" w:lineRule="auto"/>
        <w:ind w:left="567" w:hanging="567"/>
        <w:rPr>
          <w:rFonts w:ascii="Arial" w:hAnsi="Arial" w:cs="Arial"/>
          <w:sz w:val="22"/>
          <w:szCs w:val="22"/>
        </w:rPr>
      </w:pPr>
      <w:r>
        <w:rPr>
          <w:rFonts w:ascii="Arial" w:hAnsi="Arial" w:cs="Arial"/>
          <w:sz w:val="22"/>
          <w:szCs w:val="22"/>
        </w:rPr>
        <w:t>TEVA PHARMACEUTICALS</w:t>
      </w:r>
    </w:p>
    <w:p w14:paraId="0B0DB8E7" w14:textId="16A5483D" w:rsidR="000B5E95" w:rsidRDefault="000B5E95" w:rsidP="005F5C21">
      <w:pPr>
        <w:pStyle w:val="NormalWeb"/>
        <w:spacing w:line="480" w:lineRule="auto"/>
        <w:ind w:left="567" w:hanging="567"/>
        <w:rPr>
          <w:rFonts w:ascii="Arial" w:hAnsi="Arial" w:cs="Arial"/>
          <w:sz w:val="22"/>
          <w:szCs w:val="22"/>
        </w:rPr>
      </w:pPr>
      <w:r>
        <w:rPr>
          <w:rFonts w:ascii="Arial" w:hAnsi="Arial" w:cs="Arial"/>
          <w:sz w:val="22"/>
          <w:szCs w:val="22"/>
        </w:rPr>
        <w:t>-</w:t>
      </w:r>
    </w:p>
    <w:p w14:paraId="7BCECA31" w14:textId="142627C6" w:rsidR="000B5E95" w:rsidRPr="0078422B" w:rsidRDefault="000B5E95" w:rsidP="0078422B">
      <w:pPr>
        <w:pStyle w:val="NormalWeb"/>
        <w:spacing w:line="480" w:lineRule="auto"/>
        <w:ind w:left="567" w:hanging="567"/>
        <w:rPr>
          <w:rFonts w:ascii="Arial" w:hAnsi="Arial" w:cs="Arial"/>
          <w:sz w:val="22"/>
          <w:szCs w:val="22"/>
        </w:rPr>
      </w:pPr>
      <w:r w:rsidRPr="0078422B">
        <w:rPr>
          <w:rFonts w:ascii="Arial" w:hAnsi="Arial" w:cs="Arial"/>
          <w:sz w:val="22"/>
          <w:szCs w:val="22"/>
        </w:rPr>
        <w:t xml:space="preserve">Reisinger, D. (no date) </w:t>
      </w:r>
      <w:r w:rsidRPr="0078422B">
        <w:rPr>
          <w:rFonts w:ascii="Arial" w:hAnsi="Arial" w:cs="Arial"/>
          <w:i/>
          <w:iCs/>
          <w:sz w:val="22"/>
          <w:szCs w:val="22"/>
        </w:rPr>
        <w:t>Teva</w:t>
      </w:r>
      <w:r w:rsidRPr="0078422B">
        <w:rPr>
          <w:rFonts w:ascii="Arial" w:hAnsi="Arial" w:cs="Arial"/>
          <w:sz w:val="22"/>
          <w:szCs w:val="22"/>
        </w:rPr>
        <w:t xml:space="preserve">, </w:t>
      </w:r>
      <w:r w:rsidRPr="0078422B">
        <w:rPr>
          <w:rFonts w:ascii="Arial" w:hAnsi="Arial" w:cs="Arial"/>
          <w:i/>
          <w:iCs/>
          <w:sz w:val="22"/>
          <w:szCs w:val="22"/>
        </w:rPr>
        <w:t>TEVA | Dan Reisinger</w:t>
      </w:r>
      <w:r w:rsidRPr="0078422B">
        <w:rPr>
          <w:rFonts w:ascii="Arial" w:hAnsi="Arial" w:cs="Arial"/>
          <w:sz w:val="22"/>
          <w:szCs w:val="22"/>
        </w:rPr>
        <w:t xml:space="preserve">. Available at: https://danreisinger.com/project/teva/ (Accessed: December 5, 2022). </w:t>
      </w:r>
    </w:p>
    <w:p w14:paraId="290D202D" w14:textId="77777777" w:rsidR="0078422B" w:rsidRPr="0078422B" w:rsidRDefault="0078422B" w:rsidP="0078422B">
      <w:pPr>
        <w:pStyle w:val="NormalWeb"/>
        <w:spacing w:line="480" w:lineRule="auto"/>
        <w:ind w:left="567" w:hanging="567"/>
        <w:rPr>
          <w:rFonts w:ascii="Arial" w:hAnsi="Arial" w:cs="Arial"/>
          <w:sz w:val="22"/>
          <w:szCs w:val="22"/>
        </w:rPr>
      </w:pPr>
      <w:r w:rsidRPr="0078422B">
        <w:rPr>
          <w:rFonts w:ascii="Arial" w:hAnsi="Arial" w:cs="Arial"/>
          <w:sz w:val="22"/>
          <w:szCs w:val="22"/>
        </w:rPr>
        <w:t xml:space="preserve">Stahl-Timmons, W. (2017) </w:t>
      </w:r>
      <w:r w:rsidRPr="0078422B">
        <w:rPr>
          <w:rFonts w:ascii="Arial" w:hAnsi="Arial" w:cs="Arial"/>
          <w:i/>
          <w:iCs/>
          <w:sz w:val="22"/>
          <w:szCs w:val="22"/>
        </w:rPr>
        <w:t>Post navigation</w:t>
      </w:r>
      <w:r w:rsidRPr="0078422B">
        <w:rPr>
          <w:rFonts w:ascii="Arial" w:hAnsi="Arial" w:cs="Arial"/>
          <w:sz w:val="22"/>
          <w:szCs w:val="22"/>
        </w:rPr>
        <w:t xml:space="preserve">, </w:t>
      </w:r>
      <w:r w:rsidRPr="0078422B">
        <w:rPr>
          <w:rFonts w:ascii="Arial" w:hAnsi="Arial" w:cs="Arial"/>
          <w:i/>
          <w:iCs/>
          <w:sz w:val="22"/>
          <w:szCs w:val="22"/>
        </w:rPr>
        <w:t>Will Stahl-Timmins: Can graphic design save your life? – The BMJ</w:t>
      </w:r>
      <w:r w:rsidRPr="0078422B">
        <w:rPr>
          <w:rFonts w:ascii="Arial" w:hAnsi="Arial" w:cs="Arial"/>
          <w:sz w:val="22"/>
          <w:szCs w:val="22"/>
        </w:rPr>
        <w:t xml:space="preserve">. Available at: https://stg-blogs.bmj.com/bmj/2017/10/06/will-stahl-timmins-can-graphic-design-save-your-life/ (Accessed: December 5, 2022). </w:t>
      </w:r>
    </w:p>
    <w:p w14:paraId="14BC5EF5" w14:textId="77777777" w:rsidR="0078422B" w:rsidRPr="0078422B" w:rsidRDefault="0078422B" w:rsidP="0078422B">
      <w:pPr>
        <w:pStyle w:val="NormalWeb"/>
        <w:spacing w:line="480" w:lineRule="auto"/>
        <w:ind w:left="567" w:hanging="567"/>
        <w:rPr>
          <w:rFonts w:ascii="Arial" w:hAnsi="Arial" w:cs="Arial"/>
          <w:sz w:val="22"/>
          <w:szCs w:val="22"/>
        </w:rPr>
      </w:pPr>
      <w:r w:rsidRPr="0078422B">
        <w:rPr>
          <w:rFonts w:ascii="Arial" w:hAnsi="Arial" w:cs="Arial"/>
          <w:sz w:val="22"/>
          <w:szCs w:val="22"/>
        </w:rPr>
        <w:lastRenderedPageBreak/>
        <w:t xml:space="preserve">Simon (2018) </w:t>
      </w:r>
      <w:r w:rsidRPr="0078422B">
        <w:rPr>
          <w:rFonts w:ascii="Arial" w:hAnsi="Arial" w:cs="Arial"/>
          <w:i/>
          <w:iCs/>
          <w:sz w:val="22"/>
          <w:szCs w:val="22"/>
        </w:rPr>
        <w:t>Can graphic design save your life?</w:t>
      </w:r>
      <w:r w:rsidRPr="0078422B">
        <w:rPr>
          <w:rFonts w:ascii="Arial" w:hAnsi="Arial" w:cs="Arial"/>
          <w:sz w:val="22"/>
          <w:szCs w:val="22"/>
        </w:rPr>
        <w:t xml:space="preserve">, </w:t>
      </w:r>
      <w:r w:rsidRPr="0078422B">
        <w:rPr>
          <w:rFonts w:ascii="Arial" w:hAnsi="Arial" w:cs="Arial"/>
          <w:i/>
          <w:iCs/>
          <w:sz w:val="22"/>
          <w:szCs w:val="22"/>
        </w:rPr>
        <w:t>View Creative Agency</w:t>
      </w:r>
      <w:r w:rsidRPr="0078422B">
        <w:rPr>
          <w:rFonts w:ascii="Arial" w:hAnsi="Arial" w:cs="Arial"/>
          <w:sz w:val="22"/>
          <w:szCs w:val="22"/>
        </w:rPr>
        <w:t xml:space="preserve">. Available at: https://viewcreative.co.uk/journal/2018/can-graphic-design-save-your-life-exhibition-review (Accessed: December 5, 2022). </w:t>
      </w:r>
    </w:p>
    <w:p w14:paraId="2FAAFBEA" w14:textId="36A6DECD" w:rsidR="00272BC0" w:rsidRDefault="00272BC0" w:rsidP="000B5E95">
      <w:pPr>
        <w:pStyle w:val="NormalWeb"/>
        <w:spacing w:line="480" w:lineRule="auto"/>
        <w:ind w:left="567" w:hanging="567"/>
        <w:rPr>
          <w:rFonts w:ascii="Arial" w:hAnsi="Arial" w:cs="Arial"/>
          <w:color w:val="000000"/>
          <w:sz w:val="22"/>
          <w:szCs w:val="22"/>
        </w:rPr>
      </w:pPr>
      <w:r w:rsidRPr="009B055C">
        <w:rPr>
          <w:rFonts w:ascii="Arial" w:hAnsi="Arial" w:cs="Arial"/>
          <w:color w:val="000000"/>
          <w:sz w:val="22"/>
          <w:szCs w:val="22"/>
        </w:rPr>
        <w:t>BATTENBURG EMERGENCY VEHICLE UK</w:t>
      </w:r>
    </w:p>
    <w:p w14:paraId="3ABE37CA" w14:textId="763CBAA9" w:rsidR="00272BC0" w:rsidRDefault="00272BC0" w:rsidP="000B5E95">
      <w:pPr>
        <w:pStyle w:val="NormalWeb"/>
        <w:spacing w:line="480" w:lineRule="auto"/>
        <w:ind w:left="567" w:hanging="567"/>
        <w:rPr>
          <w:rFonts w:ascii="Arial" w:hAnsi="Arial" w:cs="Arial"/>
          <w:color w:val="000000"/>
          <w:sz w:val="22"/>
          <w:szCs w:val="22"/>
        </w:rPr>
      </w:pPr>
      <w:r>
        <w:rPr>
          <w:rFonts w:ascii="Arial" w:hAnsi="Arial" w:cs="Arial"/>
          <w:color w:val="000000"/>
          <w:sz w:val="22"/>
          <w:szCs w:val="22"/>
        </w:rPr>
        <w:t>-</w:t>
      </w:r>
    </w:p>
    <w:p w14:paraId="342C9616" w14:textId="54F4D389" w:rsidR="00272BC0" w:rsidRPr="0053270D" w:rsidRDefault="00272BC0" w:rsidP="0053270D">
      <w:pPr>
        <w:pStyle w:val="NormalWeb"/>
        <w:spacing w:line="480" w:lineRule="auto"/>
        <w:ind w:left="567" w:hanging="567"/>
        <w:rPr>
          <w:rFonts w:ascii="Arial" w:hAnsi="Arial" w:cs="Arial"/>
          <w:sz w:val="22"/>
          <w:szCs w:val="22"/>
        </w:rPr>
      </w:pPr>
      <w:r w:rsidRPr="0053270D">
        <w:rPr>
          <w:rFonts w:ascii="Arial" w:hAnsi="Arial" w:cs="Arial"/>
          <w:sz w:val="22"/>
          <w:szCs w:val="22"/>
        </w:rPr>
        <w:t xml:space="preserve">Ward, A. (2022) </w:t>
      </w:r>
      <w:r w:rsidRPr="0053270D">
        <w:rPr>
          <w:rFonts w:ascii="Arial" w:hAnsi="Arial" w:cs="Arial"/>
          <w:i/>
          <w:iCs/>
          <w:sz w:val="22"/>
          <w:szCs w:val="22"/>
        </w:rPr>
        <w:t>Blog: A buyer's guide to Battenburg livery markings</w:t>
      </w:r>
      <w:r w:rsidRPr="0053270D">
        <w:rPr>
          <w:rFonts w:ascii="Arial" w:hAnsi="Arial" w:cs="Arial"/>
          <w:sz w:val="22"/>
          <w:szCs w:val="22"/>
        </w:rPr>
        <w:t xml:space="preserve">, </w:t>
      </w:r>
      <w:r w:rsidRPr="0053270D">
        <w:rPr>
          <w:rFonts w:ascii="Arial" w:hAnsi="Arial" w:cs="Arial"/>
          <w:i/>
          <w:iCs/>
          <w:sz w:val="22"/>
          <w:szCs w:val="22"/>
        </w:rPr>
        <w:t>Lakeside Group</w:t>
      </w:r>
      <w:r w:rsidRPr="0053270D">
        <w:rPr>
          <w:rFonts w:ascii="Arial" w:hAnsi="Arial" w:cs="Arial"/>
          <w:sz w:val="22"/>
          <w:szCs w:val="22"/>
        </w:rPr>
        <w:t xml:space="preserve">. Available at: https://www.lakesidegroup.co.uk/blog-a-buyers-guide-to-battenburg-livery-markings/ (Accessed: December 5, 2022). </w:t>
      </w:r>
    </w:p>
    <w:p w14:paraId="54D2376F" w14:textId="45877288" w:rsidR="009C1F3E" w:rsidRPr="0053270D" w:rsidRDefault="009C1F3E" w:rsidP="0053270D">
      <w:pPr>
        <w:pStyle w:val="NormalWeb"/>
        <w:spacing w:line="480" w:lineRule="auto"/>
        <w:ind w:left="567" w:hanging="567"/>
        <w:rPr>
          <w:rFonts w:ascii="Arial" w:hAnsi="Arial" w:cs="Arial"/>
          <w:sz w:val="22"/>
          <w:szCs w:val="22"/>
        </w:rPr>
      </w:pPr>
      <w:r w:rsidRPr="0053270D">
        <w:rPr>
          <w:rFonts w:ascii="Arial" w:hAnsi="Arial" w:cs="Arial"/>
          <w:sz w:val="22"/>
          <w:szCs w:val="22"/>
        </w:rPr>
        <w:t xml:space="preserve">Driver, R. (2019) </w:t>
      </w:r>
      <w:r w:rsidRPr="0053270D">
        <w:rPr>
          <w:rFonts w:ascii="Arial" w:hAnsi="Arial" w:cs="Arial"/>
          <w:i/>
          <w:iCs/>
          <w:sz w:val="22"/>
          <w:szCs w:val="22"/>
        </w:rPr>
        <w:t>Emergency vehicle paint markings and Livery</w:t>
      </w:r>
      <w:r w:rsidRPr="0053270D">
        <w:rPr>
          <w:rFonts w:ascii="Arial" w:hAnsi="Arial" w:cs="Arial"/>
          <w:sz w:val="22"/>
          <w:szCs w:val="22"/>
        </w:rPr>
        <w:t xml:space="preserve">, </w:t>
      </w:r>
      <w:r w:rsidRPr="0053270D">
        <w:rPr>
          <w:rFonts w:ascii="Arial" w:hAnsi="Arial" w:cs="Arial"/>
          <w:i/>
          <w:iCs/>
          <w:sz w:val="22"/>
          <w:szCs w:val="22"/>
        </w:rPr>
        <w:t>Highway Code Resources</w:t>
      </w:r>
      <w:r w:rsidRPr="0053270D">
        <w:rPr>
          <w:rFonts w:ascii="Arial" w:hAnsi="Arial" w:cs="Arial"/>
          <w:sz w:val="22"/>
          <w:szCs w:val="22"/>
        </w:rPr>
        <w:t xml:space="preserve">. Available at: https://mocktheorytest.com/resources/emergency-vehicle-paint-markings-and-livery/ (Accessed: December 5, 2022). </w:t>
      </w:r>
    </w:p>
    <w:p w14:paraId="5C1C6221" w14:textId="00AFE825" w:rsidR="000B5E95" w:rsidRPr="0053270D" w:rsidRDefault="0053270D" w:rsidP="0053270D">
      <w:pPr>
        <w:pStyle w:val="NormalWeb"/>
        <w:spacing w:line="480" w:lineRule="auto"/>
        <w:ind w:left="567" w:hanging="567"/>
        <w:rPr>
          <w:rFonts w:ascii="Arial" w:hAnsi="Arial" w:cs="Arial"/>
          <w:sz w:val="22"/>
          <w:szCs w:val="22"/>
        </w:rPr>
      </w:pPr>
      <w:r w:rsidRPr="0053270D">
        <w:rPr>
          <w:rFonts w:ascii="Arial" w:hAnsi="Arial" w:cs="Arial"/>
          <w:sz w:val="22"/>
          <w:szCs w:val="22"/>
        </w:rPr>
        <w:t xml:space="preserve">Killeen, J. (2012) </w:t>
      </w:r>
      <w:r w:rsidRPr="0053270D">
        <w:rPr>
          <w:rFonts w:ascii="Arial" w:hAnsi="Arial" w:cs="Arial"/>
          <w:i/>
          <w:iCs/>
          <w:sz w:val="22"/>
          <w:szCs w:val="22"/>
        </w:rPr>
        <w:t>The difference between Battenburg high-visibility markings and Sillitoe Chequers on Police, Fire &amp; Ambulance vehicles</w:t>
      </w:r>
      <w:r w:rsidRPr="0053270D">
        <w:rPr>
          <w:rFonts w:ascii="Arial" w:hAnsi="Arial" w:cs="Arial"/>
          <w:sz w:val="22"/>
          <w:szCs w:val="22"/>
        </w:rPr>
        <w:t xml:space="preserve">, </w:t>
      </w:r>
      <w:r w:rsidRPr="0053270D">
        <w:rPr>
          <w:rFonts w:ascii="Arial" w:hAnsi="Arial" w:cs="Arial"/>
          <w:i/>
          <w:iCs/>
          <w:sz w:val="22"/>
          <w:szCs w:val="22"/>
        </w:rPr>
        <w:t>Ambulance Visibility Blog</w:t>
      </w:r>
      <w:r w:rsidRPr="0053270D">
        <w:rPr>
          <w:rFonts w:ascii="Arial" w:hAnsi="Arial" w:cs="Arial"/>
          <w:sz w:val="22"/>
          <w:szCs w:val="22"/>
        </w:rPr>
        <w:t xml:space="preserve">. Available at: https://ambulancevisibilityblog.wordpress.com/2012/04/27/the-difference-between-battenburg-high-visibility-markings-and-sillitoe-chequers-on-police-fire-ambulance-vehicles/ (Accessed: December 5, 2022). </w:t>
      </w:r>
    </w:p>
    <w:p w14:paraId="7E16F1C1" w14:textId="7C2C8ED9" w:rsidR="000B5E95" w:rsidRDefault="000B5E95" w:rsidP="0019457F">
      <w:pPr>
        <w:pStyle w:val="NormalWeb"/>
        <w:spacing w:line="480" w:lineRule="auto"/>
        <w:ind w:left="567" w:hanging="567"/>
        <w:rPr>
          <w:rFonts w:ascii="Arial" w:hAnsi="Arial" w:cs="Arial"/>
        </w:rPr>
      </w:pPr>
      <w:r>
        <w:rPr>
          <w:rFonts w:ascii="Arial" w:hAnsi="Arial" w:cs="Arial"/>
        </w:rPr>
        <w:t>COMPARE AND CONTRAST</w:t>
      </w:r>
    </w:p>
    <w:p w14:paraId="5471115E" w14:textId="10B42AC7" w:rsidR="000B5E95" w:rsidRDefault="000B5E95" w:rsidP="0019457F">
      <w:pPr>
        <w:pStyle w:val="NormalWeb"/>
        <w:spacing w:line="480" w:lineRule="auto"/>
        <w:ind w:left="567" w:hanging="567"/>
        <w:rPr>
          <w:rFonts w:ascii="Arial" w:hAnsi="Arial" w:cs="Arial"/>
        </w:rPr>
      </w:pPr>
      <w:r>
        <w:rPr>
          <w:rFonts w:ascii="Arial" w:hAnsi="Arial" w:cs="Arial"/>
        </w:rPr>
        <w:t>-</w:t>
      </w:r>
    </w:p>
    <w:p w14:paraId="041AD2CA" w14:textId="47ED8512" w:rsidR="0019457F" w:rsidRPr="0019457F" w:rsidRDefault="0019457F" w:rsidP="0019457F">
      <w:pPr>
        <w:pStyle w:val="NormalWeb"/>
        <w:spacing w:line="480" w:lineRule="auto"/>
        <w:ind w:left="567" w:hanging="567"/>
        <w:rPr>
          <w:rFonts w:ascii="Arial" w:hAnsi="Arial" w:cs="Arial"/>
        </w:rPr>
      </w:pPr>
      <w:r w:rsidRPr="0019457F">
        <w:rPr>
          <w:rFonts w:ascii="Arial" w:hAnsi="Arial" w:cs="Arial"/>
        </w:rPr>
        <w:t xml:space="preserve">Brewer, J. (2016) </w:t>
      </w:r>
      <w:r w:rsidRPr="0019457F">
        <w:rPr>
          <w:rFonts w:ascii="Arial" w:hAnsi="Arial" w:cs="Arial"/>
          <w:i/>
          <w:iCs/>
        </w:rPr>
        <w:t>World's "ugliest" Pantone colour 448c is being used to deter smokers</w:t>
      </w:r>
      <w:r w:rsidRPr="0019457F">
        <w:rPr>
          <w:rFonts w:ascii="Arial" w:hAnsi="Arial" w:cs="Arial"/>
        </w:rPr>
        <w:t xml:space="preserve">, </w:t>
      </w:r>
      <w:r w:rsidRPr="0019457F">
        <w:rPr>
          <w:rFonts w:ascii="Arial" w:hAnsi="Arial" w:cs="Arial"/>
          <w:i/>
          <w:iCs/>
        </w:rPr>
        <w:t>It's Nice That</w:t>
      </w:r>
      <w:r w:rsidRPr="0019457F">
        <w:rPr>
          <w:rFonts w:ascii="Arial" w:hAnsi="Arial" w:cs="Arial"/>
        </w:rPr>
        <w:t xml:space="preserve">. Available at: https://www.itsnicethat.com/news/ugliest-pantone-448c-deters-smokers-150616 (Accessed: December 4, 2022). </w:t>
      </w:r>
    </w:p>
    <w:p w14:paraId="366A0895" w14:textId="77777777" w:rsidR="005F5C21" w:rsidRPr="005F5C21" w:rsidRDefault="005F5C21" w:rsidP="005F5C21">
      <w:pPr>
        <w:pStyle w:val="NormalWeb"/>
        <w:spacing w:line="480" w:lineRule="auto"/>
        <w:ind w:left="567" w:hanging="567"/>
        <w:rPr>
          <w:rFonts w:ascii="Arial" w:hAnsi="Arial" w:cs="Arial"/>
          <w:sz w:val="22"/>
          <w:szCs w:val="22"/>
        </w:rPr>
      </w:pPr>
    </w:p>
    <w:p w14:paraId="6ABB729A" w14:textId="4DFD7D2D" w:rsidR="00F2221B" w:rsidRDefault="00F2221B" w:rsidP="00F2221B">
      <w:pPr>
        <w:pStyle w:val="NormalWeb"/>
        <w:spacing w:line="480" w:lineRule="auto"/>
        <w:ind w:left="1127" w:hanging="567"/>
        <w:rPr>
          <w:rFonts w:ascii="Arial" w:hAnsi="Arial" w:cs="Arial"/>
        </w:rPr>
      </w:pPr>
    </w:p>
    <w:p w14:paraId="10B80D2E" w14:textId="77777777" w:rsidR="005F5C21" w:rsidRPr="00F2221B" w:rsidRDefault="005F5C21" w:rsidP="00F2221B">
      <w:pPr>
        <w:pStyle w:val="NormalWeb"/>
        <w:spacing w:line="480" w:lineRule="auto"/>
        <w:ind w:left="1127" w:hanging="567"/>
        <w:rPr>
          <w:rFonts w:ascii="Arial" w:hAnsi="Arial" w:cs="Arial"/>
        </w:rPr>
      </w:pPr>
    </w:p>
    <w:p w14:paraId="0B88DFCB" w14:textId="77777777" w:rsidR="00F2221B" w:rsidRDefault="00F2221B" w:rsidP="00F2221B">
      <w:pPr>
        <w:pStyle w:val="NormalWeb"/>
        <w:shd w:val="clear" w:color="auto" w:fill="FFFFFF"/>
        <w:spacing w:before="0" w:beforeAutospacing="0" w:after="240" w:afterAutospacing="0" w:line="480" w:lineRule="auto"/>
        <w:ind w:left="560"/>
        <w:jc w:val="both"/>
      </w:pPr>
    </w:p>
    <w:p w14:paraId="34B1C45F" w14:textId="77777777" w:rsidR="00F2221B" w:rsidRDefault="00F2221B" w:rsidP="00F2221B"/>
    <w:p w14:paraId="001BF0E2" w14:textId="77777777" w:rsidR="009B055C" w:rsidRPr="009B055C" w:rsidRDefault="009B055C" w:rsidP="009B055C">
      <w:pPr>
        <w:rPr>
          <w:rFonts w:ascii="Arial" w:eastAsia="Times New Roman" w:hAnsi="Arial" w:cs="Arial"/>
          <w:lang w:eastAsia="en-GB"/>
        </w:rPr>
      </w:pPr>
    </w:p>
    <w:p w14:paraId="2F09B18D" w14:textId="77777777" w:rsidR="00E21064" w:rsidRPr="00F26EA8" w:rsidRDefault="00E21064">
      <w:pPr>
        <w:rPr>
          <w:rFonts w:ascii="Arial" w:hAnsi="Arial" w:cs="Arial"/>
        </w:rPr>
      </w:pPr>
    </w:p>
    <w:sectPr w:rsidR="00E21064" w:rsidRPr="00F26EA8">
      <w:headerReference w:type="default" r:id="rId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56E7D" w14:textId="77777777" w:rsidR="00185311" w:rsidRDefault="00185311" w:rsidP="00185311">
      <w:r>
        <w:separator/>
      </w:r>
    </w:p>
  </w:endnote>
  <w:endnote w:type="continuationSeparator" w:id="0">
    <w:p w14:paraId="09B99BA7" w14:textId="77777777" w:rsidR="00185311" w:rsidRDefault="00185311" w:rsidP="00185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DAAB5" w14:textId="77777777" w:rsidR="00185311" w:rsidRDefault="00185311" w:rsidP="00185311">
      <w:r>
        <w:separator/>
      </w:r>
    </w:p>
  </w:footnote>
  <w:footnote w:type="continuationSeparator" w:id="0">
    <w:p w14:paraId="7F091ECB" w14:textId="77777777" w:rsidR="00185311" w:rsidRDefault="00185311" w:rsidP="00185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D55C" w14:textId="6D429482" w:rsidR="00185311" w:rsidRDefault="00185311">
    <w:pPr>
      <w:pStyle w:val="Header"/>
    </w:pPr>
    <w:r>
      <w:t>Thomas Bennison</w:t>
    </w:r>
    <w:r>
      <w:ptab w:relativeTo="margin" w:alignment="center" w:leader="none"/>
    </w:r>
    <w:r>
      <w:t>2101111</w:t>
    </w:r>
    <w:r>
      <w:ptab w:relativeTo="margin" w:alignment="right" w:leader="none"/>
    </w:r>
    <w:r>
      <w:t>ADAD5003 - Research into context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55C"/>
    <w:rsid w:val="00021C57"/>
    <w:rsid w:val="000B5E95"/>
    <w:rsid w:val="0012386A"/>
    <w:rsid w:val="00185311"/>
    <w:rsid w:val="00192B36"/>
    <w:rsid w:val="0019457F"/>
    <w:rsid w:val="00197FFD"/>
    <w:rsid w:val="00272BC0"/>
    <w:rsid w:val="002D6EE7"/>
    <w:rsid w:val="003832D4"/>
    <w:rsid w:val="003865A3"/>
    <w:rsid w:val="004021C8"/>
    <w:rsid w:val="0053270D"/>
    <w:rsid w:val="005F5C21"/>
    <w:rsid w:val="0064332F"/>
    <w:rsid w:val="00684EF8"/>
    <w:rsid w:val="0078422B"/>
    <w:rsid w:val="008614D0"/>
    <w:rsid w:val="00877426"/>
    <w:rsid w:val="00963A83"/>
    <w:rsid w:val="009B055C"/>
    <w:rsid w:val="009C1F3E"/>
    <w:rsid w:val="00A741B6"/>
    <w:rsid w:val="00B948FA"/>
    <w:rsid w:val="00C87398"/>
    <w:rsid w:val="00DE49F0"/>
    <w:rsid w:val="00E21064"/>
    <w:rsid w:val="00E23D62"/>
    <w:rsid w:val="00F2221B"/>
    <w:rsid w:val="00F25950"/>
    <w:rsid w:val="00F26EA8"/>
    <w:rsid w:val="00FE7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482AA"/>
  <w15:chartTrackingRefBased/>
  <w15:docId w15:val="{36C54150-1F32-3048-9983-000F8B440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055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B055C"/>
    <w:rPr>
      <w:color w:val="0000FF"/>
      <w:u w:val="single"/>
    </w:rPr>
  </w:style>
  <w:style w:type="character" w:styleId="UnresolvedMention">
    <w:name w:val="Unresolved Mention"/>
    <w:basedOn w:val="DefaultParagraphFont"/>
    <w:uiPriority w:val="99"/>
    <w:semiHidden/>
    <w:unhideWhenUsed/>
    <w:rsid w:val="005F5C21"/>
    <w:rPr>
      <w:color w:val="605E5C"/>
      <w:shd w:val="clear" w:color="auto" w:fill="E1DFDD"/>
    </w:rPr>
  </w:style>
  <w:style w:type="character" w:styleId="FollowedHyperlink">
    <w:name w:val="FollowedHyperlink"/>
    <w:basedOn w:val="DefaultParagraphFont"/>
    <w:uiPriority w:val="99"/>
    <w:semiHidden/>
    <w:unhideWhenUsed/>
    <w:rsid w:val="005F5C21"/>
    <w:rPr>
      <w:color w:val="954F72" w:themeColor="followedHyperlink"/>
      <w:u w:val="single"/>
    </w:rPr>
  </w:style>
  <w:style w:type="paragraph" w:styleId="Header">
    <w:name w:val="header"/>
    <w:basedOn w:val="Normal"/>
    <w:link w:val="HeaderChar"/>
    <w:uiPriority w:val="99"/>
    <w:unhideWhenUsed/>
    <w:rsid w:val="00185311"/>
    <w:pPr>
      <w:tabs>
        <w:tab w:val="center" w:pos="4513"/>
        <w:tab w:val="right" w:pos="9026"/>
      </w:tabs>
    </w:pPr>
  </w:style>
  <w:style w:type="character" w:customStyle="1" w:styleId="HeaderChar">
    <w:name w:val="Header Char"/>
    <w:basedOn w:val="DefaultParagraphFont"/>
    <w:link w:val="Header"/>
    <w:uiPriority w:val="99"/>
    <w:rsid w:val="00185311"/>
  </w:style>
  <w:style w:type="paragraph" w:styleId="Footer">
    <w:name w:val="footer"/>
    <w:basedOn w:val="Normal"/>
    <w:link w:val="FooterChar"/>
    <w:uiPriority w:val="99"/>
    <w:unhideWhenUsed/>
    <w:rsid w:val="00185311"/>
    <w:pPr>
      <w:tabs>
        <w:tab w:val="center" w:pos="4513"/>
        <w:tab w:val="right" w:pos="9026"/>
      </w:tabs>
    </w:pPr>
  </w:style>
  <w:style w:type="character" w:customStyle="1" w:styleId="FooterChar">
    <w:name w:val="Footer Char"/>
    <w:basedOn w:val="DefaultParagraphFont"/>
    <w:link w:val="Footer"/>
    <w:uiPriority w:val="99"/>
    <w:rsid w:val="001853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4510">
      <w:bodyDiv w:val="1"/>
      <w:marLeft w:val="0"/>
      <w:marRight w:val="0"/>
      <w:marTop w:val="0"/>
      <w:marBottom w:val="0"/>
      <w:divBdr>
        <w:top w:val="none" w:sz="0" w:space="0" w:color="auto"/>
        <w:left w:val="none" w:sz="0" w:space="0" w:color="auto"/>
        <w:bottom w:val="none" w:sz="0" w:space="0" w:color="auto"/>
        <w:right w:val="none" w:sz="0" w:space="0" w:color="auto"/>
      </w:divBdr>
    </w:div>
    <w:div w:id="62066177">
      <w:bodyDiv w:val="1"/>
      <w:marLeft w:val="0"/>
      <w:marRight w:val="0"/>
      <w:marTop w:val="0"/>
      <w:marBottom w:val="0"/>
      <w:divBdr>
        <w:top w:val="none" w:sz="0" w:space="0" w:color="auto"/>
        <w:left w:val="none" w:sz="0" w:space="0" w:color="auto"/>
        <w:bottom w:val="none" w:sz="0" w:space="0" w:color="auto"/>
        <w:right w:val="none" w:sz="0" w:space="0" w:color="auto"/>
      </w:divBdr>
    </w:div>
    <w:div w:id="192767139">
      <w:bodyDiv w:val="1"/>
      <w:marLeft w:val="0"/>
      <w:marRight w:val="0"/>
      <w:marTop w:val="0"/>
      <w:marBottom w:val="0"/>
      <w:divBdr>
        <w:top w:val="none" w:sz="0" w:space="0" w:color="auto"/>
        <w:left w:val="none" w:sz="0" w:space="0" w:color="auto"/>
        <w:bottom w:val="none" w:sz="0" w:space="0" w:color="auto"/>
        <w:right w:val="none" w:sz="0" w:space="0" w:color="auto"/>
      </w:divBdr>
    </w:div>
    <w:div w:id="315107304">
      <w:bodyDiv w:val="1"/>
      <w:marLeft w:val="0"/>
      <w:marRight w:val="0"/>
      <w:marTop w:val="0"/>
      <w:marBottom w:val="0"/>
      <w:divBdr>
        <w:top w:val="none" w:sz="0" w:space="0" w:color="auto"/>
        <w:left w:val="none" w:sz="0" w:space="0" w:color="auto"/>
        <w:bottom w:val="none" w:sz="0" w:space="0" w:color="auto"/>
        <w:right w:val="none" w:sz="0" w:space="0" w:color="auto"/>
      </w:divBdr>
    </w:div>
    <w:div w:id="615019209">
      <w:bodyDiv w:val="1"/>
      <w:marLeft w:val="0"/>
      <w:marRight w:val="0"/>
      <w:marTop w:val="0"/>
      <w:marBottom w:val="0"/>
      <w:divBdr>
        <w:top w:val="none" w:sz="0" w:space="0" w:color="auto"/>
        <w:left w:val="none" w:sz="0" w:space="0" w:color="auto"/>
        <w:bottom w:val="none" w:sz="0" w:space="0" w:color="auto"/>
        <w:right w:val="none" w:sz="0" w:space="0" w:color="auto"/>
      </w:divBdr>
    </w:div>
    <w:div w:id="818885372">
      <w:bodyDiv w:val="1"/>
      <w:marLeft w:val="0"/>
      <w:marRight w:val="0"/>
      <w:marTop w:val="0"/>
      <w:marBottom w:val="0"/>
      <w:divBdr>
        <w:top w:val="none" w:sz="0" w:space="0" w:color="auto"/>
        <w:left w:val="none" w:sz="0" w:space="0" w:color="auto"/>
        <w:bottom w:val="none" w:sz="0" w:space="0" w:color="auto"/>
        <w:right w:val="none" w:sz="0" w:space="0" w:color="auto"/>
      </w:divBdr>
    </w:div>
    <w:div w:id="836965354">
      <w:bodyDiv w:val="1"/>
      <w:marLeft w:val="0"/>
      <w:marRight w:val="0"/>
      <w:marTop w:val="0"/>
      <w:marBottom w:val="0"/>
      <w:divBdr>
        <w:top w:val="none" w:sz="0" w:space="0" w:color="auto"/>
        <w:left w:val="none" w:sz="0" w:space="0" w:color="auto"/>
        <w:bottom w:val="none" w:sz="0" w:space="0" w:color="auto"/>
        <w:right w:val="none" w:sz="0" w:space="0" w:color="auto"/>
      </w:divBdr>
    </w:div>
    <w:div w:id="852189939">
      <w:bodyDiv w:val="1"/>
      <w:marLeft w:val="0"/>
      <w:marRight w:val="0"/>
      <w:marTop w:val="0"/>
      <w:marBottom w:val="0"/>
      <w:divBdr>
        <w:top w:val="none" w:sz="0" w:space="0" w:color="auto"/>
        <w:left w:val="none" w:sz="0" w:space="0" w:color="auto"/>
        <w:bottom w:val="none" w:sz="0" w:space="0" w:color="auto"/>
        <w:right w:val="none" w:sz="0" w:space="0" w:color="auto"/>
      </w:divBdr>
    </w:div>
    <w:div w:id="970092266">
      <w:bodyDiv w:val="1"/>
      <w:marLeft w:val="0"/>
      <w:marRight w:val="0"/>
      <w:marTop w:val="0"/>
      <w:marBottom w:val="0"/>
      <w:divBdr>
        <w:top w:val="none" w:sz="0" w:space="0" w:color="auto"/>
        <w:left w:val="none" w:sz="0" w:space="0" w:color="auto"/>
        <w:bottom w:val="none" w:sz="0" w:space="0" w:color="auto"/>
        <w:right w:val="none" w:sz="0" w:space="0" w:color="auto"/>
      </w:divBdr>
    </w:div>
    <w:div w:id="978653818">
      <w:bodyDiv w:val="1"/>
      <w:marLeft w:val="0"/>
      <w:marRight w:val="0"/>
      <w:marTop w:val="0"/>
      <w:marBottom w:val="0"/>
      <w:divBdr>
        <w:top w:val="none" w:sz="0" w:space="0" w:color="auto"/>
        <w:left w:val="none" w:sz="0" w:space="0" w:color="auto"/>
        <w:bottom w:val="none" w:sz="0" w:space="0" w:color="auto"/>
        <w:right w:val="none" w:sz="0" w:space="0" w:color="auto"/>
      </w:divBdr>
    </w:div>
    <w:div w:id="1003511677">
      <w:bodyDiv w:val="1"/>
      <w:marLeft w:val="0"/>
      <w:marRight w:val="0"/>
      <w:marTop w:val="0"/>
      <w:marBottom w:val="0"/>
      <w:divBdr>
        <w:top w:val="none" w:sz="0" w:space="0" w:color="auto"/>
        <w:left w:val="none" w:sz="0" w:space="0" w:color="auto"/>
        <w:bottom w:val="none" w:sz="0" w:space="0" w:color="auto"/>
        <w:right w:val="none" w:sz="0" w:space="0" w:color="auto"/>
      </w:divBdr>
    </w:div>
    <w:div w:id="1034504169">
      <w:bodyDiv w:val="1"/>
      <w:marLeft w:val="0"/>
      <w:marRight w:val="0"/>
      <w:marTop w:val="0"/>
      <w:marBottom w:val="0"/>
      <w:divBdr>
        <w:top w:val="none" w:sz="0" w:space="0" w:color="auto"/>
        <w:left w:val="none" w:sz="0" w:space="0" w:color="auto"/>
        <w:bottom w:val="none" w:sz="0" w:space="0" w:color="auto"/>
        <w:right w:val="none" w:sz="0" w:space="0" w:color="auto"/>
      </w:divBdr>
    </w:div>
    <w:div w:id="1312831921">
      <w:bodyDiv w:val="1"/>
      <w:marLeft w:val="0"/>
      <w:marRight w:val="0"/>
      <w:marTop w:val="0"/>
      <w:marBottom w:val="0"/>
      <w:divBdr>
        <w:top w:val="none" w:sz="0" w:space="0" w:color="auto"/>
        <w:left w:val="none" w:sz="0" w:space="0" w:color="auto"/>
        <w:bottom w:val="none" w:sz="0" w:space="0" w:color="auto"/>
        <w:right w:val="none" w:sz="0" w:space="0" w:color="auto"/>
      </w:divBdr>
    </w:div>
    <w:div w:id="1549796800">
      <w:bodyDiv w:val="1"/>
      <w:marLeft w:val="0"/>
      <w:marRight w:val="0"/>
      <w:marTop w:val="0"/>
      <w:marBottom w:val="0"/>
      <w:divBdr>
        <w:top w:val="none" w:sz="0" w:space="0" w:color="auto"/>
        <w:left w:val="none" w:sz="0" w:space="0" w:color="auto"/>
        <w:bottom w:val="none" w:sz="0" w:space="0" w:color="auto"/>
        <w:right w:val="none" w:sz="0" w:space="0" w:color="auto"/>
      </w:divBdr>
    </w:div>
    <w:div w:id="1732079259">
      <w:bodyDiv w:val="1"/>
      <w:marLeft w:val="0"/>
      <w:marRight w:val="0"/>
      <w:marTop w:val="0"/>
      <w:marBottom w:val="0"/>
      <w:divBdr>
        <w:top w:val="none" w:sz="0" w:space="0" w:color="auto"/>
        <w:left w:val="none" w:sz="0" w:space="0" w:color="auto"/>
        <w:bottom w:val="none" w:sz="0" w:space="0" w:color="auto"/>
        <w:right w:val="none" w:sz="0" w:space="0" w:color="auto"/>
      </w:divBdr>
    </w:div>
    <w:div w:id="1778282606">
      <w:bodyDiv w:val="1"/>
      <w:marLeft w:val="0"/>
      <w:marRight w:val="0"/>
      <w:marTop w:val="0"/>
      <w:marBottom w:val="0"/>
      <w:divBdr>
        <w:top w:val="none" w:sz="0" w:space="0" w:color="auto"/>
        <w:left w:val="none" w:sz="0" w:space="0" w:color="auto"/>
        <w:bottom w:val="none" w:sz="0" w:space="0" w:color="auto"/>
        <w:right w:val="none" w:sz="0" w:space="0" w:color="auto"/>
      </w:divBdr>
    </w:div>
    <w:div w:id="2054966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Bennison (2101111)</dc:creator>
  <cp:keywords/>
  <dc:description/>
  <cp:lastModifiedBy>Thomas Bennison (2101111)</cp:lastModifiedBy>
  <cp:revision>2</cp:revision>
  <dcterms:created xsi:type="dcterms:W3CDTF">2022-12-06T10:06:00Z</dcterms:created>
  <dcterms:modified xsi:type="dcterms:W3CDTF">2022-12-06T10:06:00Z</dcterms:modified>
</cp:coreProperties>
</file>