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1876208" w:rsidP="5D928B76" w:rsidRDefault="51876208" w14:paraId="1D7C82F8" w14:textId="2458E5CB">
      <w:pPr>
        <w:spacing w:line="360" w:lineRule="auto"/>
        <w:rPr>
          <w:rFonts w:ascii="Arial" w:hAnsi="Arial" w:eastAsia="Arial" w:cs="Arial"/>
        </w:rPr>
      </w:pPr>
      <w:r w:rsidRPr="5D928B76" w:rsidR="51876208">
        <w:rPr>
          <w:rFonts w:ascii="Arial" w:hAnsi="Arial" w:eastAsia="Arial" w:cs="Arial"/>
        </w:rPr>
        <w:t xml:space="preserve">Assignment 2 </w:t>
      </w:r>
      <w:r w:rsidRPr="5D928B76" w:rsidR="22DB7E69">
        <w:rPr>
          <w:rFonts w:ascii="Arial" w:hAnsi="Arial" w:eastAsia="Arial" w:cs="Arial"/>
        </w:rPr>
        <w:t xml:space="preserve">- Scenario </w:t>
      </w:r>
    </w:p>
    <w:p xmlns:wp14="http://schemas.microsoft.com/office/word/2010/wordml" w:rsidP="5D928B76" wp14:paraId="395E2EFA" wp14:textId="1744EC95">
      <w:pPr>
        <w:spacing w:line="360" w:lineRule="auto"/>
        <w:rPr>
          <w:rFonts w:ascii="Arial" w:hAnsi="Arial" w:eastAsia="Arial" w:cs="Arial"/>
        </w:rPr>
      </w:pPr>
      <w:r w:rsidRPr="5D928B76" w:rsidR="22DB7E69">
        <w:rPr>
          <w:rFonts w:ascii="Arial" w:hAnsi="Arial" w:eastAsia="Arial" w:cs="Arial"/>
        </w:rPr>
        <w:t xml:space="preserve">Student name: Sienna Lily Davies </w:t>
      </w:r>
    </w:p>
    <w:p xmlns:wp14="http://schemas.microsoft.com/office/word/2010/wordml" w:rsidP="5D928B76" wp14:paraId="62E4719F" wp14:textId="06433A24">
      <w:pPr>
        <w:spacing w:line="360" w:lineRule="auto"/>
        <w:rPr>
          <w:rFonts w:ascii="Arial" w:hAnsi="Arial" w:eastAsia="Arial" w:cs="Arial"/>
        </w:rPr>
      </w:pPr>
      <w:r w:rsidRPr="5D928B76" w:rsidR="22DB7E69">
        <w:rPr>
          <w:rFonts w:ascii="Arial" w:hAnsi="Arial" w:eastAsia="Arial" w:cs="Arial"/>
        </w:rPr>
        <w:t>Student number: 2404042</w:t>
      </w:r>
    </w:p>
    <w:p xmlns:wp14="http://schemas.microsoft.com/office/word/2010/wordml" w:rsidP="5D928B76" wp14:paraId="38B617DB" wp14:textId="2673448C">
      <w:pPr>
        <w:spacing w:line="360" w:lineRule="auto"/>
        <w:rPr>
          <w:rFonts w:ascii="Arial" w:hAnsi="Arial" w:eastAsia="Arial" w:cs="Arial"/>
        </w:rPr>
      </w:pPr>
      <w:r w:rsidRPr="5D928B76" w:rsidR="22DB7E69">
        <w:rPr>
          <w:rFonts w:ascii="Arial" w:hAnsi="Arial" w:eastAsia="Arial" w:cs="Arial"/>
        </w:rPr>
        <w:t>Module Code: BMLW401</w:t>
      </w:r>
      <w:r w:rsidRPr="5D928B76" w:rsidR="3D541A88">
        <w:rPr>
          <w:rFonts w:ascii="Arial" w:hAnsi="Arial" w:eastAsia="Arial" w:cs="Arial"/>
        </w:rPr>
        <w:t>0</w:t>
      </w:r>
    </w:p>
    <w:p xmlns:wp14="http://schemas.microsoft.com/office/word/2010/wordml" w:rsidP="5D928B76" wp14:paraId="38797F4D" wp14:textId="5C884429">
      <w:pPr>
        <w:spacing w:line="360" w:lineRule="auto"/>
        <w:rPr>
          <w:rFonts w:ascii="Arial" w:hAnsi="Arial" w:eastAsia="Arial" w:cs="Arial"/>
        </w:rPr>
      </w:pPr>
    </w:p>
    <w:p xmlns:wp14="http://schemas.microsoft.com/office/word/2010/wordml" w:rsidP="5D928B76" wp14:paraId="7B319E54" wp14:textId="4668EB7C">
      <w:pPr>
        <w:pStyle w:val="Normal"/>
        <w:suppressLineNumbers w:val="0"/>
        <w:bidi w:val="0"/>
        <w:spacing w:before="0" w:beforeAutospacing="off" w:after="160" w:afterAutospacing="off" w:line="360" w:lineRule="auto"/>
        <w:ind w:left="0" w:right="0"/>
        <w:jc w:val="left"/>
        <w:rPr>
          <w:rFonts w:ascii="Arial" w:hAnsi="Arial" w:eastAsia="Arial" w:cs="Arial"/>
        </w:rPr>
      </w:pPr>
      <w:r w:rsidRPr="5D928B76" w:rsidR="4954DAB0">
        <w:rPr>
          <w:rFonts w:ascii="Arial" w:hAnsi="Arial" w:eastAsia="Arial" w:cs="Arial"/>
        </w:rPr>
        <w:t xml:space="preserve">The scenario presents a couple, Daisy who was four months pregnant at the time of the </w:t>
      </w:r>
      <w:r w:rsidRPr="5D928B76" w:rsidR="140D2B9B">
        <w:rPr>
          <w:rFonts w:ascii="Arial" w:hAnsi="Arial" w:eastAsia="Arial" w:cs="Arial"/>
        </w:rPr>
        <w:t>upcoming incident and her partner Leo, as well as Scarle</w:t>
      </w:r>
      <w:r w:rsidRPr="5D928B76" w:rsidR="2634EDC9">
        <w:rPr>
          <w:rFonts w:ascii="Arial" w:hAnsi="Arial" w:eastAsia="Arial" w:cs="Arial"/>
        </w:rPr>
        <w:t>t</w:t>
      </w:r>
      <w:r w:rsidRPr="5D928B76" w:rsidR="140D2B9B">
        <w:rPr>
          <w:rFonts w:ascii="Arial" w:hAnsi="Arial" w:eastAsia="Arial" w:cs="Arial"/>
        </w:rPr>
        <w:t xml:space="preserve">t who </w:t>
      </w:r>
      <w:r w:rsidRPr="5D928B76" w:rsidR="275A8C4F">
        <w:rPr>
          <w:rFonts w:ascii="Arial" w:hAnsi="Arial" w:eastAsia="Arial" w:cs="Arial"/>
        </w:rPr>
        <w:t>initiated</w:t>
      </w:r>
      <w:r w:rsidRPr="5D928B76" w:rsidR="275A8C4F">
        <w:rPr>
          <w:rFonts w:ascii="Arial" w:hAnsi="Arial" w:eastAsia="Arial" w:cs="Arial"/>
        </w:rPr>
        <w:t xml:space="preserve"> </w:t>
      </w:r>
      <w:r w:rsidRPr="5D928B76" w:rsidR="140D2B9B">
        <w:rPr>
          <w:rFonts w:ascii="Arial" w:hAnsi="Arial" w:eastAsia="Arial" w:cs="Arial"/>
        </w:rPr>
        <w:t xml:space="preserve">said incident. </w:t>
      </w:r>
      <w:r w:rsidRPr="5D928B76" w:rsidR="37696750">
        <w:rPr>
          <w:rFonts w:ascii="Arial" w:hAnsi="Arial" w:eastAsia="Arial" w:cs="Arial"/>
        </w:rPr>
        <w:t xml:space="preserve">What was Daisy and Leo having a meal at their local cafe turned into a misunderstanding </w:t>
      </w:r>
      <w:r w:rsidRPr="5D928B76" w:rsidR="4EBF8232">
        <w:rPr>
          <w:rFonts w:ascii="Arial" w:hAnsi="Arial" w:eastAsia="Arial" w:cs="Arial"/>
        </w:rPr>
        <w:t xml:space="preserve">on Scarletts behalf, </w:t>
      </w:r>
      <w:r w:rsidRPr="5D928B76" w:rsidR="78969F53">
        <w:rPr>
          <w:rFonts w:ascii="Arial" w:hAnsi="Arial" w:eastAsia="Arial" w:cs="Arial"/>
        </w:rPr>
        <w:t xml:space="preserve">which led </w:t>
      </w:r>
      <w:r w:rsidRPr="5D928B76" w:rsidR="4EBF8232">
        <w:rPr>
          <w:rFonts w:ascii="Arial" w:hAnsi="Arial" w:eastAsia="Arial" w:cs="Arial"/>
        </w:rPr>
        <w:t xml:space="preserve">Scarlett </w:t>
      </w:r>
      <w:r w:rsidRPr="5D928B76" w:rsidR="52F072DD">
        <w:rPr>
          <w:rFonts w:ascii="Arial" w:hAnsi="Arial" w:eastAsia="Arial" w:cs="Arial"/>
        </w:rPr>
        <w:t xml:space="preserve">to </w:t>
      </w:r>
      <w:r w:rsidRPr="5D928B76" w:rsidR="4EBF8232">
        <w:rPr>
          <w:rFonts w:ascii="Arial" w:hAnsi="Arial" w:eastAsia="Arial" w:cs="Arial"/>
        </w:rPr>
        <w:t>attack</w:t>
      </w:r>
      <w:r w:rsidRPr="5D928B76" w:rsidR="09624873">
        <w:rPr>
          <w:rFonts w:ascii="Arial" w:hAnsi="Arial" w:eastAsia="Arial" w:cs="Arial"/>
        </w:rPr>
        <w:t xml:space="preserve"> </w:t>
      </w:r>
      <w:r w:rsidRPr="5D928B76" w:rsidR="4EBF8232">
        <w:rPr>
          <w:rFonts w:ascii="Arial" w:hAnsi="Arial" w:eastAsia="Arial" w:cs="Arial"/>
        </w:rPr>
        <w:t xml:space="preserve">the </w:t>
      </w:r>
      <w:r w:rsidRPr="5D928B76" w:rsidR="2082F749">
        <w:rPr>
          <w:rFonts w:ascii="Arial" w:hAnsi="Arial" w:eastAsia="Arial" w:cs="Arial"/>
        </w:rPr>
        <w:t xml:space="preserve">couple. Furthermore, this attack </w:t>
      </w:r>
      <w:r w:rsidRPr="5D928B76" w:rsidR="6D1BEC77">
        <w:rPr>
          <w:rFonts w:ascii="Arial" w:hAnsi="Arial" w:eastAsia="Arial" w:cs="Arial"/>
        </w:rPr>
        <w:t>resulted in D</w:t>
      </w:r>
      <w:r w:rsidRPr="5D928B76" w:rsidR="2082F749">
        <w:rPr>
          <w:rFonts w:ascii="Arial" w:hAnsi="Arial" w:eastAsia="Arial" w:cs="Arial"/>
        </w:rPr>
        <w:t xml:space="preserve">aisy being </w:t>
      </w:r>
      <w:r w:rsidRPr="5D928B76" w:rsidR="312DA6DD">
        <w:rPr>
          <w:rFonts w:ascii="Arial" w:hAnsi="Arial" w:eastAsia="Arial" w:cs="Arial"/>
        </w:rPr>
        <w:t>severely injured, the loss of her baby</w:t>
      </w:r>
      <w:r w:rsidRPr="5D928B76" w:rsidR="36B0F734">
        <w:rPr>
          <w:rFonts w:ascii="Arial" w:hAnsi="Arial" w:eastAsia="Arial" w:cs="Arial"/>
        </w:rPr>
        <w:t>, t</w:t>
      </w:r>
      <w:r w:rsidRPr="5D928B76" w:rsidR="312DA6DD">
        <w:rPr>
          <w:rFonts w:ascii="Arial" w:hAnsi="Arial" w:eastAsia="Arial" w:cs="Arial"/>
        </w:rPr>
        <w:t xml:space="preserve">he </w:t>
      </w:r>
      <w:r w:rsidRPr="5D928B76" w:rsidR="47082A28">
        <w:rPr>
          <w:rFonts w:ascii="Arial" w:hAnsi="Arial" w:eastAsia="Arial" w:cs="Arial"/>
        </w:rPr>
        <w:t>death of Leo</w:t>
      </w:r>
      <w:r w:rsidRPr="5D928B76" w:rsidR="15393209">
        <w:rPr>
          <w:rFonts w:ascii="Arial" w:hAnsi="Arial" w:eastAsia="Arial" w:cs="Arial"/>
        </w:rPr>
        <w:t xml:space="preserve"> and the arrest of Scarlett</w:t>
      </w:r>
      <w:r w:rsidRPr="5D928B76" w:rsidR="47082A28">
        <w:rPr>
          <w:rFonts w:ascii="Arial" w:hAnsi="Arial" w:eastAsia="Arial" w:cs="Arial"/>
        </w:rPr>
        <w:t xml:space="preserve">. </w:t>
      </w:r>
      <w:r w:rsidRPr="5D928B76" w:rsidR="6629654C">
        <w:rPr>
          <w:rFonts w:ascii="Arial" w:hAnsi="Arial" w:eastAsia="Arial" w:cs="Arial"/>
        </w:rPr>
        <w:t xml:space="preserve">Within this essay </w:t>
      </w:r>
      <w:r w:rsidRPr="5D928B76" w:rsidR="12FEE656">
        <w:rPr>
          <w:rFonts w:ascii="Arial" w:hAnsi="Arial" w:eastAsia="Arial" w:cs="Arial"/>
        </w:rPr>
        <w:t xml:space="preserve">the </w:t>
      </w:r>
      <w:r w:rsidRPr="5D928B76" w:rsidR="6629654C">
        <w:rPr>
          <w:rFonts w:ascii="Arial" w:hAnsi="Arial" w:eastAsia="Arial" w:cs="Arial"/>
        </w:rPr>
        <w:t>brief</w:t>
      </w:r>
      <w:r w:rsidRPr="5D928B76" w:rsidR="7190EC71">
        <w:rPr>
          <w:rFonts w:ascii="Arial" w:hAnsi="Arial" w:eastAsia="Arial" w:cs="Arial"/>
        </w:rPr>
        <w:t xml:space="preserve"> will be answered</w:t>
      </w:r>
      <w:r w:rsidRPr="5D928B76" w:rsidR="6629654C">
        <w:rPr>
          <w:rFonts w:ascii="Arial" w:hAnsi="Arial" w:eastAsia="Arial" w:cs="Arial"/>
        </w:rPr>
        <w:t xml:space="preserve"> </w:t>
      </w:r>
      <w:r w:rsidRPr="5D928B76" w:rsidR="7037C603">
        <w:rPr>
          <w:rFonts w:ascii="Arial" w:hAnsi="Arial" w:eastAsia="Arial" w:cs="Arial"/>
        </w:rPr>
        <w:t xml:space="preserve">by </w:t>
      </w:r>
      <w:r w:rsidRPr="5D928B76" w:rsidR="6629654C">
        <w:rPr>
          <w:rFonts w:ascii="Arial" w:hAnsi="Arial" w:eastAsia="Arial" w:cs="Arial"/>
        </w:rPr>
        <w:t>advising</w:t>
      </w:r>
      <w:r w:rsidRPr="5D928B76" w:rsidR="6629654C">
        <w:rPr>
          <w:rFonts w:ascii="Arial" w:hAnsi="Arial" w:eastAsia="Arial" w:cs="Arial"/>
        </w:rPr>
        <w:t xml:space="preserve"> Scarlett </w:t>
      </w:r>
      <w:r w:rsidRPr="5D928B76" w:rsidR="28E9FFBC">
        <w:rPr>
          <w:rFonts w:ascii="Arial" w:hAnsi="Arial" w:eastAsia="Arial" w:cs="Arial"/>
        </w:rPr>
        <w:t xml:space="preserve">if there are any identified offences that she has committed and if </w:t>
      </w:r>
      <w:r w:rsidRPr="5D928B76" w:rsidR="3B523999">
        <w:rPr>
          <w:rFonts w:ascii="Arial" w:hAnsi="Arial" w:eastAsia="Arial" w:cs="Arial"/>
        </w:rPr>
        <w:t xml:space="preserve">there are </w:t>
      </w:r>
      <w:r w:rsidRPr="5D928B76" w:rsidR="6629654C">
        <w:rPr>
          <w:rFonts w:ascii="Arial" w:hAnsi="Arial" w:eastAsia="Arial" w:cs="Arial"/>
        </w:rPr>
        <w:t xml:space="preserve">any </w:t>
      </w:r>
      <w:r w:rsidRPr="5D928B76" w:rsidR="6629654C">
        <w:rPr>
          <w:rFonts w:ascii="Arial" w:hAnsi="Arial" w:eastAsia="Arial" w:cs="Arial"/>
        </w:rPr>
        <w:t xml:space="preserve">defences </w:t>
      </w:r>
      <w:r w:rsidRPr="5D928B76" w:rsidR="5B3FACB1">
        <w:rPr>
          <w:rFonts w:ascii="Arial" w:hAnsi="Arial" w:eastAsia="Arial" w:cs="Arial"/>
        </w:rPr>
        <w:t xml:space="preserve">that </w:t>
      </w:r>
      <w:r w:rsidRPr="5D928B76" w:rsidR="6629654C">
        <w:rPr>
          <w:rFonts w:ascii="Arial" w:hAnsi="Arial" w:eastAsia="Arial" w:cs="Arial"/>
        </w:rPr>
        <w:t>may be a</w:t>
      </w:r>
      <w:r w:rsidRPr="5D928B76" w:rsidR="7D0A5771">
        <w:rPr>
          <w:rFonts w:ascii="Arial" w:hAnsi="Arial" w:eastAsia="Arial" w:cs="Arial"/>
        </w:rPr>
        <w:t xml:space="preserve">vailable to her. </w:t>
      </w:r>
      <w:r w:rsidRPr="5D928B76" w:rsidR="4C0AE119">
        <w:rPr>
          <w:rFonts w:ascii="Arial" w:hAnsi="Arial" w:eastAsia="Arial" w:cs="Arial"/>
        </w:rPr>
        <w:t xml:space="preserve">The offences that will be </w:t>
      </w:r>
      <w:bookmarkStart w:name="_Int_dLpsnKNr" w:id="1919300207"/>
      <w:r w:rsidRPr="5D928B76" w:rsidR="4C0AE119">
        <w:rPr>
          <w:rFonts w:ascii="Arial" w:hAnsi="Arial" w:eastAsia="Arial" w:cs="Arial"/>
        </w:rPr>
        <w:t>looked into</w:t>
      </w:r>
      <w:bookmarkEnd w:id="1919300207"/>
      <w:r w:rsidRPr="5D928B76" w:rsidR="4C0AE119">
        <w:rPr>
          <w:rFonts w:ascii="Arial" w:hAnsi="Arial" w:eastAsia="Arial" w:cs="Arial"/>
        </w:rPr>
        <w:t xml:space="preserve"> are those that fall under the Offences </w:t>
      </w:r>
      <w:r w:rsidRPr="5D928B76" w:rsidR="297D946A">
        <w:rPr>
          <w:rFonts w:ascii="Arial" w:hAnsi="Arial" w:eastAsia="Arial" w:cs="Arial"/>
        </w:rPr>
        <w:t>a</w:t>
      </w:r>
      <w:r w:rsidRPr="5D928B76" w:rsidR="4C0AE119">
        <w:rPr>
          <w:rFonts w:ascii="Arial" w:hAnsi="Arial" w:eastAsia="Arial" w:cs="Arial"/>
        </w:rPr>
        <w:t xml:space="preserve">gainst the Person Act (OAPA) </w:t>
      </w:r>
      <w:r w:rsidRPr="5D928B76" w:rsidR="5C741FEF">
        <w:rPr>
          <w:rFonts w:ascii="Arial" w:hAnsi="Arial" w:eastAsia="Arial" w:cs="Arial"/>
        </w:rPr>
        <w:t>Act 1861</w:t>
      </w:r>
      <w:r w:rsidRPr="5D928B76" w:rsidR="63E1395C">
        <w:rPr>
          <w:rFonts w:ascii="Arial" w:hAnsi="Arial" w:eastAsia="Arial" w:cs="Arial"/>
        </w:rPr>
        <w:t xml:space="preserve"> as well as mentions of murder and involuntary </w:t>
      </w:r>
      <w:r w:rsidRPr="5D928B76" w:rsidR="0AC9BE76">
        <w:rPr>
          <w:rFonts w:ascii="Arial" w:hAnsi="Arial" w:eastAsia="Arial" w:cs="Arial"/>
        </w:rPr>
        <w:t>manslaughter</w:t>
      </w:r>
      <w:r w:rsidRPr="5D928B76" w:rsidR="5C741FEF">
        <w:rPr>
          <w:rFonts w:ascii="Arial" w:hAnsi="Arial" w:eastAsia="Arial" w:cs="Arial"/>
        </w:rPr>
        <w:t xml:space="preserve">. </w:t>
      </w:r>
    </w:p>
    <w:p xmlns:wp14="http://schemas.microsoft.com/office/word/2010/wordml" w:rsidP="5D928B76" wp14:paraId="2579C540" wp14:textId="17DEDCDE">
      <w:pPr>
        <w:pStyle w:val="Normal"/>
        <w:suppressLineNumbers w:val="0"/>
        <w:bidi w:val="0"/>
        <w:spacing w:before="0" w:beforeAutospacing="off" w:after="160" w:afterAutospacing="off" w:line="360" w:lineRule="auto"/>
        <w:ind w:left="0" w:right="0"/>
        <w:jc w:val="left"/>
        <w:rPr>
          <w:rFonts w:ascii="Arial" w:hAnsi="Arial" w:eastAsia="Arial" w:cs="Arial"/>
        </w:rPr>
      </w:pPr>
      <w:r w:rsidRPr="5D928B76" w:rsidR="460B55D3">
        <w:rPr>
          <w:rFonts w:ascii="Arial" w:hAnsi="Arial" w:eastAsia="Arial" w:cs="Arial"/>
        </w:rPr>
        <w:t xml:space="preserve">For there to be criminal liability, the burden of proof is on the prosecution to prove beyond all reasonable doubt that </w:t>
      </w:r>
      <w:r w:rsidRPr="5D928B76" w:rsidR="3C1D96CC">
        <w:rPr>
          <w:rFonts w:ascii="Arial" w:hAnsi="Arial" w:eastAsia="Arial" w:cs="Arial"/>
        </w:rPr>
        <w:t xml:space="preserve">the defendant has </w:t>
      </w:r>
      <w:r w:rsidRPr="5D928B76" w:rsidR="3C1D96CC">
        <w:rPr>
          <w:rFonts w:ascii="Arial" w:hAnsi="Arial" w:eastAsia="Arial" w:cs="Arial"/>
        </w:rPr>
        <w:t>established</w:t>
      </w:r>
      <w:r w:rsidRPr="5D928B76" w:rsidR="3C1D96CC">
        <w:rPr>
          <w:rFonts w:ascii="Arial" w:hAnsi="Arial" w:eastAsia="Arial" w:cs="Arial"/>
        </w:rPr>
        <w:t xml:space="preserve"> the actus reus and </w:t>
      </w:r>
      <w:r w:rsidRPr="5D928B76" w:rsidR="3C1D96CC">
        <w:rPr>
          <w:rFonts w:ascii="Arial" w:hAnsi="Arial" w:eastAsia="Arial" w:cs="Arial"/>
        </w:rPr>
        <w:t>mens</w:t>
      </w:r>
      <w:r w:rsidRPr="5D928B76" w:rsidR="3C1D96CC">
        <w:rPr>
          <w:rFonts w:ascii="Arial" w:hAnsi="Arial" w:eastAsia="Arial" w:cs="Arial"/>
        </w:rPr>
        <w:t xml:space="preserve"> rea and has no </w:t>
      </w:r>
      <w:r w:rsidRPr="5D928B76" w:rsidR="5E2F9ADF">
        <w:rPr>
          <w:rFonts w:ascii="Arial" w:hAnsi="Arial" w:eastAsia="Arial" w:cs="Arial"/>
        </w:rPr>
        <w:t>valid defence (</w:t>
      </w:r>
      <w:r w:rsidRPr="5D928B76" w:rsidR="7D3BDA3C">
        <w:rPr>
          <w:rFonts w:ascii="Arial" w:hAnsi="Arial" w:eastAsia="Arial" w:cs="Arial"/>
        </w:rPr>
        <w:t>Finch, 2021, pp. 23).</w:t>
      </w:r>
      <w:r w:rsidRPr="5D928B76" w:rsidR="5E2F9ADF">
        <w:rPr>
          <w:rFonts w:ascii="Arial" w:hAnsi="Arial" w:eastAsia="Arial" w:cs="Arial"/>
        </w:rPr>
        <w:t xml:space="preserve"> This means that </w:t>
      </w:r>
      <w:bookmarkStart w:name="_Int_Udqq9HmN" w:id="464106914"/>
      <w:r w:rsidRPr="5D928B76" w:rsidR="5E2F9ADF">
        <w:rPr>
          <w:rFonts w:ascii="Arial" w:hAnsi="Arial" w:eastAsia="Arial" w:cs="Arial"/>
        </w:rPr>
        <w:t>in order for</w:t>
      </w:r>
      <w:bookmarkEnd w:id="464106914"/>
      <w:r w:rsidRPr="5D928B76" w:rsidR="05458B74">
        <w:rPr>
          <w:rFonts w:ascii="Arial" w:hAnsi="Arial" w:eastAsia="Arial" w:cs="Arial"/>
        </w:rPr>
        <w:t xml:space="preserve"> Scarlett to commit an offence she must satisfy </w:t>
      </w:r>
      <w:r w:rsidRPr="5D928B76" w:rsidR="67233621">
        <w:rPr>
          <w:rFonts w:ascii="Arial" w:hAnsi="Arial" w:eastAsia="Arial" w:cs="Arial"/>
        </w:rPr>
        <w:t xml:space="preserve">the </w:t>
      </w:r>
      <w:r w:rsidRPr="5D928B76" w:rsidR="4AFC7207">
        <w:rPr>
          <w:rFonts w:ascii="Arial" w:hAnsi="Arial" w:eastAsia="Arial" w:cs="Arial"/>
        </w:rPr>
        <w:t xml:space="preserve">guilty act </w:t>
      </w:r>
      <w:r w:rsidRPr="5D928B76" w:rsidR="67233621">
        <w:rPr>
          <w:rFonts w:ascii="Arial" w:hAnsi="Arial" w:eastAsia="Arial" w:cs="Arial"/>
        </w:rPr>
        <w:t xml:space="preserve">and </w:t>
      </w:r>
      <w:r w:rsidRPr="5D928B76" w:rsidR="428D0087">
        <w:rPr>
          <w:rFonts w:ascii="Arial" w:hAnsi="Arial" w:eastAsia="Arial" w:cs="Arial"/>
        </w:rPr>
        <w:t>guilty mind</w:t>
      </w:r>
      <w:r w:rsidRPr="5D928B76" w:rsidR="67233621">
        <w:rPr>
          <w:rFonts w:ascii="Arial" w:hAnsi="Arial" w:eastAsia="Arial" w:cs="Arial"/>
        </w:rPr>
        <w:t xml:space="preserve"> for that </w:t>
      </w:r>
      <w:bookmarkStart w:name="_Int_SBUW7OFo" w:id="59595961"/>
      <w:r w:rsidRPr="5D928B76" w:rsidR="67233621">
        <w:rPr>
          <w:rFonts w:ascii="Arial" w:hAnsi="Arial" w:eastAsia="Arial" w:cs="Arial"/>
        </w:rPr>
        <w:t>particular offence</w:t>
      </w:r>
      <w:bookmarkEnd w:id="59595961"/>
      <w:r w:rsidRPr="5D928B76" w:rsidR="67233621">
        <w:rPr>
          <w:rFonts w:ascii="Arial" w:hAnsi="Arial" w:eastAsia="Arial" w:cs="Arial"/>
        </w:rPr>
        <w:t xml:space="preserve">. If both of those elements are satisfied and </w:t>
      </w:r>
      <w:r w:rsidRPr="5D928B76" w:rsidR="548F61A3">
        <w:rPr>
          <w:rFonts w:ascii="Arial" w:hAnsi="Arial" w:eastAsia="Arial" w:cs="Arial"/>
        </w:rPr>
        <w:t xml:space="preserve">there is not </w:t>
      </w:r>
      <w:r w:rsidRPr="5D928B76" w:rsidR="548F61A3">
        <w:rPr>
          <w:rFonts w:ascii="Arial" w:hAnsi="Arial" w:eastAsia="Arial" w:cs="Arial"/>
        </w:rPr>
        <w:t>an appropriate</w:t>
      </w:r>
      <w:r w:rsidRPr="5D928B76" w:rsidR="24C02DF9">
        <w:rPr>
          <w:rFonts w:ascii="Arial" w:hAnsi="Arial" w:eastAsia="Arial" w:cs="Arial"/>
        </w:rPr>
        <w:t xml:space="preserve"> </w:t>
      </w:r>
      <w:r w:rsidRPr="5D928B76" w:rsidR="548F61A3">
        <w:rPr>
          <w:rFonts w:ascii="Arial" w:hAnsi="Arial" w:eastAsia="Arial" w:cs="Arial"/>
        </w:rPr>
        <w:t>defence</w:t>
      </w:r>
      <w:r w:rsidRPr="5D928B76" w:rsidR="548F61A3">
        <w:rPr>
          <w:rFonts w:ascii="Arial" w:hAnsi="Arial" w:eastAsia="Arial" w:cs="Arial"/>
        </w:rPr>
        <w:t xml:space="preserve">, </w:t>
      </w:r>
      <w:r w:rsidRPr="5D928B76" w:rsidR="59035010">
        <w:rPr>
          <w:rFonts w:ascii="Arial" w:hAnsi="Arial" w:eastAsia="Arial" w:cs="Arial"/>
        </w:rPr>
        <w:t xml:space="preserve">then Scarlett </w:t>
      </w:r>
      <w:r w:rsidRPr="5D928B76" w:rsidR="4A32ECA6">
        <w:rPr>
          <w:rFonts w:ascii="Arial" w:hAnsi="Arial" w:eastAsia="Arial" w:cs="Arial"/>
        </w:rPr>
        <w:t xml:space="preserve">would be guilty of committing that offence. </w:t>
      </w:r>
      <w:r w:rsidRPr="5D928B76" w:rsidR="341F818E">
        <w:rPr>
          <w:rFonts w:ascii="Arial" w:hAnsi="Arial" w:eastAsia="Arial" w:cs="Arial"/>
        </w:rPr>
        <w:t xml:space="preserve">The first interaction we can look at </w:t>
      </w:r>
      <w:r w:rsidRPr="5D928B76" w:rsidR="1E365BCB">
        <w:rPr>
          <w:rFonts w:ascii="Arial" w:hAnsi="Arial" w:eastAsia="Arial" w:cs="Arial"/>
        </w:rPr>
        <w:t>is when Scarlett started shouting at Daisy.</w:t>
      </w:r>
      <w:r w:rsidRPr="5D928B76" w:rsidR="04B624E4">
        <w:rPr>
          <w:rFonts w:ascii="Arial" w:hAnsi="Arial" w:eastAsia="Arial" w:cs="Arial"/>
        </w:rPr>
        <w:t xml:space="preserve"> Here, Scarlett could be faced with the charge of Assault</w:t>
      </w:r>
      <w:r w:rsidRPr="5D928B76" w:rsidR="28C217C7">
        <w:rPr>
          <w:rFonts w:ascii="Arial" w:hAnsi="Arial" w:eastAsia="Arial" w:cs="Arial"/>
        </w:rPr>
        <w:t xml:space="preserve">. Examples of the actus reus for assault can be a positive act, words, conduct or even silence. </w:t>
      </w:r>
      <w:r w:rsidRPr="5D928B76" w:rsidR="4347BF3F">
        <w:rPr>
          <w:rFonts w:ascii="Arial" w:hAnsi="Arial" w:eastAsia="Arial" w:cs="Arial"/>
        </w:rPr>
        <w:t xml:space="preserve">According to </w:t>
      </w:r>
      <w:r w:rsidRPr="5D928B76" w:rsidR="0BF93813">
        <w:rPr>
          <w:rFonts w:ascii="Arial" w:hAnsi="Arial" w:eastAsia="Arial" w:cs="Arial"/>
        </w:rPr>
        <w:t xml:space="preserve">Stuart </w:t>
      </w:r>
      <w:r w:rsidRPr="5D928B76" w:rsidR="4347BF3F">
        <w:rPr>
          <w:rFonts w:ascii="Arial" w:hAnsi="Arial" w:eastAsia="Arial" w:cs="Arial"/>
        </w:rPr>
        <w:t>Miller</w:t>
      </w:r>
      <w:r w:rsidRPr="5D928B76" w:rsidR="4468B056">
        <w:rPr>
          <w:rFonts w:ascii="Arial" w:hAnsi="Arial" w:eastAsia="Arial" w:cs="Arial"/>
        </w:rPr>
        <w:t xml:space="preserve"> </w:t>
      </w:r>
      <w:r w:rsidRPr="5D928B76" w:rsidR="3750E10C">
        <w:rPr>
          <w:rFonts w:ascii="Arial" w:hAnsi="Arial" w:eastAsia="Arial" w:cs="Arial"/>
        </w:rPr>
        <w:t>Solicitors</w:t>
      </w:r>
      <w:r w:rsidRPr="5D928B76" w:rsidR="4347BF3F">
        <w:rPr>
          <w:rFonts w:ascii="Arial" w:hAnsi="Arial" w:eastAsia="Arial" w:cs="Arial"/>
        </w:rPr>
        <w:t xml:space="preserve"> </w:t>
      </w:r>
      <w:r w:rsidRPr="5D928B76" w:rsidR="4347BF3F">
        <w:rPr>
          <w:rFonts w:ascii="Arial" w:hAnsi="Arial" w:eastAsia="Arial" w:cs="Arial"/>
        </w:rPr>
        <w:t>(</w:t>
      </w:r>
      <w:r w:rsidRPr="5D928B76" w:rsidR="5657D336">
        <w:rPr>
          <w:rFonts w:ascii="Arial" w:hAnsi="Arial" w:eastAsia="Arial" w:cs="Arial"/>
        </w:rPr>
        <w:t>2019</w:t>
      </w:r>
      <w:r w:rsidRPr="5D928B76" w:rsidR="4347BF3F">
        <w:rPr>
          <w:rFonts w:ascii="Arial" w:hAnsi="Arial" w:eastAsia="Arial" w:cs="Arial"/>
        </w:rPr>
        <w:t>)</w:t>
      </w:r>
      <w:r w:rsidRPr="5D928B76" w:rsidR="4347BF3F">
        <w:rPr>
          <w:rFonts w:ascii="Arial" w:hAnsi="Arial" w:eastAsia="Arial" w:cs="Arial"/>
        </w:rPr>
        <w:t xml:space="preserve">, this offence </w:t>
      </w:r>
      <w:r w:rsidRPr="5D928B76" w:rsidR="2B76ADAE">
        <w:rPr>
          <w:rFonts w:ascii="Arial" w:hAnsi="Arial" w:eastAsia="Arial" w:cs="Arial"/>
        </w:rPr>
        <w:t xml:space="preserve">is not </w:t>
      </w:r>
      <w:r w:rsidRPr="5D928B76" w:rsidR="4347BF3F">
        <w:rPr>
          <w:rFonts w:ascii="Arial" w:hAnsi="Arial" w:eastAsia="Arial" w:cs="Arial"/>
        </w:rPr>
        <w:t xml:space="preserve">limited to physical violence </w:t>
      </w:r>
      <w:r w:rsidRPr="5D928B76" w:rsidR="6DCDAEF0">
        <w:rPr>
          <w:rFonts w:ascii="Arial" w:hAnsi="Arial" w:eastAsia="Arial" w:cs="Arial"/>
        </w:rPr>
        <w:t xml:space="preserve">but can include the act of shouting. </w:t>
      </w:r>
      <w:r w:rsidRPr="5D928B76" w:rsidR="28C217C7">
        <w:rPr>
          <w:rFonts w:ascii="Arial" w:hAnsi="Arial" w:eastAsia="Arial" w:cs="Arial"/>
        </w:rPr>
        <w:t>These acts would have t</w:t>
      </w:r>
      <w:r w:rsidRPr="5D928B76" w:rsidR="530DFE05">
        <w:rPr>
          <w:rFonts w:ascii="Arial" w:hAnsi="Arial" w:eastAsia="Arial" w:cs="Arial"/>
        </w:rPr>
        <w:t xml:space="preserve">o be partnered with the </w:t>
      </w:r>
      <w:r w:rsidRPr="5D928B76" w:rsidR="530DFE05">
        <w:rPr>
          <w:rFonts w:ascii="Arial" w:hAnsi="Arial" w:eastAsia="Arial" w:cs="Arial"/>
        </w:rPr>
        <w:t>mens</w:t>
      </w:r>
      <w:r w:rsidRPr="5D928B76" w:rsidR="530DFE05">
        <w:rPr>
          <w:rFonts w:ascii="Arial" w:hAnsi="Arial" w:eastAsia="Arial" w:cs="Arial"/>
        </w:rPr>
        <w:t xml:space="preserve"> rea of intention or recklessness </w:t>
      </w:r>
      <w:r w:rsidRPr="5D928B76" w:rsidR="6C28530C">
        <w:rPr>
          <w:rFonts w:ascii="Arial" w:hAnsi="Arial" w:eastAsia="Arial" w:cs="Arial"/>
        </w:rPr>
        <w:t xml:space="preserve">to form the </w:t>
      </w:r>
      <w:r w:rsidRPr="5D928B76" w:rsidR="79F4E1B9">
        <w:rPr>
          <w:rFonts w:ascii="Arial" w:hAnsi="Arial" w:eastAsia="Arial" w:cs="Arial"/>
        </w:rPr>
        <w:t xml:space="preserve">elements of assault. </w:t>
      </w:r>
      <w:r w:rsidRPr="5D928B76" w:rsidR="0EFF23B0">
        <w:rPr>
          <w:rFonts w:ascii="Arial" w:hAnsi="Arial" w:eastAsia="Arial" w:cs="Arial"/>
        </w:rPr>
        <w:t>To which, in this case,</w:t>
      </w:r>
      <w:r w:rsidRPr="5D928B76" w:rsidR="384878A0">
        <w:rPr>
          <w:rFonts w:ascii="Arial" w:hAnsi="Arial" w:eastAsia="Arial" w:cs="Arial"/>
        </w:rPr>
        <w:t xml:space="preserve"> Scarlett is more likely to fall under recklessness.</w:t>
      </w:r>
      <w:r w:rsidRPr="5D928B76" w:rsidR="0EFF23B0">
        <w:rPr>
          <w:rFonts w:ascii="Arial" w:hAnsi="Arial" w:eastAsia="Arial" w:cs="Arial"/>
        </w:rPr>
        <w:t xml:space="preserve"> </w:t>
      </w:r>
      <w:r w:rsidRPr="5D928B76" w:rsidR="79F4E1B9">
        <w:rPr>
          <w:rFonts w:ascii="Arial" w:hAnsi="Arial" w:eastAsia="Arial" w:cs="Arial"/>
        </w:rPr>
        <w:t>Furthermore, the v</w:t>
      </w:r>
      <w:r w:rsidRPr="5D928B76" w:rsidR="530DFE05">
        <w:rPr>
          <w:rFonts w:ascii="Arial" w:hAnsi="Arial" w:eastAsia="Arial" w:cs="Arial"/>
        </w:rPr>
        <w:t>ictim would need to apprehend immediate unlawful personal violence.</w:t>
      </w:r>
      <w:r w:rsidRPr="5D928B76" w:rsidR="7FA4AF23">
        <w:rPr>
          <w:rFonts w:ascii="Arial" w:hAnsi="Arial" w:eastAsia="Arial" w:cs="Arial"/>
        </w:rPr>
        <w:t xml:space="preserve"> </w:t>
      </w:r>
      <w:r w:rsidRPr="5D928B76" w:rsidR="0AFDE407">
        <w:rPr>
          <w:rFonts w:ascii="Arial" w:hAnsi="Arial" w:eastAsia="Arial" w:cs="Arial"/>
        </w:rPr>
        <w:t xml:space="preserve">The victim in this instance is Daisy and we can see her apprehension </w:t>
      </w:r>
      <w:r w:rsidRPr="5D928B76" w:rsidR="62E47E80">
        <w:rPr>
          <w:rFonts w:ascii="Arial" w:hAnsi="Arial" w:eastAsia="Arial" w:cs="Arial"/>
        </w:rPr>
        <w:t xml:space="preserve">of violence when she feels the need to </w:t>
      </w:r>
      <w:r w:rsidRPr="5D928B76" w:rsidR="1FCBDC51">
        <w:rPr>
          <w:rFonts w:ascii="Arial" w:hAnsi="Arial" w:eastAsia="Arial" w:cs="Arial"/>
        </w:rPr>
        <w:t>diffuse</w:t>
      </w:r>
      <w:r w:rsidRPr="5D928B76" w:rsidR="62E47E80">
        <w:rPr>
          <w:rFonts w:ascii="Arial" w:hAnsi="Arial" w:eastAsia="Arial" w:cs="Arial"/>
        </w:rPr>
        <w:t xml:space="preserve"> the situation and calm Scarlett down</w:t>
      </w:r>
      <w:r w:rsidRPr="5D928B76" w:rsidR="7D0431AE">
        <w:rPr>
          <w:rFonts w:ascii="Arial" w:hAnsi="Arial" w:eastAsia="Arial" w:cs="Arial"/>
        </w:rPr>
        <w:t>,</w:t>
      </w:r>
      <w:r w:rsidRPr="5D928B76" w:rsidR="62E47E80">
        <w:rPr>
          <w:rFonts w:ascii="Arial" w:hAnsi="Arial" w:eastAsia="Arial" w:cs="Arial"/>
        </w:rPr>
        <w:t xml:space="preserve"> as well as to then stand up and move away. </w:t>
      </w:r>
      <w:r w:rsidRPr="5D928B76" w:rsidR="0C9A2E97">
        <w:rPr>
          <w:rFonts w:ascii="Arial" w:hAnsi="Arial" w:eastAsia="Arial" w:cs="Arial"/>
        </w:rPr>
        <w:t xml:space="preserve">This </w:t>
      </w:r>
      <w:r w:rsidRPr="5D928B76" w:rsidR="0C9A2E97">
        <w:rPr>
          <w:rFonts w:ascii="Arial" w:hAnsi="Arial" w:eastAsia="Arial" w:cs="Arial"/>
        </w:rPr>
        <w:t>indicates</w:t>
      </w:r>
      <w:r w:rsidRPr="5D928B76" w:rsidR="0C9A2E97">
        <w:rPr>
          <w:rFonts w:ascii="Arial" w:hAnsi="Arial" w:eastAsia="Arial" w:cs="Arial"/>
        </w:rPr>
        <w:t xml:space="preserve"> that Daisy felt threatened and apprehended an immediate act </w:t>
      </w:r>
      <w:r w:rsidRPr="5D928B76" w:rsidR="71511F0F">
        <w:rPr>
          <w:rFonts w:ascii="Arial" w:hAnsi="Arial" w:eastAsia="Arial" w:cs="Arial"/>
        </w:rPr>
        <w:t xml:space="preserve">which gives evidence to </w:t>
      </w:r>
      <w:r w:rsidRPr="5D928B76" w:rsidR="3EB81962">
        <w:rPr>
          <w:rFonts w:ascii="Arial" w:hAnsi="Arial" w:eastAsia="Arial" w:cs="Arial"/>
        </w:rPr>
        <w:t>Scarlett committing the offence of assault.</w:t>
      </w:r>
    </w:p>
    <w:p xmlns:wp14="http://schemas.microsoft.com/office/word/2010/wordml" w:rsidP="5D928B76" wp14:paraId="77DA0F94" wp14:textId="7A93A521">
      <w:pPr>
        <w:pStyle w:val="Normal"/>
        <w:suppressLineNumbers w:val="0"/>
        <w:bidi w:val="0"/>
        <w:spacing w:before="0" w:beforeAutospacing="off" w:after="160" w:afterAutospacing="off" w:line="360" w:lineRule="auto"/>
        <w:ind w:left="0" w:right="0"/>
        <w:jc w:val="left"/>
        <w:rPr>
          <w:rFonts w:ascii="Arial" w:hAnsi="Arial" w:eastAsia="Arial" w:cs="Arial"/>
        </w:rPr>
      </w:pPr>
      <w:r w:rsidRPr="5D928B76" w:rsidR="453C0F39">
        <w:rPr>
          <w:rFonts w:ascii="Arial" w:hAnsi="Arial" w:eastAsia="Arial" w:cs="Arial"/>
        </w:rPr>
        <w:t xml:space="preserve">The next interaction we can </w:t>
      </w:r>
      <w:bookmarkStart w:name="_Int_wOd10Dpm" w:id="846243670"/>
      <w:r w:rsidRPr="5D928B76" w:rsidR="453C0F39">
        <w:rPr>
          <w:rFonts w:ascii="Arial" w:hAnsi="Arial" w:eastAsia="Arial" w:cs="Arial"/>
        </w:rPr>
        <w:t>look into</w:t>
      </w:r>
      <w:bookmarkEnd w:id="846243670"/>
      <w:r w:rsidRPr="5D928B76" w:rsidR="453C0F39">
        <w:rPr>
          <w:rFonts w:ascii="Arial" w:hAnsi="Arial" w:eastAsia="Arial" w:cs="Arial"/>
        </w:rPr>
        <w:t xml:space="preserve"> </w:t>
      </w:r>
      <w:r w:rsidRPr="5D928B76" w:rsidR="0B8AE2F1">
        <w:rPr>
          <w:rFonts w:ascii="Arial" w:hAnsi="Arial" w:eastAsia="Arial" w:cs="Arial"/>
        </w:rPr>
        <w:t>is when Scarlett thr</w:t>
      </w:r>
      <w:r w:rsidRPr="5D928B76" w:rsidR="146DF2A0">
        <w:rPr>
          <w:rFonts w:ascii="Arial" w:hAnsi="Arial" w:eastAsia="Arial" w:cs="Arial"/>
        </w:rPr>
        <w:t>ew</w:t>
      </w:r>
      <w:r w:rsidRPr="5D928B76" w:rsidR="0B8AE2F1">
        <w:rPr>
          <w:rFonts w:ascii="Arial" w:hAnsi="Arial" w:eastAsia="Arial" w:cs="Arial"/>
        </w:rPr>
        <w:t xml:space="preserve"> daisy to the ground</w:t>
      </w:r>
      <w:r w:rsidRPr="5D928B76" w:rsidR="37CBFED4">
        <w:rPr>
          <w:rFonts w:ascii="Arial" w:hAnsi="Arial" w:eastAsia="Arial" w:cs="Arial"/>
        </w:rPr>
        <w:t xml:space="preserve"> and continued to kick Daisy while she was on the ground. </w:t>
      </w:r>
      <w:r w:rsidRPr="5D928B76" w:rsidR="50A6DDF2">
        <w:rPr>
          <w:rFonts w:ascii="Arial" w:hAnsi="Arial" w:eastAsia="Arial" w:cs="Arial"/>
        </w:rPr>
        <w:t xml:space="preserve">It is said by Reid (2022), </w:t>
      </w:r>
      <w:r w:rsidRPr="5D928B76" w:rsidR="3EA303BF">
        <w:rPr>
          <w:rFonts w:ascii="Arial" w:hAnsi="Arial" w:eastAsia="Arial" w:cs="Arial"/>
        </w:rPr>
        <w:t>that battery takes place when contact takes place</w:t>
      </w:r>
      <w:r w:rsidRPr="5D928B76" w:rsidR="41FE8119">
        <w:rPr>
          <w:rFonts w:ascii="Arial" w:hAnsi="Arial" w:eastAsia="Arial" w:cs="Arial"/>
        </w:rPr>
        <w:t xml:space="preserve">. An example of the actus reus for battery can be to slap someone. </w:t>
      </w:r>
      <w:r w:rsidRPr="5D928B76" w:rsidR="7945AEB5">
        <w:rPr>
          <w:rFonts w:ascii="Arial" w:hAnsi="Arial" w:eastAsia="Arial" w:cs="Arial"/>
        </w:rPr>
        <w:t xml:space="preserve">In addition to this, the case of R v Rolfe (1952) clarifies that battery requires infliction of unlawful </w:t>
      </w:r>
      <w:r w:rsidRPr="5D928B76" w:rsidR="63F9547B">
        <w:rPr>
          <w:rFonts w:ascii="Arial" w:hAnsi="Arial" w:eastAsia="Arial" w:cs="Arial"/>
        </w:rPr>
        <w:t xml:space="preserve">personal violence upon the victim. </w:t>
      </w:r>
      <w:r w:rsidRPr="5D928B76" w:rsidR="62D39140">
        <w:rPr>
          <w:rFonts w:ascii="Arial" w:hAnsi="Arial" w:eastAsia="Arial" w:cs="Arial"/>
        </w:rPr>
        <w:t xml:space="preserve">The </w:t>
      </w:r>
      <w:r w:rsidRPr="5D928B76" w:rsidR="62D39140">
        <w:rPr>
          <w:rFonts w:ascii="Arial" w:hAnsi="Arial" w:eastAsia="Arial" w:cs="Arial"/>
        </w:rPr>
        <w:t>mens</w:t>
      </w:r>
      <w:r w:rsidRPr="5D928B76" w:rsidR="62D39140">
        <w:rPr>
          <w:rFonts w:ascii="Arial" w:hAnsi="Arial" w:eastAsia="Arial" w:cs="Arial"/>
        </w:rPr>
        <w:t xml:space="preserve"> rea for battery is the intention or recklessness to apply unlawful force. In this situation, contact had taken place which would introduce Scarlett to the offence of Battery. When making physical contact with an individual, there is a level of intending to harm as, it is </w:t>
      </w:r>
      <w:r w:rsidRPr="5D928B76" w:rsidR="62D39140">
        <w:rPr>
          <w:rFonts w:ascii="Arial" w:hAnsi="Arial" w:eastAsia="Arial" w:cs="Arial"/>
        </w:rPr>
        <w:t>reasonably foreseeable</w:t>
      </w:r>
      <w:r w:rsidRPr="5D928B76" w:rsidR="62D39140">
        <w:rPr>
          <w:rFonts w:ascii="Arial" w:hAnsi="Arial" w:eastAsia="Arial" w:cs="Arial"/>
        </w:rPr>
        <w:t xml:space="preserve"> that, getting thrown to the ground and continually kicked will inflict harm via the application of force. When Daisy was thrown to the ground, she landed on her stomach. Being pregnant, this fact supports evidence that Scarlett acted intentionally to harm as Daisy landing on her stomach is </w:t>
      </w:r>
      <w:r w:rsidRPr="5D928B76" w:rsidR="62D39140">
        <w:rPr>
          <w:rFonts w:ascii="Arial" w:hAnsi="Arial" w:eastAsia="Arial" w:cs="Arial"/>
        </w:rPr>
        <w:t>reasonably foreseeable</w:t>
      </w:r>
      <w:r w:rsidRPr="5D928B76" w:rsidR="62D39140">
        <w:rPr>
          <w:rFonts w:ascii="Arial" w:hAnsi="Arial" w:eastAsia="Arial" w:cs="Arial"/>
        </w:rPr>
        <w:t xml:space="preserve"> and would cause definite pain. </w:t>
      </w:r>
      <w:r w:rsidRPr="5D928B76" w:rsidR="7A42A5CC">
        <w:rPr>
          <w:rFonts w:ascii="Arial" w:hAnsi="Arial" w:eastAsia="Arial" w:cs="Arial"/>
        </w:rPr>
        <w:t xml:space="preserve">However, </w:t>
      </w:r>
      <w:r w:rsidRPr="5D928B76" w:rsidR="7883AD44">
        <w:rPr>
          <w:rFonts w:ascii="Arial" w:hAnsi="Arial" w:eastAsia="Arial" w:cs="Arial"/>
        </w:rPr>
        <w:t>Daisy is a more vulnerable victim as she is pregnant. According to Elki</w:t>
      </w:r>
      <w:r w:rsidRPr="5D928B76" w:rsidR="3879CAD2">
        <w:rPr>
          <w:rFonts w:ascii="Arial" w:hAnsi="Arial" w:eastAsia="Arial" w:cs="Arial"/>
        </w:rPr>
        <w:t>ns (2023), a battery case should</w:t>
      </w:r>
      <w:r w:rsidRPr="5D928B76" w:rsidR="6819A198">
        <w:rPr>
          <w:rFonts w:ascii="Arial" w:hAnsi="Arial" w:eastAsia="Arial" w:cs="Arial"/>
        </w:rPr>
        <w:t xml:space="preserve"> and would become</w:t>
      </w:r>
      <w:r w:rsidRPr="5D928B76" w:rsidR="3879CAD2">
        <w:rPr>
          <w:rFonts w:ascii="Arial" w:hAnsi="Arial" w:eastAsia="Arial" w:cs="Arial"/>
        </w:rPr>
        <w:t xml:space="preserve"> an ABH (Actual Bodily Harm) case if </w:t>
      </w:r>
      <w:r w:rsidRPr="5D928B76" w:rsidR="1BF531CC">
        <w:rPr>
          <w:rFonts w:ascii="Arial" w:hAnsi="Arial" w:eastAsia="Arial" w:cs="Arial"/>
        </w:rPr>
        <w:t>there is a repeated act, a weapon used or if there is a vulnerable victim.</w:t>
      </w:r>
      <w:r w:rsidRPr="5D928B76" w:rsidR="7883AD44">
        <w:rPr>
          <w:rFonts w:ascii="Arial" w:hAnsi="Arial" w:eastAsia="Arial" w:cs="Arial"/>
        </w:rPr>
        <w:t xml:space="preserve"> </w:t>
      </w:r>
      <w:r w:rsidRPr="5D928B76" w:rsidR="782B67A4">
        <w:rPr>
          <w:rFonts w:ascii="Arial" w:hAnsi="Arial" w:eastAsia="Arial" w:cs="Arial"/>
        </w:rPr>
        <w:t xml:space="preserve">In addition to this, Elkins states that </w:t>
      </w:r>
      <w:r w:rsidRPr="5D928B76" w:rsidR="28498945">
        <w:rPr>
          <w:rFonts w:ascii="Arial" w:hAnsi="Arial" w:eastAsia="Arial" w:cs="Arial"/>
        </w:rPr>
        <w:t xml:space="preserve">ABH </w:t>
      </w:r>
      <w:r w:rsidRPr="5D928B76" w:rsidR="0EFA4DB6">
        <w:rPr>
          <w:rFonts w:ascii="Arial" w:hAnsi="Arial" w:eastAsia="Arial" w:cs="Arial"/>
        </w:rPr>
        <w:t>holds more severity</w:t>
      </w:r>
      <w:r w:rsidRPr="5D928B76" w:rsidR="28498945">
        <w:rPr>
          <w:rFonts w:ascii="Arial" w:hAnsi="Arial" w:eastAsia="Arial" w:cs="Arial"/>
        </w:rPr>
        <w:t xml:space="preserve"> than battery.</w:t>
      </w:r>
      <w:r w:rsidRPr="5D928B76" w:rsidR="62E284D6">
        <w:rPr>
          <w:rFonts w:ascii="Arial" w:hAnsi="Arial" w:eastAsia="Arial" w:cs="Arial"/>
        </w:rPr>
        <w:t xml:space="preserve"> In </w:t>
      </w:r>
      <w:r w:rsidRPr="5D928B76" w:rsidR="2947E4AE">
        <w:rPr>
          <w:rFonts w:ascii="Arial" w:hAnsi="Arial" w:eastAsia="Arial" w:cs="Arial"/>
        </w:rPr>
        <w:t xml:space="preserve">relation to </w:t>
      </w:r>
      <w:r w:rsidRPr="5D928B76" w:rsidR="62E284D6">
        <w:rPr>
          <w:rFonts w:ascii="Arial" w:hAnsi="Arial" w:eastAsia="Arial" w:cs="Arial"/>
        </w:rPr>
        <w:t>this case</w:t>
      </w:r>
      <w:r w:rsidRPr="5D928B76" w:rsidR="59F576CF">
        <w:rPr>
          <w:rFonts w:ascii="Arial" w:hAnsi="Arial" w:eastAsia="Arial" w:cs="Arial"/>
        </w:rPr>
        <w:t>,</w:t>
      </w:r>
      <w:r w:rsidRPr="5D928B76" w:rsidR="62E284D6">
        <w:rPr>
          <w:rFonts w:ascii="Arial" w:hAnsi="Arial" w:eastAsia="Arial" w:cs="Arial"/>
        </w:rPr>
        <w:t xml:space="preserve"> </w:t>
      </w:r>
      <w:r w:rsidRPr="5D928B76" w:rsidR="7A25C92E">
        <w:rPr>
          <w:rFonts w:ascii="Arial" w:hAnsi="Arial" w:eastAsia="Arial" w:cs="Arial"/>
        </w:rPr>
        <w:t xml:space="preserve">it is shown </w:t>
      </w:r>
      <w:r w:rsidRPr="5D928B76" w:rsidR="140D415D">
        <w:rPr>
          <w:rFonts w:ascii="Arial" w:hAnsi="Arial" w:eastAsia="Arial" w:cs="Arial"/>
        </w:rPr>
        <w:t>that there was a repeated act which was Scarlett’s continual kicking</w:t>
      </w:r>
      <w:r w:rsidRPr="5D928B76" w:rsidR="1F868ADC">
        <w:rPr>
          <w:rFonts w:ascii="Arial" w:hAnsi="Arial" w:eastAsia="Arial" w:cs="Arial"/>
        </w:rPr>
        <w:t xml:space="preserve">. Furthermore, </w:t>
      </w:r>
      <w:bookmarkStart w:name="_Int_xm8tRDZr" w:id="533326566"/>
      <w:r w:rsidRPr="5D928B76" w:rsidR="7109004F">
        <w:rPr>
          <w:rFonts w:ascii="Arial" w:hAnsi="Arial" w:eastAsia="Arial" w:cs="Arial"/>
        </w:rPr>
        <w:t xml:space="preserve">it can be seen </w:t>
      </w:r>
      <w:r w:rsidRPr="5D928B76" w:rsidR="140D415D">
        <w:rPr>
          <w:rFonts w:ascii="Arial" w:hAnsi="Arial" w:eastAsia="Arial" w:cs="Arial"/>
        </w:rPr>
        <w:t>that there</w:t>
      </w:r>
      <w:bookmarkEnd w:id="533326566"/>
      <w:r w:rsidRPr="5D928B76" w:rsidR="140D415D">
        <w:rPr>
          <w:rFonts w:ascii="Arial" w:hAnsi="Arial" w:eastAsia="Arial" w:cs="Arial"/>
        </w:rPr>
        <w:t xml:space="preserve"> </w:t>
      </w:r>
      <w:r w:rsidRPr="5D928B76" w:rsidR="50AE6871">
        <w:rPr>
          <w:rFonts w:ascii="Arial" w:hAnsi="Arial" w:eastAsia="Arial" w:cs="Arial"/>
        </w:rPr>
        <w:t>is</w:t>
      </w:r>
      <w:r w:rsidRPr="5D928B76" w:rsidR="7478B3C5">
        <w:rPr>
          <w:rFonts w:ascii="Arial" w:hAnsi="Arial" w:eastAsia="Arial" w:cs="Arial"/>
        </w:rPr>
        <w:t xml:space="preserve"> </w:t>
      </w:r>
      <w:r w:rsidRPr="5D928B76" w:rsidR="140D415D">
        <w:rPr>
          <w:rFonts w:ascii="Arial" w:hAnsi="Arial" w:eastAsia="Arial" w:cs="Arial"/>
        </w:rPr>
        <w:t>a</w:t>
      </w:r>
      <w:r w:rsidRPr="5D928B76" w:rsidR="70E62F96">
        <w:rPr>
          <w:rFonts w:ascii="Arial" w:hAnsi="Arial" w:eastAsia="Arial" w:cs="Arial"/>
        </w:rPr>
        <w:t xml:space="preserve"> </w:t>
      </w:r>
      <w:r w:rsidRPr="5D928B76" w:rsidR="140D415D">
        <w:rPr>
          <w:rFonts w:ascii="Arial" w:hAnsi="Arial" w:eastAsia="Arial" w:cs="Arial"/>
        </w:rPr>
        <w:t>vulnerabl</w:t>
      </w:r>
      <w:r w:rsidRPr="5D928B76" w:rsidR="64E29DEE">
        <w:rPr>
          <w:rFonts w:ascii="Arial" w:hAnsi="Arial" w:eastAsia="Arial" w:cs="Arial"/>
        </w:rPr>
        <w:t>e victim</w:t>
      </w:r>
      <w:r w:rsidRPr="5D928B76" w:rsidR="76E76085">
        <w:rPr>
          <w:rFonts w:ascii="Arial" w:hAnsi="Arial" w:eastAsia="Arial" w:cs="Arial"/>
        </w:rPr>
        <w:t xml:space="preserve"> because Daisy is pregnant. These factors make </w:t>
      </w:r>
      <w:r w:rsidRPr="5D928B76" w:rsidR="64E29DEE">
        <w:rPr>
          <w:rFonts w:ascii="Arial" w:hAnsi="Arial" w:eastAsia="Arial" w:cs="Arial"/>
        </w:rPr>
        <w:t>Scarlett’s a</w:t>
      </w:r>
      <w:r w:rsidRPr="5D928B76" w:rsidR="2767EE49">
        <w:rPr>
          <w:rFonts w:ascii="Arial" w:hAnsi="Arial" w:eastAsia="Arial" w:cs="Arial"/>
        </w:rPr>
        <w:t xml:space="preserve">ct one of </w:t>
      </w:r>
      <w:r w:rsidRPr="5D928B76" w:rsidR="351D6823">
        <w:rPr>
          <w:rFonts w:ascii="Arial" w:hAnsi="Arial" w:eastAsia="Arial" w:cs="Arial"/>
        </w:rPr>
        <w:t>higher</w:t>
      </w:r>
      <w:r w:rsidRPr="5D928B76" w:rsidR="2767EE49">
        <w:rPr>
          <w:rFonts w:ascii="Arial" w:hAnsi="Arial" w:eastAsia="Arial" w:cs="Arial"/>
        </w:rPr>
        <w:t xml:space="preserve"> seriousness and severity </w:t>
      </w:r>
      <w:r w:rsidRPr="5D928B76" w:rsidR="15F88F56">
        <w:rPr>
          <w:rFonts w:ascii="Arial" w:hAnsi="Arial" w:eastAsia="Arial" w:cs="Arial"/>
        </w:rPr>
        <w:t xml:space="preserve">and therefore puts </w:t>
      </w:r>
      <w:r w:rsidRPr="5D928B76" w:rsidR="2767EE49">
        <w:rPr>
          <w:rFonts w:ascii="Arial" w:hAnsi="Arial" w:eastAsia="Arial" w:cs="Arial"/>
        </w:rPr>
        <w:t>Scarlett actions</w:t>
      </w:r>
      <w:r w:rsidRPr="5D928B76" w:rsidR="406348BE">
        <w:rPr>
          <w:rFonts w:ascii="Arial" w:hAnsi="Arial" w:eastAsia="Arial" w:cs="Arial"/>
        </w:rPr>
        <w:t xml:space="preserve"> </w:t>
      </w:r>
      <w:r w:rsidRPr="5D928B76" w:rsidR="52ACD5A0">
        <w:rPr>
          <w:rFonts w:ascii="Arial" w:hAnsi="Arial" w:eastAsia="Arial" w:cs="Arial"/>
        </w:rPr>
        <w:t xml:space="preserve">at </w:t>
      </w:r>
      <w:r w:rsidRPr="5D928B76" w:rsidR="567BD928">
        <w:rPr>
          <w:rFonts w:ascii="Arial" w:hAnsi="Arial" w:eastAsia="Arial" w:cs="Arial"/>
        </w:rPr>
        <w:t xml:space="preserve">an </w:t>
      </w:r>
      <w:r w:rsidRPr="5D928B76" w:rsidR="52ACD5A0">
        <w:rPr>
          <w:rFonts w:ascii="Arial" w:hAnsi="Arial" w:eastAsia="Arial" w:cs="Arial"/>
        </w:rPr>
        <w:t>ABH level</w:t>
      </w:r>
      <w:r w:rsidRPr="5D928B76" w:rsidR="65FC8E39">
        <w:rPr>
          <w:rFonts w:ascii="Arial" w:hAnsi="Arial" w:eastAsia="Arial" w:cs="Arial"/>
        </w:rPr>
        <w:t>.</w:t>
      </w:r>
      <w:r w:rsidRPr="5D928B76" w:rsidR="52ACD5A0">
        <w:rPr>
          <w:rFonts w:ascii="Arial" w:hAnsi="Arial" w:eastAsia="Arial" w:cs="Arial"/>
        </w:rPr>
        <w:t xml:space="preserve"> </w:t>
      </w:r>
      <w:r w:rsidRPr="5D928B76" w:rsidR="7DB4DDC9">
        <w:rPr>
          <w:rFonts w:ascii="Arial" w:hAnsi="Arial" w:eastAsia="Arial" w:cs="Arial"/>
        </w:rPr>
        <w:t xml:space="preserve">This means that Scarlett </w:t>
      </w:r>
      <w:r w:rsidRPr="5D928B76" w:rsidR="52ACD5A0">
        <w:rPr>
          <w:rFonts w:ascii="Arial" w:hAnsi="Arial" w:eastAsia="Arial" w:cs="Arial"/>
        </w:rPr>
        <w:t xml:space="preserve">is at an increased risk of being charged with </w:t>
      </w:r>
      <w:r w:rsidRPr="5D928B76" w:rsidR="4F7DD9EE">
        <w:rPr>
          <w:rFonts w:ascii="Arial" w:hAnsi="Arial" w:eastAsia="Arial" w:cs="Arial"/>
        </w:rPr>
        <w:t xml:space="preserve">Section 47 OAPA </w:t>
      </w:r>
      <w:r w:rsidRPr="5D928B76" w:rsidR="0B4F8891">
        <w:rPr>
          <w:rFonts w:ascii="Arial" w:hAnsi="Arial" w:eastAsia="Arial" w:cs="Arial"/>
        </w:rPr>
        <w:t>Assault</w:t>
      </w:r>
      <w:r w:rsidRPr="5D928B76" w:rsidR="52ACD5A0">
        <w:rPr>
          <w:rFonts w:ascii="Arial" w:hAnsi="Arial" w:eastAsia="Arial" w:cs="Arial"/>
        </w:rPr>
        <w:t xml:space="preserve"> </w:t>
      </w:r>
      <w:r w:rsidRPr="5D928B76" w:rsidR="38DF0C1C">
        <w:rPr>
          <w:rFonts w:ascii="Arial" w:hAnsi="Arial" w:eastAsia="Arial" w:cs="Arial"/>
        </w:rPr>
        <w:t xml:space="preserve">occasioning </w:t>
      </w:r>
      <w:r w:rsidRPr="5D928B76" w:rsidR="52ACD5A0">
        <w:rPr>
          <w:rFonts w:ascii="Arial" w:hAnsi="Arial" w:eastAsia="Arial" w:cs="Arial"/>
        </w:rPr>
        <w:t>Actual Bodily Harm</w:t>
      </w:r>
      <w:r w:rsidRPr="5D928B76" w:rsidR="52ACD5A0">
        <w:rPr>
          <w:rFonts w:ascii="Arial" w:hAnsi="Arial" w:eastAsia="Arial" w:cs="Arial"/>
        </w:rPr>
        <w:t xml:space="preserve">. </w:t>
      </w:r>
      <w:r w:rsidRPr="5D928B76" w:rsidR="06C83424">
        <w:rPr>
          <w:rFonts w:ascii="Arial" w:hAnsi="Arial" w:eastAsia="Arial" w:cs="Arial"/>
        </w:rPr>
        <w:t xml:space="preserve"> </w:t>
      </w:r>
    </w:p>
    <w:p xmlns:wp14="http://schemas.microsoft.com/office/word/2010/wordml" w:rsidP="5D928B76" wp14:paraId="2CB00B67" wp14:textId="409B5C46">
      <w:pPr>
        <w:pStyle w:val="Normal"/>
        <w:suppressLineNumbers w:val="0"/>
        <w:bidi w:val="0"/>
        <w:spacing w:before="0" w:beforeAutospacing="off" w:after="160" w:afterAutospacing="off" w:line="360" w:lineRule="auto"/>
        <w:ind w:left="0" w:right="0"/>
        <w:jc w:val="left"/>
        <w:rPr>
          <w:rFonts w:ascii="Arial" w:hAnsi="Arial" w:eastAsia="Arial" w:cs="Arial"/>
        </w:rPr>
      </w:pPr>
      <w:r w:rsidRPr="5D928B76" w:rsidR="67C774BA">
        <w:rPr>
          <w:rFonts w:ascii="Arial" w:hAnsi="Arial" w:eastAsia="Arial" w:cs="Arial"/>
        </w:rPr>
        <w:t>An interaction including Leo shows that Scarlett elbowed him in the stomach, with force that made h</w:t>
      </w:r>
      <w:r w:rsidRPr="5D928B76" w:rsidR="71D0364E">
        <w:rPr>
          <w:rFonts w:ascii="Arial" w:hAnsi="Arial" w:eastAsia="Arial" w:cs="Arial"/>
        </w:rPr>
        <w:t xml:space="preserve">im lean forward, to which Scarlett then punched Leo in the face resulting in him falling to the ground and hitting his head on the kerb. </w:t>
      </w:r>
      <w:r w:rsidRPr="5D928B76" w:rsidR="7BEB691C">
        <w:rPr>
          <w:rFonts w:ascii="Arial" w:hAnsi="Arial" w:eastAsia="Arial" w:cs="Arial"/>
        </w:rPr>
        <w:t xml:space="preserve">As previously mentioned, severity is a factor that can take a battery charge to an ABH charge. This can apply here as </w:t>
      </w:r>
      <w:r w:rsidRPr="5D928B76" w:rsidR="686AD857">
        <w:rPr>
          <w:rFonts w:ascii="Arial" w:hAnsi="Arial" w:eastAsia="Arial" w:cs="Arial"/>
        </w:rPr>
        <w:t>the contact and force would</w:t>
      </w:r>
      <w:r w:rsidRPr="5D928B76" w:rsidR="6163320E">
        <w:rPr>
          <w:rFonts w:ascii="Arial" w:hAnsi="Arial" w:eastAsia="Arial" w:cs="Arial"/>
        </w:rPr>
        <w:t xml:space="preserve"> ha</w:t>
      </w:r>
      <w:r w:rsidRPr="5D928B76" w:rsidR="686AD857">
        <w:rPr>
          <w:rFonts w:ascii="Arial" w:hAnsi="Arial" w:eastAsia="Arial" w:cs="Arial"/>
        </w:rPr>
        <w:t xml:space="preserve">ve first exposed Scarlett to a battery charge </w:t>
      </w:r>
      <w:r w:rsidRPr="5D928B76" w:rsidR="686AD857">
        <w:rPr>
          <w:rFonts w:ascii="Arial" w:hAnsi="Arial" w:eastAsia="Arial" w:cs="Arial"/>
        </w:rPr>
        <w:t>by means of</w:t>
      </w:r>
      <w:r w:rsidRPr="5D928B76" w:rsidR="686AD857">
        <w:rPr>
          <w:rFonts w:ascii="Arial" w:hAnsi="Arial" w:eastAsia="Arial" w:cs="Arial"/>
        </w:rPr>
        <w:t xml:space="preserve"> recklessness and then </w:t>
      </w:r>
      <w:r w:rsidRPr="5D928B76" w:rsidR="7BEB691C">
        <w:rPr>
          <w:rFonts w:ascii="Arial" w:hAnsi="Arial" w:eastAsia="Arial" w:cs="Arial"/>
        </w:rPr>
        <w:t>it</w:t>
      </w:r>
      <w:r w:rsidRPr="5D928B76" w:rsidR="1A1E4956">
        <w:rPr>
          <w:rFonts w:ascii="Arial" w:hAnsi="Arial" w:eastAsia="Arial" w:cs="Arial"/>
        </w:rPr>
        <w:t xml:space="preserve"> is </w:t>
      </w:r>
      <w:r w:rsidRPr="5D928B76" w:rsidR="1ABA9C55">
        <w:rPr>
          <w:rFonts w:ascii="Arial" w:hAnsi="Arial" w:eastAsia="Arial" w:cs="Arial"/>
        </w:rPr>
        <w:t>reasonably</w:t>
      </w:r>
      <w:r w:rsidRPr="5D928B76" w:rsidR="16E448ED">
        <w:rPr>
          <w:rFonts w:ascii="Arial" w:hAnsi="Arial" w:eastAsia="Arial" w:cs="Arial"/>
        </w:rPr>
        <w:t xml:space="preserve"> foreseeable</w:t>
      </w:r>
      <w:r w:rsidRPr="5D928B76" w:rsidR="16E448ED">
        <w:rPr>
          <w:rFonts w:ascii="Arial" w:hAnsi="Arial" w:eastAsia="Arial" w:cs="Arial"/>
        </w:rPr>
        <w:t xml:space="preserve"> that</w:t>
      </w:r>
      <w:r w:rsidRPr="5D928B76" w:rsidR="7BEB691C">
        <w:rPr>
          <w:rFonts w:ascii="Arial" w:hAnsi="Arial" w:eastAsia="Arial" w:cs="Arial"/>
        </w:rPr>
        <w:t xml:space="preserve"> punching someone in the face </w:t>
      </w:r>
      <w:r w:rsidRPr="5D928B76" w:rsidR="3C8E7A70">
        <w:rPr>
          <w:rFonts w:ascii="Arial" w:hAnsi="Arial" w:eastAsia="Arial" w:cs="Arial"/>
        </w:rPr>
        <w:t xml:space="preserve">could result in </w:t>
      </w:r>
      <w:r w:rsidRPr="5D928B76" w:rsidR="3C8E7A70">
        <w:rPr>
          <w:rFonts w:ascii="Arial" w:hAnsi="Arial" w:eastAsia="Arial" w:cs="Arial"/>
        </w:rPr>
        <w:t>a serious injury</w:t>
      </w:r>
      <w:r w:rsidRPr="5D928B76" w:rsidR="3C8E7A70">
        <w:rPr>
          <w:rFonts w:ascii="Arial" w:hAnsi="Arial" w:eastAsia="Arial" w:cs="Arial"/>
        </w:rPr>
        <w:t xml:space="preserve">. </w:t>
      </w:r>
      <w:r w:rsidRPr="5D928B76" w:rsidR="4AA6E4CF">
        <w:rPr>
          <w:rFonts w:ascii="Arial" w:hAnsi="Arial" w:eastAsia="Arial" w:cs="Arial"/>
        </w:rPr>
        <w:t xml:space="preserve">This severity partnered with the severity of Leo hitting his head </w:t>
      </w:r>
      <w:r w:rsidRPr="5D928B76" w:rsidR="7872EE58">
        <w:rPr>
          <w:rFonts w:ascii="Arial" w:hAnsi="Arial" w:eastAsia="Arial" w:cs="Arial"/>
        </w:rPr>
        <w:t xml:space="preserve">out of all places </w:t>
      </w:r>
      <w:r w:rsidRPr="5D928B76" w:rsidR="4AA6E4CF">
        <w:rPr>
          <w:rFonts w:ascii="Arial" w:hAnsi="Arial" w:eastAsia="Arial" w:cs="Arial"/>
        </w:rPr>
        <w:t>on the curb would result in Scarlett committing an ABH offence.</w:t>
      </w:r>
      <w:r w:rsidRPr="5D928B76" w:rsidR="1BE98BED">
        <w:rPr>
          <w:rFonts w:ascii="Arial" w:hAnsi="Arial" w:eastAsia="Arial" w:cs="Arial"/>
        </w:rPr>
        <w:t xml:space="preserve"> As is </w:t>
      </w:r>
      <w:r w:rsidRPr="5D928B76" w:rsidR="1BE98BED">
        <w:rPr>
          <w:rFonts w:ascii="Arial" w:hAnsi="Arial" w:eastAsia="Arial" w:cs="Arial"/>
        </w:rPr>
        <w:t>stated</w:t>
      </w:r>
      <w:r w:rsidRPr="5D928B76" w:rsidR="1BE98BED">
        <w:rPr>
          <w:rFonts w:ascii="Arial" w:hAnsi="Arial" w:eastAsia="Arial" w:cs="Arial"/>
        </w:rPr>
        <w:t xml:space="preserve"> in</w:t>
      </w:r>
      <w:r w:rsidRPr="5D928B76" w:rsidR="2FF498E1">
        <w:rPr>
          <w:rFonts w:ascii="Arial" w:hAnsi="Arial" w:eastAsia="Arial" w:cs="Arial"/>
        </w:rPr>
        <w:t xml:space="preserve"> the case of R v </w:t>
      </w:r>
      <w:r w:rsidRPr="5D928B76" w:rsidR="1BE98BED">
        <w:rPr>
          <w:rFonts w:ascii="Arial" w:hAnsi="Arial" w:eastAsia="Arial" w:cs="Arial"/>
        </w:rPr>
        <w:t xml:space="preserve">Savage, </w:t>
      </w:r>
      <w:r w:rsidRPr="5D928B76" w:rsidR="7BCDF58B">
        <w:rPr>
          <w:rFonts w:ascii="Arial" w:hAnsi="Arial" w:eastAsia="Arial" w:cs="Arial"/>
        </w:rPr>
        <w:t xml:space="preserve">R v </w:t>
      </w:r>
      <w:r w:rsidRPr="5D928B76" w:rsidR="1BE98BED">
        <w:rPr>
          <w:rFonts w:ascii="Arial" w:hAnsi="Arial" w:eastAsia="Arial" w:cs="Arial"/>
        </w:rPr>
        <w:t>Parmenter (1991)</w:t>
      </w:r>
      <w:r w:rsidRPr="5D928B76" w:rsidR="524BC931">
        <w:rPr>
          <w:rFonts w:ascii="Arial" w:hAnsi="Arial" w:eastAsia="Arial" w:cs="Arial"/>
        </w:rPr>
        <w:t xml:space="preserve">, there </w:t>
      </w:r>
      <w:r w:rsidRPr="5D928B76" w:rsidR="524BC931">
        <w:rPr>
          <w:rFonts w:ascii="Arial" w:hAnsi="Arial" w:eastAsia="Arial" w:cs="Arial"/>
        </w:rPr>
        <w:t xml:space="preserve">has </w:t>
      </w:r>
      <w:r w:rsidRPr="5D928B76" w:rsidR="775CFE34">
        <w:rPr>
          <w:rFonts w:ascii="Arial" w:hAnsi="Arial" w:eastAsia="Arial" w:cs="Arial"/>
        </w:rPr>
        <w:t>to</w:t>
      </w:r>
      <w:r w:rsidRPr="5D928B76" w:rsidR="775CFE34">
        <w:rPr>
          <w:rFonts w:ascii="Arial" w:hAnsi="Arial" w:eastAsia="Arial" w:cs="Arial"/>
        </w:rPr>
        <w:t xml:space="preserve"> be proof of a</w:t>
      </w:r>
      <w:r w:rsidRPr="5D928B76" w:rsidR="2CD87553">
        <w:rPr>
          <w:rFonts w:ascii="Arial" w:hAnsi="Arial" w:eastAsia="Arial" w:cs="Arial"/>
        </w:rPr>
        <w:t xml:space="preserve">ctual bodily harm </w:t>
      </w:r>
      <w:r w:rsidRPr="5D928B76" w:rsidR="775CFE34">
        <w:rPr>
          <w:rFonts w:ascii="Arial" w:hAnsi="Arial" w:eastAsia="Arial" w:cs="Arial"/>
        </w:rPr>
        <w:t>more than proof of recklessness.</w:t>
      </w:r>
      <w:r w:rsidRPr="5D928B76" w:rsidR="4AA6E4CF">
        <w:rPr>
          <w:rFonts w:ascii="Arial" w:hAnsi="Arial" w:eastAsia="Arial" w:cs="Arial"/>
        </w:rPr>
        <w:t xml:space="preserve"> </w:t>
      </w:r>
      <w:r w:rsidRPr="5D928B76" w:rsidR="2A3757AB">
        <w:rPr>
          <w:rFonts w:ascii="Arial" w:hAnsi="Arial" w:eastAsia="Arial" w:cs="Arial"/>
        </w:rPr>
        <w:t xml:space="preserve">There is </w:t>
      </w:r>
      <w:r w:rsidRPr="5D928B76" w:rsidR="2A3757AB">
        <w:rPr>
          <w:rFonts w:ascii="Arial" w:hAnsi="Arial" w:eastAsia="Arial" w:cs="Arial"/>
        </w:rPr>
        <w:t>definitely</w:t>
      </w:r>
      <w:r w:rsidRPr="5D928B76" w:rsidR="2A3757AB">
        <w:rPr>
          <w:rFonts w:ascii="Arial" w:hAnsi="Arial" w:eastAsia="Arial" w:cs="Arial"/>
        </w:rPr>
        <w:t xml:space="preserve"> proof of harm here. </w:t>
      </w:r>
      <w:r w:rsidRPr="5D928B76" w:rsidR="3057562F">
        <w:rPr>
          <w:rFonts w:ascii="Arial" w:hAnsi="Arial" w:eastAsia="Arial" w:cs="Arial"/>
        </w:rPr>
        <w:t>The fact that Leo then died at the scene from his injuries puts Scarlett in a position where she could be charged with Unlawful Act Manslaughter</w:t>
      </w:r>
      <w:r w:rsidRPr="5D928B76" w:rsidR="515B7A53">
        <w:rPr>
          <w:rFonts w:ascii="Arial" w:hAnsi="Arial" w:eastAsia="Arial" w:cs="Arial"/>
        </w:rPr>
        <w:t>, also known as Constructive Manslaughter</w:t>
      </w:r>
      <w:r w:rsidRPr="5D928B76" w:rsidR="31FB2E81">
        <w:rPr>
          <w:rFonts w:ascii="Arial" w:hAnsi="Arial" w:eastAsia="Arial" w:cs="Arial"/>
        </w:rPr>
        <w:t xml:space="preserve">. </w:t>
      </w:r>
      <w:r w:rsidRPr="5D928B76" w:rsidR="6BBA4467">
        <w:rPr>
          <w:rFonts w:ascii="Arial" w:hAnsi="Arial" w:eastAsia="Arial" w:cs="Arial"/>
        </w:rPr>
        <w:t>According to Leeman (2023)</w:t>
      </w:r>
      <w:r w:rsidRPr="5D928B76" w:rsidR="11390825">
        <w:rPr>
          <w:rFonts w:ascii="Arial" w:hAnsi="Arial" w:eastAsia="Arial" w:cs="Arial"/>
        </w:rPr>
        <w:t xml:space="preserve">, </w:t>
      </w:r>
      <w:r w:rsidRPr="5D928B76" w:rsidR="0638891D">
        <w:rPr>
          <w:rFonts w:ascii="Arial" w:hAnsi="Arial" w:eastAsia="Arial" w:cs="Arial"/>
        </w:rPr>
        <w:t xml:space="preserve">unlawful act manslaughter is when the </w:t>
      </w:r>
      <w:r w:rsidRPr="5D928B76" w:rsidR="4FC6D034">
        <w:rPr>
          <w:rFonts w:ascii="Arial" w:hAnsi="Arial" w:eastAsia="Arial" w:cs="Arial"/>
        </w:rPr>
        <w:t>victim's</w:t>
      </w:r>
      <w:r w:rsidRPr="5D928B76" w:rsidR="0638891D">
        <w:rPr>
          <w:rFonts w:ascii="Arial" w:hAnsi="Arial" w:eastAsia="Arial" w:cs="Arial"/>
        </w:rPr>
        <w:t xml:space="preserve"> death is caused by the </w:t>
      </w:r>
      <w:r w:rsidRPr="5D928B76" w:rsidR="1141E31F">
        <w:rPr>
          <w:rFonts w:ascii="Arial" w:hAnsi="Arial" w:eastAsia="Arial" w:cs="Arial"/>
        </w:rPr>
        <w:t>defendant's</w:t>
      </w:r>
      <w:r w:rsidRPr="5D928B76" w:rsidR="0638891D">
        <w:rPr>
          <w:rFonts w:ascii="Arial" w:hAnsi="Arial" w:eastAsia="Arial" w:cs="Arial"/>
        </w:rPr>
        <w:t xml:space="preserve"> unlawful act. In this case, Scarlett’s </w:t>
      </w:r>
      <w:r w:rsidRPr="5D928B76" w:rsidR="3BB25FA6">
        <w:rPr>
          <w:rFonts w:ascii="Arial" w:hAnsi="Arial" w:eastAsia="Arial" w:cs="Arial"/>
        </w:rPr>
        <w:t>unlawful</w:t>
      </w:r>
      <w:r w:rsidRPr="5D928B76" w:rsidR="0638891D">
        <w:rPr>
          <w:rFonts w:ascii="Arial" w:hAnsi="Arial" w:eastAsia="Arial" w:cs="Arial"/>
        </w:rPr>
        <w:t xml:space="preserve"> act of ABH </w:t>
      </w:r>
      <w:r w:rsidRPr="5D928B76" w:rsidR="5A429495">
        <w:rPr>
          <w:rFonts w:ascii="Arial" w:hAnsi="Arial" w:eastAsia="Arial" w:cs="Arial"/>
        </w:rPr>
        <w:t>resulted</w:t>
      </w:r>
      <w:r w:rsidRPr="5D928B76" w:rsidR="11617DC3">
        <w:rPr>
          <w:rFonts w:ascii="Arial" w:hAnsi="Arial" w:eastAsia="Arial" w:cs="Arial"/>
        </w:rPr>
        <w:t xml:space="preserve"> in Leo’s death</w:t>
      </w:r>
      <w:r w:rsidRPr="5D928B76" w:rsidR="05AF72E2">
        <w:rPr>
          <w:rFonts w:ascii="Arial" w:hAnsi="Arial" w:eastAsia="Arial" w:cs="Arial"/>
        </w:rPr>
        <w:t>,</w:t>
      </w:r>
      <w:r w:rsidRPr="5D928B76" w:rsidR="11617DC3">
        <w:rPr>
          <w:rFonts w:ascii="Arial" w:hAnsi="Arial" w:eastAsia="Arial" w:cs="Arial"/>
        </w:rPr>
        <w:t xml:space="preserve"> and had it not been for Scarlett’s act then Leo would still be alive. </w:t>
      </w:r>
      <w:r w:rsidRPr="5D928B76" w:rsidR="00096963">
        <w:rPr>
          <w:rFonts w:ascii="Arial" w:hAnsi="Arial" w:eastAsia="Arial" w:cs="Arial"/>
        </w:rPr>
        <w:t>In the case of DPP v Newbury and Jones (1977), it</w:t>
      </w:r>
      <w:r w:rsidRPr="5D928B76" w:rsidR="41F052A0">
        <w:rPr>
          <w:rFonts w:ascii="Arial" w:hAnsi="Arial" w:eastAsia="Arial" w:cs="Arial"/>
        </w:rPr>
        <w:t xml:space="preserve"> i</w:t>
      </w:r>
      <w:r w:rsidRPr="5D928B76" w:rsidR="00096963">
        <w:rPr>
          <w:rFonts w:ascii="Arial" w:hAnsi="Arial" w:eastAsia="Arial" w:cs="Arial"/>
        </w:rPr>
        <w:t>s</w:t>
      </w:r>
      <w:r w:rsidRPr="5D928B76" w:rsidR="00096963">
        <w:rPr>
          <w:rFonts w:ascii="Arial" w:hAnsi="Arial" w:eastAsia="Arial" w:cs="Arial"/>
        </w:rPr>
        <w:t xml:space="preserve"> ruled that the prosecution does</w:t>
      </w:r>
      <w:r w:rsidRPr="5D928B76" w:rsidR="7DD2F441">
        <w:rPr>
          <w:rFonts w:ascii="Arial" w:hAnsi="Arial" w:eastAsia="Arial" w:cs="Arial"/>
        </w:rPr>
        <w:t xml:space="preserve"> not </w:t>
      </w:r>
      <w:r w:rsidRPr="5D928B76" w:rsidR="00096963">
        <w:rPr>
          <w:rFonts w:ascii="Arial" w:hAnsi="Arial" w:eastAsia="Arial" w:cs="Arial"/>
        </w:rPr>
        <w:t>have to prove that the d</w:t>
      </w:r>
      <w:r w:rsidRPr="5D928B76" w:rsidR="3F418E37">
        <w:rPr>
          <w:rFonts w:ascii="Arial" w:hAnsi="Arial" w:eastAsia="Arial" w:cs="Arial"/>
        </w:rPr>
        <w:t>efendant knew that the</w:t>
      </w:r>
      <w:r w:rsidRPr="5D928B76" w:rsidR="47DD43F4">
        <w:rPr>
          <w:rFonts w:ascii="Arial" w:hAnsi="Arial" w:eastAsia="Arial" w:cs="Arial"/>
        </w:rPr>
        <w:t xml:space="preserve">ir </w:t>
      </w:r>
      <w:r w:rsidRPr="5D928B76" w:rsidR="3F418E37">
        <w:rPr>
          <w:rFonts w:ascii="Arial" w:hAnsi="Arial" w:eastAsia="Arial" w:cs="Arial"/>
        </w:rPr>
        <w:t>act was unlawful;</w:t>
      </w:r>
      <w:r w:rsidRPr="5D928B76" w:rsidR="477D925E">
        <w:rPr>
          <w:rFonts w:ascii="Arial" w:hAnsi="Arial" w:eastAsia="Arial" w:cs="Arial"/>
        </w:rPr>
        <w:t xml:space="preserve"> </w:t>
      </w:r>
      <w:r w:rsidRPr="5D928B76" w:rsidR="477D925E">
        <w:rPr>
          <w:rFonts w:ascii="Arial" w:hAnsi="Arial" w:eastAsia="Arial" w:cs="Arial"/>
        </w:rPr>
        <w:t>it</w:t>
      </w:r>
      <w:r w:rsidRPr="5D928B76" w:rsidR="7AF41403">
        <w:rPr>
          <w:rFonts w:ascii="Arial" w:hAnsi="Arial" w:eastAsia="Arial" w:cs="Arial"/>
        </w:rPr>
        <w:t xml:space="preserve"> i</w:t>
      </w:r>
      <w:r w:rsidRPr="5D928B76" w:rsidR="477D925E">
        <w:rPr>
          <w:rFonts w:ascii="Arial" w:hAnsi="Arial" w:eastAsia="Arial" w:cs="Arial"/>
        </w:rPr>
        <w:t>s</w:t>
      </w:r>
      <w:r w:rsidRPr="5D928B76" w:rsidR="477D925E">
        <w:rPr>
          <w:rFonts w:ascii="Arial" w:hAnsi="Arial" w:eastAsia="Arial" w:cs="Arial"/>
        </w:rPr>
        <w:t xml:space="preserve"> </w:t>
      </w:r>
      <w:bookmarkStart w:name="_Int_HjUwaQm6" w:id="1360345555"/>
      <w:r w:rsidRPr="5D928B76" w:rsidR="477D925E">
        <w:rPr>
          <w:rFonts w:ascii="Arial" w:hAnsi="Arial" w:eastAsia="Arial" w:cs="Arial"/>
        </w:rPr>
        <w:t>sufficient enough</w:t>
      </w:r>
      <w:bookmarkEnd w:id="1360345555"/>
      <w:r w:rsidRPr="5D928B76" w:rsidR="477D925E">
        <w:rPr>
          <w:rFonts w:ascii="Arial" w:hAnsi="Arial" w:eastAsia="Arial" w:cs="Arial"/>
        </w:rPr>
        <w:t xml:space="preserve"> for the prosecution to prove that the act caused the death.</w:t>
      </w:r>
    </w:p>
    <w:p xmlns:wp14="http://schemas.microsoft.com/office/word/2010/wordml" w:rsidP="5D928B76" wp14:paraId="37287DB2" wp14:textId="2867B196">
      <w:pPr>
        <w:pStyle w:val="Normal"/>
        <w:suppressLineNumbers w:val="0"/>
        <w:bidi w:val="0"/>
        <w:spacing w:before="0" w:beforeAutospacing="off" w:after="160" w:afterAutospacing="off" w:line="360" w:lineRule="auto"/>
        <w:ind w:left="0" w:right="0"/>
        <w:jc w:val="left"/>
        <w:rPr>
          <w:rFonts w:ascii="Arial" w:hAnsi="Arial" w:eastAsia="Arial" w:cs="Arial"/>
        </w:rPr>
      </w:pPr>
      <w:r w:rsidRPr="5D928B76" w:rsidR="11A55E44">
        <w:rPr>
          <w:rFonts w:ascii="Arial" w:hAnsi="Arial" w:eastAsia="Arial" w:cs="Arial"/>
        </w:rPr>
        <w:t xml:space="preserve">The next mention of Daisy is when she lost her baby due to the incident. </w:t>
      </w:r>
      <w:r w:rsidRPr="5D928B76" w:rsidR="11A55E44">
        <w:rPr>
          <w:rFonts w:ascii="Arial" w:hAnsi="Arial" w:eastAsia="Arial" w:cs="Arial"/>
        </w:rPr>
        <w:t>In this</w:t>
      </w:r>
      <w:r w:rsidRPr="5D928B76" w:rsidR="00FB2E29">
        <w:rPr>
          <w:rFonts w:ascii="Arial" w:hAnsi="Arial" w:eastAsia="Arial" w:cs="Arial"/>
        </w:rPr>
        <w:t xml:space="preserve"> </w:t>
      </w:r>
      <w:r w:rsidRPr="5D928B76" w:rsidR="11A55E44">
        <w:rPr>
          <w:rFonts w:ascii="Arial" w:hAnsi="Arial" w:eastAsia="Arial" w:cs="Arial"/>
        </w:rPr>
        <w:t xml:space="preserve">case, in relation to the loss of </w:t>
      </w:r>
      <w:r w:rsidRPr="5D928B76" w:rsidR="17E3A045">
        <w:rPr>
          <w:rFonts w:ascii="Arial" w:hAnsi="Arial" w:eastAsia="Arial" w:cs="Arial"/>
        </w:rPr>
        <w:t>a baby</w:t>
      </w:r>
      <w:r w:rsidRPr="5D928B76" w:rsidR="40EF6EC7">
        <w:rPr>
          <w:rFonts w:ascii="Arial" w:hAnsi="Arial" w:eastAsia="Arial" w:cs="Arial"/>
        </w:rPr>
        <w:t xml:space="preserve"> and the Infant Life (Preservation) Act 1929</w:t>
      </w:r>
      <w:r w:rsidRPr="5D928B76" w:rsidR="17E3A045">
        <w:rPr>
          <w:rFonts w:ascii="Arial" w:hAnsi="Arial" w:eastAsia="Arial" w:cs="Arial"/>
        </w:rPr>
        <w:t xml:space="preserve">, there cannot be a murder charge as the ‘circumstance’ element of ‘human being’ </w:t>
      </w:r>
      <w:r w:rsidRPr="5D928B76" w:rsidR="46CF1809">
        <w:rPr>
          <w:rFonts w:ascii="Arial" w:hAnsi="Arial" w:eastAsia="Arial" w:cs="Arial"/>
        </w:rPr>
        <w:t xml:space="preserve">for murder </w:t>
      </w:r>
      <w:r w:rsidRPr="5D928B76" w:rsidR="17E3A045">
        <w:rPr>
          <w:rFonts w:ascii="Arial" w:hAnsi="Arial" w:eastAsia="Arial" w:cs="Arial"/>
        </w:rPr>
        <w:t xml:space="preserve">cannot be </w:t>
      </w:r>
      <w:r w:rsidRPr="5D928B76" w:rsidR="17E3A045">
        <w:rPr>
          <w:rFonts w:ascii="Arial" w:hAnsi="Arial" w:eastAsia="Arial" w:cs="Arial"/>
        </w:rPr>
        <w:t>satisfied when it comes to a foetus</w:t>
      </w:r>
      <w:r w:rsidRPr="5D928B76" w:rsidR="6E35EADE">
        <w:rPr>
          <w:rFonts w:ascii="Arial" w:hAnsi="Arial" w:eastAsia="Arial" w:cs="Arial"/>
        </w:rPr>
        <w:t xml:space="preserve"> (Taylor, 2018</w:t>
      </w:r>
      <w:r w:rsidRPr="5D928B76" w:rsidR="1A827123">
        <w:rPr>
          <w:rFonts w:ascii="Arial" w:hAnsi="Arial" w:eastAsia="Arial" w:cs="Arial"/>
        </w:rPr>
        <w:t>, pp.55</w:t>
      </w:r>
      <w:r w:rsidRPr="5D928B76" w:rsidR="6E35EADE">
        <w:rPr>
          <w:rFonts w:ascii="Arial" w:hAnsi="Arial" w:eastAsia="Arial" w:cs="Arial"/>
        </w:rPr>
        <w:t>)</w:t>
      </w:r>
      <w:r w:rsidRPr="5D928B76" w:rsidR="17E3A045">
        <w:rPr>
          <w:rFonts w:ascii="Arial" w:hAnsi="Arial" w:eastAsia="Arial" w:cs="Arial"/>
        </w:rPr>
        <w:t>.</w:t>
      </w:r>
      <w:r w:rsidRPr="5D928B76" w:rsidR="17E3A045">
        <w:rPr>
          <w:rFonts w:ascii="Arial" w:hAnsi="Arial" w:eastAsia="Arial" w:cs="Arial"/>
        </w:rPr>
        <w:t xml:space="preserve"> </w:t>
      </w:r>
      <w:r w:rsidRPr="5D928B76" w:rsidR="7B6B2849">
        <w:rPr>
          <w:rFonts w:ascii="Arial" w:hAnsi="Arial" w:eastAsia="Arial" w:cs="Arial"/>
        </w:rPr>
        <w:t xml:space="preserve">However, if the baby </w:t>
      </w:r>
      <w:r w:rsidRPr="5D928B76" w:rsidR="548AA3BE">
        <w:rPr>
          <w:rFonts w:ascii="Arial" w:hAnsi="Arial" w:eastAsia="Arial" w:cs="Arial"/>
        </w:rPr>
        <w:t xml:space="preserve">was </w:t>
      </w:r>
      <w:r w:rsidRPr="5D928B76" w:rsidR="7B6B2849">
        <w:rPr>
          <w:rFonts w:ascii="Arial" w:hAnsi="Arial" w:eastAsia="Arial" w:cs="Arial"/>
        </w:rPr>
        <w:t xml:space="preserve">born but </w:t>
      </w:r>
      <w:r w:rsidRPr="5D928B76" w:rsidR="6E3FE9D5">
        <w:rPr>
          <w:rFonts w:ascii="Arial" w:hAnsi="Arial" w:eastAsia="Arial" w:cs="Arial"/>
        </w:rPr>
        <w:t xml:space="preserve">is </w:t>
      </w:r>
      <w:r w:rsidRPr="5D928B76" w:rsidR="7B6B2849">
        <w:rPr>
          <w:rFonts w:ascii="Arial" w:hAnsi="Arial" w:eastAsia="Arial" w:cs="Arial"/>
        </w:rPr>
        <w:t xml:space="preserve">still attached by the </w:t>
      </w:r>
      <w:r w:rsidRPr="5D928B76" w:rsidR="1EB33BB2">
        <w:rPr>
          <w:rFonts w:ascii="Arial" w:hAnsi="Arial" w:eastAsia="Arial" w:cs="Arial"/>
        </w:rPr>
        <w:t>umbilical</w:t>
      </w:r>
      <w:r w:rsidRPr="5D928B76" w:rsidR="7B6B2849">
        <w:rPr>
          <w:rFonts w:ascii="Arial" w:hAnsi="Arial" w:eastAsia="Arial" w:cs="Arial"/>
        </w:rPr>
        <w:t xml:space="preserve"> cord</w:t>
      </w:r>
      <w:r w:rsidRPr="5D928B76" w:rsidR="46AC55EE">
        <w:rPr>
          <w:rFonts w:ascii="Arial" w:hAnsi="Arial" w:eastAsia="Arial" w:cs="Arial"/>
        </w:rPr>
        <w:t>,</w:t>
      </w:r>
      <w:r w:rsidRPr="5D928B76" w:rsidR="7B6B2849">
        <w:rPr>
          <w:rFonts w:ascii="Arial" w:hAnsi="Arial" w:eastAsia="Arial" w:cs="Arial"/>
        </w:rPr>
        <w:t xml:space="preserve"> then </w:t>
      </w:r>
      <w:r w:rsidRPr="5D928B76" w:rsidR="06CCCB67">
        <w:rPr>
          <w:rFonts w:ascii="Arial" w:hAnsi="Arial" w:eastAsia="Arial" w:cs="Arial"/>
        </w:rPr>
        <w:t>that baby is classe</w:t>
      </w:r>
      <w:r w:rsidRPr="5D928B76" w:rsidR="6EF8DD45">
        <w:rPr>
          <w:rFonts w:ascii="Arial" w:hAnsi="Arial" w:eastAsia="Arial" w:cs="Arial"/>
        </w:rPr>
        <w:t xml:space="preserve">d </w:t>
      </w:r>
      <w:r w:rsidRPr="5D928B76" w:rsidR="06CCCB67">
        <w:rPr>
          <w:rFonts w:ascii="Arial" w:hAnsi="Arial" w:eastAsia="Arial" w:cs="Arial"/>
        </w:rPr>
        <w:t xml:space="preserve">as a human being </w:t>
      </w:r>
      <w:r w:rsidRPr="5D928B76" w:rsidR="5F45E5B5">
        <w:rPr>
          <w:rFonts w:ascii="Arial" w:hAnsi="Arial" w:eastAsia="Arial" w:cs="Arial"/>
        </w:rPr>
        <w:t xml:space="preserve">and if killed would be classed as murder. </w:t>
      </w:r>
      <w:r w:rsidRPr="5D928B76" w:rsidR="1A79BEC6">
        <w:rPr>
          <w:rFonts w:ascii="Arial" w:hAnsi="Arial" w:eastAsia="Arial" w:cs="Arial"/>
        </w:rPr>
        <w:t xml:space="preserve">This can be </w:t>
      </w:r>
      <w:r w:rsidRPr="5D928B76" w:rsidR="06CCCB67">
        <w:rPr>
          <w:rFonts w:ascii="Arial" w:hAnsi="Arial" w:eastAsia="Arial" w:cs="Arial"/>
        </w:rPr>
        <w:t xml:space="preserve">seen in the case of </w:t>
      </w:r>
      <w:r w:rsidRPr="5D928B76" w:rsidR="0B822A43">
        <w:rPr>
          <w:rFonts w:ascii="Arial" w:hAnsi="Arial" w:eastAsia="Arial" w:cs="Arial"/>
        </w:rPr>
        <w:t xml:space="preserve">R v Reeves (1839). </w:t>
      </w:r>
    </w:p>
    <w:p xmlns:wp14="http://schemas.microsoft.com/office/word/2010/wordml" w:rsidP="5D928B76" wp14:paraId="16C1EA04" wp14:textId="7C5643F3">
      <w:pPr>
        <w:pStyle w:val="Normal"/>
        <w:suppressLineNumbers w:val="0"/>
        <w:bidi w:val="0"/>
        <w:spacing w:before="0" w:beforeAutospacing="off" w:after="160" w:afterAutospacing="off" w:line="360" w:lineRule="auto"/>
        <w:ind w:left="0" w:right="0"/>
        <w:jc w:val="left"/>
        <w:rPr>
          <w:rFonts w:ascii="Arial" w:hAnsi="Arial" w:eastAsia="Arial" w:cs="Arial"/>
        </w:rPr>
      </w:pPr>
      <w:r w:rsidRPr="5D928B76" w:rsidR="11A55E44">
        <w:rPr>
          <w:rFonts w:ascii="Arial" w:hAnsi="Arial" w:eastAsia="Arial" w:cs="Arial"/>
        </w:rPr>
        <w:t xml:space="preserve">The last mention of Daisy in relation to Scarlett’s conduct is when </w:t>
      </w:r>
      <w:r w:rsidRPr="5D928B76" w:rsidR="2A958595">
        <w:rPr>
          <w:rFonts w:ascii="Arial" w:hAnsi="Arial" w:eastAsia="Arial" w:cs="Arial"/>
        </w:rPr>
        <w:t>it’s</w:t>
      </w:r>
      <w:r w:rsidRPr="5D928B76" w:rsidR="2A958595">
        <w:rPr>
          <w:rFonts w:ascii="Arial" w:hAnsi="Arial" w:eastAsia="Arial" w:cs="Arial"/>
        </w:rPr>
        <w:t xml:space="preserve"> revealed that Daisy sustained a broken rib and bruises that covered the right side of her body. </w:t>
      </w:r>
      <w:r w:rsidRPr="5D928B76" w:rsidR="16E8071F">
        <w:rPr>
          <w:rFonts w:ascii="Arial" w:hAnsi="Arial" w:eastAsia="Arial" w:cs="Arial"/>
        </w:rPr>
        <w:t xml:space="preserve">The bruising </w:t>
      </w:r>
      <w:r w:rsidRPr="5D928B76" w:rsidR="16E8071F">
        <w:rPr>
          <w:rFonts w:ascii="Arial" w:hAnsi="Arial" w:eastAsia="Arial" w:cs="Arial"/>
        </w:rPr>
        <w:t>indicates</w:t>
      </w:r>
      <w:r w:rsidRPr="5D928B76" w:rsidR="16E8071F">
        <w:rPr>
          <w:rFonts w:ascii="Arial" w:hAnsi="Arial" w:eastAsia="Arial" w:cs="Arial"/>
        </w:rPr>
        <w:t xml:space="preserve"> battery as there </w:t>
      </w:r>
      <w:r w:rsidRPr="5D928B76" w:rsidR="16E8071F">
        <w:rPr>
          <w:rFonts w:ascii="Arial" w:hAnsi="Arial" w:eastAsia="Arial" w:cs="Arial"/>
        </w:rPr>
        <w:t>would’ve</w:t>
      </w:r>
      <w:r w:rsidRPr="5D928B76" w:rsidR="16E8071F">
        <w:rPr>
          <w:rFonts w:ascii="Arial" w:hAnsi="Arial" w:eastAsia="Arial" w:cs="Arial"/>
        </w:rPr>
        <w:t xml:space="preserve"> been an infliction of force from Scarlett </w:t>
      </w:r>
      <w:bookmarkStart w:name="_Int_MEz9Xg4H" w:id="2053785655"/>
      <w:r w:rsidRPr="5D928B76" w:rsidR="16E8071F">
        <w:rPr>
          <w:rFonts w:ascii="Arial" w:hAnsi="Arial" w:eastAsia="Arial" w:cs="Arial"/>
        </w:rPr>
        <w:t>in order to</w:t>
      </w:r>
      <w:bookmarkEnd w:id="2053785655"/>
      <w:r w:rsidRPr="5D928B76" w:rsidR="16E8071F">
        <w:rPr>
          <w:rFonts w:ascii="Arial" w:hAnsi="Arial" w:eastAsia="Arial" w:cs="Arial"/>
        </w:rPr>
        <w:t xml:space="preserve"> cause </w:t>
      </w:r>
      <w:r w:rsidRPr="5D928B76" w:rsidR="63F772E6">
        <w:rPr>
          <w:rFonts w:ascii="Arial" w:hAnsi="Arial" w:eastAsia="Arial" w:cs="Arial"/>
        </w:rPr>
        <w:t>bruising</w:t>
      </w:r>
      <w:r w:rsidRPr="5D928B76" w:rsidR="16E8071F">
        <w:rPr>
          <w:rFonts w:ascii="Arial" w:hAnsi="Arial" w:eastAsia="Arial" w:cs="Arial"/>
        </w:rPr>
        <w:t xml:space="preserve">. </w:t>
      </w:r>
      <w:r w:rsidRPr="5D928B76" w:rsidR="160C23EE">
        <w:rPr>
          <w:rFonts w:ascii="Arial" w:hAnsi="Arial" w:eastAsia="Arial" w:cs="Arial"/>
        </w:rPr>
        <w:t>In addition</w:t>
      </w:r>
      <w:r w:rsidRPr="5D928B76" w:rsidR="26CE92AF">
        <w:rPr>
          <w:rFonts w:ascii="Arial" w:hAnsi="Arial" w:eastAsia="Arial" w:cs="Arial"/>
        </w:rPr>
        <w:t>, according to JD Spicer Zeb Solicitors (</w:t>
      </w:r>
      <w:r w:rsidRPr="5D928B76" w:rsidR="6EF18E42">
        <w:rPr>
          <w:rFonts w:ascii="Arial" w:hAnsi="Arial" w:eastAsia="Arial" w:cs="Arial"/>
        </w:rPr>
        <w:t>2022), breaking someone’s rib is a</w:t>
      </w:r>
      <w:r w:rsidRPr="5D928B76" w:rsidR="1705F324">
        <w:rPr>
          <w:rFonts w:ascii="Arial" w:hAnsi="Arial" w:eastAsia="Arial" w:cs="Arial"/>
        </w:rPr>
        <w:t>n</w:t>
      </w:r>
      <w:r w:rsidRPr="5D928B76" w:rsidR="6EF18E42">
        <w:rPr>
          <w:rFonts w:ascii="Arial" w:hAnsi="Arial" w:eastAsia="Arial" w:cs="Arial"/>
        </w:rPr>
        <w:t xml:space="preserve"> </w:t>
      </w:r>
      <w:r w:rsidRPr="5D928B76" w:rsidR="1BEB5B25">
        <w:rPr>
          <w:rFonts w:ascii="Arial" w:hAnsi="Arial" w:eastAsia="Arial" w:cs="Arial"/>
        </w:rPr>
        <w:t xml:space="preserve">OAPA </w:t>
      </w:r>
      <w:r w:rsidRPr="5D928B76" w:rsidR="6EF18E42">
        <w:rPr>
          <w:rFonts w:ascii="Arial" w:hAnsi="Arial" w:eastAsia="Arial" w:cs="Arial"/>
        </w:rPr>
        <w:t xml:space="preserve">Grievous Bodily Harm (GBH) injury. </w:t>
      </w:r>
      <w:r w:rsidRPr="5D928B76" w:rsidR="6718546F">
        <w:rPr>
          <w:rFonts w:ascii="Arial" w:hAnsi="Arial" w:eastAsia="Arial" w:cs="Arial"/>
        </w:rPr>
        <w:t xml:space="preserve">In the </w:t>
      </w:r>
      <w:r w:rsidRPr="5D928B76" w:rsidR="1FE16AF7">
        <w:rPr>
          <w:rFonts w:ascii="Arial" w:hAnsi="Arial" w:eastAsia="Arial" w:cs="Arial"/>
        </w:rPr>
        <w:t>case of</w:t>
      </w:r>
      <w:r w:rsidRPr="5D928B76" w:rsidR="005BCD4F">
        <w:rPr>
          <w:rFonts w:ascii="Arial" w:hAnsi="Arial" w:eastAsia="Arial" w:cs="Arial"/>
        </w:rPr>
        <w:t xml:space="preserve"> DPP v Smith (1961), ‘grievous bodily harm’ is given the meaning ‘really serious’. </w:t>
      </w:r>
      <w:r w:rsidRPr="5D928B76" w:rsidR="7EA72D8E">
        <w:rPr>
          <w:rFonts w:ascii="Arial" w:hAnsi="Arial" w:eastAsia="Arial" w:cs="Arial"/>
        </w:rPr>
        <w:t xml:space="preserve">There are two types of GBH; Section 18 OAPA GBH which requires the </w:t>
      </w:r>
      <w:r w:rsidRPr="5D928B76" w:rsidR="7EA72D8E">
        <w:rPr>
          <w:rFonts w:ascii="Arial" w:hAnsi="Arial" w:eastAsia="Arial" w:cs="Arial"/>
        </w:rPr>
        <w:t>mens</w:t>
      </w:r>
      <w:r w:rsidRPr="5D928B76" w:rsidR="7EA72D8E">
        <w:rPr>
          <w:rFonts w:ascii="Arial" w:hAnsi="Arial" w:eastAsia="Arial" w:cs="Arial"/>
        </w:rPr>
        <w:t xml:space="preserve"> rea of intent as well as the actus reus to wound.</w:t>
      </w:r>
      <w:r w:rsidRPr="5D928B76" w:rsidR="1FDBD3FB">
        <w:rPr>
          <w:rFonts w:ascii="Arial" w:hAnsi="Arial" w:eastAsia="Arial" w:cs="Arial"/>
        </w:rPr>
        <w:t xml:space="preserve"> There is then Section 20 OAPA GBH which requires maliciously </w:t>
      </w:r>
      <w:r w:rsidRPr="5D928B76" w:rsidR="76685D3C">
        <w:rPr>
          <w:rFonts w:ascii="Arial" w:hAnsi="Arial" w:eastAsia="Arial" w:cs="Arial"/>
        </w:rPr>
        <w:t xml:space="preserve">wounding or wounding and harm being foreseeable. In this case, it is more likely that Scarlett will be facing </w:t>
      </w:r>
      <w:r w:rsidRPr="5D928B76" w:rsidR="53C95FFD">
        <w:rPr>
          <w:rFonts w:ascii="Arial" w:hAnsi="Arial" w:eastAsia="Arial" w:cs="Arial"/>
        </w:rPr>
        <w:t xml:space="preserve">a </w:t>
      </w:r>
      <w:r w:rsidRPr="5D928B76" w:rsidR="0B6E8583">
        <w:rPr>
          <w:rFonts w:ascii="Arial" w:hAnsi="Arial" w:eastAsia="Arial" w:cs="Arial"/>
        </w:rPr>
        <w:t xml:space="preserve">Section 20 </w:t>
      </w:r>
      <w:r w:rsidRPr="5D928B76" w:rsidR="5C522D1E">
        <w:rPr>
          <w:rFonts w:ascii="Arial" w:hAnsi="Arial" w:eastAsia="Arial" w:cs="Arial"/>
        </w:rPr>
        <w:t xml:space="preserve">charge </w:t>
      </w:r>
      <w:r w:rsidRPr="5D928B76" w:rsidR="0B6E8583">
        <w:rPr>
          <w:rFonts w:ascii="Arial" w:hAnsi="Arial" w:eastAsia="Arial" w:cs="Arial"/>
        </w:rPr>
        <w:t xml:space="preserve">as intent to </w:t>
      </w:r>
      <w:r w:rsidRPr="5D928B76" w:rsidR="51E6943E">
        <w:rPr>
          <w:rFonts w:ascii="Arial" w:hAnsi="Arial" w:eastAsia="Arial" w:cs="Arial"/>
        </w:rPr>
        <w:t xml:space="preserve">specifically </w:t>
      </w:r>
      <w:r w:rsidRPr="5D928B76" w:rsidR="0B6E8583">
        <w:rPr>
          <w:rFonts w:ascii="Arial" w:hAnsi="Arial" w:eastAsia="Arial" w:cs="Arial"/>
        </w:rPr>
        <w:t>break Daisy’s rib does</w:t>
      </w:r>
      <w:r w:rsidRPr="5D928B76" w:rsidR="1AF0DF9C">
        <w:rPr>
          <w:rFonts w:ascii="Arial" w:hAnsi="Arial" w:eastAsia="Arial" w:cs="Arial"/>
        </w:rPr>
        <w:t xml:space="preserve"> not </w:t>
      </w:r>
      <w:r w:rsidRPr="5D928B76" w:rsidR="0B6E8583">
        <w:rPr>
          <w:rFonts w:ascii="Arial" w:hAnsi="Arial" w:eastAsia="Arial" w:cs="Arial"/>
        </w:rPr>
        <w:t xml:space="preserve">seem to be the case so much as foreseeability of harm. </w:t>
      </w:r>
      <w:r w:rsidRPr="5D928B76" w:rsidR="53146DA4">
        <w:rPr>
          <w:rFonts w:ascii="Arial" w:hAnsi="Arial" w:eastAsia="Arial" w:cs="Arial"/>
        </w:rPr>
        <w:t xml:space="preserve">However, as seen in the case of R v </w:t>
      </w:r>
      <w:r w:rsidRPr="5D928B76" w:rsidR="53146DA4">
        <w:rPr>
          <w:rFonts w:ascii="Arial" w:hAnsi="Arial" w:eastAsia="Arial" w:cs="Arial"/>
        </w:rPr>
        <w:t>Ma</w:t>
      </w:r>
      <w:r w:rsidRPr="5D928B76" w:rsidR="146465DF">
        <w:rPr>
          <w:rFonts w:ascii="Arial" w:hAnsi="Arial" w:eastAsia="Arial" w:cs="Arial"/>
        </w:rPr>
        <w:t>ndair</w:t>
      </w:r>
      <w:r w:rsidRPr="5D928B76" w:rsidR="53146DA4">
        <w:rPr>
          <w:rFonts w:ascii="Arial" w:hAnsi="Arial" w:eastAsia="Arial" w:cs="Arial"/>
        </w:rPr>
        <w:t xml:space="preserve"> (</w:t>
      </w:r>
      <w:r w:rsidRPr="5D928B76" w:rsidR="4B22341B">
        <w:rPr>
          <w:rFonts w:ascii="Arial" w:hAnsi="Arial" w:eastAsia="Arial" w:cs="Arial"/>
        </w:rPr>
        <w:t>1995</w:t>
      </w:r>
      <w:r w:rsidRPr="5D928B76" w:rsidR="53146DA4">
        <w:rPr>
          <w:rFonts w:ascii="Arial" w:hAnsi="Arial" w:eastAsia="Arial" w:cs="Arial"/>
        </w:rPr>
        <w:t>)</w:t>
      </w:r>
      <w:r w:rsidRPr="5D928B76" w:rsidR="53146DA4">
        <w:rPr>
          <w:rFonts w:ascii="Arial" w:hAnsi="Arial" w:eastAsia="Arial" w:cs="Arial"/>
        </w:rPr>
        <w:t>, it is for the jury to decide whether to convict on Se</w:t>
      </w:r>
      <w:r w:rsidRPr="5D928B76" w:rsidR="3F94C224">
        <w:rPr>
          <w:rFonts w:ascii="Arial" w:hAnsi="Arial" w:eastAsia="Arial" w:cs="Arial"/>
        </w:rPr>
        <w:t>ction 20 or Section 18.</w:t>
      </w:r>
    </w:p>
    <w:p xmlns:wp14="http://schemas.microsoft.com/office/word/2010/wordml" w:rsidP="5D928B76" wp14:paraId="510815FE" wp14:textId="30FBC32F">
      <w:pPr>
        <w:pStyle w:val="Normal"/>
        <w:suppressLineNumbers w:val="0"/>
        <w:bidi w:val="0"/>
        <w:spacing w:before="0" w:beforeAutospacing="off" w:after="160" w:afterAutospacing="off" w:line="360" w:lineRule="auto"/>
        <w:ind w:left="0" w:right="0"/>
        <w:jc w:val="left"/>
        <w:rPr>
          <w:rFonts w:ascii="Arial" w:hAnsi="Arial" w:eastAsia="Arial" w:cs="Arial"/>
        </w:rPr>
      </w:pPr>
    </w:p>
    <w:p xmlns:wp14="http://schemas.microsoft.com/office/word/2010/wordml" w:rsidP="5D928B76" wp14:paraId="65A59290" wp14:textId="3AEF76F0">
      <w:pPr>
        <w:pStyle w:val="Normal"/>
        <w:suppressLineNumbers w:val="0"/>
        <w:bidi w:val="0"/>
        <w:spacing w:before="0" w:beforeAutospacing="off" w:after="160" w:afterAutospacing="off" w:line="360" w:lineRule="auto"/>
        <w:ind w:left="0" w:right="0"/>
        <w:jc w:val="left"/>
        <w:rPr>
          <w:rFonts w:ascii="Arial" w:hAnsi="Arial" w:eastAsia="Arial" w:cs="Arial"/>
        </w:rPr>
      </w:pPr>
      <w:r w:rsidRPr="5D928B76" w:rsidR="4AEA685C">
        <w:rPr>
          <w:rFonts w:ascii="Arial" w:hAnsi="Arial" w:eastAsia="Arial" w:cs="Arial"/>
        </w:rPr>
        <w:t xml:space="preserve">Moving on to defences, </w:t>
      </w:r>
      <w:r w:rsidRPr="5D928B76" w:rsidR="4EF4B1DF">
        <w:rPr>
          <w:rFonts w:ascii="Arial" w:hAnsi="Arial" w:eastAsia="Arial" w:cs="Arial"/>
        </w:rPr>
        <w:t>under the Human Rights Act (1998), everyone has the right to a fair trial</w:t>
      </w:r>
      <w:r w:rsidRPr="5D928B76" w:rsidR="76EBBDA1">
        <w:rPr>
          <w:rFonts w:ascii="Arial" w:hAnsi="Arial" w:eastAsia="Arial" w:cs="Arial"/>
        </w:rPr>
        <w:t xml:space="preserve"> and therefore the application of a defence</w:t>
      </w:r>
      <w:r w:rsidRPr="5D928B76" w:rsidR="4EF4B1DF">
        <w:rPr>
          <w:rFonts w:ascii="Arial" w:hAnsi="Arial" w:eastAsia="Arial" w:cs="Arial"/>
        </w:rPr>
        <w:t>. T</w:t>
      </w:r>
      <w:r w:rsidRPr="5D928B76" w:rsidR="452AC7CF">
        <w:rPr>
          <w:rFonts w:ascii="Arial" w:hAnsi="Arial" w:eastAsia="Arial" w:cs="Arial"/>
        </w:rPr>
        <w:t xml:space="preserve">he main defence that would apply to Scarlett would be </w:t>
      </w:r>
      <w:r w:rsidRPr="5D928B76" w:rsidR="68C1DA3B">
        <w:rPr>
          <w:rFonts w:ascii="Arial" w:hAnsi="Arial" w:eastAsia="Arial" w:cs="Arial"/>
        </w:rPr>
        <w:t>I</w:t>
      </w:r>
      <w:r w:rsidRPr="5D928B76" w:rsidR="452AC7CF">
        <w:rPr>
          <w:rFonts w:ascii="Arial" w:hAnsi="Arial" w:eastAsia="Arial" w:cs="Arial"/>
        </w:rPr>
        <w:t xml:space="preserve">nsanity. </w:t>
      </w:r>
      <w:r w:rsidRPr="5D928B76" w:rsidR="25441301">
        <w:rPr>
          <w:rFonts w:ascii="Arial" w:hAnsi="Arial" w:eastAsia="Arial" w:cs="Arial"/>
        </w:rPr>
        <w:t>Within the scenario it is made known that Scarlett was staring into space as well as mut</w:t>
      </w:r>
      <w:r w:rsidRPr="5D928B76" w:rsidR="25441301">
        <w:rPr>
          <w:rFonts w:ascii="Arial" w:hAnsi="Arial" w:eastAsia="Arial" w:cs="Arial"/>
        </w:rPr>
        <w:t>tering to hers</w:t>
      </w:r>
      <w:r w:rsidRPr="5D928B76" w:rsidR="2664977B">
        <w:rPr>
          <w:rFonts w:ascii="Arial" w:hAnsi="Arial" w:eastAsia="Arial" w:cs="Arial"/>
        </w:rPr>
        <w:t xml:space="preserve">elf. Furthermore, Scarlett’s actions were induced by </w:t>
      </w:r>
      <w:r w:rsidRPr="5D928B76" w:rsidR="7F330D41">
        <w:rPr>
          <w:rFonts w:ascii="Arial" w:hAnsi="Arial" w:eastAsia="Arial" w:cs="Arial"/>
        </w:rPr>
        <w:t>‘</w:t>
      </w:r>
      <w:r w:rsidRPr="5D928B76" w:rsidR="2664977B">
        <w:rPr>
          <w:rFonts w:ascii="Arial" w:hAnsi="Arial" w:eastAsia="Arial" w:cs="Arial"/>
        </w:rPr>
        <w:t xml:space="preserve">the </w:t>
      </w:r>
      <w:bookmarkStart w:name="_Int_zs5rkZ1I" w:id="56771325"/>
      <w:r w:rsidRPr="5D928B76" w:rsidR="2664977B">
        <w:rPr>
          <w:rFonts w:ascii="Arial" w:hAnsi="Arial" w:eastAsia="Arial" w:cs="Arial"/>
        </w:rPr>
        <w:t>voices’</w:t>
      </w:r>
      <w:bookmarkEnd w:id="56771325"/>
      <w:r w:rsidRPr="5D928B76" w:rsidR="2664977B">
        <w:rPr>
          <w:rFonts w:ascii="Arial" w:hAnsi="Arial" w:eastAsia="Arial" w:cs="Arial"/>
        </w:rPr>
        <w:t>.</w:t>
      </w:r>
      <w:r w:rsidRPr="5D928B76" w:rsidR="4E85B21D">
        <w:rPr>
          <w:rFonts w:ascii="Arial" w:hAnsi="Arial" w:eastAsia="Arial" w:cs="Arial"/>
        </w:rPr>
        <w:t xml:space="preserve"> These factors could play a role in satisfying the </w:t>
      </w:r>
      <w:r w:rsidRPr="5D928B76" w:rsidR="4E85B21D">
        <w:rPr>
          <w:rFonts w:ascii="Arial" w:hAnsi="Arial" w:eastAsia="Arial" w:cs="Arial"/>
        </w:rPr>
        <w:t>M’Naghten</w:t>
      </w:r>
      <w:r w:rsidRPr="5D928B76" w:rsidR="4E85B21D">
        <w:rPr>
          <w:rFonts w:ascii="Arial" w:hAnsi="Arial" w:eastAsia="Arial" w:cs="Arial"/>
        </w:rPr>
        <w:t xml:space="preserve"> rules</w:t>
      </w:r>
      <w:r w:rsidRPr="5D928B76" w:rsidR="5D1A0693">
        <w:rPr>
          <w:rFonts w:ascii="Arial" w:hAnsi="Arial" w:eastAsia="Arial" w:cs="Arial"/>
        </w:rPr>
        <w:t xml:space="preserve">, </w:t>
      </w:r>
      <w:r w:rsidRPr="5D928B76" w:rsidR="5D1A0693">
        <w:rPr>
          <w:rFonts w:ascii="Arial" w:hAnsi="Arial" w:eastAsia="Arial" w:cs="Arial"/>
        </w:rPr>
        <w:t>established</w:t>
      </w:r>
      <w:r w:rsidRPr="5D928B76" w:rsidR="5D1A0693">
        <w:rPr>
          <w:rFonts w:ascii="Arial" w:hAnsi="Arial" w:eastAsia="Arial" w:cs="Arial"/>
        </w:rPr>
        <w:t xml:space="preserve"> in the case of </w:t>
      </w:r>
      <w:r w:rsidRPr="5D928B76" w:rsidR="5D1A0693">
        <w:rPr>
          <w:rFonts w:ascii="Arial" w:hAnsi="Arial" w:eastAsia="Arial" w:cs="Arial"/>
          <w:b w:val="0"/>
          <w:bCs w:val="0"/>
          <w:i w:val="0"/>
          <w:iCs w:val="0"/>
          <w:caps w:val="0"/>
          <w:smallCaps w:val="0"/>
          <w:noProof w:val="0"/>
          <w:color w:val="000000" w:themeColor="text1" w:themeTint="FF" w:themeShade="FF"/>
          <w:sz w:val="24"/>
          <w:szCs w:val="24"/>
          <w:lang w:val="en-GB"/>
        </w:rPr>
        <w:t>McNaghten</w:t>
      </w:r>
      <w:r w:rsidRPr="5D928B76" w:rsidR="5D1A0693">
        <w:rPr>
          <w:rFonts w:ascii="Arial" w:hAnsi="Arial" w:eastAsia="Arial" w:cs="Arial"/>
          <w:b w:val="0"/>
          <w:bCs w:val="0"/>
          <w:i w:val="0"/>
          <w:iCs w:val="0"/>
          <w:caps w:val="0"/>
          <w:smallCaps w:val="0"/>
          <w:noProof w:val="0"/>
          <w:color w:val="000000" w:themeColor="text1" w:themeTint="FF" w:themeShade="FF"/>
          <w:sz w:val="24"/>
          <w:szCs w:val="24"/>
          <w:lang w:val="en-GB"/>
        </w:rPr>
        <w:t xml:space="preserve"> (1843)</w:t>
      </w:r>
      <w:r w:rsidRPr="5D928B76" w:rsidR="24E06033">
        <w:rPr>
          <w:rFonts w:ascii="Arial" w:hAnsi="Arial" w:eastAsia="Arial" w:cs="Arial"/>
          <w:b w:val="0"/>
          <w:bCs w:val="0"/>
          <w:i w:val="0"/>
          <w:iCs w:val="0"/>
          <w:caps w:val="0"/>
          <w:smallCaps w:val="0"/>
          <w:noProof w:val="0"/>
          <w:color w:val="000000" w:themeColor="text1" w:themeTint="FF" w:themeShade="FF"/>
          <w:sz w:val="24"/>
          <w:szCs w:val="24"/>
          <w:lang w:val="en-GB"/>
        </w:rPr>
        <w:t>,</w:t>
      </w:r>
      <w:r w:rsidRPr="5D928B76" w:rsidR="5D1A0693">
        <w:rPr>
          <w:rFonts w:ascii="Arial" w:hAnsi="Arial" w:eastAsia="Arial" w:cs="Arial"/>
          <w:noProof w:val="0"/>
          <w:sz w:val="24"/>
          <w:szCs w:val="24"/>
          <w:lang w:val="en-GB"/>
        </w:rPr>
        <w:t xml:space="preserve"> </w:t>
      </w:r>
      <w:r w:rsidRPr="5D928B76" w:rsidR="4E85B21D">
        <w:rPr>
          <w:rFonts w:ascii="Arial" w:hAnsi="Arial" w:eastAsia="Arial" w:cs="Arial"/>
        </w:rPr>
        <w:t>w</w:t>
      </w:r>
      <w:r w:rsidRPr="5D928B76" w:rsidR="4E85B21D">
        <w:rPr>
          <w:rFonts w:ascii="Arial" w:hAnsi="Arial" w:eastAsia="Arial" w:cs="Arial"/>
        </w:rPr>
        <w:t xml:space="preserve">hich </w:t>
      </w:r>
      <w:r w:rsidRPr="5D928B76" w:rsidR="4BBFD84F">
        <w:rPr>
          <w:rFonts w:ascii="Arial" w:hAnsi="Arial" w:eastAsia="Arial" w:cs="Arial"/>
        </w:rPr>
        <w:t xml:space="preserve">would </w:t>
      </w:r>
      <w:r w:rsidRPr="5D928B76" w:rsidR="78E11D97">
        <w:rPr>
          <w:rFonts w:ascii="Arial" w:hAnsi="Arial" w:eastAsia="Arial" w:cs="Arial"/>
        </w:rPr>
        <w:t>enable Scarlett</w:t>
      </w:r>
      <w:r w:rsidRPr="5D928B76" w:rsidR="06336886">
        <w:rPr>
          <w:rFonts w:ascii="Arial" w:hAnsi="Arial" w:eastAsia="Arial" w:cs="Arial"/>
        </w:rPr>
        <w:t xml:space="preserve"> to use the insanity defence. </w:t>
      </w:r>
      <w:r w:rsidRPr="5D928B76" w:rsidR="3A4931EC">
        <w:rPr>
          <w:rFonts w:ascii="Arial" w:hAnsi="Arial" w:eastAsia="Arial" w:cs="Arial"/>
        </w:rPr>
        <w:t>According to Macdonald (2018, p.401), t</w:t>
      </w:r>
      <w:r w:rsidRPr="5D928B76" w:rsidR="4D98A6F9">
        <w:rPr>
          <w:rFonts w:ascii="Arial" w:hAnsi="Arial" w:eastAsia="Arial" w:cs="Arial"/>
        </w:rPr>
        <w:t>hese rules consist of a) “defendant was suffering from a disease of the mind” b) “defendant’s disease of the mind caused a defect of reason</w:t>
      </w:r>
      <w:r w:rsidRPr="5D928B76" w:rsidR="153DD6F3">
        <w:rPr>
          <w:rFonts w:ascii="Arial" w:hAnsi="Arial" w:eastAsia="Arial" w:cs="Arial"/>
        </w:rPr>
        <w:t>” c) the result from defect meant that the defendant “did not kn</w:t>
      </w:r>
      <w:r w:rsidRPr="5D928B76" w:rsidR="0AD9F1E4">
        <w:rPr>
          <w:rFonts w:ascii="Arial" w:hAnsi="Arial" w:eastAsia="Arial" w:cs="Arial"/>
        </w:rPr>
        <w:t>ow the nature and quality of the act he was doing” or “did not know that what he was doing was wrong”.</w:t>
      </w:r>
      <w:r w:rsidRPr="5D928B76" w:rsidR="7B12B2D9">
        <w:rPr>
          <w:rFonts w:ascii="Arial" w:hAnsi="Arial" w:eastAsia="Arial" w:cs="Arial"/>
        </w:rPr>
        <w:t xml:space="preserve"> The defence of Dimi</w:t>
      </w:r>
      <w:r w:rsidRPr="5D928B76" w:rsidR="19507182">
        <w:rPr>
          <w:rFonts w:ascii="Arial" w:hAnsi="Arial" w:eastAsia="Arial" w:cs="Arial"/>
        </w:rPr>
        <w:t xml:space="preserve">nished Responsibility could </w:t>
      </w:r>
      <w:r w:rsidRPr="5D928B76" w:rsidR="3EE5D6D5">
        <w:rPr>
          <w:rFonts w:ascii="Arial" w:hAnsi="Arial" w:eastAsia="Arial" w:cs="Arial"/>
        </w:rPr>
        <w:t xml:space="preserve">also </w:t>
      </w:r>
      <w:r w:rsidRPr="5D928B76" w:rsidR="19507182">
        <w:rPr>
          <w:rFonts w:ascii="Arial" w:hAnsi="Arial" w:eastAsia="Arial" w:cs="Arial"/>
        </w:rPr>
        <w:t xml:space="preserve">have been raised from the evidence in the </w:t>
      </w:r>
      <w:r w:rsidRPr="5D928B76" w:rsidR="70F8E6E6">
        <w:rPr>
          <w:rFonts w:ascii="Arial" w:hAnsi="Arial" w:eastAsia="Arial" w:cs="Arial"/>
        </w:rPr>
        <w:t>scenario</w:t>
      </w:r>
      <w:r w:rsidRPr="5D928B76" w:rsidR="19507182">
        <w:rPr>
          <w:rFonts w:ascii="Arial" w:hAnsi="Arial" w:eastAsia="Arial" w:cs="Arial"/>
        </w:rPr>
        <w:t xml:space="preserve"> suggesting Scarlett has an abnormality of mental functioning. However, the defence of diminished responsibility only appl</w:t>
      </w:r>
      <w:r w:rsidRPr="5D928B76" w:rsidR="4042D346">
        <w:rPr>
          <w:rFonts w:ascii="Arial" w:hAnsi="Arial" w:eastAsia="Arial" w:cs="Arial"/>
        </w:rPr>
        <w:t xml:space="preserve">ies for a murder charge and would therefore not be available to Scarlett in this case. </w:t>
      </w:r>
    </w:p>
    <w:p xmlns:wp14="http://schemas.microsoft.com/office/word/2010/wordml" w:rsidP="5D928B76" wp14:paraId="216C7F72" wp14:textId="6BEC17EB">
      <w:pPr>
        <w:pStyle w:val="Normal"/>
        <w:suppressLineNumbers w:val="0"/>
        <w:bidi w:val="0"/>
        <w:spacing w:before="0" w:beforeAutospacing="off" w:after="160" w:afterAutospacing="off" w:line="360" w:lineRule="auto"/>
        <w:ind w:left="0" w:right="0"/>
        <w:jc w:val="left"/>
        <w:rPr>
          <w:rFonts w:ascii="Arial" w:hAnsi="Arial" w:eastAsia="Arial" w:cs="Arial"/>
        </w:rPr>
      </w:pPr>
    </w:p>
    <w:p xmlns:wp14="http://schemas.microsoft.com/office/word/2010/wordml" w:rsidP="5D928B76" wp14:paraId="4587BAF8" wp14:textId="146064F2">
      <w:pPr>
        <w:pStyle w:val="Normal"/>
        <w:suppressLineNumbers w:val="0"/>
        <w:bidi w:val="0"/>
        <w:spacing w:before="0" w:beforeAutospacing="off" w:after="160" w:afterAutospacing="off" w:line="360" w:lineRule="auto"/>
        <w:ind w:left="0" w:right="0"/>
        <w:jc w:val="left"/>
        <w:rPr>
          <w:rFonts w:ascii="Arial" w:hAnsi="Arial" w:eastAsia="Arial" w:cs="Arial"/>
        </w:rPr>
      </w:pPr>
      <w:r w:rsidRPr="5D928B76" w:rsidR="28749CC6">
        <w:rPr>
          <w:rFonts w:ascii="Arial" w:hAnsi="Arial" w:eastAsia="Arial" w:cs="Arial"/>
        </w:rPr>
        <w:t xml:space="preserve">In conclusion, </w:t>
      </w:r>
      <w:r w:rsidRPr="5D928B76" w:rsidR="2EA5990F">
        <w:rPr>
          <w:rFonts w:ascii="Arial" w:hAnsi="Arial" w:eastAsia="Arial" w:cs="Arial"/>
        </w:rPr>
        <w:t xml:space="preserve">after analysing the scenario, </w:t>
      </w:r>
      <w:r w:rsidRPr="5D928B76" w:rsidR="28749CC6">
        <w:rPr>
          <w:rFonts w:ascii="Arial" w:hAnsi="Arial" w:eastAsia="Arial" w:cs="Arial"/>
        </w:rPr>
        <w:t xml:space="preserve">Scarlett is </w:t>
      </w:r>
      <w:r w:rsidRPr="5D928B76" w:rsidR="1E94A614">
        <w:rPr>
          <w:rFonts w:ascii="Arial" w:hAnsi="Arial" w:eastAsia="Arial" w:cs="Arial"/>
        </w:rPr>
        <w:t xml:space="preserve">at risk of </w:t>
      </w:r>
      <w:r w:rsidRPr="5D928B76" w:rsidR="28749CC6">
        <w:rPr>
          <w:rFonts w:ascii="Arial" w:hAnsi="Arial" w:eastAsia="Arial" w:cs="Arial"/>
        </w:rPr>
        <w:t>facing multiple offences</w:t>
      </w:r>
      <w:r w:rsidRPr="5D928B76" w:rsidR="24A128CD">
        <w:rPr>
          <w:rFonts w:ascii="Arial" w:hAnsi="Arial" w:eastAsia="Arial" w:cs="Arial"/>
        </w:rPr>
        <w:t xml:space="preserve">. These offences include </w:t>
      </w:r>
      <w:r w:rsidRPr="5D928B76" w:rsidR="2206F8F4">
        <w:rPr>
          <w:rFonts w:ascii="Arial" w:hAnsi="Arial" w:eastAsia="Arial" w:cs="Arial"/>
        </w:rPr>
        <w:t>A</w:t>
      </w:r>
      <w:r w:rsidRPr="5D928B76" w:rsidR="42D7FE21">
        <w:rPr>
          <w:rFonts w:ascii="Arial" w:hAnsi="Arial" w:eastAsia="Arial" w:cs="Arial"/>
        </w:rPr>
        <w:t xml:space="preserve">ssault, </w:t>
      </w:r>
      <w:r w:rsidRPr="5D928B76" w:rsidR="3EAEBCC9">
        <w:rPr>
          <w:rFonts w:ascii="Arial" w:hAnsi="Arial" w:eastAsia="Arial" w:cs="Arial"/>
        </w:rPr>
        <w:t>S</w:t>
      </w:r>
      <w:r w:rsidRPr="5D928B76" w:rsidR="42D7FE21">
        <w:rPr>
          <w:rFonts w:ascii="Arial" w:hAnsi="Arial" w:eastAsia="Arial" w:cs="Arial"/>
        </w:rPr>
        <w:t xml:space="preserve">ection 47 OAPA Assault </w:t>
      </w:r>
      <w:r w:rsidRPr="5D928B76" w:rsidR="41AF258A">
        <w:rPr>
          <w:rFonts w:ascii="Arial" w:hAnsi="Arial" w:eastAsia="Arial" w:cs="Arial"/>
        </w:rPr>
        <w:t>occasioning Actual Bodily Harm,</w:t>
      </w:r>
      <w:r w:rsidRPr="5D928B76" w:rsidR="5F28C4CC">
        <w:rPr>
          <w:rFonts w:ascii="Arial" w:hAnsi="Arial" w:eastAsia="Arial" w:cs="Arial"/>
        </w:rPr>
        <w:t xml:space="preserve"> Unlawful Act Manslaughter and Section 20 OAPA Grievous Bodily Harm. </w:t>
      </w:r>
      <w:r w:rsidRPr="5D928B76" w:rsidR="739F4FE4">
        <w:rPr>
          <w:rFonts w:ascii="Arial" w:hAnsi="Arial" w:eastAsia="Arial" w:cs="Arial"/>
        </w:rPr>
        <w:t>As far as defences are concerned, the relevant and available defence for Scarlett would be Insanity</w:t>
      </w:r>
      <w:r w:rsidRPr="5D928B76" w:rsidR="28749CC6">
        <w:rPr>
          <w:rFonts w:ascii="Arial" w:hAnsi="Arial" w:eastAsia="Arial" w:cs="Arial"/>
        </w:rPr>
        <w:t xml:space="preserve">. </w:t>
      </w:r>
      <w:r w:rsidRPr="5D928B76" w:rsidR="5D7860B4">
        <w:rPr>
          <w:rFonts w:ascii="Arial" w:hAnsi="Arial" w:eastAsia="Arial" w:cs="Arial"/>
        </w:rPr>
        <w:t>Insanity has been a successful defence</w:t>
      </w:r>
      <w:r w:rsidRPr="5D928B76" w:rsidR="2A5D427A">
        <w:rPr>
          <w:rFonts w:ascii="Arial" w:hAnsi="Arial" w:eastAsia="Arial" w:cs="Arial"/>
        </w:rPr>
        <w:t xml:space="preserve"> in cases </w:t>
      </w:r>
      <w:r w:rsidRPr="5D928B76" w:rsidR="5D7860B4">
        <w:rPr>
          <w:rFonts w:ascii="Arial" w:hAnsi="Arial" w:eastAsia="Arial" w:cs="Arial"/>
        </w:rPr>
        <w:t xml:space="preserve">such as in the previously mentioned case of </w:t>
      </w:r>
      <w:r w:rsidRPr="5D928B76" w:rsidR="5D7860B4">
        <w:rPr>
          <w:rFonts w:ascii="Arial" w:hAnsi="Arial" w:eastAsia="Arial" w:cs="Arial"/>
        </w:rPr>
        <w:t>McNaghten</w:t>
      </w:r>
      <w:r w:rsidRPr="5D928B76" w:rsidR="5D7860B4">
        <w:rPr>
          <w:rFonts w:ascii="Arial" w:hAnsi="Arial" w:eastAsia="Arial" w:cs="Arial"/>
        </w:rPr>
        <w:t xml:space="preserve"> (1843)</w:t>
      </w:r>
      <w:r w:rsidRPr="5D928B76" w:rsidR="44646574">
        <w:rPr>
          <w:rFonts w:ascii="Arial" w:hAnsi="Arial" w:eastAsia="Arial" w:cs="Arial"/>
        </w:rPr>
        <w:t>,</w:t>
      </w:r>
      <w:r w:rsidRPr="5D928B76" w:rsidR="5D7860B4">
        <w:rPr>
          <w:rFonts w:ascii="Arial" w:hAnsi="Arial" w:eastAsia="Arial" w:cs="Arial"/>
        </w:rPr>
        <w:t xml:space="preserve"> where the defendants delusions </w:t>
      </w:r>
      <w:r w:rsidRPr="5D928B76" w:rsidR="6BE4E006">
        <w:rPr>
          <w:rFonts w:ascii="Arial" w:hAnsi="Arial" w:eastAsia="Arial" w:cs="Arial"/>
        </w:rPr>
        <w:t xml:space="preserve">classed him as lawfully insane and because he was seen to be not of a sound mind. </w:t>
      </w:r>
    </w:p>
    <w:p xmlns:wp14="http://schemas.microsoft.com/office/word/2010/wordml" w:rsidP="5D928B76" wp14:paraId="325F0913" wp14:textId="1F764D0E">
      <w:pPr>
        <w:pStyle w:val="Normal"/>
        <w:suppressLineNumbers w:val="0"/>
        <w:bidi w:val="0"/>
        <w:spacing w:before="0" w:beforeAutospacing="off" w:after="160" w:afterAutospacing="off" w:line="360" w:lineRule="auto"/>
        <w:ind w:left="0" w:right="0"/>
        <w:jc w:val="left"/>
        <w:rPr>
          <w:rFonts w:ascii="Arial" w:hAnsi="Arial" w:eastAsia="Arial" w:cs="Arial"/>
        </w:rPr>
      </w:pPr>
    </w:p>
    <w:p xmlns:wp14="http://schemas.microsoft.com/office/word/2010/wordml" w:rsidP="5D928B76" wp14:paraId="2B8F27A1" wp14:textId="71AB8EEB">
      <w:pPr>
        <w:spacing w:line="360" w:lineRule="auto"/>
        <w:rPr>
          <w:rFonts w:ascii="Arial" w:hAnsi="Arial" w:eastAsia="Arial" w:cs="Arial"/>
        </w:rPr>
      </w:pPr>
      <w:r w:rsidRPr="5D928B76" w:rsidR="0AAAF5B2">
        <w:rPr>
          <w:rFonts w:ascii="Arial" w:hAnsi="Arial" w:eastAsia="Arial" w:cs="Arial"/>
        </w:rPr>
        <w:t>Reference list:</w:t>
      </w:r>
    </w:p>
    <w:p xmlns:wp14="http://schemas.microsoft.com/office/word/2010/wordml" w:rsidP="5D928B76" wp14:paraId="6B04DEB3" wp14:textId="294A6322">
      <w:pPr>
        <w:spacing w:line="360" w:lineRule="auto"/>
        <w:rPr>
          <w:rFonts w:ascii="Arial" w:hAnsi="Arial" w:eastAsia="Arial" w:cs="Arial"/>
          <w:i w:val="1"/>
          <w:iCs w:val="1"/>
          <w:noProof w:val="0"/>
          <w:sz w:val="24"/>
          <w:szCs w:val="24"/>
          <w:lang w:val="en-GB"/>
        </w:rPr>
      </w:pPr>
      <w:r w:rsidRPr="5D928B76" w:rsidR="16B4131E">
        <w:rPr>
          <w:rFonts w:ascii="Arial" w:hAnsi="Arial" w:eastAsia="Arial" w:cs="Arial"/>
        </w:rPr>
        <w:t xml:space="preserve">‘DPP v Newbury and Jones’ (1977) </w:t>
      </w:r>
      <w:r w:rsidRPr="5D928B76" w:rsidR="16B4131E">
        <w:rPr>
          <w:rFonts w:ascii="Arial" w:hAnsi="Arial" w:eastAsia="Arial" w:cs="Arial"/>
          <w:i w:val="1"/>
          <w:iCs w:val="1"/>
          <w:noProof w:val="0"/>
          <w:sz w:val="24"/>
          <w:szCs w:val="24"/>
          <w:lang w:val="en-GB"/>
        </w:rPr>
        <w:t>Lincoln National (UK) PLC,</w:t>
      </w:r>
      <w:r w:rsidRPr="5D928B76" w:rsidR="16B4131E">
        <w:rPr>
          <w:rFonts w:ascii="Arial" w:hAnsi="Arial" w:eastAsia="Arial" w:cs="Arial"/>
          <w:i w:val="0"/>
          <w:iCs w:val="0"/>
          <w:noProof w:val="0"/>
          <w:sz w:val="24"/>
          <w:szCs w:val="24"/>
          <w:lang w:val="en-GB"/>
        </w:rPr>
        <w:t xml:space="preserve"> </w:t>
      </w:r>
      <w:r w:rsidRPr="5D928B76" w:rsidR="0DDC5FC8">
        <w:rPr>
          <w:rFonts w:ascii="Arial" w:hAnsi="Arial" w:eastAsia="Arial" w:cs="Arial"/>
          <w:i w:val="0"/>
          <w:iCs w:val="0"/>
          <w:noProof w:val="0"/>
          <w:sz w:val="24"/>
          <w:szCs w:val="24"/>
          <w:lang w:val="en-GB"/>
        </w:rPr>
        <w:t>AC 500.</w:t>
      </w:r>
    </w:p>
    <w:p xmlns:wp14="http://schemas.microsoft.com/office/word/2010/wordml" w:rsidP="5D928B76" wp14:paraId="03D9BDFE" wp14:textId="0F182F60">
      <w:pPr>
        <w:spacing w:line="360" w:lineRule="auto"/>
        <w:rPr>
          <w:rFonts w:ascii="Arial" w:hAnsi="Arial" w:eastAsia="Arial" w:cs="Arial"/>
          <w:i w:val="0"/>
          <w:iCs w:val="0"/>
          <w:noProof w:val="0"/>
          <w:sz w:val="24"/>
          <w:szCs w:val="24"/>
          <w:lang w:val="en-GB"/>
        </w:rPr>
      </w:pPr>
      <w:r w:rsidRPr="5D928B76" w:rsidR="750DA2BA">
        <w:rPr>
          <w:rFonts w:ascii="Arial" w:hAnsi="Arial" w:eastAsia="Arial" w:cs="Arial"/>
          <w:i w:val="0"/>
          <w:iCs w:val="0"/>
          <w:noProof w:val="0"/>
          <w:sz w:val="24"/>
          <w:szCs w:val="24"/>
          <w:lang w:val="en-GB"/>
        </w:rPr>
        <w:t xml:space="preserve">‘DPP v Smith’ (1961) </w:t>
      </w:r>
      <w:r w:rsidRPr="5D928B76" w:rsidR="4D3FAF01">
        <w:rPr>
          <w:rFonts w:ascii="Arial" w:hAnsi="Arial" w:eastAsia="Arial" w:cs="Arial"/>
          <w:i w:val="1"/>
          <w:iCs w:val="1"/>
          <w:noProof w:val="0"/>
          <w:sz w:val="24"/>
          <w:szCs w:val="24"/>
          <w:lang w:val="en-GB"/>
        </w:rPr>
        <w:t>Lincoln National (UK) PLC,</w:t>
      </w:r>
      <w:r w:rsidRPr="5D928B76" w:rsidR="4D3FAF01">
        <w:rPr>
          <w:rFonts w:ascii="Arial" w:hAnsi="Arial" w:eastAsia="Arial" w:cs="Arial"/>
          <w:i w:val="0"/>
          <w:iCs w:val="0"/>
          <w:noProof w:val="0"/>
          <w:sz w:val="24"/>
          <w:szCs w:val="24"/>
          <w:lang w:val="en-GB"/>
        </w:rPr>
        <w:t xml:space="preserve"> A.C. 290.</w:t>
      </w:r>
    </w:p>
    <w:p xmlns:wp14="http://schemas.microsoft.com/office/word/2010/wordml" w:rsidP="5D928B76" wp14:paraId="29B78681" wp14:textId="4F8514D3">
      <w:pPr>
        <w:spacing w:line="360" w:lineRule="auto"/>
        <w:rPr>
          <w:rFonts w:ascii="Arial" w:hAnsi="Arial" w:eastAsia="Arial" w:cs="Arial"/>
          <w:noProof w:val="0"/>
          <w:sz w:val="24"/>
          <w:szCs w:val="24"/>
          <w:lang w:val="en-GB"/>
        </w:rPr>
      </w:pPr>
      <w:r w:rsidRPr="5D928B76" w:rsidR="1C7C06A6">
        <w:rPr>
          <w:rFonts w:ascii="Arial" w:hAnsi="Arial" w:eastAsia="Arial" w:cs="Arial"/>
        </w:rPr>
        <w:t xml:space="preserve">Elkins, M (2023) ‘Common Assault and Battery: </w:t>
      </w:r>
      <w:r w:rsidRPr="5D928B76" w:rsidR="138B7BE5">
        <w:rPr>
          <w:rFonts w:ascii="Arial" w:hAnsi="Arial" w:eastAsia="Arial" w:cs="Arial"/>
        </w:rPr>
        <w:t xml:space="preserve">What is a Common Assault and Battery Charge?’ </w:t>
      </w:r>
      <w:r w:rsidRPr="5D928B76" w:rsidR="138B7BE5">
        <w:rPr>
          <w:rFonts w:ascii="Arial" w:hAnsi="Arial" w:eastAsia="Arial" w:cs="Arial"/>
          <w:i w:val="1"/>
          <w:iCs w:val="1"/>
        </w:rPr>
        <w:t>Police Caution Removal Solicitors</w:t>
      </w:r>
      <w:r w:rsidRPr="5D928B76" w:rsidR="138B7BE5">
        <w:rPr>
          <w:rFonts w:ascii="Arial" w:hAnsi="Arial" w:eastAsia="Arial" w:cs="Arial"/>
        </w:rPr>
        <w:t xml:space="preserve">. Available at: </w:t>
      </w:r>
      <w:hyperlink r:id="R400274402f1e4733">
        <w:r w:rsidRPr="5D928B76" w:rsidR="10AFF62A">
          <w:rPr>
            <w:rStyle w:val="Hyperlink"/>
            <w:rFonts w:ascii="Arial" w:hAnsi="Arial" w:eastAsia="Arial" w:cs="Arial"/>
          </w:rPr>
          <w:t>https://policecautions.uk/2023/11/04/common-assault-and-battery-what-is-a-common-assault-and-battery-charge/</w:t>
        </w:r>
      </w:hyperlink>
      <w:r w:rsidRPr="5D928B76" w:rsidR="10AFF62A">
        <w:rPr>
          <w:rFonts w:ascii="Arial" w:hAnsi="Arial" w:eastAsia="Arial" w:cs="Arial"/>
        </w:rPr>
        <w:t xml:space="preserve"> </w:t>
      </w:r>
      <w:r w:rsidRPr="5D928B76" w:rsidR="10AFF62A">
        <w:rPr>
          <w:rFonts w:ascii="Arial" w:hAnsi="Arial" w:eastAsia="Arial" w:cs="Arial"/>
          <w:noProof w:val="0"/>
          <w:sz w:val="24"/>
          <w:szCs w:val="24"/>
          <w:lang w:val="en-GB"/>
        </w:rPr>
        <w:t xml:space="preserve">(Accessed: 2 January 2025) </w:t>
      </w:r>
    </w:p>
    <w:p xmlns:wp14="http://schemas.microsoft.com/office/word/2010/wordml" w:rsidP="5D928B76" wp14:paraId="0EBE0D01" wp14:textId="21EDBD5E">
      <w:pPr>
        <w:spacing w:line="360" w:lineRule="auto"/>
        <w:rPr>
          <w:rFonts w:ascii="Arial" w:hAnsi="Arial" w:eastAsia="Arial" w:cs="Arial"/>
        </w:rPr>
      </w:pPr>
      <w:r w:rsidRPr="5D928B76" w:rsidR="0AAAF5B2">
        <w:rPr>
          <w:rFonts w:ascii="Arial" w:hAnsi="Arial" w:eastAsia="Arial" w:cs="Arial"/>
        </w:rPr>
        <w:t xml:space="preserve">Finch, E. (2021) </w:t>
      </w:r>
      <w:r w:rsidRPr="5D928B76" w:rsidR="0AAAF5B2">
        <w:rPr>
          <w:rFonts w:ascii="Arial" w:hAnsi="Arial" w:eastAsia="Arial" w:cs="Arial"/>
          <w:i w:val="1"/>
          <w:iCs w:val="1"/>
        </w:rPr>
        <w:t>Criminal Law.</w:t>
      </w:r>
      <w:r w:rsidRPr="5D928B76" w:rsidR="0AAAF5B2">
        <w:rPr>
          <w:rFonts w:ascii="Arial" w:hAnsi="Arial" w:eastAsia="Arial" w:cs="Arial"/>
        </w:rPr>
        <w:t xml:space="preserve"> </w:t>
      </w:r>
      <w:r w:rsidRPr="5D928B76" w:rsidR="40A0FA77">
        <w:rPr>
          <w:rFonts w:ascii="Arial" w:hAnsi="Arial" w:eastAsia="Arial" w:cs="Arial"/>
        </w:rPr>
        <w:t xml:space="preserve">Harlow: Pearson Education. </w:t>
      </w:r>
    </w:p>
    <w:p xmlns:wp14="http://schemas.microsoft.com/office/word/2010/wordml" w:rsidP="5D928B76" wp14:paraId="7C4DC62E" wp14:textId="41F9C504">
      <w:pPr>
        <w:spacing w:line="360" w:lineRule="auto"/>
        <w:rPr>
          <w:rFonts w:ascii="Arial" w:hAnsi="Arial" w:eastAsia="Arial" w:cs="Arial"/>
          <w:noProof w:val="0"/>
          <w:sz w:val="24"/>
          <w:szCs w:val="24"/>
          <w:lang w:val="en-GB"/>
        </w:rPr>
      </w:pPr>
      <w:r w:rsidRPr="5D928B76" w:rsidR="38B2F985">
        <w:rPr>
          <w:rFonts w:ascii="Arial" w:hAnsi="Arial" w:eastAsia="Arial" w:cs="Arial"/>
        </w:rPr>
        <w:t>Human Rights Act 1998 (</w:t>
      </w:r>
      <w:r w:rsidRPr="5D928B76" w:rsidR="38B2F985">
        <w:rPr>
          <w:rFonts w:ascii="Arial" w:hAnsi="Arial" w:eastAsia="Arial" w:cs="Arial"/>
        </w:rPr>
        <w:t>anaw</w:t>
      </w:r>
      <w:r w:rsidRPr="5D928B76" w:rsidR="38B2F985">
        <w:rPr>
          <w:rFonts w:ascii="Arial" w:hAnsi="Arial" w:eastAsia="Arial" w:cs="Arial"/>
        </w:rPr>
        <w:t xml:space="preserve"> 42). Available at: </w:t>
      </w:r>
      <w:hyperlink r:id="Ra77ea6afd5934ed6">
        <w:r w:rsidRPr="5D928B76" w:rsidR="037202D2">
          <w:rPr>
            <w:rStyle w:val="Hyperlink"/>
            <w:rFonts w:ascii="Arial" w:hAnsi="Arial" w:eastAsia="Arial" w:cs="Arial"/>
          </w:rPr>
          <w:t>https://www.legislation.gov.uk/primary+secondary?title=human%20rights%20act</w:t>
        </w:r>
      </w:hyperlink>
      <w:r w:rsidRPr="5D928B76" w:rsidR="037202D2">
        <w:rPr>
          <w:rFonts w:ascii="Arial" w:hAnsi="Arial" w:eastAsia="Arial" w:cs="Arial"/>
        </w:rPr>
        <w:t xml:space="preserve"> </w:t>
      </w:r>
      <w:r w:rsidRPr="5D928B76" w:rsidR="037202D2">
        <w:rPr>
          <w:rFonts w:ascii="Arial" w:hAnsi="Arial" w:eastAsia="Arial" w:cs="Arial"/>
          <w:noProof w:val="0"/>
          <w:sz w:val="24"/>
          <w:szCs w:val="24"/>
          <w:lang w:val="en-GB"/>
        </w:rPr>
        <w:t>(Accessed: 3 January 2025)</w:t>
      </w:r>
    </w:p>
    <w:p xmlns:wp14="http://schemas.microsoft.com/office/word/2010/wordml" w:rsidP="5D928B76" wp14:paraId="4EC08AD4" wp14:textId="329BB84E">
      <w:pPr>
        <w:pStyle w:val="Normal"/>
        <w:suppressLineNumbers w:val="0"/>
        <w:bidi w:val="0"/>
        <w:spacing w:line="360" w:lineRule="auto"/>
        <w:rPr>
          <w:rFonts w:ascii="Arial" w:hAnsi="Arial" w:eastAsia="Arial" w:cs="Arial"/>
          <w:noProof w:val="0"/>
          <w:sz w:val="24"/>
          <w:szCs w:val="24"/>
          <w:lang w:val="en-GB"/>
        </w:rPr>
      </w:pPr>
      <w:r w:rsidRPr="5D928B76" w:rsidR="7DF90E29">
        <w:rPr>
          <w:rFonts w:ascii="Arial" w:hAnsi="Arial" w:eastAsia="Arial" w:cs="Arial"/>
        </w:rPr>
        <w:t>Infant Life (Preservation) Act 1929 (</w:t>
      </w:r>
      <w:r w:rsidRPr="5D928B76" w:rsidR="7DF90E29">
        <w:rPr>
          <w:rFonts w:ascii="Arial" w:hAnsi="Arial" w:eastAsia="Arial" w:cs="Arial"/>
        </w:rPr>
        <w:t>anaw</w:t>
      </w:r>
      <w:r w:rsidRPr="5D928B76" w:rsidR="7DF90E29">
        <w:rPr>
          <w:rFonts w:ascii="Arial" w:hAnsi="Arial" w:eastAsia="Arial" w:cs="Arial"/>
        </w:rPr>
        <w:t xml:space="preserve"> 34) Available at: </w:t>
      </w:r>
      <w:hyperlink r:id="Rbfbd27a37c4341eb">
        <w:r w:rsidRPr="5D928B76" w:rsidR="00F4B20D">
          <w:rPr>
            <w:rStyle w:val="Hyperlink"/>
            <w:rFonts w:ascii="Arial" w:hAnsi="Arial" w:eastAsia="Arial" w:cs="Arial"/>
          </w:rPr>
          <w:t>https://www.legislation.gov.uk/primary+secondary?title=Infant%20life%20%28Preservation%29%20Act%201929%20</w:t>
        </w:r>
      </w:hyperlink>
      <w:r w:rsidRPr="5D928B76" w:rsidR="00F4B20D">
        <w:rPr>
          <w:rFonts w:ascii="Arial" w:hAnsi="Arial" w:eastAsia="Arial" w:cs="Arial"/>
        </w:rPr>
        <w:t xml:space="preserve"> </w:t>
      </w:r>
      <w:r w:rsidRPr="5D928B76" w:rsidR="7DF90E29">
        <w:rPr>
          <w:rFonts w:ascii="Arial" w:hAnsi="Arial" w:eastAsia="Arial" w:cs="Arial"/>
          <w:noProof w:val="0"/>
          <w:sz w:val="24"/>
          <w:szCs w:val="24"/>
          <w:lang w:val="en-GB"/>
        </w:rPr>
        <w:t>(</w:t>
      </w:r>
      <w:r w:rsidRPr="5D928B76" w:rsidR="5EF297E9">
        <w:rPr>
          <w:rFonts w:ascii="Arial" w:hAnsi="Arial" w:eastAsia="Arial" w:cs="Arial"/>
          <w:noProof w:val="0"/>
          <w:sz w:val="24"/>
          <w:szCs w:val="24"/>
          <w:lang w:val="en-GB"/>
        </w:rPr>
        <w:t xml:space="preserve">Accessed: 3 January 2025) </w:t>
      </w:r>
    </w:p>
    <w:p xmlns:wp14="http://schemas.microsoft.com/office/word/2010/wordml" w:rsidP="5D928B76" wp14:paraId="7CED0455" wp14:textId="04622319">
      <w:pPr>
        <w:pStyle w:val="Normal"/>
        <w:suppressLineNumbers w:val="0"/>
        <w:bidi w:val="0"/>
        <w:spacing w:line="360" w:lineRule="auto"/>
        <w:rPr>
          <w:rFonts w:ascii="Arial" w:hAnsi="Arial" w:eastAsia="Arial" w:cs="Arial"/>
          <w:noProof w:val="0"/>
          <w:sz w:val="24"/>
          <w:szCs w:val="24"/>
          <w:lang w:val="en-GB"/>
        </w:rPr>
      </w:pPr>
      <w:r w:rsidRPr="5D928B76" w:rsidR="59B50C6F">
        <w:rPr>
          <w:rFonts w:ascii="Arial" w:hAnsi="Arial" w:eastAsia="Arial" w:cs="Arial"/>
          <w:noProof w:val="0"/>
          <w:sz w:val="24"/>
          <w:szCs w:val="24"/>
          <w:lang w:val="en-GB"/>
        </w:rPr>
        <w:t xml:space="preserve">JD Spicer Zeb Solicitors (2022) </w:t>
      </w:r>
      <w:r w:rsidRPr="5D928B76" w:rsidR="59B50C6F">
        <w:rPr>
          <w:rFonts w:ascii="Arial" w:hAnsi="Arial" w:eastAsia="Arial" w:cs="Arial"/>
          <w:i w:val="1"/>
          <w:iCs w:val="1"/>
          <w:noProof w:val="0"/>
          <w:sz w:val="24"/>
          <w:szCs w:val="24"/>
          <w:lang w:val="en-GB"/>
        </w:rPr>
        <w:t>What injuries are classed as GBH?</w:t>
      </w:r>
      <w:r w:rsidRPr="5D928B76" w:rsidR="55B01B17">
        <w:rPr>
          <w:rFonts w:ascii="Arial" w:hAnsi="Arial" w:eastAsia="Arial" w:cs="Arial"/>
          <w:i w:val="1"/>
          <w:iCs w:val="1"/>
          <w:noProof w:val="0"/>
          <w:sz w:val="24"/>
          <w:szCs w:val="24"/>
          <w:lang w:val="en-GB"/>
        </w:rPr>
        <w:t xml:space="preserve"> </w:t>
      </w:r>
      <w:r w:rsidRPr="5D928B76" w:rsidR="55B01B17">
        <w:rPr>
          <w:rFonts w:ascii="Arial" w:hAnsi="Arial" w:eastAsia="Arial" w:cs="Arial"/>
          <w:noProof w:val="0"/>
          <w:sz w:val="24"/>
          <w:szCs w:val="24"/>
          <w:lang w:val="en-GB"/>
        </w:rPr>
        <w:t xml:space="preserve">Available at: </w:t>
      </w:r>
      <w:hyperlink w:anchor=":~:text=Breaks%20that%20cause%20permanent%20damage%20are%20typical%20GBH,sufficient%20for%20an%20offence%20to%20amount%20to%20GBH" r:id="R052346c2994147d1">
        <w:r w:rsidRPr="5D928B76" w:rsidR="55B01B17">
          <w:rPr>
            <w:rStyle w:val="Hyperlink"/>
            <w:rFonts w:ascii="Arial" w:hAnsi="Arial" w:eastAsia="Arial" w:cs="Arial"/>
            <w:noProof w:val="0"/>
            <w:sz w:val="24"/>
            <w:szCs w:val="24"/>
            <w:lang w:val="en-GB"/>
          </w:rPr>
          <w:t>https://www.jdspicer.co.uk/site/blog/crime-fraud/what-injuries-are-classed-as-gbh#:~:text=Breaks%20that%20cause%20permanent%20damage%20are%20typical%20GBH,sufficient%20for%20an%20offence%20to%20amount%20to%20GBH</w:t>
        </w:r>
      </w:hyperlink>
      <w:r w:rsidRPr="5D928B76" w:rsidR="55B01B17">
        <w:rPr>
          <w:rFonts w:ascii="Arial" w:hAnsi="Arial" w:eastAsia="Arial" w:cs="Arial"/>
          <w:noProof w:val="0"/>
          <w:sz w:val="24"/>
          <w:szCs w:val="24"/>
          <w:lang w:val="en-GB"/>
        </w:rPr>
        <w:t xml:space="preserve"> (Accessed: 3 January 2025)</w:t>
      </w:r>
    </w:p>
    <w:p xmlns:wp14="http://schemas.microsoft.com/office/word/2010/wordml" w:rsidP="5D928B76" wp14:paraId="61F65122" wp14:textId="65CBEAD6">
      <w:pPr>
        <w:spacing w:line="360" w:lineRule="auto"/>
        <w:rPr>
          <w:rFonts w:ascii="Arial" w:hAnsi="Arial" w:eastAsia="Arial" w:cs="Arial"/>
          <w:noProof w:val="0"/>
          <w:sz w:val="24"/>
          <w:szCs w:val="24"/>
          <w:lang w:val="en-GB"/>
        </w:rPr>
      </w:pPr>
      <w:r w:rsidRPr="5D928B76" w:rsidR="14999CE9">
        <w:rPr>
          <w:rFonts w:ascii="Arial" w:hAnsi="Arial" w:eastAsia="Arial" w:cs="Arial"/>
        </w:rPr>
        <w:t xml:space="preserve">Leeman, Mike (2023) ‘What Counts as Involuntary Manslaughter?’ </w:t>
      </w:r>
      <w:r w:rsidRPr="5D928B76" w:rsidR="14999CE9">
        <w:rPr>
          <w:rFonts w:ascii="Arial" w:hAnsi="Arial" w:eastAsia="Arial" w:cs="Arial"/>
          <w:i w:val="1"/>
          <w:iCs w:val="1"/>
        </w:rPr>
        <w:t xml:space="preserve">Bell Lamb </w:t>
      </w:r>
      <w:r w:rsidRPr="5D928B76" w:rsidR="5543C465">
        <w:rPr>
          <w:rFonts w:ascii="Arial" w:hAnsi="Arial" w:eastAsia="Arial" w:cs="Arial"/>
          <w:i w:val="1"/>
          <w:iCs w:val="1"/>
        </w:rPr>
        <w:t>&amp; Joynson Solicitors.</w:t>
      </w:r>
      <w:r w:rsidRPr="5D928B76" w:rsidR="5543C465">
        <w:rPr>
          <w:rFonts w:ascii="Arial" w:hAnsi="Arial" w:eastAsia="Arial" w:cs="Arial"/>
        </w:rPr>
        <w:t xml:space="preserve"> Available at: </w:t>
      </w:r>
      <w:hyperlink r:id="Ra844ca1d9a5246d8">
        <w:r w:rsidRPr="5D928B76" w:rsidR="5543C465">
          <w:rPr>
            <w:rStyle w:val="Hyperlink"/>
            <w:rFonts w:ascii="Arial" w:hAnsi="Arial" w:eastAsia="Arial" w:cs="Arial"/>
          </w:rPr>
          <w:t>https://www.bljsolicitors.co.uk/blog/what-counts-as-involuntary-manslaughter</w:t>
        </w:r>
        <w:r w:rsidRPr="5D928B76" w:rsidR="0FDE3AD8">
          <w:rPr>
            <w:rStyle w:val="Hyperlink"/>
            <w:rFonts w:ascii="Arial" w:hAnsi="Arial" w:eastAsia="Arial" w:cs="Arial"/>
          </w:rPr>
          <w:t>/</w:t>
        </w:r>
      </w:hyperlink>
      <w:r w:rsidRPr="5D928B76" w:rsidR="0FDE3AD8">
        <w:rPr>
          <w:rFonts w:ascii="Arial" w:hAnsi="Arial" w:eastAsia="Arial" w:cs="Arial"/>
        </w:rPr>
        <w:t xml:space="preserve"> </w:t>
      </w:r>
      <w:r w:rsidRPr="5D928B76" w:rsidR="5543C465">
        <w:rPr>
          <w:rFonts w:ascii="Arial" w:hAnsi="Arial" w:eastAsia="Arial" w:cs="Arial"/>
          <w:noProof w:val="0"/>
          <w:sz w:val="24"/>
          <w:szCs w:val="24"/>
          <w:lang w:val="en-GB"/>
        </w:rPr>
        <w:t>(Accessed: 3 January 2025)</w:t>
      </w:r>
    </w:p>
    <w:p xmlns:wp14="http://schemas.microsoft.com/office/word/2010/wordml" w:rsidP="5D928B76" wp14:paraId="3F5CC801" wp14:textId="7651DD7A">
      <w:pPr>
        <w:spacing w:line="360" w:lineRule="auto"/>
        <w:rPr>
          <w:rFonts w:ascii="Arial" w:hAnsi="Arial" w:eastAsia="Arial" w:cs="Arial"/>
          <w:noProof w:val="0"/>
          <w:sz w:val="24"/>
          <w:szCs w:val="24"/>
          <w:lang w:val="en-GB"/>
        </w:rPr>
      </w:pPr>
      <w:r w:rsidRPr="5D928B76" w:rsidR="3871A871">
        <w:rPr>
          <w:rFonts w:ascii="Arial" w:hAnsi="Arial" w:eastAsia="Arial" w:cs="Arial"/>
          <w:b w:val="0"/>
          <w:bCs w:val="0"/>
          <w:i w:val="0"/>
          <w:iCs w:val="0"/>
          <w:caps w:val="0"/>
          <w:smallCaps w:val="0"/>
          <w:noProof w:val="0"/>
          <w:color w:val="000000" w:themeColor="text1" w:themeTint="FF" w:themeShade="FF"/>
          <w:sz w:val="24"/>
          <w:szCs w:val="24"/>
          <w:lang w:val="en-GB"/>
        </w:rPr>
        <w:t xml:space="preserve">Macdonald, S. (2018) </w:t>
      </w:r>
      <w:r w:rsidRPr="5D928B76" w:rsidR="3871A871">
        <w:rPr>
          <w:rFonts w:ascii="Arial" w:hAnsi="Arial" w:eastAsia="Arial" w:cs="Arial"/>
          <w:b w:val="0"/>
          <w:bCs w:val="0"/>
          <w:i w:val="1"/>
          <w:iCs w:val="1"/>
          <w:caps w:val="0"/>
          <w:smallCaps w:val="0"/>
          <w:noProof w:val="0"/>
          <w:color w:val="000000" w:themeColor="text1" w:themeTint="FF" w:themeShade="FF"/>
          <w:sz w:val="24"/>
          <w:szCs w:val="24"/>
          <w:lang w:val="en-GB"/>
        </w:rPr>
        <w:t>Text, Cases and Materials on Criminal Law.</w:t>
      </w:r>
      <w:r w:rsidRPr="5D928B76" w:rsidR="3871A871">
        <w:rPr>
          <w:rFonts w:ascii="Arial" w:hAnsi="Arial" w:eastAsia="Arial" w:cs="Arial"/>
          <w:b w:val="0"/>
          <w:bCs w:val="0"/>
          <w:i w:val="0"/>
          <w:iCs w:val="0"/>
          <w:caps w:val="0"/>
          <w:smallCaps w:val="0"/>
          <w:noProof w:val="0"/>
          <w:color w:val="000000" w:themeColor="text1" w:themeTint="FF" w:themeShade="FF"/>
          <w:sz w:val="24"/>
          <w:szCs w:val="24"/>
          <w:lang w:val="en-GB"/>
        </w:rPr>
        <w:t xml:space="preserve"> 2nd </w:t>
      </w:r>
      <w:r w:rsidRPr="5D928B76" w:rsidR="3871A871">
        <w:rPr>
          <w:rFonts w:ascii="Arial" w:hAnsi="Arial" w:eastAsia="Arial" w:cs="Arial"/>
          <w:b w:val="0"/>
          <w:bCs w:val="0"/>
          <w:i w:val="0"/>
          <w:iCs w:val="0"/>
          <w:caps w:val="0"/>
          <w:smallCaps w:val="0"/>
          <w:noProof w:val="0"/>
          <w:color w:val="000000" w:themeColor="text1" w:themeTint="FF" w:themeShade="FF"/>
          <w:sz w:val="24"/>
          <w:szCs w:val="24"/>
          <w:lang w:val="en-GB"/>
        </w:rPr>
        <w:t>edn</w:t>
      </w:r>
      <w:r w:rsidRPr="5D928B76" w:rsidR="3871A871">
        <w:rPr>
          <w:rFonts w:ascii="Arial" w:hAnsi="Arial" w:eastAsia="Arial" w:cs="Arial"/>
          <w:b w:val="0"/>
          <w:bCs w:val="0"/>
          <w:i w:val="0"/>
          <w:iCs w:val="0"/>
          <w:caps w:val="0"/>
          <w:smallCaps w:val="0"/>
          <w:noProof w:val="0"/>
          <w:color w:val="000000" w:themeColor="text1" w:themeTint="FF" w:themeShade="FF"/>
          <w:sz w:val="24"/>
          <w:szCs w:val="24"/>
          <w:lang w:val="en-GB"/>
        </w:rPr>
        <w:t>. London: Pearson Education. p. 401</w:t>
      </w:r>
      <w:r w:rsidRPr="5D928B76" w:rsidR="3871A87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D928B76" w:rsidR="3871A871">
        <w:rPr>
          <w:rFonts w:ascii="Arial" w:hAnsi="Arial" w:eastAsia="Arial" w:cs="Arial"/>
          <w:noProof w:val="0"/>
          <w:sz w:val="24"/>
          <w:szCs w:val="24"/>
          <w:lang w:val="en-GB"/>
        </w:rPr>
        <w:t xml:space="preserve"> </w:t>
      </w:r>
    </w:p>
    <w:p xmlns:wp14="http://schemas.microsoft.com/office/word/2010/wordml" w:rsidP="5D928B76" wp14:paraId="33A2E633" wp14:textId="599E7C93">
      <w:pPr>
        <w:spacing w:line="360" w:lineRule="auto"/>
        <w:rPr>
          <w:rFonts w:ascii="Arial" w:hAnsi="Arial" w:eastAsia="Arial" w:cs="Arial"/>
          <w:i w:val="1"/>
          <w:iCs w:val="1"/>
          <w:noProof w:val="0"/>
          <w:sz w:val="24"/>
          <w:szCs w:val="24"/>
          <w:lang w:val="en-GB"/>
        </w:rPr>
      </w:pPr>
      <w:r w:rsidRPr="5D928B76" w:rsidR="4F25709C">
        <w:rPr>
          <w:rFonts w:ascii="Arial" w:hAnsi="Arial" w:eastAsia="Arial" w:cs="Arial"/>
          <w:noProof w:val="0"/>
          <w:sz w:val="24"/>
          <w:szCs w:val="24"/>
          <w:lang w:val="en-GB"/>
        </w:rPr>
        <w:t>‘</w:t>
      </w:r>
      <w:r w:rsidRPr="5D928B76" w:rsidR="4F25709C">
        <w:rPr>
          <w:rFonts w:ascii="Arial" w:hAnsi="Arial" w:eastAsia="Arial" w:cs="Arial"/>
          <w:noProof w:val="0"/>
          <w:sz w:val="24"/>
          <w:szCs w:val="24"/>
          <w:lang w:val="en-GB"/>
        </w:rPr>
        <w:t>M’Naghten’s</w:t>
      </w:r>
      <w:r w:rsidRPr="5D928B76" w:rsidR="4F25709C">
        <w:rPr>
          <w:rFonts w:ascii="Arial" w:hAnsi="Arial" w:eastAsia="Arial" w:cs="Arial"/>
          <w:noProof w:val="0"/>
          <w:sz w:val="24"/>
          <w:szCs w:val="24"/>
          <w:lang w:val="en-GB"/>
        </w:rPr>
        <w:t xml:space="preserve"> Case’ (1843) </w:t>
      </w:r>
      <w:r w:rsidRPr="5D928B76" w:rsidR="4F25709C">
        <w:rPr>
          <w:rFonts w:ascii="Arial" w:hAnsi="Arial" w:eastAsia="Arial" w:cs="Arial"/>
          <w:i w:val="1"/>
          <w:iCs w:val="1"/>
          <w:noProof w:val="0"/>
          <w:sz w:val="24"/>
          <w:szCs w:val="24"/>
          <w:lang w:val="en-GB"/>
        </w:rPr>
        <w:t>Lincoln National (UK) PLC</w:t>
      </w:r>
      <w:r w:rsidRPr="5D928B76" w:rsidR="2D7980CA">
        <w:rPr>
          <w:rFonts w:ascii="Arial" w:hAnsi="Arial" w:eastAsia="Arial" w:cs="Arial"/>
          <w:i w:val="1"/>
          <w:iCs w:val="1"/>
          <w:noProof w:val="0"/>
          <w:sz w:val="24"/>
          <w:szCs w:val="24"/>
          <w:lang w:val="en-GB"/>
        </w:rPr>
        <w:t xml:space="preserve">, </w:t>
      </w:r>
      <w:r w:rsidRPr="5D928B76" w:rsidR="2D7980CA">
        <w:rPr>
          <w:rFonts w:ascii="Arial" w:hAnsi="Arial" w:eastAsia="Arial" w:cs="Arial"/>
          <w:i w:val="0"/>
          <w:iCs w:val="0"/>
          <w:noProof w:val="0"/>
          <w:sz w:val="24"/>
          <w:szCs w:val="24"/>
          <w:lang w:val="en-GB"/>
        </w:rPr>
        <w:t>All ER REP 229.</w:t>
      </w:r>
    </w:p>
    <w:p xmlns:wp14="http://schemas.microsoft.com/office/word/2010/wordml" w:rsidP="5D928B76" wp14:paraId="2D44FA3C" wp14:textId="5EA562F9">
      <w:pPr>
        <w:spacing w:line="360" w:lineRule="auto"/>
        <w:rPr>
          <w:rFonts w:ascii="Arial" w:hAnsi="Arial" w:eastAsia="Arial" w:cs="Arial"/>
          <w:noProof w:val="0"/>
          <w:sz w:val="24"/>
          <w:szCs w:val="24"/>
          <w:lang w:val="en-GB"/>
        </w:rPr>
      </w:pPr>
      <w:r w:rsidRPr="5D928B76" w:rsidR="7EACBE29">
        <w:rPr>
          <w:rFonts w:ascii="Arial" w:hAnsi="Arial" w:eastAsia="Arial" w:cs="Arial"/>
        </w:rPr>
        <w:t>Offences against the Person Act 1861 (</w:t>
      </w:r>
      <w:r w:rsidRPr="5D928B76" w:rsidR="7EACBE29">
        <w:rPr>
          <w:rFonts w:ascii="Arial" w:hAnsi="Arial" w:eastAsia="Arial" w:cs="Arial"/>
        </w:rPr>
        <w:t>anaw</w:t>
      </w:r>
      <w:r w:rsidRPr="5D928B76" w:rsidR="7EACBE29">
        <w:rPr>
          <w:rFonts w:ascii="Arial" w:hAnsi="Arial" w:eastAsia="Arial" w:cs="Arial"/>
        </w:rPr>
        <w:t xml:space="preserve"> 100)</w:t>
      </w:r>
      <w:r w:rsidRPr="5D928B76" w:rsidR="05BE4461">
        <w:rPr>
          <w:rFonts w:ascii="Arial" w:hAnsi="Arial" w:eastAsia="Arial" w:cs="Arial"/>
        </w:rPr>
        <w:t>.</w:t>
      </w:r>
      <w:r w:rsidRPr="5D928B76" w:rsidR="7EACBE29">
        <w:rPr>
          <w:rFonts w:ascii="Arial" w:hAnsi="Arial" w:eastAsia="Arial" w:cs="Arial"/>
        </w:rPr>
        <w:t xml:space="preserve"> Available at:</w:t>
      </w:r>
      <w:r w:rsidRPr="5D928B76" w:rsidR="3ECEA581">
        <w:rPr>
          <w:rFonts w:ascii="Arial" w:hAnsi="Arial" w:eastAsia="Arial" w:cs="Arial"/>
        </w:rPr>
        <w:t xml:space="preserve"> </w:t>
      </w:r>
      <w:hyperlink r:id="R15184ee499c74010">
        <w:r w:rsidRPr="5D928B76" w:rsidR="3ECEA581">
          <w:rPr>
            <w:rStyle w:val="Hyperlink"/>
            <w:rFonts w:ascii="Arial" w:hAnsi="Arial" w:eastAsia="Arial" w:cs="Arial"/>
          </w:rPr>
          <w:t>https://www.legislation.gov.uk/primary+secondary?title=offences%20against%20the%20person</w:t>
        </w:r>
      </w:hyperlink>
      <w:r w:rsidRPr="5D928B76" w:rsidR="3ECEA581">
        <w:rPr>
          <w:rFonts w:ascii="Arial" w:hAnsi="Arial" w:eastAsia="Arial" w:cs="Arial"/>
        </w:rPr>
        <w:t xml:space="preserve"> </w:t>
      </w:r>
      <w:r w:rsidRPr="5D928B76" w:rsidR="7EACBE29">
        <w:rPr>
          <w:rFonts w:ascii="Arial" w:hAnsi="Arial" w:eastAsia="Arial" w:cs="Arial"/>
          <w:noProof w:val="0"/>
          <w:sz w:val="24"/>
          <w:szCs w:val="24"/>
          <w:lang w:val="en-GB"/>
        </w:rPr>
        <w:t>(Accessed: 2 January</w:t>
      </w:r>
      <w:r w:rsidRPr="5D928B76" w:rsidR="701E9D1E">
        <w:rPr>
          <w:rFonts w:ascii="Arial" w:hAnsi="Arial" w:eastAsia="Arial" w:cs="Arial"/>
          <w:noProof w:val="0"/>
          <w:sz w:val="24"/>
          <w:szCs w:val="24"/>
          <w:lang w:val="en-GB"/>
        </w:rPr>
        <w:t xml:space="preserve"> 2025)</w:t>
      </w:r>
    </w:p>
    <w:p xmlns:wp14="http://schemas.microsoft.com/office/word/2010/wordml" w:rsidP="5D928B76" wp14:paraId="54AB1CB4" wp14:textId="22642F89">
      <w:pPr>
        <w:spacing w:line="360" w:lineRule="auto"/>
        <w:rPr>
          <w:rFonts w:ascii="Arial" w:hAnsi="Arial" w:eastAsia="Arial" w:cs="Arial"/>
          <w:noProof w:val="0"/>
          <w:sz w:val="24"/>
          <w:szCs w:val="24"/>
          <w:lang w:val="en-GB"/>
        </w:rPr>
      </w:pPr>
      <w:r w:rsidRPr="5D928B76" w:rsidR="22EE5758">
        <w:rPr>
          <w:rFonts w:ascii="Arial" w:hAnsi="Arial" w:eastAsia="Arial" w:cs="Arial"/>
        </w:rPr>
        <w:t xml:space="preserve">Reid, K (2022) ‘Assault vs Battery: What is the difference?’ </w:t>
      </w:r>
      <w:r w:rsidRPr="5D928B76" w:rsidR="3AC16B8A">
        <w:rPr>
          <w:rFonts w:ascii="Arial" w:hAnsi="Arial" w:eastAsia="Arial" w:cs="Arial"/>
          <w:i w:val="1"/>
          <w:iCs w:val="1"/>
        </w:rPr>
        <w:t>Old Bailey Solicitors.</w:t>
      </w:r>
      <w:r w:rsidRPr="5D928B76" w:rsidR="3AC16B8A">
        <w:rPr>
          <w:rFonts w:ascii="Arial" w:hAnsi="Arial" w:eastAsia="Arial" w:cs="Arial"/>
        </w:rPr>
        <w:t xml:space="preserve"> Available at: </w:t>
      </w:r>
      <w:hyperlink r:id="R3425bfcd4a4b4143">
        <w:r w:rsidRPr="5D928B76" w:rsidR="3AC16B8A">
          <w:rPr>
            <w:rStyle w:val="Hyperlink"/>
            <w:rFonts w:ascii="Arial" w:hAnsi="Arial" w:eastAsia="Arial" w:cs="Arial"/>
          </w:rPr>
          <w:t>https://www.oblaw.co.uk/assault-v-battery-what-is-the-difference/</w:t>
        </w:r>
      </w:hyperlink>
      <w:r w:rsidRPr="5D928B76" w:rsidR="3AC16B8A">
        <w:rPr>
          <w:rFonts w:ascii="Arial" w:hAnsi="Arial" w:eastAsia="Arial" w:cs="Arial"/>
        </w:rPr>
        <w:t xml:space="preserve"> </w:t>
      </w:r>
      <w:r w:rsidRPr="5D928B76" w:rsidR="3AC16B8A">
        <w:rPr>
          <w:rFonts w:ascii="Arial" w:hAnsi="Arial" w:eastAsia="Arial" w:cs="Arial"/>
          <w:noProof w:val="0"/>
          <w:sz w:val="24"/>
          <w:szCs w:val="24"/>
          <w:lang w:val="en-GB"/>
        </w:rPr>
        <w:t xml:space="preserve"> (Accessed: 2 January</w:t>
      </w:r>
      <w:r w:rsidRPr="5D928B76" w:rsidR="19410271">
        <w:rPr>
          <w:rFonts w:ascii="Arial" w:hAnsi="Arial" w:eastAsia="Arial" w:cs="Arial"/>
          <w:noProof w:val="0"/>
          <w:sz w:val="24"/>
          <w:szCs w:val="24"/>
          <w:lang w:val="en-GB"/>
        </w:rPr>
        <w:t xml:space="preserve"> 2025</w:t>
      </w:r>
      <w:r w:rsidRPr="5D928B76" w:rsidR="3AC16B8A">
        <w:rPr>
          <w:rFonts w:ascii="Arial" w:hAnsi="Arial" w:eastAsia="Arial" w:cs="Arial"/>
          <w:noProof w:val="0"/>
          <w:sz w:val="24"/>
          <w:szCs w:val="24"/>
          <w:lang w:val="en-GB"/>
        </w:rPr>
        <w:t>)</w:t>
      </w:r>
    </w:p>
    <w:p xmlns:wp14="http://schemas.microsoft.com/office/word/2010/wordml" w:rsidP="5D928B76" wp14:paraId="4B2AFBBE" wp14:textId="353DE9A2">
      <w:pPr>
        <w:spacing w:line="360" w:lineRule="auto"/>
        <w:rPr>
          <w:rFonts w:ascii="Arial" w:hAnsi="Arial" w:eastAsia="Arial" w:cs="Arial"/>
          <w:noProof w:val="0"/>
          <w:sz w:val="24"/>
          <w:szCs w:val="24"/>
          <w:lang w:val="en-GB"/>
        </w:rPr>
      </w:pPr>
      <w:r w:rsidRPr="5D928B76" w:rsidR="3BAB6E27">
        <w:rPr>
          <w:rFonts w:ascii="Arial" w:hAnsi="Arial" w:eastAsia="Arial" w:cs="Arial"/>
          <w:noProof w:val="0"/>
          <w:sz w:val="24"/>
          <w:szCs w:val="24"/>
          <w:lang w:val="en-GB"/>
        </w:rPr>
        <w:t xml:space="preserve">‘R v </w:t>
      </w:r>
      <w:r w:rsidRPr="5D928B76" w:rsidR="3BAB6E27">
        <w:rPr>
          <w:rFonts w:ascii="Arial" w:hAnsi="Arial" w:eastAsia="Arial" w:cs="Arial"/>
          <w:noProof w:val="0"/>
          <w:sz w:val="24"/>
          <w:szCs w:val="24"/>
          <w:lang w:val="en-GB"/>
        </w:rPr>
        <w:t>Mandair</w:t>
      </w:r>
      <w:r w:rsidRPr="5D928B76" w:rsidR="3BAB6E27">
        <w:rPr>
          <w:rFonts w:ascii="Arial" w:hAnsi="Arial" w:eastAsia="Arial" w:cs="Arial"/>
          <w:noProof w:val="0"/>
          <w:sz w:val="24"/>
          <w:szCs w:val="24"/>
          <w:lang w:val="en-GB"/>
        </w:rPr>
        <w:t xml:space="preserve">’ (1995) </w:t>
      </w:r>
      <w:r w:rsidRPr="5D928B76" w:rsidR="3BAB6E27">
        <w:rPr>
          <w:rFonts w:ascii="Arial" w:hAnsi="Arial" w:eastAsia="Arial" w:cs="Arial"/>
          <w:i w:val="1"/>
          <w:iCs w:val="1"/>
          <w:noProof w:val="0"/>
          <w:sz w:val="24"/>
          <w:szCs w:val="24"/>
          <w:lang w:val="en-GB"/>
        </w:rPr>
        <w:t xml:space="preserve">Lincoln National (UK) PLC, </w:t>
      </w:r>
      <w:r w:rsidRPr="5D928B76" w:rsidR="3BAB6E27">
        <w:rPr>
          <w:rFonts w:ascii="Arial" w:hAnsi="Arial" w:eastAsia="Arial" w:cs="Arial"/>
          <w:i w:val="0"/>
          <w:iCs w:val="0"/>
          <w:noProof w:val="0"/>
          <w:sz w:val="24"/>
          <w:szCs w:val="24"/>
          <w:lang w:val="en-GB"/>
        </w:rPr>
        <w:t>1 A.C 208.</w:t>
      </w:r>
    </w:p>
    <w:p xmlns:wp14="http://schemas.microsoft.com/office/word/2010/wordml" w:rsidP="5D928B76" wp14:paraId="7F205458" wp14:textId="4929169C">
      <w:pPr>
        <w:spacing w:line="360" w:lineRule="auto"/>
        <w:rPr>
          <w:rFonts w:ascii="Arial" w:hAnsi="Arial" w:eastAsia="Arial" w:cs="Arial"/>
          <w:noProof w:val="0"/>
          <w:sz w:val="24"/>
          <w:szCs w:val="24"/>
          <w:lang w:val="en-GB"/>
        </w:rPr>
      </w:pPr>
      <w:r w:rsidRPr="5D928B76" w:rsidR="393BE416">
        <w:rPr>
          <w:rFonts w:ascii="Arial" w:hAnsi="Arial" w:eastAsia="Arial" w:cs="Arial"/>
          <w:noProof w:val="0"/>
          <w:sz w:val="24"/>
          <w:szCs w:val="24"/>
          <w:lang w:val="en-GB"/>
        </w:rPr>
        <w:t>‘R v Reeves’ (1839)</w:t>
      </w:r>
      <w:r w:rsidRPr="5D928B76" w:rsidR="2414D160">
        <w:rPr>
          <w:rFonts w:ascii="Arial" w:hAnsi="Arial" w:eastAsia="Arial" w:cs="Arial"/>
          <w:noProof w:val="0"/>
          <w:sz w:val="24"/>
          <w:szCs w:val="24"/>
          <w:lang w:val="en-GB"/>
        </w:rPr>
        <w:t xml:space="preserve"> </w:t>
      </w:r>
      <w:r w:rsidRPr="5D928B76" w:rsidR="2414D160">
        <w:rPr>
          <w:rFonts w:ascii="Arial" w:hAnsi="Arial" w:eastAsia="Arial" w:cs="Arial"/>
          <w:i w:val="1"/>
          <w:iCs w:val="1"/>
          <w:noProof w:val="0"/>
          <w:sz w:val="24"/>
          <w:szCs w:val="24"/>
          <w:lang w:val="en-GB"/>
        </w:rPr>
        <w:t>Lincoln National (UK) PLC</w:t>
      </w:r>
      <w:r w:rsidRPr="5D928B76" w:rsidR="6EFCEAF7">
        <w:rPr>
          <w:rFonts w:ascii="Arial" w:hAnsi="Arial" w:eastAsia="Arial" w:cs="Arial"/>
          <w:noProof w:val="0"/>
          <w:sz w:val="24"/>
          <w:szCs w:val="24"/>
          <w:lang w:val="en-GB"/>
        </w:rPr>
        <w:t>, 173 ER 724</w:t>
      </w:r>
      <w:r w:rsidRPr="5D928B76" w:rsidR="5775D159">
        <w:rPr>
          <w:rFonts w:ascii="Arial" w:hAnsi="Arial" w:eastAsia="Arial" w:cs="Arial"/>
          <w:noProof w:val="0"/>
          <w:sz w:val="24"/>
          <w:szCs w:val="24"/>
          <w:lang w:val="en-GB"/>
        </w:rPr>
        <w:t>.</w:t>
      </w:r>
    </w:p>
    <w:p xmlns:wp14="http://schemas.microsoft.com/office/word/2010/wordml" w:rsidP="5D928B76" wp14:paraId="6783E08E" wp14:textId="48411FF7">
      <w:pPr>
        <w:spacing w:line="360" w:lineRule="auto"/>
        <w:rPr>
          <w:rFonts w:ascii="Arial" w:hAnsi="Arial" w:eastAsia="Arial" w:cs="Arial"/>
          <w:noProof w:val="0"/>
          <w:sz w:val="24"/>
          <w:szCs w:val="24"/>
          <w:lang w:val="en-GB"/>
        </w:rPr>
      </w:pPr>
      <w:r w:rsidRPr="5D928B76" w:rsidR="057F3B02">
        <w:rPr>
          <w:rFonts w:ascii="Arial" w:hAnsi="Arial" w:eastAsia="Arial" w:cs="Arial"/>
          <w:noProof w:val="0"/>
          <w:sz w:val="24"/>
          <w:szCs w:val="24"/>
          <w:lang w:val="en-GB"/>
        </w:rPr>
        <w:t xml:space="preserve">‘R v Rolfe’ (1952) </w:t>
      </w:r>
      <w:r w:rsidRPr="5D928B76" w:rsidR="057F3B02">
        <w:rPr>
          <w:rFonts w:ascii="Arial" w:hAnsi="Arial" w:eastAsia="Arial" w:cs="Arial"/>
          <w:i w:val="1"/>
          <w:iCs w:val="1"/>
          <w:noProof w:val="0"/>
          <w:sz w:val="24"/>
          <w:szCs w:val="24"/>
          <w:lang w:val="en-GB"/>
        </w:rPr>
        <w:t>Lincoln National (UK) PLC</w:t>
      </w:r>
      <w:r w:rsidRPr="5D928B76" w:rsidR="057F3B02">
        <w:rPr>
          <w:rFonts w:ascii="Arial" w:hAnsi="Arial" w:eastAsia="Arial" w:cs="Arial"/>
          <w:noProof w:val="0"/>
          <w:sz w:val="24"/>
          <w:szCs w:val="24"/>
          <w:lang w:val="en-GB"/>
        </w:rPr>
        <w:t>, 36 Cr App Rep 4.</w:t>
      </w:r>
    </w:p>
    <w:p xmlns:wp14="http://schemas.microsoft.com/office/word/2010/wordml" w:rsidP="5D928B76" wp14:paraId="5829CF2E" wp14:textId="0C805DD4">
      <w:pPr>
        <w:spacing w:line="360" w:lineRule="auto"/>
        <w:rPr>
          <w:rFonts w:ascii="Arial" w:hAnsi="Arial" w:eastAsia="Arial" w:cs="Arial"/>
          <w:i w:val="1"/>
          <w:iCs w:val="1"/>
          <w:noProof w:val="0"/>
          <w:sz w:val="24"/>
          <w:szCs w:val="24"/>
          <w:lang w:val="en-GB"/>
        </w:rPr>
      </w:pPr>
      <w:r w:rsidRPr="5D928B76" w:rsidR="5775D159">
        <w:rPr>
          <w:rFonts w:ascii="Arial" w:hAnsi="Arial" w:eastAsia="Arial" w:cs="Arial"/>
          <w:noProof w:val="0"/>
          <w:sz w:val="24"/>
          <w:szCs w:val="24"/>
          <w:lang w:val="en-GB"/>
        </w:rPr>
        <w:t xml:space="preserve">‘R v Savage, R v Parmenter’ (1991) </w:t>
      </w:r>
      <w:r w:rsidRPr="5D928B76" w:rsidR="5775D159">
        <w:rPr>
          <w:rFonts w:ascii="Arial" w:hAnsi="Arial" w:eastAsia="Arial" w:cs="Arial"/>
          <w:i w:val="1"/>
          <w:iCs w:val="1"/>
          <w:noProof w:val="0"/>
          <w:sz w:val="24"/>
          <w:szCs w:val="24"/>
          <w:lang w:val="en-GB"/>
        </w:rPr>
        <w:t>Lincoln National (UK) PLC</w:t>
      </w:r>
      <w:r w:rsidRPr="5D928B76" w:rsidR="1BA40D5E">
        <w:rPr>
          <w:rFonts w:ascii="Arial" w:hAnsi="Arial" w:eastAsia="Arial" w:cs="Arial"/>
          <w:i w:val="1"/>
          <w:iCs w:val="1"/>
          <w:noProof w:val="0"/>
          <w:sz w:val="24"/>
          <w:szCs w:val="24"/>
          <w:lang w:val="en-GB"/>
        </w:rPr>
        <w:t xml:space="preserve">, </w:t>
      </w:r>
      <w:r w:rsidRPr="5D928B76" w:rsidR="1BA40D5E">
        <w:rPr>
          <w:rFonts w:ascii="Arial" w:hAnsi="Arial" w:eastAsia="Arial" w:cs="Arial"/>
          <w:i w:val="0"/>
          <w:iCs w:val="0"/>
          <w:noProof w:val="0"/>
          <w:sz w:val="24"/>
          <w:szCs w:val="24"/>
          <w:lang w:val="en-GB"/>
        </w:rPr>
        <w:t>4 All ER 698.</w:t>
      </w:r>
    </w:p>
    <w:p xmlns:wp14="http://schemas.microsoft.com/office/word/2010/wordml" w:rsidP="5D928B76" wp14:paraId="5E53F931" wp14:textId="014AD304">
      <w:pPr>
        <w:spacing w:line="360" w:lineRule="auto"/>
        <w:rPr>
          <w:rFonts w:ascii="Arial" w:hAnsi="Arial" w:eastAsia="Arial" w:cs="Arial"/>
          <w:noProof w:val="0"/>
          <w:sz w:val="24"/>
          <w:szCs w:val="24"/>
          <w:lang w:val="en-GB"/>
        </w:rPr>
      </w:pPr>
      <w:r w:rsidRPr="5D928B76" w:rsidR="7D32727E">
        <w:rPr>
          <w:rFonts w:ascii="Arial" w:hAnsi="Arial" w:eastAsia="Arial" w:cs="Arial"/>
        </w:rPr>
        <w:t xml:space="preserve">Stuart Miller </w:t>
      </w:r>
      <w:r w:rsidRPr="5D928B76" w:rsidR="5379267A">
        <w:rPr>
          <w:rFonts w:ascii="Arial" w:hAnsi="Arial" w:eastAsia="Arial" w:cs="Arial"/>
        </w:rPr>
        <w:t>Solicitors</w:t>
      </w:r>
      <w:r w:rsidRPr="5D928B76" w:rsidR="7D32727E">
        <w:rPr>
          <w:rFonts w:ascii="Arial" w:hAnsi="Arial" w:eastAsia="Arial" w:cs="Arial"/>
        </w:rPr>
        <w:t xml:space="preserve"> </w:t>
      </w:r>
      <w:r w:rsidRPr="5D928B76" w:rsidR="08164354">
        <w:rPr>
          <w:rFonts w:ascii="Arial" w:hAnsi="Arial" w:eastAsia="Arial" w:cs="Arial"/>
        </w:rPr>
        <w:t xml:space="preserve">(2019) </w:t>
      </w:r>
      <w:r w:rsidRPr="5D928B76" w:rsidR="08164354">
        <w:rPr>
          <w:rFonts w:ascii="Arial" w:hAnsi="Arial" w:eastAsia="Arial" w:cs="Arial"/>
          <w:i w:val="1"/>
          <w:iCs w:val="1"/>
        </w:rPr>
        <w:t>Understanding Different Types of Assault Charges in English Law.</w:t>
      </w:r>
      <w:r w:rsidRPr="5D928B76" w:rsidR="08164354">
        <w:rPr>
          <w:rFonts w:ascii="Arial" w:hAnsi="Arial" w:eastAsia="Arial" w:cs="Arial"/>
        </w:rPr>
        <w:t xml:space="preserve"> </w:t>
      </w:r>
      <w:r w:rsidRPr="5D928B76" w:rsidR="78EB18D3">
        <w:rPr>
          <w:rFonts w:ascii="Arial" w:hAnsi="Arial" w:eastAsia="Arial" w:cs="Arial"/>
        </w:rPr>
        <w:t xml:space="preserve">Available at: </w:t>
      </w:r>
      <w:hyperlink r:id="Rb16526f9c0c24007">
        <w:r w:rsidRPr="5D928B76" w:rsidR="11202192">
          <w:rPr>
            <w:rStyle w:val="Hyperlink"/>
            <w:rFonts w:ascii="Arial" w:hAnsi="Arial" w:eastAsia="Arial" w:cs="Arial"/>
          </w:rPr>
          <w:t>https://www.stuartmillersolicitors.co.uk/understanding-different-types-of-assault-charges-in-english-law/</w:t>
        </w:r>
      </w:hyperlink>
      <w:r w:rsidRPr="5D928B76" w:rsidR="11202192">
        <w:rPr>
          <w:rFonts w:ascii="Arial" w:hAnsi="Arial" w:eastAsia="Arial" w:cs="Arial"/>
        </w:rPr>
        <w:t xml:space="preserve">  </w:t>
      </w:r>
      <w:r w:rsidRPr="5D928B76" w:rsidR="78EB18D3">
        <w:rPr>
          <w:rFonts w:ascii="Arial" w:hAnsi="Arial" w:eastAsia="Arial" w:cs="Arial"/>
          <w:noProof w:val="0"/>
          <w:sz w:val="24"/>
          <w:szCs w:val="24"/>
          <w:lang w:val="en-GB"/>
        </w:rPr>
        <w:t xml:space="preserve">(Accessed: 2 January 2025) </w:t>
      </w:r>
    </w:p>
    <w:p xmlns:wp14="http://schemas.microsoft.com/office/word/2010/wordml" w:rsidP="5D928B76" wp14:paraId="6E4980A3" wp14:textId="6FEACDE9">
      <w:pPr>
        <w:spacing w:line="360" w:lineRule="auto"/>
        <w:rPr>
          <w:rFonts w:ascii="Arial" w:hAnsi="Arial" w:eastAsia="Arial" w:cs="Arial"/>
          <w:noProof w:val="0"/>
          <w:sz w:val="24"/>
          <w:szCs w:val="24"/>
          <w:lang w:val="en-GB"/>
        </w:rPr>
      </w:pPr>
      <w:r w:rsidRPr="5D928B76" w:rsidR="0E19103E">
        <w:rPr>
          <w:rFonts w:ascii="Arial" w:hAnsi="Arial" w:eastAsia="Arial" w:cs="Arial"/>
          <w:noProof w:val="0"/>
          <w:sz w:val="24"/>
          <w:szCs w:val="24"/>
          <w:lang w:val="en-GB"/>
        </w:rPr>
        <w:t xml:space="preserve">Taylor, L. (2018) </w:t>
      </w:r>
      <w:r w:rsidRPr="5D928B76" w:rsidR="0E19103E">
        <w:rPr>
          <w:rFonts w:ascii="Arial" w:hAnsi="Arial" w:eastAsia="Arial" w:cs="Arial"/>
          <w:i w:val="1"/>
          <w:iCs w:val="1"/>
          <w:noProof w:val="0"/>
          <w:sz w:val="24"/>
          <w:szCs w:val="24"/>
          <w:lang w:val="en-GB"/>
        </w:rPr>
        <w:t>Elliott and Quinn’s Criminal Law</w:t>
      </w:r>
      <w:r w:rsidRPr="5D928B76" w:rsidR="0FE64B6A">
        <w:rPr>
          <w:rFonts w:ascii="Arial" w:hAnsi="Arial" w:eastAsia="Arial" w:cs="Arial"/>
          <w:i w:val="1"/>
          <w:iCs w:val="1"/>
          <w:noProof w:val="0"/>
          <w:sz w:val="24"/>
          <w:szCs w:val="24"/>
          <w:lang w:val="en-GB"/>
        </w:rPr>
        <w:t>.</w:t>
      </w:r>
      <w:r w:rsidRPr="5D928B76" w:rsidR="0FE64B6A">
        <w:rPr>
          <w:rFonts w:ascii="Arial" w:hAnsi="Arial" w:eastAsia="Arial" w:cs="Arial"/>
          <w:noProof w:val="0"/>
          <w:sz w:val="24"/>
          <w:szCs w:val="24"/>
          <w:lang w:val="en-GB"/>
        </w:rPr>
        <w:t xml:space="preserve"> pp. 55. Harlow: </w:t>
      </w:r>
      <w:r w:rsidRPr="5D928B76" w:rsidR="1AFD9973">
        <w:rPr>
          <w:rFonts w:ascii="Arial" w:hAnsi="Arial" w:eastAsia="Arial" w:cs="Arial"/>
          <w:noProof w:val="0"/>
          <w:sz w:val="24"/>
          <w:szCs w:val="24"/>
          <w:lang w:val="en-GB"/>
        </w:rPr>
        <w:t>Pearson Education.</w:t>
      </w:r>
    </w:p>
    <w:p xmlns:wp14="http://schemas.microsoft.com/office/word/2010/wordml" w:rsidP="5D928B76" wp14:paraId="7549E54F" wp14:textId="48DB80D2">
      <w:pPr>
        <w:pStyle w:val="Normal"/>
      </w:pPr>
    </w:p>
    <w:p w:rsidR="7515CF7A" w:rsidRDefault="7515CF7A" w14:paraId="405C16F7" w14:textId="3018B99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pnpCXlvsG9C54" int2:id="TZonlf6n">
      <int2:state int2:type="AugLoop_Text_Critique" int2:value="Rejected"/>
    </int2:textHash>
    <int2:textHash int2:hashCode="wNZtcQP2OLctw0" int2:id="GA4v42R9">
      <int2:state int2:type="AugLoop_Text_Critique" int2:value="Rejected"/>
    </int2:textHash>
    <int2:bookmark int2:bookmarkName="_Int_HjUwaQm6" int2:invalidationBookmarkName="" int2:hashCode="LxruPpyBYhVaBE" int2:id="hyZt3T5f">
      <int2:state int2:type="AugLoop_Text_Critique" int2:value="Rejected"/>
    </int2:bookmark>
    <int2:bookmark int2:bookmarkName="_Int_zs5rkZ1I" int2:invalidationBookmarkName="" int2:hashCode="SEIleeV6tTpHxA" int2:id="MxyrpHPP">
      <int2:state int2:type="AugLoop_Text_Critique" int2:value="Rejected"/>
    </int2:bookmark>
    <int2:bookmark int2:bookmarkName="_Int_MEz9Xg4H" int2:invalidationBookmarkName="" int2:hashCode="e0dMsLOcF3PXGS" int2:id="SxFWaEJs">
      <int2:state int2:type="AugLoop_Text_Critique" int2:value="Rejected"/>
    </int2:bookmark>
    <int2:bookmark int2:bookmarkName="_Int_dLpsnKNr" int2:invalidationBookmarkName="" int2:hashCode="QaCAzzJ//ndoNl" int2:id="LxkiF0X3">
      <int2:state int2:type="AugLoop_Text_Critique" int2:value="Rejected"/>
    </int2:bookmark>
    <int2:bookmark int2:bookmarkName="_Int_xm8tRDZr" int2:invalidationBookmarkName="" int2:hashCode="tPvO+hWkAexA9l" int2:id="LapWJj3T">
      <int2:state int2:type="AugLoop_Text_Critique" int2:value="Rejected"/>
    </int2:bookmark>
    <int2:bookmark int2:bookmarkName="_Int_4Zt2goEv" int2:invalidationBookmarkName="" int2:hashCode="y2Tet6/tIGspj0" int2:id="FpFr3ICj">
      <int2:state int2:type="AugLoop_Text_Critique" int2:value="Rejected"/>
    </int2:bookmark>
    <int2:bookmark int2:bookmarkName="_Int_wOd10Dpm" int2:invalidationBookmarkName="" int2:hashCode="RIFAAmhxlzYY12" int2:id="nzdxBfJF">
      <int2:state int2:type="AugLoop_Text_Critique" int2:value="Rejected"/>
    </int2:bookmark>
    <int2:bookmark int2:bookmarkName="_Int_Udqq9HmN" int2:invalidationBookmarkName="" int2:hashCode="a2Elz8dU03M6CK" int2:id="qiODo128">
      <int2:state int2:type="AugLoop_Text_Critique" int2:value="Rejected"/>
    </int2:bookmark>
    <int2:bookmark int2:bookmarkName="_Int_SBUW7OFo" int2:invalidationBookmarkName="" int2:hashCode="joZdWqi+UQ80a/" int2:id="KPF5VOY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48ECAF"/>
    <w:rsid w:val="00096963"/>
    <w:rsid w:val="005BCD4F"/>
    <w:rsid w:val="00F4B20D"/>
    <w:rsid w:val="00FB2E29"/>
    <w:rsid w:val="01385AC1"/>
    <w:rsid w:val="01A8ED15"/>
    <w:rsid w:val="01E1F633"/>
    <w:rsid w:val="01F5016F"/>
    <w:rsid w:val="0275E7CE"/>
    <w:rsid w:val="0295A64A"/>
    <w:rsid w:val="02CA0642"/>
    <w:rsid w:val="033686B2"/>
    <w:rsid w:val="033FB772"/>
    <w:rsid w:val="0365AFEB"/>
    <w:rsid w:val="037139AE"/>
    <w:rsid w:val="037202D2"/>
    <w:rsid w:val="039DCB8F"/>
    <w:rsid w:val="03F7B1FF"/>
    <w:rsid w:val="04022FB8"/>
    <w:rsid w:val="04B624E4"/>
    <w:rsid w:val="04F5555D"/>
    <w:rsid w:val="050FBC7F"/>
    <w:rsid w:val="05458B74"/>
    <w:rsid w:val="057F3B02"/>
    <w:rsid w:val="05AF72E2"/>
    <w:rsid w:val="05BE4461"/>
    <w:rsid w:val="05C7F08B"/>
    <w:rsid w:val="05FFCA4D"/>
    <w:rsid w:val="06336886"/>
    <w:rsid w:val="0638891D"/>
    <w:rsid w:val="06C83424"/>
    <w:rsid w:val="06CCCB67"/>
    <w:rsid w:val="071EC127"/>
    <w:rsid w:val="07AB5DB0"/>
    <w:rsid w:val="08164354"/>
    <w:rsid w:val="088C29C0"/>
    <w:rsid w:val="08B77314"/>
    <w:rsid w:val="08DD3A46"/>
    <w:rsid w:val="09624873"/>
    <w:rsid w:val="09969A35"/>
    <w:rsid w:val="09CFBE3C"/>
    <w:rsid w:val="09E4DCEE"/>
    <w:rsid w:val="0A4B51F4"/>
    <w:rsid w:val="0A59E805"/>
    <w:rsid w:val="0AAAF5B2"/>
    <w:rsid w:val="0AC9BE76"/>
    <w:rsid w:val="0ACFC45A"/>
    <w:rsid w:val="0AD9F1E4"/>
    <w:rsid w:val="0AFDE407"/>
    <w:rsid w:val="0B4F8891"/>
    <w:rsid w:val="0B6E8583"/>
    <w:rsid w:val="0B822A43"/>
    <w:rsid w:val="0B8AE2F1"/>
    <w:rsid w:val="0B8F17D2"/>
    <w:rsid w:val="0BB0663D"/>
    <w:rsid w:val="0BF93813"/>
    <w:rsid w:val="0C550BEC"/>
    <w:rsid w:val="0C5884C7"/>
    <w:rsid w:val="0C9A2E97"/>
    <w:rsid w:val="0CFD2EE5"/>
    <w:rsid w:val="0DBAC3C0"/>
    <w:rsid w:val="0DCFE40E"/>
    <w:rsid w:val="0DDC5FC8"/>
    <w:rsid w:val="0DDCD930"/>
    <w:rsid w:val="0E188D0C"/>
    <w:rsid w:val="0E19103E"/>
    <w:rsid w:val="0EB19BB5"/>
    <w:rsid w:val="0EFA4DB6"/>
    <w:rsid w:val="0EFF23B0"/>
    <w:rsid w:val="0F154D53"/>
    <w:rsid w:val="0F5FF54C"/>
    <w:rsid w:val="0F62E77C"/>
    <w:rsid w:val="0FCA7A0A"/>
    <w:rsid w:val="0FDE3AD8"/>
    <w:rsid w:val="0FE64B6A"/>
    <w:rsid w:val="102B97F4"/>
    <w:rsid w:val="10AFF62A"/>
    <w:rsid w:val="10EFB958"/>
    <w:rsid w:val="11202192"/>
    <w:rsid w:val="11390825"/>
    <w:rsid w:val="1141E31F"/>
    <w:rsid w:val="11617DC3"/>
    <w:rsid w:val="117054CE"/>
    <w:rsid w:val="11A55E44"/>
    <w:rsid w:val="11B371A9"/>
    <w:rsid w:val="11BFCCC0"/>
    <w:rsid w:val="121923AB"/>
    <w:rsid w:val="121E1F72"/>
    <w:rsid w:val="1288BA40"/>
    <w:rsid w:val="12AEF220"/>
    <w:rsid w:val="12B15E22"/>
    <w:rsid w:val="12FEE656"/>
    <w:rsid w:val="138B7BE5"/>
    <w:rsid w:val="13F85B15"/>
    <w:rsid w:val="140D2B9B"/>
    <w:rsid w:val="140D415D"/>
    <w:rsid w:val="1443C43C"/>
    <w:rsid w:val="146465DF"/>
    <w:rsid w:val="146DF2A0"/>
    <w:rsid w:val="14999CE9"/>
    <w:rsid w:val="14B5B04E"/>
    <w:rsid w:val="14EB88C4"/>
    <w:rsid w:val="15393209"/>
    <w:rsid w:val="153DD6F3"/>
    <w:rsid w:val="15F88F56"/>
    <w:rsid w:val="160C23EE"/>
    <w:rsid w:val="1674A4B3"/>
    <w:rsid w:val="16B4131E"/>
    <w:rsid w:val="16E448ED"/>
    <w:rsid w:val="16E8071F"/>
    <w:rsid w:val="1705F324"/>
    <w:rsid w:val="17517110"/>
    <w:rsid w:val="1783FECA"/>
    <w:rsid w:val="17B8AB9E"/>
    <w:rsid w:val="17E3A045"/>
    <w:rsid w:val="17F10953"/>
    <w:rsid w:val="186323ED"/>
    <w:rsid w:val="186E071A"/>
    <w:rsid w:val="18775D47"/>
    <w:rsid w:val="18B75F36"/>
    <w:rsid w:val="18BF76FA"/>
    <w:rsid w:val="1903261D"/>
    <w:rsid w:val="19410271"/>
    <w:rsid w:val="19507182"/>
    <w:rsid w:val="19D60977"/>
    <w:rsid w:val="1A1E4956"/>
    <w:rsid w:val="1A78D7B0"/>
    <w:rsid w:val="1A79BEC6"/>
    <w:rsid w:val="1A827123"/>
    <w:rsid w:val="1AAB49AC"/>
    <w:rsid w:val="1ABA9C55"/>
    <w:rsid w:val="1AF0DF9C"/>
    <w:rsid w:val="1AFD9973"/>
    <w:rsid w:val="1B37D30A"/>
    <w:rsid w:val="1B471CB1"/>
    <w:rsid w:val="1BA40D5E"/>
    <w:rsid w:val="1BB11C56"/>
    <w:rsid w:val="1BE98BED"/>
    <w:rsid w:val="1BEB5B25"/>
    <w:rsid w:val="1BF531CC"/>
    <w:rsid w:val="1C416EFA"/>
    <w:rsid w:val="1C7A64F2"/>
    <w:rsid w:val="1C7C06A6"/>
    <w:rsid w:val="1D2068EE"/>
    <w:rsid w:val="1D7D1958"/>
    <w:rsid w:val="1D80970F"/>
    <w:rsid w:val="1DCEC0A8"/>
    <w:rsid w:val="1DDC71C6"/>
    <w:rsid w:val="1E365BCB"/>
    <w:rsid w:val="1E94A614"/>
    <w:rsid w:val="1EB33BB2"/>
    <w:rsid w:val="1EE881FB"/>
    <w:rsid w:val="1F0483B2"/>
    <w:rsid w:val="1F72B434"/>
    <w:rsid w:val="1F868ADC"/>
    <w:rsid w:val="1FCBDC51"/>
    <w:rsid w:val="1FDBD3FB"/>
    <w:rsid w:val="1FE16AF7"/>
    <w:rsid w:val="2082F749"/>
    <w:rsid w:val="20C7EFB0"/>
    <w:rsid w:val="20D3FF7C"/>
    <w:rsid w:val="2206F8F4"/>
    <w:rsid w:val="22DB7E69"/>
    <w:rsid w:val="22DD0020"/>
    <w:rsid w:val="22EE5758"/>
    <w:rsid w:val="23096F3F"/>
    <w:rsid w:val="2348ECAF"/>
    <w:rsid w:val="2414D160"/>
    <w:rsid w:val="241FEA17"/>
    <w:rsid w:val="24A128CD"/>
    <w:rsid w:val="24C02DF9"/>
    <w:rsid w:val="24E06033"/>
    <w:rsid w:val="25441301"/>
    <w:rsid w:val="255BFF69"/>
    <w:rsid w:val="25D9EEE6"/>
    <w:rsid w:val="25DDA841"/>
    <w:rsid w:val="2634EDC9"/>
    <w:rsid w:val="2664977B"/>
    <w:rsid w:val="2665978B"/>
    <w:rsid w:val="26B3D68D"/>
    <w:rsid w:val="26BEBDD2"/>
    <w:rsid w:val="26CDC0BE"/>
    <w:rsid w:val="26CE92AF"/>
    <w:rsid w:val="26DEFFD0"/>
    <w:rsid w:val="275A8C4F"/>
    <w:rsid w:val="2767EE49"/>
    <w:rsid w:val="27C6F59D"/>
    <w:rsid w:val="282F03AA"/>
    <w:rsid w:val="28498945"/>
    <w:rsid w:val="285FCCF9"/>
    <w:rsid w:val="28749CC6"/>
    <w:rsid w:val="28944D9B"/>
    <w:rsid w:val="28A40529"/>
    <w:rsid w:val="28C217C7"/>
    <w:rsid w:val="28E9FFBC"/>
    <w:rsid w:val="28EBDA0A"/>
    <w:rsid w:val="29369DE7"/>
    <w:rsid w:val="2947E4AE"/>
    <w:rsid w:val="294E5C10"/>
    <w:rsid w:val="297D946A"/>
    <w:rsid w:val="29878871"/>
    <w:rsid w:val="29F97FC2"/>
    <w:rsid w:val="2A093495"/>
    <w:rsid w:val="2A3757AB"/>
    <w:rsid w:val="2A4CFD11"/>
    <w:rsid w:val="2A5D427A"/>
    <w:rsid w:val="2A958595"/>
    <w:rsid w:val="2B43EC8A"/>
    <w:rsid w:val="2B76ADAE"/>
    <w:rsid w:val="2B808D73"/>
    <w:rsid w:val="2C3B13DE"/>
    <w:rsid w:val="2C896C3D"/>
    <w:rsid w:val="2CD87553"/>
    <w:rsid w:val="2CE069A3"/>
    <w:rsid w:val="2D28F59B"/>
    <w:rsid w:val="2D3E4840"/>
    <w:rsid w:val="2D6F97E2"/>
    <w:rsid w:val="2D7980CA"/>
    <w:rsid w:val="2D873624"/>
    <w:rsid w:val="2DD2C8F3"/>
    <w:rsid w:val="2DF6D29B"/>
    <w:rsid w:val="2E47D4C1"/>
    <w:rsid w:val="2E71DD4E"/>
    <w:rsid w:val="2E7D17CF"/>
    <w:rsid w:val="2EA5990F"/>
    <w:rsid w:val="2F7147DE"/>
    <w:rsid w:val="2F9BAE68"/>
    <w:rsid w:val="2FADB8FC"/>
    <w:rsid w:val="2FC4FE6C"/>
    <w:rsid w:val="2FF498E1"/>
    <w:rsid w:val="303A12ED"/>
    <w:rsid w:val="3057562F"/>
    <w:rsid w:val="30B9D3B9"/>
    <w:rsid w:val="30DB8F6D"/>
    <w:rsid w:val="310DA89D"/>
    <w:rsid w:val="3117B745"/>
    <w:rsid w:val="312DA6DD"/>
    <w:rsid w:val="3173D9DA"/>
    <w:rsid w:val="31D31E97"/>
    <w:rsid w:val="31D4B42F"/>
    <w:rsid w:val="31FB2E81"/>
    <w:rsid w:val="3213068C"/>
    <w:rsid w:val="32CE79B9"/>
    <w:rsid w:val="33775FA9"/>
    <w:rsid w:val="339045F6"/>
    <w:rsid w:val="33EE0039"/>
    <w:rsid w:val="33F2EF75"/>
    <w:rsid w:val="341F818E"/>
    <w:rsid w:val="34872325"/>
    <w:rsid w:val="3489F418"/>
    <w:rsid w:val="34BE27C9"/>
    <w:rsid w:val="34C4CE45"/>
    <w:rsid w:val="34F71892"/>
    <w:rsid w:val="351D6823"/>
    <w:rsid w:val="3522DF48"/>
    <w:rsid w:val="352A7DB5"/>
    <w:rsid w:val="360F2837"/>
    <w:rsid w:val="36B0F734"/>
    <w:rsid w:val="374A9C15"/>
    <w:rsid w:val="3750E10C"/>
    <w:rsid w:val="37696750"/>
    <w:rsid w:val="37712F4C"/>
    <w:rsid w:val="37C2CF75"/>
    <w:rsid w:val="37CBFED4"/>
    <w:rsid w:val="37F68571"/>
    <w:rsid w:val="384878A0"/>
    <w:rsid w:val="3871A871"/>
    <w:rsid w:val="3879CAD2"/>
    <w:rsid w:val="388B2662"/>
    <w:rsid w:val="38B2F985"/>
    <w:rsid w:val="38C20873"/>
    <w:rsid w:val="38DF0C1C"/>
    <w:rsid w:val="38FD8843"/>
    <w:rsid w:val="390768A2"/>
    <w:rsid w:val="393BE416"/>
    <w:rsid w:val="399BF55F"/>
    <w:rsid w:val="3A4931EC"/>
    <w:rsid w:val="3A6E05E7"/>
    <w:rsid w:val="3A7C4590"/>
    <w:rsid w:val="3AC16B8A"/>
    <w:rsid w:val="3B03853C"/>
    <w:rsid w:val="3B05F6AA"/>
    <w:rsid w:val="3B523999"/>
    <w:rsid w:val="3B52982D"/>
    <w:rsid w:val="3BAB6E27"/>
    <w:rsid w:val="3BB25FA6"/>
    <w:rsid w:val="3BC354E3"/>
    <w:rsid w:val="3C1D96CC"/>
    <w:rsid w:val="3C605244"/>
    <w:rsid w:val="3C77C779"/>
    <w:rsid w:val="3C8E7A70"/>
    <w:rsid w:val="3C9F1506"/>
    <w:rsid w:val="3D541A88"/>
    <w:rsid w:val="3D73577D"/>
    <w:rsid w:val="3DE6DBD8"/>
    <w:rsid w:val="3E0B8C4B"/>
    <w:rsid w:val="3E27357E"/>
    <w:rsid w:val="3EA303BF"/>
    <w:rsid w:val="3EAEBCC9"/>
    <w:rsid w:val="3EB53065"/>
    <w:rsid w:val="3EB81962"/>
    <w:rsid w:val="3ECEA581"/>
    <w:rsid w:val="3EE5D6D5"/>
    <w:rsid w:val="3F2A6593"/>
    <w:rsid w:val="3F418E37"/>
    <w:rsid w:val="3F4553B6"/>
    <w:rsid w:val="3F4A77F6"/>
    <w:rsid w:val="3F5CED8E"/>
    <w:rsid w:val="3F704470"/>
    <w:rsid w:val="3F78FF2F"/>
    <w:rsid w:val="3F94C224"/>
    <w:rsid w:val="3FF03064"/>
    <w:rsid w:val="3FFB0F56"/>
    <w:rsid w:val="401FB55C"/>
    <w:rsid w:val="4042D346"/>
    <w:rsid w:val="406348BE"/>
    <w:rsid w:val="40A0FA77"/>
    <w:rsid w:val="40EF6EC7"/>
    <w:rsid w:val="40F79C7C"/>
    <w:rsid w:val="412188E0"/>
    <w:rsid w:val="4131F1FD"/>
    <w:rsid w:val="413A6D0E"/>
    <w:rsid w:val="41AF258A"/>
    <w:rsid w:val="41F052A0"/>
    <w:rsid w:val="41FE8119"/>
    <w:rsid w:val="4270E792"/>
    <w:rsid w:val="428D0087"/>
    <w:rsid w:val="42D7FE21"/>
    <w:rsid w:val="433EE586"/>
    <w:rsid w:val="4347BF3F"/>
    <w:rsid w:val="439CE874"/>
    <w:rsid w:val="43C1E7DE"/>
    <w:rsid w:val="43D4F809"/>
    <w:rsid w:val="440F12F3"/>
    <w:rsid w:val="44646574"/>
    <w:rsid w:val="4468B056"/>
    <w:rsid w:val="4468DF83"/>
    <w:rsid w:val="446D4A5C"/>
    <w:rsid w:val="44BFCD0D"/>
    <w:rsid w:val="452AC7CF"/>
    <w:rsid w:val="453C0F39"/>
    <w:rsid w:val="458DB647"/>
    <w:rsid w:val="45EB65B5"/>
    <w:rsid w:val="460B55D3"/>
    <w:rsid w:val="464ADB3E"/>
    <w:rsid w:val="468997C0"/>
    <w:rsid w:val="46AC55EE"/>
    <w:rsid w:val="46CF1809"/>
    <w:rsid w:val="46FDE5EF"/>
    <w:rsid w:val="47009A60"/>
    <w:rsid w:val="47082A28"/>
    <w:rsid w:val="475096BD"/>
    <w:rsid w:val="477D925E"/>
    <w:rsid w:val="47B3634A"/>
    <w:rsid w:val="47CEF1F7"/>
    <w:rsid w:val="47DC1C61"/>
    <w:rsid w:val="47DD43F4"/>
    <w:rsid w:val="48561FCE"/>
    <w:rsid w:val="4884A0EA"/>
    <w:rsid w:val="48A8F70F"/>
    <w:rsid w:val="494F3202"/>
    <w:rsid w:val="4954DAB0"/>
    <w:rsid w:val="49668D83"/>
    <w:rsid w:val="49A1A5D6"/>
    <w:rsid w:val="49CE694A"/>
    <w:rsid w:val="4A32ECA6"/>
    <w:rsid w:val="4AA6E4CF"/>
    <w:rsid w:val="4AEA685C"/>
    <w:rsid w:val="4AFC7207"/>
    <w:rsid w:val="4B22341B"/>
    <w:rsid w:val="4B5AF35B"/>
    <w:rsid w:val="4BB74994"/>
    <w:rsid w:val="4BBFD84F"/>
    <w:rsid w:val="4BCCE1B3"/>
    <w:rsid w:val="4C0AE119"/>
    <w:rsid w:val="4CCF9E1B"/>
    <w:rsid w:val="4D3FAF01"/>
    <w:rsid w:val="4D69FD34"/>
    <w:rsid w:val="4D72FE81"/>
    <w:rsid w:val="4D89BB0E"/>
    <w:rsid w:val="4D98A6F9"/>
    <w:rsid w:val="4DAD23B0"/>
    <w:rsid w:val="4DCDF215"/>
    <w:rsid w:val="4E73CD82"/>
    <w:rsid w:val="4E85B21D"/>
    <w:rsid w:val="4EBF8232"/>
    <w:rsid w:val="4EC5F558"/>
    <w:rsid w:val="4EF4B1DF"/>
    <w:rsid w:val="4F0FBDB9"/>
    <w:rsid w:val="4F25709C"/>
    <w:rsid w:val="4F486B46"/>
    <w:rsid w:val="4F60BCBF"/>
    <w:rsid w:val="4F7DD9EE"/>
    <w:rsid w:val="4FC6D034"/>
    <w:rsid w:val="4FEBFA96"/>
    <w:rsid w:val="5042E359"/>
    <w:rsid w:val="50720E1D"/>
    <w:rsid w:val="5087E878"/>
    <w:rsid w:val="50A6DDF2"/>
    <w:rsid w:val="50AE6871"/>
    <w:rsid w:val="50C205F6"/>
    <w:rsid w:val="514F5C31"/>
    <w:rsid w:val="515B7A53"/>
    <w:rsid w:val="5183CFBA"/>
    <w:rsid w:val="51876208"/>
    <w:rsid w:val="51D7D352"/>
    <w:rsid w:val="51E6943E"/>
    <w:rsid w:val="5243F5F5"/>
    <w:rsid w:val="524BC931"/>
    <w:rsid w:val="52ACD5A0"/>
    <w:rsid w:val="52C2F5BD"/>
    <w:rsid w:val="52F072DD"/>
    <w:rsid w:val="53030111"/>
    <w:rsid w:val="530DFE05"/>
    <w:rsid w:val="53146DA4"/>
    <w:rsid w:val="5379267A"/>
    <w:rsid w:val="53907FBA"/>
    <w:rsid w:val="53A88365"/>
    <w:rsid w:val="53C95FFD"/>
    <w:rsid w:val="546AC54A"/>
    <w:rsid w:val="548AA3BE"/>
    <w:rsid w:val="548F61A3"/>
    <w:rsid w:val="54C01A7B"/>
    <w:rsid w:val="54FF3B2D"/>
    <w:rsid w:val="5543C465"/>
    <w:rsid w:val="5577DB24"/>
    <w:rsid w:val="558250E4"/>
    <w:rsid w:val="55A86467"/>
    <w:rsid w:val="55B01B17"/>
    <w:rsid w:val="560F32BC"/>
    <w:rsid w:val="5657D336"/>
    <w:rsid w:val="56627147"/>
    <w:rsid w:val="566275B7"/>
    <w:rsid w:val="567BD928"/>
    <w:rsid w:val="569AF230"/>
    <w:rsid w:val="56C3AC71"/>
    <w:rsid w:val="5743E392"/>
    <w:rsid w:val="5772B5A4"/>
    <w:rsid w:val="5775D159"/>
    <w:rsid w:val="58298909"/>
    <w:rsid w:val="583495DF"/>
    <w:rsid w:val="585A3D12"/>
    <w:rsid w:val="586511C5"/>
    <w:rsid w:val="59035010"/>
    <w:rsid w:val="595135D6"/>
    <w:rsid w:val="59B50C6F"/>
    <w:rsid w:val="59CB19F8"/>
    <w:rsid w:val="59ED6DCB"/>
    <w:rsid w:val="59F576CF"/>
    <w:rsid w:val="5A3F4A61"/>
    <w:rsid w:val="5A429495"/>
    <w:rsid w:val="5A62A8F6"/>
    <w:rsid w:val="5AF7575E"/>
    <w:rsid w:val="5B3FACB1"/>
    <w:rsid w:val="5C522D1E"/>
    <w:rsid w:val="5C6EFB81"/>
    <w:rsid w:val="5C741FEF"/>
    <w:rsid w:val="5CFB5404"/>
    <w:rsid w:val="5D1A0693"/>
    <w:rsid w:val="5D311452"/>
    <w:rsid w:val="5D6ECC1E"/>
    <w:rsid w:val="5D7860B4"/>
    <w:rsid w:val="5D928B76"/>
    <w:rsid w:val="5E0933C5"/>
    <w:rsid w:val="5E2F9ADF"/>
    <w:rsid w:val="5E3A2859"/>
    <w:rsid w:val="5E3F9D51"/>
    <w:rsid w:val="5EF297E9"/>
    <w:rsid w:val="5F28C4CC"/>
    <w:rsid w:val="5F45E5B5"/>
    <w:rsid w:val="5F5540A8"/>
    <w:rsid w:val="5F55D83A"/>
    <w:rsid w:val="609551C7"/>
    <w:rsid w:val="61454C58"/>
    <w:rsid w:val="6163320E"/>
    <w:rsid w:val="61CC1943"/>
    <w:rsid w:val="61E1FAA3"/>
    <w:rsid w:val="61F62989"/>
    <w:rsid w:val="622EBD0E"/>
    <w:rsid w:val="6289C39D"/>
    <w:rsid w:val="62D39140"/>
    <w:rsid w:val="62E284D6"/>
    <w:rsid w:val="62E47E80"/>
    <w:rsid w:val="632B1BA4"/>
    <w:rsid w:val="63347A5D"/>
    <w:rsid w:val="633A47CD"/>
    <w:rsid w:val="63CBCF6F"/>
    <w:rsid w:val="63E1395C"/>
    <w:rsid w:val="63F772E6"/>
    <w:rsid w:val="63F9547B"/>
    <w:rsid w:val="64222444"/>
    <w:rsid w:val="64E29DEE"/>
    <w:rsid w:val="651532A1"/>
    <w:rsid w:val="6540EEC3"/>
    <w:rsid w:val="65589BEE"/>
    <w:rsid w:val="65FC8E39"/>
    <w:rsid w:val="6629654C"/>
    <w:rsid w:val="66C87E14"/>
    <w:rsid w:val="6718546F"/>
    <w:rsid w:val="67233621"/>
    <w:rsid w:val="67313A0A"/>
    <w:rsid w:val="6792898B"/>
    <w:rsid w:val="67C774BA"/>
    <w:rsid w:val="6819A198"/>
    <w:rsid w:val="6832ED22"/>
    <w:rsid w:val="686650E3"/>
    <w:rsid w:val="686AD857"/>
    <w:rsid w:val="687C96F8"/>
    <w:rsid w:val="68C1DA3B"/>
    <w:rsid w:val="6A6FE264"/>
    <w:rsid w:val="6ABA22D5"/>
    <w:rsid w:val="6AF5121B"/>
    <w:rsid w:val="6BBA4467"/>
    <w:rsid w:val="6BCA14C6"/>
    <w:rsid w:val="6BE4E006"/>
    <w:rsid w:val="6C28530C"/>
    <w:rsid w:val="6C2EFEB1"/>
    <w:rsid w:val="6C483A34"/>
    <w:rsid w:val="6C65B7D5"/>
    <w:rsid w:val="6C7911A5"/>
    <w:rsid w:val="6D06D050"/>
    <w:rsid w:val="6D0D1938"/>
    <w:rsid w:val="6D1A027A"/>
    <w:rsid w:val="6D1B55CC"/>
    <w:rsid w:val="6D1BEC77"/>
    <w:rsid w:val="6D65FFB7"/>
    <w:rsid w:val="6DCDAEF0"/>
    <w:rsid w:val="6DE28378"/>
    <w:rsid w:val="6E2C057C"/>
    <w:rsid w:val="6E35EADE"/>
    <w:rsid w:val="6E3FE9D5"/>
    <w:rsid w:val="6E7E1BC6"/>
    <w:rsid w:val="6EF18E42"/>
    <w:rsid w:val="6EF8DD45"/>
    <w:rsid w:val="6EFCEAF7"/>
    <w:rsid w:val="6F1C8795"/>
    <w:rsid w:val="70086F1F"/>
    <w:rsid w:val="701E9D1E"/>
    <w:rsid w:val="7036407B"/>
    <w:rsid w:val="7037C603"/>
    <w:rsid w:val="703C9E1E"/>
    <w:rsid w:val="709A1886"/>
    <w:rsid w:val="70B0FAD4"/>
    <w:rsid w:val="70E62F96"/>
    <w:rsid w:val="70F8E6E6"/>
    <w:rsid w:val="7109004F"/>
    <w:rsid w:val="714C4745"/>
    <w:rsid w:val="71511F0F"/>
    <w:rsid w:val="71594078"/>
    <w:rsid w:val="718C0232"/>
    <w:rsid w:val="7190EC71"/>
    <w:rsid w:val="71D0364E"/>
    <w:rsid w:val="71FEDE2E"/>
    <w:rsid w:val="728A7099"/>
    <w:rsid w:val="72B4CC61"/>
    <w:rsid w:val="7303EB91"/>
    <w:rsid w:val="73439A6B"/>
    <w:rsid w:val="739F4FE4"/>
    <w:rsid w:val="7411FD70"/>
    <w:rsid w:val="741D568C"/>
    <w:rsid w:val="742B24BB"/>
    <w:rsid w:val="743D0B4D"/>
    <w:rsid w:val="74487CC9"/>
    <w:rsid w:val="7478B3C5"/>
    <w:rsid w:val="748E2843"/>
    <w:rsid w:val="750DA2BA"/>
    <w:rsid w:val="7515CF7A"/>
    <w:rsid w:val="751D56AA"/>
    <w:rsid w:val="7535782C"/>
    <w:rsid w:val="75666965"/>
    <w:rsid w:val="75BA2AB6"/>
    <w:rsid w:val="75D9DC29"/>
    <w:rsid w:val="76685D3C"/>
    <w:rsid w:val="76C1D3CE"/>
    <w:rsid w:val="76E76085"/>
    <w:rsid w:val="76EBBDA1"/>
    <w:rsid w:val="775CFE34"/>
    <w:rsid w:val="77A3775F"/>
    <w:rsid w:val="77CF1D94"/>
    <w:rsid w:val="782B67A4"/>
    <w:rsid w:val="78475B10"/>
    <w:rsid w:val="7872EE58"/>
    <w:rsid w:val="7883AD44"/>
    <w:rsid w:val="788F8542"/>
    <w:rsid w:val="78907D72"/>
    <w:rsid w:val="78969F53"/>
    <w:rsid w:val="789A7F7D"/>
    <w:rsid w:val="789C86F8"/>
    <w:rsid w:val="78D9A5B4"/>
    <w:rsid w:val="78E11D97"/>
    <w:rsid w:val="78E6EC49"/>
    <w:rsid w:val="78EB18D3"/>
    <w:rsid w:val="7945AEB5"/>
    <w:rsid w:val="795913CA"/>
    <w:rsid w:val="79C54E0B"/>
    <w:rsid w:val="79EB996F"/>
    <w:rsid w:val="79F4E1B9"/>
    <w:rsid w:val="79F77883"/>
    <w:rsid w:val="7A25C92E"/>
    <w:rsid w:val="7A42A5CC"/>
    <w:rsid w:val="7A719AE1"/>
    <w:rsid w:val="7A927A0F"/>
    <w:rsid w:val="7AF41403"/>
    <w:rsid w:val="7B12B2D9"/>
    <w:rsid w:val="7B6B2849"/>
    <w:rsid w:val="7B7D0270"/>
    <w:rsid w:val="7BBC0437"/>
    <w:rsid w:val="7BCDF58B"/>
    <w:rsid w:val="7BEB691C"/>
    <w:rsid w:val="7C0F6508"/>
    <w:rsid w:val="7C3A5526"/>
    <w:rsid w:val="7CEAC490"/>
    <w:rsid w:val="7D0431AE"/>
    <w:rsid w:val="7D0A5771"/>
    <w:rsid w:val="7D32727E"/>
    <w:rsid w:val="7D3BDA3C"/>
    <w:rsid w:val="7D71DF26"/>
    <w:rsid w:val="7DB4DDC9"/>
    <w:rsid w:val="7DD2F441"/>
    <w:rsid w:val="7DF90E29"/>
    <w:rsid w:val="7E030DE7"/>
    <w:rsid w:val="7E18E0E2"/>
    <w:rsid w:val="7EA72D8E"/>
    <w:rsid w:val="7EACBE29"/>
    <w:rsid w:val="7F036223"/>
    <w:rsid w:val="7F06F661"/>
    <w:rsid w:val="7F330D41"/>
    <w:rsid w:val="7F76A900"/>
    <w:rsid w:val="7FA4A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76A3C"/>
  <w15:chartTrackingRefBased/>
  <w15:docId w15:val="{0C609152-944D-4B61-8FB0-600DBA0D2F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D928B7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D928B7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D928B7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D928B76"/>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D928B76"/>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D928B76"/>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D928B76"/>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D928B76"/>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D928B76"/>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D928B76"/>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D928B76"/>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D928B76"/>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D928B76"/>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D928B76"/>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D928B7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policecautions.uk/2023/11/04/common-assault-and-battery-what-is-a-common-assault-and-battery-charge/" TargetMode="External" Id="R400274402f1e4733" /><Relationship Type="http://schemas.openxmlformats.org/officeDocument/2006/relationships/hyperlink" Target="https://www.legislation.gov.uk/primary+secondary?title=human%20rights%20act" TargetMode="External" Id="Ra77ea6afd5934ed6" /><Relationship Type="http://schemas.openxmlformats.org/officeDocument/2006/relationships/hyperlink" Target="https://www.legislation.gov.uk/primary+secondary?title=Infant%20life%20%28Preservation%29%20Act%201929%20" TargetMode="External" Id="Rbfbd27a37c4341eb" /><Relationship Type="http://schemas.openxmlformats.org/officeDocument/2006/relationships/hyperlink" Target="https://www.jdspicer.co.uk/site/blog/crime-fraud/what-injuries-are-classed-as-gbh" TargetMode="External" Id="R052346c2994147d1" /><Relationship Type="http://schemas.openxmlformats.org/officeDocument/2006/relationships/hyperlink" Target="https://www.bljsolicitors.co.uk/blog/what-counts-as-involuntary-manslaughter/" TargetMode="External" Id="Ra844ca1d9a5246d8" /><Relationship Type="http://schemas.openxmlformats.org/officeDocument/2006/relationships/hyperlink" Target="https://www.legislation.gov.uk/primary+secondary?title=offences%20against%20the%20person" TargetMode="External" Id="R15184ee499c74010" /><Relationship Type="http://schemas.openxmlformats.org/officeDocument/2006/relationships/hyperlink" Target="https://www.oblaw.co.uk/assault-v-battery-what-is-the-difference/" TargetMode="External" Id="R3425bfcd4a4b4143" /><Relationship Type="http://schemas.openxmlformats.org/officeDocument/2006/relationships/hyperlink" Target="https://www.stuartmillersolicitors.co.uk/understanding-different-types-of-assault-charges-in-english-law/" TargetMode="External" Id="Rb16526f9c0c24007" /><Relationship Type="http://schemas.microsoft.com/office/2020/10/relationships/intelligence" Target="intelligence2.xml" Id="R1a98b4220c214c2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2024-12-03T10:21:05.0593922Z</dcterms:created>
  <dcterms:modified xsi:type="dcterms:W3CDTF">2025-01-10T14:11:35.5923898Z</dcterms:modified>
  <dc:creator>Sienna Davies (2404042)</dc:creator>
  <lastModifiedBy>Sienna Davies (2404042)</lastModifiedBy>
</coreProperties>
</file>