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BB590E" w14:textId="1A13C8C1" w:rsidR="008E0710" w:rsidRDefault="00352733" w:rsidP="00352733">
      <w:pPr>
        <w:jc w:val="center"/>
        <w:rPr>
          <w:rFonts w:ascii="Arial" w:hAnsi="Arial" w:cs="Arial"/>
          <w:b/>
          <w:bCs/>
          <w:sz w:val="24"/>
          <w:szCs w:val="24"/>
        </w:rPr>
      </w:pPr>
      <w:bookmarkStart w:id="0" w:name="_Hlk77279071"/>
      <w:r>
        <w:rPr>
          <w:rFonts w:ascii="Arial" w:hAnsi="Arial" w:cs="Arial"/>
          <w:b/>
          <w:bCs/>
          <w:sz w:val="28"/>
          <w:szCs w:val="28"/>
        </w:rPr>
        <w:t>Ideology and adherence</w:t>
      </w:r>
      <w:r w:rsidRPr="00352733">
        <w:rPr>
          <w:rFonts w:ascii="Arial" w:hAnsi="Arial" w:cs="Arial"/>
          <w:b/>
          <w:bCs/>
          <w:sz w:val="28"/>
          <w:szCs w:val="28"/>
        </w:rPr>
        <w:t xml:space="preserve"> to COVID-19 guidelines: a new perspective on a classic theory</w:t>
      </w:r>
      <w:r w:rsidRPr="00352733">
        <w:rPr>
          <w:rFonts w:ascii="Arial" w:hAnsi="Arial" w:cs="Arial"/>
          <w:b/>
          <w:bCs/>
          <w:sz w:val="24"/>
          <w:szCs w:val="24"/>
        </w:rPr>
        <w:t>?</w:t>
      </w:r>
    </w:p>
    <w:p w14:paraId="3BE438B9" w14:textId="3D60E880" w:rsidR="00352733" w:rsidRDefault="00352733" w:rsidP="00352733">
      <w:pPr>
        <w:jc w:val="center"/>
        <w:rPr>
          <w:rFonts w:ascii="Arial" w:hAnsi="Arial" w:cs="Arial"/>
          <w:b/>
          <w:bCs/>
          <w:sz w:val="24"/>
          <w:szCs w:val="24"/>
        </w:rPr>
      </w:pPr>
    </w:p>
    <w:p w14:paraId="1E1C3FD5" w14:textId="234B4D0A" w:rsidR="00BE3CB5" w:rsidRDefault="00352733" w:rsidP="00352733">
      <w:pPr>
        <w:rPr>
          <w:rFonts w:ascii="Times New Roman" w:hAnsi="Times New Roman" w:cs="Times New Roman"/>
          <w:sz w:val="24"/>
          <w:szCs w:val="24"/>
        </w:rPr>
      </w:pPr>
      <w:r>
        <w:rPr>
          <w:rFonts w:ascii="Times New Roman" w:hAnsi="Times New Roman" w:cs="Times New Roman"/>
          <w:sz w:val="24"/>
          <w:szCs w:val="24"/>
        </w:rPr>
        <w:t>This manuscript has been written with intent to submit to the European Journal of Social Psychology, following the journals specific instructions to authors.</w:t>
      </w:r>
    </w:p>
    <w:p w14:paraId="1AD74596" w14:textId="08631BA6" w:rsidR="001C5799" w:rsidRDefault="001C5799" w:rsidP="00352733">
      <w:pPr>
        <w:rPr>
          <w:rFonts w:ascii="Times New Roman" w:hAnsi="Times New Roman" w:cs="Times New Roman"/>
          <w:sz w:val="24"/>
          <w:szCs w:val="24"/>
        </w:rPr>
      </w:pPr>
    </w:p>
    <w:p w14:paraId="06630E18" w14:textId="2120589B" w:rsidR="0070188B" w:rsidRDefault="0070188B" w:rsidP="00352733">
      <w:pPr>
        <w:rPr>
          <w:rFonts w:ascii="Times New Roman" w:hAnsi="Times New Roman" w:cs="Times New Roman"/>
          <w:sz w:val="24"/>
          <w:szCs w:val="24"/>
        </w:rPr>
      </w:pPr>
    </w:p>
    <w:p w14:paraId="70F3FA63" w14:textId="5CDE6A56" w:rsidR="0070188B" w:rsidRPr="000F127E" w:rsidRDefault="006C7292" w:rsidP="006C7292">
      <w:pPr>
        <w:jc w:val="center"/>
        <w:rPr>
          <w:rFonts w:ascii="Arial" w:hAnsi="Arial" w:cs="Arial"/>
          <w:b/>
          <w:bCs/>
          <w:color w:val="FF0000"/>
          <w:sz w:val="24"/>
          <w:szCs w:val="24"/>
        </w:rPr>
      </w:pPr>
      <w:r w:rsidRPr="000F127E">
        <w:rPr>
          <w:rFonts w:ascii="Arial" w:hAnsi="Arial" w:cs="Arial"/>
          <w:b/>
          <w:bCs/>
          <w:color w:val="FF0000"/>
          <w:sz w:val="24"/>
          <w:szCs w:val="24"/>
        </w:rPr>
        <w:t>Abstract</w:t>
      </w:r>
    </w:p>
    <w:p w14:paraId="5BA25542" w14:textId="7DADB404" w:rsidR="006C7292" w:rsidRDefault="006C7292" w:rsidP="006C7292">
      <w:pPr>
        <w:jc w:val="center"/>
        <w:rPr>
          <w:rFonts w:ascii="Times New Roman" w:hAnsi="Times New Roman" w:cs="Times New Roman"/>
          <w:sz w:val="24"/>
          <w:szCs w:val="24"/>
        </w:rPr>
      </w:pPr>
    </w:p>
    <w:p w14:paraId="0BE00500" w14:textId="4C5644C4" w:rsidR="006C7292" w:rsidRDefault="006C7292" w:rsidP="001E7F73">
      <w:pPr>
        <w:spacing w:line="360" w:lineRule="auto"/>
        <w:rPr>
          <w:rFonts w:ascii="Times New Roman" w:hAnsi="Times New Roman" w:cs="Times New Roman"/>
          <w:sz w:val="24"/>
          <w:szCs w:val="24"/>
        </w:rPr>
      </w:pPr>
      <w:r>
        <w:rPr>
          <w:rFonts w:ascii="Times New Roman" w:hAnsi="Times New Roman" w:cs="Times New Roman"/>
          <w:sz w:val="24"/>
          <w:szCs w:val="24"/>
        </w:rPr>
        <w:tab/>
        <w:t>The ongoing global COVID-19 pandemic has given rise to the implementation of government mandated non-pharmaceutical interventions. Recent research shows however, that the uptake of these NPIs is not universal. Psychological explanations for this issue have been explored thoroughly by researchers, but rarely from a purely socio-ideological perspective. This study aimed to remedy this omission by looking at the influence of right-wing authoritarianism and social dominance orientation on COVID-19 NPI non-adherence. It is also noted that the concept of left-wing authoritarianism is re-emerging within current literature and in the interest of conducting a rigorous and fair investigation, the measurement of LWA was also included in the study design</w:t>
      </w:r>
      <w:r w:rsidR="00402D96">
        <w:rPr>
          <w:rFonts w:ascii="Times New Roman" w:hAnsi="Times New Roman" w:cs="Times New Roman"/>
          <w:sz w:val="24"/>
          <w:szCs w:val="24"/>
        </w:rPr>
        <w:t>.</w:t>
      </w:r>
      <w:r>
        <w:rPr>
          <w:rFonts w:ascii="Times New Roman" w:hAnsi="Times New Roman" w:cs="Times New Roman"/>
          <w:sz w:val="24"/>
          <w:szCs w:val="24"/>
        </w:rPr>
        <w:t xml:space="preserve"> </w:t>
      </w:r>
      <w:r w:rsidR="00402D96">
        <w:rPr>
          <w:rFonts w:ascii="Times New Roman" w:hAnsi="Times New Roman" w:cs="Times New Roman"/>
          <w:sz w:val="24"/>
          <w:szCs w:val="24"/>
        </w:rPr>
        <w:t>A</w:t>
      </w:r>
      <w:r>
        <w:rPr>
          <w:rFonts w:ascii="Times New Roman" w:hAnsi="Times New Roman" w:cs="Times New Roman"/>
          <w:sz w:val="24"/>
          <w:szCs w:val="24"/>
        </w:rPr>
        <w:t xml:space="preserve"> secondary objective of </w:t>
      </w:r>
      <w:r w:rsidR="00402D96">
        <w:rPr>
          <w:rFonts w:ascii="Times New Roman" w:hAnsi="Times New Roman" w:cs="Times New Roman"/>
          <w:sz w:val="24"/>
          <w:szCs w:val="24"/>
        </w:rPr>
        <w:t xml:space="preserve">the study was to provide evidence or argument regarding the existence and efficacy of LWA as a psychological construct. Eighty-five participants were recruited via online advertisement to take part in a Qualtrics study consisting of four questionnaires. The results of a multiple regression analysis showed that a model combining RWA, SDO and LWA can predict 11% of COVID-19 NPI non-adherence behaviours. Further analyses suggested that RWA was not correlated individually with adherence behaviours, SDO was correlated with non-adherence, and LWA was correlated with adherence. The study concludes that </w:t>
      </w:r>
      <w:r w:rsidR="001D58A8">
        <w:rPr>
          <w:rFonts w:ascii="Times New Roman" w:hAnsi="Times New Roman" w:cs="Times New Roman"/>
          <w:sz w:val="24"/>
          <w:szCs w:val="24"/>
        </w:rPr>
        <w:t xml:space="preserve">the efficacy of LWA was apparent in these findings, more so than RWA, therefore, </w:t>
      </w:r>
      <w:r w:rsidR="00402D96">
        <w:rPr>
          <w:rFonts w:ascii="Times New Roman" w:hAnsi="Times New Roman" w:cs="Times New Roman"/>
          <w:sz w:val="24"/>
          <w:szCs w:val="24"/>
        </w:rPr>
        <w:t>further inclusion of LWA measures in health psychology could be beneficial</w:t>
      </w:r>
      <w:r w:rsidR="001D58A8">
        <w:rPr>
          <w:rFonts w:ascii="Times New Roman" w:hAnsi="Times New Roman" w:cs="Times New Roman"/>
          <w:sz w:val="24"/>
          <w:szCs w:val="24"/>
        </w:rPr>
        <w:t xml:space="preserve">. It is </w:t>
      </w:r>
      <w:r w:rsidR="00402D96">
        <w:rPr>
          <w:rFonts w:ascii="Times New Roman" w:hAnsi="Times New Roman" w:cs="Times New Roman"/>
          <w:sz w:val="24"/>
          <w:szCs w:val="24"/>
        </w:rPr>
        <w:t>recommend</w:t>
      </w:r>
      <w:r w:rsidR="001D58A8">
        <w:rPr>
          <w:rFonts w:ascii="Times New Roman" w:hAnsi="Times New Roman" w:cs="Times New Roman"/>
          <w:sz w:val="24"/>
          <w:szCs w:val="24"/>
        </w:rPr>
        <w:t>ed</w:t>
      </w:r>
      <w:r w:rsidR="00402D96">
        <w:rPr>
          <w:rFonts w:ascii="Times New Roman" w:hAnsi="Times New Roman" w:cs="Times New Roman"/>
          <w:sz w:val="24"/>
          <w:szCs w:val="24"/>
        </w:rPr>
        <w:t xml:space="preserve"> that deeper exploration into the interplay between LWA and SDO specifically could provide important insights into</w:t>
      </w:r>
      <w:r w:rsidR="001D58A8">
        <w:rPr>
          <w:rFonts w:ascii="Times New Roman" w:hAnsi="Times New Roman" w:cs="Times New Roman"/>
          <w:sz w:val="24"/>
          <w:szCs w:val="24"/>
        </w:rPr>
        <w:t xml:space="preserve"> behavioural motivation and that the findings of the current study could be expanded upon, to inform future research and/or public health interventions</w:t>
      </w:r>
      <w:r w:rsidR="00D62A7A">
        <w:rPr>
          <w:rFonts w:ascii="Times New Roman" w:hAnsi="Times New Roman" w:cs="Times New Roman"/>
          <w:sz w:val="24"/>
          <w:szCs w:val="24"/>
        </w:rPr>
        <w:t xml:space="preserve"> in a more contemporary context.</w:t>
      </w:r>
    </w:p>
    <w:p w14:paraId="7852D989" w14:textId="77777777" w:rsidR="00402D96" w:rsidRDefault="00402D96" w:rsidP="006C7292">
      <w:pPr>
        <w:spacing w:line="240" w:lineRule="auto"/>
        <w:rPr>
          <w:rFonts w:ascii="Times New Roman" w:hAnsi="Times New Roman" w:cs="Times New Roman"/>
          <w:sz w:val="24"/>
          <w:szCs w:val="24"/>
        </w:rPr>
      </w:pPr>
    </w:p>
    <w:p w14:paraId="1C16E2BF" w14:textId="6E818C39" w:rsidR="00BE3CB5" w:rsidRDefault="00BE3CB5" w:rsidP="00BE3CB5">
      <w:pPr>
        <w:jc w:val="center"/>
        <w:rPr>
          <w:rFonts w:ascii="Times New Roman" w:hAnsi="Times New Roman" w:cs="Times New Roman"/>
          <w:sz w:val="24"/>
          <w:szCs w:val="24"/>
        </w:rPr>
      </w:pPr>
    </w:p>
    <w:p w14:paraId="0D1A8223" w14:textId="77777777" w:rsidR="0070188B" w:rsidRDefault="0070188B" w:rsidP="00BE3CB5">
      <w:pPr>
        <w:jc w:val="center"/>
        <w:rPr>
          <w:rFonts w:ascii="Arial" w:hAnsi="Arial" w:cs="Arial"/>
          <w:b/>
          <w:bCs/>
          <w:color w:val="FF0000"/>
          <w:sz w:val="24"/>
          <w:szCs w:val="24"/>
        </w:rPr>
      </w:pPr>
    </w:p>
    <w:p w14:paraId="75E48A3A" w14:textId="3A4ED728" w:rsidR="0070188B" w:rsidRDefault="0070188B" w:rsidP="00BE3CB5">
      <w:pPr>
        <w:jc w:val="center"/>
        <w:rPr>
          <w:rFonts w:ascii="Arial" w:hAnsi="Arial" w:cs="Arial"/>
          <w:b/>
          <w:bCs/>
          <w:color w:val="FF0000"/>
          <w:sz w:val="24"/>
          <w:szCs w:val="24"/>
        </w:rPr>
      </w:pPr>
    </w:p>
    <w:p w14:paraId="6BC1A877" w14:textId="77777777" w:rsidR="0070188B" w:rsidRDefault="0070188B" w:rsidP="00BE3CB5">
      <w:pPr>
        <w:jc w:val="center"/>
        <w:rPr>
          <w:rFonts w:ascii="Arial" w:hAnsi="Arial" w:cs="Arial"/>
          <w:b/>
          <w:bCs/>
          <w:color w:val="FF0000"/>
          <w:sz w:val="24"/>
          <w:szCs w:val="24"/>
        </w:rPr>
      </w:pPr>
    </w:p>
    <w:p w14:paraId="73C4AB59" w14:textId="5A3630E6" w:rsidR="0070188B" w:rsidRDefault="001E7F73" w:rsidP="00BE3CB5">
      <w:pPr>
        <w:jc w:val="center"/>
        <w:rPr>
          <w:rFonts w:ascii="Arial" w:hAnsi="Arial" w:cs="Arial"/>
          <w:b/>
          <w:bCs/>
          <w:color w:val="FF0000"/>
          <w:sz w:val="24"/>
          <w:szCs w:val="24"/>
        </w:rPr>
      </w:pPr>
      <w:r>
        <w:rPr>
          <w:noProof/>
          <w:sz w:val="20"/>
        </w:rPr>
        <mc:AlternateContent>
          <mc:Choice Requires="wps">
            <w:drawing>
              <wp:anchor distT="0" distB="0" distL="114300" distR="114300" simplePos="0" relativeHeight="251658240" behindDoc="0" locked="0" layoutInCell="1" allowOverlap="1" wp14:anchorId="09AB7459" wp14:editId="38DF42B0">
                <wp:simplePos x="0" y="0"/>
                <wp:positionH relativeFrom="margin">
                  <wp:posOffset>-209992</wp:posOffset>
                </wp:positionH>
                <wp:positionV relativeFrom="margin">
                  <wp:posOffset>844688</wp:posOffset>
                </wp:positionV>
                <wp:extent cx="5715000" cy="5227403"/>
                <wp:effectExtent l="0" t="0" r="1905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5227403"/>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9A1D9BA" w14:textId="77777777" w:rsidR="001C5799" w:rsidRPr="0070188B" w:rsidRDefault="001C5799" w:rsidP="001C5799">
                            <w:pPr>
                              <w:spacing w:before="72" w:line="240" w:lineRule="auto"/>
                              <w:ind w:left="144"/>
                              <w:rPr>
                                <w:rFonts w:ascii="Arial"/>
                                <w:b/>
                                <w:sz w:val="24"/>
                                <w:szCs w:val="20"/>
                              </w:rPr>
                            </w:pPr>
                            <w:r w:rsidRPr="0070188B">
                              <w:rPr>
                                <w:rFonts w:ascii="Arial"/>
                                <w:b/>
                                <w:sz w:val="24"/>
                                <w:szCs w:val="20"/>
                              </w:rPr>
                              <w:t>Funding Statement</w:t>
                            </w:r>
                          </w:p>
                          <w:p w14:paraId="312AA484" w14:textId="77777777" w:rsidR="001C5799" w:rsidRPr="001C5799" w:rsidRDefault="001C5799" w:rsidP="001C5799">
                            <w:pPr>
                              <w:spacing w:before="158" w:line="240" w:lineRule="auto"/>
                              <w:ind w:left="144"/>
                              <w:rPr>
                                <w:rFonts w:ascii="Times New Roman" w:hAnsi="Times New Roman" w:cs="Times New Roman"/>
                              </w:rPr>
                            </w:pPr>
                            <w:r w:rsidRPr="001C5799">
                              <w:rPr>
                                <w:rFonts w:ascii="Times New Roman" w:hAnsi="Times New Roman" w:cs="Times New Roman"/>
                              </w:rPr>
                              <w:t>The author received no financial support for the research, authorship and/or publication of this article.</w:t>
                            </w:r>
                          </w:p>
                          <w:p w14:paraId="4BF634AB" w14:textId="77777777" w:rsidR="001C5799" w:rsidRDefault="001C5799" w:rsidP="001C5799">
                            <w:pPr>
                              <w:spacing w:before="158" w:line="240" w:lineRule="auto"/>
                              <w:ind w:left="144"/>
                            </w:pPr>
                          </w:p>
                          <w:p w14:paraId="3F4F605C" w14:textId="77777777" w:rsidR="001C5799" w:rsidRDefault="001C5799" w:rsidP="001C5799">
                            <w:pPr>
                              <w:spacing w:before="72"/>
                              <w:ind w:left="144"/>
                              <w:rPr>
                                <w:rFonts w:ascii="Arial"/>
                                <w:b/>
                                <w:sz w:val="24"/>
                                <w:szCs w:val="20"/>
                              </w:rPr>
                            </w:pPr>
                            <w:r>
                              <w:rPr>
                                <w:rFonts w:ascii="Arial"/>
                                <w:b/>
                                <w:sz w:val="24"/>
                                <w:szCs w:val="20"/>
                              </w:rPr>
                              <w:t>Data availability statement</w:t>
                            </w:r>
                          </w:p>
                          <w:p w14:paraId="633073E6" w14:textId="77777777" w:rsidR="001C5799" w:rsidRPr="001C5799" w:rsidRDefault="001C5799" w:rsidP="001C5799">
                            <w:pPr>
                              <w:spacing w:before="72"/>
                              <w:ind w:left="144"/>
                              <w:rPr>
                                <w:rFonts w:ascii="Times New Roman" w:hAnsi="Times New Roman" w:cs="Times New Roman"/>
                              </w:rPr>
                            </w:pPr>
                            <w:r w:rsidRPr="001C5799">
                              <w:rPr>
                                <w:rFonts w:ascii="Times New Roman" w:hAnsi="Times New Roman" w:cs="Times New Roman"/>
                              </w:rPr>
                              <w:t>Data collected during this study is stored on the Qualtrics database and is accessible only by the researcher and research supervisors using password protections.</w:t>
                            </w:r>
                          </w:p>
                          <w:p w14:paraId="54DB2D86" w14:textId="77777777" w:rsidR="001C5799" w:rsidRDefault="001C5799" w:rsidP="001C5799">
                            <w:pPr>
                              <w:spacing w:before="72"/>
                              <w:ind w:left="144"/>
                            </w:pPr>
                          </w:p>
                          <w:p w14:paraId="776E47E4" w14:textId="77777777" w:rsidR="001C5799" w:rsidRDefault="001C5799" w:rsidP="001C5799">
                            <w:pPr>
                              <w:spacing w:before="72"/>
                              <w:rPr>
                                <w:rFonts w:ascii="Arial"/>
                                <w:b/>
                                <w:sz w:val="24"/>
                                <w:szCs w:val="20"/>
                              </w:rPr>
                            </w:pPr>
                            <w:r>
                              <w:rPr>
                                <w:rFonts w:ascii="Arial"/>
                                <w:b/>
                                <w:sz w:val="24"/>
                                <w:szCs w:val="20"/>
                              </w:rPr>
                              <w:t xml:space="preserve"> Conflict of interest disclosure</w:t>
                            </w:r>
                          </w:p>
                          <w:p w14:paraId="5CC8EA57" w14:textId="77777777" w:rsidR="001C5799" w:rsidRPr="001C5799" w:rsidRDefault="001C5799" w:rsidP="001C5799">
                            <w:pPr>
                              <w:spacing w:before="72"/>
                              <w:ind w:left="144"/>
                              <w:rPr>
                                <w:rFonts w:ascii="Times New Roman" w:hAnsi="Times New Roman" w:cs="Times New Roman"/>
                              </w:rPr>
                            </w:pPr>
                            <w:r w:rsidRPr="001C5799">
                              <w:rPr>
                                <w:rFonts w:ascii="Times New Roman" w:hAnsi="Times New Roman" w:cs="Times New Roman"/>
                              </w:rPr>
                              <w:t>The research team declares no conflict of interest</w:t>
                            </w:r>
                          </w:p>
                          <w:p w14:paraId="22D2F6D4" w14:textId="77777777" w:rsidR="001C5799" w:rsidRDefault="001C5799" w:rsidP="001C5799">
                            <w:pPr>
                              <w:spacing w:before="72"/>
                              <w:ind w:left="144"/>
                            </w:pPr>
                          </w:p>
                          <w:p w14:paraId="1253FA16" w14:textId="77777777" w:rsidR="001C5799" w:rsidRDefault="001C5799" w:rsidP="001C5799">
                            <w:pPr>
                              <w:spacing w:before="72"/>
                              <w:ind w:left="144"/>
                              <w:rPr>
                                <w:rFonts w:ascii="Arial"/>
                                <w:b/>
                                <w:sz w:val="24"/>
                                <w:szCs w:val="20"/>
                              </w:rPr>
                            </w:pPr>
                            <w:r>
                              <w:rPr>
                                <w:rFonts w:ascii="Arial"/>
                                <w:b/>
                                <w:sz w:val="24"/>
                                <w:szCs w:val="20"/>
                              </w:rPr>
                              <w:t xml:space="preserve">Ethics Approval statement </w:t>
                            </w:r>
                          </w:p>
                          <w:p w14:paraId="3AADD404" w14:textId="77777777" w:rsidR="001C5799" w:rsidRPr="001C5799" w:rsidRDefault="001C5799" w:rsidP="001C5799">
                            <w:pPr>
                              <w:spacing w:before="72"/>
                              <w:ind w:left="144"/>
                              <w:rPr>
                                <w:rFonts w:ascii="Times New Roman" w:hAnsi="Times New Roman" w:cs="Times New Roman"/>
                              </w:rPr>
                            </w:pPr>
                            <w:r w:rsidRPr="001C5799">
                              <w:rPr>
                                <w:rFonts w:ascii="Times New Roman" w:hAnsi="Times New Roman" w:cs="Times New Roman"/>
                              </w:rPr>
                              <w:t>This research was conducted following the obtainment of ethical approval from the University of Wales Trinity Saint David’s research ethics committee, in Swansea, South Wales.</w:t>
                            </w:r>
                          </w:p>
                          <w:p w14:paraId="39AB75DF" w14:textId="77777777" w:rsidR="001C5799" w:rsidRDefault="001C5799" w:rsidP="001C5799">
                            <w:pPr>
                              <w:spacing w:before="72"/>
                              <w:ind w:left="144"/>
                            </w:pPr>
                          </w:p>
                          <w:p w14:paraId="01D5AC61" w14:textId="77777777" w:rsidR="001C5799" w:rsidRDefault="001C5799" w:rsidP="001C5799">
                            <w:pPr>
                              <w:spacing w:before="72"/>
                              <w:ind w:left="144"/>
                              <w:rPr>
                                <w:rFonts w:ascii="Arial"/>
                                <w:b/>
                                <w:sz w:val="24"/>
                                <w:szCs w:val="20"/>
                              </w:rPr>
                            </w:pPr>
                            <w:r>
                              <w:rPr>
                                <w:rFonts w:ascii="Arial"/>
                                <w:b/>
                                <w:sz w:val="24"/>
                                <w:szCs w:val="20"/>
                              </w:rPr>
                              <w:t>Participant consent statement</w:t>
                            </w:r>
                          </w:p>
                          <w:p w14:paraId="7D42B9D6" w14:textId="77777777" w:rsidR="001C5799" w:rsidRPr="001C5799" w:rsidRDefault="001C5799" w:rsidP="001C5799">
                            <w:pPr>
                              <w:spacing w:before="72"/>
                              <w:ind w:left="144"/>
                              <w:rPr>
                                <w:rFonts w:ascii="Times New Roman" w:hAnsi="Times New Roman" w:cs="Times New Roman"/>
                                <w:b/>
                                <w:sz w:val="24"/>
                                <w:szCs w:val="20"/>
                              </w:rPr>
                            </w:pPr>
                            <w:r w:rsidRPr="001C5799">
                              <w:rPr>
                                <w:rFonts w:ascii="Times New Roman" w:hAnsi="Times New Roman" w:cs="Times New Roman"/>
                              </w:rPr>
                              <w:t>No data was collected during this study prior to collecting informed consent from each participant via an online information form and a tick box to indicate consent.</w:t>
                            </w:r>
                          </w:p>
                          <w:p w14:paraId="03E03438" w14:textId="77777777" w:rsidR="001C5799" w:rsidRDefault="001C5799" w:rsidP="001C5799">
                            <w:pPr>
                              <w:spacing w:before="72"/>
                              <w:ind w:left="144"/>
                            </w:pPr>
                          </w:p>
                          <w:p w14:paraId="4B3FFAEC" w14:textId="77777777" w:rsidR="001C5799" w:rsidRDefault="001C5799" w:rsidP="001C5799">
                            <w:pPr>
                              <w:spacing w:before="72"/>
                              <w:ind w:left="144"/>
                            </w:pPr>
                          </w:p>
                          <w:p w14:paraId="7089FA83" w14:textId="77777777" w:rsidR="001C5799" w:rsidRPr="0070188B" w:rsidRDefault="001C5799" w:rsidP="001C5799">
                            <w:pPr>
                              <w:spacing w:before="72"/>
                              <w:ind w:left="144"/>
                              <w:rPr>
                                <w:rFonts w:ascii="Arial"/>
                                <w:b/>
                                <w:sz w:val="24"/>
                                <w:szCs w:val="20"/>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09AB7459" id="_x0000_t202" coordsize="21600,21600" o:spt="202" path="m,l,21600r21600,l21600,xe">
                <v:stroke joinstyle="miter"/>
                <v:path gradientshapeok="t" o:connecttype="rect"/>
              </v:shapetype>
              <v:shape id="Text Box 1" o:spid="_x0000_s1026" type="#_x0000_t202" style="position:absolute;left:0;text-align:left;margin-left:-16.55pt;margin-top:66.5pt;width:450pt;height:411.6pt;z-index:25165824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" filled="f">
                <v:textbox inset="0,0,0,0">
                  <w:txbxContent>
                    <w:p w14:paraId="59A1D9BA" w14:textId="77777777" w:rsidR="001C5799" w:rsidRPr="0070188B" w:rsidRDefault="001C5799" w:rsidP="001C5799">
                      <w:pPr>
                        <w:spacing w:before="72" w:line="240" w:lineRule="auto"/>
                        <w:ind w:left="144"/>
                        <w:rPr>
                          <w:rFonts w:ascii="Arial"/>
                          <w:b/>
                          <w:sz w:val="24"/>
                          <w:szCs w:val="20"/>
                        </w:rPr>
                      </w:pPr>
                      <w:r w:rsidRPr="0070188B">
                        <w:rPr>
                          <w:rFonts w:ascii="Arial"/>
                          <w:b/>
                          <w:sz w:val="24"/>
                          <w:szCs w:val="20"/>
                        </w:rPr>
                        <w:t>Funding Statement</w:t>
                      </w:r>
                    </w:p>
                    <w:p w14:paraId="312AA484" w14:textId="77777777" w:rsidR="001C5799" w:rsidRPr="001C5799" w:rsidRDefault="001C5799" w:rsidP="001C5799">
                      <w:pPr>
                        <w:spacing w:before="158" w:line="240" w:lineRule="auto"/>
                        <w:ind w:left="144"/>
                        <w:rPr>
                          <w:rFonts w:ascii="Times New Roman" w:hAnsi="Times New Roman" w:cs="Times New Roman"/>
                        </w:rPr>
                      </w:pPr>
                      <w:r w:rsidRPr="001C5799">
                        <w:rPr>
                          <w:rFonts w:ascii="Times New Roman" w:hAnsi="Times New Roman" w:cs="Times New Roman"/>
                        </w:rPr>
                        <w:t>The author received no financial support for the research, authorship and/or publication of this article.</w:t>
                      </w:r>
                    </w:p>
                    <w:p w14:paraId="4BF634AB" w14:textId="77777777" w:rsidR="001C5799" w:rsidRDefault="001C5799" w:rsidP="001C5799">
                      <w:pPr>
                        <w:spacing w:before="158" w:line="240" w:lineRule="auto"/>
                        <w:ind w:left="144"/>
                      </w:pPr>
                    </w:p>
                    <w:p w14:paraId="3F4F605C" w14:textId="77777777" w:rsidR="001C5799" w:rsidRDefault="001C5799" w:rsidP="001C5799">
                      <w:pPr>
                        <w:spacing w:before="72"/>
                        <w:ind w:left="144"/>
                        <w:rPr>
                          <w:rFonts w:ascii="Arial"/>
                          <w:b/>
                          <w:sz w:val="24"/>
                          <w:szCs w:val="20"/>
                        </w:rPr>
                      </w:pPr>
                      <w:r>
                        <w:rPr>
                          <w:rFonts w:ascii="Arial"/>
                          <w:b/>
                          <w:sz w:val="24"/>
                          <w:szCs w:val="20"/>
                        </w:rPr>
                        <w:t>Data availability statement</w:t>
                      </w:r>
                    </w:p>
                    <w:p w14:paraId="633073E6" w14:textId="77777777" w:rsidR="001C5799" w:rsidRPr="001C5799" w:rsidRDefault="001C5799" w:rsidP="001C5799">
                      <w:pPr>
                        <w:spacing w:before="72"/>
                        <w:ind w:left="144"/>
                        <w:rPr>
                          <w:rFonts w:ascii="Times New Roman" w:hAnsi="Times New Roman" w:cs="Times New Roman"/>
                        </w:rPr>
                      </w:pPr>
                      <w:r w:rsidRPr="001C5799">
                        <w:rPr>
                          <w:rFonts w:ascii="Times New Roman" w:hAnsi="Times New Roman" w:cs="Times New Roman"/>
                        </w:rPr>
                        <w:t>Data collected during this study is stored on the Qualtrics database and is accessible only by the researcher and research supervisors using password protections.</w:t>
                      </w:r>
                    </w:p>
                    <w:p w14:paraId="54DB2D86" w14:textId="77777777" w:rsidR="001C5799" w:rsidRDefault="001C5799" w:rsidP="001C5799">
                      <w:pPr>
                        <w:spacing w:before="72"/>
                        <w:ind w:left="144"/>
                      </w:pPr>
                    </w:p>
                    <w:p w14:paraId="776E47E4" w14:textId="77777777" w:rsidR="001C5799" w:rsidRDefault="001C5799" w:rsidP="001C5799">
                      <w:pPr>
                        <w:spacing w:before="72"/>
                        <w:rPr>
                          <w:rFonts w:ascii="Arial"/>
                          <w:b/>
                          <w:sz w:val="24"/>
                          <w:szCs w:val="20"/>
                        </w:rPr>
                      </w:pPr>
                      <w:r>
                        <w:rPr>
                          <w:rFonts w:ascii="Arial"/>
                          <w:b/>
                          <w:sz w:val="24"/>
                          <w:szCs w:val="20"/>
                        </w:rPr>
                        <w:t xml:space="preserve"> Conflict of interest disclosure</w:t>
                      </w:r>
                    </w:p>
                    <w:p w14:paraId="5CC8EA57" w14:textId="77777777" w:rsidR="001C5799" w:rsidRPr="001C5799" w:rsidRDefault="001C5799" w:rsidP="001C5799">
                      <w:pPr>
                        <w:spacing w:before="72"/>
                        <w:ind w:left="144"/>
                        <w:rPr>
                          <w:rFonts w:ascii="Times New Roman" w:hAnsi="Times New Roman" w:cs="Times New Roman"/>
                        </w:rPr>
                      </w:pPr>
                      <w:r w:rsidRPr="001C5799">
                        <w:rPr>
                          <w:rFonts w:ascii="Times New Roman" w:hAnsi="Times New Roman" w:cs="Times New Roman"/>
                        </w:rPr>
                        <w:t>The research team declares no conflict of interest</w:t>
                      </w:r>
                    </w:p>
                    <w:p w14:paraId="22D2F6D4" w14:textId="77777777" w:rsidR="001C5799" w:rsidRDefault="001C5799" w:rsidP="001C5799">
                      <w:pPr>
                        <w:spacing w:before="72"/>
                        <w:ind w:left="144"/>
                      </w:pPr>
                    </w:p>
                    <w:p w14:paraId="1253FA16" w14:textId="77777777" w:rsidR="001C5799" w:rsidRDefault="001C5799" w:rsidP="001C5799">
                      <w:pPr>
                        <w:spacing w:before="72"/>
                        <w:ind w:left="144"/>
                        <w:rPr>
                          <w:rFonts w:ascii="Arial"/>
                          <w:b/>
                          <w:sz w:val="24"/>
                          <w:szCs w:val="20"/>
                        </w:rPr>
                      </w:pPr>
                      <w:r>
                        <w:rPr>
                          <w:rFonts w:ascii="Arial"/>
                          <w:b/>
                          <w:sz w:val="24"/>
                          <w:szCs w:val="20"/>
                        </w:rPr>
                        <w:t xml:space="preserve">Ethics Approval statement </w:t>
                      </w:r>
                    </w:p>
                    <w:p w14:paraId="3AADD404" w14:textId="77777777" w:rsidR="001C5799" w:rsidRPr="001C5799" w:rsidRDefault="001C5799" w:rsidP="001C5799">
                      <w:pPr>
                        <w:spacing w:before="72"/>
                        <w:ind w:left="144"/>
                        <w:rPr>
                          <w:rFonts w:ascii="Times New Roman" w:hAnsi="Times New Roman" w:cs="Times New Roman"/>
                        </w:rPr>
                      </w:pPr>
                      <w:r w:rsidRPr="001C5799">
                        <w:rPr>
                          <w:rFonts w:ascii="Times New Roman" w:hAnsi="Times New Roman" w:cs="Times New Roman"/>
                        </w:rPr>
                        <w:t>This research was conducted following the obtainment of ethical approval from the University of Wales Trinity Saint David’s research ethics committee, in Swansea, South Wales.</w:t>
                      </w:r>
                    </w:p>
                    <w:p w14:paraId="39AB75DF" w14:textId="77777777" w:rsidR="001C5799" w:rsidRDefault="001C5799" w:rsidP="001C5799">
                      <w:pPr>
                        <w:spacing w:before="72"/>
                        <w:ind w:left="144"/>
                      </w:pPr>
                    </w:p>
                    <w:p w14:paraId="01D5AC61" w14:textId="77777777" w:rsidR="001C5799" w:rsidRDefault="001C5799" w:rsidP="001C5799">
                      <w:pPr>
                        <w:spacing w:before="72"/>
                        <w:ind w:left="144"/>
                        <w:rPr>
                          <w:rFonts w:ascii="Arial"/>
                          <w:b/>
                          <w:sz w:val="24"/>
                          <w:szCs w:val="20"/>
                        </w:rPr>
                      </w:pPr>
                      <w:r>
                        <w:rPr>
                          <w:rFonts w:ascii="Arial"/>
                          <w:b/>
                          <w:sz w:val="24"/>
                          <w:szCs w:val="20"/>
                        </w:rPr>
                        <w:t>Participant consent statement</w:t>
                      </w:r>
                    </w:p>
                    <w:p w14:paraId="7D42B9D6" w14:textId="77777777" w:rsidR="001C5799" w:rsidRPr="001C5799" w:rsidRDefault="001C5799" w:rsidP="001C5799">
                      <w:pPr>
                        <w:spacing w:before="72"/>
                        <w:ind w:left="144"/>
                        <w:rPr>
                          <w:rFonts w:ascii="Times New Roman" w:hAnsi="Times New Roman" w:cs="Times New Roman"/>
                          <w:b/>
                          <w:sz w:val="24"/>
                          <w:szCs w:val="20"/>
                        </w:rPr>
                      </w:pPr>
                      <w:r w:rsidRPr="001C5799">
                        <w:rPr>
                          <w:rFonts w:ascii="Times New Roman" w:hAnsi="Times New Roman" w:cs="Times New Roman"/>
                        </w:rPr>
                        <w:t>No data was collected during this study prior to collecting informed consent from each participant via an online information form and a tick box to indicate consent.</w:t>
                      </w:r>
                    </w:p>
                    <w:p w14:paraId="03E03438" w14:textId="77777777" w:rsidR="001C5799" w:rsidRDefault="001C5799" w:rsidP="001C5799">
                      <w:pPr>
                        <w:spacing w:before="72"/>
                        <w:ind w:left="144"/>
                      </w:pPr>
                    </w:p>
                    <w:p w14:paraId="4B3FFAEC" w14:textId="77777777" w:rsidR="001C5799" w:rsidRDefault="001C5799" w:rsidP="001C5799">
                      <w:pPr>
                        <w:spacing w:before="72"/>
                        <w:ind w:left="144"/>
                      </w:pPr>
                    </w:p>
                    <w:p w14:paraId="7089FA83" w14:textId="77777777" w:rsidR="001C5799" w:rsidRPr="0070188B" w:rsidRDefault="001C5799" w:rsidP="001C5799">
                      <w:pPr>
                        <w:spacing w:before="72"/>
                        <w:ind w:left="144"/>
                        <w:rPr>
                          <w:rFonts w:ascii="Arial"/>
                          <w:b/>
                          <w:sz w:val="24"/>
                          <w:szCs w:val="20"/>
                        </w:rPr>
                      </w:pPr>
                    </w:p>
                  </w:txbxContent>
                </v:textbox>
                <w10:wrap anchorx="margin" anchory="margin"/>
              </v:shape>
            </w:pict>
          </mc:Fallback>
        </mc:AlternateContent>
      </w:r>
    </w:p>
    <w:p w14:paraId="7FB03C37" w14:textId="686DF0F0" w:rsidR="001C5799" w:rsidRDefault="001C5799" w:rsidP="00BE3CB5">
      <w:pPr>
        <w:jc w:val="center"/>
        <w:rPr>
          <w:rFonts w:ascii="Arial" w:hAnsi="Arial" w:cs="Arial"/>
          <w:b/>
          <w:bCs/>
          <w:color w:val="FF0000"/>
          <w:sz w:val="24"/>
          <w:szCs w:val="24"/>
        </w:rPr>
      </w:pPr>
    </w:p>
    <w:p w14:paraId="7DF1B2B7" w14:textId="3C620D05" w:rsidR="001C5799" w:rsidRDefault="001C5799" w:rsidP="00BE3CB5">
      <w:pPr>
        <w:jc w:val="center"/>
        <w:rPr>
          <w:rFonts w:ascii="Arial" w:hAnsi="Arial" w:cs="Arial"/>
          <w:b/>
          <w:bCs/>
          <w:color w:val="FF0000"/>
          <w:sz w:val="24"/>
          <w:szCs w:val="24"/>
        </w:rPr>
      </w:pPr>
    </w:p>
    <w:p w14:paraId="189A3A15" w14:textId="630206AB" w:rsidR="001C5799" w:rsidRDefault="001C5799" w:rsidP="00BE3CB5">
      <w:pPr>
        <w:jc w:val="center"/>
        <w:rPr>
          <w:rFonts w:ascii="Arial" w:hAnsi="Arial" w:cs="Arial"/>
          <w:b/>
          <w:bCs/>
          <w:color w:val="FF0000"/>
          <w:sz w:val="24"/>
          <w:szCs w:val="24"/>
        </w:rPr>
      </w:pPr>
    </w:p>
    <w:p w14:paraId="3F25CEA5" w14:textId="1D1D042B" w:rsidR="001C5799" w:rsidRDefault="001C5799" w:rsidP="00BE3CB5">
      <w:pPr>
        <w:jc w:val="center"/>
        <w:rPr>
          <w:rFonts w:ascii="Arial" w:hAnsi="Arial" w:cs="Arial"/>
          <w:b/>
          <w:bCs/>
          <w:color w:val="FF0000"/>
          <w:sz w:val="24"/>
          <w:szCs w:val="24"/>
        </w:rPr>
      </w:pPr>
    </w:p>
    <w:p w14:paraId="388250B2" w14:textId="234E4416" w:rsidR="001C5799" w:rsidRDefault="001C5799" w:rsidP="00BE3CB5">
      <w:pPr>
        <w:jc w:val="center"/>
        <w:rPr>
          <w:rFonts w:ascii="Arial" w:hAnsi="Arial" w:cs="Arial"/>
          <w:b/>
          <w:bCs/>
          <w:color w:val="FF0000"/>
          <w:sz w:val="24"/>
          <w:szCs w:val="24"/>
        </w:rPr>
      </w:pPr>
    </w:p>
    <w:p w14:paraId="180BB832" w14:textId="251DDB22" w:rsidR="001C5799" w:rsidRDefault="001C5799" w:rsidP="00BE3CB5">
      <w:pPr>
        <w:jc w:val="center"/>
        <w:rPr>
          <w:rFonts w:ascii="Arial" w:hAnsi="Arial" w:cs="Arial"/>
          <w:b/>
          <w:bCs/>
          <w:color w:val="FF0000"/>
          <w:sz w:val="24"/>
          <w:szCs w:val="24"/>
        </w:rPr>
      </w:pPr>
    </w:p>
    <w:p w14:paraId="42A4150A" w14:textId="72B9BA8A" w:rsidR="001C5799" w:rsidRDefault="001C5799" w:rsidP="00BE3CB5">
      <w:pPr>
        <w:jc w:val="center"/>
        <w:rPr>
          <w:rFonts w:ascii="Arial" w:hAnsi="Arial" w:cs="Arial"/>
          <w:b/>
          <w:bCs/>
          <w:color w:val="FF0000"/>
          <w:sz w:val="24"/>
          <w:szCs w:val="24"/>
        </w:rPr>
      </w:pPr>
    </w:p>
    <w:p w14:paraId="3402ED0F" w14:textId="59D1BE61" w:rsidR="001C5799" w:rsidRDefault="001C5799" w:rsidP="00BE3CB5">
      <w:pPr>
        <w:jc w:val="center"/>
        <w:rPr>
          <w:rFonts w:ascii="Arial" w:hAnsi="Arial" w:cs="Arial"/>
          <w:b/>
          <w:bCs/>
          <w:color w:val="FF0000"/>
          <w:sz w:val="24"/>
          <w:szCs w:val="24"/>
        </w:rPr>
      </w:pPr>
    </w:p>
    <w:p w14:paraId="7D222E7C" w14:textId="235E52BE" w:rsidR="001C5799" w:rsidRDefault="001C5799" w:rsidP="00BE3CB5">
      <w:pPr>
        <w:jc w:val="center"/>
        <w:rPr>
          <w:rFonts w:ascii="Arial" w:hAnsi="Arial" w:cs="Arial"/>
          <w:b/>
          <w:bCs/>
          <w:color w:val="FF0000"/>
          <w:sz w:val="24"/>
          <w:szCs w:val="24"/>
        </w:rPr>
      </w:pPr>
    </w:p>
    <w:p w14:paraId="74991B10" w14:textId="30B01F10" w:rsidR="001C5799" w:rsidRDefault="001C5799" w:rsidP="00BE3CB5">
      <w:pPr>
        <w:jc w:val="center"/>
        <w:rPr>
          <w:rFonts w:ascii="Arial" w:hAnsi="Arial" w:cs="Arial"/>
          <w:b/>
          <w:bCs/>
          <w:color w:val="FF0000"/>
          <w:sz w:val="24"/>
          <w:szCs w:val="24"/>
        </w:rPr>
      </w:pPr>
    </w:p>
    <w:p w14:paraId="6FA4722A" w14:textId="12BCAECB" w:rsidR="001C5799" w:rsidRDefault="001C5799" w:rsidP="00BE3CB5">
      <w:pPr>
        <w:jc w:val="center"/>
        <w:rPr>
          <w:rFonts w:ascii="Arial" w:hAnsi="Arial" w:cs="Arial"/>
          <w:b/>
          <w:bCs/>
          <w:color w:val="FF0000"/>
          <w:sz w:val="24"/>
          <w:szCs w:val="24"/>
        </w:rPr>
      </w:pPr>
    </w:p>
    <w:p w14:paraId="6B8A6D32" w14:textId="388C13FF" w:rsidR="001C5799" w:rsidRDefault="001C5799" w:rsidP="00BE3CB5">
      <w:pPr>
        <w:jc w:val="center"/>
        <w:rPr>
          <w:rFonts w:ascii="Arial" w:hAnsi="Arial" w:cs="Arial"/>
          <w:b/>
          <w:bCs/>
          <w:color w:val="FF0000"/>
          <w:sz w:val="24"/>
          <w:szCs w:val="24"/>
        </w:rPr>
      </w:pPr>
    </w:p>
    <w:p w14:paraId="70E7E8CA" w14:textId="0BDA6E58" w:rsidR="001C5799" w:rsidRDefault="001C5799" w:rsidP="00BE3CB5">
      <w:pPr>
        <w:jc w:val="center"/>
        <w:rPr>
          <w:rFonts w:ascii="Arial" w:hAnsi="Arial" w:cs="Arial"/>
          <w:b/>
          <w:bCs/>
          <w:color w:val="FF0000"/>
          <w:sz w:val="24"/>
          <w:szCs w:val="24"/>
        </w:rPr>
      </w:pPr>
    </w:p>
    <w:p w14:paraId="55C7DB3E" w14:textId="6F32B8FB" w:rsidR="001C5799" w:rsidRDefault="001C5799" w:rsidP="00BE3CB5">
      <w:pPr>
        <w:jc w:val="center"/>
        <w:rPr>
          <w:rFonts w:ascii="Arial" w:hAnsi="Arial" w:cs="Arial"/>
          <w:b/>
          <w:bCs/>
          <w:color w:val="FF0000"/>
          <w:sz w:val="24"/>
          <w:szCs w:val="24"/>
        </w:rPr>
      </w:pPr>
    </w:p>
    <w:p w14:paraId="07EF5EC3" w14:textId="05130FC6" w:rsidR="001C5799" w:rsidRDefault="001C5799" w:rsidP="00BE3CB5">
      <w:pPr>
        <w:jc w:val="center"/>
        <w:rPr>
          <w:rFonts w:ascii="Arial" w:hAnsi="Arial" w:cs="Arial"/>
          <w:b/>
          <w:bCs/>
          <w:color w:val="FF0000"/>
          <w:sz w:val="24"/>
          <w:szCs w:val="24"/>
        </w:rPr>
      </w:pPr>
    </w:p>
    <w:p w14:paraId="4750C37F" w14:textId="77777777" w:rsidR="001C5799" w:rsidRDefault="001C5799" w:rsidP="00BE3CB5">
      <w:pPr>
        <w:jc w:val="center"/>
        <w:rPr>
          <w:rFonts w:ascii="Arial" w:hAnsi="Arial" w:cs="Arial"/>
          <w:b/>
          <w:bCs/>
          <w:color w:val="FF0000"/>
          <w:sz w:val="24"/>
          <w:szCs w:val="24"/>
        </w:rPr>
      </w:pPr>
    </w:p>
    <w:p w14:paraId="08A16036" w14:textId="0C2B0286" w:rsidR="0070188B" w:rsidRDefault="0070188B" w:rsidP="00BE3CB5">
      <w:pPr>
        <w:jc w:val="center"/>
        <w:rPr>
          <w:rFonts w:ascii="Arial" w:hAnsi="Arial" w:cs="Arial"/>
          <w:b/>
          <w:bCs/>
          <w:color w:val="FF0000"/>
          <w:sz w:val="24"/>
          <w:szCs w:val="24"/>
        </w:rPr>
      </w:pPr>
    </w:p>
    <w:p w14:paraId="11BC303F" w14:textId="7E0547AB" w:rsidR="0070188B" w:rsidRDefault="0070188B" w:rsidP="00BE3CB5">
      <w:pPr>
        <w:jc w:val="center"/>
        <w:rPr>
          <w:rFonts w:ascii="Arial" w:hAnsi="Arial" w:cs="Arial"/>
          <w:b/>
          <w:bCs/>
          <w:color w:val="FF0000"/>
          <w:sz w:val="24"/>
          <w:szCs w:val="24"/>
        </w:rPr>
      </w:pPr>
    </w:p>
    <w:p w14:paraId="2B9B79B6" w14:textId="06990813" w:rsidR="001E7F73" w:rsidRDefault="001E7F73" w:rsidP="00BE3CB5">
      <w:pPr>
        <w:jc w:val="center"/>
        <w:rPr>
          <w:rFonts w:ascii="Arial" w:hAnsi="Arial" w:cs="Arial"/>
          <w:b/>
          <w:bCs/>
          <w:color w:val="FF0000"/>
          <w:sz w:val="24"/>
          <w:szCs w:val="24"/>
        </w:rPr>
      </w:pPr>
    </w:p>
    <w:p w14:paraId="37D762EC" w14:textId="5CFABD0B" w:rsidR="001E7F73" w:rsidRDefault="001E7F73" w:rsidP="00BE3CB5">
      <w:pPr>
        <w:jc w:val="center"/>
        <w:rPr>
          <w:rFonts w:ascii="Arial" w:hAnsi="Arial" w:cs="Arial"/>
          <w:b/>
          <w:bCs/>
          <w:color w:val="FF0000"/>
          <w:sz w:val="24"/>
          <w:szCs w:val="24"/>
        </w:rPr>
      </w:pPr>
    </w:p>
    <w:p w14:paraId="1A332983" w14:textId="37CC4A40" w:rsidR="001E7F73" w:rsidRDefault="001E7F73" w:rsidP="00BE3CB5">
      <w:pPr>
        <w:jc w:val="center"/>
        <w:rPr>
          <w:rFonts w:ascii="Arial" w:hAnsi="Arial" w:cs="Arial"/>
          <w:b/>
          <w:bCs/>
          <w:color w:val="FF0000"/>
          <w:sz w:val="24"/>
          <w:szCs w:val="24"/>
        </w:rPr>
      </w:pPr>
    </w:p>
    <w:p w14:paraId="334953EA" w14:textId="1F25099B" w:rsidR="001E7F73" w:rsidRDefault="001E7F73" w:rsidP="00BE3CB5">
      <w:pPr>
        <w:jc w:val="center"/>
        <w:rPr>
          <w:rFonts w:ascii="Arial" w:hAnsi="Arial" w:cs="Arial"/>
          <w:b/>
          <w:bCs/>
          <w:color w:val="FF0000"/>
          <w:sz w:val="24"/>
          <w:szCs w:val="24"/>
        </w:rPr>
      </w:pPr>
    </w:p>
    <w:p w14:paraId="6AEE51BA" w14:textId="53C24547" w:rsidR="001E7F73" w:rsidRDefault="001E7F73" w:rsidP="00BE3CB5">
      <w:pPr>
        <w:jc w:val="center"/>
        <w:rPr>
          <w:rFonts w:ascii="Arial" w:hAnsi="Arial" w:cs="Arial"/>
          <w:b/>
          <w:bCs/>
          <w:color w:val="FF0000"/>
          <w:sz w:val="24"/>
          <w:szCs w:val="24"/>
        </w:rPr>
      </w:pPr>
    </w:p>
    <w:p w14:paraId="5EE8A69C" w14:textId="1E4C8524" w:rsidR="001E7F73" w:rsidRDefault="001E7F73" w:rsidP="00BE3CB5">
      <w:pPr>
        <w:jc w:val="center"/>
        <w:rPr>
          <w:rFonts w:ascii="Arial" w:hAnsi="Arial" w:cs="Arial"/>
          <w:b/>
          <w:bCs/>
          <w:color w:val="FF0000"/>
          <w:sz w:val="24"/>
          <w:szCs w:val="24"/>
        </w:rPr>
      </w:pPr>
    </w:p>
    <w:p w14:paraId="789C8114" w14:textId="2710D5A7" w:rsidR="001E7F73" w:rsidRDefault="001E7F73" w:rsidP="00BE3CB5">
      <w:pPr>
        <w:jc w:val="center"/>
        <w:rPr>
          <w:rFonts w:ascii="Arial" w:hAnsi="Arial" w:cs="Arial"/>
          <w:b/>
          <w:bCs/>
          <w:color w:val="FF0000"/>
          <w:sz w:val="24"/>
          <w:szCs w:val="24"/>
        </w:rPr>
      </w:pPr>
    </w:p>
    <w:p w14:paraId="55878658" w14:textId="17E9266D" w:rsidR="001E7F73" w:rsidRDefault="001E7F73" w:rsidP="000F127E">
      <w:pPr>
        <w:rPr>
          <w:rFonts w:ascii="Arial" w:hAnsi="Arial" w:cs="Arial"/>
          <w:b/>
          <w:bCs/>
          <w:color w:val="FF0000"/>
          <w:sz w:val="24"/>
          <w:szCs w:val="24"/>
        </w:rPr>
      </w:pPr>
    </w:p>
    <w:p w14:paraId="6673D9B2" w14:textId="77777777" w:rsidR="000F127E" w:rsidRDefault="000F127E" w:rsidP="000F127E">
      <w:pPr>
        <w:rPr>
          <w:rFonts w:ascii="Arial" w:hAnsi="Arial" w:cs="Arial"/>
          <w:b/>
          <w:bCs/>
          <w:color w:val="FF0000"/>
          <w:sz w:val="24"/>
          <w:szCs w:val="24"/>
        </w:rPr>
      </w:pPr>
    </w:p>
    <w:p w14:paraId="30C190C9" w14:textId="3CAC6B29" w:rsidR="00AF1026" w:rsidRDefault="00BE3CB5" w:rsidP="00BE3CB5">
      <w:pPr>
        <w:jc w:val="center"/>
        <w:rPr>
          <w:rFonts w:ascii="Arial" w:hAnsi="Arial" w:cs="Arial"/>
          <w:b/>
          <w:bCs/>
          <w:sz w:val="24"/>
          <w:szCs w:val="24"/>
        </w:rPr>
      </w:pPr>
      <w:r w:rsidRPr="00BE3CB5">
        <w:rPr>
          <w:rFonts w:ascii="Arial" w:hAnsi="Arial" w:cs="Arial"/>
          <w:b/>
          <w:bCs/>
          <w:color w:val="FF0000"/>
          <w:sz w:val="24"/>
          <w:szCs w:val="24"/>
        </w:rPr>
        <w:lastRenderedPageBreak/>
        <w:t xml:space="preserve">3.1.2..3. </w:t>
      </w:r>
      <w:r w:rsidRPr="00BE3CB5">
        <w:rPr>
          <w:rFonts w:ascii="Arial" w:hAnsi="Arial" w:cs="Arial"/>
          <w:b/>
          <w:bCs/>
          <w:sz w:val="24"/>
          <w:szCs w:val="24"/>
        </w:rPr>
        <w:t>Introduction</w:t>
      </w:r>
    </w:p>
    <w:p w14:paraId="18952939" w14:textId="18529E3D" w:rsidR="00BE3CB5" w:rsidRDefault="00BE3CB5" w:rsidP="00BE3CB5">
      <w:pPr>
        <w:spacing w:line="480" w:lineRule="auto"/>
        <w:rPr>
          <w:rFonts w:ascii="Times New Roman" w:hAnsi="Times New Roman" w:cs="Times New Roman"/>
          <w:sz w:val="24"/>
          <w:szCs w:val="24"/>
        </w:rPr>
      </w:pPr>
      <w:r>
        <w:rPr>
          <w:rFonts w:ascii="Times New Roman" w:hAnsi="Times New Roman" w:cs="Times New Roman"/>
          <w:sz w:val="24"/>
          <w:szCs w:val="24"/>
        </w:rPr>
        <w:tab/>
      </w:r>
    </w:p>
    <w:p w14:paraId="350A4BAF" w14:textId="738DBEA0" w:rsidR="00BE3CB5" w:rsidRDefault="00BE3CB5" w:rsidP="00BE3CB5">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light of the recent and ongoing COVID-19 global pandemic, governments across the world have had to implement a number of non-pharmaceutical interventions in order to protect the public from the coronavirus</w:t>
      </w:r>
      <w:r w:rsidR="00892746">
        <w:rPr>
          <w:rFonts w:ascii="Times New Roman" w:hAnsi="Times New Roman" w:cs="Times New Roman"/>
          <w:sz w:val="24"/>
          <w:szCs w:val="24"/>
        </w:rPr>
        <w:t xml:space="preserve"> (Our World in Data, 2021; Porcher, 2020).</w:t>
      </w:r>
      <w:r w:rsidRPr="001D1F47">
        <w:rPr>
          <w:rFonts w:ascii="Times New Roman" w:hAnsi="Times New Roman" w:cs="Times New Roman"/>
          <w:color w:val="FF0000"/>
          <w:sz w:val="24"/>
          <w:szCs w:val="24"/>
        </w:rPr>
        <w:t xml:space="preserve"> </w:t>
      </w:r>
      <w:r>
        <w:rPr>
          <w:rFonts w:ascii="Times New Roman" w:hAnsi="Times New Roman" w:cs="Times New Roman"/>
          <w:sz w:val="24"/>
          <w:szCs w:val="24"/>
        </w:rPr>
        <w:t xml:space="preserve">Informed by scientists and medical professionals, </w:t>
      </w:r>
      <w:r w:rsidR="005A7EAC">
        <w:rPr>
          <w:rFonts w:ascii="Times New Roman" w:hAnsi="Times New Roman" w:cs="Times New Roman"/>
          <w:sz w:val="24"/>
          <w:szCs w:val="24"/>
        </w:rPr>
        <w:t>legislation has been put in place mandating individual</w:t>
      </w:r>
      <w:r>
        <w:rPr>
          <w:rFonts w:ascii="Times New Roman" w:hAnsi="Times New Roman" w:cs="Times New Roman"/>
          <w:sz w:val="24"/>
          <w:szCs w:val="24"/>
        </w:rPr>
        <w:t xml:space="preserve"> actions such </w:t>
      </w:r>
      <w:r w:rsidR="009A7FEC">
        <w:rPr>
          <w:rFonts w:ascii="Times New Roman" w:hAnsi="Times New Roman" w:cs="Times New Roman"/>
          <w:sz w:val="24"/>
          <w:szCs w:val="24"/>
        </w:rPr>
        <w:t>as</w:t>
      </w:r>
      <w:r w:rsidR="00A5164B">
        <w:rPr>
          <w:rFonts w:ascii="Times New Roman" w:hAnsi="Times New Roman" w:cs="Times New Roman"/>
          <w:sz w:val="24"/>
          <w:szCs w:val="24"/>
        </w:rPr>
        <w:t>:</w:t>
      </w:r>
      <w:r>
        <w:rPr>
          <w:rFonts w:ascii="Times New Roman" w:hAnsi="Times New Roman" w:cs="Times New Roman"/>
          <w:sz w:val="24"/>
          <w:szCs w:val="24"/>
        </w:rPr>
        <w:t xml:space="preserve"> </w:t>
      </w:r>
      <w:r w:rsidR="005A7EAC">
        <w:rPr>
          <w:rFonts w:ascii="Times New Roman" w:hAnsi="Times New Roman" w:cs="Times New Roman"/>
          <w:sz w:val="24"/>
          <w:szCs w:val="24"/>
        </w:rPr>
        <w:t>using</w:t>
      </w:r>
      <w:r>
        <w:rPr>
          <w:rFonts w:ascii="Times New Roman" w:hAnsi="Times New Roman" w:cs="Times New Roman"/>
          <w:sz w:val="24"/>
          <w:szCs w:val="24"/>
        </w:rPr>
        <w:t xml:space="preserve"> face coverings in public spaces, </w:t>
      </w:r>
      <w:r w:rsidR="005A7EAC">
        <w:rPr>
          <w:rFonts w:ascii="Times New Roman" w:hAnsi="Times New Roman" w:cs="Times New Roman"/>
          <w:sz w:val="24"/>
          <w:szCs w:val="24"/>
        </w:rPr>
        <w:t>maintaining 2 metre-distances from other people</w:t>
      </w:r>
      <w:r>
        <w:rPr>
          <w:rFonts w:ascii="Times New Roman" w:hAnsi="Times New Roman" w:cs="Times New Roman"/>
          <w:sz w:val="24"/>
          <w:szCs w:val="24"/>
        </w:rPr>
        <w:t>,</w:t>
      </w:r>
      <w:r w:rsidR="005A7EAC">
        <w:rPr>
          <w:rFonts w:ascii="Times New Roman" w:hAnsi="Times New Roman" w:cs="Times New Roman"/>
          <w:sz w:val="24"/>
          <w:szCs w:val="24"/>
        </w:rPr>
        <w:t xml:space="preserve"> staying at home </w:t>
      </w:r>
      <w:r w:rsidR="00534195">
        <w:rPr>
          <w:rFonts w:ascii="Times New Roman" w:hAnsi="Times New Roman" w:cs="Times New Roman"/>
          <w:sz w:val="24"/>
          <w:szCs w:val="24"/>
        </w:rPr>
        <w:t>wherever possible</w:t>
      </w:r>
      <w:r w:rsidR="005A7EAC">
        <w:rPr>
          <w:rFonts w:ascii="Times New Roman" w:hAnsi="Times New Roman" w:cs="Times New Roman"/>
          <w:sz w:val="24"/>
          <w:szCs w:val="24"/>
        </w:rPr>
        <w:t xml:space="preserve"> and regular</w:t>
      </w:r>
      <w:r w:rsidR="00534195">
        <w:rPr>
          <w:rFonts w:ascii="Times New Roman" w:hAnsi="Times New Roman" w:cs="Times New Roman"/>
          <w:sz w:val="24"/>
          <w:szCs w:val="24"/>
        </w:rPr>
        <w:t>ly</w:t>
      </w:r>
      <w:r w:rsidR="005A7EAC">
        <w:rPr>
          <w:rFonts w:ascii="Times New Roman" w:hAnsi="Times New Roman" w:cs="Times New Roman"/>
          <w:sz w:val="24"/>
          <w:szCs w:val="24"/>
        </w:rPr>
        <w:t xml:space="preserve"> us</w:t>
      </w:r>
      <w:r w:rsidR="00534195">
        <w:rPr>
          <w:rFonts w:ascii="Times New Roman" w:hAnsi="Times New Roman" w:cs="Times New Roman"/>
          <w:sz w:val="24"/>
          <w:szCs w:val="24"/>
        </w:rPr>
        <w:t>ing</w:t>
      </w:r>
      <w:r w:rsidR="005A7EAC">
        <w:rPr>
          <w:rFonts w:ascii="Times New Roman" w:hAnsi="Times New Roman" w:cs="Times New Roman"/>
          <w:sz w:val="24"/>
          <w:szCs w:val="24"/>
        </w:rPr>
        <w:t xml:space="preserve"> hand sanitiser</w:t>
      </w:r>
      <w:r w:rsidR="009A7FEC">
        <w:rPr>
          <w:rFonts w:ascii="Times New Roman" w:hAnsi="Times New Roman" w:cs="Times New Roman"/>
          <w:sz w:val="24"/>
          <w:szCs w:val="24"/>
        </w:rPr>
        <w:t>, among others</w:t>
      </w:r>
      <w:r w:rsidR="00892746">
        <w:rPr>
          <w:rFonts w:ascii="Times New Roman" w:hAnsi="Times New Roman" w:cs="Times New Roman"/>
          <w:sz w:val="24"/>
          <w:szCs w:val="24"/>
        </w:rPr>
        <w:t xml:space="preserve"> (Our World in Data, 2021; Porcher, 2020). </w:t>
      </w:r>
      <w:r w:rsidR="009A7FEC">
        <w:rPr>
          <w:rFonts w:ascii="Times New Roman" w:hAnsi="Times New Roman" w:cs="Times New Roman"/>
          <w:sz w:val="24"/>
          <w:szCs w:val="24"/>
        </w:rPr>
        <w:t xml:space="preserve">These government </w:t>
      </w:r>
      <w:r w:rsidR="00A5164B">
        <w:rPr>
          <w:rFonts w:ascii="Times New Roman" w:hAnsi="Times New Roman" w:cs="Times New Roman"/>
          <w:sz w:val="24"/>
          <w:szCs w:val="24"/>
        </w:rPr>
        <w:t>guideline</w:t>
      </w:r>
      <w:r w:rsidR="009A7FEC">
        <w:rPr>
          <w:rFonts w:ascii="Times New Roman" w:hAnsi="Times New Roman" w:cs="Times New Roman"/>
          <w:sz w:val="24"/>
          <w:szCs w:val="24"/>
        </w:rPr>
        <w:t xml:space="preserve">s have been referred to throughout the pandemic as regulations, restrictions, guidelines, </w:t>
      </w:r>
      <w:r w:rsidR="00A5164B">
        <w:rPr>
          <w:rFonts w:ascii="Times New Roman" w:hAnsi="Times New Roman" w:cs="Times New Roman"/>
          <w:sz w:val="24"/>
          <w:szCs w:val="24"/>
        </w:rPr>
        <w:t>rules,</w:t>
      </w:r>
      <w:r w:rsidR="009A7FEC">
        <w:rPr>
          <w:rFonts w:ascii="Times New Roman" w:hAnsi="Times New Roman" w:cs="Times New Roman"/>
          <w:sz w:val="24"/>
          <w:szCs w:val="24"/>
        </w:rPr>
        <w:t xml:space="preserve"> and other</w:t>
      </w:r>
      <w:r w:rsidR="00A5164B">
        <w:rPr>
          <w:rFonts w:ascii="Times New Roman" w:hAnsi="Times New Roman" w:cs="Times New Roman"/>
          <w:sz w:val="24"/>
          <w:szCs w:val="24"/>
        </w:rPr>
        <w:t xml:space="preserve"> </w:t>
      </w:r>
      <w:r w:rsidR="009A7FEC">
        <w:rPr>
          <w:rFonts w:ascii="Times New Roman" w:hAnsi="Times New Roman" w:cs="Times New Roman"/>
          <w:sz w:val="24"/>
          <w:szCs w:val="24"/>
        </w:rPr>
        <w:t xml:space="preserve">synonymic </w:t>
      </w:r>
      <w:r w:rsidR="00A5164B">
        <w:rPr>
          <w:rFonts w:ascii="Times New Roman" w:hAnsi="Times New Roman" w:cs="Times New Roman"/>
          <w:sz w:val="24"/>
          <w:szCs w:val="24"/>
        </w:rPr>
        <w:t>definitions</w:t>
      </w:r>
      <w:r w:rsidR="00892746">
        <w:rPr>
          <w:rFonts w:ascii="Times New Roman" w:hAnsi="Times New Roman" w:cs="Times New Roman"/>
          <w:sz w:val="24"/>
          <w:szCs w:val="24"/>
        </w:rPr>
        <w:t xml:space="preserve"> (</w:t>
      </w:r>
      <w:proofErr w:type="spellStart"/>
      <w:r w:rsidR="00892746">
        <w:rPr>
          <w:rFonts w:ascii="Times New Roman" w:hAnsi="Times New Roman" w:cs="Times New Roman"/>
          <w:sz w:val="24"/>
          <w:szCs w:val="24"/>
        </w:rPr>
        <w:t>Brauner</w:t>
      </w:r>
      <w:proofErr w:type="spellEnd"/>
      <w:r w:rsidR="00892746">
        <w:rPr>
          <w:rFonts w:ascii="Times New Roman" w:hAnsi="Times New Roman" w:cs="Times New Roman"/>
          <w:sz w:val="24"/>
          <w:szCs w:val="24"/>
        </w:rPr>
        <w:t xml:space="preserve"> et al, 2021).</w:t>
      </w:r>
      <w:r w:rsidR="00A5164B">
        <w:rPr>
          <w:rFonts w:ascii="Times New Roman" w:hAnsi="Times New Roman" w:cs="Times New Roman"/>
          <w:sz w:val="24"/>
          <w:szCs w:val="24"/>
        </w:rPr>
        <w:t xml:space="preserve"> For the purpose of clarity, this paper will henceforth use the term non-pharmaceutical intervention (NPI) to encompass these guidelines</w:t>
      </w:r>
      <w:r w:rsidR="00CF0CD7">
        <w:rPr>
          <w:rFonts w:ascii="Times New Roman" w:hAnsi="Times New Roman" w:cs="Times New Roman"/>
          <w:sz w:val="24"/>
          <w:szCs w:val="24"/>
        </w:rPr>
        <w:t xml:space="preserve"> and their various labels. </w:t>
      </w:r>
    </w:p>
    <w:p w14:paraId="0A5F9B95" w14:textId="49FCEB3B" w:rsidR="001D1F47" w:rsidRDefault="001D1F47" w:rsidP="00BE3CB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has become apparent within the current literature however, that there has been pushback against these NPIs, with significant numbers of people refusing to comply with </w:t>
      </w:r>
      <w:r w:rsidR="00D85957">
        <w:rPr>
          <w:rFonts w:ascii="Times New Roman" w:hAnsi="Times New Roman" w:cs="Times New Roman"/>
          <w:sz w:val="24"/>
          <w:szCs w:val="24"/>
        </w:rPr>
        <w:t>them</w:t>
      </w:r>
      <w:r w:rsidR="0038579B">
        <w:rPr>
          <w:rFonts w:ascii="Times New Roman" w:hAnsi="Times New Roman" w:cs="Times New Roman"/>
          <w:sz w:val="24"/>
          <w:szCs w:val="24"/>
        </w:rPr>
        <w:t>..(</w:t>
      </w:r>
      <w:r w:rsidR="00892746">
        <w:rPr>
          <w:rFonts w:ascii="Times New Roman" w:hAnsi="Times New Roman" w:cs="Times New Roman"/>
          <w:sz w:val="24"/>
          <w:szCs w:val="24"/>
        </w:rPr>
        <w:t xml:space="preserve">Atchison et al, 2020; Hills &amp; </w:t>
      </w:r>
      <w:proofErr w:type="spellStart"/>
      <w:r w:rsidR="00892746">
        <w:rPr>
          <w:rFonts w:ascii="Times New Roman" w:hAnsi="Times New Roman" w:cs="Times New Roman"/>
          <w:sz w:val="24"/>
          <w:szCs w:val="24"/>
        </w:rPr>
        <w:t>Eraso</w:t>
      </w:r>
      <w:proofErr w:type="spellEnd"/>
      <w:r w:rsidR="00892746">
        <w:rPr>
          <w:rFonts w:ascii="Times New Roman" w:hAnsi="Times New Roman" w:cs="Times New Roman"/>
          <w:sz w:val="24"/>
          <w:szCs w:val="24"/>
        </w:rPr>
        <w:t>, 2021; Nivette et al, 2021; Smith et al, 2021)</w:t>
      </w:r>
      <w:r w:rsidR="00D85957">
        <w:rPr>
          <w:rFonts w:ascii="Times New Roman" w:hAnsi="Times New Roman" w:cs="Times New Roman"/>
          <w:sz w:val="24"/>
          <w:szCs w:val="24"/>
        </w:rPr>
        <w:t xml:space="preserve"> or</w:t>
      </w:r>
      <w:r>
        <w:rPr>
          <w:rFonts w:ascii="Times New Roman" w:hAnsi="Times New Roman" w:cs="Times New Roman"/>
          <w:sz w:val="24"/>
          <w:szCs w:val="24"/>
        </w:rPr>
        <w:t xml:space="preserve"> </w:t>
      </w:r>
      <w:r w:rsidR="0038579B">
        <w:rPr>
          <w:rFonts w:ascii="Times New Roman" w:hAnsi="Times New Roman" w:cs="Times New Roman"/>
          <w:sz w:val="24"/>
          <w:szCs w:val="24"/>
        </w:rPr>
        <w:t xml:space="preserve">even </w:t>
      </w:r>
      <w:r>
        <w:rPr>
          <w:rFonts w:ascii="Times New Roman" w:hAnsi="Times New Roman" w:cs="Times New Roman"/>
          <w:sz w:val="24"/>
          <w:szCs w:val="24"/>
        </w:rPr>
        <w:t>questioning the efficacy of such measures to begin with</w:t>
      </w:r>
      <w:r w:rsidR="00163FFF">
        <w:rPr>
          <w:rFonts w:ascii="Times New Roman" w:hAnsi="Times New Roman" w:cs="Times New Roman"/>
          <w:sz w:val="24"/>
          <w:szCs w:val="24"/>
        </w:rPr>
        <w:t xml:space="preserve"> (Bayram &amp; Shields, 2021; Choma et al, 2021; </w:t>
      </w:r>
      <w:proofErr w:type="spellStart"/>
      <w:r w:rsidR="00163FFF" w:rsidRPr="00163FFF">
        <w:rPr>
          <w:rFonts w:ascii="Times New Roman" w:hAnsi="Times New Roman" w:cs="Times New Roman"/>
          <w:sz w:val="24"/>
          <w:szCs w:val="24"/>
        </w:rPr>
        <w:t>Hromatko</w:t>
      </w:r>
      <w:proofErr w:type="spellEnd"/>
      <w:r w:rsidR="00163FFF">
        <w:rPr>
          <w:rFonts w:ascii="Times New Roman" w:hAnsi="Times New Roman" w:cs="Times New Roman"/>
          <w:sz w:val="24"/>
          <w:szCs w:val="24"/>
        </w:rPr>
        <w:t xml:space="preserve"> et al, 2021).</w:t>
      </w:r>
      <w:r w:rsidRPr="001D1F47">
        <w:rPr>
          <w:rFonts w:ascii="Times New Roman" w:hAnsi="Times New Roman" w:cs="Times New Roman"/>
          <w:color w:val="FF0000"/>
          <w:sz w:val="24"/>
          <w:szCs w:val="24"/>
        </w:rPr>
        <w:t xml:space="preserve"> </w:t>
      </w:r>
      <w:r>
        <w:rPr>
          <w:rFonts w:ascii="Times New Roman" w:hAnsi="Times New Roman" w:cs="Times New Roman"/>
          <w:sz w:val="24"/>
          <w:szCs w:val="24"/>
        </w:rPr>
        <w:t>Non-adherence to NPIs has the potential to pose a significant threat to public health, minimising the effort put in by those who do comply, and increasing the risk of infections and/or deaths</w:t>
      </w:r>
      <w:r w:rsidR="00163FFF">
        <w:rPr>
          <w:rFonts w:ascii="Times New Roman" w:hAnsi="Times New Roman" w:cs="Times New Roman"/>
          <w:sz w:val="24"/>
          <w:szCs w:val="24"/>
        </w:rPr>
        <w:t xml:space="preserve">  (Centers for Disease Control and Prevention [CDC], 2021; World Health Organisation [WHO], 2021)</w:t>
      </w:r>
      <w:r>
        <w:rPr>
          <w:rFonts w:ascii="Times New Roman" w:hAnsi="Times New Roman" w:cs="Times New Roman"/>
          <w:sz w:val="24"/>
          <w:szCs w:val="24"/>
        </w:rPr>
        <w:t>. It is therefore imperative that this behaviour be examined</w:t>
      </w:r>
      <w:r w:rsidR="004A69AC">
        <w:rPr>
          <w:rFonts w:ascii="Times New Roman" w:hAnsi="Times New Roman" w:cs="Times New Roman"/>
          <w:sz w:val="24"/>
          <w:szCs w:val="24"/>
        </w:rPr>
        <w:t xml:space="preserve">, with a view to understanding </w:t>
      </w:r>
      <w:r w:rsidR="004A69AC" w:rsidRPr="004A69AC">
        <w:rPr>
          <w:rFonts w:ascii="Times New Roman" w:hAnsi="Times New Roman" w:cs="Times New Roman"/>
          <w:i/>
          <w:iCs/>
          <w:sz w:val="24"/>
          <w:szCs w:val="24"/>
        </w:rPr>
        <w:t>why</w:t>
      </w:r>
      <w:r w:rsidR="004A69AC">
        <w:rPr>
          <w:rFonts w:ascii="Times New Roman" w:hAnsi="Times New Roman" w:cs="Times New Roman"/>
          <w:sz w:val="24"/>
          <w:szCs w:val="24"/>
        </w:rPr>
        <w:t xml:space="preserve"> people choose to not comply, and therefore how future behaviour change initiatives could improve adherence to life-saving interventions.</w:t>
      </w:r>
      <w:r w:rsidR="00D10BA5">
        <w:rPr>
          <w:rFonts w:ascii="Times New Roman" w:hAnsi="Times New Roman" w:cs="Times New Roman"/>
          <w:sz w:val="24"/>
          <w:szCs w:val="24"/>
        </w:rPr>
        <w:t xml:space="preserve"> </w:t>
      </w:r>
    </w:p>
    <w:p w14:paraId="78A56953" w14:textId="2577FA66" w:rsidR="00300F02" w:rsidRDefault="00D10BA5" w:rsidP="00BE3CB5">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Fortunately, there has been an inundation of psychological studies relating to COVID-19 non-adherence, and one of the most promising directions this literature takes is the exploration of socio-ideological attitudes, and how they play a role in non-adherence</w:t>
      </w:r>
      <w:r w:rsidR="004223A4">
        <w:rPr>
          <w:rFonts w:ascii="Times New Roman" w:hAnsi="Times New Roman" w:cs="Times New Roman"/>
          <w:sz w:val="24"/>
          <w:szCs w:val="24"/>
        </w:rPr>
        <w:t xml:space="preserve"> with NPIs</w:t>
      </w:r>
      <w:r w:rsidR="00163FFF">
        <w:rPr>
          <w:rFonts w:ascii="Times New Roman" w:hAnsi="Times New Roman" w:cs="Times New Roman"/>
          <w:sz w:val="24"/>
          <w:szCs w:val="24"/>
        </w:rPr>
        <w:t xml:space="preserve"> (Choma et al, 2021; Clarke et al, 2021; Manson, 2020)</w:t>
      </w:r>
      <w:r w:rsidR="004223A4">
        <w:rPr>
          <w:rFonts w:ascii="Times New Roman" w:hAnsi="Times New Roman" w:cs="Times New Roman"/>
          <w:sz w:val="24"/>
          <w:szCs w:val="24"/>
        </w:rPr>
        <w:t xml:space="preserve">. </w:t>
      </w:r>
      <w:r w:rsidR="00D41B6E">
        <w:rPr>
          <w:rFonts w:ascii="Times New Roman" w:hAnsi="Times New Roman" w:cs="Times New Roman"/>
          <w:sz w:val="24"/>
          <w:szCs w:val="24"/>
        </w:rPr>
        <w:t>The issue of non-adherence to NPIs is unavoidably linked to political beliefs and attitudes, given that the guidelines are mandated by government, and th</w:t>
      </w:r>
      <w:r w:rsidR="00A1121E">
        <w:rPr>
          <w:rFonts w:ascii="Times New Roman" w:hAnsi="Times New Roman" w:cs="Times New Roman"/>
          <w:sz w:val="24"/>
          <w:szCs w:val="24"/>
        </w:rPr>
        <w:t>ese concepts have long been of interest to psychological researchers.</w:t>
      </w:r>
      <w:r w:rsidR="00C57281">
        <w:rPr>
          <w:rFonts w:ascii="Times New Roman" w:hAnsi="Times New Roman" w:cs="Times New Roman"/>
          <w:sz w:val="24"/>
          <w:szCs w:val="24"/>
        </w:rPr>
        <w:t xml:space="preserve"> </w:t>
      </w:r>
      <w:r w:rsidR="004F4C85">
        <w:rPr>
          <w:rFonts w:ascii="Times New Roman" w:hAnsi="Times New Roman" w:cs="Times New Roman"/>
          <w:sz w:val="24"/>
          <w:szCs w:val="24"/>
        </w:rPr>
        <w:t>Right-wing authoritarianism (RWA, Altemeyer, 1981) is</w:t>
      </w:r>
      <w:r w:rsidR="009D19BA">
        <w:rPr>
          <w:rFonts w:ascii="Times New Roman" w:hAnsi="Times New Roman" w:cs="Times New Roman"/>
          <w:sz w:val="24"/>
          <w:szCs w:val="24"/>
        </w:rPr>
        <w:t xml:space="preserve"> the name given</w:t>
      </w:r>
      <w:r w:rsidR="004F4C85">
        <w:rPr>
          <w:rFonts w:ascii="Times New Roman" w:hAnsi="Times New Roman" w:cs="Times New Roman"/>
          <w:sz w:val="24"/>
          <w:szCs w:val="24"/>
        </w:rPr>
        <w:t xml:space="preserve"> </w:t>
      </w:r>
      <w:r w:rsidR="009D19BA">
        <w:rPr>
          <w:rFonts w:ascii="Times New Roman" w:hAnsi="Times New Roman" w:cs="Times New Roman"/>
          <w:sz w:val="24"/>
          <w:szCs w:val="24"/>
        </w:rPr>
        <w:t xml:space="preserve">to the </w:t>
      </w:r>
      <w:r w:rsidR="004F4C85">
        <w:rPr>
          <w:rFonts w:ascii="Times New Roman" w:hAnsi="Times New Roman" w:cs="Times New Roman"/>
          <w:sz w:val="24"/>
          <w:szCs w:val="24"/>
        </w:rPr>
        <w:t>psychological</w:t>
      </w:r>
      <w:r w:rsidR="009D19BA">
        <w:rPr>
          <w:rFonts w:ascii="Times New Roman" w:hAnsi="Times New Roman" w:cs="Times New Roman"/>
          <w:sz w:val="24"/>
          <w:szCs w:val="24"/>
        </w:rPr>
        <w:t xml:space="preserve"> conceptualisation of</w:t>
      </w:r>
      <w:r w:rsidR="004F4C85">
        <w:rPr>
          <w:rFonts w:ascii="Times New Roman" w:hAnsi="Times New Roman" w:cs="Times New Roman"/>
          <w:sz w:val="24"/>
          <w:szCs w:val="24"/>
        </w:rPr>
        <w:t xml:space="preserve"> peoples’ preferences for social control, conventionalism, and support for perceived legitimate social authorities. Related to this, Social Dominance Orientation (SDO, Sidanius &amp; Pratto, 1999) is a separate but correlated construct</w:t>
      </w:r>
      <w:r w:rsidR="009D19BA">
        <w:rPr>
          <w:rFonts w:ascii="Times New Roman" w:hAnsi="Times New Roman" w:cs="Times New Roman"/>
          <w:sz w:val="24"/>
          <w:szCs w:val="24"/>
        </w:rPr>
        <w:t>,</w:t>
      </w:r>
      <w:r w:rsidR="004F4C85">
        <w:rPr>
          <w:rFonts w:ascii="Times New Roman" w:hAnsi="Times New Roman" w:cs="Times New Roman"/>
          <w:sz w:val="24"/>
          <w:szCs w:val="24"/>
        </w:rPr>
        <w:t xml:space="preserve"> which </w:t>
      </w:r>
      <w:r w:rsidR="009D19BA">
        <w:rPr>
          <w:rFonts w:ascii="Times New Roman" w:hAnsi="Times New Roman" w:cs="Times New Roman"/>
          <w:sz w:val="24"/>
          <w:szCs w:val="24"/>
        </w:rPr>
        <w:t xml:space="preserve">encompasses peoples’ beliefs about social group status and hierarchical power of said groups. </w:t>
      </w:r>
    </w:p>
    <w:p w14:paraId="3850B5E2" w14:textId="6506FA4A" w:rsidR="009D381B" w:rsidRDefault="00300F02" w:rsidP="00BE3CB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When considering the current understandings of these two concepts, it is fair to assume that individuals high in RWA would be more likely to conform to the government mandated NPIs and to engage in adherence behaviours. </w:t>
      </w:r>
      <w:r w:rsidR="00175581">
        <w:rPr>
          <w:rFonts w:ascii="Times New Roman" w:hAnsi="Times New Roman" w:cs="Times New Roman"/>
          <w:sz w:val="24"/>
          <w:szCs w:val="24"/>
        </w:rPr>
        <w:t xml:space="preserve">Also, it might be logical to assume that those high in SDO would want to engage in adherence behaviours as part of the “socially superior” group. </w:t>
      </w:r>
      <w:r>
        <w:rPr>
          <w:rFonts w:ascii="Times New Roman" w:hAnsi="Times New Roman" w:cs="Times New Roman"/>
          <w:sz w:val="24"/>
          <w:szCs w:val="24"/>
        </w:rPr>
        <w:t>However, research shows that during the pandemic, th</w:t>
      </w:r>
      <w:r w:rsidR="00175581">
        <w:rPr>
          <w:rFonts w:ascii="Times New Roman" w:hAnsi="Times New Roman" w:cs="Times New Roman"/>
          <w:sz w:val="24"/>
          <w:szCs w:val="24"/>
        </w:rPr>
        <w:t>e</w:t>
      </w:r>
      <w:r>
        <w:rPr>
          <w:rFonts w:ascii="Times New Roman" w:hAnsi="Times New Roman" w:cs="Times New Roman"/>
          <w:sz w:val="24"/>
          <w:szCs w:val="24"/>
        </w:rPr>
        <w:t>s</w:t>
      </w:r>
      <w:r w:rsidR="00175581">
        <w:rPr>
          <w:rFonts w:ascii="Times New Roman" w:hAnsi="Times New Roman" w:cs="Times New Roman"/>
          <w:sz w:val="24"/>
          <w:szCs w:val="24"/>
        </w:rPr>
        <w:t>e</w:t>
      </w:r>
      <w:r>
        <w:rPr>
          <w:rFonts w:ascii="Times New Roman" w:hAnsi="Times New Roman" w:cs="Times New Roman"/>
          <w:sz w:val="24"/>
          <w:szCs w:val="24"/>
        </w:rPr>
        <w:t xml:space="preserve"> widely accepted theor</w:t>
      </w:r>
      <w:r w:rsidR="00175581">
        <w:rPr>
          <w:rFonts w:ascii="Times New Roman" w:hAnsi="Times New Roman" w:cs="Times New Roman"/>
          <w:sz w:val="24"/>
          <w:szCs w:val="24"/>
        </w:rPr>
        <w:t>ies</w:t>
      </w:r>
      <w:r>
        <w:rPr>
          <w:rFonts w:ascii="Times New Roman" w:hAnsi="Times New Roman" w:cs="Times New Roman"/>
          <w:sz w:val="24"/>
          <w:szCs w:val="24"/>
        </w:rPr>
        <w:t xml:space="preserve"> ha</w:t>
      </w:r>
      <w:r w:rsidR="00175581">
        <w:rPr>
          <w:rFonts w:ascii="Times New Roman" w:hAnsi="Times New Roman" w:cs="Times New Roman"/>
          <w:sz w:val="24"/>
          <w:szCs w:val="24"/>
        </w:rPr>
        <w:t>ve</w:t>
      </w:r>
      <w:r>
        <w:rPr>
          <w:rFonts w:ascii="Times New Roman" w:hAnsi="Times New Roman" w:cs="Times New Roman"/>
          <w:sz w:val="24"/>
          <w:szCs w:val="24"/>
        </w:rPr>
        <w:t xml:space="preserve"> m</w:t>
      </w:r>
      <w:r w:rsidR="00A1121E">
        <w:rPr>
          <w:rFonts w:ascii="Times New Roman" w:hAnsi="Times New Roman" w:cs="Times New Roman"/>
          <w:sz w:val="24"/>
          <w:szCs w:val="24"/>
        </w:rPr>
        <w:t>anifested in interesting ways</w:t>
      </w:r>
      <w:r>
        <w:rPr>
          <w:rFonts w:ascii="Times New Roman" w:hAnsi="Times New Roman" w:cs="Times New Roman"/>
          <w:sz w:val="24"/>
          <w:szCs w:val="24"/>
        </w:rPr>
        <w:t xml:space="preserve">. It has been observed that </w:t>
      </w:r>
      <w:r w:rsidR="00175581">
        <w:rPr>
          <w:rFonts w:ascii="Times New Roman" w:hAnsi="Times New Roman" w:cs="Times New Roman"/>
          <w:sz w:val="24"/>
          <w:szCs w:val="24"/>
        </w:rPr>
        <w:t xml:space="preserve">individuals high in RWA are </w:t>
      </w:r>
      <w:r w:rsidR="001510D5">
        <w:rPr>
          <w:rFonts w:ascii="Times New Roman" w:hAnsi="Times New Roman" w:cs="Times New Roman"/>
          <w:sz w:val="24"/>
          <w:szCs w:val="24"/>
        </w:rPr>
        <w:t xml:space="preserve">both </w:t>
      </w:r>
      <w:r w:rsidR="00175581">
        <w:rPr>
          <w:rFonts w:ascii="Times New Roman" w:hAnsi="Times New Roman" w:cs="Times New Roman"/>
          <w:sz w:val="24"/>
          <w:szCs w:val="24"/>
        </w:rPr>
        <w:t>less likel</w:t>
      </w:r>
      <w:r w:rsidR="001510D5">
        <w:rPr>
          <w:rFonts w:ascii="Times New Roman" w:hAnsi="Times New Roman" w:cs="Times New Roman"/>
          <w:sz w:val="24"/>
          <w:szCs w:val="24"/>
        </w:rPr>
        <w:t>y to</w:t>
      </w:r>
      <w:r w:rsidR="006A68A2">
        <w:rPr>
          <w:rFonts w:ascii="Times New Roman" w:hAnsi="Times New Roman" w:cs="Times New Roman"/>
          <w:sz w:val="24"/>
          <w:szCs w:val="24"/>
        </w:rPr>
        <w:t xml:space="preserve"> believe in the efficacy of NPIs (</w:t>
      </w:r>
      <w:r w:rsidR="005D5B37">
        <w:rPr>
          <w:rFonts w:ascii="Times New Roman" w:hAnsi="Times New Roman" w:cs="Times New Roman"/>
          <w:sz w:val="24"/>
          <w:szCs w:val="24"/>
        </w:rPr>
        <w:t xml:space="preserve">Azevedo &amp; </w:t>
      </w:r>
      <w:proofErr w:type="spellStart"/>
      <w:r w:rsidR="005D5B37">
        <w:rPr>
          <w:rFonts w:ascii="Times New Roman" w:hAnsi="Times New Roman" w:cs="Times New Roman"/>
          <w:sz w:val="24"/>
          <w:szCs w:val="24"/>
        </w:rPr>
        <w:t>Jost</w:t>
      </w:r>
      <w:proofErr w:type="spellEnd"/>
      <w:r w:rsidR="005D5B37">
        <w:rPr>
          <w:rFonts w:ascii="Times New Roman" w:hAnsi="Times New Roman" w:cs="Times New Roman"/>
          <w:sz w:val="24"/>
          <w:szCs w:val="24"/>
        </w:rPr>
        <w:t xml:space="preserve">, 2021; </w:t>
      </w:r>
      <w:r w:rsidR="006A68A2">
        <w:rPr>
          <w:rFonts w:ascii="Times New Roman" w:hAnsi="Times New Roman" w:cs="Times New Roman"/>
          <w:sz w:val="24"/>
          <w:szCs w:val="24"/>
        </w:rPr>
        <w:t>Sinclair et al, 2020) and less likely to engage in adherence behaviour (</w:t>
      </w:r>
      <w:r w:rsidR="008754A0">
        <w:rPr>
          <w:rFonts w:ascii="Times New Roman" w:hAnsi="Times New Roman" w:cs="Times New Roman"/>
          <w:sz w:val="24"/>
          <w:szCs w:val="24"/>
        </w:rPr>
        <w:t xml:space="preserve">Choma et al, 2020; </w:t>
      </w:r>
      <w:proofErr w:type="spellStart"/>
      <w:r w:rsidR="006A68A2">
        <w:rPr>
          <w:rFonts w:ascii="Times New Roman" w:hAnsi="Times New Roman" w:cs="Times New Roman"/>
          <w:sz w:val="24"/>
          <w:szCs w:val="24"/>
        </w:rPr>
        <w:t>Rothgerber</w:t>
      </w:r>
      <w:proofErr w:type="spellEnd"/>
      <w:r w:rsidR="006A68A2">
        <w:rPr>
          <w:rFonts w:ascii="Times New Roman" w:hAnsi="Times New Roman" w:cs="Times New Roman"/>
          <w:sz w:val="24"/>
          <w:szCs w:val="24"/>
        </w:rPr>
        <w:t xml:space="preserve"> et al, 2020). </w:t>
      </w:r>
      <w:r w:rsidR="00837FDF">
        <w:rPr>
          <w:rFonts w:ascii="Times New Roman" w:hAnsi="Times New Roman" w:cs="Times New Roman"/>
          <w:sz w:val="24"/>
          <w:szCs w:val="24"/>
        </w:rPr>
        <w:t xml:space="preserve">High scores of RWA have previously been linked to anti-scientific attitudes with regards to issues such as climate change </w:t>
      </w:r>
      <w:r w:rsidR="00132C4F">
        <w:rPr>
          <w:rFonts w:ascii="Times New Roman" w:hAnsi="Times New Roman" w:cs="Times New Roman"/>
          <w:sz w:val="24"/>
          <w:szCs w:val="24"/>
        </w:rPr>
        <w:t>(</w:t>
      </w:r>
      <w:r w:rsidR="007D31AA">
        <w:rPr>
          <w:rFonts w:ascii="Times New Roman" w:hAnsi="Times New Roman" w:cs="Times New Roman"/>
          <w:sz w:val="24"/>
          <w:szCs w:val="24"/>
        </w:rPr>
        <w:t xml:space="preserve">Kerr &amp; Wilson, 2021; </w:t>
      </w:r>
      <w:r w:rsidR="00132C4F">
        <w:rPr>
          <w:rFonts w:ascii="Times New Roman" w:hAnsi="Times New Roman" w:cs="Times New Roman"/>
          <w:sz w:val="24"/>
          <w:szCs w:val="24"/>
        </w:rPr>
        <w:t>Stan</w:t>
      </w:r>
      <w:r w:rsidR="007D31AA">
        <w:rPr>
          <w:rFonts w:ascii="Times New Roman" w:hAnsi="Times New Roman" w:cs="Times New Roman"/>
          <w:sz w:val="24"/>
          <w:szCs w:val="24"/>
        </w:rPr>
        <w:t>le</w:t>
      </w:r>
      <w:r w:rsidR="00132C4F">
        <w:rPr>
          <w:rFonts w:ascii="Times New Roman" w:hAnsi="Times New Roman" w:cs="Times New Roman"/>
          <w:sz w:val="24"/>
          <w:szCs w:val="24"/>
        </w:rPr>
        <w:t xml:space="preserve">y et al, 2017) vaccination, </w:t>
      </w:r>
      <w:r w:rsidR="00CB3093">
        <w:rPr>
          <w:rFonts w:ascii="Times New Roman" w:hAnsi="Times New Roman" w:cs="Times New Roman"/>
          <w:sz w:val="24"/>
          <w:szCs w:val="24"/>
        </w:rPr>
        <w:t>fluoridation,</w:t>
      </w:r>
      <w:r w:rsidR="00132C4F">
        <w:rPr>
          <w:rFonts w:ascii="Times New Roman" w:hAnsi="Times New Roman" w:cs="Times New Roman"/>
          <w:sz w:val="24"/>
          <w:szCs w:val="24"/>
        </w:rPr>
        <w:t xml:space="preserve"> and evolution (Kerr &amp; Wilson, 2021). Also, high scores of SDO were found to </w:t>
      </w:r>
      <w:r w:rsidR="00CB3093">
        <w:rPr>
          <w:rFonts w:ascii="Times New Roman" w:hAnsi="Times New Roman" w:cs="Times New Roman"/>
          <w:sz w:val="24"/>
          <w:szCs w:val="24"/>
        </w:rPr>
        <w:t xml:space="preserve">be linked with negative attitudes towards science and scientists as a group (Kerr &amp; Wilson, 2021). </w:t>
      </w:r>
      <w:r w:rsidR="00132C4F">
        <w:rPr>
          <w:rFonts w:ascii="Times New Roman" w:hAnsi="Times New Roman" w:cs="Times New Roman"/>
          <w:sz w:val="24"/>
          <w:szCs w:val="24"/>
        </w:rPr>
        <w:t>While this phenomenon is not yet fully understood, it is thought that the rejection of scientific fact is</w:t>
      </w:r>
      <w:r w:rsidR="00CB3093">
        <w:rPr>
          <w:rFonts w:ascii="Times New Roman" w:hAnsi="Times New Roman" w:cs="Times New Roman"/>
          <w:sz w:val="24"/>
          <w:szCs w:val="24"/>
        </w:rPr>
        <w:t xml:space="preserve"> a consequence of those high in RWA perceiving science as </w:t>
      </w:r>
      <w:r w:rsidR="00CB3093">
        <w:rPr>
          <w:rFonts w:ascii="Times New Roman" w:hAnsi="Times New Roman" w:cs="Times New Roman"/>
          <w:sz w:val="24"/>
          <w:szCs w:val="24"/>
        </w:rPr>
        <w:lastRenderedPageBreak/>
        <w:t>violating social norms, and those high in SDO perceiving scientists as threatening the hierarchical social structure</w:t>
      </w:r>
      <w:r w:rsidR="00163FFF">
        <w:rPr>
          <w:rFonts w:ascii="Times New Roman" w:hAnsi="Times New Roman" w:cs="Times New Roman"/>
          <w:sz w:val="24"/>
          <w:szCs w:val="24"/>
        </w:rPr>
        <w:t xml:space="preserve"> (Kerr &amp; Wilson, 2021</w:t>
      </w:r>
      <w:r w:rsidR="00C34028">
        <w:rPr>
          <w:rFonts w:ascii="Times New Roman" w:hAnsi="Times New Roman" w:cs="Times New Roman"/>
          <w:sz w:val="24"/>
          <w:szCs w:val="24"/>
        </w:rPr>
        <w:t>)</w:t>
      </w:r>
      <w:r w:rsidR="00CB3093">
        <w:rPr>
          <w:rFonts w:ascii="Times New Roman" w:hAnsi="Times New Roman" w:cs="Times New Roman"/>
          <w:sz w:val="24"/>
          <w:szCs w:val="24"/>
        </w:rPr>
        <w:t xml:space="preserve">. </w:t>
      </w:r>
      <w:r w:rsidR="00CA050C">
        <w:rPr>
          <w:rFonts w:ascii="Times New Roman" w:hAnsi="Times New Roman" w:cs="Times New Roman"/>
          <w:sz w:val="24"/>
          <w:szCs w:val="24"/>
        </w:rPr>
        <w:t xml:space="preserve">It could be of significant value to expand upon these findings within the contemporary social </w:t>
      </w:r>
      <w:r w:rsidR="00CD6038">
        <w:rPr>
          <w:rFonts w:ascii="Times New Roman" w:hAnsi="Times New Roman" w:cs="Times New Roman"/>
          <w:sz w:val="24"/>
          <w:szCs w:val="24"/>
        </w:rPr>
        <w:t>context and</w:t>
      </w:r>
      <w:r w:rsidR="00CA050C">
        <w:rPr>
          <w:rFonts w:ascii="Times New Roman" w:hAnsi="Times New Roman" w:cs="Times New Roman"/>
          <w:sz w:val="24"/>
          <w:szCs w:val="24"/>
        </w:rPr>
        <w:t xml:space="preserve"> explore to what extent RWA and SDO can explain non-adherence to COVID-19 NPIs</w:t>
      </w:r>
      <w:r w:rsidR="00CD6038">
        <w:rPr>
          <w:rFonts w:ascii="Times New Roman" w:hAnsi="Times New Roman" w:cs="Times New Roman"/>
          <w:sz w:val="24"/>
          <w:szCs w:val="24"/>
        </w:rPr>
        <w:t xml:space="preserve"> in specific</w:t>
      </w:r>
      <w:r w:rsidR="001510D5">
        <w:rPr>
          <w:rFonts w:ascii="Times New Roman" w:hAnsi="Times New Roman" w:cs="Times New Roman"/>
          <w:sz w:val="24"/>
          <w:szCs w:val="24"/>
        </w:rPr>
        <w:t>, as the NPIs themselves are scientifically supported and recommended</w:t>
      </w:r>
      <w:r w:rsidR="00CA050C">
        <w:rPr>
          <w:rFonts w:ascii="Times New Roman" w:hAnsi="Times New Roman" w:cs="Times New Roman"/>
          <w:sz w:val="24"/>
          <w:szCs w:val="24"/>
        </w:rPr>
        <w:t xml:space="preserve"> </w:t>
      </w:r>
      <w:r w:rsidR="001510D5">
        <w:rPr>
          <w:rFonts w:ascii="Times New Roman" w:hAnsi="Times New Roman" w:cs="Times New Roman"/>
          <w:sz w:val="24"/>
          <w:szCs w:val="24"/>
        </w:rPr>
        <w:t>actions</w:t>
      </w:r>
      <w:r w:rsidR="00CA335C">
        <w:rPr>
          <w:rFonts w:ascii="Times New Roman" w:hAnsi="Times New Roman" w:cs="Times New Roman"/>
          <w:sz w:val="24"/>
          <w:szCs w:val="24"/>
        </w:rPr>
        <w:t xml:space="preserve"> (Centers for Disease Control and Prevention [CDC], 2021; World Health Organisation [WHO], 2021).</w:t>
      </w:r>
    </w:p>
    <w:p w14:paraId="6549B0DB" w14:textId="3EAE79DA" w:rsidR="00D923AF" w:rsidRDefault="00CA050C" w:rsidP="00D923A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w:t>
      </w:r>
      <w:r w:rsidR="00CD6038">
        <w:rPr>
          <w:rFonts w:ascii="Times New Roman" w:hAnsi="Times New Roman" w:cs="Times New Roman"/>
          <w:sz w:val="24"/>
          <w:szCs w:val="24"/>
        </w:rPr>
        <w:t>is</w:t>
      </w:r>
      <w:r>
        <w:rPr>
          <w:rFonts w:ascii="Times New Roman" w:hAnsi="Times New Roman" w:cs="Times New Roman"/>
          <w:sz w:val="24"/>
          <w:szCs w:val="24"/>
        </w:rPr>
        <w:t xml:space="preserve"> recognised that this paper is not the first to explore RWA and SDO as possible predictors of COVID-19 non-adherence. However,</w:t>
      </w:r>
      <w:r w:rsidR="009A6E26">
        <w:rPr>
          <w:rFonts w:ascii="Times New Roman" w:hAnsi="Times New Roman" w:cs="Times New Roman"/>
          <w:sz w:val="24"/>
          <w:szCs w:val="24"/>
        </w:rPr>
        <w:t xml:space="preserve"> a recent and relatively unexplored theory has also begun to emerge within the psychological literature. The concept of Left-Wing Authoritarianism is a controversial topic that has waned in popularity since the </w:t>
      </w:r>
      <w:r w:rsidR="002647FA">
        <w:rPr>
          <w:rFonts w:ascii="Times New Roman" w:hAnsi="Times New Roman" w:cs="Times New Roman"/>
          <w:sz w:val="24"/>
          <w:szCs w:val="24"/>
        </w:rPr>
        <w:t>1980’s, given that there has been little radical activism necessitating the study of such a construct</w:t>
      </w:r>
      <w:r w:rsidR="000C6E21">
        <w:rPr>
          <w:rFonts w:ascii="Times New Roman" w:hAnsi="Times New Roman" w:cs="Times New Roman"/>
          <w:sz w:val="24"/>
          <w:szCs w:val="24"/>
        </w:rPr>
        <w:t xml:space="preserve"> (Costello et al, 2021).</w:t>
      </w:r>
      <w:r w:rsidR="002647FA">
        <w:rPr>
          <w:rFonts w:ascii="Times New Roman" w:hAnsi="Times New Roman" w:cs="Times New Roman"/>
          <w:sz w:val="24"/>
          <w:szCs w:val="24"/>
        </w:rPr>
        <w:t xml:space="preserve"> However, in light of the COVID-19 pandemic, and possibly exacerbated by the political unease of recent years, there appears to have been an increase of authoritarian beliefs</w:t>
      </w:r>
      <w:r w:rsidR="00FD158E">
        <w:rPr>
          <w:rFonts w:ascii="Times New Roman" w:hAnsi="Times New Roman" w:cs="Times New Roman"/>
          <w:sz w:val="24"/>
          <w:szCs w:val="24"/>
        </w:rPr>
        <w:t xml:space="preserve"> and behaviours</w:t>
      </w:r>
      <w:r w:rsidR="002647FA">
        <w:rPr>
          <w:rFonts w:ascii="Times New Roman" w:hAnsi="Times New Roman" w:cs="Times New Roman"/>
          <w:sz w:val="24"/>
          <w:szCs w:val="24"/>
        </w:rPr>
        <w:t xml:space="preserve"> from the more liberal or “left” side of the ideological divide</w:t>
      </w:r>
      <w:r w:rsidR="005459E1">
        <w:rPr>
          <w:rFonts w:ascii="Times New Roman" w:hAnsi="Times New Roman" w:cs="Times New Roman"/>
          <w:sz w:val="24"/>
          <w:szCs w:val="24"/>
        </w:rPr>
        <w:t xml:space="preserve"> (</w:t>
      </w:r>
      <w:proofErr w:type="spellStart"/>
      <w:r w:rsidR="001D6CBE">
        <w:rPr>
          <w:rFonts w:ascii="Times New Roman" w:hAnsi="Times New Roman" w:cs="Times New Roman"/>
          <w:sz w:val="24"/>
          <w:szCs w:val="24"/>
        </w:rPr>
        <w:t>Fasce</w:t>
      </w:r>
      <w:proofErr w:type="spellEnd"/>
      <w:r w:rsidR="001D6CBE">
        <w:rPr>
          <w:rFonts w:ascii="Times New Roman" w:hAnsi="Times New Roman" w:cs="Times New Roman"/>
          <w:sz w:val="24"/>
          <w:szCs w:val="24"/>
        </w:rPr>
        <w:t xml:space="preserve"> &amp; </w:t>
      </w:r>
      <w:proofErr w:type="spellStart"/>
      <w:r w:rsidR="001D6CBE" w:rsidRPr="001D6CBE">
        <w:rPr>
          <w:rFonts w:ascii="Times New Roman" w:hAnsi="Times New Roman" w:cs="Times New Roman"/>
          <w:sz w:val="24"/>
          <w:szCs w:val="24"/>
        </w:rPr>
        <w:t>Avendaño</w:t>
      </w:r>
      <w:proofErr w:type="spellEnd"/>
      <w:r w:rsidR="001D6CBE">
        <w:rPr>
          <w:rFonts w:ascii="Times New Roman" w:hAnsi="Times New Roman" w:cs="Times New Roman"/>
          <w:sz w:val="24"/>
          <w:szCs w:val="24"/>
        </w:rPr>
        <w:t xml:space="preserve">, 2020; </w:t>
      </w:r>
      <w:r w:rsidR="005459E1">
        <w:rPr>
          <w:rFonts w:ascii="Times New Roman" w:hAnsi="Times New Roman" w:cs="Times New Roman"/>
          <w:sz w:val="24"/>
          <w:szCs w:val="24"/>
        </w:rPr>
        <w:t xml:space="preserve">Phillips &amp; Yi, 2018; Stubbs &amp; </w:t>
      </w:r>
      <w:proofErr w:type="spellStart"/>
      <w:r w:rsidR="005459E1" w:rsidRPr="005459E1">
        <w:rPr>
          <w:rFonts w:ascii="Times New Roman" w:hAnsi="Times New Roman" w:cs="Times New Roman"/>
          <w:sz w:val="24"/>
          <w:szCs w:val="24"/>
        </w:rPr>
        <w:t>Lendvai‐Bainton</w:t>
      </w:r>
      <w:proofErr w:type="spellEnd"/>
      <w:r w:rsidR="005459E1">
        <w:rPr>
          <w:rFonts w:ascii="Times New Roman" w:hAnsi="Times New Roman" w:cs="Times New Roman"/>
          <w:sz w:val="24"/>
          <w:szCs w:val="24"/>
        </w:rPr>
        <w:t>, 2020</w:t>
      </w:r>
      <w:r w:rsidR="00C34028">
        <w:rPr>
          <w:rFonts w:ascii="Times New Roman" w:hAnsi="Times New Roman" w:cs="Times New Roman"/>
          <w:sz w:val="24"/>
          <w:szCs w:val="24"/>
        </w:rPr>
        <w:t xml:space="preserve">). </w:t>
      </w:r>
      <w:r w:rsidR="009955AC">
        <w:rPr>
          <w:rFonts w:ascii="Times New Roman" w:hAnsi="Times New Roman" w:cs="Times New Roman"/>
          <w:sz w:val="24"/>
          <w:szCs w:val="24"/>
        </w:rPr>
        <w:t>Although there remains dissent about the existence of such a construct</w:t>
      </w:r>
      <w:r w:rsidR="0059059C">
        <w:rPr>
          <w:rFonts w:ascii="Times New Roman" w:hAnsi="Times New Roman" w:cs="Times New Roman"/>
          <w:sz w:val="24"/>
          <w:szCs w:val="24"/>
        </w:rPr>
        <w:t xml:space="preserve"> (Nilsson &amp; </w:t>
      </w:r>
      <w:proofErr w:type="spellStart"/>
      <w:r w:rsidR="0059059C">
        <w:rPr>
          <w:rFonts w:ascii="Times New Roman" w:hAnsi="Times New Roman" w:cs="Times New Roman"/>
          <w:sz w:val="24"/>
          <w:szCs w:val="24"/>
        </w:rPr>
        <w:t>Jost</w:t>
      </w:r>
      <w:proofErr w:type="spellEnd"/>
      <w:r w:rsidR="0059059C">
        <w:rPr>
          <w:rFonts w:ascii="Times New Roman" w:hAnsi="Times New Roman" w:cs="Times New Roman"/>
          <w:sz w:val="24"/>
          <w:szCs w:val="24"/>
        </w:rPr>
        <w:t>, 2020; Stone, 1980    )</w:t>
      </w:r>
      <w:r w:rsidR="009955AC">
        <w:rPr>
          <w:rFonts w:ascii="Times New Roman" w:hAnsi="Times New Roman" w:cs="Times New Roman"/>
          <w:sz w:val="24"/>
          <w:szCs w:val="24"/>
        </w:rPr>
        <w:t>, a</w:t>
      </w:r>
      <w:r w:rsidR="006363A5">
        <w:rPr>
          <w:rFonts w:ascii="Times New Roman" w:hAnsi="Times New Roman" w:cs="Times New Roman"/>
          <w:sz w:val="24"/>
          <w:szCs w:val="24"/>
        </w:rPr>
        <w:t>dvocates of LWA argue that the construct is simply authoritarianism in service of left</w:t>
      </w:r>
      <w:r w:rsidR="00FB3E55">
        <w:rPr>
          <w:rFonts w:ascii="Times New Roman" w:hAnsi="Times New Roman" w:cs="Times New Roman"/>
          <w:sz w:val="24"/>
          <w:szCs w:val="24"/>
        </w:rPr>
        <w:t xml:space="preserve">ist </w:t>
      </w:r>
      <w:r w:rsidR="006363A5">
        <w:rPr>
          <w:rFonts w:ascii="Times New Roman" w:hAnsi="Times New Roman" w:cs="Times New Roman"/>
          <w:sz w:val="24"/>
          <w:szCs w:val="24"/>
        </w:rPr>
        <w:t>values rather than right</w:t>
      </w:r>
      <w:r w:rsidR="00FB3E55">
        <w:rPr>
          <w:rFonts w:ascii="Times New Roman" w:hAnsi="Times New Roman" w:cs="Times New Roman"/>
          <w:sz w:val="24"/>
          <w:szCs w:val="24"/>
        </w:rPr>
        <w:t xml:space="preserve">, and that the key differences between RWA and LWA are a) </w:t>
      </w:r>
      <w:r w:rsidR="001E5280">
        <w:rPr>
          <w:rFonts w:ascii="Times New Roman" w:hAnsi="Times New Roman" w:cs="Times New Roman"/>
          <w:sz w:val="24"/>
          <w:szCs w:val="24"/>
        </w:rPr>
        <w:t>personological factors of the individual, such as their personal motivation</w:t>
      </w:r>
      <w:r w:rsidR="00FB3E55">
        <w:rPr>
          <w:rFonts w:ascii="Times New Roman" w:hAnsi="Times New Roman" w:cs="Times New Roman"/>
          <w:sz w:val="24"/>
          <w:szCs w:val="24"/>
        </w:rPr>
        <w:t xml:space="preserve">s, and b) </w:t>
      </w:r>
      <w:r w:rsidR="001E5280">
        <w:rPr>
          <w:rFonts w:ascii="Times New Roman" w:hAnsi="Times New Roman" w:cs="Times New Roman"/>
          <w:sz w:val="24"/>
          <w:szCs w:val="24"/>
        </w:rPr>
        <w:t>attitudinal factors of the individual, such as their belief in conformity and self-direction</w:t>
      </w:r>
      <w:r w:rsidR="00756B50">
        <w:rPr>
          <w:rFonts w:ascii="Times New Roman" w:hAnsi="Times New Roman" w:cs="Times New Roman"/>
          <w:sz w:val="24"/>
          <w:szCs w:val="24"/>
        </w:rPr>
        <w:t xml:space="preserve"> </w:t>
      </w:r>
      <w:r w:rsidR="00F742A3">
        <w:rPr>
          <w:rFonts w:ascii="Times New Roman" w:hAnsi="Times New Roman" w:cs="Times New Roman"/>
          <w:sz w:val="24"/>
          <w:szCs w:val="24"/>
        </w:rPr>
        <w:t>(</w:t>
      </w:r>
      <w:r w:rsidR="001D6CBE">
        <w:rPr>
          <w:rFonts w:ascii="Times New Roman" w:hAnsi="Times New Roman" w:cs="Times New Roman"/>
          <w:sz w:val="24"/>
          <w:szCs w:val="24"/>
        </w:rPr>
        <w:t>Costello et al, 2020; Conway et al, 2018</w:t>
      </w:r>
      <w:r w:rsidR="00F742A3">
        <w:rPr>
          <w:rFonts w:ascii="Times New Roman" w:hAnsi="Times New Roman" w:cs="Times New Roman"/>
          <w:sz w:val="24"/>
          <w:szCs w:val="24"/>
        </w:rPr>
        <w:t>)</w:t>
      </w:r>
      <w:r w:rsidR="001E5280">
        <w:rPr>
          <w:rFonts w:ascii="Times New Roman" w:hAnsi="Times New Roman" w:cs="Times New Roman"/>
          <w:sz w:val="24"/>
          <w:szCs w:val="24"/>
        </w:rPr>
        <w:t xml:space="preserve">. Interestingly, it </w:t>
      </w:r>
      <w:r w:rsidR="001D6CBE">
        <w:rPr>
          <w:rFonts w:ascii="Times New Roman" w:hAnsi="Times New Roman" w:cs="Times New Roman"/>
          <w:sz w:val="24"/>
          <w:szCs w:val="24"/>
        </w:rPr>
        <w:t>has als</w:t>
      </w:r>
      <w:r w:rsidR="001E5280">
        <w:rPr>
          <w:rFonts w:ascii="Times New Roman" w:hAnsi="Times New Roman" w:cs="Times New Roman"/>
          <w:sz w:val="24"/>
          <w:szCs w:val="24"/>
        </w:rPr>
        <w:t xml:space="preserve">o </w:t>
      </w:r>
      <w:r w:rsidR="001D6CBE">
        <w:rPr>
          <w:rFonts w:ascii="Times New Roman" w:hAnsi="Times New Roman" w:cs="Times New Roman"/>
          <w:sz w:val="24"/>
          <w:szCs w:val="24"/>
        </w:rPr>
        <w:t xml:space="preserve">been </w:t>
      </w:r>
      <w:r w:rsidR="001E5280">
        <w:rPr>
          <w:rFonts w:ascii="Times New Roman" w:hAnsi="Times New Roman" w:cs="Times New Roman"/>
          <w:sz w:val="24"/>
          <w:szCs w:val="24"/>
        </w:rPr>
        <w:t>found that those high in LWA were significantly more likely to trust in, and strongly defend scientific opinion</w:t>
      </w:r>
      <w:r w:rsidR="001D6CBE">
        <w:rPr>
          <w:rFonts w:ascii="Times New Roman" w:hAnsi="Times New Roman" w:cs="Times New Roman"/>
          <w:sz w:val="24"/>
          <w:szCs w:val="24"/>
        </w:rPr>
        <w:t xml:space="preserve"> (</w:t>
      </w:r>
      <w:r w:rsidR="001D6CBE" w:rsidRPr="001D6CBE">
        <w:rPr>
          <w:rFonts w:ascii="Times New Roman" w:hAnsi="Times New Roman" w:cs="Times New Roman"/>
          <w:sz w:val="24"/>
          <w:szCs w:val="24"/>
        </w:rPr>
        <w:t>Lewandowsky</w:t>
      </w:r>
      <w:r w:rsidR="001D6CBE">
        <w:rPr>
          <w:rFonts w:ascii="Times New Roman" w:hAnsi="Times New Roman" w:cs="Times New Roman"/>
          <w:sz w:val="24"/>
          <w:szCs w:val="24"/>
        </w:rPr>
        <w:t xml:space="preserve"> </w:t>
      </w:r>
      <w:r w:rsidR="001D6CBE" w:rsidRPr="001D6CBE">
        <w:rPr>
          <w:rFonts w:ascii="Times New Roman" w:hAnsi="Times New Roman" w:cs="Times New Roman"/>
          <w:sz w:val="24"/>
          <w:szCs w:val="24"/>
        </w:rPr>
        <w:t xml:space="preserve">&amp; </w:t>
      </w:r>
      <w:proofErr w:type="spellStart"/>
      <w:r w:rsidR="001D6CBE" w:rsidRPr="001D6CBE">
        <w:rPr>
          <w:rFonts w:ascii="Times New Roman" w:hAnsi="Times New Roman" w:cs="Times New Roman"/>
          <w:sz w:val="24"/>
          <w:szCs w:val="24"/>
        </w:rPr>
        <w:t>Oberauer</w:t>
      </w:r>
      <w:proofErr w:type="spellEnd"/>
      <w:r w:rsidR="001D6CBE" w:rsidRPr="001D6CBE">
        <w:rPr>
          <w:rFonts w:ascii="Times New Roman" w:hAnsi="Times New Roman" w:cs="Times New Roman"/>
          <w:sz w:val="24"/>
          <w:szCs w:val="24"/>
        </w:rPr>
        <w:t>,</w:t>
      </w:r>
      <w:r w:rsidR="001D6CBE">
        <w:rPr>
          <w:rFonts w:ascii="Times New Roman" w:hAnsi="Times New Roman" w:cs="Times New Roman"/>
          <w:sz w:val="24"/>
          <w:szCs w:val="24"/>
        </w:rPr>
        <w:t xml:space="preserve"> 2</w:t>
      </w:r>
      <w:r w:rsidR="001D6CBE" w:rsidRPr="001D6CBE">
        <w:rPr>
          <w:rFonts w:ascii="Times New Roman" w:hAnsi="Times New Roman" w:cs="Times New Roman"/>
          <w:sz w:val="24"/>
          <w:szCs w:val="24"/>
        </w:rPr>
        <w:t>021</w:t>
      </w:r>
      <w:r w:rsidR="00F742A3">
        <w:rPr>
          <w:rFonts w:ascii="Times New Roman" w:hAnsi="Times New Roman" w:cs="Times New Roman"/>
          <w:sz w:val="24"/>
          <w:szCs w:val="24"/>
        </w:rPr>
        <w:t>)</w:t>
      </w:r>
      <w:r w:rsidR="001E5280">
        <w:rPr>
          <w:rFonts w:ascii="Times New Roman" w:hAnsi="Times New Roman" w:cs="Times New Roman"/>
          <w:sz w:val="24"/>
          <w:szCs w:val="24"/>
        </w:rPr>
        <w:t>, further highlighting that RWA and LWA are</w:t>
      </w:r>
      <w:r w:rsidR="00421EAD">
        <w:rPr>
          <w:rFonts w:ascii="Times New Roman" w:hAnsi="Times New Roman" w:cs="Times New Roman"/>
          <w:sz w:val="24"/>
          <w:szCs w:val="24"/>
        </w:rPr>
        <w:t xml:space="preserve"> </w:t>
      </w:r>
      <w:r w:rsidR="00E85A48">
        <w:rPr>
          <w:rFonts w:ascii="Times New Roman" w:hAnsi="Times New Roman" w:cs="Times New Roman"/>
          <w:sz w:val="24"/>
          <w:szCs w:val="24"/>
        </w:rPr>
        <w:t>associated</w:t>
      </w:r>
      <w:r w:rsidR="00421EAD">
        <w:rPr>
          <w:rFonts w:ascii="Times New Roman" w:hAnsi="Times New Roman" w:cs="Times New Roman"/>
          <w:sz w:val="24"/>
          <w:szCs w:val="24"/>
        </w:rPr>
        <w:t xml:space="preserve"> concepts with a few specific antithetical components. </w:t>
      </w:r>
    </w:p>
    <w:p w14:paraId="411881C3" w14:textId="0379D618" w:rsidR="00CA050C" w:rsidRDefault="00F742A3" w:rsidP="00D923AF">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If one</w:t>
      </w:r>
      <w:r w:rsidR="00427C90">
        <w:rPr>
          <w:rFonts w:ascii="Times New Roman" w:hAnsi="Times New Roman" w:cs="Times New Roman"/>
          <w:sz w:val="24"/>
          <w:szCs w:val="24"/>
        </w:rPr>
        <w:t xml:space="preserve"> consider</w:t>
      </w:r>
      <w:r>
        <w:rPr>
          <w:rFonts w:ascii="Times New Roman" w:hAnsi="Times New Roman" w:cs="Times New Roman"/>
          <w:sz w:val="24"/>
          <w:szCs w:val="24"/>
        </w:rPr>
        <w:t>s</w:t>
      </w:r>
      <w:r w:rsidR="00427C90">
        <w:rPr>
          <w:rFonts w:ascii="Times New Roman" w:hAnsi="Times New Roman" w:cs="Times New Roman"/>
          <w:sz w:val="24"/>
          <w:szCs w:val="24"/>
        </w:rPr>
        <w:t xml:space="preserve"> the</w:t>
      </w:r>
      <w:r>
        <w:rPr>
          <w:rFonts w:ascii="Times New Roman" w:hAnsi="Times New Roman" w:cs="Times New Roman"/>
          <w:sz w:val="24"/>
          <w:szCs w:val="24"/>
        </w:rPr>
        <w:t xml:space="preserve"> distinct</w:t>
      </w:r>
      <w:r w:rsidR="00427C90">
        <w:rPr>
          <w:rFonts w:ascii="Times New Roman" w:hAnsi="Times New Roman" w:cs="Times New Roman"/>
          <w:sz w:val="24"/>
          <w:szCs w:val="24"/>
        </w:rPr>
        <w:t xml:space="preserve"> political and ideological divide that has become apparent surrounding the topic of NPI adherence</w:t>
      </w:r>
      <w:r w:rsidR="000F34A6">
        <w:rPr>
          <w:rFonts w:ascii="Times New Roman" w:hAnsi="Times New Roman" w:cs="Times New Roman"/>
          <w:sz w:val="24"/>
          <w:szCs w:val="24"/>
        </w:rPr>
        <w:t xml:space="preserve"> (Grossman et al, 2020; Harper &amp; Rhodes, 2020; Painter &amp; </w:t>
      </w:r>
      <w:proofErr w:type="spellStart"/>
      <w:r w:rsidR="000F34A6">
        <w:rPr>
          <w:rFonts w:ascii="Times New Roman" w:hAnsi="Times New Roman" w:cs="Times New Roman"/>
          <w:sz w:val="24"/>
          <w:szCs w:val="24"/>
        </w:rPr>
        <w:t>Qiu</w:t>
      </w:r>
      <w:proofErr w:type="spellEnd"/>
      <w:r w:rsidR="000F34A6">
        <w:rPr>
          <w:rFonts w:ascii="Times New Roman" w:hAnsi="Times New Roman" w:cs="Times New Roman"/>
          <w:sz w:val="24"/>
          <w:szCs w:val="24"/>
        </w:rPr>
        <w:t xml:space="preserve">, 2020; </w:t>
      </w:r>
      <w:proofErr w:type="spellStart"/>
      <w:r w:rsidR="000F34A6" w:rsidRPr="000F34A6">
        <w:rPr>
          <w:rFonts w:ascii="Times New Roman" w:hAnsi="Times New Roman" w:cs="Times New Roman"/>
          <w:sz w:val="24"/>
          <w:szCs w:val="24"/>
        </w:rPr>
        <w:t>Powdthavee</w:t>
      </w:r>
      <w:proofErr w:type="spellEnd"/>
      <w:r w:rsidR="000F34A6" w:rsidRPr="000F34A6">
        <w:rPr>
          <w:rFonts w:ascii="Times New Roman" w:hAnsi="Times New Roman" w:cs="Times New Roman"/>
          <w:sz w:val="24"/>
          <w:szCs w:val="24"/>
        </w:rPr>
        <w:t xml:space="preserve"> </w:t>
      </w:r>
      <w:r w:rsidR="000F34A6">
        <w:rPr>
          <w:rFonts w:ascii="Times New Roman" w:hAnsi="Times New Roman" w:cs="Times New Roman"/>
          <w:sz w:val="24"/>
          <w:szCs w:val="24"/>
        </w:rPr>
        <w:t xml:space="preserve">et al, 2021; </w:t>
      </w:r>
      <w:proofErr w:type="spellStart"/>
      <w:r w:rsidR="000F34A6">
        <w:rPr>
          <w:rFonts w:ascii="Times New Roman" w:hAnsi="Times New Roman" w:cs="Times New Roman"/>
          <w:sz w:val="24"/>
          <w:szCs w:val="24"/>
        </w:rPr>
        <w:t>Rothgerber</w:t>
      </w:r>
      <w:proofErr w:type="spellEnd"/>
      <w:r w:rsidR="000F34A6">
        <w:rPr>
          <w:rFonts w:ascii="Times New Roman" w:hAnsi="Times New Roman" w:cs="Times New Roman"/>
          <w:sz w:val="24"/>
          <w:szCs w:val="24"/>
        </w:rPr>
        <w:t xml:space="preserve"> et al 2020</w:t>
      </w:r>
      <w:r>
        <w:rPr>
          <w:rFonts w:ascii="Times New Roman" w:hAnsi="Times New Roman" w:cs="Times New Roman"/>
          <w:sz w:val="24"/>
          <w:szCs w:val="24"/>
        </w:rPr>
        <w:t>)</w:t>
      </w:r>
      <w:r w:rsidR="00427C90">
        <w:rPr>
          <w:rFonts w:ascii="Times New Roman" w:hAnsi="Times New Roman" w:cs="Times New Roman"/>
          <w:sz w:val="24"/>
          <w:szCs w:val="24"/>
        </w:rPr>
        <w:t xml:space="preserve">, </w:t>
      </w:r>
      <w:r>
        <w:rPr>
          <w:rFonts w:ascii="Times New Roman" w:hAnsi="Times New Roman" w:cs="Times New Roman"/>
          <w:sz w:val="24"/>
          <w:szCs w:val="24"/>
        </w:rPr>
        <w:t>a case can be made for</w:t>
      </w:r>
      <w:r w:rsidR="00427C90">
        <w:rPr>
          <w:rFonts w:ascii="Times New Roman" w:hAnsi="Times New Roman" w:cs="Times New Roman"/>
          <w:sz w:val="24"/>
          <w:szCs w:val="24"/>
        </w:rPr>
        <w:t xml:space="preserve"> includ</w:t>
      </w:r>
      <w:r>
        <w:rPr>
          <w:rFonts w:ascii="Times New Roman" w:hAnsi="Times New Roman" w:cs="Times New Roman"/>
          <w:sz w:val="24"/>
          <w:szCs w:val="24"/>
        </w:rPr>
        <w:t>ing a</w:t>
      </w:r>
      <w:r w:rsidR="00427C90">
        <w:rPr>
          <w:rFonts w:ascii="Times New Roman" w:hAnsi="Times New Roman" w:cs="Times New Roman"/>
          <w:sz w:val="24"/>
          <w:szCs w:val="24"/>
        </w:rPr>
        <w:t xml:space="preserve"> measure of LWA into studies</w:t>
      </w:r>
      <w:r>
        <w:rPr>
          <w:rFonts w:ascii="Times New Roman" w:hAnsi="Times New Roman" w:cs="Times New Roman"/>
          <w:sz w:val="24"/>
          <w:szCs w:val="24"/>
        </w:rPr>
        <w:t xml:space="preserve">. It could be of significant benefit to </w:t>
      </w:r>
      <w:r w:rsidR="0056776F">
        <w:rPr>
          <w:rFonts w:ascii="Times New Roman" w:hAnsi="Times New Roman" w:cs="Times New Roman"/>
          <w:sz w:val="24"/>
          <w:szCs w:val="24"/>
        </w:rPr>
        <w:t xml:space="preserve">further </w:t>
      </w:r>
      <w:r w:rsidR="00427C90">
        <w:rPr>
          <w:rFonts w:ascii="Times New Roman" w:hAnsi="Times New Roman" w:cs="Times New Roman"/>
          <w:sz w:val="24"/>
          <w:szCs w:val="24"/>
        </w:rPr>
        <w:t>explor</w:t>
      </w:r>
      <w:r>
        <w:rPr>
          <w:rFonts w:ascii="Times New Roman" w:hAnsi="Times New Roman" w:cs="Times New Roman"/>
          <w:sz w:val="24"/>
          <w:szCs w:val="24"/>
        </w:rPr>
        <w:t>e</w:t>
      </w:r>
      <w:r w:rsidR="00427C90">
        <w:rPr>
          <w:rFonts w:ascii="Times New Roman" w:hAnsi="Times New Roman" w:cs="Times New Roman"/>
          <w:sz w:val="24"/>
          <w:szCs w:val="24"/>
        </w:rPr>
        <w:t xml:space="preserve"> both the validity </w:t>
      </w:r>
      <w:r>
        <w:rPr>
          <w:rFonts w:ascii="Times New Roman" w:hAnsi="Times New Roman" w:cs="Times New Roman"/>
          <w:sz w:val="24"/>
          <w:szCs w:val="24"/>
        </w:rPr>
        <w:t xml:space="preserve">of this construct </w:t>
      </w:r>
      <w:r w:rsidR="00427C90">
        <w:rPr>
          <w:rFonts w:ascii="Times New Roman" w:hAnsi="Times New Roman" w:cs="Times New Roman"/>
          <w:sz w:val="24"/>
          <w:szCs w:val="24"/>
        </w:rPr>
        <w:t xml:space="preserve">and </w:t>
      </w:r>
      <w:r>
        <w:rPr>
          <w:rFonts w:ascii="Times New Roman" w:hAnsi="Times New Roman" w:cs="Times New Roman"/>
          <w:sz w:val="24"/>
          <w:szCs w:val="24"/>
        </w:rPr>
        <w:t xml:space="preserve">its potential </w:t>
      </w:r>
      <w:r w:rsidR="00427C90">
        <w:rPr>
          <w:rFonts w:ascii="Times New Roman" w:hAnsi="Times New Roman" w:cs="Times New Roman"/>
          <w:sz w:val="24"/>
          <w:szCs w:val="24"/>
        </w:rPr>
        <w:t xml:space="preserve">applicability </w:t>
      </w:r>
      <w:r w:rsidR="0056776F">
        <w:rPr>
          <w:rFonts w:ascii="Times New Roman" w:hAnsi="Times New Roman" w:cs="Times New Roman"/>
          <w:sz w:val="24"/>
          <w:szCs w:val="24"/>
        </w:rPr>
        <w:t>in</w:t>
      </w:r>
      <w:r w:rsidR="00427C90">
        <w:rPr>
          <w:rFonts w:ascii="Times New Roman" w:hAnsi="Times New Roman" w:cs="Times New Roman"/>
          <w:sz w:val="24"/>
          <w:szCs w:val="24"/>
        </w:rPr>
        <w:t xml:space="preserve"> </w:t>
      </w:r>
      <w:r>
        <w:rPr>
          <w:rFonts w:ascii="Times New Roman" w:hAnsi="Times New Roman" w:cs="Times New Roman"/>
          <w:sz w:val="24"/>
          <w:szCs w:val="24"/>
        </w:rPr>
        <w:t xml:space="preserve">improving </w:t>
      </w:r>
      <w:r w:rsidR="0056776F">
        <w:rPr>
          <w:rFonts w:ascii="Times New Roman" w:hAnsi="Times New Roman" w:cs="Times New Roman"/>
          <w:sz w:val="24"/>
          <w:szCs w:val="24"/>
        </w:rPr>
        <w:t xml:space="preserve">how psychologists can inform </w:t>
      </w:r>
      <w:r>
        <w:rPr>
          <w:rFonts w:ascii="Times New Roman" w:hAnsi="Times New Roman" w:cs="Times New Roman"/>
          <w:sz w:val="24"/>
          <w:szCs w:val="24"/>
        </w:rPr>
        <w:t>behavioural change</w:t>
      </w:r>
      <w:r w:rsidR="0056776F">
        <w:rPr>
          <w:rFonts w:ascii="Times New Roman" w:hAnsi="Times New Roman" w:cs="Times New Roman"/>
          <w:sz w:val="24"/>
          <w:szCs w:val="24"/>
        </w:rPr>
        <w:t xml:space="preserve"> initiatives.</w:t>
      </w:r>
      <w:r>
        <w:rPr>
          <w:rFonts w:ascii="Times New Roman" w:hAnsi="Times New Roman" w:cs="Times New Roman"/>
          <w:sz w:val="24"/>
          <w:szCs w:val="24"/>
        </w:rPr>
        <w:t xml:space="preserve"> </w:t>
      </w:r>
      <w:r w:rsidR="00D923AF">
        <w:rPr>
          <w:rFonts w:ascii="Times New Roman" w:hAnsi="Times New Roman" w:cs="Times New Roman"/>
          <w:sz w:val="24"/>
          <w:szCs w:val="24"/>
        </w:rPr>
        <w:t>Also, it should be noted that many existing papers do not explore the issue of NPI non-adherence from a purely socio-political perspective, often incorporating other psychological measures into their studies, such as personality factors</w:t>
      </w:r>
      <w:r w:rsidR="000F34A6">
        <w:rPr>
          <w:rFonts w:ascii="Times New Roman" w:hAnsi="Times New Roman" w:cs="Times New Roman"/>
          <w:sz w:val="24"/>
          <w:szCs w:val="24"/>
        </w:rPr>
        <w:t xml:space="preserve"> (Bailey et al, 2021, </w:t>
      </w:r>
      <w:r w:rsidR="000F34A6" w:rsidRPr="00973068">
        <w:rPr>
          <w:rFonts w:ascii="Times New Roman" w:hAnsi="Times New Roman" w:cs="Times New Roman"/>
          <w:sz w:val="24"/>
          <w:szCs w:val="24"/>
        </w:rPr>
        <w:t>Krupić</w:t>
      </w:r>
      <w:r w:rsidR="000F34A6">
        <w:rPr>
          <w:rFonts w:ascii="Times New Roman" w:hAnsi="Times New Roman" w:cs="Times New Roman"/>
          <w:sz w:val="24"/>
          <w:szCs w:val="24"/>
        </w:rPr>
        <w:t xml:space="preserve"> et al, 2021),</w:t>
      </w:r>
      <w:r w:rsidR="00D923AF">
        <w:rPr>
          <w:rFonts w:ascii="Times New Roman" w:hAnsi="Times New Roman" w:cs="Times New Roman"/>
          <w:sz w:val="24"/>
          <w:szCs w:val="24"/>
        </w:rPr>
        <w:t xml:space="preserve"> boredom proneness</w:t>
      </w:r>
      <w:r w:rsidR="000F34A6">
        <w:rPr>
          <w:rFonts w:ascii="Times New Roman" w:hAnsi="Times New Roman" w:cs="Times New Roman"/>
          <w:sz w:val="24"/>
          <w:szCs w:val="24"/>
        </w:rPr>
        <w:t xml:space="preserve"> (Brosowsky et al, 2021; Wolff et al, 2020),</w:t>
      </w:r>
      <w:r w:rsidR="00D923AF">
        <w:rPr>
          <w:rFonts w:ascii="Times New Roman" w:hAnsi="Times New Roman" w:cs="Times New Roman"/>
          <w:sz w:val="24"/>
          <w:szCs w:val="24"/>
        </w:rPr>
        <w:t xml:space="preserve"> and health beliefs</w:t>
      </w:r>
      <w:r w:rsidR="000F34A6">
        <w:rPr>
          <w:rFonts w:ascii="Times New Roman" w:hAnsi="Times New Roman" w:cs="Times New Roman"/>
          <w:sz w:val="24"/>
          <w:szCs w:val="24"/>
        </w:rPr>
        <w:t xml:space="preserve"> (</w:t>
      </w:r>
      <w:r w:rsidR="00143E94" w:rsidRPr="00143E94">
        <w:rPr>
          <w:rFonts w:ascii="Times New Roman" w:hAnsi="Times New Roman" w:cs="Times New Roman"/>
          <w:sz w:val="24"/>
          <w:szCs w:val="24"/>
        </w:rPr>
        <w:t xml:space="preserve">Al-Sabbagh </w:t>
      </w:r>
      <w:r w:rsidR="00143E94">
        <w:rPr>
          <w:rFonts w:ascii="Times New Roman" w:hAnsi="Times New Roman" w:cs="Times New Roman"/>
          <w:sz w:val="24"/>
          <w:szCs w:val="24"/>
        </w:rPr>
        <w:t xml:space="preserve">et al, 2021; Rabin &amp; Dutra, 2021; </w:t>
      </w:r>
      <w:r w:rsidR="000F34A6">
        <w:rPr>
          <w:rFonts w:ascii="Times New Roman" w:hAnsi="Times New Roman" w:cs="Times New Roman"/>
          <w:sz w:val="24"/>
          <w:szCs w:val="24"/>
        </w:rPr>
        <w:t>Tong et al, 2020</w:t>
      </w:r>
      <w:r w:rsidR="00631566">
        <w:rPr>
          <w:rFonts w:ascii="Times New Roman" w:hAnsi="Times New Roman" w:cs="Times New Roman"/>
          <w:sz w:val="24"/>
          <w:szCs w:val="24"/>
        </w:rPr>
        <w:t>)</w:t>
      </w:r>
      <w:r w:rsidR="00D923AF">
        <w:rPr>
          <w:rFonts w:ascii="Times New Roman" w:hAnsi="Times New Roman" w:cs="Times New Roman"/>
          <w:sz w:val="24"/>
          <w:szCs w:val="24"/>
        </w:rPr>
        <w:t xml:space="preserve">, to name just a few. Although these avenues of investigation are undoubtedly valuable and relevant directions for research, it could also be productive to remove these extraneous </w:t>
      </w:r>
      <w:r w:rsidR="006F5345">
        <w:rPr>
          <w:rFonts w:ascii="Times New Roman" w:hAnsi="Times New Roman" w:cs="Times New Roman"/>
          <w:sz w:val="24"/>
          <w:szCs w:val="24"/>
        </w:rPr>
        <w:t>variables and</w:t>
      </w:r>
      <w:r w:rsidR="00D923AF">
        <w:rPr>
          <w:rFonts w:ascii="Times New Roman" w:hAnsi="Times New Roman" w:cs="Times New Roman"/>
          <w:sz w:val="24"/>
          <w:szCs w:val="24"/>
        </w:rPr>
        <w:t xml:space="preserve"> look at the issue of COVID-19 non-adherence </w:t>
      </w:r>
      <w:r w:rsidR="006F5345">
        <w:rPr>
          <w:rFonts w:ascii="Times New Roman" w:hAnsi="Times New Roman" w:cs="Times New Roman"/>
          <w:sz w:val="24"/>
          <w:szCs w:val="24"/>
        </w:rPr>
        <w:t xml:space="preserve">with a focus on ideological factors alone. Doing so could provide a broader and more foundational understanding of the mechanisms by which individuals are compliant or non-compliant with COVID-19 NPIs. </w:t>
      </w:r>
    </w:p>
    <w:p w14:paraId="13A186C3" w14:textId="77777777" w:rsidR="00A6478E" w:rsidRDefault="00D923AF" w:rsidP="00BE3CB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 conclude, it is </w:t>
      </w:r>
      <w:r w:rsidR="006F5345">
        <w:rPr>
          <w:rFonts w:ascii="Times New Roman" w:hAnsi="Times New Roman" w:cs="Times New Roman"/>
          <w:sz w:val="24"/>
          <w:szCs w:val="24"/>
        </w:rPr>
        <w:t>a</w:t>
      </w:r>
      <w:r w:rsidR="00244924">
        <w:rPr>
          <w:rFonts w:ascii="Times New Roman" w:hAnsi="Times New Roman" w:cs="Times New Roman"/>
          <w:sz w:val="24"/>
          <w:szCs w:val="24"/>
        </w:rPr>
        <w:t xml:space="preserve"> sad reality </w:t>
      </w:r>
      <w:r w:rsidR="006F5345">
        <w:rPr>
          <w:rFonts w:ascii="Times New Roman" w:hAnsi="Times New Roman" w:cs="Times New Roman"/>
          <w:sz w:val="24"/>
          <w:szCs w:val="24"/>
        </w:rPr>
        <w:t>that global initiatives to slow the spread of coronavirus ha</w:t>
      </w:r>
      <w:r w:rsidR="00244924">
        <w:rPr>
          <w:rFonts w:ascii="Times New Roman" w:hAnsi="Times New Roman" w:cs="Times New Roman"/>
          <w:sz w:val="24"/>
          <w:szCs w:val="24"/>
        </w:rPr>
        <w:t>ve</w:t>
      </w:r>
      <w:r w:rsidR="006F5345">
        <w:rPr>
          <w:rFonts w:ascii="Times New Roman" w:hAnsi="Times New Roman" w:cs="Times New Roman"/>
          <w:sz w:val="24"/>
          <w:szCs w:val="24"/>
        </w:rPr>
        <w:t xml:space="preserve"> not been embraced by everyone. Discovering the reasons for this phenomenon could improve future initiative aimed at changing health behaviours. Much research has been done within the field of psychology exploring this issue, and there are promising findings pointing in the direction of socio-ideological factors being an important contributor to non-compliance in this context. </w:t>
      </w:r>
      <w:r w:rsidR="00A770E1">
        <w:rPr>
          <w:rFonts w:ascii="Times New Roman" w:hAnsi="Times New Roman" w:cs="Times New Roman"/>
          <w:sz w:val="24"/>
          <w:szCs w:val="24"/>
        </w:rPr>
        <w:t xml:space="preserve">It is also notable that while there has been a large body of research conducted around </w:t>
      </w:r>
      <w:r w:rsidR="002C4650">
        <w:rPr>
          <w:rFonts w:ascii="Times New Roman" w:hAnsi="Times New Roman" w:cs="Times New Roman"/>
          <w:sz w:val="24"/>
          <w:szCs w:val="24"/>
        </w:rPr>
        <w:t>COVID-19 non-adherence</w:t>
      </w:r>
      <w:r w:rsidR="00A770E1">
        <w:rPr>
          <w:rFonts w:ascii="Times New Roman" w:hAnsi="Times New Roman" w:cs="Times New Roman"/>
          <w:sz w:val="24"/>
          <w:szCs w:val="24"/>
        </w:rPr>
        <w:t xml:space="preserve">, there is scant evidence of studies that look </w:t>
      </w:r>
      <w:r w:rsidR="007339B1">
        <w:rPr>
          <w:rFonts w:ascii="Times New Roman" w:hAnsi="Times New Roman" w:cs="Times New Roman"/>
          <w:sz w:val="24"/>
          <w:szCs w:val="24"/>
        </w:rPr>
        <w:t>at this issue exclusively from a</w:t>
      </w:r>
      <w:r w:rsidR="00A770E1">
        <w:rPr>
          <w:rFonts w:ascii="Times New Roman" w:hAnsi="Times New Roman" w:cs="Times New Roman"/>
          <w:sz w:val="24"/>
          <w:szCs w:val="24"/>
        </w:rPr>
        <w:t xml:space="preserve"> </w:t>
      </w:r>
      <w:r w:rsidR="002C4650">
        <w:rPr>
          <w:rFonts w:ascii="Times New Roman" w:hAnsi="Times New Roman" w:cs="Times New Roman"/>
          <w:sz w:val="24"/>
          <w:szCs w:val="24"/>
        </w:rPr>
        <w:t>socio-ideolog</w:t>
      </w:r>
      <w:r w:rsidR="007339B1">
        <w:rPr>
          <w:rFonts w:ascii="Times New Roman" w:hAnsi="Times New Roman" w:cs="Times New Roman"/>
          <w:sz w:val="24"/>
          <w:szCs w:val="24"/>
        </w:rPr>
        <w:t>ical standpoint</w:t>
      </w:r>
      <w:r w:rsidR="008D6C19">
        <w:rPr>
          <w:rFonts w:ascii="Times New Roman" w:hAnsi="Times New Roman" w:cs="Times New Roman"/>
          <w:sz w:val="24"/>
          <w:szCs w:val="24"/>
        </w:rPr>
        <w:t xml:space="preserve">, and none so far that include the relatively unexplored concept of LWA alongside other measures of socio-political attitudes. </w:t>
      </w:r>
    </w:p>
    <w:p w14:paraId="7BCF7F6E" w14:textId="435449D7" w:rsidR="00D923AF" w:rsidRDefault="008D6C19" w:rsidP="00BE3CB5">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Therefore, the aim of this current study </w:t>
      </w:r>
      <w:r w:rsidR="00857125">
        <w:rPr>
          <w:rFonts w:ascii="Times New Roman" w:hAnsi="Times New Roman" w:cs="Times New Roman"/>
          <w:sz w:val="24"/>
          <w:szCs w:val="24"/>
        </w:rPr>
        <w:t xml:space="preserve">is to a) contribute to the literature exploring the validity of LWA and b) </w:t>
      </w:r>
      <w:r w:rsidR="00192D99">
        <w:rPr>
          <w:rFonts w:ascii="Times New Roman" w:hAnsi="Times New Roman" w:cs="Times New Roman"/>
          <w:sz w:val="24"/>
          <w:szCs w:val="24"/>
        </w:rPr>
        <w:t>investigate</w:t>
      </w:r>
      <w:r w:rsidR="00857125">
        <w:rPr>
          <w:rFonts w:ascii="Times New Roman" w:hAnsi="Times New Roman" w:cs="Times New Roman"/>
          <w:sz w:val="24"/>
          <w:szCs w:val="24"/>
        </w:rPr>
        <w:t xml:space="preserve"> the extent to which RWA, SDO and LWA can predict non-adherence to COVID-19 NPIs, both as individual constructs and as a combined model. </w:t>
      </w:r>
      <w:r w:rsidR="002228EE">
        <w:rPr>
          <w:rFonts w:ascii="Times New Roman" w:hAnsi="Times New Roman" w:cs="Times New Roman"/>
          <w:sz w:val="24"/>
          <w:szCs w:val="24"/>
        </w:rPr>
        <w:t>In order to measure the strength of possible predictive factors, a linear r</w:t>
      </w:r>
      <w:r w:rsidR="00A65B48">
        <w:rPr>
          <w:rFonts w:ascii="Times New Roman" w:hAnsi="Times New Roman" w:cs="Times New Roman"/>
          <w:sz w:val="24"/>
          <w:szCs w:val="24"/>
        </w:rPr>
        <w:t>egression analysis is the most appropriate test to run</w:t>
      </w:r>
      <w:r w:rsidR="00A6478E">
        <w:rPr>
          <w:rFonts w:ascii="Times New Roman" w:hAnsi="Times New Roman" w:cs="Times New Roman"/>
          <w:sz w:val="24"/>
          <w:szCs w:val="24"/>
        </w:rPr>
        <w:t xml:space="preserve"> </w:t>
      </w:r>
      <w:r w:rsidR="00A6478E" w:rsidRPr="00A6478E">
        <w:rPr>
          <w:rFonts w:ascii="Times New Roman" w:hAnsi="Times New Roman" w:cs="Times New Roman"/>
          <w:color w:val="FF0000"/>
          <w:sz w:val="24"/>
          <w:szCs w:val="24"/>
        </w:rPr>
        <w:t>(REF)</w:t>
      </w:r>
      <w:r w:rsidR="00A65B48">
        <w:rPr>
          <w:rFonts w:ascii="Times New Roman" w:hAnsi="Times New Roman" w:cs="Times New Roman"/>
          <w:sz w:val="24"/>
          <w:szCs w:val="24"/>
        </w:rPr>
        <w:t xml:space="preserve">. Due to the relatively restricted reach of a university dissertation project, and the need to specify which NPIs are being measured, the study will be conducted on a UK-based sample in the first instance. </w:t>
      </w:r>
    </w:p>
    <w:p w14:paraId="1FA72769" w14:textId="77777777" w:rsidR="00834508" w:rsidRDefault="00834508" w:rsidP="00BE3CB5">
      <w:pPr>
        <w:spacing w:line="480" w:lineRule="auto"/>
        <w:rPr>
          <w:rFonts w:ascii="Times New Roman" w:hAnsi="Times New Roman" w:cs="Times New Roman"/>
          <w:sz w:val="24"/>
          <w:szCs w:val="24"/>
        </w:rPr>
      </w:pPr>
    </w:p>
    <w:p w14:paraId="23E5F96A" w14:textId="0FC50DED" w:rsidR="00AF1026" w:rsidRDefault="00AF1026" w:rsidP="00BE3CB5">
      <w:pPr>
        <w:spacing w:line="480" w:lineRule="auto"/>
        <w:rPr>
          <w:rFonts w:ascii="Times New Roman" w:hAnsi="Times New Roman" w:cs="Times New Roman"/>
          <w:sz w:val="24"/>
          <w:szCs w:val="24"/>
        </w:rPr>
      </w:pPr>
      <w:r>
        <w:rPr>
          <w:rFonts w:ascii="Times New Roman" w:hAnsi="Times New Roman" w:cs="Times New Roman"/>
          <w:sz w:val="24"/>
          <w:szCs w:val="24"/>
        </w:rPr>
        <w:t>METHOD</w:t>
      </w:r>
    </w:p>
    <w:p w14:paraId="05D0108C" w14:textId="10681129" w:rsidR="001946EF" w:rsidRDefault="00363456" w:rsidP="00BE3CB5">
      <w:pPr>
        <w:spacing w:line="480" w:lineRule="auto"/>
        <w:rPr>
          <w:rFonts w:ascii="Times New Roman" w:hAnsi="Times New Roman" w:cs="Times New Roman"/>
          <w:sz w:val="24"/>
          <w:szCs w:val="24"/>
        </w:rPr>
      </w:pPr>
      <w:r>
        <w:rPr>
          <w:rFonts w:ascii="Times New Roman" w:hAnsi="Times New Roman" w:cs="Times New Roman"/>
          <w:sz w:val="24"/>
          <w:szCs w:val="24"/>
        </w:rPr>
        <w:t>Participants</w:t>
      </w:r>
    </w:p>
    <w:p w14:paraId="73065970" w14:textId="215AA4DE" w:rsidR="001946EF" w:rsidRDefault="001946EF" w:rsidP="00BE3CB5">
      <w:pPr>
        <w:spacing w:line="480" w:lineRule="auto"/>
        <w:rPr>
          <w:rFonts w:ascii="Times New Roman" w:hAnsi="Times New Roman" w:cs="Times New Roman"/>
          <w:b/>
          <w:bCs/>
          <w:color w:val="FF0000"/>
          <w:sz w:val="24"/>
          <w:szCs w:val="24"/>
        </w:rPr>
      </w:pPr>
      <w:r>
        <w:rPr>
          <w:rFonts w:ascii="Times New Roman" w:hAnsi="Times New Roman" w:cs="Times New Roman"/>
          <w:sz w:val="24"/>
          <w:szCs w:val="24"/>
        </w:rPr>
        <w:tab/>
        <w:t>The sample used in this study consisted of 8</w:t>
      </w:r>
      <w:r w:rsidR="002228EE">
        <w:rPr>
          <w:rFonts w:ascii="Times New Roman" w:hAnsi="Times New Roman" w:cs="Times New Roman"/>
          <w:sz w:val="24"/>
          <w:szCs w:val="24"/>
        </w:rPr>
        <w:t>5</w:t>
      </w:r>
      <w:r>
        <w:rPr>
          <w:rFonts w:ascii="Times New Roman" w:hAnsi="Times New Roman" w:cs="Times New Roman"/>
          <w:sz w:val="24"/>
          <w:szCs w:val="24"/>
        </w:rPr>
        <w:t xml:space="preserve"> participants who were recruited through online advertisements of the study via the University of Wales Trinity Saint David’s Twitter feed</w:t>
      </w:r>
      <w:r w:rsidR="001B59BC">
        <w:rPr>
          <w:rFonts w:ascii="Times New Roman" w:hAnsi="Times New Roman" w:cs="Times New Roman"/>
          <w:sz w:val="24"/>
          <w:szCs w:val="24"/>
        </w:rPr>
        <w:t>. Participants were excluded if they did not live in the United Kingdom during the pandemic, due to the adherence measure being based on the COVID-19 NPI’s that were in effect in Britain at that time. Also, the study excluded participants under the age of 18.</w:t>
      </w:r>
      <w:r w:rsidR="002228EE">
        <w:rPr>
          <w:rFonts w:ascii="Times New Roman" w:hAnsi="Times New Roman" w:cs="Times New Roman"/>
          <w:sz w:val="24"/>
          <w:szCs w:val="24"/>
        </w:rPr>
        <w:t xml:space="preserve"> The gender split was 66 female, 18 male, and 1 non-binary participant. The majority of the participants (52.9%) were educated to college/A-level, 36.5% had a university degree or higher, 7.1% had left school at 16, and 3.5% did not report their education level. The age groups of participants are shown in </w:t>
      </w:r>
      <w:r w:rsidR="002228EE" w:rsidRPr="002228EE">
        <w:rPr>
          <w:rFonts w:ascii="Times New Roman" w:hAnsi="Times New Roman" w:cs="Times New Roman"/>
          <w:b/>
          <w:bCs/>
          <w:color w:val="FF0000"/>
          <w:sz w:val="24"/>
          <w:szCs w:val="24"/>
        </w:rPr>
        <w:t>TABLE VKUBV</w:t>
      </w:r>
      <w:r w:rsidR="002228EE">
        <w:rPr>
          <w:rFonts w:ascii="Times New Roman" w:hAnsi="Times New Roman" w:cs="Times New Roman"/>
          <w:b/>
          <w:bCs/>
          <w:color w:val="FF0000"/>
          <w:sz w:val="24"/>
          <w:szCs w:val="24"/>
        </w:rPr>
        <w:t>.</w:t>
      </w:r>
    </w:p>
    <w:p w14:paraId="6F549287" w14:textId="77777777" w:rsidR="00A6478E" w:rsidRDefault="00A6478E" w:rsidP="001946EF">
      <w:pPr>
        <w:spacing w:line="480" w:lineRule="auto"/>
        <w:rPr>
          <w:rFonts w:ascii="Times New Roman" w:hAnsi="Times New Roman" w:cs="Times New Roman"/>
          <w:sz w:val="24"/>
          <w:szCs w:val="24"/>
        </w:rPr>
      </w:pPr>
    </w:p>
    <w:p w14:paraId="0FCB0110" w14:textId="5949627F" w:rsidR="001946EF" w:rsidRDefault="00363456" w:rsidP="001946EF">
      <w:pPr>
        <w:spacing w:line="480" w:lineRule="auto"/>
        <w:rPr>
          <w:rFonts w:ascii="Times New Roman" w:hAnsi="Times New Roman" w:cs="Times New Roman"/>
          <w:sz w:val="24"/>
          <w:szCs w:val="24"/>
        </w:rPr>
      </w:pPr>
      <w:r>
        <w:rPr>
          <w:rFonts w:ascii="Times New Roman" w:hAnsi="Times New Roman" w:cs="Times New Roman"/>
          <w:sz w:val="24"/>
          <w:szCs w:val="24"/>
        </w:rPr>
        <w:t>Design</w:t>
      </w:r>
    </w:p>
    <w:p w14:paraId="2901F754" w14:textId="6E856B04" w:rsidR="00A6478E" w:rsidRDefault="00A6478E" w:rsidP="001946EF">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study was a non-experimental </w:t>
      </w:r>
      <w:r w:rsidR="00165DBF">
        <w:rPr>
          <w:rFonts w:ascii="Times New Roman" w:hAnsi="Times New Roman" w:cs="Times New Roman"/>
          <w:sz w:val="24"/>
          <w:szCs w:val="24"/>
        </w:rPr>
        <w:t>online</w:t>
      </w:r>
      <w:r>
        <w:rPr>
          <w:rFonts w:ascii="Times New Roman" w:hAnsi="Times New Roman" w:cs="Times New Roman"/>
          <w:sz w:val="24"/>
          <w:szCs w:val="24"/>
        </w:rPr>
        <w:t xml:space="preserve"> questio</w:t>
      </w:r>
      <w:r w:rsidR="0000746D">
        <w:rPr>
          <w:rFonts w:ascii="Times New Roman" w:hAnsi="Times New Roman" w:cs="Times New Roman"/>
          <w:sz w:val="24"/>
          <w:szCs w:val="24"/>
        </w:rPr>
        <w:t>n</w:t>
      </w:r>
      <w:r>
        <w:rPr>
          <w:rFonts w:ascii="Times New Roman" w:hAnsi="Times New Roman" w:cs="Times New Roman"/>
          <w:sz w:val="24"/>
          <w:szCs w:val="24"/>
        </w:rPr>
        <w:t>naire</w:t>
      </w:r>
      <w:r w:rsidR="00165DBF">
        <w:rPr>
          <w:rFonts w:ascii="Times New Roman" w:hAnsi="Times New Roman" w:cs="Times New Roman"/>
          <w:sz w:val="24"/>
          <w:szCs w:val="24"/>
        </w:rPr>
        <w:t xml:space="preserve"> design wherein participants were asked to complete four scales, and to provide some demographic information about </w:t>
      </w:r>
      <w:r w:rsidR="00165DBF">
        <w:rPr>
          <w:rFonts w:ascii="Times New Roman" w:hAnsi="Times New Roman" w:cs="Times New Roman"/>
          <w:sz w:val="24"/>
          <w:szCs w:val="24"/>
        </w:rPr>
        <w:lastRenderedPageBreak/>
        <w:t>themselves (gender, age range, level of education).</w:t>
      </w:r>
      <w:r w:rsidR="00571E43">
        <w:rPr>
          <w:rFonts w:ascii="Times New Roman" w:hAnsi="Times New Roman" w:cs="Times New Roman"/>
          <w:sz w:val="24"/>
          <w:szCs w:val="24"/>
        </w:rPr>
        <w:t xml:space="preserve"> </w:t>
      </w:r>
      <w:r w:rsidR="00165DBF">
        <w:rPr>
          <w:rFonts w:ascii="Times New Roman" w:hAnsi="Times New Roman" w:cs="Times New Roman"/>
          <w:sz w:val="24"/>
          <w:szCs w:val="24"/>
        </w:rPr>
        <w:t>In order to test the main hypotheses, a linear regression analysis was then run on the dataset using the software program Statistical Product and Service Solutions (SPSS, IBM)</w:t>
      </w:r>
      <w:r w:rsidR="005F0057">
        <w:rPr>
          <w:rFonts w:ascii="Times New Roman" w:hAnsi="Times New Roman" w:cs="Times New Roman"/>
          <w:sz w:val="24"/>
          <w:szCs w:val="24"/>
        </w:rPr>
        <w:t xml:space="preserve">. The data, which was collected on a continuous scale for each questionnaire, was used to create a model exploring how well the three predictor variables (levels of RWA, SDO and LWA) could explain the outcome variable (COVID-19 NPI non-adherence). </w:t>
      </w:r>
      <w:r w:rsidR="002E232B">
        <w:rPr>
          <w:rFonts w:ascii="Times New Roman" w:hAnsi="Times New Roman" w:cs="Times New Roman"/>
          <w:sz w:val="24"/>
          <w:szCs w:val="24"/>
        </w:rPr>
        <w:t xml:space="preserve">Given the literature, it is hypothesised that the model will strongly predict NPI non-adherence. </w:t>
      </w:r>
      <w:r w:rsidR="00AD7E50">
        <w:rPr>
          <w:rFonts w:ascii="Times New Roman" w:hAnsi="Times New Roman" w:cs="Times New Roman"/>
          <w:sz w:val="24"/>
          <w:szCs w:val="24"/>
        </w:rPr>
        <w:t>The regression analysis</w:t>
      </w:r>
      <w:r w:rsidR="002E232B">
        <w:rPr>
          <w:rFonts w:ascii="Times New Roman" w:hAnsi="Times New Roman" w:cs="Times New Roman"/>
          <w:sz w:val="24"/>
          <w:szCs w:val="24"/>
        </w:rPr>
        <w:t xml:space="preserve"> will also measure the strength of the relationship between each individual predictor variable and the dependent variable, to </w:t>
      </w:r>
      <w:r w:rsidR="00AB1F23">
        <w:rPr>
          <w:rFonts w:ascii="Times New Roman" w:hAnsi="Times New Roman" w:cs="Times New Roman"/>
          <w:sz w:val="24"/>
          <w:szCs w:val="24"/>
        </w:rPr>
        <w:t xml:space="preserve">perhaps </w:t>
      </w:r>
      <w:r w:rsidR="002E232B">
        <w:rPr>
          <w:rFonts w:ascii="Times New Roman" w:hAnsi="Times New Roman" w:cs="Times New Roman"/>
          <w:sz w:val="24"/>
          <w:szCs w:val="24"/>
        </w:rPr>
        <w:t xml:space="preserve">gauge the </w:t>
      </w:r>
      <w:r w:rsidR="00CC15B1">
        <w:rPr>
          <w:rFonts w:ascii="Times New Roman" w:hAnsi="Times New Roman" w:cs="Times New Roman"/>
          <w:sz w:val="24"/>
          <w:szCs w:val="24"/>
        </w:rPr>
        <w:t xml:space="preserve">equivalent validity of LWA, compared to RWA and SDO. </w:t>
      </w:r>
    </w:p>
    <w:p w14:paraId="25DD98D4" w14:textId="77777777" w:rsidR="005F0057" w:rsidRDefault="005F0057" w:rsidP="001946EF">
      <w:pPr>
        <w:spacing w:line="480" w:lineRule="auto"/>
        <w:rPr>
          <w:rFonts w:ascii="Times New Roman" w:hAnsi="Times New Roman" w:cs="Times New Roman"/>
          <w:sz w:val="24"/>
          <w:szCs w:val="24"/>
        </w:rPr>
      </w:pPr>
    </w:p>
    <w:p w14:paraId="5C801723" w14:textId="5C626D93" w:rsidR="001946EF" w:rsidRDefault="00363456" w:rsidP="001946EF">
      <w:pPr>
        <w:spacing w:line="480" w:lineRule="auto"/>
        <w:rPr>
          <w:rFonts w:ascii="Times New Roman" w:hAnsi="Times New Roman" w:cs="Times New Roman"/>
          <w:sz w:val="24"/>
          <w:szCs w:val="24"/>
        </w:rPr>
      </w:pPr>
      <w:r>
        <w:rPr>
          <w:rFonts w:ascii="Times New Roman" w:hAnsi="Times New Roman" w:cs="Times New Roman"/>
          <w:sz w:val="24"/>
          <w:szCs w:val="24"/>
        </w:rPr>
        <w:t>Materials</w:t>
      </w:r>
    </w:p>
    <w:p w14:paraId="47127BAA" w14:textId="1D3F284F" w:rsidR="005F0057" w:rsidRDefault="005F0057" w:rsidP="001946EF">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All data for this study were collected online through the Qualtrics survey system. The study was set up and supervised </w:t>
      </w:r>
      <w:r w:rsidR="00571E43">
        <w:rPr>
          <w:rFonts w:ascii="Times New Roman" w:hAnsi="Times New Roman" w:cs="Times New Roman"/>
          <w:sz w:val="24"/>
          <w:szCs w:val="24"/>
        </w:rPr>
        <w:t xml:space="preserve">via the Qualtrics dashboard and was disseminated via an anonymous link to the survey landing page. The study was tailored to be compatible with various devices, such as tablets and phones, to ensure a smooth experience for participants.  </w:t>
      </w:r>
    </w:p>
    <w:p w14:paraId="1F373E26" w14:textId="482E1F05" w:rsidR="00571E43" w:rsidRDefault="00571E43" w:rsidP="001946EF">
      <w:pPr>
        <w:spacing w:line="480" w:lineRule="auto"/>
        <w:rPr>
          <w:rFonts w:ascii="Times New Roman" w:hAnsi="Times New Roman" w:cs="Times New Roman"/>
          <w:sz w:val="24"/>
          <w:szCs w:val="24"/>
        </w:rPr>
      </w:pPr>
      <w:r>
        <w:rPr>
          <w:rFonts w:ascii="Times New Roman" w:hAnsi="Times New Roman" w:cs="Times New Roman"/>
          <w:sz w:val="24"/>
          <w:szCs w:val="24"/>
        </w:rPr>
        <w:tab/>
        <w:t>Prior to starting the survey, participants were asked to confirm their age was over 18, that they lived in the UK during the COVID-19 pandemic and were asked for their consent to take part in the study. Those who did not meet the inclusion criteria or did not give consent were directed to a page which thanked them for their interest and closed the survey.</w:t>
      </w:r>
      <w:r w:rsidR="00A2659C">
        <w:rPr>
          <w:rFonts w:ascii="Times New Roman" w:hAnsi="Times New Roman" w:cs="Times New Roman"/>
          <w:sz w:val="24"/>
          <w:szCs w:val="24"/>
        </w:rPr>
        <w:t xml:space="preserve"> Participants were informed that they had a right to withdraw up until the end of the study, by either closing the page, or not choosing to submit their final responses at the end of the survey.</w:t>
      </w:r>
    </w:p>
    <w:p w14:paraId="2C68E426" w14:textId="6F65A118" w:rsidR="00FC563A" w:rsidRDefault="00FC563A" w:rsidP="001946EF">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Remaining participants were then asked to provide some demographic information, namely a) their age group, b) their gender, and c) their highest level of education. These were </w:t>
      </w:r>
      <w:r>
        <w:rPr>
          <w:rFonts w:ascii="Times New Roman" w:hAnsi="Times New Roman" w:cs="Times New Roman"/>
          <w:sz w:val="24"/>
          <w:szCs w:val="24"/>
        </w:rPr>
        <w:lastRenderedPageBreak/>
        <w:t>collected as categorical variables for the purpose of exploratory analyses and to check the reliability of any results.</w:t>
      </w:r>
    </w:p>
    <w:p w14:paraId="20E89619" w14:textId="089A60DE" w:rsidR="006330BD" w:rsidRDefault="00571E43" w:rsidP="0064260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first scale </w:t>
      </w:r>
      <w:r w:rsidR="00875025">
        <w:rPr>
          <w:rFonts w:ascii="Times New Roman" w:hAnsi="Times New Roman" w:cs="Times New Roman"/>
          <w:sz w:val="24"/>
          <w:szCs w:val="24"/>
        </w:rPr>
        <w:t xml:space="preserve">presented to participants was the </w:t>
      </w:r>
      <w:r w:rsidR="0055225E">
        <w:rPr>
          <w:rFonts w:ascii="Times New Roman" w:hAnsi="Times New Roman" w:cs="Times New Roman"/>
          <w:sz w:val="24"/>
          <w:szCs w:val="24"/>
        </w:rPr>
        <w:t xml:space="preserve">18-item short form ACT scale (REF) measuring levels of right-wing authoritarianism. This scale measures RWA as a set of three related ideological attitudes and scored </w:t>
      </w:r>
      <w:r w:rsidR="006330BD">
        <w:rPr>
          <w:rFonts w:ascii="Times New Roman" w:hAnsi="Times New Roman" w:cs="Times New Roman"/>
          <w:sz w:val="24"/>
          <w:szCs w:val="24"/>
        </w:rPr>
        <w:t>on a 7-point Likert scale ranging from 1. Strongly disagree to 2. Strongly agree.</w:t>
      </w:r>
      <w:r w:rsidR="00642609">
        <w:rPr>
          <w:rFonts w:ascii="Times New Roman" w:hAnsi="Times New Roman" w:cs="Times New Roman"/>
          <w:sz w:val="24"/>
          <w:szCs w:val="24"/>
        </w:rPr>
        <w:t xml:space="preserve"> Items were phrased as statements, to which participants were asked to indicate their level of agreement. An example of the items on this scale would be: “</w:t>
      </w:r>
      <w:r w:rsidR="00642609" w:rsidRPr="00642609">
        <w:rPr>
          <w:rFonts w:ascii="Times New Roman" w:hAnsi="Times New Roman" w:cs="Times New Roman"/>
          <w:sz w:val="24"/>
          <w:szCs w:val="24"/>
        </w:rPr>
        <w:t>Obedience and respect for authority are the most important virtues children should learn</w:t>
      </w:r>
      <w:r w:rsidR="00642609">
        <w:rPr>
          <w:rFonts w:ascii="Times New Roman" w:hAnsi="Times New Roman" w:cs="Times New Roman"/>
          <w:sz w:val="24"/>
          <w:szCs w:val="24"/>
        </w:rPr>
        <w:t xml:space="preserve">.” </w:t>
      </w:r>
      <w:r w:rsidR="006330BD">
        <w:rPr>
          <w:rFonts w:ascii="Times New Roman" w:hAnsi="Times New Roman" w:cs="Times New Roman"/>
          <w:sz w:val="24"/>
          <w:szCs w:val="24"/>
        </w:rPr>
        <w:t>Half of the items in this scale are negatively worded and reverse-scored to reduce respondent bias.</w:t>
      </w:r>
      <w:r w:rsidR="00D126F0">
        <w:rPr>
          <w:rFonts w:ascii="Times New Roman" w:hAnsi="Times New Roman" w:cs="Times New Roman"/>
          <w:sz w:val="24"/>
          <w:szCs w:val="24"/>
        </w:rPr>
        <w:t xml:space="preserve"> </w:t>
      </w:r>
    </w:p>
    <w:p w14:paraId="793B17F5" w14:textId="31784606" w:rsidR="006330BD" w:rsidRDefault="0055225E" w:rsidP="00571E4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second scale presented was the 1</w:t>
      </w:r>
      <w:r w:rsidR="006330BD">
        <w:rPr>
          <w:rFonts w:ascii="Times New Roman" w:hAnsi="Times New Roman" w:cs="Times New Roman"/>
          <w:sz w:val="24"/>
          <w:szCs w:val="24"/>
        </w:rPr>
        <w:t>6</w:t>
      </w:r>
      <w:r>
        <w:rPr>
          <w:rFonts w:ascii="Times New Roman" w:hAnsi="Times New Roman" w:cs="Times New Roman"/>
          <w:sz w:val="24"/>
          <w:szCs w:val="24"/>
        </w:rPr>
        <w:t xml:space="preserve">-item SDO7 scale (REF) measuring levels of social dominance orientation. </w:t>
      </w:r>
      <w:r w:rsidR="006330BD">
        <w:rPr>
          <w:rFonts w:ascii="Times New Roman" w:hAnsi="Times New Roman" w:cs="Times New Roman"/>
          <w:sz w:val="24"/>
          <w:szCs w:val="24"/>
        </w:rPr>
        <w:t xml:space="preserve">This scale was also scored on a 7-point Likert scale using the same terminology as previous. </w:t>
      </w:r>
      <w:r w:rsidR="00813AAF">
        <w:rPr>
          <w:rFonts w:ascii="Times New Roman" w:hAnsi="Times New Roman" w:cs="Times New Roman"/>
          <w:sz w:val="24"/>
          <w:szCs w:val="24"/>
        </w:rPr>
        <w:t>Items were phrased as statements, to which participants were asked to indicate their level of agreement. An example of the items on this scale would be: “</w:t>
      </w:r>
      <w:r w:rsidR="00813AAF" w:rsidRPr="00813AAF">
        <w:rPr>
          <w:rFonts w:ascii="Times New Roman" w:hAnsi="Times New Roman" w:cs="Times New Roman"/>
          <w:sz w:val="24"/>
          <w:szCs w:val="24"/>
        </w:rPr>
        <w:t>Some groups of people are simply inferior to other groups</w:t>
      </w:r>
      <w:r w:rsidR="00813AAF">
        <w:rPr>
          <w:rFonts w:ascii="Times New Roman" w:hAnsi="Times New Roman" w:cs="Times New Roman"/>
          <w:sz w:val="24"/>
          <w:szCs w:val="24"/>
        </w:rPr>
        <w:t xml:space="preserve">.” </w:t>
      </w:r>
      <w:r w:rsidR="006330BD">
        <w:rPr>
          <w:rFonts w:ascii="Times New Roman" w:hAnsi="Times New Roman" w:cs="Times New Roman"/>
          <w:sz w:val="24"/>
          <w:szCs w:val="24"/>
        </w:rPr>
        <w:t>Seven of the 16 items in this scale are negatively worded and reverse scored to reduce respondent bias.</w:t>
      </w:r>
    </w:p>
    <w:p w14:paraId="15285511" w14:textId="16C4CA5F" w:rsidR="006330BD" w:rsidRDefault="0055225E" w:rsidP="00571E4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third scale presented was the 22-item LWAI (REF) measuring levels of left-wing-authoritarianism. </w:t>
      </w:r>
      <w:r w:rsidR="006330BD">
        <w:rPr>
          <w:rFonts w:ascii="Times New Roman" w:hAnsi="Times New Roman" w:cs="Times New Roman"/>
          <w:sz w:val="24"/>
          <w:szCs w:val="24"/>
        </w:rPr>
        <w:t xml:space="preserve">This scale was also scored on a 7-point Likert scale using the previous terminology but does not include any reverse-scored items. </w:t>
      </w:r>
      <w:r w:rsidR="00813AAF">
        <w:rPr>
          <w:rFonts w:ascii="Times New Roman" w:hAnsi="Times New Roman" w:cs="Times New Roman"/>
          <w:sz w:val="24"/>
          <w:szCs w:val="24"/>
        </w:rPr>
        <w:t>An example of the items on this scale is “</w:t>
      </w:r>
      <w:r w:rsidR="00813AAF" w:rsidRPr="00813AAF">
        <w:rPr>
          <w:rFonts w:ascii="Times New Roman" w:hAnsi="Times New Roman" w:cs="Times New Roman"/>
          <w:sz w:val="24"/>
          <w:szCs w:val="24"/>
        </w:rPr>
        <w:t>Getting rid of inequality is more important than protecting the so-called "right" to free speech</w:t>
      </w:r>
      <w:r w:rsidR="00813AAF">
        <w:rPr>
          <w:rFonts w:ascii="Times New Roman" w:hAnsi="Times New Roman" w:cs="Times New Roman"/>
          <w:sz w:val="24"/>
          <w:szCs w:val="24"/>
        </w:rPr>
        <w:t>.”</w:t>
      </w:r>
    </w:p>
    <w:p w14:paraId="1AFA2E5A" w14:textId="7F183B68" w:rsidR="00571E43" w:rsidRDefault="0055225E" w:rsidP="00910B4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final scale presented to participants was a researcher-created 13-item scale measuring adherence to COVI</w:t>
      </w:r>
      <w:r w:rsidR="003A4B07">
        <w:rPr>
          <w:rFonts w:ascii="Times New Roman" w:hAnsi="Times New Roman" w:cs="Times New Roman"/>
          <w:sz w:val="24"/>
          <w:szCs w:val="24"/>
        </w:rPr>
        <w:t>D</w:t>
      </w:r>
      <w:r>
        <w:rPr>
          <w:rFonts w:ascii="Times New Roman" w:hAnsi="Times New Roman" w:cs="Times New Roman"/>
          <w:sz w:val="24"/>
          <w:szCs w:val="24"/>
        </w:rPr>
        <w:t xml:space="preserve">-19 NPIs. </w:t>
      </w:r>
      <w:r w:rsidR="003A4B07">
        <w:rPr>
          <w:rFonts w:ascii="Times New Roman" w:hAnsi="Times New Roman" w:cs="Times New Roman"/>
          <w:sz w:val="24"/>
          <w:szCs w:val="24"/>
        </w:rPr>
        <w:t>This scale was scored using a</w:t>
      </w:r>
      <w:r w:rsidR="00EB5DEC">
        <w:rPr>
          <w:rFonts w:ascii="Times New Roman" w:hAnsi="Times New Roman" w:cs="Times New Roman"/>
          <w:sz w:val="24"/>
          <w:szCs w:val="24"/>
        </w:rPr>
        <w:t xml:space="preserve"> 5-point Likert scale from 1. Never to 2. Always. Items included statements such as: “I wear a face covering in </w:t>
      </w:r>
      <w:r w:rsidR="00EB5DEC">
        <w:rPr>
          <w:rFonts w:ascii="Times New Roman" w:hAnsi="Times New Roman" w:cs="Times New Roman"/>
          <w:sz w:val="24"/>
          <w:szCs w:val="24"/>
        </w:rPr>
        <w:lastRenderedPageBreak/>
        <w:t xml:space="preserve">enclosed spaces,” with participants asked to select the answer most applicable to themselves. </w:t>
      </w:r>
      <w:r w:rsidR="00AD7E50">
        <w:rPr>
          <w:rFonts w:ascii="Times New Roman" w:hAnsi="Times New Roman" w:cs="Times New Roman"/>
          <w:sz w:val="24"/>
          <w:szCs w:val="24"/>
        </w:rPr>
        <w:t xml:space="preserve">All of the items on the scale were then reverse scored to ensure the measurement of </w:t>
      </w:r>
      <w:r w:rsidR="006028BC">
        <w:rPr>
          <w:rFonts w:ascii="Times New Roman" w:hAnsi="Times New Roman" w:cs="Times New Roman"/>
          <w:i/>
          <w:iCs/>
          <w:sz w:val="24"/>
          <w:szCs w:val="24"/>
        </w:rPr>
        <w:t>non-adherence</w:t>
      </w:r>
      <w:r w:rsidR="006028BC">
        <w:rPr>
          <w:rFonts w:ascii="Times New Roman" w:hAnsi="Times New Roman" w:cs="Times New Roman"/>
          <w:sz w:val="24"/>
          <w:szCs w:val="24"/>
        </w:rPr>
        <w:t xml:space="preserve"> as opposed to simply measuring adherence</w:t>
      </w:r>
      <w:r w:rsidR="00EB5DEC">
        <w:rPr>
          <w:rFonts w:ascii="Times New Roman" w:hAnsi="Times New Roman" w:cs="Times New Roman"/>
          <w:sz w:val="24"/>
          <w:szCs w:val="24"/>
        </w:rPr>
        <w:t xml:space="preserve">. </w:t>
      </w:r>
      <w:r w:rsidR="003A4B07">
        <w:rPr>
          <w:rFonts w:ascii="Times New Roman" w:hAnsi="Times New Roman" w:cs="Times New Roman"/>
          <w:sz w:val="24"/>
          <w:szCs w:val="24"/>
        </w:rPr>
        <w:t>This</w:t>
      </w:r>
      <w:r w:rsidR="00EB5DEC">
        <w:rPr>
          <w:rFonts w:ascii="Times New Roman" w:hAnsi="Times New Roman" w:cs="Times New Roman"/>
          <w:sz w:val="24"/>
          <w:szCs w:val="24"/>
        </w:rPr>
        <w:t xml:space="preserve"> adherence</w:t>
      </w:r>
      <w:r w:rsidR="003A4B07">
        <w:rPr>
          <w:rFonts w:ascii="Times New Roman" w:hAnsi="Times New Roman" w:cs="Times New Roman"/>
          <w:sz w:val="24"/>
          <w:szCs w:val="24"/>
        </w:rPr>
        <w:t xml:space="preserve"> scale was piloted to measure its validity and reliability, </w:t>
      </w:r>
      <w:r w:rsidR="00910B49">
        <w:rPr>
          <w:rFonts w:ascii="Times New Roman" w:hAnsi="Times New Roman" w:cs="Times New Roman"/>
          <w:sz w:val="24"/>
          <w:szCs w:val="24"/>
        </w:rPr>
        <w:t>which demonstrated that the scale had</w:t>
      </w:r>
      <w:r w:rsidR="003A4B07">
        <w:rPr>
          <w:rFonts w:ascii="Times New Roman" w:hAnsi="Times New Roman" w:cs="Times New Roman"/>
          <w:sz w:val="24"/>
          <w:szCs w:val="24"/>
        </w:rPr>
        <w:t xml:space="preserve"> a </w:t>
      </w:r>
      <w:r w:rsidR="001C2E16">
        <w:rPr>
          <w:rFonts w:ascii="Times New Roman" w:hAnsi="Times New Roman" w:cs="Times New Roman"/>
          <w:sz w:val="24"/>
          <w:szCs w:val="24"/>
        </w:rPr>
        <w:t>C</w:t>
      </w:r>
      <w:r w:rsidR="00EB5DEC">
        <w:rPr>
          <w:rFonts w:ascii="Times New Roman" w:hAnsi="Times New Roman" w:cs="Times New Roman"/>
          <w:sz w:val="24"/>
          <w:szCs w:val="24"/>
        </w:rPr>
        <w:t xml:space="preserve">ronbach alpha </w:t>
      </w:r>
      <w:r w:rsidR="001C2E16">
        <w:rPr>
          <w:rFonts w:ascii="Times New Roman" w:hAnsi="Times New Roman" w:cs="Times New Roman"/>
          <w:sz w:val="24"/>
          <w:szCs w:val="24"/>
        </w:rPr>
        <w:t xml:space="preserve">coefficient </w:t>
      </w:r>
      <w:r w:rsidR="00EB5DEC">
        <w:rPr>
          <w:rFonts w:ascii="Times New Roman" w:hAnsi="Times New Roman" w:cs="Times New Roman"/>
          <w:sz w:val="24"/>
          <w:szCs w:val="24"/>
        </w:rPr>
        <w:t xml:space="preserve">of </w:t>
      </w:r>
      <w:r w:rsidR="001C2E16">
        <w:rPr>
          <w:rFonts w:ascii="Times New Roman" w:hAnsi="Times New Roman" w:cs="Times New Roman"/>
          <w:sz w:val="24"/>
          <w:szCs w:val="24"/>
        </w:rPr>
        <w:t xml:space="preserve">.92, suggesting a strong internal consistency. </w:t>
      </w:r>
    </w:p>
    <w:p w14:paraId="108561BA" w14:textId="79B95BF8" w:rsidR="00A2659C" w:rsidRDefault="00A2659C" w:rsidP="00571E43">
      <w:pPr>
        <w:spacing w:line="480" w:lineRule="auto"/>
        <w:ind w:firstLine="720"/>
        <w:rPr>
          <w:rFonts w:ascii="Times New Roman" w:hAnsi="Times New Roman" w:cs="Times New Roman"/>
          <w:sz w:val="24"/>
          <w:szCs w:val="24"/>
        </w:rPr>
      </w:pPr>
      <w:r>
        <w:rPr>
          <w:rFonts w:ascii="Times New Roman" w:hAnsi="Times New Roman" w:cs="Times New Roman"/>
          <w:sz w:val="24"/>
          <w:szCs w:val="24"/>
        </w:rPr>
        <w:t>Upon completion of the study, participants were provided with a debrief page</w:t>
      </w:r>
      <w:r w:rsidRPr="00A2659C">
        <w:rPr>
          <w:rFonts w:ascii="Times New Roman" w:hAnsi="Times New Roman" w:cs="Times New Roman"/>
          <w:color w:val="FF0000"/>
          <w:sz w:val="24"/>
          <w:szCs w:val="24"/>
        </w:rPr>
        <w:t xml:space="preserve"> (APPENDIX)</w:t>
      </w:r>
      <w:r>
        <w:rPr>
          <w:rFonts w:ascii="Times New Roman" w:hAnsi="Times New Roman" w:cs="Times New Roman"/>
          <w:sz w:val="24"/>
          <w:szCs w:val="24"/>
        </w:rPr>
        <w:t xml:space="preserve">, and the option to select a button indicating their willingness to submit their responses. If not ticked, this participants’ data were </w:t>
      </w:r>
      <w:r w:rsidR="001D24FB">
        <w:rPr>
          <w:rFonts w:ascii="Times New Roman" w:hAnsi="Times New Roman" w:cs="Times New Roman"/>
          <w:sz w:val="24"/>
          <w:szCs w:val="24"/>
        </w:rPr>
        <w:t xml:space="preserve">then </w:t>
      </w:r>
      <w:r>
        <w:rPr>
          <w:rFonts w:ascii="Times New Roman" w:hAnsi="Times New Roman" w:cs="Times New Roman"/>
          <w:sz w:val="24"/>
          <w:szCs w:val="24"/>
        </w:rPr>
        <w:t>excluded from the analysis.</w:t>
      </w:r>
    </w:p>
    <w:p w14:paraId="61122979" w14:textId="4BABF14D" w:rsidR="005F0057" w:rsidRDefault="005F0057" w:rsidP="001946EF">
      <w:pPr>
        <w:spacing w:line="480" w:lineRule="auto"/>
        <w:rPr>
          <w:rFonts w:ascii="Times New Roman" w:hAnsi="Times New Roman" w:cs="Times New Roman"/>
          <w:sz w:val="24"/>
          <w:szCs w:val="24"/>
        </w:rPr>
      </w:pPr>
    </w:p>
    <w:p w14:paraId="1E5505B8" w14:textId="3EC92927" w:rsidR="004A635A" w:rsidRDefault="004A635A" w:rsidP="001946EF">
      <w:pPr>
        <w:spacing w:line="480" w:lineRule="auto"/>
        <w:rPr>
          <w:rFonts w:ascii="Times New Roman" w:hAnsi="Times New Roman" w:cs="Times New Roman"/>
          <w:sz w:val="24"/>
          <w:szCs w:val="24"/>
        </w:rPr>
      </w:pPr>
    </w:p>
    <w:p w14:paraId="463C97AE" w14:textId="77777777" w:rsidR="004A635A" w:rsidRDefault="004A635A" w:rsidP="001946EF">
      <w:pPr>
        <w:spacing w:line="480" w:lineRule="auto"/>
        <w:rPr>
          <w:rFonts w:ascii="Times New Roman" w:hAnsi="Times New Roman" w:cs="Times New Roman"/>
          <w:sz w:val="24"/>
          <w:szCs w:val="24"/>
        </w:rPr>
      </w:pPr>
    </w:p>
    <w:p w14:paraId="15B3E9C2" w14:textId="351407E8" w:rsidR="00363456" w:rsidRDefault="00363456" w:rsidP="001946EF">
      <w:pPr>
        <w:spacing w:line="480" w:lineRule="auto"/>
        <w:rPr>
          <w:rFonts w:ascii="Times New Roman" w:hAnsi="Times New Roman" w:cs="Times New Roman"/>
          <w:sz w:val="24"/>
          <w:szCs w:val="24"/>
        </w:rPr>
      </w:pPr>
      <w:r>
        <w:rPr>
          <w:rFonts w:ascii="Times New Roman" w:hAnsi="Times New Roman" w:cs="Times New Roman"/>
          <w:sz w:val="24"/>
          <w:szCs w:val="24"/>
        </w:rPr>
        <w:t>Procedure</w:t>
      </w:r>
    </w:p>
    <w:p w14:paraId="5A6AB015" w14:textId="4C9D6DE6" w:rsidR="00AF1026" w:rsidRDefault="00423450" w:rsidP="00BE3CB5">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This study was undertaken following a research proposal submitted to the University </w:t>
      </w:r>
      <w:r w:rsidR="004A635A">
        <w:rPr>
          <w:rFonts w:ascii="Times New Roman" w:hAnsi="Times New Roman" w:cs="Times New Roman"/>
          <w:sz w:val="24"/>
          <w:szCs w:val="24"/>
        </w:rPr>
        <w:t>o</w:t>
      </w:r>
      <w:r>
        <w:rPr>
          <w:rFonts w:ascii="Times New Roman" w:hAnsi="Times New Roman" w:cs="Times New Roman"/>
          <w:sz w:val="24"/>
          <w:szCs w:val="24"/>
        </w:rPr>
        <w:t xml:space="preserve">f Wales Trinity Saint David’s department of psychology </w:t>
      </w:r>
      <w:r w:rsidRPr="00F33FC1">
        <w:rPr>
          <w:rFonts w:ascii="Times New Roman" w:hAnsi="Times New Roman" w:cs="Times New Roman"/>
          <w:color w:val="FF0000"/>
          <w:sz w:val="24"/>
          <w:szCs w:val="24"/>
        </w:rPr>
        <w:t xml:space="preserve">(APPENDIX). </w:t>
      </w:r>
      <w:r>
        <w:rPr>
          <w:rFonts w:ascii="Times New Roman" w:hAnsi="Times New Roman" w:cs="Times New Roman"/>
          <w:sz w:val="24"/>
          <w:szCs w:val="24"/>
        </w:rPr>
        <w:t xml:space="preserve">The ethical considerations of the project were considered </w:t>
      </w:r>
      <w:r w:rsidR="004A635A">
        <w:rPr>
          <w:rFonts w:ascii="Times New Roman" w:hAnsi="Times New Roman" w:cs="Times New Roman"/>
          <w:sz w:val="24"/>
          <w:szCs w:val="24"/>
        </w:rPr>
        <w:t>thoroughly,</w:t>
      </w:r>
      <w:r>
        <w:rPr>
          <w:rFonts w:ascii="Times New Roman" w:hAnsi="Times New Roman" w:cs="Times New Roman"/>
          <w:sz w:val="24"/>
          <w:szCs w:val="24"/>
        </w:rPr>
        <w:t xml:space="preserve"> and approval was given to conduct the study from the UWTSD ethics panel in November of 2020. Please see </w:t>
      </w:r>
      <w:r w:rsidRPr="00F33FC1">
        <w:rPr>
          <w:rFonts w:ascii="Times New Roman" w:hAnsi="Times New Roman" w:cs="Times New Roman"/>
          <w:color w:val="FF0000"/>
          <w:sz w:val="24"/>
          <w:szCs w:val="24"/>
        </w:rPr>
        <w:t xml:space="preserve">(APPENDIX) </w:t>
      </w:r>
      <w:r w:rsidR="006F316C">
        <w:rPr>
          <w:rFonts w:ascii="Times New Roman" w:hAnsi="Times New Roman" w:cs="Times New Roman"/>
          <w:sz w:val="24"/>
          <w:szCs w:val="24"/>
        </w:rPr>
        <w:t xml:space="preserve">for the application form submitted. </w:t>
      </w:r>
    </w:p>
    <w:p w14:paraId="667DE83D" w14:textId="231DC194" w:rsidR="00683C8A" w:rsidRDefault="00683C8A" w:rsidP="00BE3CB5">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Following ethical approval, the study was piloted as part of UWTSD undergraduate students’ research module. Students were asked to complete the study and to provide feedback in return for a course credit. </w:t>
      </w:r>
      <w:r w:rsidR="00A0313D">
        <w:rPr>
          <w:rFonts w:ascii="Times New Roman" w:hAnsi="Times New Roman" w:cs="Times New Roman"/>
          <w:sz w:val="24"/>
          <w:szCs w:val="24"/>
        </w:rPr>
        <w:t xml:space="preserve">Around 20 students completed the pilot </w:t>
      </w:r>
      <w:r w:rsidR="004810FF">
        <w:rPr>
          <w:rFonts w:ascii="Times New Roman" w:hAnsi="Times New Roman" w:cs="Times New Roman"/>
          <w:sz w:val="24"/>
          <w:szCs w:val="24"/>
        </w:rPr>
        <w:t>study,</w:t>
      </w:r>
      <w:r w:rsidR="00A0313D">
        <w:rPr>
          <w:rFonts w:ascii="Times New Roman" w:hAnsi="Times New Roman" w:cs="Times New Roman"/>
          <w:sz w:val="24"/>
          <w:szCs w:val="24"/>
        </w:rPr>
        <w:t xml:space="preserve"> and n</w:t>
      </w:r>
      <w:r>
        <w:rPr>
          <w:rFonts w:ascii="Times New Roman" w:hAnsi="Times New Roman" w:cs="Times New Roman"/>
          <w:sz w:val="24"/>
          <w:szCs w:val="24"/>
        </w:rPr>
        <w:t xml:space="preserve">o major issues were </w:t>
      </w:r>
      <w:r w:rsidR="00A0313D">
        <w:rPr>
          <w:rFonts w:ascii="Times New Roman" w:hAnsi="Times New Roman" w:cs="Times New Roman"/>
          <w:sz w:val="24"/>
          <w:szCs w:val="24"/>
        </w:rPr>
        <w:t xml:space="preserve">discovered. </w:t>
      </w:r>
      <w:r w:rsidR="004810FF">
        <w:rPr>
          <w:rFonts w:ascii="Times New Roman" w:hAnsi="Times New Roman" w:cs="Times New Roman"/>
          <w:sz w:val="24"/>
          <w:szCs w:val="24"/>
        </w:rPr>
        <w:t>The pilot dataset was then used to analyse the reliability of the scales included, which were acceptable, and it was decided that the study was ready to proceed.</w:t>
      </w:r>
    </w:p>
    <w:p w14:paraId="496D8958" w14:textId="6966F7D6" w:rsidR="004A635A" w:rsidRDefault="006F316C" w:rsidP="00BE3CB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Data used in this study were collected between February 12</w:t>
      </w:r>
      <w:r w:rsidRPr="006F316C">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506F03">
        <w:rPr>
          <w:rFonts w:ascii="Times New Roman" w:hAnsi="Times New Roman" w:cs="Times New Roman"/>
          <w:sz w:val="24"/>
          <w:szCs w:val="24"/>
        </w:rPr>
        <w:t>2021,</w:t>
      </w:r>
      <w:r>
        <w:rPr>
          <w:rFonts w:ascii="Times New Roman" w:hAnsi="Times New Roman" w:cs="Times New Roman"/>
          <w:sz w:val="24"/>
          <w:szCs w:val="24"/>
        </w:rPr>
        <w:t xml:space="preserve"> and June 27</w:t>
      </w:r>
      <w:r w:rsidRPr="006F316C">
        <w:rPr>
          <w:rFonts w:ascii="Times New Roman" w:hAnsi="Times New Roman" w:cs="Times New Roman"/>
          <w:sz w:val="24"/>
          <w:szCs w:val="24"/>
          <w:vertAlign w:val="superscript"/>
        </w:rPr>
        <w:t>th</w:t>
      </w:r>
      <w:r w:rsidR="00506F03">
        <w:rPr>
          <w:rFonts w:ascii="Times New Roman" w:hAnsi="Times New Roman" w:cs="Times New Roman"/>
          <w:sz w:val="24"/>
          <w:szCs w:val="24"/>
        </w:rPr>
        <w:t>, 2021</w:t>
      </w:r>
      <w:r>
        <w:rPr>
          <w:rFonts w:ascii="Times New Roman" w:hAnsi="Times New Roman" w:cs="Times New Roman"/>
          <w:sz w:val="24"/>
          <w:szCs w:val="24"/>
        </w:rPr>
        <w:t>. The data was downloaded to SPSS on June 28</w:t>
      </w:r>
      <w:r w:rsidRPr="006F316C">
        <w:rPr>
          <w:rFonts w:ascii="Times New Roman" w:hAnsi="Times New Roman" w:cs="Times New Roman"/>
          <w:sz w:val="24"/>
          <w:szCs w:val="24"/>
          <w:vertAlign w:val="superscript"/>
        </w:rPr>
        <w:t>th</w:t>
      </w:r>
      <w:r w:rsidR="00506F03">
        <w:rPr>
          <w:rFonts w:ascii="Times New Roman" w:hAnsi="Times New Roman" w:cs="Times New Roman"/>
          <w:sz w:val="24"/>
          <w:szCs w:val="24"/>
        </w:rPr>
        <w:t>, 2021</w:t>
      </w:r>
      <w:r>
        <w:rPr>
          <w:rFonts w:ascii="Times New Roman" w:hAnsi="Times New Roman" w:cs="Times New Roman"/>
          <w:sz w:val="24"/>
          <w:szCs w:val="24"/>
        </w:rPr>
        <w:t xml:space="preserve">. </w:t>
      </w:r>
      <w:r w:rsidR="00214FD2">
        <w:rPr>
          <w:rFonts w:ascii="Times New Roman" w:hAnsi="Times New Roman" w:cs="Times New Roman"/>
          <w:sz w:val="24"/>
          <w:szCs w:val="24"/>
        </w:rPr>
        <w:t xml:space="preserve">The dataset was screened for outliers, variables were renamed </w:t>
      </w:r>
      <w:r w:rsidR="008D61E8">
        <w:rPr>
          <w:rFonts w:ascii="Times New Roman" w:hAnsi="Times New Roman" w:cs="Times New Roman"/>
          <w:sz w:val="24"/>
          <w:szCs w:val="24"/>
        </w:rPr>
        <w:t>appropriately,</w:t>
      </w:r>
      <w:r w:rsidR="00214FD2">
        <w:rPr>
          <w:rFonts w:ascii="Times New Roman" w:hAnsi="Times New Roman" w:cs="Times New Roman"/>
          <w:sz w:val="24"/>
          <w:szCs w:val="24"/>
        </w:rPr>
        <w:t xml:space="preserve"> and extraneous variables were removed. Please see </w:t>
      </w:r>
      <w:r w:rsidR="00214FD2" w:rsidRPr="00F33FC1">
        <w:rPr>
          <w:rFonts w:ascii="Times New Roman" w:hAnsi="Times New Roman" w:cs="Times New Roman"/>
          <w:color w:val="FF0000"/>
          <w:sz w:val="24"/>
          <w:szCs w:val="24"/>
        </w:rPr>
        <w:t xml:space="preserve">(APPENDIX) </w:t>
      </w:r>
      <w:r w:rsidR="00214FD2">
        <w:rPr>
          <w:rFonts w:ascii="Times New Roman" w:hAnsi="Times New Roman" w:cs="Times New Roman"/>
          <w:sz w:val="24"/>
          <w:szCs w:val="24"/>
        </w:rPr>
        <w:t xml:space="preserve">for the complete analysis protocol. </w:t>
      </w:r>
      <w:r>
        <w:rPr>
          <w:rFonts w:ascii="Times New Roman" w:hAnsi="Times New Roman" w:cs="Times New Roman"/>
          <w:sz w:val="24"/>
          <w:szCs w:val="24"/>
        </w:rPr>
        <w:t xml:space="preserve">The study remains open currently, with a view to improving the generalisability of future findings with a larger sample size.  </w:t>
      </w:r>
    </w:p>
    <w:p w14:paraId="0BC97C23" w14:textId="77777777" w:rsidR="004A635A" w:rsidRDefault="004A635A" w:rsidP="00BE3CB5">
      <w:pPr>
        <w:spacing w:line="480" w:lineRule="auto"/>
        <w:rPr>
          <w:rFonts w:ascii="Times New Roman" w:hAnsi="Times New Roman" w:cs="Times New Roman"/>
          <w:sz w:val="24"/>
          <w:szCs w:val="24"/>
        </w:rPr>
      </w:pPr>
    </w:p>
    <w:p w14:paraId="64B87B05" w14:textId="134D9404" w:rsidR="00AF1026" w:rsidRDefault="00AF1026" w:rsidP="00BE3CB5">
      <w:pPr>
        <w:spacing w:line="480" w:lineRule="auto"/>
        <w:rPr>
          <w:rFonts w:ascii="Times New Roman" w:hAnsi="Times New Roman" w:cs="Times New Roman"/>
          <w:sz w:val="24"/>
          <w:szCs w:val="24"/>
        </w:rPr>
      </w:pPr>
      <w:r>
        <w:rPr>
          <w:rFonts w:ascii="Times New Roman" w:hAnsi="Times New Roman" w:cs="Times New Roman"/>
          <w:sz w:val="24"/>
          <w:szCs w:val="24"/>
        </w:rPr>
        <w:t>RESULTS</w:t>
      </w:r>
    </w:p>
    <w:p w14:paraId="528580DD" w14:textId="3132C587" w:rsidR="00AA2574" w:rsidRDefault="002E232B" w:rsidP="00BE3CB5">
      <w:pPr>
        <w:spacing w:line="480" w:lineRule="auto"/>
        <w:rPr>
          <w:rFonts w:ascii="Times New Roman" w:hAnsi="Times New Roman" w:cs="Times New Roman"/>
          <w:sz w:val="24"/>
          <w:szCs w:val="24"/>
        </w:rPr>
      </w:pPr>
      <w:r>
        <w:rPr>
          <w:rFonts w:ascii="Times New Roman" w:hAnsi="Times New Roman" w:cs="Times New Roman"/>
          <w:sz w:val="24"/>
          <w:szCs w:val="24"/>
        </w:rPr>
        <w:t>Descriptive Statistics</w:t>
      </w:r>
    </w:p>
    <w:p w14:paraId="03D0A9B5" w14:textId="2D7FEA29" w:rsidR="00D41EA7" w:rsidRDefault="00D41EA7" w:rsidP="00BE3CB5">
      <w:pPr>
        <w:spacing w:line="480" w:lineRule="auto"/>
        <w:rPr>
          <w:rFonts w:ascii="Times New Roman" w:hAnsi="Times New Roman" w:cs="Times New Roman"/>
          <w:sz w:val="24"/>
          <w:szCs w:val="24"/>
        </w:rPr>
      </w:pPr>
      <w:r>
        <w:rPr>
          <w:rFonts w:ascii="Times New Roman" w:hAnsi="Times New Roman" w:cs="Times New Roman"/>
          <w:sz w:val="24"/>
          <w:szCs w:val="24"/>
        </w:rPr>
        <w:tab/>
        <w:t>Table BLAH shows the descriptive statistics of the participant sample use</w:t>
      </w:r>
      <w:r w:rsidR="00751C5C">
        <w:rPr>
          <w:rFonts w:ascii="Times New Roman" w:hAnsi="Times New Roman" w:cs="Times New Roman"/>
          <w:sz w:val="24"/>
          <w:szCs w:val="24"/>
        </w:rPr>
        <w:t>d</w:t>
      </w:r>
      <w:r>
        <w:rPr>
          <w:rFonts w:ascii="Times New Roman" w:hAnsi="Times New Roman" w:cs="Times New Roman"/>
          <w:sz w:val="24"/>
          <w:szCs w:val="24"/>
        </w:rPr>
        <w:t xml:space="preserve"> in this study. </w:t>
      </w:r>
    </w:p>
    <w:p w14:paraId="0C913967" w14:textId="3A53E947" w:rsidR="00D41EA7" w:rsidRDefault="00D41EA7" w:rsidP="00BE3CB5">
      <w:pPr>
        <w:spacing w:line="480" w:lineRule="auto"/>
        <w:rPr>
          <w:rFonts w:ascii="Times New Roman" w:hAnsi="Times New Roman" w:cs="Times New Roman"/>
          <w:sz w:val="24"/>
          <w:szCs w:val="24"/>
        </w:rPr>
      </w:pPr>
    </w:p>
    <w:p w14:paraId="04B81750" w14:textId="77777777" w:rsidR="00D41EA7" w:rsidRDefault="00D41EA7" w:rsidP="00D41EA7">
      <w:pPr>
        <w:spacing w:line="480" w:lineRule="auto"/>
        <w:rPr>
          <w:rFonts w:ascii="Times New Roman" w:hAnsi="Times New Roman" w:cs="Times New Roman"/>
          <w:sz w:val="24"/>
          <w:szCs w:val="24"/>
        </w:rPr>
      </w:pPr>
      <w:r>
        <w:rPr>
          <w:rFonts w:ascii="Times New Roman" w:hAnsi="Times New Roman" w:cs="Times New Roman"/>
          <w:sz w:val="24"/>
          <w:szCs w:val="24"/>
        </w:rPr>
        <w:t>Regression Analysis</w:t>
      </w:r>
    </w:p>
    <w:p w14:paraId="2DFBEF49" w14:textId="11053D80" w:rsidR="002E232B" w:rsidRPr="002E232B" w:rsidRDefault="002E232B" w:rsidP="00BE3CB5">
      <w:pPr>
        <w:spacing w:line="480" w:lineRule="auto"/>
        <w:rPr>
          <w:rFonts w:ascii="Times New Roman" w:hAnsi="Times New Roman" w:cs="Times New Roman"/>
          <w:color w:val="FF0000"/>
          <w:sz w:val="24"/>
          <w:szCs w:val="24"/>
        </w:rPr>
      </w:pPr>
      <w:r w:rsidRPr="002E232B">
        <w:rPr>
          <w:rFonts w:ascii="Times New Roman" w:hAnsi="Times New Roman" w:cs="Times New Roman"/>
          <w:color w:val="FF0000"/>
          <w:sz w:val="24"/>
          <w:szCs w:val="24"/>
        </w:rPr>
        <w:t>(TABLE</w:t>
      </w:r>
      <w:r>
        <w:rPr>
          <w:rFonts w:ascii="Times New Roman" w:hAnsi="Times New Roman" w:cs="Times New Roman"/>
          <w:color w:val="FF0000"/>
          <w:sz w:val="24"/>
          <w:szCs w:val="24"/>
        </w:rPr>
        <w:t xml:space="preserve"> of scale scores</w:t>
      </w:r>
      <w:r w:rsidRPr="002E232B">
        <w:rPr>
          <w:rFonts w:ascii="Times New Roman" w:hAnsi="Times New Roman" w:cs="Times New Roman"/>
          <w:color w:val="FF0000"/>
          <w:sz w:val="24"/>
          <w:szCs w:val="24"/>
        </w:rPr>
        <w:t>)</w:t>
      </w:r>
    </w:p>
    <w:p w14:paraId="3679E9F3" w14:textId="15B118A6" w:rsidR="009B65F2" w:rsidRDefault="002E232B" w:rsidP="00BE3CB5">
      <w:pPr>
        <w:spacing w:line="480" w:lineRule="auto"/>
        <w:rPr>
          <w:rFonts w:ascii="Times New Roman" w:hAnsi="Times New Roman" w:cs="Times New Roman"/>
          <w:sz w:val="24"/>
          <w:szCs w:val="24"/>
        </w:rPr>
      </w:pPr>
      <w:r>
        <w:rPr>
          <w:rFonts w:ascii="Times New Roman" w:hAnsi="Times New Roman" w:cs="Times New Roman"/>
          <w:sz w:val="24"/>
          <w:szCs w:val="24"/>
        </w:rPr>
        <w:tab/>
        <w:t>The main hypothesis of this study was that</w:t>
      </w:r>
      <w:r w:rsidR="000952AD">
        <w:rPr>
          <w:rFonts w:ascii="Times New Roman" w:hAnsi="Times New Roman" w:cs="Times New Roman"/>
          <w:sz w:val="24"/>
          <w:szCs w:val="24"/>
        </w:rPr>
        <w:t xml:space="preserve"> a model combining </w:t>
      </w:r>
      <w:r w:rsidR="001D24FB">
        <w:rPr>
          <w:rFonts w:ascii="Times New Roman" w:hAnsi="Times New Roman" w:cs="Times New Roman"/>
          <w:sz w:val="24"/>
          <w:szCs w:val="24"/>
        </w:rPr>
        <w:t>levels</w:t>
      </w:r>
      <w:r w:rsidR="000952AD">
        <w:rPr>
          <w:rFonts w:ascii="Times New Roman" w:hAnsi="Times New Roman" w:cs="Times New Roman"/>
          <w:sz w:val="24"/>
          <w:szCs w:val="24"/>
        </w:rPr>
        <w:t xml:space="preserve"> of RWA</w:t>
      </w:r>
      <w:r w:rsidR="00CA6751">
        <w:rPr>
          <w:rFonts w:ascii="Times New Roman" w:hAnsi="Times New Roman" w:cs="Times New Roman"/>
          <w:sz w:val="24"/>
          <w:szCs w:val="24"/>
        </w:rPr>
        <w:t xml:space="preserve"> (</w:t>
      </w:r>
      <w:r w:rsidR="00CA6751">
        <w:rPr>
          <w:rFonts w:ascii="Times New Roman" w:hAnsi="Times New Roman" w:cs="Times New Roman"/>
          <w:i/>
          <w:iCs/>
          <w:sz w:val="24"/>
          <w:szCs w:val="24"/>
        </w:rPr>
        <w:t>M</w:t>
      </w:r>
      <w:r w:rsidR="00CA6751">
        <w:rPr>
          <w:rFonts w:ascii="Times New Roman" w:hAnsi="Times New Roman" w:cs="Times New Roman"/>
          <w:sz w:val="24"/>
          <w:szCs w:val="24"/>
        </w:rPr>
        <w:t xml:space="preserve"> = 61.9, </w:t>
      </w:r>
      <w:r w:rsidR="00CA6751">
        <w:rPr>
          <w:rFonts w:ascii="Times New Roman" w:hAnsi="Times New Roman" w:cs="Times New Roman"/>
          <w:i/>
          <w:iCs/>
          <w:sz w:val="24"/>
          <w:szCs w:val="24"/>
        </w:rPr>
        <w:t>SD</w:t>
      </w:r>
      <w:r w:rsidR="00CA6751">
        <w:rPr>
          <w:rFonts w:ascii="Times New Roman" w:hAnsi="Times New Roman" w:cs="Times New Roman"/>
          <w:sz w:val="24"/>
          <w:szCs w:val="24"/>
        </w:rPr>
        <w:t xml:space="preserve"> = 16.5)</w:t>
      </w:r>
      <w:r w:rsidR="000952AD">
        <w:rPr>
          <w:rFonts w:ascii="Times New Roman" w:hAnsi="Times New Roman" w:cs="Times New Roman"/>
          <w:sz w:val="24"/>
          <w:szCs w:val="24"/>
        </w:rPr>
        <w:t>, SDO</w:t>
      </w:r>
      <w:r w:rsidR="00CA6751">
        <w:rPr>
          <w:rFonts w:ascii="Times New Roman" w:hAnsi="Times New Roman" w:cs="Times New Roman"/>
          <w:sz w:val="24"/>
          <w:szCs w:val="24"/>
        </w:rPr>
        <w:t xml:space="preserve"> (</w:t>
      </w:r>
      <w:r w:rsidR="00CA6751">
        <w:rPr>
          <w:rFonts w:ascii="Times New Roman" w:hAnsi="Times New Roman" w:cs="Times New Roman"/>
          <w:i/>
          <w:iCs/>
          <w:sz w:val="24"/>
          <w:szCs w:val="24"/>
        </w:rPr>
        <w:t>M</w:t>
      </w:r>
      <w:r w:rsidR="00CA6751">
        <w:rPr>
          <w:rFonts w:ascii="Times New Roman" w:hAnsi="Times New Roman" w:cs="Times New Roman"/>
          <w:sz w:val="24"/>
          <w:szCs w:val="24"/>
        </w:rPr>
        <w:t xml:space="preserve"> = 43.3, </w:t>
      </w:r>
      <w:r w:rsidR="00CA6751">
        <w:rPr>
          <w:rFonts w:ascii="Times New Roman" w:hAnsi="Times New Roman" w:cs="Times New Roman"/>
          <w:i/>
          <w:iCs/>
          <w:sz w:val="24"/>
          <w:szCs w:val="24"/>
        </w:rPr>
        <w:t>SD</w:t>
      </w:r>
      <w:r w:rsidR="00CA6751">
        <w:rPr>
          <w:rFonts w:ascii="Times New Roman" w:hAnsi="Times New Roman" w:cs="Times New Roman"/>
          <w:sz w:val="24"/>
          <w:szCs w:val="24"/>
        </w:rPr>
        <w:t xml:space="preserve"> = 13.1), </w:t>
      </w:r>
      <w:r w:rsidR="000952AD">
        <w:rPr>
          <w:rFonts w:ascii="Times New Roman" w:hAnsi="Times New Roman" w:cs="Times New Roman"/>
          <w:sz w:val="24"/>
          <w:szCs w:val="24"/>
        </w:rPr>
        <w:t>and LWA</w:t>
      </w:r>
      <w:r w:rsidR="00CA6751">
        <w:rPr>
          <w:rFonts w:ascii="Times New Roman" w:hAnsi="Times New Roman" w:cs="Times New Roman"/>
          <w:sz w:val="24"/>
          <w:szCs w:val="24"/>
        </w:rPr>
        <w:t xml:space="preserve"> (</w:t>
      </w:r>
      <w:r w:rsidR="00CA6751">
        <w:rPr>
          <w:rFonts w:ascii="Times New Roman" w:hAnsi="Times New Roman" w:cs="Times New Roman"/>
          <w:i/>
          <w:iCs/>
          <w:sz w:val="24"/>
          <w:szCs w:val="24"/>
        </w:rPr>
        <w:t>M</w:t>
      </w:r>
      <w:r w:rsidR="00CA6751">
        <w:rPr>
          <w:rFonts w:ascii="Times New Roman" w:hAnsi="Times New Roman" w:cs="Times New Roman"/>
          <w:sz w:val="24"/>
          <w:szCs w:val="24"/>
        </w:rPr>
        <w:t xml:space="preserve"> = 83.9, </w:t>
      </w:r>
      <w:r w:rsidR="00CA6751">
        <w:rPr>
          <w:rFonts w:ascii="Times New Roman" w:hAnsi="Times New Roman" w:cs="Times New Roman"/>
          <w:i/>
          <w:iCs/>
          <w:sz w:val="24"/>
          <w:szCs w:val="24"/>
        </w:rPr>
        <w:t>SD</w:t>
      </w:r>
      <w:r w:rsidR="00CA6751">
        <w:rPr>
          <w:rFonts w:ascii="Times New Roman" w:hAnsi="Times New Roman" w:cs="Times New Roman"/>
          <w:sz w:val="24"/>
          <w:szCs w:val="24"/>
        </w:rPr>
        <w:t xml:space="preserve"> = 19.2) </w:t>
      </w:r>
      <w:r w:rsidR="000952AD">
        <w:rPr>
          <w:rFonts w:ascii="Times New Roman" w:hAnsi="Times New Roman" w:cs="Times New Roman"/>
          <w:sz w:val="24"/>
          <w:szCs w:val="24"/>
        </w:rPr>
        <w:t>would strongly predict levels of</w:t>
      </w:r>
      <w:r w:rsidR="00996A88">
        <w:rPr>
          <w:rFonts w:ascii="Times New Roman" w:hAnsi="Times New Roman" w:cs="Times New Roman"/>
          <w:sz w:val="24"/>
          <w:szCs w:val="24"/>
        </w:rPr>
        <w:t xml:space="preserve"> COVID-19</w:t>
      </w:r>
      <w:r w:rsidR="000952AD">
        <w:rPr>
          <w:rFonts w:ascii="Times New Roman" w:hAnsi="Times New Roman" w:cs="Times New Roman"/>
          <w:sz w:val="24"/>
          <w:szCs w:val="24"/>
        </w:rPr>
        <w:t xml:space="preserve"> NPI non-adherence</w:t>
      </w:r>
      <w:r w:rsidR="00CA6751">
        <w:rPr>
          <w:rFonts w:ascii="Times New Roman" w:hAnsi="Times New Roman" w:cs="Times New Roman"/>
          <w:sz w:val="24"/>
          <w:szCs w:val="24"/>
        </w:rPr>
        <w:t xml:space="preserve"> (</w:t>
      </w:r>
      <w:r w:rsidR="00CA6751">
        <w:rPr>
          <w:rFonts w:ascii="Times New Roman" w:hAnsi="Times New Roman" w:cs="Times New Roman"/>
          <w:i/>
          <w:iCs/>
          <w:sz w:val="24"/>
          <w:szCs w:val="24"/>
        </w:rPr>
        <w:t>M</w:t>
      </w:r>
      <w:r w:rsidR="00CA6751">
        <w:rPr>
          <w:rFonts w:ascii="Times New Roman" w:hAnsi="Times New Roman" w:cs="Times New Roman"/>
          <w:sz w:val="24"/>
          <w:szCs w:val="24"/>
        </w:rPr>
        <w:t xml:space="preserve"> = 22.04, </w:t>
      </w:r>
      <w:r w:rsidR="00CA6751">
        <w:rPr>
          <w:rFonts w:ascii="Times New Roman" w:hAnsi="Times New Roman" w:cs="Times New Roman"/>
          <w:i/>
          <w:iCs/>
          <w:sz w:val="24"/>
          <w:szCs w:val="24"/>
        </w:rPr>
        <w:t>SD</w:t>
      </w:r>
      <w:r w:rsidR="00CA6751">
        <w:rPr>
          <w:rFonts w:ascii="Times New Roman" w:hAnsi="Times New Roman" w:cs="Times New Roman"/>
          <w:sz w:val="24"/>
          <w:szCs w:val="24"/>
        </w:rPr>
        <w:t xml:space="preserve"> = 10.7). </w:t>
      </w:r>
      <w:r w:rsidR="000952AD">
        <w:rPr>
          <w:rFonts w:ascii="Times New Roman" w:hAnsi="Times New Roman" w:cs="Times New Roman"/>
          <w:sz w:val="24"/>
          <w:szCs w:val="24"/>
        </w:rPr>
        <w:t xml:space="preserve">A </w:t>
      </w:r>
      <w:r w:rsidR="006028BC">
        <w:rPr>
          <w:rFonts w:ascii="Times New Roman" w:hAnsi="Times New Roman" w:cs="Times New Roman"/>
          <w:sz w:val="24"/>
          <w:szCs w:val="24"/>
        </w:rPr>
        <w:t>multiple regression</w:t>
      </w:r>
      <w:r w:rsidR="000952AD">
        <w:rPr>
          <w:rFonts w:ascii="Times New Roman" w:hAnsi="Times New Roman" w:cs="Times New Roman"/>
          <w:sz w:val="24"/>
          <w:szCs w:val="24"/>
        </w:rPr>
        <w:t xml:space="preserve"> analysis was </w:t>
      </w:r>
      <w:r w:rsidR="008D61E8">
        <w:rPr>
          <w:rFonts w:ascii="Times New Roman" w:hAnsi="Times New Roman" w:cs="Times New Roman"/>
          <w:sz w:val="24"/>
          <w:szCs w:val="24"/>
        </w:rPr>
        <w:t>conducted,</w:t>
      </w:r>
      <w:r w:rsidR="006028BC">
        <w:rPr>
          <w:rFonts w:ascii="Times New Roman" w:hAnsi="Times New Roman" w:cs="Times New Roman"/>
          <w:sz w:val="24"/>
          <w:szCs w:val="24"/>
        </w:rPr>
        <w:t xml:space="preserve"> </w:t>
      </w:r>
      <w:r w:rsidR="007C6CA1">
        <w:rPr>
          <w:rFonts w:ascii="Times New Roman" w:hAnsi="Times New Roman" w:cs="Times New Roman"/>
          <w:sz w:val="24"/>
          <w:szCs w:val="24"/>
        </w:rPr>
        <w:t>with all of the variables being entered simultaneously</w:t>
      </w:r>
      <w:r w:rsidR="00996A88">
        <w:rPr>
          <w:rFonts w:ascii="Times New Roman" w:hAnsi="Times New Roman" w:cs="Times New Roman"/>
          <w:sz w:val="24"/>
          <w:szCs w:val="24"/>
        </w:rPr>
        <w:t>.</w:t>
      </w:r>
      <w:r w:rsidR="000952AD">
        <w:rPr>
          <w:rFonts w:ascii="Times New Roman" w:hAnsi="Times New Roman" w:cs="Times New Roman"/>
          <w:sz w:val="24"/>
          <w:szCs w:val="24"/>
        </w:rPr>
        <w:t xml:space="preserve"> </w:t>
      </w:r>
      <w:r w:rsidR="00996A88">
        <w:rPr>
          <w:rFonts w:ascii="Times New Roman" w:hAnsi="Times New Roman" w:cs="Times New Roman"/>
          <w:sz w:val="24"/>
          <w:szCs w:val="24"/>
        </w:rPr>
        <w:t>T</w:t>
      </w:r>
      <w:r w:rsidR="000952AD">
        <w:rPr>
          <w:rFonts w:ascii="Times New Roman" w:hAnsi="Times New Roman" w:cs="Times New Roman"/>
          <w:sz w:val="24"/>
          <w:szCs w:val="24"/>
        </w:rPr>
        <w:t>he results indicate that th</w:t>
      </w:r>
      <w:r w:rsidR="00996A88">
        <w:rPr>
          <w:rFonts w:ascii="Times New Roman" w:hAnsi="Times New Roman" w:cs="Times New Roman"/>
          <w:sz w:val="24"/>
          <w:szCs w:val="24"/>
        </w:rPr>
        <w:t>e</w:t>
      </w:r>
      <w:r w:rsidR="000952AD">
        <w:rPr>
          <w:rFonts w:ascii="Times New Roman" w:hAnsi="Times New Roman" w:cs="Times New Roman"/>
          <w:sz w:val="24"/>
          <w:szCs w:val="24"/>
        </w:rPr>
        <w:t xml:space="preserve"> hypothesis can be accepted,</w:t>
      </w:r>
      <w:r w:rsidR="00796044">
        <w:rPr>
          <w:rFonts w:ascii="Times New Roman" w:hAnsi="Times New Roman" w:cs="Times New Roman"/>
          <w:sz w:val="24"/>
          <w:szCs w:val="24"/>
        </w:rPr>
        <w:t xml:space="preserve"> and</w:t>
      </w:r>
      <w:r w:rsidR="000952AD">
        <w:rPr>
          <w:rFonts w:ascii="Times New Roman" w:hAnsi="Times New Roman" w:cs="Times New Roman"/>
          <w:sz w:val="24"/>
          <w:szCs w:val="24"/>
        </w:rPr>
        <w:t xml:space="preserve"> it can be statistically inferred that </w:t>
      </w:r>
      <w:r w:rsidR="00834026">
        <w:rPr>
          <w:rFonts w:ascii="Times New Roman" w:hAnsi="Times New Roman" w:cs="Times New Roman"/>
          <w:sz w:val="24"/>
          <w:szCs w:val="24"/>
        </w:rPr>
        <w:t>the three predictor variables</w:t>
      </w:r>
      <w:r w:rsidR="00D07483">
        <w:rPr>
          <w:rFonts w:ascii="Times New Roman" w:hAnsi="Times New Roman" w:cs="Times New Roman"/>
          <w:sz w:val="24"/>
          <w:szCs w:val="24"/>
        </w:rPr>
        <w:t>, when taken together, can</w:t>
      </w:r>
      <w:r w:rsidR="0028596D">
        <w:rPr>
          <w:rFonts w:ascii="Times New Roman" w:hAnsi="Times New Roman" w:cs="Times New Roman"/>
          <w:sz w:val="24"/>
          <w:szCs w:val="24"/>
        </w:rPr>
        <w:t xml:space="preserve"> significantly</w:t>
      </w:r>
      <w:r w:rsidR="00D07483">
        <w:rPr>
          <w:rFonts w:ascii="Times New Roman" w:hAnsi="Times New Roman" w:cs="Times New Roman"/>
          <w:sz w:val="24"/>
          <w:szCs w:val="24"/>
        </w:rPr>
        <w:t xml:space="preserve"> </w:t>
      </w:r>
      <w:r w:rsidR="007C6CA1">
        <w:rPr>
          <w:rFonts w:ascii="Times New Roman" w:hAnsi="Times New Roman" w:cs="Times New Roman"/>
          <w:sz w:val="24"/>
          <w:szCs w:val="24"/>
        </w:rPr>
        <w:t>explain 11.9%</w:t>
      </w:r>
      <w:r w:rsidR="008D61E8">
        <w:rPr>
          <w:rFonts w:ascii="Times New Roman" w:hAnsi="Times New Roman" w:cs="Times New Roman"/>
          <w:sz w:val="24"/>
          <w:szCs w:val="24"/>
        </w:rPr>
        <w:t xml:space="preserve"> of COVID-19 NPI non-adherence in a UK population</w:t>
      </w:r>
      <w:r w:rsidR="00834026">
        <w:rPr>
          <w:rFonts w:ascii="Times New Roman" w:hAnsi="Times New Roman" w:cs="Times New Roman"/>
          <w:sz w:val="24"/>
          <w:szCs w:val="24"/>
        </w:rPr>
        <w:t>, (</w:t>
      </w:r>
      <w:r w:rsidR="0028596D">
        <w:rPr>
          <w:rFonts w:ascii="Times New Roman" w:hAnsi="Times New Roman" w:cs="Times New Roman"/>
          <w:sz w:val="24"/>
          <w:szCs w:val="24"/>
        </w:rPr>
        <w:t>Adjusted R</w:t>
      </w:r>
      <m:oMath>
        <m:r>
          <w:rPr>
            <w:rFonts w:ascii="Cambria Math" w:hAnsi="Cambria Math" w:cs="Times New Roman"/>
            <w:sz w:val="24"/>
            <w:szCs w:val="24"/>
          </w:rPr>
          <m:t>²</m:t>
        </m:r>
      </m:oMath>
      <w:r w:rsidR="0028596D">
        <w:rPr>
          <w:rFonts w:ascii="Times New Roman" w:eastAsiaTheme="minorEastAsia" w:hAnsi="Times New Roman" w:cs="Times New Roman"/>
          <w:sz w:val="24"/>
          <w:szCs w:val="24"/>
        </w:rPr>
        <w:t xml:space="preserve">=.119, </w:t>
      </w:r>
      <w:r w:rsidR="0028596D">
        <w:rPr>
          <w:rFonts w:ascii="Times New Roman" w:eastAsiaTheme="minorEastAsia" w:hAnsi="Times New Roman" w:cs="Times New Roman"/>
          <w:i/>
          <w:iCs/>
          <w:sz w:val="24"/>
          <w:szCs w:val="24"/>
        </w:rPr>
        <w:t>F</w:t>
      </w:r>
      <w:r w:rsidR="0028596D">
        <w:rPr>
          <w:rFonts w:ascii="Times New Roman" w:eastAsiaTheme="minorEastAsia" w:hAnsi="Times New Roman" w:cs="Times New Roman"/>
          <w:sz w:val="24"/>
          <w:szCs w:val="24"/>
        </w:rPr>
        <w:t xml:space="preserve">(3,81) = 4.78, </w:t>
      </w:r>
      <w:r w:rsidR="0028596D">
        <w:rPr>
          <w:rFonts w:ascii="Times New Roman" w:eastAsiaTheme="minorEastAsia" w:hAnsi="Times New Roman" w:cs="Times New Roman"/>
          <w:i/>
          <w:iCs/>
          <w:sz w:val="24"/>
          <w:szCs w:val="24"/>
        </w:rPr>
        <w:t>p</w:t>
      </w:r>
      <w:r w:rsidR="0028596D">
        <w:rPr>
          <w:rFonts w:ascii="Times New Roman" w:eastAsiaTheme="minorEastAsia" w:hAnsi="Times New Roman" w:cs="Times New Roman"/>
          <w:sz w:val="24"/>
          <w:szCs w:val="24"/>
        </w:rPr>
        <w:t xml:space="preserve"> &lt; .005).</w:t>
      </w:r>
      <w:r w:rsidR="004A6E05">
        <w:rPr>
          <w:rFonts w:ascii="Times New Roman" w:hAnsi="Times New Roman" w:cs="Times New Roman"/>
          <w:sz w:val="24"/>
          <w:szCs w:val="24"/>
        </w:rPr>
        <w:t xml:space="preserve"> </w:t>
      </w:r>
      <w:r w:rsidR="0028596D">
        <w:rPr>
          <w:rFonts w:ascii="Times New Roman" w:hAnsi="Times New Roman" w:cs="Times New Roman"/>
          <w:sz w:val="24"/>
          <w:szCs w:val="24"/>
        </w:rPr>
        <w:t>It emerged that SDO was the strongest unique contributor to the model</w:t>
      </w:r>
      <w:r w:rsidR="00B41D29">
        <w:rPr>
          <w:rFonts w:ascii="Times New Roman" w:hAnsi="Times New Roman" w:cs="Times New Roman"/>
          <w:sz w:val="24"/>
          <w:szCs w:val="24"/>
        </w:rPr>
        <w:t xml:space="preserve"> (β = .331</w:t>
      </w:r>
      <w:r w:rsidR="007C19FB">
        <w:rPr>
          <w:rFonts w:ascii="Times New Roman" w:hAnsi="Times New Roman" w:cs="Times New Roman"/>
          <w:sz w:val="24"/>
          <w:szCs w:val="24"/>
        </w:rPr>
        <w:t xml:space="preserve">, </w:t>
      </w:r>
      <w:r w:rsidR="007C19FB">
        <w:rPr>
          <w:rFonts w:ascii="Times New Roman" w:hAnsi="Times New Roman" w:cs="Times New Roman"/>
          <w:i/>
          <w:iCs/>
          <w:sz w:val="24"/>
          <w:szCs w:val="24"/>
        </w:rPr>
        <w:t>p</w:t>
      </w:r>
      <w:r w:rsidR="007C19FB">
        <w:rPr>
          <w:rFonts w:ascii="Times New Roman" w:hAnsi="Times New Roman" w:cs="Times New Roman"/>
          <w:sz w:val="24"/>
          <w:szCs w:val="24"/>
        </w:rPr>
        <w:t xml:space="preserve"> = &lt; .05</w:t>
      </w:r>
      <w:r w:rsidR="00B41D29">
        <w:rPr>
          <w:rFonts w:ascii="Times New Roman" w:hAnsi="Times New Roman" w:cs="Times New Roman"/>
          <w:sz w:val="24"/>
          <w:szCs w:val="24"/>
        </w:rPr>
        <w:t xml:space="preserve">), </w:t>
      </w:r>
      <w:r w:rsidR="007C19FB">
        <w:rPr>
          <w:rFonts w:ascii="Times New Roman" w:hAnsi="Times New Roman" w:cs="Times New Roman"/>
          <w:sz w:val="24"/>
          <w:szCs w:val="24"/>
        </w:rPr>
        <w:t xml:space="preserve">RWA was the next strongest unique contributor (β = -.291, </w:t>
      </w:r>
      <w:r w:rsidR="007C19FB">
        <w:rPr>
          <w:rFonts w:ascii="Times New Roman" w:hAnsi="Times New Roman" w:cs="Times New Roman"/>
          <w:i/>
          <w:iCs/>
          <w:sz w:val="24"/>
          <w:szCs w:val="24"/>
        </w:rPr>
        <w:t>p</w:t>
      </w:r>
      <w:r w:rsidR="007C19FB">
        <w:rPr>
          <w:rFonts w:ascii="Times New Roman" w:hAnsi="Times New Roman" w:cs="Times New Roman"/>
          <w:sz w:val="24"/>
          <w:szCs w:val="24"/>
        </w:rPr>
        <w:t xml:space="preserve"> = &lt; .05), and LWA was </w:t>
      </w:r>
      <w:r w:rsidR="007C19FB">
        <w:rPr>
          <w:rFonts w:ascii="Times New Roman" w:hAnsi="Times New Roman" w:cs="Times New Roman"/>
          <w:sz w:val="24"/>
          <w:szCs w:val="24"/>
        </w:rPr>
        <w:lastRenderedPageBreak/>
        <w:t xml:space="preserve">the least unique contributor (β = -.218, </w:t>
      </w:r>
      <w:r w:rsidR="007C19FB">
        <w:rPr>
          <w:rFonts w:ascii="Times New Roman" w:hAnsi="Times New Roman" w:cs="Times New Roman"/>
          <w:i/>
          <w:iCs/>
          <w:sz w:val="24"/>
          <w:szCs w:val="24"/>
        </w:rPr>
        <w:t>p</w:t>
      </w:r>
      <w:r w:rsidR="007C19FB">
        <w:rPr>
          <w:rFonts w:ascii="Times New Roman" w:hAnsi="Times New Roman" w:cs="Times New Roman"/>
          <w:sz w:val="24"/>
          <w:szCs w:val="24"/>
        </w:rPr>
        <w:t xml:space="preserve"> = &lt; .05). </w:t>
      </w:r>
      <w:r w:rsidR="005060C8">
        <w:rPr>
          <w:rFonts w:ascii="Times New Roman" w:hAnsi="Times New Roman" w:cs="Times New Roman"/>
          <w:sz w:val="24"/>
          <w:szCs w:val="24"/>
        </w:rPr>
        <w:t xml:space="preserve">All three </w:t>
      </w:r>
      <w:r w:rsidR="00F82435">
        <w:rPr>
          <w:rFonts w:ascii="Times New Roman" w:hAnsi="Times New Roman" w:cs="Times New Roman"/>
          <w:sz w:val="24"/>
          <w:szCs w:val="24"/>
        </w:rPr>
        <w:t xml:space="preserve">variables were statistically significant contributors to the model. </w:t>
      </w:r>
    </w:p>
    <w:p w14:paraId="669EE174" w14:textId="1E69C2B6" w:rsidR="00BC6B8F" w:rsidRDefault="009B65F2" w:rsidP="009B65F2">
      <w:pPr>
        <w:spacing w:line="480" w:lineRule="auto"/>
        <w:ind w:firstLine="720"/>
        <w:rPr>
          <w:rFonts w:ascii="Times New Roman" w:hAnsi="Times New Roman" w:cs="Times New Roman"/>
          <w:sz w:val="24"/>
          <w:szCs w:val="24"/>
        </w:rPr>
      </w:pPr>
      <w:r>
        <w:rPr>
          <w:rFonts w:ascii="Times New Roman" w:hAnsi="Times New Roman" w:cs="Times New Roman"/>
          <w:sz w:val="24"/>
          <w:szCs w:val="24"/>
        </w:rPr>
        <w:t>Alongside the main hypothesis, this study aimed to explore the validity of LWA</w:t>
      </w:r>
      <w:r w:rsidR="005A65D4">
        <w:rPr>
          <w:rFonts w:ascii="Times New Roman" w:hAnsi="Times New Roman" w:cs="Times New Roman"/>
          <w:sz w:val="24"/>
          <w:szCs w:val="24"/>
        </w:rPr>
        <w:t xml:space="preserve"> as a concept</w:t>
      </w:r>
      <w:r>
        <w:rPr>
          <w:rFonts w:ascii="Times New Roman" w:hAnsi="Times New Roman" w:cs="Times New Roman"/>
          <w:sz w:val="24"/>
          <w:szCs w:val="24"/>
        </w:rPr>
        <w:t xml:space="preserve">, when compared to the more prominent and widely accepted concepts of RWA and SDO. </w:t>
      </w:r>
      <w:r w:rsidR="009F30E2">
        <w:rPr>
          <w:rFonts w:ascii="Times New Roman" w:hAnsi="Times New Roman" w:cs="Times New Roman"/>
          <w:sz w:val="24"/>
          <w:szCs w:val="24"/>
        </w:rPr>
        <w:t>Exploring the</w:t>
      </w:r>
      <w:r w:rsidR="0083311D">
        <w:rPr>
          <w:rFonts w:ascii="Times New Roman" w:hAnsi="Times New Roman" w:cs="Times New Roman"/>
          <w:sz w:val="24"/>
          <w:szCs w:val="24"/>
        </w:rPr>
        <w:t xml:space="preserve"> </w:t>
      </w:r>
      <w:r w:rsidR="009F30E2">
        <w:rPr>
          <w:rFonts w:ascii="Times New Roman" w:hAnsi="Times New Roman" w:cs="Times New Roman"/>
          <w:sz w:val="24"/>
          <w:szCs w:val="24"/>
        </w:rPr>
        <w:t xml:space="preserve">correlations between </w:t>
      </w:r>
      <w:r w:rsidR="0083311D">
        <w:rPr>
          <w:rFonts w:ascii="Times New Roman" w:hAnsi="Times New Roman" w:cs="Times New Roman"/>
          <w:sz w:val="24"/>
          <w:szCs w:val="24"/>
        </w:rPr>
        <w:t xml:space="preserve">each </w:t>
      </w:r>
      <w:r w:rsidR="00FD6DE4">
        <w:rPr>
          <w:rFonts w:ascii="Times New Roman" w:hAnsi="Times New Roman" w:cs="Times New Roman"/>
          <w:sz w:val="24"/>
          <w:szCs w:val="24"/>
        </w:rPr>
        <w:t xml:space="preserve">individual </w:t>
      </w:r>
      <w:r w:rsidR="0083311D">
        <w:rPr>
          <w:rFonts w:ascii="Times New Roman" w:hAnsi="Times New Roman" w:cs="Times New Roman"/>
          <w:sz w:val="24"/>
          <w:szCs w:val="24"/>
        </w:rPr>
        <w:t>predictor variable and the outcome variable</w:t>
      </w:r>
      <w:r w:rsidR="004A6E05">
        <w:rPr>
          <w:rFonts w:ascii="Times New Roman" w:hAnsi="Times New Roman" w:cs="Times New Roman"/>
          <w:sz w:val="24"/>
          <w:szCs w:val="24"/>
        </w:rPr>
        <w:t xml:space="preserve"> showed that a) </w:t>
      </w:r>
      <w:r w:rsidR="00FD6DE4">
        <w:rPr>
          <w:rFonts w:ascii="Times New Roman" w:hAnsi="Times New Roman" w:cs="Times New Roman"/>
          <w:sz w:val="24"/>
          <w:szCs w:val="24"/>
        </w:rPr>
        <w:t xml:space="preserve">RWA had no significant </w:t>
      </w:r>
      <w:r w:rsidR="00751C5C">
        <w:rPr>
          <w:rFonts w:ascii="Times New Roman" w:hAnsi="Times New Roman" w:cs="Times New Roman"/>
          <w:sz w:val="24"/>
          <w:szCs w:val="24"/>
        </w:rPr>
        <w:t xml:space="preserve">independent </w:t>
      </w:r>
      <w:r w:rsidR="00FD6DE4">
        <w:rPr>
          <w:rFonts w:ascii="Times New Roman" w:hAnsi="Times New Roman" w:cs="Times New Roman"/>
          <w:sz w:val="24"/>
          <w:szCs w:val="24"/>
        </w:rPr>
        <w:t>relationship with non-adherence</w:t>
      </w:r>
      <w:r w:rsidR="000E6A70">
        <w:rPr>
          <w:rFonts w:ascii="Times New Roman" w:hAnsi="Times New Roman" w:cs="Times New Roman"/>
          <w:sz w:val="24"/>
          <w:szCs w:val="24"/>
        </w:rPr>
        <w:t xml:space="preserve"> (</w:t>
      </w:r>
      <w:r w:rsidR="000E6A70">
        <w:rPr>
          <w:rFonts w:ascii="Times New Roman" w:hAnsi="Times New Roman" w:cs="Times New Roman"/>
          <w:i/>
          <w:iCs/>
          <w:sz w:val="24"/>
          <w:szCs w:val="24"/>
        </w:rPr>
        <w:t>r</w:t>
      </w:r>
      <w:r w:rsidR="000E6A70">
        <w:rPr>
          <w:rFonts w:ascii="Times New Roman" w:hAnsi="Times New Roman" w:cs="Times New Roman"/>
          <w:sz w:val="24"/>
          <w:szCs w:val="24"/>
        </w:rPr>
        <w:t xml:space="preserve"> = .063</w:t>
      </w:r>
      <w:r w:rsidR="006C6A20">
        <w:rPr>
          <w:rFonts w:ascii="Times New Roman" w:hAnsi="Times New Roman" w:cs="Times New Roman"/>
          <w:sz w:val="24"/>
          <w:szCs w:val="24"/>
        </w:rPr>
        <w:t xml:space="preserve">, </w:t>
      </w:r>
      <w:r w:rsidR="006C6A20">
        <w:rPr>
          <w:rFonts w:ascii="Times New Roman" w:hAnsi="Times New Roman" w:cs="Times New Roman"/>
          <w:i/>
          <w:iCs/>
          <w:sz w:val="24"/>
          <w:szCs w:val="24"/>
        </w:rPr>
        <w:t>p</w:t>
      </w:r>
      <w:r w:rsidR="006C6A20">
        <w:rPr>
          <w:rFonts w:ascii="Times New Roman" w:hAnsi="Times New Roman" w:cs="Times New Roman"/>
          <w:sz w:val="24"/>
          <w:szCs w:val="24"/>
        </w:rPr>
        <w:t xml:space="preserve"> = </w:t>
      </w:r>
      <w:r w:rsidR="003B72C7">
        <w:rPr>
          <w:rFonts w:ascii="Times New Roman" w:hAnsi="Times New Roman" w:cs="Times New Roman"/>
          <w:sz w:val="24"/>
          <w:szCs w:val="24"/>
        </w:rPr>
        <w:t>.57</w:t>
      </w:r>
      <w:r w:rsidR="000E6A70">
        <w:rPr>
          <w:rFonts w:ascii="Times New Roman" w:hAnsi="Times New Roman" w:cs="Times New Roman"/>
          <w:sz w:val="24"/>
          <w:szCs w:val="24"/>
        </w:rPr>
        <w:t>)</w:t>
      </w:r>
      <w:r w:rsidR="00FD6DE4">
        <w:rPr>
          <w:rFonts w:ascii="Times New Roman" w:hAnsi="Times New Roman" w:cs="Times New Roman"/>
          <w:sz w:val="24"/>
          <w:szCs w:val="24"/>
        </w:rPr>
        <w:t>, b) SDO had a small</w:t>
      </w:r>
      <w:r w:rsidR="006C6A20">
        <w:rPr>
          <w:rFonts w:ascii="Times New Roman" w:hAnsi="Times New Roman" w:cs="Times New Roman"/>
          <w:sz w:val="24"/>
          <w:szCs w:val="24"/>
        </w:rPr>
        <w:t>, significant</w:t>
      </w:r>
      <w:r w:rsidR="00FD6DE4">
        <w:rPr>
          <w:rFonts w:ascii="Times New Roman" w:hAnsi="Times New Roman" w:cs="Times New Roman"/>
          <w:sz w:val="24"/>
          <w:szCs w:val="24"/>
        </w:rPr>
        <w:t xml:space="preserve"> correlation with non-adherence</w:t>
      </w:r>
      <w:r w:rsidR="000E6A70">
        <w:rPr>
          <w:rFonts w:ascii="Times New Roman" w:hAnsi="Times New Roman" w:cs="Times New Roman"/>
          <w:sz w:val="24"/>
          <w:szCs w:val="24"/>
        </w:rPr>
        <w:t xml:space="preserve"> (</w:t>
      </w:r>
      <w:r w:rsidR="000E6A70">
        <w:rPr>
          <w:rFonts w:ascii="Times New Roman" w:hAnsi="Times New Roman" w:cs="Times New Roman"/>
          <w:i/>
          <w:iCs/>
          <w:sz w:val="24"/>
          <w:szCs w:val="24"/>
        </w:rPr>
        <w:t>r</w:t>
      </w:r>
      <w:r w:rsidR="000E6A70">
        <w:rPr>
          <w:rFonts w:ascii="Times New Roman" w:hAnsi="Times New Roman" w:cs="Times New Roman"/>
          <w:sz w:val="24"/>
          <w:szCs w:val="24"/>
        </w:rPr>
        <w:t xml:space="preserve"> = .23</w:t>
      </w:r>
      <w:r w:rsidR="003B72C7">
        <w:rPr>
          <w:rFonts w:ascii="Times New Roman" w:hAnsi="Times New Roman" w:cs="Times New Roman"/>
          <w:sz w:val="24"/>
          <w:szCs w:val="24"/>
        </w:rPr>
        <w:t xml:space="preserve">, </w:t>
      </w:r>
      <w:r w:rsidR="003B72C7">
        <w:rPr>
          <w:rFonts w:ascii="Times New Roman" w:hAnsi="Times New Roman" w:cs="Times New Roman"/>
          <w:i/>
          <w:iCs/>
          <w:sz w:val="24"/>
          <w:szCs w:val="24"/>
        </w:rPr>
        <w:t>p</w:t>
      </w:r>
      <w:r w:rsidR="003B72C7">
        <w:rPr>
          <w:rFonts w:ascii="Times New Roman" w:hAnsi="Times New Roman" w:cs="Times New Roman"/>
          <w:sz w:val="24"/>
          <w:szCs w:val="24"/>
        </w:rPr>
        <w:t xml:space="preserve"> = .03</w:t>
      </w:r>
      <w:r w:rsidR="000E6A70">
        <w:rPr>
          <w:rFonts w:ascii="Times New Roman" w:hAnsi="Times New Roman" w:cs="Times New Roman"/>
          <w:sz w:val="24"/>
          <w:szCs w:val="24"/>
        </w:rPr>
        <w:t>)</w:t>
      </w:r>
      <w:r w:rsidR="00FD6DE4">
        <w:rPr>
          <w:rFonts w:ascii="Times New Roman" w:hAnsi="Times New Roman" w:cs="Times New Roman"/>
          <w:sz w:val="24"/>
          <w:szCs w:val="24"/>
        </w:rPr>
        <w:t>, and c) LWA had a small inverse correlation with non-adherence</w:t>
      </w:r>
      <w:r w:rsidR="000E6A70">
        <w:rPr>
          <w:rFonts w:ascii="Times New Roman" w:hAnsi="Times New Roman" w:cs="Times New Roman"/>
          <w:sz w:val="24"/>
          <w:szCs w:val="24"/>
        </w:rPr>
        <w:t xml:space="preserve"> (</w:t>
      </w:r>
      <w:r w:rsidR="000E6A70">
        <w:rPr>
          <w:rFonts w:ascii="Times New Roman" w:hAnsi="Times New Roman" w:cs="Times New Roman"/>
          <w:i/>
          <w:iCs/>
          <w:sz w:val="24"/>
          <w:szCs w:val="24"/>
        </w:rPr>
        <w:t>r</w:t>
      </w:r>
      <w:r w:rsidR="000E6A70">
        <w:rPr>
          <w:rFonts w:ascii="Times New Roman" w:hAnsi="Times New Roman" w:cs="Times New Roman"/>
          <w:sz w:val="24"/>
          <w:szCs w:val="24"/>
        </w:rPr>
        <w:t xml:space="preserve"> = -.25</w:t>
      </w:r>
      <w:r w:rsidR="006C6A20">
        <w:rPr>
          <w:rFonts w:ascii="Times New Roman" w:hAnsi="Times New Roman" w:cs="Times New Roman"/>
          <w:sz w:val="24"/>
          <w:szCs w:val="24"/>
        </w:rPr>
        <w:t xml:space="preserve">, </w:t>
      </w:r>
      <w:r w:rsidR="003B72C7">
        <w:rPr>
          <w:rFonts w:ascii="Times New Roman" w:hAnsi="Times New Roman" w:cs="Times New Roman"/>
          <w:i/>
          <w:iCs/>
          <w:sz w:val="24"/>
          <w:szCs w:val="24"/>
        </w:rPr>
        <w:t>p</w:t>
      </w:r>
      <w:r w:rsidR="003B72C7">
        <w:rPr>
          <w:rFonts w:ascii="Times New Roman" w:hAnsi="Times New Roman" w:cs="Times New Roman"/>
          <w:sz w:val="24"/>
          <w:szCs w:val="24"/>
        </w:rPr>
        <w:t xml:space="preserve"> = 0.2</w:t>
      </w:r>
      <w:r w:rsidR="000E6A70">
        <w:rPr>
          <w:rFonts w:ascii="Times New Roman" w:hAnsi="Times New Roman" w:cs="Times New Roman"/>
          <w:sz w:val="24"/>
          <w:szCs w:val="24"/>
        </w:rPr>
        <w:t>)</w:t>
      </w:r>
      <w:r w:rsidR="00FD6DE4">
        <w:rPr>
          <w:rFonts w:ascii="Times New Roman" w:hAnsi="Times New Roman" w:cs="Times New Roman"/>
          <w:sz w:val="24"/>
          <w:szCs w:val="24"/>
        </w:rPr>
        <w:t xml:space="preserve">. </w:t>
      </w:r>
      <w:r w:rsidR="001D26F4">
        <w:rPr>
          <w:rFonts w:ascii="Times New Roman" w:hAnsi="Times New Roman" w:cs="Times New Roman"/>
          <w:sz w:val="24"/>
          <w:szCs w:val="24"/>
        </w:rPr>
        <w:t>The fact that RWA has no correlation with non-adherence but emerged as a strong contributor to the predictive model could be attributed to confounding factors associated with a strong relationship between RWA and the SDO variable (</w:t>
      </w:r>
      <w:r w:rsidR="001D26F4">
        <w:rPr>
          <w:rFonts w:ascii="Times New Roman" w:hAnsi="Times New Roman" w:cs="Times New Roman"/>
          <w:i/>
          <w:iCs/>
          <w:sz w:val="24"/>
          <w:szCs w:val="24"/>
        </w:rPr>
        <w:t>r</w:t>
      </w:r>
      <w:r w:rsidR="001D26F4">
        <w:rPr>
          <w:rFonts w:ascii="Times New Roman" w:hAnsi="Times New Roman" w:cs="Times New Roman"/>
          <w:sz w:val="24"/>
          <w:szCs w:val="24"/>
        </w:rPr>
        <w:t xml:space="preserve"> = .55)</w:t>
      </w:r>
      <w:r w:rsidR="008C2FC7">
        <w:rPr>
          <w:rFonts w:ascii="Times New Roman" w:hAnsi="Times New Roman" w:cs="Times New Roman"/>
          <w:sz w:val="24"/>
          <w:szCs w:val="24"/>
        </w:rPr>
        <w:t>.</w:t>
      </w:r>
      <w:r w:rsidR="009F28D6">
        <w:rPr>
          <w:rFonts w:ascii="Times New Roman" w:hAnsi="Times New Roman" w:cs="Times New Roman"/>
          <w:sz w:val="24"/>
          <w:szCs w:val="24"/>
        </w:rPr>
        <w:t xml:space="preserve"> This outcome is explored in the discussion section. </w:t>
      </w:r>
    </w:p>
    <w:p w14:paraId="2B1D803C" w14:textId="25CD4415" w:rsidR="00BE1A32" w:rsidRDefault="00BE1A32" w:rsidP="00BE1A32">
      <w:pPr>
        <w:spacing w:line="480" w:lineRule="auto"/>
        <w:rPr>
          <w:rFonts w:ascii="Times New Roman" w:hAnsi="Times New Roman" w:cs="Times New Roman"/>
          <w:sz w:val="24"/>
          <w:szCs w:val="24"/>
        </w:rPr>
      </w:pPr>
    </w:p>
    <w:p w14:paraId="4EB99BA4" w14:textId="734A338A" w:rsidR="00BE1A32" w:rsidRDefault="00BE1A32" w:rsidP="00BE1A32">
      <w:pPr>
        <w:spacing w:line="480" w:lineRule="auto"/>
        <w:rPr>
          <w:rFonts w:ascii="Times New Roman" w:hAnsi="Times New Roman" w:cs="Times New Roman"/>
          <w:sz w:val="24"/>
          <w:szCs w:val="24"/>
        </w:rPr>
      </w:pPr>
      <w:r>
        <w:rPr>
          <w:rFonts w:ascii="Times New Roman" w:hAnsi="Times New Roman" w:cs="Times New Roman"/>
          <w:sz w:val="24"/>
          <w:szCs w:val="24"/>
        </w:rPr>
        <w:t>Exploratory analyses</w:t>
      </w:r>
    </w:p>
    <w:p w14:paraId="45B1B9A3" w14:textId="6CF31430" w:rsidR="00A367FB" w:rsidRDefault="00BE1A32" w:rsidP="00BE1A3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Further exploratory analyses were conducted on the data, in order to explore whether the demographic variables were related to any of the four measured concepts. Given the relatively small sample, it seemed appropriate to check </w:t>
      </w:r>
      <w:r w:rsidR="007A57AA">
        <w:rPr>
          <w:rFonts w:ascii="Times New Roman" w:hAnsi="Times New Roman" w:cs="Times New Roman"/>
          <w:sz w:val="24"/>
          <w:szCs w:val="24"/>
        </w:rPr>
        <w:t xml:space="preserve">whether there were any over-representations of age groups, gender, or education levels. </w:t>
      </w:r>
      <w:r w:rsidR="004D3C6F">
        <w:rPr>
          <w:rFonts w:ascii="Times New Roman" w:hAnsi="Times New Roman" w:cs="Times New Roman"/>
          <w:sz w:val="24"/>
          <w:szCs w:val="24"/>
        </w:rPr>
        <w:t xml:space="preserve">The appropriate </w:t>
      </w:r>
      <w:r w:rsidR="00B20440">
        <w:rPr>
          <w:rFonts w:ascii="Times New Roman" w:hAnsi="Times New Roman" w:cs="Times New Roman"/>
          <w:sz w:val="24"/>
          <w:szCs w:val="24"/>
        </w:rPr>
        <w:t>T-tests and</w:t>
      </w:r>
      <w:r w:rsidR="00A367FB">
        <w:rPr>
          <w:rFonts w:ascii="Times New Roman" w:hAnsi="Times New Roman" w:cs="Times New Roman"/>
          <w:sz w:val="24"/>
          <w:szCs w:val="24"/>
        </w:rPr>
        <w:t xml:space="preserve"> </w:t>
      </w:r>
      <w:r w:rsidR="00B20440">
        <w:rPr>
          <w:rFonts w:ascii="Times New Roman" w:hAnsi="Times New Roman" w:cs="Times New Roman"/>
          <w:sz w:val="24"/>
          <w:szCs w:val="24"/>
        </w:rPr>
        <w:t>ANOVA tests</w:t>
      </w:r>
      <w:r w:rsidR="00A367FB">
        <w:rPr>
          <w:rFonts w:ascii="Times New Roman" w:hAnsi="Times New Roman" w:cs="Times New Roman"/>
          <w:sz w:val="24"/>
          <w:szCs w:val="24"/>
        </w:rPr>
        <w:t xml:space="preserve"> were </w:t>
      </w:r>
      <w:r w:rsidR="004D3C6F">
        <w:rPr>
          <w:rFonts w:ascii="Times New Roman" w:hAnsi="Times New Roman" w:cs="Times New Roman"/>
          <w:sz w:val="24"/>
          <w:szCs w:val="24"/>
        </w:rPr>
        <w:t>run in order</w:t>
      </w:r>
      <w:r w:rsidR="00A367FB">
        <w:rPr>
          <w:rFonts w:ascii="Times New Roman" w:hAnsi="Times New Roman" w:cs="Times New Roman"/>
          <w:sz w:val="24"/>
          <w:szCs w:val="24"/>
        </w:rPr>
        <w:t xml:space="preserve"> to explore the relationships between the variables mentioned. </w:t>
      </w:r>
    </w:p>
    <w:p w14:paraId="18D80C26" w14:textId="0D81125A" w:rsidR="004D3C6F" w:rsidRDefault="00D82E33" w:rsidP="00A367FB">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There were no significant differences in scores of RWA based on gender</w:t>
      </w:r>
      <w:r w:rsidR="005B0985">
        <w:rPr>
          <w:rFonts w:ascii="Times New Roman" w:hAnsi="Times New Roman" w:cs="Times New Roman"/>
          <w:sz w:val="24"/>
          <w:szCs w:val="24"/>
        </w:rPr>
        <w:t xml:space="preserve"> (</w:t>
      </w:r>
      <w:r w:rsidR="005B0985">
        <w:rPr>
          <w:rFonts w:ascii="Times New Roman" w:hAnsi="Times New Roman" w:cs="Times New Roman"/>
          <w:i/>
          <w:iCs/>
          <w:sz w:val="24"/>
          <w:szCs w:val="24"/>
        </w:rPr>
        <w:t xml:space="preserve">p </w:t>
      </w:r>
      <w:r w:rsidR="005B0985">
        <w:rPr>
          <w:rFonts w:ascii="Times New Roman" w:hAnsi="Times New Roman" w:cs="Times New Roman"/>
          <w:sz w:val="24"/>
          <w:szCs w:val="24"/>
        </w:rPr>
        <w:t>= .20)</w:t>
      </w:r>
      <w:r>
        <w:rPr>
          <w:rFonts w:ascii="Times New Roman" w:hAnsi="Times New Roman" w:cs="Times New Roman"/>
          <w:sz w:val="24"/>
          <w:szCs w:val="24"/>
        </w:rPr>
        <w:t xml:space="preserve">, age group </w:t>
      </w:r>
      <w:r w:rsidR="005B0985">
        <w:rPr>
          <w:rFonts w:ascii="Times New Roman" w:hAnsi="Times New Roman" w:cs="Times New Roman"/>
          <w:sz w:val="24"/>
          <w:szCs w:val="24"/>
        </w:rPr>
        <w:t>(</w:t>
      </w:r>
      <w:r w:rsidR="005B0985">
        <w:rPr>
          <w:rFonts w:ascii="Times New Roman" w:hAnsi="Times New Roman" w:cs="Times New Roman"/>
          <w:i/>
          <w:iCs/>
          <w:sz w:val="24"/>
          <w:szCs w:val="24"/>
        </w:rPr>
        <w:t xml:space="preserve">p </w:t>
      </w:r>
      <w:r w:rsidR="005B0985">
        <w:rPr>
          <w:rFonts w:ascii="Times New Roman" w:hAnsi="Times New Roman" w:cs="Times New Roman"/>
          <w:sz w:val="24"/>
          <w:szCs w:val="24"/>
        </w:rPr>
        <w:t>= .</w:t>
      </w:r>
      <w:r w:rsidR="005B0985">
        <w:rPr>
          <w:rFonts w:ascii="Times New Roman" w:hAnsi="Times New Roman" w:cs="Times New Roman"/>
          <w:sz w:val="24"/>
          <w:szCs w:val="24"/>
        </w:rPr>
        <w:t>68</w:t>
      </w:r>
      <w:r w:rsidR="005B0985">
        <w:rPr>
          <w:rFonts w:ascii="Times New Roman" w:hAnsi="Times New Roman" w:cs="Times New Roman"/>
          <w:sz w:val="24"/>
          <w:szCs w:val="24"/>
        </w:rPr>
        <w:t>)</w:t>
      </w:r>
      <w:r w:rsidR="005B0985">
        <w:rPr>
          <w:rFonts w:ascii="Times New Roman" w:hAnsi="Times New Roman" w:cs="Times New Roman"/>
          <w:sz w:val="24"/>
          <w:szCs w:val="24"/>
        </w:rPr>
        <w:t xml:space="preserve">, </w:t>
      </w:r>
      <w:r>
        <w:rPr>
          <w:rFonts w:ascii="Times New Roman" w:hAnsi="Times New Roman" w:cs="Times New Roman"/>
          <w:sz w:val="24"/>
          <w:szCs w:val="24"/>
        </w:rPr>
        <w:t>or education level</w:t>
      </w:r>
      <w:r w:rsidR="005B0985">
        <w:rPr>
          <w:rFonts w:ascii="Times New Roman" w:hAnsi="Times New Roman" w:cs="Times New Roman"/>
          <w:sz w:val="24"/>
          <w:szCs w:val="24"/>
        </w:rPr>
        <w:t xml:space="preserve"> </w:t>
      </w:r>
      <w:r w:rsidR="005B0985">
        <w:rPr>
          <w:rFonts w:ascii="Times New Roman" w:hAnsi="Times New Roman" w:cs="Times New Roman"/>
          <w:sz w:val="24"/>
          <w:szCs w:val="24"/>
        </w:rPr>
        <w:t>(</w:t>
      </w:r>
      <w:r w:rsidR="005B0985">
        <w:rPr>
          <w:rFonts w:ascii="Times New Roman" w:hAnsi="Times New Roman" w:cs="Times New Roman"/>
          <w:i/>
          <w:iCs/>
          <w:sz w:val="24"/>
          <w:szCs w:val="24"/>
        </w:rPr>
        <w:t xml:space="preserve">p </w:t>
      </w:r>
      <w:r w:rsidR="005B0985">
        <w:rPr>
          <w:rFonts w:ascii="Times New Roman" w:hAnsi="Times New Roman" w:cs="Times New Roman"/>
          <w:sz w:val="24"/>
          <w:szCs w:val="24"/>
        </w:rPr>
        <w:t>= .</w:t>
      </w:r>
      <w:r w:rsidR="005B0985">
        <w:rPr>
          <w:rFonts w:ascii="Times New Roman" w:hAnsi="Times New Roman" w:cs="Times New Roman"/>
          <w:sz w:val="24"/>
          <w:szCs w:val="24"/>
        </w:rPr>
        <w:t>63</w:t>
      </w:r>
      <w:r w:rsidR="005B0985">
        <w:rPr>
          <w:rFonts w:ascii="Times New Roman" w:hAnsi="Times New Roman" w:cs="Times New Roman"/>
          <w:sz w:val="24"/>
          <w:szCs w:val="24"/>
        </w:rPr>
        <w:t>)</w:t>
      </w:r>
      <w:r>
        <w:rPr>
          <w:rFonts w:ascii="Times New Roman" w:hAnsi="Times New Roman" w:cs="Times New Roman"/>
          <w:sz w:val="24"/>
          <w:szCs w:val="24"/>
        </w:rPr>
        <w:t>. There were no significant differences in scores of SDO based on gender</w:t>
      </w:r>
      <w:r w:rsidR="004A564D">
        <w:rPr>
          <w:rFonts w:ascii="Times New Roman" w:hAnsi="Times New Roman" w:cs="Times New Roman"/>
          <w:sz w:val="24"/>
          <w:szCs w:val="24"/>
        </w:rPr>
        <w:t xml:space="preserve"> </w:t>
      </w:r>
      <w:r w:rsidR="004A564D">
        <w:rPr>
          <w:rFonts w:ascii="Times New Roman" w:hAnsi="Times New Roman" w:cs="Times New Roman"/>
          <w:sz w:val="24"/>
          <w:szCs w:val="24"/>
        </w:rPr>
        <w:t>(</w:t>
      </w:r>
      <w:r w:rsidR="004A564D">
        <w:rPr>
          <w:rFonts w:ascii="Times New Roman" w:hAnsi="Times New Roman" w:cs="Times New Roman"/>
          <w:i/>
          <w:iCs/>
          <w:sz w:val="24"/>
          <w:szCs w:val="24"/>
        </w:rPr>
        <w:t xml:space="preserve">p </w:t>
      </w:r>
      <w:r w:rsidR="004A564D">
        <w:rPr>
          <w:rFonts w:ascii="Times New Roman" w:hAnsi="Times New Roman" w:cs="Times New Roman"/>
          <w:sz w:val="24"/>
          <w:szCs w:val="24"/>
        </w:rPr>
        <w:t>= .</w:t>
      </w:r>
      <w:r w:rsidR="004A564D">
        <w:rPr>
          <w:rFonts w:ascii="Times New Roman" w:hAnsi="Times New Roman" w:cs="Times New Roman"/>
          <w:sz w:val="24"/>
          <w:szCs w:val="24"/>
        </w:rPr>
        <w:t>51</w:t>
      </w:r>
      <w:r w:rsidR="004A564D">
        <w:rPr>
          <w:rFonts w:ascii="Times New Roman" w:hAnsi="Times New Roman" w:cs="Times New Roman"/>
          <w:sz w:val="24"/>
          <w:szCs w:val="24"/>
        </w:rPr>
        <w:t>)</w:t>
      </w:r>
      <w:r>
        <w:rPr>
          <w:rFonts w:ascii="Times New Roman" w:hAnsi="Times New Roman" w:cs="Times New Roman"/>
          <w:sz w:val="24"/>
          <w:szCs w:val="24"/>
        </w:rPr>
        <w:t>, age group</w:t>
      </w:r>
      <w:r w:rsidR="004A564D">
        <w:rPr>
          <w:rFonts w:ascii="Times New Roman" w:hAnsi="Times New Roman" w:cs="Times New Roman"/>
          <w:sz w:val="24"/>
          <w:szCs w:val="24"/>
        </w:rPr>
        <w:t xml:space="preserve"> </w:t>
      </w:r>
      <w:r w:rsidR="004A564D">
        <w:rPr>
          <w:rFonts w:ascii="Times New Roman" w:hAnsi="Times New Roman" w:cs="Times New Roman"/>
          <w:sz w:val="24"/>
          <w:szCs w:val="24"/>
        </w:rPr>
        <w:t>(</w:t>
      </w:r>
      <w:r w:rsidR="004A564D">
        <w:rPr>
          <w:rFonts w:ascii="Times New Roman" w:hAnsi="Times New Roman" w:cs="Times New Roman"/>
          <w:i/>
          <w:iCs/>
          <w:sz w:val="24"/>
          <w:szCs w:val="24"/>
        </w:rPr>
        <w:t xml:space="preserve">p </w:t>
      </w:r>
      <w:r w:rsidR="004A564D">
        <w:rPr>
          <w:rFonts w:ascii="Times New Roman" w:hAnsi="Times New Roman" w:cs="Times New Roman"/>
          <w:sz w:val="24"/>
          <w:szCs w:val="24"/>
        </w:rPr>
        <w:t>= .</w:t>
      </w:r>
      <w:r w:rsidR="004A564D">
        <w:rPr>
          <w:rFonts w:ascii="Times New Roman" w:hAnsi="Times New Roman" w:cs="Times New Roman"/>
          <w:sz w:val="24"/>
          <w:szCs w:val="24"/>
        </w:rPr>
        <w:t>68</w:t>
      </w:r>
      <w:r w:rsidR="004A564D">
        <w:rPr>
          <w:rFonts w:ascii="Times New Roman" w:hAnsi="Times New Roman" w:cs="Times New Roman"/>
          <w:sz w:val="24"/>
          <w:szCs w:val="24"/>
        </w:rPr>
        <w:t>)</w:t>
      </w:r>
      <w:r>
        <w:rPr>
          <w:rFonts w:ascii="Times New Roman" w:hAnsi="Times New Roman" w:cs="Times New Roman"/>
          <w:sz w:val="24"/>
          <w:szCs w:val="24"/>
        </w:rPr>
        <w:t xml:space="preserve"> or education level</w:t>
      </w:r>
      <w:r w:rsidR="004A564D">
        <w:rPr>
          <w:rFonts w:ascii="Times New Roman" w:hAnsi="Times New Roman" w:cs="Times New Roman"/>
          <w:sz w:val="24"/>
          <w:szCs w:val="24"/>
        </w:rPr>
        <w:t xml:space="preserve"> </w:t>
      </w:r>
      <w:r w:rsidR="004A564D">
        <w:rPr>
          <w:rFonts w:ascii="Times New Roman" w:hAnsi="Times New Roman" w:cs="Times New Roman"/>
          <w:sz w:val="24"/>
          <w:szCs w:val="24"/>
        </w:rPr>
        <w:t>(</w:t>
      </w:r>
      <w:r w:rsidR="004A564D">
        <w:rPr>
          <w:rFonts w:ascii="Times New Roman" w:hAnsi="Times New Roman" w:cs="Times New Roman"/>
          <w:i/>
          <w:iCs/>
          <w:sz w:val="24"/>
          <w:szCs w:val="24"/>
        </w:rPr>
        <w:t xml:space="preserve">p </w:t>
      </w:r>
      <w:r w:rsidR="004A564D">
        <w:rPr>
          <w:rFonts w:ascii="Times New Roman" w:hAnsi="Times New Roman" w:cs="Times New Roman"/>
          <w:sz w:val="24"/>
          <w:szCs w:val="24"/>
        </w:rPr>
        <w:t>= .</w:t>
      </w:r>
      <w:r w:rsidR="004A564D">
        <w:rPr>
          <w:rFonts w:ascii="Times New Roman" w:hAnsi="Times New Roman" w:cs="Times New Roman"/>
          <w:sz w:val="24"/>
          <w:szCs w:val="24"/>
        </w:rPr>
        <w:t>18</w:t>
      </w:r>
      <w:r w:rsidR="004A564D">
        <w:rPr>
          <w:rFonts w:ascii="Times New Roman" w:hAnsi="Times New Roman" w:cs="Times New Roman"/>
          <w:sz w:val="24"/>
          <w:szCs w:val="24"/>
        </w:rPr>
        <w:t>)</w:t>
      </w:r>
      <w:r>
        <w:rPr>
          <w:rFonts w:ascii="Times New Roman" w:hAnsi="Times New Roman" w:cs="Times New Roman"/>
          <w:sz w:val="24"/>
          <w:szCs w:val="24"/>
        </w:rPr>
        <w:t xml:space="preserve">. </w:t>
      </w:r>
      <w:r w:rsidR="004D3C6F">
        <w:rPr>
          <w:rFonts w:ascii="Times New Roman" w:hAnsi="Times New Roman" w:cs="Times New Roman"/>
          <w:sz w:val="24"/>
          <w:szCs w:val="24"/>
        </w:rPr>
        <w:t xml:space="preserve">There were no significant differences in non-adherence scores based on gender </w:t>
      </w:r>
      <w:r w:rsidR="004D3C6F">
        <w:rPr>
          <w:rFonts w:ascii="Times New Roman" w:hAnsi="Times New Roman" w:cs="Times New Roman"/>
          <w:sz w:val="24"/>
          <w:szCs w:val="24"/>
        </w:rPr>
        <w:t>(</w:t>
      </w:r>
      <w:r w:rsidR="004D3C6F">
        <w:rPr>
          <w:rFonts w:ascii="Times New Roman" w:hAnsi="Times New Roman" w:cs="Times New Roman"/>
          <w:i/>
          <w:iCs/>
          <w:sz w:val="24"/>
          <w:szCs w:val="24"/>
        </w:rPr>
        <w:t xml:space="preserve">p </w:t>
      </w:r>
      <w:r w:rsidR="004D3C6F">
        <w:rPr>
          <w:rFonts w:ascii="Times New Roman" w:hAnsi="Times New Roman" w:cs="Times New Roman"/>
          <w:sz w:val="24"/>
          <w:szCs w:val="24"/>
        </w:rPr>
        <w:t>= .</w:t>
      </w:r>
      <w:r w:rsidR="004D3C6F">
        <w:rPr>
          <w:rFonts w:ascii="Times New Roman" w:hAnsi="Times New Roman" w:cs="Times New Roman"/>
          <w:sz w:val="24"/>
          <w:szCs w:val="24"/>
        </w:rPr>
        <w:t>15</w:t>
      </w:r>
      <w:r w:rsidR="004D3C6F">
        <w:rPr>
          <w:rFonts w:ascii="Times New Roman" w:hAnsi="Times New Roman" w:cs="Times New Roman"/>
          <w:sz w:val="24"/>
          <w:szCs w:val="24"/>
        </w:rPr>
        <w:t>)</w:t>
      </w:r>
      <w:r w:rsidR="004D3C6F">
        <w:rPr>
          <w:rFonts w:ascii="Times New Roman" w:hAnsi="Times New Roman" w:cs="Times New Roman"/>
          <w:sz w:val="24"/>
          <w:szCs w:val="24"/>
        </w:rPr>
        <w:t>, age group</w:t>
      </w:r>
      <w:r w:rsidR="004D3C6F">
        <w:rPr>
          <w:rFonts w:ascii="Times New Roman" w:hAnsi="Times New Roman" w:cs="Times New Roman"/>
          <w:sz w:val="24"/>
          <w:szCs w:val="24"/>
        </w:rPr>
        <w:t>(</w:t>
      </w:r>
      <w:r w:rsidR="004D3C6F">
        <w:rPr>
          <w:rFonts w:ascii="Times New Roman" w:hAnsi="Times New Roman" w:cs="Times New Roman"/>
          <w:i/>
          <w:iCs/>
          <w:sz w:val="24"/>
          <w:szCs w:val="24"/>
        </w:rPr>
        <w:t xml:space="preserve">p </w:t>
      </w:r>
      <w:r w:rsidR="004D3C6F">
        <w:rPr>
          <w:rFonts w:ascii="Times New Roman" w:hAnsi="Times New Roman" w:cs="Times New Roman"/>
          <w:sz w:val="24"/>
          <w:szCs w:val="24"/>
        </w:rPr>
        <w:t xml:space="preserve">= </w:t>
      </w:r>
      <w:r w:rsidR="004D3C6F">
        <w:rPr>
          <w:rFonts w:ascii="Times New Roman" w:hAnsi="Times New Roman" w:cs="Times New Roman"/>
          <w:sz w:val="24"/>
          <w:szCs w:val="24"/>
        </w:rPr>
        <w:t>.12</w:t>
      </w:r>
      <w:r w:rsidR="004D3C6F">
        <w:rPr>
          <w:rFonts w:ascii="Times New Roman" w:hAnsi="Times New Roman" w:cs="Times New Roman"/>
          <w:sz w:val="24"/>
          <w:szCs w:val="24"/>
        </w:rPr>
        <w:t>)</w:t>
      </w:r>
      <w:r w:rsidR="004D3C6F">
        <w:rPr>
          <w:rFonts w:ascii="Times New Roman" w:hAnsi="Times New Roman" w:cs="Times New Roman"/>
          <w:sz w:val="24"/>
          <w:szCs w:val="24"/>
        </w:rPr>
        <w:t xml:space="preserve">, or education level </w:t>
      </w:r>
      <w:r w:rsidR="004D3C6F">
        <w:rPr>
          <w:rFonts w:ascii="Times New Roman" w:hAnsi="Times New Roman" w:cs="Times New Roman"/>
          <w:sz w:val="24"/>
          <w:szCs w:val="24"/>
        </w:rPr>
        <w:t>(</w:t>
      </w:r>
      <w:r w:rsidR="004D3C6F">
        <w:rPr>
          <w:rFonts w:ascii="Times New Roman" w:hAnsi="Times New Roman" w:cs="Times New Roman"/>
          <w:i/>
          <w:iCs/>
          <w:sz w:val="24"/>
          <w:szCs w:val="24"/>
        </w:rPr>
        <w:t xml:space="preserve">p </w:t>
      </w:r>
      <w:r w:rsidR="004D3C6F">
        <w:rPr>
          <w:rFonts w:ascii="Times New Roman" w:hAnsi="Times New Roman" w:cs="Times New Roman"/>
          <w:sz w:val="24"/>
          <w:szCs w:val="24"/>
        </w:rPr>
        <w:t xml:space="preserve">= </w:t>
      </w:r>
      <w:r w:rsidR="004D3C6F">
        <w:rPr>
          <w:rFonts w:ascii="Times New Roman" w:hAnsi="Times New Roman" w:cs="Times New Roman"/>
          <w:sz w:val="24"/>
          <w:szCs w:val="24"/>
        </w:rPr>
        <w:t>.18</w:t>
      </w:r>
      <w:r w:rsidR="004D3C6F">
        <w:rPr>
          <w:rFonts w:ascii="Times New Roman" w:hAnsi="Times New Roman" w:cs="Times New Roman"/>
          <w:sz w:val="24"/>
          <w:szCs w:val="24"/>
        </w:rPr>
        <w:t>)</w:t>
      </w:r>
      <w:r w:rsidR="004D3C6F">
        <w:rPr>
          <w:rFonts w:ascii="Times New Roman" w:hAnsi="Times New Roman" w:cs="Times New Roman"/>
          <w:sz w:val="24"/>
          <w:szCs w:val="24"/>
        </w:rPr>
        <w:t>.</w:t>
      </w:r>
    </w:p>
    <w:p w14:paraId="522D93F5" w14:textId="339E6CB5" w:rsidR="002E232B" w:rsidRDefault="004A564D" w:rsidP="009F28D6">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 regard to differences in LWA scores, there were no significant differences based on</w:t>
      </w:r>
      <w:r w:rsidR="004D543A">
        <w:rPr>
          <w:rFonts w:ascii="Times New Roman" w:hAnsi="Times New Roman" w:cs="Times New Roman"/>
          <w:sz w:val="24"/>
          <w:szCs w:val="24"/>
        </w:rPr>
        <w:t xml:space="preserve"> gender </w:t>
      </w:r>
      <w:r w:rsidR="004D543A">
        <w:rPr>
          <w:rFonts w:ascii="Times New Roman" w:hAnsi="Times New Roman" w:cs="Times New Roman"/>
          <w:sz w:val="24"/>
          <w:szCs w:val="24"/>
        </w:rPr>
        <w:t>(</w:t>
      </w:r>
      <w:r w:rsidR="004D543A">
        <w:rPr>
          <w:rFonts w:ascii="Times New Roman" w:hAnsi="Times New Roman" w:cs="Times New Roman"/>
          <w:i/>
          <w:iCs/>
          <w:sz w:val="24"/>
          <w:szCs w:val="24"/>
        </w:rPr>
        <w:t xml:space="preserve">p </w:t>
      </w:r>
      <w:r w:rsidR="004D543A">
        <w:rPr>
          <w:rFonts w:ascii="Times New Roman" w:hAnsi="Times New Roman" w:cs="Times New Roman"/>
          <w:sz w:val="24"/>
          <w:szCs w:val="24"/>
        </w:rPr>
        <w:t>= .</w:t>
      </w:r>
      <w:r w:rsidR="004D543A">
        <w:rPr>
          <w:rFonts w:ascii="Times New Roman" w:hAnsi="Times New Roman" w:cs="Times New Roman"/>
          <w:sz w:val="24"/>
          <w:szCs w:val="24"/>
        </w:rPr>
        <w:t>07</w:t>
      </w:r>
      <w:r w:rsidR="004D543A">
        <w:rPr>
          <w:rFonts w:ascii="Times New Roman" w:hAnsi="Times New Roman" w:cs="Times New Roman"/>
          <w:sz w:val="24"/>
          <w:szCs w:val="24"/>
        </w:rPr>
        <w:t>)</w:t>
      </w:r>
      <w:r w:rsidR="004D543A">
        <w:rPr>
          <w:rFonts w:ascii="Times New Roman" w:hAnsi="Times New Roman" w:cs="Times New Roman"/>
          <w:sz w:val="24"/>
          <w:szCs w:val="24"/>
        </w:rPr>
        <w:t xml:space="preserve"> or</w:t>
      </w:r>
      <w:r>
        <w:rPr>
          <w:rFonts w:ascii="Times New Roman" w:hAnsi="Times New Roman" w:cs="Times New Roman"/>
          <w:sz w:val="24"/>
          <w:szCs w:val="24"/>
        </w:rPr>
        <w:t xml:space="preserve"> education level </w:t>
      </w:r>
      <w:r>
        <w:rPr>
          <w:rFonts w:ascii="Times New Roman" w:hAnsi="Times New Roman" w:cs="Times New Roman"/>
          <w:sz w:val="24"/>
          <w:szCs w:val="24"/>
        </w:rPr>
        <w:t>(</w:t>
      </w:r>
      <w:r>
        <w:rPr>
          <w:rFonts w:ascii="Times New Roman" w:hAnsi="Times New Roman" w:cs="Times New Roman"/>
          <w:i/>
          <w:iCs/>
          <w:sz w:val="24"/>
          <w:szCs w:val="24"/>
        </w:rPr>
        <w:t xml:space="preserve">p </w:t>
      </w:r>
      <w:r>
        <w:rPr>
          <w:rFonts w:ascii="Times New Roman" w:hAnsi="Times New Roman" w:cs="Times New Roman"/>
          <w:sz w:val="24"/>
          <w:szCs w:val="24"/>
        </w:rPr>
        <w:t>= .</w:t>
      </w:r>
      <w:r>
        <w:rPr>
          <w:rFonts w:ascii="Times New Roman" w:hAnsi="Times New Roman" w:cs="Times New Roman"/>
          <w:sz w:val="24"/>
          <w:szCs w:val="24"/>
        </w:rPr>
        <w:t>37</w:t>
      </w:r>
      <w:r>
        <w:rPr>
          <w:rFonts w:ascii="Times New Roman" w:hAnsi="Times New Roman" w:cs="Times New Roman"/>
          <w:sz w:val="24"/>
          <w:szCs w:val="24"/>
        </w:rPr>
        <w:t>)</w:t>
      </w:r>
      <w:r>
        <w:rPr>
          <w:rFonts w:ascii="Times New Roman" w:hAnsi="Times New Roman" w:cs="Times New Roman"/>
          <w:sz w:val="24"/>
          <w:szCs w:val="24"/>
        </w:rPr>
        <w:t>. However, the data showed that the</w:t>
      </w:r>
      <w:r w:rsidR="00A367FB">
        <w:rPr>
          <w:rFonts w:ascii="Times New Roman" w:hAnsi="Times New Roman" w:cs="Times New Roman"/>
          <w:sz w:val="24"/>
          <w:szCs w:val="24"/>
        </w:rPr>
        <w:t xml:space="preserve">re </w:t>
      </w:r>
      <w:r w:rsidR="00A367FB" w:rsidRPr="00A367FB">
        <w:rPr>
          <w:rFonts w:ascii="Times New Roman" w:hAnsi="Times New Roman" w:cs="Times New Roman"/>
          <w:i/>
          <w:iCs/>
          <w:sz w:val="24"/>
          <w:szCs w:val="24"/>
        </w:rPr>
        <w:t>was</w:t>
      </w:r>
      <w:r w:rsidR="00A367FB">
        <w:rPr>
          <w:rFonts w:ascii="Times New Roman" w:hAnsi="Times New Roman" w:cs="Times New Roman"/>
          <w:sz w:val="24"/>
          <w:szCs w:val="24"/>
        </w:rPr>
        <w:t xml:space="preserve"> a significant difference amongst the age groups on scores of LWA. P</w:t>
      </w:r>
      <w:r>
        <w:rPr>
          <w:rFonts w:ascii="Times New Roman" w:hAnsi="Times New Roman" w:cs="Times New Roman"/>
          <w:sz w:val="24"/>
          <w:szCs w:val="24"/>
        </w:rPr>
        <w:t>articipants</w:t>
      </w:r>
      <w:r w:rsidR="00A367FB">
        <w:rPr>
          <w:rFonts w:ascii="Times New Roman" w:hAnsi="Times New Roman" w:cs="Times New Roman"/>
          <w:sz w:val="24"/>
          <w:szCs w:val="24"/>
        </w:rPr>
        <w:t xml:space="preserve"> in the 18–24-year-old category</w:t>
      </w:r>
      <w:r>
        <w:rPr>
          <w:rFonts w:ascii="Times New Roman" w:hAnsi="Times New Roman" w:cs="Times New Roman"/>
          <w:sz w:val="24"/>
          <w:szCs w:val="24"/>
        </w:rPr>
        <w:t xml:space="preserve"> scored significantly differently on LWA </w:t>
      </w:r>
      <w:r w:rsidR="00A367FB">
        <w:rPr>
          <w:rFonts w:ascii="Times New Roman" w:hAnsi="Times New Roman" w:cs="Times New Roman"/>
          <w:sz w:val="24"/>
          <w:szCs w:val="24"/>
        </w:rPr>
        <w:t xml:space="preserve">compared </w:t>
      </w:r>
      <w:r>
        <w:rPr>
          <w:rFonts w:ascii="Times New Roman" w:hAnsi="Times New Roman" w:cs="Times New Roman"/>
          <w:sz w:val="24"/>
          <w:szCs w:val="24"/>
        </w:rPr>
        <w:t>to those in the 45-</w:t>
      </w:r>
      <w:r w:rsidR="009F28D6">
        <w:rPr>
          <w:rFonts w:ascii="Times New Roman" w:hAnsi="Times New Roman" w:cs="Times New Roman"/>
          <w:sz w:val="24"/>
          <w:szCs w:val="24"/>
        </w:rPr>
        <w:t>5</w:t>
      </w:r>
      <w:r>
        <w:rPr>
          <w:rFonts w:ascii="Times New Roman" w:hAnsi="Times New Roman" w:cs="Times New Roman"/>
          <w:sz w:val="24"/>
          <w:szCs w:val="24"/>
        </w:rPr>
        <w:t xml:space="preserve">4 age range </w:t>
      </w:r>
      <w:r>
        <w:rPr>
          <w:rFonts w:ascii="Times New Roman" w:hAnsi="Times New Roman" w:cs="Times New Roman"/>
          <w:sz w:val="24"/>
          <w:szCs w:val="24"/>
        </w:rPr>
        <w:t>(</w:t>
      </w:r>
      <w:r>
        <w:rPr>
          <w:rFonts w:ascii="Times New Roman" w:hAnsi="Times New Roman" w:cs="Times New Roman"/>
          <w:i/>
          <w:iCs/>
          <w:sz w:val="24"/>
          <w:szCs w:val="24"/>
        </w:rPr>
        <w:t xml:space="preserve">p </w:t>
      </w:r>
      <w:r>
        <w:rPr>
          <w:rFonts w:ascii="Times New Roman" w:hAnsi="Times New Roman" w:cs="Times New Roman"/>
          <w:sz w:val="24"/>
          <w:szCs w:val="24"/>
        </w:rPr>
        <w:t>= .</w:t>
      </w:r>
      <w:r>
        <w:rPr>
          <w:rFonts w:ascii="Times New Roman" w:hAnsi="Times New Roman" w:cs="Times New Roman"/>
          <w:sz w:val="24"/>
          <w:szCs w:val="24"/>
        </w:rPr>
        <w:t>01</w:t>
      </w:r>
      <w:r>
        <w:rPr>
          <w:rFonts w:ascii="Times New Roman" w:hAnsi="Times New Roman" w:cs="Times New Roman"/>
          <w:sz w:val="24"/>
          <w:szCs w:val="24"/>
        </w:rPr>
        <w:t>)</w:t>
      </w:r>
      <w:r>
        <w:rPr>
          <w:rFonts w:ascii="Times New Roman" w:hAnsi="Times New Roman" w:cs="Times New Roman"/>
          <w:sz w:val="24"/>
          <w:szCs w:val="24"/>
        </w:rPr>
        <w:t xml:space="preserve">. Those in the 18-24 group also scored significantly differently on LWA </w:t>
      </w:r>
      <w:r w:rsidR="00A367FB">
        <w:rPr>
          <w:rFonts w:ascii="Times New Roman" w:hAnsi="Times New Roman" w:cs="Times New Roman"/>
          <w:sz w:val="24"/>
          <w:szCs w:val="24"/>
        </w:rPr>
        <w:t xml:space="preserve">compared </w:t>
      </w:r>
      <w:r>
        <w:rPr>
          <w:rFonts w:ascii="Times New Roman" w:hAnsi="Times New Roman" w:cs="Times New Roman"/>
          <w:sz w:val="24"/>
          <w:szCs w:val="24"/>
        </w:rPr>
        <w:t xml:space="preserve">to those in the 65-74 group </w:t>
      </w:r>
      <w:r>
        <w:rPr>
          <w:rFonts w:ascii="Times New Roman" w:hAnsi="Times New Roman" w:cs="Times New Roman"/>
          <w:sz w:val="24"/>
          <w:szCs w:val="24"/>
        </w:rPr>
        <w:t>(</w:t>
      </w:r>
      <w:r>
        <w:rPr>
          <w:rFonts w:ascii="Times New Roman" w:hAnsi="Times New Roman" w:cs="Times New Roman"/>
          <w:i/>
          <w:iCs/>
          <w:sz w:val="24"/>
          <w:szCs w:val="24"/>
        </w:rPr>
        <w:t xml:space="preserve">p </w:t>
      </w:r>
      <w:r>
        <w:rPr>
          <w:rFonts w:ascii="Times New Roman" w:hAnsi="Times New Roman" w:cs="Times New Roman"/>
          <w:sz w:val="24"/>
          <w:szCs w:val="24"/>
        </w:rPr>
        <w:t>= .</w:t>
      </w:r>
      <w:r>
        <w:rPr>
          <w:rFonts w:ascii="Times New Roman" w:hAnsi="Times New Roman" w:cs="Times New Roman"/>
          <w:sz w:val="24"/>
          <w:szCs w:val="24"/>
        </w:rPr>
        <w:t>04</w:t>
      </w:r>
      <w:r>
        <w:rPr>
          <w:rFonts w:ascii="Times New Roman" w:hAnsi="Times New Roman" w:cs="Times New Roman"/>
          <w:sz w:val="24"/>
          <w:szCs w:val="24"/>
        </w:rPr>
        <w:t>)</w:t>
      </w:r>
      <w:r>
        <w:rPr>
          <w:rFonts w:ascii="Times New Roman" w:hAnsi="Times New Roman" w:cs="Times New Roman"/>
          <w:sz w:val="24"/>
          <w:szCs w:val="24"/>
        </w:rPr>
        <w:t>. This shows that there is a relationship between age and levels of LWA</w:t>
      </w:r>
      <w:r w:rsidR="00A367FB">
        <w:rPr>
          <w:rFonts w:ascii="Times New Roman" w:hAnsi="Times New Roman" w:cs="Times New Roman"/>
          <w:sz w:val="24"/>
          <w:szCs w:val="24"/>
        </w:rPr>
        <w:t xml:space="preserve">, with </w:t>
      </w:r>
      <w:r w:rsidR="00B20440">
        <w:rPr>
          <w:rFonts w:ascii="Times New Roman" w:hAnsi="Times New Roman" w:cs="Times New Roman"/>
          <w:sz w:val="24"/>
          <w:szCs w:val="24"/>
        </w:rPr>
        <w:t xml:space="preserve">younger people having higher levels of LWA than older people. </w:t>
      </w:r>
      <w:r w:rsidR="009F28D6">
        <w:rPr>
          <w:rFonts w:ascii="Times New Roman" w:hAnsi="Times New Roman" w:cs="Times New Roman"/>
          <w:sz w:val="24"/>
          <w:szCs w:val="24"/>
        </w:rPr>
        <w:t>Those in the 45-54 group did not score significantly differently on LWA than those in the 65-74 group</w:t>
      </w:r>
      <w:r w:rsidR="00D62E98">
        <w:rPr>
          <w:rFonts w:ascii="Times New Roman" w:hAnsi="Times New Roman" w:cs="Times New Roman"/>
          <w:sz w:val="24"/>
          <w:szCs w:val="24"/>
        </w:rPr>
        <w:t xml:space="preserve"> </w:t>
      </w:r>
      <w:r w:rsidR="00D62E98">
        <w:rPr>
          <w:rFonts w:ascii="Times New Roman" w:hAnsi="Times New Roman" w:cs="Times New Roman"/>
          <w:sz w:val="24"/>
          <w:szCs w:val="24"/>
        </w:rPr>
        <w:t>(</w:t>
      </w:r>
      <w:r w:rsidR="00D62E98">
        <w:rPr>
          <w:rFonts w:ascii="Times New Roman" w:hAnsi="Times New Roman" w:cs="Times New Roman"/>
          <w:i/>
          <w:iCs/>
          <w:sz w:val="24"/>
          <w:szCs w:val="24"/>
        </w:rPr>
        <w:t xml:space="preserve">p </w:t>
      </w:r>
      <w:r w:rsidR="00D62E98">
        <w:rPr>
          <w:rFonts w:ascii="Times New Roman" w:hAnsi="Times New Roman" w:cs="Times New Roman"/>
          <w:sz w:val="24"/>
          <w:szCs w:val="24"/>
        </w:rPr>
        <w:t>= .</w:t>
      </w:r>
      <w:r w:rsidR="00D62E98">
        <w:rPr>
          <w:rFonts w:ascii="Times New Roman" w:hAnsi="Times New Roman" w:cs="Times New Roman"/>
          <w:sz w:val="24"/>
          <w:szCs w:val="24"/>
        </w:rPr>
        <w:t>39</w:t>
      </w:r>
      <w:r w:rsidR="00D62E98">
        <w:rPr>
          <w:rFonts w:ascii="Times New Roman" w:hAnsi="Times New Roman" w:cs="Times New Roman"/>
          <w:sz w:val="24"/>
          <w:szCs w:val="24"/>
        </w:rPr>
        <w:t>)</w:t>
      </w:r>
      <w:r w:rsidR="009F28D6">
        <w:rPr>
          <w:rFonts w:ascii="Times New Roman" w:hAnsi="Times New Roman" w:cs="Times New Roman"/>
          <w:sz w:val="24"/>
          <w:szCs w:val="24"/>
        </w:rPr>
        <w:t xml:space="preserve">. </w:t>
      </w:r>
    </w:p>
    <w:p w14:paraId="215D05C5" w14:textId="43E37523" w:rsidR="009F28D6" w:rsidRDefault="00751C5C" w:rsidP="009F28D6">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These exploratory analyses show that RWA and SDO and non-adherence are not related to the demographic variables of age, gender, or education level. While LWA has no apparent relationship to the gender or education level of participants either, there does seem to be a relationship between levels of LWA and age</w:t>
      </w:r>
      <w:r w:rsidR="00D62E98">
        <w:rPr>
          <w:rFonts w:ascii="Times New Roman" w:hAnsi="Times New Roman" w:cs="Times New Roman"/>
          <w:sz w:val="24"/>
          <w:szCs w:val="24"/>
        </w:rPr>
        <w:t xml:space="preserve">. </w:t>
      </w:r>
    </w:p>
    <w:p w14:paraId="583900AE" w14:textId="77777777" w:rsidR="009F28D6" w:rsidRDefault="009F28D6" w:rsidP="009F28D6">
      <w:pPr>
        <w:spacing w:line="480" w:lineRule="auto"/>
        <w:ind w:firstLine="720"/>
        <w:rPr>
          <w:rFonts w:ascii="Times New Roman" w:hAnsi="Times New Roman" w:cs="Times New Roman"/>
          <w:sz w:val="24"/>
          <w:szCs w:val="24"/>
        </w:rPr>
      </w:pPr>
    </w:p>
    <w:p w14:paraId="0477991C" w14:textId="6B2FA778" w:rsidR="00AF1026" w:rsidRDefault="00AF1026" w:rsidP="00BE3CB5">
      <w:pPr>
        <w:spacing w:line="480" w:lineRule="auto"/>
        <w:rPr>
          <w:rFonts w:ascii="Times New Roman" w:hAnsi="Times New Roman" w:cs="Times New Roman"/>
          <w:sz w:val="24"/>
          <w:szCs w:val="24"/>
        </w:rPr>
      </w:pPr>
      <w:r>
        <w:rPr>
          <w:rFonts w:ascii="Times New Roman" w:hAnsi="Times New Roman" w:cs="Times New Roman"/>
          <w:sz w:val="24"/>
          <w:szCs w:val="24"/>
        </w:rPr>
        <w:t>DISC</w:t>
      </w:r>
      <w:r w:rsidR="005E44F8">
        <w:rPr>
          <w:rFonts w:ascii="Times New Roman" w:hAnsi="Times New Roman" w:cs="Times New Roman"/>
          <w:sz w:val="24"/>
          <w:szCs w:val="24"/>
        </w:rPr>
        <w:t>U</w:t>
      </w:r>
      <w:r>
        <w:rPr>
          <w:rFonts w:ascii="Times New Roman" w:hAnsi="Times New Roman" w:cs="Times New Roman"/>
          <w:sz w:val="24"/>
          <w:szCs w:val="24"/>
        </w:rPr>
        <w:t>SSION</w:t>
      </w:r>
    </w:p>
    <w:p w14:paraId="1E38A2C1" w14:textId="02ADCCA7" w:rsidR="00D126F0" w:rsidRDefault="00D126F0" w:rsidP="00BE3CB5">
      <w:pPr>
        <w:spacing w:line="480" w:lineRule="auto"/>
        <w:rPr>
          <w:rFonts w:ascii="Times New Roman" w:hAnsi="Times New Roman" w:cs="Times New Roman"/>
          <w:sz w:val="24"/>
          <w:szCs w:val="24"/>
        </w:rPr>
      </w:pPr>
      <w:r>
        <w:rPr>
          <w:rFonts w:ascii="Times New Roman" w:hAnsi="Times New Roman" w:cs="Times New Roman"/>
          <w:sz w:val="24"/>
          <w:szCs w:val="24"/>
        </w:rPr>
        <w:t>MAIN FINDINGS</w:t>
      </w:r>
    </w:p>
    <w:p w14:paraId="1A2220DE" w14:textId="1AE13F6E" w:rsidR="00281E68" w:rsidRDefault="00BC6B8F" w:rsidP="00BE3CB5">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This study aimed to explore the issue of non-adherence to COVID-19 NPIs from a socio-ideological perspective. It was hypothesised that a model combining the well-established psychological concepts of RWA and SDO, alongside the more contemporary construct LWA would prove to be a strong </w:t>
      </w:r>
      <w:r w:rsidR="00E905DD">
        <w:rPr>
          <w:rFonts w:ascii="Times New Roman" w:hAnsi="Times New Roman" w:cs="Times New Roman"/>
          <w:sz w:val="24"/>
          <w:szCs w:val="24"/>
        </w:rPr>
        <w:t>predictor of non-adherence behaviour. Th</w:t>
      </w:r>
      <w:r w:rsidR="00281E68">
        <w:rPr>
          <w:rFonts w:ascii="Times New Roman" w:hAnsi="Times New Roman" w:cs="Times New Roman"/>
          <w:sz w:val="24"/>
          <w:szCs w:val="24"/>
        </w:rPr>
        <w:t>is</w:t>
      </w:r>
      <w:r w:rsidR="00E905DD">
        <w:rPr>
          <w:rFonts w:ascii="Times New Roman" w:hAnsi="Times New Roman" w:cs="Times New Roman"/>
          <w:sz w:val="24"/>
          <w:szCs w:val="24"/>
        </w:rPr>
        <w:t xml:space="preserve"> aim w</w:t>
      </w:r>
      <w:r w:rsidR="00281E68">
        <w:rPr>
          <w:rFonts w:ascii="Times New Roman" w:hAnsi="Times New Roman" w:cs="Times New Roman"/>
          <w:sz w:val="24"/>
          <w:szCs w:val="24"/>
        </w:rPr>
        <w:t>as</w:t>
      </w:r>
      <w:r w:rsidR="00E905DD">
        <w:rPr>
          <w:rFonts w:ascii="Times New Roman" w:hAnsi="Times New Roman" w:cs="Times New Roman"/>
          <w:sz w:val="24"/>
          <w:szCs w:val="24"/>
        </w:rPr>
        <w:t xml:space="preserve"> </w:t>
      </w:r>
      <w:r w:rsidR="00281E68">
        <w:rPr>
          <w:rFonts w:ascii="Times New Roman" w:hAnsi="Times New Roman" w:cs="Times New Roman"/>
          <w:sz w:val="24"/>
          <w:szCs w:val="24"/>
        </w:rPr>
        <w:t>met,</w:t>
      </w:r>
      <w:r w:rsidR="00E905DD">
        <w:rPr>
          <w:rFonts w:ascii="Times New Roman" w:hAnsi="Times New Roman" w:cs="Times New Roman"/>
          <w:sz w:val="24"/>
          <w:szCs w:val="24"/>
        </w:rPr>
        <w:t xml:space="preserve"> and the regression analysis showed that the initial hypothesis can be accepted. </w:t>
      </w:r>
      <w:r w:rsidR="00281E68">
        <w:rPr>
          <w:rFonts w:ascii="Times New Roman" w:hAnsi="Times New Roman" w:cs="Times New Roman"/>
          <w:sz w:val="24"/>
          <w:szCs w:val="24"/>
        </w:rPr>
        <w:t>Th</w:t>
      </w:r>
      <w:r w:rsidR="00281E68">
        <w:rPr>
          <w:rFonts w:ascii="Times New Roman" w:hAnsi="Times New Roman" w:cs="Times New Roman"/>
          <w:sz w:val="24"/>
          <w:szCs w:val="24"/>
        </w:rPr>
        <w:t>is</w:t>
      </w:r>
      <w:r w:rsidR="00281E68">
        <w:rPr>
          <w:rFonts w:ascii="Times New Roman" w:hAnsi="Times New Roman" w:cs="Times New Roman"/>
          <w:sz w:val="24"/>
          <w:szCs w:val="24"/>
        </w:rPr>
        <w:t xml:space="preserve"> study also aimed to assess the feasibility of the LWA concept in practice.</w:t>
      </w:r>
      <w:r w:rsidR="00281E68">
        <w:rPr>
          <w:rFonts w:ascii="Times New Roman" w:hAnsi="Times New Roman" w:cs="Times New Roman"/>
          <w:sz w:val="24"/>
          <w:szCs w:val="24"/>
        </w:rPr>
        <w:t xml:space="preserve"> This aim was also </w:t>
      </w:r>
      <w:proofErr w:type="gramStart"/>
      <w:r w:rsidR="00281E68">
        <w:rPr>
          <w:rFonts w:ascii="Times New Roman" w:hAnsi="Times New Roman" w:cs="Times New Roman"/>
          <w:sz w:val="24"/>
          <w:szCs w:val="24"/>
        </w:rPr>
        <w:t>met</w:t>
      </w:r>
      <w:proofErr w:type="gramEnd"/>
      <w:r w:rsidR="00281E68">
        <w:rPr>
          <w:rFonts w:ascii="Times New Roman" w:hAnsi="Times New Roman" w:cs="Times New Roman"/>
          <w:sz w:val="24"/>
          <w:szCs w:val="24"/>
        </w:rPr>
        <w:t xml:space="preserve"> and these findings are discussed in detail below.</w:t>
      </w:r>
    </w:p>
    <w:p w14:paraId="08C53E4A" w14:textId="1B22228B" w:rsidR="00B1461C" w:rsidRDefault="00281E68" w:rsidP="00B1461C">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B1461C">
        <w:rPr>
          <w:rFonts w:ascii="Times New Roman" w:hAnsi="Times New Roman" w:cs="Times New Roman"/>
          <w:sz w:val="24"/>
          <w:szCs w:val="24"/>
        </w:rPr>
        <w:t xml:space="preserve">regression </w:t>
      </w:r>
      <w:r>
        <w:rPr>
          <w:rFonts w:ascii="Times New Roman" w:hAnsi="Times New Roman" w:cs="Times New Roman"/>
          <w:sz w:val="24"/>
          <w:szCs w:val="24"/>
        </w:rPr>
        <w:t xml:space="preserve">model </w:t>
      </w:r>
      <w:r w:rsidR="00B1461C">
        <w:rPr>
          <w:rFonts w:ascii="Times New Roman" w:hAnsi="Times New Roman" w:cs="Times New Roman"/>
          <w:sz w:val="24"/>
          <w:szCs w:val="24"/>
        </w:rPr>
        <w:t>combining RWA, SDO and LWA, while overall showing promise as a predictive tool, also provided interesting insights about the strength of the individual relationships between all of the entered variables. It was found that RWA had no significant independent relationship with non-</w:t>
      </w:r>
      <w:r w:rsidR="00807977">
        <w:rPr>
          <w:rFonts w:ascii="Times New Roman" w:hAnsi="Times New Roman" w:cs="Times New Roman"/>
          <w:sz w:val="24"/>
          <w:szCs w:val="24"/>
        </w:rPr>
        <w:t>adherence but</w:t>
      </w:r>
      <w:r w:rsidR="00B1461C">
        <w:rPr>
          <w:rFonts w:ascii="Times New Roman" w:hAnsi="Times New Roman" w:cs="Times New Roman"/>
          <w:sz w:val="24"/>
          <w:szCs w:val="24"/>
        </w:rPr>
        <w:t xml:space="preserve"> </w:t>
      </w:r>
      <w:r w:rsidR="00B1461C" w:rsidRPr="00807977">
        <w:rPr>
          <w:rFonts w:ascii="Times New Roman" w:hAnsi="Times New Roman" w:cs="Times New Roman"/>
          <w:i/>
          <w:iCs/>
          <w:sz w:val="24"/>
          <w:szCs w:val="24"/>
        </w:rPr>
        <w:t>was</w:t>
      </w:r>
      <w:r w:rsidR="00B1461C">
        <w:rPr>
          <w:rFonts w:ascii="Times New Roman" w:hAnsi="Times New Roman" w:cs="Times New Roman"/>
          <w:sz w:val="24"/>
          <w:szCs w:val="24"/>
        </w:rPr>
        <w:t xml:space="preserve"> highly correlated with SDO. This outcome does not necessarily refute the findings of previous </w:t>
      </w:r>
      <w:proofErr w:type="gramStart"/>
      <w:r w:rsidR="00B1461C">
        <w:rPr>
          <w:rFonts w:ascii="Times New Roman" w:hAnsi="Times New Roman" w:cs="Times New Roman"/>
          <w:sz w:val="24"/>
          <w:szCs w:val="24"/>
        </w:rPr>
        <w:t>research, but</w:t>
      </w:r>
      <w:proofErr w:type="gramEnd"/>
      <w:r w:rsidR="00B1461C">
        <w:rPr>
          <w:rFonts w:ascii="Times New Roman" w:hAnsi="Times New Roman" w:cs="Times New Roman"/>
          <w:sz w:val="24"/>
          <w:szCs w:val="24"/>
        </w:rPr>
        <w:t xml:space="preserve"> does raise questions surrounding the efficacy of using this measure as a stand-alone tool of measurement. It is well known that RWA and SDO are distinct but related concepts, but this did not come through in this dataset. Instead, it was found that </w:t>
      </w:r>
      <w:r w:rsidR="00133F13">
        <w:rPr>
          <w:rFonts w:ascii="Times New Roman" w:hAnsi="Times New Roman" w:cs="Times New Roman"/>
          <w:sz w:val="24"/>
          <w:szCs w:val="24"/>
        </w:rPr>
        <w:t xml:space="preserve">SDO was both the strongest contributor to the overall model, and the only variable that was </w:t>
      </w:r>
      <w:r w:rsidR="00777DED">
        <w:rPr>
          <w:rFonts w:ascii="Times New Roman" w:hAnsi="Times New Roman" w:cs="Times New Roman"/>
          <w:sz w:val="24"/>
          <w:szCs w:val="24"/>
        </w:rPr>
        <w:t xml:space="preserve">positively </w:t>
      </w:r>
      <w:r w:rsidR="00133F13">
        <w:rPr>
          <w:rFonts w:ascii="Times New Roman" w:hAnsi="Times New Roman" w:cs="Times New Roman"/>
          <w:sz w:val="24"/>
          <w:szCs w:val="24"/>
        </w:rPr>
        <w:t>correlated with non-adherence. In context, this suggests that peoples</w:t>
      </w:r>
      <w:r w:rsidR="00777DED">
        <w:rPr>
          <w:rFonts w:ascii="Times New Roman" w:hAnsi="Times New Roman" w:cs="Times New Roman"/>
          <w:sz w:val="24"/>
          <w:szCs w:val="24"/>
        </w:rPr>
        <w:t>’</w:t>
      </w:r>
      <w:r w:rsidR="00133F13">
        <w:rPr>
          <w:rFonts w:ascii="Times New Roman" w:hAnsi="Times New Roman" w:cs="Times New Roman"/>
          <w:sz w:val="24"/>
          <w:szCs w:val="24"/>
        </w:rPr>
        <w:t xml:space="preserve"> </w:t>
      </w:r>
      <w:r w:rsidR="00756036">
        <w:rPr>
          <w:rFonts w:ascii="Times New Roman" w:hAnsi="Times New Roman" w:cs="Times New Roman"/>
          <w:sz w:val="24"/>
          <w:szCs w:val="24"/>
        </w:rPr>
        <w:t>beliefs in</w:t>
      </w:r>
      <w:r w:rsidR="00133F13">
        <w:rPr>
          <w:rFonts w:ascii="Times New Roman" w:hAnsi="Times New Roman" w:cs="Times New Roman"/>
          <w:sz w:val="24"/>
          <w:szCs w:val="24"/>
        </w:rPr>
        <w:t xml:space="preserve"> social hierarchies are an influencing factor on their decisions not to comply with COVID-19 NPIs, but that the constructs of RWA (authoritarianism, conservatism, and threat) are not influencing factors on this behaviour. </w:t>
      </w:r>
      <w:r w:rsidR="002D3148">
        <w:rPr>
          <w:rFonts w:ascii="Times New Roman" w:hAnsi="Times New Roman" w:cs="Times New Roman"/>
          <w:sz w:val="24"/>
          <w:szCs w:val="24"/>
        </w:rPr>
        <w:t>Individuals’</w:t>
      </w:r>
      <w:r w:rsidR="00896E76">
        <w:rPr>
          <w:rFonts w:ascii="Times New Roman" w:hAnsi="Times New Roman" w:cs="Times New Roman"/>
          <w:sz w:val="24"/>
          <w:szCs w:val="24"/>
        </w:rPr>
        <w:t xml:space="preserve"> </w:t>
      </w:r>
      <w:r w:rsidR="00756036">
        <w:rPr>
          <w:rFonts w:ascii="Times New Roman" w:hAnsi="Times New Roman" w:cs="Times New Roman"/>
          <w:sz w:val="24"/>
          <w:szCs w:val="24"/>
        </w:rPr>
        <w:t xml:space="preserve">perceptions of which is a </w:t>
      </w:r>
      <w:r w:rsidR="00896E76">
        <w:rPr>
          <w:rFonts w:ascii="Times New Roman" w:hAnsi="Times New Roman" w:cs="Times New Roman"/>
          <w:sz w:val="24"/>
          <w:szCs w:val="24"/>
        </w:rPr>
        <w:t>“</w:t>
      </w:r>
      <w:r w:rsidR="00756036">
        <w:rPr>
          <w:rFonts w:ascii="Times New Roman" w:hAnsi="Times New Roman" w:cs="Times New Roman"/>
          <w:sz w:val="24"/>
          <w:szCs w:val="24"/>
        </w:rPr>
        <w:t>superior</w:t>
      </w:r>
      <w:r w:rsidR="00896E76">
        <w:rPr>
          <w:rFonts w:ascii="Times New Roman" w:hAnsi="Times New Roman" w:cs="Times New Roman"/>
          <w:sz w:val="24"/>
          <w:szCs w:val="24"/>
        </w:rPr>
        <w:t xml:space="preserve">” group </w:t>
      </w:r>
      <w:r w:rsidR="00756036">
        <w:rPr>
          <w:rFonts w:ascii="Times New Roman" w:hAnsi="Times New Roman" w:cs="Times New Roman"/>
          <w:sz w:val="24"/>
          <w:szCs w:val="24"/>
        </w:rPr>
        <w:t xml:space="preserve">(between </w:t>
      </w:r>
      <w:r w:rsidR="00896E76">
        <w:rPr>
          <w:rFonts w:ascii="Times New Roman" w:hAnsi="Times New Roman" w:cs="Times New Roman"/>
          <w:sz w:val="24"/>
          <w:szCs w:val="24"/>
        </w:rPr>
        <w:t xml:space="preserve">those who comply </w:t>
      </w:r>
      <w:r w:rsidR="00756036">
        <w:rPr>
          <w:rFonts w:ascii="Times New Roman" w:hAnsi="Times New Roman" w:cs="Times New Roman"/>
          <w:sz w:val="24"/>
          <w:szCs w:val="24"/>
        </w:rPr>
        <w:t xml:space="preserve">with COVID-19 guidelines </w:t>
      </w:r>
      <w:r w:rsidR="00896E76">
        <w:rPr>
          <w:rFonts w:ascii="Times New Roman" w:hAnsi="Times New Roman" w:cs="Times New Roman"/>
          <w:sz w:val="24"/>
          <w:szCs w:val="24"/>
        </w:rPr>
        <w:t>and those who do not</w:t>
      </w:r>
      <w:r w:rsidR="00756036">
        <w:rPr>
          <w:rFonts w:ascii="Times New Roman" w:hAnsi="Times New Roman" w:cs="Times New Roman"/>
          <w:sz w:val="24"/>
          <w:szCs w:val="24"/>
        </w:rPr>
        <w:t>)</w:t>
      </w:r>
      <w:r w:rsidR="002D3148">
        <w:rPr>
          <w:rFonts w:ascii="Times New Roman" w:hAnsi="Times New Roman" w:cs="Times New Roman"/>
          <w:sz w:val="24"/>
          <w:szCs w:val="24"/>
        </w:rPr>
        <w:t xml:space="preserve"> </w:t>
      </w:r>
      <w:r w:rsidR="00896E76">
        <w:rPr>
          <w:rFonts w:ascii="Times New Roman" w:hAnsi="Times New Roman" w:cs="Times New Roman"/>
          <w:sz w:val="24"/>
          <w:szCs w:val="24"/>
        </w:rPr>
        <w:t xml:space="preserve">is </w:t>
      </w:r>
      <w:r w:rsidR="00807977">
        <w:rPr>
          <w:rFonts w:ascii="Times New Roman" w:hAnsi="Times New Roman" w:cs="Times New Roman"/>
          <w:sz w:val="24"/>
          <w:szCs w:val="24"/>
        </w:rPr>
        <w:t>an</w:t>
      </w:r>
      <w:r w:rsidR="00896E76">
        <w:rPr>
          <w:rFonts w:ascii="Times New Roman" w:hAnsi="Times New Roman" w:cs="Times New Roman"/>
          <w:sz w:val="24"/>
          <w:szCs w:val="24"/>
        </w:rPr>
        <w:t xml:space="preserve"> influential factor affecting their adherence choices.</w:t>
      </w:r>
    </w:p>
    <w:p w14:paraId="5F7A60F5" w14:textId="67C7EE99" w:rsidR="00C74AA0" w:rsidRDefault="00777DED" w:rsidP="00815DC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Interestingly, the LWA variable was the weakest contributor to the combined predictive </w:t>
      </w:r>
      <w:r w:rsidR="00B93A3C">
        <w:rPr>
          <w:rFonts w:ascii="Times New Roman" w:hAnsi="Times New Roman" w:cs="Times New Roman"/>
          <w:sz w:val="24"/>
          <w:szCs w:val="24"/>
        </w:rPr>
        <w:t>model but</w:t>
      </w:r>
      <w:r>
        <w:rPr>
          <w:rFonts w:ascii="Times New Roman" w:hAnsi="Times New Roman" w:cs="Times New Roman"/>
          <w:sz w:val="24"/>
          <w:szCs w:val="24"/>
        </w:rPr>
        <w:t xml:space="preserve"> emerged as having a significant invers</w:t>
      </w:r>
      <w:r w:rsidR="00887427">
        <w:rPr>
          <w:rFonts w:ascii="Times New Roman" w:hAnsi="Times New Roman" w:cs="Times New Roman"/>
          <w:sz w:val="24"/>
          <w:szCs w:val="24"/>
        </w:rPr>
        <w:t>e</w:t>
      </w:r>
      <w:r>
        <w:rPr>
          <w:rFonts w:ascii="Times New Roman" w:hAnsi="Times New Roman" w:cs="Times New Roman"/>
          <w:sz w:val="24"/>
          <w:szCs w:val="24"/>
        </w:rPr>
        <w:t xml:space="preserve"> correlation with the outcome variable. This means</w:t>
      </w:r>
      <w:r w:rsidR="00887427">
        <w:rPr>
          <w:rFonts w:ascii="Times New Roman" w:hAnsi="Times New Roman" w:cs="Times New Roman"/>
          <w:sz w:val="24"/>
          <w:szCs w:val="24"/>
        </w:rPr>
        <w:t xml:space="preserve"> that higher levels of LWA are associated with higher levels of </w:t>
      </w:r>
      <w:r w:rsidR="00887427">
        <w:rPr>
          <w:rFonts w:ascii="Times New Roman" w:hAnsi="Times New Roman" w:cs="Times New Roman"/>
          <w:i/>
          <w:iCs/>
          <w:sz w:val="24"/>
          <w:szCs w:val="24"/>
        </w:rPr>
        <w:t xml:space="preserve">adherence. </w:t>
      </w:r>
      <w:r w:rsidR="00887427">
        <w:rPr>
          <w:rFonts w:ascii="Times New Roman" w:hAnsi="Times New Roman" w:cs="Times New Roman"/>
          <w:sz w:val="24"/>
          <w:szCs w:val="24"/>
        </w:rPr>
        <w:t xml:space="preserve">This finding fortifies the recent literature surrounding </w:t>
      </w:r>
      <w:r w:rsidR="00B93A3C">
        <w:rPr>
          <w:rFonts w:ascii="Times New Roman" w:hAnsi="Times New Roman" w:cs="Times New Roman"/>
          <w:sz w:val="24"/>
          <w:szCs w:val="24"/>
        </w:rPr>
        <w:t>LWA and</w:t>
      </w:r>
      <w:r w:rsidR="00D6379F">
        <w:rPr>
          <w:rFonts w:ascii="Times New Roman" w:hAnsi="Times New Roman" w:cs="Times New Roman"/>
          <w:sz w:val="24"/>
          <w:szCs w:val="24"/>
        </w:rPr>
        <w:t xml:space="preserve"> shows that although authoritarianism in the traditional right-wing sense showed no correlation with adherence behaviours either way,</w:t>
      </w:r>
      <w:r w:rsidR="008672D1">
        <w:rPr>
          <w:rFonts w:ascii="Times New Roman" w:hAnsi="Times New Roman" w:cs="Times New Roman"/>
          <w:sz w:val="24"/>
          <w:szCs w:val="24"/>
        </w:rPr>
        <w:t xml:space="preserve"> the</w:t>
      </w:r>
      <w:r w:rsidR="00D6379F">
        <w:rPr>
          <w:rFonts w:ascii="Times New Roman" w:hAnsi="Times New Roman" w:cs="Times New Roman"/>
          <w:sz w:val="24"/>
          <w:szCs w:val="24"/>
        </w:rPr>
        <w:t xml:space="preserve"> LWA </w:t>
      </w:r>
      <w:r w:rsidR="008672D1">
        <w:rPr>
          <w:rFonts w:ascii="Times New Roman" w:hAnsi="Times New Roman" w:cs="Times New Roman"/>
          <w:sz w:val="24"/>
          <w:szCs w:val="24"/>
        </w:rPr>
        <w:t xml:space="preserve">measure </w:t>
      </w:r>
      <w:r w:rsidR="00D6379F">
        <w:rPr>
          <w:rFonts w:ascii="Times New Roman" w:hAnsi="Times New Roman" w:cs="Times New Roman"/>
          <w:sz w:val="24"/>
          <w:szCs w:val="24"/>
        </w:rPr>
        <w:t xml:space="preserve">captured </w:t>
      </w:r>
      <w:r w:rsidR="008672D1">
        <w:rPr>
          <w:rFonts w:ascii="Times New Roman" w:hAnsi="Times New Roman" w:cs="Times New Roman"/>
          <w:sz w:val="24"/>
          <w:szCs w:val="24"/>
        </w:rPr>
        <w:t>an interaction</w:t>
      </w:r>
      <w:r w:rsidR="00D6379F">
        <w:rPr>
          <w:rFonts w:ascii="Times New Roman" w:hAnsi="Times New Roman" w:cs="Times New Roman"/>
          <w:sz w:val="24"/>
          <w:szCs w:val="24"/>
        </w:rPr>
        <w:t>,</w:t>
      </w:r>
      <w:r w:rsidR="00887427">
        <w:rPr>
          <w:rFonts w:ascii="Times New Roman" w:hAnsi="Times New Roman" w:cs="Times New Roman"/>
          <w:sz w:val="24"/>
          <w:szCs w:val="24"/>
        </w:rPr>
        <w:t xml:space="preserve"> highlighting a rise in adherence amongst individuals who believe in an authoritarian government with l</w:t>
      </w:r>
      <w:r w:rsidR="00386897">
        <w:rPr>
          <w:rFonts w:ascii="Times New Roman" w:hAnsi="Times New Roman" w:cs="Times New Roman"/>
          <w:sz w:val="24"/>
          <w:szCs w:val="24"/>
        </w:rPr>
        <w:t>iberalistic</w:t>
      </w:r>
      <w:r w:rsidR="00887427">
        <w:rPr>
          <w:rFonts w:ascii="Times New Roman" w:hAnsi="Times New Roman" w:cs="Times New Roman"/>
          <w:sz w:val="24"/>
          <w:szCs w:val="24"/>
        </w:rPr>
        <w:t xml:space="preserve"> values.</w:t>
      </w:r>
      <w:r w:rsidR="00386897">
        <w:rPr>
          <w:rFonts w:ascii="Times New Roman" w:hAnsi="Times New Roman" w:cs="Times New Roman"/>
          <w:sz w:val="24"/>
          <w:szCs w:val="24"/>
        </w:rPr>
        <w:t xml:space="preserve"> </w:t>
      </w:r>
      <w:r w:rsidR="008672D1">
        <w:rPr>
          <w:rFonts w:ascii="Times New Roman" w:hAnsi="Times New Roman" w:cs="Times New Roman"/>
          <w:sz w:val="24"/>
          <w:szCs w:val="24"/>
        </w:rPr>
        <w:t>Essentially</w:t>
      </w:r>
      <w:r w:rsidR="00386897">
        <w:rPr>
          <w:rFonts w:ascii="Times New Roman" w:hAnsi="Times New Roman" w:cs="Times New Roman"/>
          <w:sz w:val="24"/>
          <w:szCs w:val="24"/>
        </w:rPr>
        <w:t xml:space="preserve">, this study’s findings support the supposition that LWA is a distinct psychological concept that can be utilised to </w:t>
      </w:r>
      <w:r w:rsidR="008672D1">
        <w:rPr>
          <w:rFonts w:ascii="Times New Roman" w:hAnsi="Times New Roman" w:cs="Times New Roman"/>
          <w:sz w:val="24"/>
          <w:szCs w:val="24"/>
        </w:rPr>
        <w:t xml:space="preserve">better </w:t>
      </w:r>
      <w:r w:rsidR="00B73C37">
        <w:rPr>
          <w:rFonts w:ascii="Times New Roman" w:hAnsi="Times New Roman" w:cs="Times New Roman"/>
          <w:sz w:val="24"/>
          <w:szCs w:val="24"/>
        </w:rPr>
        <w:t>understand</w:t>
      </w:r>
      <w:r w:rsidR="008672D1">
        <w:rPr>
          <w:rFonts w:ascii="Times New Roman" w:hAnsi="Times New Roman" w:cs="Times New Roman"/>
          <w:sz w:val="24"/>
          <w:szCs w:val="24"/>
        </w:rPr>
        <w:t xml:space="preserve"> health</w:t>
      </w:r>
      <w:r w:rsidR="00B73C37">
        <w:rPr>
          <w:rFonts w:ascii="Times New Roman" w:hAnsi="Times New Roman" w:cs="Times New Roman"/>
          <w:sz w:val="24"/>
          <w:szCs w:val="24"/>
        </w:rPr>
        <w:t xml:space="preserve"> behaviou</w:t>
      </w:r>
      <w:r w:rsidR="00BB143F">
        <w:rPr>
          <w:rFonts w:ascii="Times New Roman" w:hAnsi="Times New Roman" w:cs="Times New Roman"/>
          <w:sz w:val="24"/>
          <w:szCs w:val="24"/>
        </w:rPr>
        <w:t>rs</w:t>
      </w:r>
      <w:r w:rsidR="00887427">
        <w:rPr>
          <w:rFonts w:ascii="Times New Roman" w:hAnsi="Times New Roman" w:cs="Times New Roman"/>
          <w:sz w:val="24"/>
          <w:szCs w:val="24"/>
        </w:rPr>
        <w:t xml:space="preserve">. </w:t>
      </w:r>
      <w:r w:rsidR="00386897">
        <w:rPr>
          <w:rFonts w:ascii="Times New Roman" w:hAnsi="Times New Roman" w:cs="Times New Roman"/>
          <w:sz w:val="24"/>
          <w:szCs w:val="24"/>
        </w:rPr>
        <w:t xml:space="preserve">In fact, it must be noted that </w:t>
      </w:r>
      <w:r w:rsidR="003B72C7">
        <w:rPr>
          <w:rFonts w:ascii="Times New Roman" w:hAnsi="Times New Roman" w:cs="Times New Roman"/>
          <w:sz w:val="24"/>
          <w:szCs w:val="24"/>
        </w:rPr>
        <w:t xml:space="preserve">in this study, LWA was more highly correlated with the outcome </w:t>
      </w:r>
      <w:r w:rsidR="003B72C7">
        <w:rPr>
          <w:rFonts w:ascii="Times New Roman" w:hAnsi="Times New Roman" w:cs="Times New Roman"/>
          <w:sz w:val="24"/>
          <w:szCs w:val="24"/>
        </w:rPr>
        <w:lastRenderedPageBreak/>
        <w:t>variable than both RWA and SDO individually</w:t>
      </w:r>
      <w:r w:rsidR="00386897">
        <w:rPr>
          <w:rFonts w:ascii="Times New Roman" w:hAnsi="Times New Roman" w:cs="Times New Roman"/>
          <w:sz w:val="24"/>
          <w:szCs w:val="24"/>
        </w:rPr>
        <w:t>, further bolstering its validity for use in future research.</w:t>
      </w:r>
      <w:r w:rsidR="000160F2">
        <w:rPr>
          <w:rFonts w:ascii="Times New Roman" w:hAnsi="Times New Roman" w:cs="Times New Roman"/>
          <w:sz w:val="24"/>
          <w:szCs w:val="24"/>
        </w:rPr>
        <w:t xml:space="preserve"> </w:t>
      </w:r>
    </w:p>
    <w:p w14:paraId="7B2F3785" w14:textId="6090DF5C" w:rsidR="00D6379F" w:rsidRDefault="00F233EC" w:rsidP="004A0F1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w:t>
      </w:r>
      <w:r w:rsidR="00C74AA0">
        <w:rPr>
          <w:rFonts w:ascii="Times New Roman" w:hAnsi="Times New Roman" w:cs="Times New Roman"/>
          <w:sz w:val="24"/>
          <w:szCs w:val="24"/>
        </w:rPr>
        <w:t>was also intriguing</w:t>
      </w:r>
      <w:r>
        <w:rPr>
          <w:rFonts w:ascii="Times New Roman" w:hAnsi="Times New Roman" w:cs="Times New Roman"/>
          <w:sz w:val="24"/>
          <w:szCs w:val="24"/>
        </w:rPr>
        <w:t xml:space="preserve"> to find that both LWA and SDO are paradoxically related to adherence, in that high</w:t>
      </w:r>
      <w:r w:rsidR="00B81C8D">
        <w:rPr>
          <w:rFonts w:ascii="Times New Roman" w:hAnsi="Times New Roman" w:cs="Times New Roman"/>
          <w:sz w:val="24"/>
          <w:szCs w:val="24"/>
        </w:rPr>
        <w:t>er</w:t>
      </w:r>
      <w:r>
        <w:rPr>
          <w:rFonts w:ascii="Times New Roman" w:hAnsi="Times New Roman" w:cs="Times New Roman"/>
          <w:sz w:val="24"/>
          <w:szCs w:val="24"/>
        </w:rPr>
        <w:t xml:space="preserve"> LWA correlates with higher adherence, and higher SDO correlates with lower adherence. </w:t>
      </w:r>
      <w:r w:rsidR="00B93A3C">
        <w:rPr>
          <w:rFonts w:ascii="Times New Roman" w:hAnsi="Times New Roman" w:cs="Times New Roman"/>
          <w:sz w:val="24"/>
          <w:szCs w:val="24"/>
        </w:rPr>
        <w:t>Authoritarianism has long been understood within</w:t>
      </w:r>
      <w:r w:rsidR="00C74AA0">
        <w:rPr>
          <w:rFonts w:ascii="Times New Roman" w:hAnsi="Times New Roman" w:cs="Times New Roman"/>
          <w:sz w:val="24"/>
          <w:szCs w:val="24"/>
        </w:rPr>
        <w:t xml:space="preserve"> the</w:t>
      </w:r>
      <w:r w:rsidR="00B93A3C">
        <w:rPr>
          <w:rFonts w:ascii="Times New Roman" w:hAnsi="Times New Roman" w:cs="Times New Roman"/>
          <w:sz w:val="24"/>
          <w:szCs w:val="24"/>
        </w:rPr>
        <w:t xml:space="preserve"> psychological literature to positively correlate with beliefs in social hierarchies, but the current findings suggest that authoritarianism based on </w:t>
      </w:r>
      <w:r w:rsidR="00B93A3C" w:rsidRPr="00B93A3C">
        <w:rPr>
          <w:rFonts w:ascii="Times New Roman" w:hAnsi="Times New Roman" w:cs="Times New Roman"/>
          <w:i/>
          <w:iCs/>
          <w:sz w:val="24"/>
          <w:szCs w:val="24"/>
        </w:rPr>
        <w:t>liberal</w:t>
      </w:r>
      <w:r w:rsidR="00B93A3C">
        <w:rPr>
          <w:rFonts w:ascii="Times New Roman" w:hAnsi="Times New Roman" w:cs="Times New Roman"/>
          <w:sz w:val="24"/>
          <w:szCs w:val="24"/>
        </w:rPr>
        <w:t xml:space="preserve"> ideals opposes the idea of social hierarchies. Th</w:t>
      </w:r>
      <w:r w:rsidR="009D2DBE">
        <w:rPr>
          <w:rFonts w:ascii="Times New Roman" w:hAnsi="Times New Roman" w:cs="Times New Roman"/>
          <w:sz w:val="24"/>
          <w:szCs w:val="24"/>
        </w:rPr>
        <w:t>e increasing evidence for the existence of LWA</w:t>
      </w:r>
      <w:r w:rsidR="00B93A3C">
        <w:rPr>
          <w:rFonts w:ascii="Times New Roman" w:hAnsi="Times New Roman" w:cs="Times New Roman"/>
          <w:sz w:val="24"/>
          <w:szCs w:val="24"/>
        </w:rPr>
        <w:t xml:space="preserve"> might indicate a </w:t>
      </w:r>
      <w:r w:rsidR="009D2DBE">
        <w:rPr>
          <w:rFonts w:ascii="Times New Roman" w:hAnsi="Times New Roman" w:cs="Times New Roman"/>
          <w:sz w:val="24"/>
          <w:szCs w:val="24"/>
        </w:rPr>
        <w:t xml:space="preserve">coming </w:t>
      </w:r>
      <w:r w:rsidR="00B93A3C">
        <w:rPr>
          <w:rFonts w:ascii="Times New Roman" w:hAnsi="Times New Roman" w:cs="Times New Roman"/>
          <w:sz w:val="24"/>
          <w:szCs w:val="24"/>
        </w:rPr>
        <w:t>social shift, wherein liberal ideologies</w:t>
      </w:r>
      <w:r w:rsidR="00BA24C9">
        <w:rPr>
          <w:rFonts w:ascii="Times New Roman" w:hAnsi="Times New Roman" w:cs="Times New Roman"/>
          <w:sz w:val="24"/>
          <w:szCs w:val="24"/>
        </w:rPr>
        <w:t xml:space="preserve">, </w:t>
      </w:r>
      <w:r w:rsidR="00C74AA0">
        <w:rPr>
          <w:rFonts w:ascii="Times New Roman" w:hAnsi="Times New Roman" w:cs="Times New Roman"/>
          <w:sz w:val="24"/>
          <w:szCs w:val="24"/>
        </w:rPr>
        <w:t>pre</w:t>
      </w:r>
      <w:r w:rsidR="00BA24C9">
        <w:rPr>
          <w:rFonts w:ascii="Times New Roman" w:hAnsi="Times New Roman" w:cs="Times New Roman"/>
          <w:sz w:val="24"/>
          <w:szCs w:val="24"/>
        </w:rPr>
        <w:t>disposed to break down those social hierarchies, are on the rise.</w:t>
      </w:r>
      <w:r w:rsidR="004A0F1E">
        <w:rPr>
          <w:rFonts w:ascii="Times New Roman" w:hAnsi="Times New Roman" w:cs="Times New Roman"/>
          <w:sz w:val="24"/>
          <w:szCs w:val="24"/>
        </w:rPr>
        <w:t xml:space="preserve"> </w:t>
      </w:r>
      <w:r w:rsidR="004A0F1E">
        <w:rPr>
          <w:rFonts w:ascii="Times New Roman" w:hAnsi="Times New Roman" w:cs="Times New Roman"/>
          <w:sz w:val="24"/>
          <w:szCs w:val="24"/>
        </w:rPr>
        <w:t xml:space="preserve">Linked to this point, another finding in this study was the significant link between LWA and age. It was discovered that the youngest group of participants showed the highest levels of LWA, significantly more than the two eldest age groups. This could again imply an incoming ideological change, as this generation develop and influence society. </w:t>
      </w:r>
      <w:r w:rsidR="00815DC5">
        <w:rPr>
          <w:rFonts w:ascii="Times New Roman" w:hAnsi="Times New Roman" w:cs="Times New Roman"/>
          <w:sz w:val="24"/>
          <w:szCs w:val="24"/>
        </w:rPr>
        <w:t xml:space="preserve">When exploring </w:t>
      </w:r>
      <w:r w:rsidR="00105F44">
        <w:rPr>
          <w:rFonts w:ascii="Times New Roman" w:hAnsi="Times New Roman" w:cs="Times New Roman"/>
          <w:sz w:val="24"/>
          <w:szCs w:val="24"/>
        </w:rPr>
        <w:t>socio-</w:t>
      </w:r>
      <w:r w:rsidR="00815DC5">
        <w:rPr>
          <w:rFonts w:ascii="Times New Roman" w:hAnsi="Times New Roman" w:cs="Times New Roman"/>
          <w:sz w:val="24"/>
          <w:szCs w:val="24"/>
        </w:rPr>
        <w:t>psychological motivations for behaviour</w:t>
      </w:r>
      <w:r w:rsidR="00105F44">
        <w:rPr>
          <w:rFonts w:ascii="Times New Roman" w:hAnsi="Times New Roman" w:cs="Times New Roman"/>
          <w:sz w:val="24"/>
          <w:szCs w:val="24"/>
        </w:rPr>
        <w:t>, it is highly important to take notice of such societal shifts, and to incorporate new concepts and theories into research endeavours.</w:t>
      </w:r>
      <w:r w:rsidR="00C74AA0">
        <w:rPr>
          <w:rFonts w:ascii="Times New Roman" w:hAnsi="Times New Roman" w:cs="Times New Roman"/>
          <w:sz w:val="24"/>
          <w:szCs w:val="24"/>
        </w:rPr>
        <w:t xml:space="preserve"> </w:t>
      </w:r>
      <w:r w:rsidR="00BB143F">
        <w:rPr>
          <w:rFonts w:ascii="Times New Roman" w:hAnsi="Times New Roman" w:cs="Times New Roman"/>
          <w:sz w:val="24"/>
          <w:szCs w:val="24"/>
        </w:rPr>
        <w:t>A</w:t>
      </w:r>
      <w:r w:rsidR="00C74AA0">
        <w:rPr>
          <w:rFonts w:ascii="Times New Roman" w:hAnsi="Times New Roman" w:cs="Times New Roman"/>
          <w:sz w:val="24"/>
          <w:szCs w:val="24"/>
        </w:rPr>
        <w:t>n increase of studies utilising both LWA and SDO c</w:t>
      </w:r>
      <w:r w:rsidR="00BB143F">
        <w:rPr>
          <w:rFonts w:ascii="Times New Roman" w:hAnsi="Times New Roman" w:cs="Times New Roman"/>
          <w:sz w:val="24"/>
          <w:szCs w:val="24"/>
        </w:rPr>
        <w:t>ould</w:t>
      </w:r>
      <w:r w:rsidR="00C74AA0">
        <w:rPr>
          <w:rFonts w:ascii="Times New Roman" w:hAnsi="Times New Roman" w:cs="Times New Roman"/>
          <w:sz w:val="24"/>
          <w:szCs w:val="24"/>
        </w:rPr>
        <w:t xml:space="preserve"> further general understandings of how the concepts both interact and oppose one another, improving recommendations for behaviour change </w:t>
      </w:r>
      <w:r w:rsidR="00930AD3">
        <w:rPr>
          <w:rFonts w:ascii="Times New Roman" w:hAnsi="Times New Roman" w:cs="Times New Roman"/>
          <w:sz w:val="24"/>
          <w:szCs w:val="24"/>
        </w:rPr>
        <w:t xml:space="preserve">initiatives. </w:t>
      </w:r>
      <w:r w:rsidR="00BB143F">
        <w:rPr>
          <w:rFonts w:ascii="Times New Roman" w:hAnsi="Times New Roman" w:cs="Times New Roman"/>
          <w:sz w:val="24"/>
          <w:szCs w:val="24"/>
        </w:rPr>
        <w:t xml:space="preserve">Conversely, as it was found that those high in LWA are more likely to adhere to the COVID-19 NPIs, </w:t>
      </w:r>
      <w:r w:rsidR="00D37A32">
        <w:rPr>
          <w:rFonts w:ascii="Times New Roman" w:hAnsi="Times New Roman" w:cs="Times New Roman"/>
          <w:sz w:val="24"/>
          <w:szCs w:val="24"/>
        </w:rPr>
        <w:t xml:space="preserve">compliance with </w:t>
      </w:r>
      <w:r w:rsidR="00BB143F">
        <w:rPr>
          <w:rFonts w:ascii="Times New Roman" w:hAnsi="Times New Roman" w:cs="Times New Roman"/>
          <w:sz w:val="24"/>
          <w:szCs w:val="24"/>
        </w:rPr>
        <w:t>health behaviour initiative</w:t>
      </w:r>
      <w:r w:rsidR="00CA7F52">
        <w:rPr>
          <w:rFonts w:ascii="Times New Roman" w:hAnsi="Times New Roman" w:cs="Times New Roman"/>
          <w:sz w:val="24"/>
          <w:szCs w:val="24"/>
        </w:rPr>
        <w:t>s</w:t>
      </w:r>
      <w:r w:rsidR="00BB143F">
        <w:rPr>
          <w:rFonts w:ascii="Times New Roman" w:hAnsi="Times New Roman" w:cs="Times New Roman"/>
          <w:sz w:val="24"/>
          <w:szCs w:val="24"/>
        </w:rPr>
        <w:t xml:space="preserve"> could improve over time regardless. </w:t>
      </w:r>
    </w:p>
    <w:p w14:paraId="30D5B6B5" w14:textId="11CF06AA" w:rsidR="00D126F0" w:rsidRDefault="00D126F0" w:rsidP="00D126F0">
      <w:pPr>
        <w:spacing w:line="480" w:lineRule="auto"/>
        <w:rPr>
          <w:rFonts w:ascii="Times New Roman" w:hAnsi="Times New Roman" w:cs="Times New Roman"/>
          <w:sz w:val="24"/>
          <w:szCs w:val="24"/>
        </w:rPr>
      </w:pPr>
    </w:p>
    <w:p w14:paraId="4E3F511E" w14:textId="428848DE" w:rsidR="00D126F0" w:rsidRDefault="00D126F0" w:rsidP="00D126F0">
      <w:pPr>
        <w:spacing w:line="480" w:lineRule="auto"/>
        <w:rPr>
          <w:rFonts w:ascii="Times New Roman" w:hAnsi="Times New Roman" w:cs="Times New Roman"/>
          <w:sz w:val="24"/>
          <w:szCs w:val="24"/>
        </w:rPr>
      </w:pPr>
      <w:r>
        <w:rPr>
          <w:rFonts w:ascii="Times New Roman" w:hAnsi="Times New Roman" w:cs="Times New Roman"/>
          <w:sz w:val="24"/>
          <w:szCs w:val="24"/>
        </w:rPr>
        <w:t>METHODOLOGICAL CONSIDERATIONS</w:t>
      </w:r>
    </w:p>
    <w:p w14:paraId="1C478B63" w14:textId="4D460542" w:rsidR="00345E56" w:rsidRDefault="00D126F0" w:rsidP="00345E56">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the interest of fairness, it is imperative to recognise some of the limitations of this current study. Firstly,</w:t>
      </w:r>
      <w:r w:rsidR="0079323A">
        <w:rPr>
          <w:rFonts w:ascii="Times New Roman" w:hAnsi="Times New Roman" w:cs="Times New Roman"/>
          <w:sz w:val="24"/>
          <w:szCs w:val="24"/>
        </w:rPr>
        <w:t xml:space="preserve"> </w:t>
      </w:r>
      <w:r w:rsidR="003E32D0">
        <w:rPr>
          <w:rFonts w:ascii="Times New Roman" w:hAnsi="Times New Roman" w:cs="Times New Roman"/>
          <w:sz w:val="24"/>
          <w:szCs w:val="24"/>
        </w:rPr>
        <w:t xml:space="preserve">three of the measures used to collect data were the ACT, SDO7 and the </w:t>
      </w:r>
      <w:r w:rsidR="003E32D0">
        <w:rPr>
          <w:rFonts w:ascii="Times New Roman" w:hAnsi="Times New Roman" w:cs="Times New Roman"/>
          <w:sz w:val="24"/>
          <w:szCs w:val="24"/>
        </w:rPr>
        <w:lastRenderedPageBreak/>
        <w:t>LWAI....(</w:t>
      </w:r>
      <w:proofErr w:type="spellStart"/>
      <w:r w:rsidR="003E32D0" w:rsidRPr="003E32D0">
        <w:rPr>
          <w:rFonts w:ascii="Times New Roman" w:hAnsi="Times New Roman" w:cs="Times New Roman"/>
          <w:color w:val="FF0000"/>
          <w:sz w:val="24"/>
          <w:szCs w:val="24"/>
        </w:rPr>
        <w:t>refS</w:t>
      </w:r>
      <w:proofErr w:type="spellEnd"/>
      <w:r w:rsidR="003E32D0" w:rsidRPr="003E32D0">
        <w:rPr>
          <w:rFonts w:ascii="Times New Roman" w:hAnsi="Times New Roman" w:cs="Times New Roman"/>
          <w:color w:val="FF0000"/>
          <w:sz w:val="24"/>
          <w:szCs w:val="24"/>
        </w:rPr>
        <w:t xml:space="preserve">). </w:t>
      </w:r>
      <w:r w:rsidR="003E32D0">
        <w:rPr>
          <w:rFonts w:ascii="Times New Roman" w:hAnsi="Times New Roman" w:cs="Times New Roman"/>
          <w:sz w:val="24"/>
          <w:szCs w:val="24"/>
        </w:rPr>
        <w:t xml:space="preserve">These are well established and/or rigorously tested tools and showed strong validity and reliability in the resulting data. The fourth scale was a researcher-created measure of non-adherence behaviour...(ref). While this scale was piloted and tested for reliability beforehand, it was worded in way that would collect data measuring </w:t>
      </w:r>
      <w:r w:rsidR="003E32D0">
        <w:rPr>
          <w:rFonts w:ascii="Times New Roman" w:hAnsi="Times New Roman" w:cs="Times New Roman"/>
          <w:i/>
          <w:iCs/>
          <w:sz w:val="24"/>
          <w:szCs w:val="24"/>
        </w:rPr>
        <w:t>adherence</w:t>
      </w:r>
      <w:r w:rsidR="003E32D0">
        <w:rPr>
          <w:rFonts w:ascii="Times New Roman" w:hAnsi="Times New Roman" w:cs="Times New Roman"/>
          <w:sz w:val="24"/>
          <w:szCs w:val="24"/>
        </w:rPr>
        <w:t xml:space="preserve">, rather than non-adherence. Although this issue was easily overcome by simply </w:t>
      </w:r>
      <w:r w:rsidR="00131084">
        <w:rPr>
          <w:rFonts w:ascii="Times New Roman" w:hAnsi="Times New Roman" w:cs="Times New Roman"/>
          <w:sz w:val="24"/>
          <w:szCs w:val="24"/>
        </w:rPr>
        <w:t>reverse scoring</w:t>
      </w:r>
      <w:r w:rsidR="003E32D0">
        <w:rPr>
          <w:rFonts w:ascii="Times New Roman" w:hAnsi="Times New Roman" w:cs="Times New Roman"/>
          <w:sz w:val="24"/>
          <w:szCs w:val="24"/>
        </w:rPr>
        <w:t xml:space="preserve"> the items prior to analysis, it is realised that this issue could have been avoided if the questions were </w:t>
      </w:r>
      <w:r w:rsidR="00131084">
        <w:rPr>
          <w:rFonts w:ascii="Times New Roman" w:hAnsi="Times New Roman" w:cs="Times New Roman"/>
          <w:sz w:val="24"/>
          <w:szCs w:val="24"/>
        </w:rPr>
        <w:t>negatively worded</w:t>
      </w:r>
      <w:r w:rsidR="003E32D0">
        <w:rPr>
          <w:rFonts w:ascii="Times New Roman" w:hAnsi="Times New Roman" w:cs="Times New Roman"/>
          <w:sz w:val="24"/>
          <w:szCs w:val="24"/>
        </w:rPr>
        <w:t xml:space="preserve"> in the first place. </w:t>
      </w:r>
      <w:r w:rsidR="00345E56">
        <w:rPr>
          <w:rFonts w:ascii="Times New Roman" w:hAnsi="Times New Roman" w:cs="Times New Roman"/>
          <w:sz w:val="24"/>
          <w:szCs w:val="24"/>
        </w:rPr>
        <w:t xml:space="preserve">It could also be of benefit to incorporate both positively worded items and negatively worded items into the scale, to reduce the possibility of respondent bias, which can be a common issue with online research...(ref). </w:t>
      </w:r>
    </w:p>
    <w:p w14:paraId="120808C9" w14:textId="47FF7349" w:rsidR="00930AD3" w:rsidRDefault="00131084" w:rsidP="00345E56">
      <w:pPr>
        <w:spacing w:line="480" w:lineRule="auto"/>
        <w:ind w:firstLine="720"/>
        <w:rPr>
          <w:rFonts w:ascii="Times New Roman" w:hAnsi="Times New Roman" w:cs="Times New Roman"/>
          <w:sz w:val="24"/>
          <w:szCs w:val="24"/>
        </w:rPr>
      </w:pPr>
      <w:r>
        <w:rPr>
          <w:rFonts w:ascii="Times New Roman" w:hAnsi="Times New Roman" w:cs="Times New Roman"/>
          <w:sz w:val="24"/>
          <w:szCs w:val="24"/>
        </w:rPr>
        <w:t>It is also noted that despite the influx of COVID-19 research,</w:t>
      </w:r>
      <w:r w:rsidR="001B341C">
        <w:rPr>
          <w:rFonts w:ascii="Times New Roman" w:hAnsi="Times New Roman" w:cs="Times New Roman"/>
          <w:sz w:val="24"/>
          <w:szCs w:val="24"/>
        </w:rPr>
        <w:t xml:space="preserve"> it appears that</w:t>
      </w:r>
      <w:r>
        <w:rPr>
          <w:rFonts w:ascii="Times New Roman" w:hAnsi="Times New Roman" w:cs="Times New Roman"/>
          <w:sz w:val="24"/>
          <w:szCs w:val="24"/>
        </w:rPr>
        <w:t xml:space="preserve"> </w:t>
      </w:r>
      <w:r w:rsidR="001B341C">
        <w:rPr>
          <w:rFonts w:ascii="Times New Roman" w:hAnsi="Times New Roman" w:cs="Times New Roman"/>
          <w:sz w:val="24"/>
          <w:szCs w:val="24"/>
        </w:rPr>
        <w:t xml:space="preserve">the </w:t>
      </w:r>
      <w:r>
        <w:rPr>
          <w:rFonts w:ascii="Times New Roman" w:hAnsi="Times New Roman" w:cs="Times New Roman"/>
          <w:sz w:val="24"/>
          <w:szCs w:val="24"/>
        </w:rPr>
        <w:t xml:space="preserve">majority of studies </w:t>
      </w:r>
      <w:r w:rsidR="001B341C">
        <w:rPr>
          <w:rFonts w:ascii="Times New Roman" w:hAnsi="Times New Roman" w:cs="Times New Roman"/>
          <w:sz w:val="24"/>
          <w:szCs w:val="24"/>
        </w:rPr>
        <w:t xml:space="preserve">have </w:t>
      </w:r>
      <w:r>
        <w:rPr>
          <w:rFonts w:ascii="Times New Roman" w:hAnsi="Times New Roman" w:cs="Times New Roman"/>
          <w:sz w:val="24"/>
          <w:szCs w:val="24"/>
        </w:rPr>
        <w:t>utilise</w:t>
      </w:r>
      <w:r w:rsidR="001B341C">
        <w:rPr>
          <w:rFonts w:ascii="Times New Roman" w:hAnsi="Times New Roman" w:cs="Times New Roman"/>
          <w:sz w:val="24"/>
          <w:szCs w:val="24"/>
        </w:rPr>
        <w:t>d</w:t>
      </w:r>
      <w:r>
        <w:rPr>
          <w:rFonts w:ascii="Times New Roman" w:hAnsi="Times New Roman" w:cs="Times New Roman"/>
          <w:sz w:val="24"/>
          <w:szCs w:val="24"/>
        </w:rPr>
        <w:t xml:space="preserve"> different scales to measure adherence. While this is necessary to some degree, because of the variance in COVID-19 NPIs across countries, it could be recommended that these various scales are synthesised into a single measure that can be used universally. This would increase the generalisability of any data gained from future research and allow for more accurate comparisons of data across studies.</w:t>
      </w:r>
      <w:r w:rsidR="00024509">
        <w:rPr>
          <w:rFonts w:ascii="Times New Roman" w:hAnsi="Times New Roman" w:cs="Times New Roman"/>
          <w:sz w:val="24"/>
          <w:szCs w:val="24"/>
        </w:rPr>
        <w:t xml:space="preserve"> It is also recognised that the ever-evolving nature of the COVID-19 pandemic and th</w:t>
      </w:r>
      <w:r w:rsidR="00590065">
        <w:rPr>
          <w:rFonts w:ascii="Times New Roman" w:hAnsi="Times New Roman" w:cs="Times New Roman"/>
          <w:sz w:val="24"/>
          <w:szCs w:val="24"/>
        </w:rPr>
        <w:t>us</w:t>
      </w:r>
      <w:r w:rsidR="00024509">
        <w:rPr>
          <w:rFonts w:ascii="Times New Roman" w:hAnsi="Times New Roman" w:cs="Times New Roman"/>
          <w:sz w:val="24"/>
          <w:szCs w:val="24"/>
        </w:rPr>
        <w:t>, the NPIs themselves, could alter how people answer specific items.</w:t>
      </w:r>
      <w:r w:rsidR="00590065">
        <w:rPr>
          <w:rFonts w:ascii="Times New Roman" w:hAnsi="Times New Roman" w:cs="Times New Roman"/>
          <w:sz w:val="24"/>
          <w:szCs w:val="24"/>
        </w:rPr>
        <w:t xml:space="preserve"> For example, certain restrictions such as self-isolation were lifted before others, such as wearing face-coverings.</w:t>
      </w:r>
      <w:r w:rsidR="00391704">
        <w:rPr>
          <w:rFonts w:ascii="Times New Roman" w:hAnsi="Times New Roman" w:cs="Times New Roman"/>
          <w:sz w:val="24"/>
          <w:szCs w:val="24"/>
        </w:rPr>
        <w:t xml:space="preserve"> It</w:t>
      </w:r>
      <w:r w:rsidR="00024509">
        <w:rPr>
          <w:rFonts w:ascii="Times New Roman" w:hAnsi="Times New Roman" w:cs="Times New Roman"/>
          <w:sz w:val="24"/>
          <w:szCs w:val="24"/>
        </w:rPr>
        <w:t xml:space="preserve"> is </w:t>
      </w:r>
      <w:r w:rsidR="00590065">
        <w:rPr>
          <w:rFonts w:ascii="Times New Roman" w:hAnsi="Times New Roman" w:cs="Times New Roman"/>
          <w:sz w:val="24"/>
          <w:szCs w:val="24"/>
        </w:rPr>
        <w:t xml:space="preserve">therefore </w:t>
      </w:r>
      <w:r w:rsidR="00024509">
        <w:rPr>
          <w:rFonts w:ascii="Times New Roman" w:hAnsi="Times New Roman" w:cs="Times New Roman"/>
          <w:sz w:val="24"/>
          <w:szCs w:val="24"/>
        </w:rPr>
        <w:t xml:space="preserve">recommended that participants </w:t>
      </w:r>
      <w:r w:rsidR="00391704">
        <w:rPr>
          <w:rFonts w:ascii="Times New Roman" w:hAnsi="Times New Roman" w:cs="Times New Roman"/>
          <w:sz w:val="24"/>
          <w:szCs w:val="24"/>
        </w:rPr>
        <w:t xml:space="preserve">who </w:t>
      </w:r>
      <w:r w:rsidR="00024509">
        <w:rPr>
          <w:rFonts w:ascii="Times New Roman" w:hAnsi="Times New Roman" w:cs="Times New Roman"/>
          <w:sz w:val="24"/>
          <w:szCs w:val="24"/>
        </w:rPr>
        <w:t>complet</w:t>
      </w:r>
      <w:r w:rsidR="00391704">
        <w:rPr>
          <w:rFonts w:ascii="Times New Roman" w:hAnsi="Times New Roman" w:cs="Times New Roman"/>
          <w:sz w:val="24"/>
          <w:szCs w:val="24"/>
        </w:rPr>
        <w:t>e</w:t>
      </w:r>
      <w:r w:rsidR="00024509">
        <w:rPr>
          <w:rFonts w:ascii="Times New Roman" w:hAnsi="Times New Roman" w:cs="Times New Roman"/>
          <w:sz w:val="24"/>
          <w:szCs w:val="24"/>
        </w:rPr>
        <w:t xml:space="preserve"> the </w:t>
      </w:r>
      <w:r w:rsidR="00391704">
        <w:rPr>
          <w:rFonts w:ascii="Times New Roman" w:hAnsi="Times New Roman" w:cs="Times New Roman"/>
          <w:sz w:val="24"/>
          <w:szCs w:val="24"/>
        </w:rPr>
        <w:t xml:space="preserve">scale are asked to consider their actions during the specific time that COVID-19 NPIs were in force in their country of origin. Including this caveat </w:t>
      </w:r>
      <w:r w:rsidR="00590065">
        <w:rPr>
          <w:rFonts w:ascii="Times New Roman" w:hAnsi="Times New Roman" w:cs="Times New Roman"/>
          <w:sz w:val="24"/>
          <w:szCs w:val="24"/>
        </w:rPr>
        <w:t xml:space="preserve">in future studies </w:t>
      </w:r>
      <w:r w:rsidR="00391704">
        <w:rPr>
          <w:rFonts w:ascii="Times New Roman" w:hAnsi="Times New Roman" w:cs="Times New Roman"/>
          <w:sz w:val="24"/>
          <w:szCs w:val="24"/>
        </w:rPr>
        <w:t xml:space="preserve">could help </w:t>
      </w:r>
      <w:r w:rsidR="00391704">
        <w:rPr>
          <w:rFonts w:ascii="Times New Roman" w:hAnsi="Times New Roman" w:cs="Times New Roman"/>
          <w:sz w:val="24"/>
          <w:szCs w:val="24"/>
        </w:rPr>
        <w:t xml:space="preserve">to avoid collecting irrelevant or unrepresentative </w:t>
      </w:r>
      <w:r w:rsidR="00590065">
        <w:rPr>
          <w:rFonts w:ascii="Times New Roman" w:hAnsi="Times New Roman" w:cs="Times New Roman"/>
          <w:sz w:val="24"/>
          <w:szCs w:val="24"/>
        </w:rPr>
        <w:t xml:space="preserve">adherence data. </w:t>
      </w:r>
    </w:p>
    <w:p w14:paraId="01057751" w14:textId="32E44880" w:rsidR="00345E56" w:rsidRDefault="00345E56" w:rsidP="00345E5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factor that could have skewed the finding within this study was the relatively small sample size included in the analysis. </w:t>
      </w:r>
      <w:r w:rsidR="00BD7C35">
        <w:rPr>
          <w:rFonts w:ascii="Times New Roman" w:hAnsi="Times New Roman" w:cs="Times New Roman"/>
          <w:sz w:val="24"/>
          <w:szCs w:val="24"/>
        </w:rPr>
        <w:t>Unfortunately,</w:t>
      </w:r>
      <w:r>
        <w:rPr>
          <w:rFonts w:ascii="Times New Roman" w:hAnsi="Times New Roman" w:cs="Times New Roman"/>
          <w:sz w:val="24"/>
          <w:szCs w:val="24"/>
        </w:rPr>
        <w:t xml:space="preserve"> this is a notoriously common issue with dissertation projects and was possibly exacerbated by the relatively long length of the </w:t>
      </w:r>
      <w:r>
        <w:rPr>
          <w:rFonts w:ascii="Times New Roman" w:hAnsi="Times New Roman" w:cs="Times New Roman"/>
          <w:sz w:val="24"/>
          <w:szCs w:val="24"/>
        </w:rPr>
        <w:lastRenderedPageBreak/>
        <w:t xml:space="preserve">online survey. </w:t>
      </w:r>
      <w:r w:rsidR="00BD7C35">
        <w:rPr>
          <w:rFonts w:ascii="Times New Roman" w:hAnsi="Times New Roman" w:cs="Times New Roman"/>
          <w:sz w:val="24"/>
          <w:szCs w:val="24"/>
        </w:rPr>
        <w:t>There were a number of incomplete surveys removed from the dataset</w:t>
      </w:r>
      <w:r w:rsidR="000E6FF4">
        <w:rPr>
          <w:rFonts w:ascii="Times New Roman" w:hAnsi="Times New Roman" w:cs="Times New Roman"/>
          <w:sz w:val="24"/>
          <w:szCs w:val="24"/>
        </w:rPr>
        <w:t xml:space="preserve">, which supports the assumption of respondent fatigue. One way of reducing this in future research could be to incorporate and advertise study completion rewards, such as financial incentives or via utilising online systems which provide points to participants. The issue of sampling could also be overcome by </w:t>
      </w:r>
      <w:r w:rsidR="005F508F">
        <w:rPr>
          <w:rFonts w:ascii="Times New Roman" w:hAnsi="Times New Roman" w:cs="Times New Roman"/>
          <w:sz w:val="24"/>
          <w:szCs w:val="24"/>
        </w:rPr>
        <w:t>advertising future studies more widely online, or by utilising services such as Prolific...(</w:t>
      </w:r>
      <w:r w:rsidR="00A50FFC">
        <w:rPr>
          <w:rFonts w:ascii="Times New Roman" w:hAnsi="Times New Roman" w:cs="Times New Roman"/>
          <w:sz w:val="24"/>
          <w:szCs w:val="24"/>
        </w:rPr>
        <w:t>r</w:t>
      </w:r>
      <w:r w:rsidR="005F508F">
        <w:rPr>
          <w:rFonts w:ascii="Times New Roman" w:hAnsi="Times New Roman" w:cs="Times New Roman"/>
          <w:sz w:val="24"/>
          <w:szCs w:val="24"/>
        </w:rPr>
        <w:t>ef), which are chargeable but effective resources.</w:t>
      </w:r>
    </w:p>
    <w:p w14:paraId="4C8D7334" w14:textId="77777777" w:rsidR="005F508F" w:rsidRDefault="005F508F" w:rsidP="00345E56">
      <w:pPr>
        <w:spacing w:line="480" w:lineRule="auto"/>
        <w:ind w:firstLine="720"/>
      </w:pPr>
    </w:p>
    <w:p w14:paraId="4048F04F" w14:textId="3080F41B" w:rsidR="00AF1026" w:rsidRDefault="00A50FFC" w:rsidP="00BE3CB5">
      <w:pPr>
        <w:spacing w:line="480" w:lineRule="auto"/>
        <w:rPr>
          <w:rFonts w:ascii="Times New Roman" w:hAnsi="Times New Roman" w:cs="Times New Roman"/>
          <w:sz w:val="24"/>
          <w:szCs w:val="24"/>
        </w:rPr>
      </w:pPr>
      <w:r>
        <w:rPr>
          <w:rFonts w:ascii="Times New Roman" w:hAnsi="Times New Roman" w:cs="Times New Roman"/>
          <w:sz w:val="24"/>
          <w:szCs w:val="24"/>
        </w:rPr>
        <w:t>CONCLUSION</w:t>
      </w:r>
    </w:p>
    <w:p w14:paraId="1D0C171E" w14:textId="22E515E6" w:rsidR="00A50FFC" w:rsidRPr="00352733" w:rsidRDefault="00A50FFC" w:rsidP="00944B68">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To summarise, this study has provided some valuable and contemporary insights into the socio-ideological factors influencing COVID-19 NPI adherence. Despite </w:t>
      </w:r>
      <w:r w:rsidR="009F7B82">
        <w:rPr>
          <w:rFonts w:ascii="Times New Roman" w:hAnsi="Times New Roman" w:cs="Times New Roman"/>
          <w:sz w:val="24"/>
          <w:szCs w:val="24"/>
        </w:rPr>
        <w:t xml:space="preserve">a few </w:t>
      </w:r>
      <w:r>
        <w:rPr>
          <w:rFonts w:ascii="Times New Roman" w:hAnsi="Times New Roman" w:cs="Times New Roman"/>
          <w:sz w:val="24"/>
          <w:szCs w:val="24"/>
        </w:rPr>
        <w:t xml:space="preserve">methodological limitations, as outlined above, </w:t>
      </w:r>
      <w:r w:rsidR="009F7B82">
        <w:rPr>
          <w:rFonts w:ascii="Times New Roman" w:hAnsi="Times New Roman" w:cs="Times New Roman"/>
          <w:sz w:val="24"/>
          <w:szCs w:val="24"/>
        </w:rPr>
        <w:t>a number of interesting points have arisen from the investigation</w:t>
      </w:r>
      <w:r w:rsidR="00EC0540">
        <w:rPr>
          <w:rFonts w:ascii="Times New Roman" w:hAnsi="Times New Roman" w:cs="Times New Roman"/>
          <w:sz w:val="24"/>
          <w:szCs w:val="24"/>
        </w:rPr>
        <w:t xml:space="preserve"> and the post-hoc analyses</w:t>
      </w:r>
      <w:r w:rsidR="009F7B82">
        <w:rPr>
          <w:rFonts w:ascii="Times New Roman" w:hAnsi="Times New Roman" w:cs="Times New Roman"/>
          <w:sz w:val="24"/>
          <w:szCs w:val="24"/>
        </w:rPr>
        <w:t xml:space="preserve">. It was found that the initial hypothesis could be accepted, and that a combined model encompassing the socio-ideological models of RWA, SDO and LWA could significantly predict non-adherence to COVID-19 NPIs. </w:t>
      </w:r>
      <w:r w:rsidR="002D2C12">
        <w:rPr>
          <w:rFonts w:ascii="Times New Roman" w:hAnsi="Times New Roman" w:cs="Times New Roman"/>
          <w:sz w:val="24"/>
          <w:szCs w:val="24"/>
        </w:rPr>
        <w:t>However, in contrast to much previous literature</w:t>
      </w:r>
      <w:r w:rsidR="008D5E5B">
        <w:rPr>
          <w:rFonts w:ascii="Times New Roman" w:hAnsi="Times New Roman" w:cs="Times New Roman"/>
          <w:sz w:val="24"/>
          <w:szCs w:val="24"/>
        </w:rPr>
        <w:t xml:space="preserve"> espousing the efficacy of</w:t>
      </w:r>
      <w:r w:rsidR="0058216C">
        <w:rPr>
          <w:rFonts w:ascii="Times New Roman" w:hAnsi="Times New Roman" w:cs="Times New Roman"/>
          <w:sz w:val="24"/>
          <w:szCs w:val="24"/>
        </w:rPr>
        <w:t xml:space="preserve"> the theoretical construct</w:t>
      </w:r>
      <w:r w:rsidR="008D5E5B">
        <w:rPr>
          <w:rFonts w:ascii="Times New Roman" w:hAnsi="Times New Roman" w:cs="Times New Roman"/>
          <w:sz w:val="24"/>
          <w:szCs w:val="24"/>
        </w:rPr>
        <w:t xml:space="preserve"> RWA...(refs)</w:t>
      </w:r>
      <w:r w:rsidR="002D2C12">
        <w:rPr>
          <w:rFonts w:ascii="Times New Roman" w:hAnsi="Times New Roman" w:cs="Times New Roman"/>
          <w:sz w:val="24"/>
          <w:szCs w:val="24"/>
        </w:rPr>
        <w:t>, t</w:t>
      </w:r>
      <w:r w:rsidR="009F7B82">
        <w:rPr>
          <w:rFonts w:ascii="Times New Roman" w:hAnsi="Times New Roman" w:cs="Times New Roman"/>
          <w:sz w:val="24"/>
          <w:szCs w:val="24"/>
        </w:rPr>
        <w:t xml:space="preserve">his study did not find a significant individual relationship between RWA and adherence, </w:t>
      </w:r>
      <w:r w:rsidR="008D5E5B">
        <w:rPr>
          <w:rFonts w:ascii="Times New Roman" w:hAnsi="Times New Roman" w:cs="Times New Roman"/>
          <w:sz w:val="24"/>
          <w:szCs w:val="24"/>
        </w:rPr>
        <w:t>suggesting that RWA has little to do with why people adhere or do not adhere to COVID-19 NPIs.</w:t>
      </w:r>
      <w:r w:rsidR="001426CE">
        <w:rPr>
          <w:rFonts w:ascii="Times New Roman" w:hAnsi="Times New Roman" w:cs="Times New Roman"/>
          <w:sz w:val="24"/>
          <w:szCs w:val="24"/>
        </w:rPr>
        <w:t xml:space="preserve"> </w:t>
      </w:r>
      <w:r w:rsidR="005344ED">
        <w:rPr>
          <w:rFonts w:ascii="Times New Roman" w:hAnsi="Times New Roman" w:cs="Times New Roman"/>
          <w:sz w:val="24"/>
          <w:szCs w:val="24"/>
        </w:rPr>
        <w:t>R</w:t>
      </w:r>
      <w:r w:rsidR="009F7B82">
        <w:rPr>
          <w:rFonts w:ascii="Times New Roman" w:hAnsi="Times New Roman" w:cs="Times New Roman"/>
          <w:sz w:val="24"/>
          <w:szCs w:val="24"/>
        </w:rPr>
        <w:t>esults did show that both SDO and LWA are correlated with adherence individually</w:t>
      </w:r>
      <w:r w:rsidR="005344ED">
        <w:rPr>
          <w:rFonts w:ascii="Times New Roman" w:hAnsi="Times New Roman" w:cs="Times New Roman"/>
          <w:sz w:val="24"/>
          <w:szCs w:val="24"/>
        </w:rPr>
        <w:t>, giving credence to the proposition that LWA is a distinct construct that the previous knowledge surrounding RWA hasn’t yet captured.</w:t>
      </w:r>
      <w:r w:rsidR="001426CE">
        <w:rPr>
          <w:rFonts w:ascii="Times New Roman" w:hAnsi="Times New Roman" w:cs="Times New Roman"/>
          <w:sz w:val="24"/>
          <w:szCs w:val="24"/>
        </w:rPr>
        <w:t xml:space="preserve"> It is therefore pertinent to recommend that measures of LWA be utilised more often within future studies surrounding health behaviours. </w:t>
      </w:r>
      <w:r w:rsidR="005344ED">
        <w:rPr>
          <w:rFonts w:ascii="Times New Roman" w:hAnsi="Times New Roman" w:cs="Times New Roman"/>
          <w:sz w:val="24"/>
          <w:szCs w:val="24"/>
        </w:rPr>
        <w:t xml:space="preserve"> It was also found that SDO and LWA are oppositely correlated with adherence, and that</w:t>
      </w:r>
      <w:r w:rsidR="00D87765">
        <w:rPr>
          <w:rFonts w:ascii="Times New Roman" w:hAnsi="Times New Roman" w:cs="Times New Roman"/>
          <w:sz w:val="24"/>
          <w:szCs w:val="24"/>
        </w:rPr>
        <w:t xml:space="preserve"> LWA is an ideological construct that is significantly more apparent in younger individuals than those over 45. </w:t>
      </w:r>
      <w:r w:rsidR="0058216C">
        <w:rPr>
          <w:rFonts w:ascii="Times New Roman" w:hAnsi="Times New Roman" w:cs="Times New Roman"/>
          <w:sz w:val="24"/>
          <w:szCs w:val="24"/>
        </w:rPr>
        <w:t xml:space="preserve">These findings were synthesised to </w:t>
      </w:r>
      <w:r w:rsidR="00554212">
        <w:rPr>
          <w:rFonts w:ascii="Times New Roman" w:hAnsi="Times New Roman" w:cs="Times New Roman"/>
          <w:sz w:val="24"/>
          <w:szCs w:val="24"/>
        </w:rPr>
        <w:t xml:space="preserve">conclude that </w:t>
      </w:r>
      <w:r w:rsidR="001426CE">
        <w:rPr>
          <w:rFonts w:ascii="Times New Roman" w:hAnsi="Times New Roman" w:cs="Times New Roman"/>
          <w:sz w:val="24"/>
          <w:szCs w:val="24"/>
        </w:rPr>
        <w:lastRenderedPageBreak/>
        <w:t xml:space="preserve">perhaps LWA is a rising phenomenon </w:t>
      </w:r>
      <w:r w:rsidR="00FC7009">
        <w:rPr>
          <w:rFonts w:ascii="Times New Roman" w:hAnsi="Times New Roman" w:cs="Times New Roman"/>
          <w:sz w:val="24"/>
          <w:szCs w:val="24"/>
        </w:rPr>
        <w:t>with</w:t>
      </w:r>
      <w:r w:rsidR="001426CE">
        <w:rPr>
          <w:rFonts w:ascii="Times New Roman" w:hAnsi="Times New Roman" w:cs="Times New Roman"/>
          <w:sz w:val="24"/>
          <w:szCs w:val="24"/>
        </w:rPr>
        <w:t xml:space="preserve">in </w:t>
      </w:r>
      <w:r w:rsidR="00FC7009">
        <w:rPr>
          <w:rFonts w:ascii="Times New Roman" w:hAnsi="Times New Roman" w:cs="Times New Roman"/>
          <w:sz w:val="24"/>
          <w:szCs w:val="24"/>
        </w:rPr>
        <w:t xml:space="preserve">contemporary </w:t>
      </w:r>
      <w:r w:rsidR="001426CE">
        <w:rPr>
          <w:rFonts w:ascii="Times New Roman" w:hAnsi="Times New Roman" w:cs="Times New Roman"/>
          <w:sz w:val="24"/>
          <w:szCs w:val="24"/>
        </w:rPr>
        <w:t>society, and therefore an important direction for psychological investigations going forward.</w:t>
      </w:r>
      <w:r w:rsidR="00944B68">
        <w:rPr>
          <w:rFonts w:ascii="Times New Roman" w:hAnsi="Times New Roman" w:cs="Times New Roman"/>
          <w:sz w:val="24"/>
          <w:szCs w:val="24"/>
        </w:rPr>
        <w:t xml:space="preserve"> It might even be suggested that a potential increase in LWA in society could correlate with an eventual </w:t>
      </w:r>
      <w:r w:rsidR="00C2451F">
        <w:rPr>
          <w:rFonts w:ascii="Times New Roman" w:hAnsi="Times New Roman" w:cs="Times New Roman"/>
          <w:sz w:val="24"/>
          <w:szCs w:val="24"/>
        </w:rPr>
        <w:t xml:space="preserve">natural </w:t>
      </w:r>
      <w:r w:rsidR="00944B68">
        <w:rPr>
          <w:rFonts w:ascii="Times New Roman" w:hAnsi="Times New Roman" w:cs="Times New Roman"/>
          <w:sz w:val="24"/>
          <w:szCs w:val="24"/>
        </w:rPr>
        <w:t xml:space="preserve">increase of positive health behaviours, which is a hopeful and comforting supposition. </w:t>
      </w:r>
      <w:r w:rsidR="001426CE">
        <w:rPr>
          <w:rFonts w:ascii="Times New Roman" w:hAnsi="Times New Roman" w:cs="Times New Roman"/>
          <w:sz w:val="24"/>
          <w:szCs w:val="24"/>
        </w:rPr>
        <w:t xml:space="preserve">It </w:t>
      </w:r>
      <w:r w:rsidR="00944B68">
        <w:rPr>
          <w:rFonts w:ascii="Times New Roman" w:hAnsi="Times New Roman" w:cs="Times New Roman"/>
          <w:sz w:val="24"/>
          <w:szCs w:val="24"/>
        </w:rPr>
        <w:t>would</w:t>
      </w:r>
      <w:r w:rsidR="001426CE">
        <w:rPr>
          <w:rFonts w:ascii="Times New Roman" w:hAnsi="Times New Roman" w:cs="Times New Roman"/>
          <w:sz w:val="24"/>
          <w:szCs w:val="24"/>
        </w:rPr>
        <w:t xml:space="preserve"> </w:t>
      </w:r>
      <w:r w:rsidR="00FC7009">
        <w:rPr>
          <w:rFonts w:ascii="Times New Roman" w:hAnsi="Times New Roman" w:cs="Times New Roman"/>
          <w:sz w:val="24"/>
          <w:szCs w:val="24"/>
        </w:rPr>
        <w:t xml:space="preserve">also </w:t>
      </w:r>
      <w:r w:rsidR="001426CE">
        <w:rPr>
          <w:rFonts w:ascii="Times New Roman" w:hAnsi="Times New Roman" w:cs="Times New Roman"/>
          <w:sz w:val="24"/>
          <w:szCs w:val="24"/>
        </w:rPr>
        <w:t>be beneficial to explore the</w:t>
      </w:r>
      <w:r w:rsidR="00944B68">
        <w:rPr>
          <w:rFonts w:ascii="Times New Roman" w:hAnsi="Times New Roman" w:cs="Times New Roman"/>
          <w:sz w:val="24"/>
          <w:szCs w:val="24"/>
        </w:rPr>
        <w:t xml:space="preserve"> specific</w:t>
      </w:r>
      <w:r w:rsidR="001426CE">
        <w:rPr>
          <w:rFonts w:ascii="Times New Roman" w:hAnsi="Times New Roman" w:cs="Times New Roman"/>
          <w:sz w:val="24"/>
          <w:szCs w:val="24"/>
        </w:rPr>
        <w:t xml:space="preserve"> relationships between the constructs of SDO and LWA</w:t>
      </w:r>
      <w:r w:rsidR="00944B68">
        <w:rPr>
          <w:rFonts w:ascii="Times New Roman" w:hAnsi="Times New Roman" w:cs="Times New Roman"/>
          <w:sz w:val="24"/>
          <w:szCs w:val="24"/>
        </w:rPr>
        <w:t xml:space="preserve"> individually, in order to examine where the two relate with regards to </w:t>
      </w:r>
      <w:r w:rsidR="00FC7009">
        <w:rPr>
          <w:rFonts w:ascii="Times New Roman" w:hAnsi="Times New Roman" w:cs="Times New Roman"/>
          <w:sz w:val="24"/>
          <w:szCs w:val="24"/>
        </w:rPr>
        <w:t>health behaviour and motivations</w:t>
      </w:r>
      <w:r w:rsidR="001426CE">
        <w:rPr>
          <w:rFonts w:ascii="Times New Roman" w:hAnsi="Times New Roman" w:cs="Times New Roman"/>
          <w:sz w:val="24"/>
          <w:szCs w:val="24"/>
        </w:rPr>
        <w:t xml:space="preserve">. </w:t>
      </w:r>
      <w:r w:rsidR="00FC7009">
        <w:rPr>
          <w:rFonts w:ascii="Times New Roman" w:hAnsi="Times New Roman" w:cs="Times New Roman"/>
          <w:sz w:val="24"/>
          <w:szCs w:val="24"/>
        </w:rPr>
        <w:t xml:space="preserve">Finally, it is recognised that along with much of the ongoing research surrounding COVID-19 generally, this current study could </w:t>
      </w:r>
      <w:r w:rsidR="0081449C">
        <w:rPr>
          <w:rFonts w:ascii="Times New Roman" w:hAnsi="Times New Roman" w:cs="Times New Roman"/>
          <w:sz w:val="24"/>
          <w:szCs w:val="24"/>
        </w:rPr>
        <w:t xml:space="preserve">conceivably </w:t>
      </w:r>
      <w:r w:rsidR="00FC7009">
        <w:rPr>
          <w:rFonts w:ascii="Times New Roman" w:hAnsi="Times New Roman" w:cs="Times New Roman"/>
          <w:sz w:val="24"/>
          <w:szCs w:val="24"/>
        </w:rPr>
        <w:t xml:space="preserve">become </w:t>
      </w:r>
      <w:r w:rsidR="0081449C">
        <w:rPr>
          <w:rFonts w:ascii="Times New Roman" w:hAnsi="Times New Roman" w:cs="Times New Roman"/>
          <w:sz w:val="24"/>
          <w:szCs w:val="24"/>
        </w:rPr>
        <w:t xml:space="preserve">somewhat </w:t>
      </w:r>
      <w:r w:rsidR="00FC7009">
        <w:rPr>
          <w:rFonts w:ascii="Times New Roman" w:hAnsi="Times New Roman" w:cs="Times New Roman"/>
          <w:sz w:val="24"/>
          <w:szCs w:val="24"/>
        </w:rPr>
        <w:t>obsolete as the pandemic progresses. As of the time of writing, vaccines are being rolled out across the United Kingdom</w:t>
      </w:r>
      <w:r w:rsidR="00807977">
        <w:rPr>
          <w:rFonts w:ascii="Times New Roman" w:hAnsi="Times New Roman" w:cs="Times New Roman"/>
          <w:sz w:val="24"/>
          <w:szCs w:val="24"/>
        </w:rPr>
        <w:t>,</w:t>
      </w:r>
      <w:r w:rsidR="00FC7009">
        <w:rPr>
          <w:rFonts w:ascii="Times New Roman" w:hAnsi="Times New Roman" w:cs="Times New Roman"/>
          <w:sz w:val="24"/>
          <w:szCs w:val="24"/>
        </w:rPr>
        <w:t xml:space="preserve"> which could be argued to reduce the relevance of the findings</w:t>
      </w:r>
      <w:r w:rsidR="0081449C">
        <w:rPr>
          <w:rFonts w:ascii="Times New Roman" w:hAnsi="Times New Roman" w:cs="Times New Roman"/>
          <w:sz w:val="24"/>
          <w:szCs w:val="24"/>
        </w:rPr>
        <w:t xml:space="preserve">, as NPIs will soon be </w:t>
      </w:r>
      <w:r w:rsidR="00131E92">
        <w:rPr>
          <w:rFonts w:ascii="Times New Roman" w:hAnsi="Times New Roman" w:cs="Times New Roman"/>
          <w:sz w:val="24"/>
          <w:szCs w:val="24"/>
        </w:rPr>
        <w:t>unnecessary</w:t>
      </w:r>
      <w:r w:rsidR="00FC7009">
        <w:rPr>
          <w:rFonts w:ascii="Times New Roman" w:hAnsi="Times New Roman" w:cs="Times New Roman"/>
          <w:sz w:val="24"/>
          <w:szCs w:val="24"/>
        </w:rPr>
        <w:t>. However, the</w:t>
      </w:r>
      <w:r w:rsidR="00131E92">
        <w:rPr>
          <w:rFonts w:ascii="Times New Roman" w:hAnsi="Times New Roman" w:cs="Times New Roman"/>
          <w:sz w:val="24"/>
          <w:szCs w:val="24"/>
        </w:rPr>
        <w:t xml:space="preserve"> findings surrounding the</w:t>
      </w:r>
      <w:r w:rsidR="00FC7009">
        <w:rPr>
          <w:rFonts w:ascii="Times New Roman" w:hAnsi="Times New Roman" w:cs="Times New Roman"/>
          <w:sz w:val="24"/>
          <w:szCs w:val="24"/>
        </w:rPr>
        <w:t xml:space="preserve"> usefulness of LWA in health research could become an important consideration as the situation evolves, perhaps being applied to issues such as vaccine hesitancy and </w:t>
      </w:r>
      <w:r w:rsidR="00FB5EB6">
        <w:rPr>
          <w:rFonts w:ascii="Times New Roman" w:hAnsi="Times New Roman" w:cs="Times New Roman"/>
          <w:sz w:val="24"/>
          <w:szCs w:val="24"/>
        </w:rPr>
        <w:t>psychosocial responses in the wake of the global pandemic.</w:t>
      </w:r>
      <w:bookmarkEnd w:id="0"/>
    </w:p>
    <w:sectPr w:rsidR="00A50FFC" w:rsidRPr="003527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C22E34"/>
    <w:multiLevelType w:val="hybridMultilevel"/>
    <w:tmpl w:val="7DA8358A"/>
    <w:lvl w:ilvl="0" w:tplc="5EF66E0C">
      <w:numFmt w:val="bullet"/>
      <w:lvlText w:val=""/>
      <w:lvlJc w:val="left"/>
      <w:pPr>
        <w:ind w:left="864" w:hanging="360"/>
      </w:pPr>
      <w:rPr>
        <w:rFonts w:ascii="Symbol" w:eastAsia="Symbol" w:hAnsi="Symbol" w:cs="Symbol" w:hint="default"/>
        <w:w w:val="100"/>
        <w:sz w:val="24"/>
        <w:szCs w:val="24"/>
        <w:lang w:val="en-US" w:eastAsia="en-US" w:bidi="ar-SA"/>
      </w:rPr>
    </w:lvl>
    <w:lvl w:ilvl="1" w:tplc="52A62456">
      <w:numFmt w:val="bullet"/>
      <w:lvlText w:val="•"/>
      <w:lvlJc w:val="left"/>
      <w:pPr>
        <w:ind w:left="1672" w:hanging="360"/>
      </w:pPr>
      <w:rPr>
        <w:rFonts w:hint="default"/>
        <w:lang w:val="en-US" w:eastAsia="en-US" w:bidi="ar-SA"/>
      </w:rPr>
    </w:lvl>
    <w:lvl w:ilvl="2" w:tplc="7F684DD0">
      <w:numFmt w:val="bullet"/>
      <w:lvlText w:val="•"/>
      <w:lvlJc w:val="left"/>
      <w:pPr>
        <w:ind w:left="2485" w:hanging="360"/>
      </w:pPr>
      <w:rPr>
        <w:rFonts w:hint="default"/>
        <w:lang w:val="en-US" w:eastAsia="en-US" w:bidi="ar-SA"/>
      </w:rPr>
    </w:lvl>
    <w:lvl w:ilvl="3" w:tplc="BA5C0F6A">
      <w:numFmt w:val="bullet"/>
      <w:lvlText w:val="•"/>
      <w:lvlJc w:val="left"/>
      <w:pPr>
        <w:ind w:left="3297" w:hanging="360"/>
      </w:pPr>
      <w:rPr>
        <w:rFonts w:hint="default"/>
        <w:lang w:val="en-US" w:eastAsia="en-US" w:bidi="ar-SA"/>
      </w:rPr>
    </w:lvl>
    <w:lvl w:ilvl="4" w:tplc="AD4CF28C">
      <w:numFmt w:val="bullet"/>
      <w:lvlText w:val="•"/>
      <w:lvlJc w:val="left"/>
      <w:pPr>
        <w:ind w:left="4110" w:hanging="360"/>
      </w:pPr>
      <w:rPr>
        <w:rFonts w:hint="default"/>
        <w:lang w:val="en-US" w:eastAsia="en-US" w:bidi="ar-SA"/>
      </w:rPr>
    </w:lvl>
    <w:lvl w:ilvl="5" w:tplc="841478E6">
      <w:numFmt w:val="bullet"/>
      <w:lvlText w:val="•"/>
      <w:lvlJc w:val="left"/>
      <w:pPr>
        <w:ind w:left="4922" w:hanging="360"/>
      </w:pPr>
      <w:rPr>
        <w:rFonts w:hint="default"/>
        <w:lang w:val="en-US" w:eastAsia="en-US" w:bidi="ar-SA"/>
      </w:rPr>
    </w:lvl>
    <w:lvl w:ilvl="6" w:tplc="B37C45FA">
      <w:numFmt w:val="bullet"/>
      <w:lvlText w:val="•"/>
      <w:lvlJc w:val="left"/>
      <w:pPr>
        <w:ind w:left="5735" w:hanging="360"/>
      </w:pPr>
      <w:rPr>
        <w:rFonts w:hint="default"/>
        <w:lang w:val="en-US" w:eastAsia="en-US" w:bidi="ar-SA"/>
      </w:rPr>
    </w:lvl>
    <w:lvl w:ilvl="7" w:tplc="EB2EFF26">
      <w:numFmt w:val="bullet"/>
      <w:lvlText w:val="•"/>
      <w:lvlJc w:val="left"/>
      <w:pPr>
        <w:ind w:left="6547" w:hanging="360"/>
      </w:pPr>
      <w:rPr>
        <w:rFonts w:hint="default"/>
        <w:lang w:val="en-US" w:eastAsia="en-US" w:bidi="ar-SA"/>
      </w:rPr>
    </w:lvl>
    <w:lvl w:ilvl="8" w:tplc="EE70D970">
      <w:numFmt w:val="bullet"/>
      <w:lvlText w:val="•"/>
      <w:lvlJc w:val="left"/>
      <w:pPr>
        <w:ind w:left="7360"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8C4"/>
    <w:rsid w:val="0000746D"/>
    <w:rsid w:val="000160F2"/>
    <w:rsid w:val="00024509"/>
    <w:rsid w:val="00053E5A"/>
    <w:rsid w:val="000952AD"/>
    <w:rsid w:val="000C6E21"/>
    <w:rsid w:val="000E6A70"/>
    <w:rsid w:val="000E6FF4"/>
    <w:rsid w:val="000F127E"/>
    <w:rsid w:val="000F34A6"/>
    <w:rsid w:val="000F6385"/>
    <w:rsid w:val="00105F44"/>
    <w:rsid w:val="00131084"/>
    <w:rsid w:val="00131E92"/>
    <w:rsid w:val="00132C4F"/>
    <w:rsid w:val="00133F13"/>
    <w:rsid w:val="001426CE"/>
    <w:rsid w:val="00143E94"/>
    <w:rsid w:val="001510D5"/>
    <w:rsid w:val="00163FFF"/>
    <w:rsid w:val="00165DBF"/>
    <w:rsid w:val="00175581"/>
    <w:rsid w:val="00192D99"/>
    <w:rsid w:val="001946EF"/>
    <w:rsid w:val="001B341C"/>
    <w:rsid w:val="001B59BC"/>
    <w:rsid w:val="001C2E16"/>
    <w:rsid w:val="001C5799"/>
    <w:rsid w:val="001D1F47"/>
    <w:rsid w:val="001D24FB"/>
    <w:rsid w:val="001D26F4"/>
    <w:rsid w:val="001D58A8"/>
    <w:rsid w:val="001D6CBE"/>
    <w:rsid w:val="001E5280"/>
    <w:rsid w:val="001E7F73"/>
    <w:rsid w:val="00214FD2"/>
    <w:rsid w:val="002228EE"/>
    <w:rsid w:val="00226D4B"/>
    <w:rsid w:val="00244924"/>
    <w:rsid w:val="00262FD2"/>
    <w:rsid w:val="002647FA"/>
    <w:rsid w:val="00281E68"/>
    <w:rsid w:val="0028596D"/>
    <w:rsid w:val="002C4650"/>
    <w:rsid w:val="002D2C12"/>
    <w:rsid w:val="002D3148"/>
    <w:rsid w:val="002E232B"/>
    <w:rsid w:val="002F2656"/>
    <w:rsid w:val="00300F02"/>
    <w:rsid w:val="00345E56"/>
    <w:rsid w:val="00352733"/>
    <w:rsid w:val="00360695"/>
    <w:rsid w:val="00363456"/>
    <w:rsid w:val="00366F84"/>
    <w:rsid w:val="0038579B"/>
    <w:rsid w:val="00386897"/>
    <w:rsid w:val="00391704"/>
    <w:rsid w:val="003A4B07"/>
    <w:rsid w:val="003B72C7"/>
    <w:rsid w:val="003E32D0"/>
    <w:rsid w:val="00402D96"/>
    <w:rsid w:val="00421EAD"/>
    <w:rsid w:val="0042209D"/>
    <w:rsid w:val="004223A4"/>
    <w:rsid w:val="00423450"/>
    <w:rsid w:val="00427C90"/>
    <w:rsid w:val="004442EE"/>
    <w:rsid w:val="004810FF"/>
    <w:rsid w:val="004A0F1E"/>
    <w:rsid w:val="004A564D"/>
    <w:rsid w:val="004A635A"/>
    <w:rsid w:val="004A69AC"/>
    <w:rsid w:val="004A6E05"/>
    <w:rsid w:val="004D3C6F"/>
    <w:rsid w:val="004D543A"/>
    <w:rsid w:val="004F4C85"/>
    <w:rsid w:val="005060C8"/>
    <w:rsid w:val="00506F03"/>
    <w:rsid w:val="005308C4"/>
    <w:rsid w:val="00534195"/>
    <w:rsid w:val="005344ED"/>
    <w:rsid w:val="005459E1"/>
    <w:rsid w:val="0055225E"/>
    <w:rsid w:val="00554212"/>
    <w:rsid w:val="0056776F"/>
    <w:rsid w:val="00571E43"/>
    <w:rsid w:val="0058216C"/>
    <w:rsid w:val="00590065"/>
    <w:rsid w:val="0059059C"/>
    <w:rsid w:val="005A65D4"/>
    <w:rsid w:val="005A7EAC"/>
    <w:rsid w:val="005A7ED5"/>
    <w:rsid w:val="005B0985"/>
    <w:rsid w:val="005C6071"/>
    <w:rsid w:val="005D5B37"/>
    <w:rsid w:val="005E44F8"/>
    <w:rsid w:val="005F0057"/>
    <w:rsid w:val="005F508F"/>
    <w:rsid w:val="006028BC"/>
    <w:rsid w:val="00631566"/>
    <w:rsid w:val="006330BD"/>
    <w:rsid w:val="00634C4E"/>
    <w:rsid w:val="006363A5"/>
    <w:rsid w:val="00642609"/>
    <w:rsid w:val="00676C0A"/>
    <w:rsid w:val="00683C8A"/>
    <w:rsid w:val="006A0130"/>
    <w:rsid w:val="006A68A2"/>
    <w:rsid w:val="006C6A20"/>
    <w:rsid w:val="006C7292"/>
    <w:rsid w:val="006F316C"/>
    <w:rsid w:val="006F5345"/>
    <w:rsid w:val="0070188B"/>
    <w:rsid w:val="007339B1"/>
    <w:rsid w:val="00751C5C"/>
    <w:rsid w:val="00756036"/>
    <w:rsid w:val="00756B50"/>
    <w:rsid w:val="00777DED"/>
    <w:rsid w:val="0079323A"/>
    <w:rsid w:val="00796044"/>
    <w:rsid w:val="007A57AA"/>
    <w:rsid w:val="007C19FB"/>
    <w:rsid w:val="007C6CA1"/>
    <w:rsid w:val="007D31AA"/>
    <w:rsid w:val="00807977"/>
    <w:rsid w:val="00813AAF"/>
    <w:rsid w:val="0081449C"/>
    <w:rsid w:val="00815DC5"/>
    <w:rsid w:val="0083311D"/>
    <w:rsid w:val="00834026"/>
    <w:rsid w:val="00834508"/>
    <w:rsid w:val="00837FDF"/>
    <w:rsid w:val="00857125"/>
    <w:rsid w:val="008672D1"/>
    <w:rsid w:val="00875025"/>
    <w:rsid w:val="008754A0"/>
    <w:rsid w:val="00887427"/>
    <w:rsid w:val="00892746"/>
    <w:rsid w:val="00896E76"/>
    <w:rsid w:val="008C2FC7"/>
    <w:rsid w:val="008D5E5B"/>
    <w:rsid w:val="008D61E8"/>
    <w:rsid w:val="008D6C19"/>
    <w:rsid w:val="008E0710"/>
    <w:rsid w:val="00904D46"/>
    <w:rsid w:val="00910B49"/>
    <w:rsid w:val="00930AD3"/>
    <w:rsid w:val="00944B68"/>
    <w:rsid w:val="009955AC"/>
    <w:rsid w:val="00996A88"/>
    <w:rsid w:val="009A6E26"/>
    <w:rsid w:val="009A7FEC"/>
    <w:rsid w:val="009B65F2"/>
    <w:rsid w:val="009D19BA"/>
    <w:rsid w:val="009D2DBE"/>
    <w:rsid w:val="009D381B"/>
    <w:rsid w:val="009F28D6"/>
    <w:rsid w:val="009F30E2"/>
    <w:rsid w:val="009F7B82"/>
    <w:rsid w:val="00A0313D"/>
    <w:rsid w:val="00A1121E"/>
    <w:rsid w:val="00A23EDB"/>
    <w:rsid w:val="00A2659C"/>
    <w:rsid w:val="00A367FB"/>
    <w:rsid w:val="00A50FFC"/>
    <w:rsid w:val="00A5164B"/>
    <w:rsid w:val="00A6478E"/>
    <w:rsid w:val="00A65B48"/>
    <w:rsid w:val="00A770E1"/>
    <w:rsid w:val="00AA2574"/>
    <w:rsid w:val="00AB1F23"/>
    <w:rsid w:val="00AD7E50"/>
    <w:rsid w:val="00AF1026"/>
    <w:rsid w:val="00B1461C"/>
    <w:rsid w:val="00B20440"/>
    <w:rsid w:val="00B41D29"/>
    <w:rsid w:val="00B53218"/>
    <w:rsid w:val="00B73C37"/>
    <w:rsid w:val="00B81C8D"/>
    <w:rsid w:val="00B93A3C"/>
    <w:rsid w:val="00BA24C9"/>
    <w:rsid w:val="00BB143F"/>
    <w:rsid w:val="00BC6B8F"/>
    <w:rsid w:val="00BD7C35"/>
    <w:rsid w:val="00BE1A32"/>
    <w:rsid w:val="00BE3CB5"/>
    <w:rsid w:val="00C2451F"/>
    <w:rsid w:val="00C34028"/>
    <w:rsid w:val="00C57281"/>
    <w:rsid w:val="00C74AA0"/>
    <w:rsid w:val="00CA050C"/>
    <w:rsid w:val="00CA335C"/>
    <w:rsid w:val="00CA6751"/>
    <w:rsid w:val="00CA7F52"/>
    <w:rsid w:val="00CB172A"/>
    <w:rsid w:val="00CB3093"/>
    <w:rsid w:val="00CC15B1"/>
    <w:rsid w:val="00CD6038"/>
    <w:rsid w:val="00CF0CD7"/>
    <w:rsid w:val="00D027E4"/>
    <w:rsid w:val="00D07483"/>
    <w:rsid w:val="00D10BA5"/>
    <w:rsid w:val="00D126F0"/>
    <w:rsid w:val="00D24DF2"/>
    <w:rsid w:val="00D37A32"/>
    <w:rsid w:val="00D41B6E"/>
    <w:rsid w:val="00D41EA7"/>
    <w:rsid w:val="00D62A7A"/>
    <w:rsid w:val="00D62E98"/>
    <w:rsid w:val="00D6379F"/>
    <w:rsid w:val="00D82E33"/>
    <w:rsid w:val="00D85957"/>
    <w:rsid w:val="00D86362"/>
    <w:rsid w:val="00D87765"/>
    <w:rsid w:val="00D923AF"/>
    <w:rsid w:val="00DA16C4"/>
    <w:rsid w:val="00DA7950"/>
    <w:rsid w:val="00DE5EAB"/>
    <w:rsid w:val="00E23672"/>
    <w:rsid w:val="00E661C0"/>
    <w:rsid w:val="00E80FF8"/>
    <w:rsid w:val="00E85A48"/>
    <w:rsid w:val="00E905DD"/>
    <w:rsid w:val="00EB5DEC"/>
    <w:rsid w:val="00EC0540"/>
    <w:rsid w:val="00EE32F3"/>
    <w:rsid w:val="00EF2366"/>
    <w:rsid w:val="00F02361"/>
    <w:rsid w:val="00F233EC"/>
    <w:rsid w:val="00F33FC1"/>
    <w:rsid w:val="00F742A3"/>
    <w:rsid w:val="00F82435"/>
    <w:rsid w:val="00FB3E55"/>
    <w:rsid w:val="00FB5EB6"/>
    <w:rsid w:val="00FC563A"/>
    <w:rsid w:val="00FC7009"/>
    <w:rsid w:val="00FD158E"/>
    <w:rsid w:val="00FD6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C2273"/>
  <w15:chartTrackingRefBased/>
  <w15:docId w15:val="{C2521D96-DA3E-4C15-A218-0D311C925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596D"/>
    <w:rPr>
      <w:color w:val="808080"/>
    </w:rPr>
  </w:style>
  <w:style w:type="paragraph" w:styleId="BodyText">
    <w:name w:val="Body Text"/>
    <w:basedOn w:val="Normal"/>
    <w:link w:val="BodyTextChar"/>
    <w:uiPriority w:val="1"/>
    <w:qFormat/>
    <w:rsid w:val="0070188B"/>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70188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4694</TotalTime>
  <Pages>18</Pages>
  <Words>4734</Words>
  <Characters>26986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Bendall (P145497)</dc:creator>
  <cp:keywords/>
  <dc:description/>
  <cp:lastModifiedBy>Amy Bendall (P145497)</cp:lastModifiedBy>
  <cp:revision>138</cp:revision>
  <dcterms:created xsi:type="dcterms:W3CDTF">2021-07-06T10:01:00Z</dcterms:created>
  <dcterms:modified xsi:type="dcterms:W3CDTF">2021-07-15T21:05:00Z</dcterms:modified>
</cp:coreProperties>
</file>