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A20D8" w14:textId="7621AB54" w:rsidR="00810039" w:rsidRDefault="00810039" w:rsidP="00810039">
      <w:pPr>
        <w:jc w:val="center"/>
        <w:rPr>
          <w:rFonts w:cs="Times New Roman"/>
          <w:b/>
          <w:bCs/>
          <w:sz w:val="32"/>
          <w:szCs w:val="32"/>
        </w:rPr>
      </w:pPr>
    </w:p>
    <w:p w14:paraId="266046CB" w14:textId="58A35A40" w:rsidR="00810039" w:rsidRPr="00810039" w:rsidRDefault="00810039" w:rsidP="00810039">
      <w:pPr>
        <w:jc w:val="center"/>
        <w:rPr>
          <w:rFonts w:cs="Times New Roman"/>
          <w:b/>
          <w:bCs/>
          <w:sz w:val="36"/>
          <w:szCs w:val="36"/>
        </w:rPr>
      </w:pPr>
      <w:r w:rsidRPr="00810039">
        <w:rPr>
          <w:rFonts w:cs="Times New Roman"/>
          <w:b/>
          <w:bCs/>
          <w:sz w:val="36"/>
          <w:szCs w:val="36"/>
        </w:rPr>
        <w:t>BACHELOR OF ARTS</w:t>
      </w:r>
    </w:p>
    <w:p w14:paraId="5688A50C" w14:textId="77777777" w:rsidR="00810039" w:rsidRPr="00810039" w:rsidRDefault="00810039" w:rsidP="00810039">
      <w:pPr>
        <w:spacing w:after="120"/>
        <w:jc w:val="center"/>
        <w:rPr>
          <w:rFonts w:cs="Times New Roman"/>
          <w:b/>
          <w:bCs/>
          <w:sz w:val="36"/>
          <w:szCs w:val="36"/>
        </w:rPr>
      </w:pPr>
      <w:r w:rsidRPr="00810039">
        <w:rPr>
          <w:rFonts w:cs="Times New Roman"/>
          <w:b/>
          <w:bCs/>
          <w:sz w:val="36"/>
          <w:szCs w:val="36"/>
        </w:rPr>
        <w:t>BUSINESS MANAGEMENT</w:t>
      </w:r>
    </w:p>
    <w:p w14:paraId="5330AC41" w14:textId="77777777" w:rsidR="00810039" w:rsidRPr="00810039" w:rsidRDefault="00810039" w:rsidP="00810039">
      <w:pPr>
        <w:spacing w:after="120"/>
        <w:jc w:val="center"/>
        <w:rPr>
          <w:rFonts w:cs="Times New Roman"/>
          <w:b/>
          <w:bCs/>
          <w:sz w:val="36"/>
          <w:szCs w:val="36"/>
        </w:rPr>
      </w:pPr>
    </w:p>
    <w:p w14:paraId="0D4D0CDD" w14:textId="77777777" w:rsidR="00810039" w:rsidRPr="00810039" w:rsidRDefault="00810039" w:rsidP="00810039">
      <w:pPr>
        <w:spacing w:after="120"/>
        <w:jc w:val="center"/>
        <w:rPr>
          <w:rFonts w:cs="Times New Roman"/>
          <w:b/>
          <w:bCs/>
          <w:sz w:val="36"/>
          <w:szCs w:val="36"/>
        </w:rPr>
      </w:pPr>
      <w:r w:rsidRPr="00810039">
        <w:rPr>
          <w:rFonts w:cs="Times New Roman"/>
          <w:b/>
          <w:bCs/>
          <w:sz w:val="36"/>
          <w:szCs w:val="36"/>
        </w:rPr>
        <w:t>MARKETING FUNDAMENTALS</w:t>
      </w:r>
    </w:p>
    <w:p w14:paraId="5FF32631" w14:textId="77777777" w:rsidR="00810039" w:rsidRPr="00810039" w:rsidRDefault="00810039" w:rsidP="00810039">
      <w:pPr>
        <w:spacing w:after="120"/>
        <w:jc w:val="center"/>
        <w:rPr>
          <w:rFonts w:cs="Times New Roman"/>
          <w:b/>
          <w:bCs/>
          <w:sz w:val="36"/>
          <w:szCs w:val="36"/>
        </w:rPr>
      </w:pPr>
      <w:r w:rsidRPr="00810039">
        <w:rPr>
          <w:rFonts w:cs="Times New Roman"/>
          <w:b/>
          <w:bCs/>
          <w:sz w:val="36"/>
          <w:szCs w:val="36"/>
        </w:rPr>
        <w:t>(LCBB4004)</w:t>
      </w:r>
    </w:p>
    <w:p w14:paraId="0E0D1094" w14:textId="77777777" w:rsidR="00810039" w:rsidRDefault="00810039" w:rsidP="00810039">
      <w:pPr>
        <w:spacing w:after="120"/>
        <w:jc w:val="center"/>
        <w:rPr>
          <w:rFonts w:cs="Times New Roman"/>
          <w:b/>
          <w:bCs/>
          <w:sz w:val="32"/>
          <w:szCs w:val="32"/>
        </w:rPr>
      </w:pPr>
    </w:p>
    <w:p w14:paraId="7166A830" w14:textId="77777777" w:rsidR="00810039" w:rsidRPr="00810039" w:rsidRDefault="00810039" w:rsidP="00810039">
      <w:pPr>
        <w:spacing w:after="120"/>
        <w:jc w:val="center"/>
        <w:rPr>
          <w:rFonts w:cs="Times New Roman"/>
          <w:b/>
          <w:bCs/>
          <w:sz w:val="32"/>
          <w:szCs w:val="32"/>
        </w:rPr>
      </w:pPr>
    </w:p>
    <w:p w14:paraId="2641AB06" w14:textId="77777777" w:rsidR="00810039" w:rsidRPr="00810039" w:rsidRDefault="00810039" w:rsidP="00810039">
      <w:pPr>
        <w:spacing w:after="120"/>
        <w:jc w:val="center"/>
        <w:rPr>
          <w:rFonts w:cs="Times New Roman"/>
          <w:b/>
          <w:bCs/>
          <w:sz w:val="36"/>
          <w:szCs w:val="36"/>
        </w:rPr>
      </w:pPr>
      <w:proofErr w:type="spellStart"/>
      <w:r w:rsidRPr="00810039">
        <w:rPr>
          <w:rFonts w:cs="Times New Roman"/>
          <w:b/>
          <w:bCs/>
          <w:sz w:val="36"/>
          <w:szCs w:val="36"/>
        </w:rPr>
        <w:t>Dr.</w:t>
      </w:r>
      <w:proofErr w:type="spellEnd"/>
      <w:r w:rsidRPr="00810039">
        <w:rPr>
          <w:rFonts w:cs="Times New Roman"/>
          <w:b/>
          <w:bCs/>
          <w:sz w:val="36"/>
          <w:szCs w:val="36"/>
        </w:rPr>
        <w:t xml:space="preserve"> </w:t>
      </w:r>
      <w:proofErr w:type="spellStart"/>
      <w:r w:rsidRPr="00810039">
        <w:rPr>
          <w:rFonts w:cs="Times New Roman"/>
          <w:b/>
          <w:bCs/>
          <w:sz w:val="36"/>
          <w:szCs w:val="36"/>
        </w:rPr>
        <w:t>Piyumika</w:t>
      </w:r>
      <w:proofErr w:type="spellEnd"/>
      <w:r w:rsidRPr="00810039">
        <w:rPr>
          <w:rFonts w:cs="Times New Roman"/>
          <w:b/>
          <w:bCs/>
          <w:sz w:val="36"/>
          <w:szCs w:val="36"/>
        </w:rPr>
        <w:t xml:space="preserve"> </w:t>
      </w:r>
      <w:proofErr w:type="spellStart"/>
      <w:r w:rsidRPr="00810039">
        <w:rPr>
          <w:rFonts w:cs="Times New Roman"/>
          <w:b/>
          <w:bCs/>
          <w:sz w:val="36"/>
          <w:szCs w:val="36"/>
        </w:rPr>
        <w:t>Kithulgoda</w:t>
      </w:r>
      <w:proofErr w:type="spellEnd"/>
      <w:r w:rsidRPr="00810039">
        <w:rPr>
          <w:rFonts w:cs="Times New Roman"/>
          <w:b/>
          <w:bCs/>
          <w:sz w:val="36"/>
          <w:szCs w:val="36"/>
        </w:rPr>
        <w:t xml:space="preserve"> </w:t>
      </w:r>
    </w:p>
    <w:p w14:paraId="404AD3EE" w14:textId="77777777" w:rsidR="00810039" w:rsidRPr="00810039" w:rsidRDefault="00810039" w:rsidP="00810039">
      <w:pPr>
        <w:spacing w:after="120"/>
        <w:jc w:val="center"/>
        <w:rPr>
          <w:rFonts w:cs="Times New Roman"/>
          <w:b/>
          <w:bCs/>
          <w:sz w:val="36"/>
          <w:szCs w:val="36"/>
        </w:rPr>
      </w:pPr>
      <w:r w:rsidRPr="00810039">
        <w:rPr>
          <w:rFonts w:cs="Times New Roman"/>
          <w:b/>
          <w:bCs/>
          <w:sz w:val="36"/>
          <w:szCs w:val="36"/>
        </w:rPr>
        <w:t>Gamage</w:t>
      </w:r>
    </w:p>
    <w:p w14:paraId="11B127A2" w14:textId="77777777" w:rsidR="00810039" w:rsidRPr="00810039" w:rsidRDefault="00810039" w:rsidP="00810039">
      <w:pPr>
        <w:spacing w:after="120"/>
        <w:jc w:val="center"/>
        <w:rPr>
          <w:rFonts w:cs="Times New Roman"/>
          <w:b/>
          <w:bCs/>
          <w:sz w:val="40"/>
          <w:szCs w:val="40"/>
        </w:rPr>
      </w:pPr>
    </w:p>
    <w:p w14:paraId="39842669" w14:textId="77777777" w:rsidR="00810039" w:rsidRDefault="00810039" w:rsidP="00810039">
      <w:pPr>
        <w:spacing w:after="120"/>
        <w:jc w:val="center"/>
        <w:rPr>
          <w:rFonts w:cs="Times New Roman"/>
          <w:b/>
          <w:bCs/>
          <w:sz w:val="40"/>
          <w:szCs w:val="40"/>
        </w:rPr>
      </w:pPr>
      <w:r>
        <w:rPr>
          <w:rFonts w:cs="Times New Roman"/>
          <w:b/>
          <w:bCs/>
          <w:sz w:val="40"/>
          <w:szCs w:val="40"/>
        </w:rPr>
        <w:t>STANDARD CHARTERED</w:t>
      </w:r>
    </w:p>
    <w:p w14:paraId="544A20FB" w14:textId="1DC258F9" w:rsidR="00810039" w:rsidRPr="00810039" w:rsidRDefault="00810039" w:rsidP="00810039">
      <w:pPr>
        <w:spacing w:after="120"/>
        <w:jc w:val="center"/>
        <w:rPr>
          <w:rFonts w:cs="Times New Roman"/>
          <w:b/>
          <w:bCs/>
          <w:sz w:val="40"/>
          <w:szCs w:val="40"/>
        </w:rPr>
      </w:pPr>
      <w:r>
        <w:rPr>
          <w:rFonts w:cs="Times New Roman"/>
          <w:b/>
          <w:bCs/>
          <w:sz w:val="40"/>
          <w:szCs w:val="40"/>
        </w:rPr>
        <w:t>BANK</w:t>
      </w:r>
    </w:p>
    <w:p w14:paraId="3AE020B0" w14:textId="77777777" w:rsidR="00810039" w:rsidRDefault="00810039" w:rsidP="00810039">
      <w:pPr>
        <w:spacing w:after="120"/>
        <w:jc w:val="center"/>
        <w:rPr>
          <w:rFonts w:cs="Times New Roman"/>
          <w:b/>
          <w:bCs/>
          <w:sz w:val="40"/>
          <w:szCs w:val="40"/>
        </w:rPr>
      </w:pPr>
    </w:p>
    <w:p w14:paraId="69DB4BCE" w14:textId="77777777" w:rsidR="00810039" w:rsidRPr="00810039" w:rsidRDefault="00810039" w:rsidP="00810039">
      <w:pPr>
        <w:spacing w:after="120"/>
        <w:jc w:val="center"/>
        <w:rPr>
          <w:rFonts w:cs="Times New Roman"/>
          <w:b/>
          <w:bCs/>
          <w:sz w:val="40"/>
          <w:szCs w:val="40"/>
        </w:rPr>
      </w:pPr>
    </w:p>
    <w:p w14:paraId="4352E22B" w14:textId="77777777" w:rsidR="00810039" w:rsidRPr="00810039" w:rsidRDefault="00810039" w:rsidP="00810039">
      <w:pPr>
        <w:spacing w:after="120"/>
        <w:jc w:val="center"/>
        <w:rPr>
          <w:rFonts w:eastAsia="Times New Roman" w:cs="Times New Roman"/>
          <w:b/>
          <w:bCs/>
          <w:sz w:val="32"/>
          <w:szCs w:val="32"/>
          <w:lang w:eastAsia="en-GB"/>
        </w:rPr>
      </w:pPr>
      <w:r w:rsidRPr="00810039">
        <w:rPr>
          <w:rFonts w:eastAsia="Times New Roman" w:cs="Times New Roman"/>
          <w:b/>
          <w:bCs/>
          <w:sz w:val="32"/>
          <w:szCs w:val="32"/>
          <w:lang w:eastAsia="en-GB"/>
        </w:rPr>
        <w:t>DIANA VERONICA NEGRU</w:t>
      </w:r>
    </w:p>
    <w:p w14:paraId="5DBB6A7B" w14:textId="77777777" w:rsidR="00810039" w:rsidRPr="00810039" w:rsidRDefault="00810039" w:rsidP="00810039">
      <w:pPr>
        <w:spacing w:after="120"/>
        <w:jc w:val="center"/>
        <w:rPr>
          <w:rFonts w:eastAsia="Times New Roman" w:cs="Times New Roman"/>
          <w:b/>
          <w:bCs/>
          <w:sz w:val="32"/>
          <w:szCs w:val="32"/>
          <w:lang w:eastAsia="en-GB"/>
        </w:rPr>
      </w:pPr>
      <w:r w:rsidRPr="00810039">
        <w:rPr>
          <w:rFonts w:eastAsia="Times New Roman" w:cs="Times New Roman"/>
          <w:b/>
          <w:bCs/>
          <w:sz w:val="32"/>
          <w:szCs w:val="32"/>
          <w:lang w:eastAsia="en-GB"/>
        </w:rPr>
        <w:t>2233646</w:t>
      </w:r>
    </w:p>
    <w:p w14:paraId="79F0C8DF" w14:textId="77777777" w:rsidR="00810039" w:rsidRPr="00810039" w:rsidRDefault="00810039" w:rsidP="00810039">
      <w:pPr>
        <w:spacing w:after="120"/>
        <w:jc w:val="center"/>
        <w:rPr>
          <w:rFonts w:eastAsia="Times New Roman" w:cs="Times New Roman"/>
          <w:b/>
          <w:bCs/>
          <w:sz w:val="32"/>
          <w:szCs w:val="32"/>
          <w:lang w:eastAsia="en-GB"/>
        </w:rPr>
      </w:pPr>
    </w:p>
    <w:p w14:paraId="25570B33" w14:textId="77777777" w:rsidR="00810039" w:rsidRDefault="00810039" w:rsidP="00810039">
      <w:pPr>
        <w:spacing w:after="0"/>
        <w:jc w:val="center"/>
        <w:rPr>
          <w:rFonts w:eastAsia="Times New Roman" w:cs="Times New Roman"/>
          <w:b/>
          <w:color w:val="000000" w:themeColor="text1"/>
          <w:szCs w:val="24"/>
          <w:lang w:val=""/>
        </w:rPr>
      </w:pPr>
    </w:p>
    <w:p w14:paraId="1A5AAC37" w14:textId="77777777" w:rsidR="00810039" w:rsidRDefault="00810039" w:rsidP="00810039">
      <w:pPr>
        <w:spacing w:after="0"/>
        <w:jc w:val="center"/>
        <w:rPr>
          <w:rFonts w:eastAsia="Times New Roman" w:cs="Times New Roman"/>
          <w:b/>
          <w:color w:val="000000" w:themeColor="text1"/>
          <w:szCs w:val="24"/>
          <w:lang w:val=""/>
        </w:rPr>
      </w:pPr>
    </w:p>
    <w:p w14:paraId="05FFF869" w14:textId="77777777" w:rsidR="00810039" w:rsidRDefault="00810039" w:rsidP="00810039">
      <w:pPr>
        <w:spacing w:after="0"/>
        <w:jc w:val="center"/>
        <w:rPr>
          <w:rFonts w:eastAsia="Times New Roman" w:cs="Times New Roman"/>
          <w:b/>
          <w:color w:val="000000" w:themeColor="text1"/>
          <w:szCs w:val="24"/>
          <w:lang w:val=""/>
        </w:rPr>
      </w:pPr>
    </w:p>
    <w:p w14:paraId="6397A0DB" w14:textId="77777777" w:rsidR="00810039" w:rsidRDefault="00810039" w:rsidP="00810039">
      <w:pPr>
        <w:spacing w:after="0"/>
        <w:jc w:val="center"/>
        <w:rPr>
          <w:rFonts w:eastAsia="Times New Roman" w:cs="Times New Roman"/>
          <w:b/>
          <w:color w:val="000000" w:themeColor="text1"/>
          <w:szCs w:val="24"/>
          <w:lang w:val=""/>
        </w:rPr>
      </w:pPr>
    </w:p>
    <w:p w14:paraId="48E24FF4" w14:textId="77777777" w:rsidR="00810039" w:rsidRPr="00810039" w:rsidRDefault="00810039" w:rsidP="00810039">
      <w:pPr>
        <w:spacing w:after="0"/>
        <w:jc w:val="center"/>
        <w:rPr>
          <w:rFonts w:eastAsia="Times New Roman" w:cs="Times New Roman"/>
          <w:b/>
          <w:color w:val="000000" w:themeColor="text1"/>
          <w:szCs w:val="24"/>
          <w:lang w:val=""/>
        </w:rPr>
      </w:pPr>
    </w:p>
    <w:p w14:paraId="246BD494" w14:textId="1755647E" w:rsidR="004B6F08" w:rsidRDefault="004B6F08">
      <w:pPr>
        <w:spacing w:line="259" w:lineRule="auto"/>
        <w:jc w:val="left"/>
      </w:pPr>
    </w:p>
    <w:sdt>
      <w:sdtPr>
        <w:rPr>
          <w:rFonts w:ascii="Times New Roman" w:eastAsiaTheme="minorHAnsi" w:hAnsi="Times New Roman" w:cstheme="minorBidi"/>
          <w:color w:val="auto"/>
          <w:sz w:val="24"/>
          <w:szCs w:val="22"/>
          <w:lang w:val="en-GB"/>
        </w:rPr>
        <w:id w:val="-850325232"/>
        <w:docPartObj>
          <w:docPartGallery w:val="Table of Contents"/>
          <w:docPartUnique/>
        </w:docPartObj>
      </w:sdtPr>
      <w:sdtEndPr>
        <w:rPr>
          <w:b/>
          <w:bCs/>
          <w:noProof/>
        </w:rPr>
      </w:sdtEndPr>
      <w:sdtContent>
        <w:p w14:paraId="57C6FCC5" w14:textId="77777777" w:rsidR="00C207E2" w:rsidRDefault="00C207E2">
          <w:pPr>
            <w:pStyle w:val="TOCHeading"/>
          </w:pPr>
          <w:r>
            <w:t>Contents</w:t>
          </w:r>
        </w:p>
        <w:p w14:paraId="07DBE497" w14:textId="77777777" w:rsidR="00415AA7" w:rsidRDefault="00C207E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3107742" w:history="1">
            <w:r w:rsidR="00415AA7" w:rsidRPr="00681482">
              <w:rPr>
                <w:rStyle w:val="Hyperlink"/>
                <w:noProof/>
              </w:rPr>
              <w:t>Introduction</w:t>
            </w:r>
            <w:r w:rsidR="00415AA7">
              <w:rPr>
                <w:noProof/>
                <w:webHidden/>
              </w:rPr>
              <w:tab/>
            </w:r>
            <w:r w:rsidR="00415AA7">
              <w:rPr>
                <w:noProof/>
                <w:webHidden/>
              </w:rPr>
              <w:fldChar w:fldCharType="begin"/>
            </w:r>
            <w:r w:rsidR="00415AA7">
              <w:rPr>
                <w:noProof/>
                <w:webHidden/>
              </w:rPr>
              <w:instrText xml:space="preserve"> PAGEREF _Toc143107742 \h </w:instrText>
            </w:r>
            <w:r w:rsidR="00415AA7">
              <w:rPr>
                <w:noProof/>
                <w:webHidden/>
              </w:rPr>
            </w:r>
            <w:r w:rsidR="00415AA7">
              <w:rPr>
                <w:noProof/>
                <w:webHidden/>
              </w:rPr>
              <w:fldChar w:fldCharType="separate"/>
            </w:r>
            <w:r w:rsidR="00415AA7">
              <w:rPr>
                <w:noProof/>
                <w:webHidden/>
              </w:rPr>
              <w:t>3</w:t>
            </w:r>
            <w:r w:rsidR="00415AA7">
              <w:rPr>
                <w:noProof/>
                <w:webHidden/>
              </w:rPr>
              <w:fldChar w:fldCharType="end"/>
            </w:r>
          </w:hyperlink>
        </w:p>
        <w:p w14:paraId="19DD3239"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3" w:history="1">
            <w:r w:rsidR="00415AA7" w:rsidRPr="00681482">
              <w:rPr>
                <w:rStyle w:val="Hyperlink"/>
                <w:noProof/>
              </w:rPr>
              <w:t>1. Marketing</w:t>
            </w:r>
            <w:r w:rsidR="00415AA7">
              <w:rPr>
                <w:noProof/>
                <w:webHidden/>
              </w:rPr>
              <w:tab/>
            </w:r>
            <w:r w:rsidR="00415AA7">
              <w:rPr>
                <w:noProof/>
                <w:webHidden/>
              </w:rPr>
              <w:fldChar w:fldCharType="begin"/>
            </w:r>
            <w:r w:rsidR="00415AA7">
              <w:rPr>
                <w:noProof/>
                <w:webHidden/>
              </w:rPr>
              <w:instrText xml:space="preserve"> PAGEREF _Toc143107743 \h </w:instrText>
            </w:r>
            <w:r w:rsidR="00415AA7">
              <w:rPr>
                <w:noProof/>
                <w:webHidden/>
              </w:rPr>
            </w:r>
            <w:r w:rsidR="00415AA7">
              <w:rPr>
                <w:noProof/>
                <w:webHidden/>
              </w:rPr>
              <w:fldChar w:fldCharType="separate"/>
            </w:r>
            <w:r w:rsidR="00415AA7">
              <w:rPr>
                <w:noProof/>
                <w:webHidden/>
              </w:rPr>
              <w:t>4</w:t>
            </w:r>
            <w:r w:rsidR="00415AA7">
              <w:rPr>
                <w:noProof/>
                <w:webHidden/>
              </w:rPr>
              <w:fldChar w:fldCharType="end"/>
            </w:r>
          </w:hyperlink>
        </w:p>
        <w:p w14:paraId="55DC857B"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4" w:history="1">
            <w:r w:rsidR="00415AA7" w:rsidRPr="00681482">
              <w:rPr>
                <w:rStyle w:val="Hyperlink"/>
                <w:noProof/>
              </w:rPr>
              <w:t>2. Marketing process</w:t>
            </w:r>
            <w:r w:rsidR="00415AA7">
              <w:rPr>
                <w:noProof/>
                <w:webHidden/>
              </w:rPr>
              <w:tab/>
            </w:r>
            <w:r w:rsidR="00415AA7">
              <w:rPr>
                <w:noProof/>
                <w:webHidden/>
              </w:rPr>
              <w:fldChar w:fldCharType="begin"/>
            </w:r>
            <w:r w:rsidR="00415AA7">
              <w:rPr>
                <w:noProof/>
                <w:webHidden/>
              </w:rPr>
              <w:instrText xml:space="preserve"> PAGEREF _Toc143107744 \h </w:instrText>
            </w:r>
            <w:r w:rsidR="00415AA7">
              <w:rPr>
                <w:noProof/>
                <w:webHidden/>
              </w:rPr>
            </w:r>
            <w:r w:rsidR="00415AA7">
              <w:rPr>
                <w:noProof/>
                <w:webHidden/>
              </w:rPr>
              <w:fldChar w:fldCharType="separate"/>
            </w:r>
            <w:r w:rsidR="00415AA7">
              <w:rPr>
                <w:noProof/>
                <w:webHidden/>
              </w:rPr>
              <w:t>5</w:t>
            </w:r>
            <w:r w:rsidR="00415AA7">
              <w:rPr>
                <w:noProof/>
                <w:webHidden/>
              </w:rPr>
              <w:fldChar w:fldCharType="end"/>
            </w:r>
          </w:hyperlink>
        </w:p>
        <w:p w14:paraId="07F9922F"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5" w:history="1">
            <w:r w:rsidR="00415AA7" w:rsidRPr="00681482">
              <w:rPr>
                <w:rStyle w:val="Hyperlink"/>
                <w:noProof/>
              </w:rPr>
              <w:t>3. Stages of marketing process</w:t>
            </w:r>
            <w:r w:rsidR="00415AA7">
              <w:rPr>
                <w:noProof/>
                <w:webHidden/>
              </w:rPr>
              <w:tab/>
            </w:r>
            <w:r w:rsidR="00415AA7">
              <w:rPr>
                <w:noProof/>
                <w:webHidden/>
              </w:rPr>
              <w:fldChar w:fldCharType="begin"/>
            </w:r>
            <w:r w:rsidR="00415AA7">
              <w:rPr>
                <w:noProof/>
                <w:webHidden/>
              </w:rPr>
              <w:instrText xml:space="preserve"> PAGEREF _Toc143107745 \h </w:instrText>
            </w:r>
            <w:r w:rsidR="00415AA7">
              <w:rPr>
                <w:noProof/>
                <w:webHidden/>
              </w:rPr>
            </w:r>
            <w:r w:rsidR="00415AA7">
              <w:rPr>
                <w:noProof/>
                <w:webHidden/>
              </w:rPr>
              <w:fldChar w:fldCharType="separate"/>
            </w:r>
            <w:r w:rsidR="00415AA7">
              <w:rPr>
                <w:noProof/>
                <w:webHidden/>
              </w:rPr>
              <w:t>5</w:t>
            </w:r>
            <w:r w:rsidR="00415AA7">
              <w:rPr>
                <w:noProof/>
                <w:webHidden/>
              </w:rPr>
              <w:fldChar w:fldCharType="end"/>
            </w:r>
          </w:hyperlink>
        </w:p>
        <w:p w14:paraId="0C69C807"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6" w:history="1">
            <w:r w:rsidR="00415AA7" w:rsidRPr="00681482">
              <w:rPr>
                <w:rStyle w:val="Hyperlink"/>
                <w:noProof/>
              </w:rPr>
              <w:t>4. PESTEL analysis of Standard Chartered Bank</w:t>
            </w:r>
            <w:r w:rsidR="00415AA7">
              <w:rPr>
                <w:noProof/>
                <w:webHidden/>
              </w:rPr>
              <w:tab/>
            </w:r>
            <w:r w:rsidR="00415AA7">
              <w:rPr>
                <w:noProof/>
                <w:webHidden/>
              </w:rPr>
              <w:fldChar w:fldCharType="begin"/>
            </w:r>
            <w:r w:rsidR="00415AA7">
              <w:rPr>
                <w:noProof/>
                <w:webHidden/>
              </w:rPr>
              <w:instrText xml:space="preserve"> PAGEREF _Toc143107746 \h </w:instrText>
            </w:r>
            <w:r w:rsidR="00415AA7">
              <w:rPr>
                <w:noProof/>
                <w:webHidden/>
              </w:rPr>
            </w:r>
            <w:r w:rsidR="00415AA7">
              <w:rPr>
                <w:noProof/>
                <w:webHidden/>
              </w:rPr>
              <w:fldChar w:fldCharType="separate"/>
            </w:r>
            <w:r w:rsidR="00415AA7">
              <w:rPr>
                <w:noProof/>
                <w:webHidden/>
              </w:rPr>
              <w:t>7</w:t>
            </w:r>
            <w:r w:rsidR="00415AA7">
              <w:rPr>
                <w:noProof/>
                <w:webHidden/>
              </w:rPr>
              <w:fldChar w:fldCharType="end"/>
            </w:r>
          </w:hyperlink>
        </w:p>
        <w:p w14:paraId="512B7BCD"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7" w:history="1">
            <w:r w:rsidR="00415AA7" w:rsidRPr="00681482">
              <w:rPr>
                <w:rStyle w:val="Hyperlink"/>
                <w:noProof/>
              </w:rPr>
              <w:t>5. Porter’s Five Forces Model for Standard Chartered Bank</w:t>
            </w:r>
            <w:r w:rsidR="00415AA7">
              <w:rPr>
                <w:noProof/>
                <w:webHidden/>
              </w:rPr>
              <w:tab/>
            </w:r>
            <w:r w:rsidR="00415AA7">
              <w:rPr>
                <w:noProof/>
                <w:webHidden/>
              </w:rPr>
              <w:fldChar w:fldCharType="begin"/>
            </w:r>
            <w:r w:rsidR="00415AA7">
              <w:rPr>
                <w:noProof/>
                <w:webHidden/>
              </w:rPr>
              <w:instrText xml:space="preserve"> PAGEREF _Toc143107747 \h </w:instrText>
            </w:r>
            <w:r w:rsidR="00415AA7">
              <w:rPr>
                <w:noProof/>
                <w:webHidden/>
              </w:rPr>
            </w:r>
            <w:r w:rsidR="00415AA7">
              <w:rPr>
                <w:noProof/>
                <w:webHidden/>
              </w:rPr>
              <w:fldChar w:fldCharType="separate"/>
            </w:r>
            <w:r w:rsidR="00415AA7">
              <w:rPr>
                <w:noProof/>
                <w:webHidden/>
              </w:rPr>
              <w:t>10</w:t>
            </w:r>
            <w:r w:rsidR="00415AA7">
              <w:rPr>
                <w:noProof/>
                <w:webHidden/>
              </w:rPr>
              <w:fldChar w:fldCharType="end"/>
            </w:r>
          </w:hyperlink>
        </w:p>
        <w:p w14:paraId="0C39375A"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8" w:history="1">
            <w:r w:rsidR="00415AA7" w:rsidRPr="00681482">
              <w:rPr>
                <w:rStyle w:val="Hyperlink"/>
                <w:noProof/>
              </w:rPr>
              <w:t>6. Advantages and disadvantages of Porter’s Five Forces Model</w:t>
            </w:r>
            <w:r w:rsidR="00415AA7">
              <w:rPr>
                <w:noProof/>
                <w:webHidden/>
              </w:rPr>
              <w:tab/>
            </w:r>
            <w:r w:rsidR="00415AA7">
              <w:rPr>
                <w:noProof/>
                <w:webHidden/>
              </w:rPr>
              <w:fldChar w:fldCharType="begin"/>
            </w:r>
            <w:r w:rsidR="00415AA7">
              <w:rPr>
                <w:noProof/>
                <w:webHidden/>
              </w:rPr>
              <w:instrText xml:space="preserve"> PAGEREF _Toc143107748 \h </w:instrText>
            </w:r>
            <w:r w:rsidR="00415AA7">
              <w:rPr>
                <w:noProof/>
                <w:webHidden/>
              </w:rPr>
            </w:r>
            <w:r w:rsidR="00415AA7">
              <w:rPr>
                <w:noProof/>
                <w:webHidden/>
              </w:rPr>
              <w:fldChar w:fldCharType="separate"/>
            </w:r>
            <w:r w:rsidR="00415AA7">
              <w:rPr>
                <w:noProof/>
                <w:webHidden/>
              </w:rPr>
              <w:t>12</w:t>
            </w:r>
            <w:r w:rsidR="00415AA7">
              <w:rPr>
                <w:noProof/>
                <w:webHidden/>
              </w:rPr>
              <w:fldChar w:fldCharType="end"/>
            </w:r>
          </w:hyperlink>
        </w:p>
        <w:p w14:paraId="0A0D1CF0"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49" w:history="1">
            <w:r w:rsidR="00415AA7" w:rsidRPr="00681482">
              <w:rPr>
                <w:rStyle w:val="Hyperlink"/>
                <w:noProof/>
              </w:rPr>
              <w:t>7. Credible future recommendations for Standard Chartered Bank</w:t>
            </w:r>
            <w:r w:rsidR="00415AA7">
              <w:rPr>
                <w:noProof/>
                <w:webHidden/>
              </w:rPr>
              <w:tab/>
            </w:r>
            <w:r w:rsidR="00415AA7">
              <w:rPr>
                <w:noProof/>
                <w:webHidden/>
              </w:rPr>
              <w:fldChar w:fldCharType="begin"/>
            </w:r>
            <w:r w:rsidR="00415AA7">
              <w:rPr>
                <w:noProof/>
                <w:webHidden/>
              </w:rPr>
              <w:instrText xml:space="preserve"> PAGEREF _Toc143107749 \h </w:instrText>
            </w:r>
            <w:r w:rsidR="00415AA7">
              <w:rPr>
                <w:noProof/>
                <w:webHidden/>
              </w:rPr>
            </w:r>
            <w:r w:rsidR="00415AA7">
              <w:rPr>
                <w:noProof/>
                <w:webHidden/>
              </w:rPr>
              <w:fldChar w:fldCharType="separate"/>
            </w:r>
            <w:r w:rsidR="00415AA7">
              <w:rPr>
                <w:noProof/>
                <w:webHidden/>
              </w:rPr>
              <w:t>14</w:t>
            </w:r>
            <w:r w:rsidR="00415AA7">
              <w:rPr>
                <w:noProof/>
                <w:webHidden/>
              </w:rPr>
              <w:fldChar w:fldCharType="end"/>
            </w:r>
          </w:hyperlink>
        </w:p>
        <w:p w14:paraId="341BE13B"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50" w:history="1">
            <w:r w:rsidR="00415AA7" w:rsidRPr="00681482">
              <w:rPr>
                <w:rStyle w:val="Hyperlink"/>
                <w:noProof/>
              </w:rPr>
              <w:t>Conclusion</w:t>
            </w:r>
            <w:r w:rsidR="00415AA7">
              <w:rPr>
                <w:noProof/>
                <w:webHidden/>
              </w:rPr>
              <w:tab/>
            </w:r>
            <w:r w:rsidR="00415AA7">
              <w:rPr>
                <w:noProof/>
                <w:webHidden/>
              </w:rPr>
              <w:fldChar w:fldCharType="begin"/>
            </w:r>
            <w:r w:rsidR="00415AA7">
              <w:rPr>
                <w:noProof/>
                <w:webHidden/>
              </w:rPr>
              <w:instrText xml:space="preserve"> PAGEREF _Toc143107750 \h </w:instrText>
            </w:r>
            <w:r w:rsidR="00415AA7">
              <w:rPr>
                <w:noProof/>
                <w:webHidden/>
              </w:rPr>
            </w:r>
            <w:r w:rsidR="00415AA7">
              <w:rPr>
                <w:noProof/>
                <w:webHidden/>
              </w:rPr>
              <w:fldChar w:fldCharType="separate"/>
            </w:r>
            <w:r w:rsidR="00415AA7">
              <w:rPr>
                <w:noProof/>
                <w:webHidden/>
              </w:rPr>
              <w:t>15</w:t>
            </w:r>
            <w:r w:rsidR="00415AA7">
              <w:rPr>
                <w:noProof/>
                <w:webHidden/>
              </w:rPr>
              <w:fldChar w:fldCharType="end"/>
            </w:r>
          </w:hyperlink>
        </w:p>
        <w:p w14:paraId="2C9C5732" w14:textId="77777777" w:rsidR="00415AA7" w:rsidRDefault="00000000">
          <w:pPr>
            <w:pStyle w:val="TOC1"/>
            <w:tabs>
              <w:tab w:val="right" w:leader="dot" w:pos="9016"/>
            </w:tabs>
            <w:rPr>
              <w:rFonts w:asciiTheme="minorHAnsi" w:eastAsiaTheme="minorEastAsia" w:hAnsiTheme="minorHAnsi"/>
              <w:noProof/>
              <w:sz w:val="22"/>
              <w:lang w:eastAsia="en-GB"/>
            </w:rPr>
          </w:pPr>
          <w:hyperlink w:anchor="_Toc143107751" w:history="1">
            <w:r w:rsidR="00415AA7" w:rsidRPr="00681482">
              <w:rPr>
                <w:rStyle w:val="Hyperlink"/>
                <w:noProof/>
              </w:rPr>
              <w:t>References</w:t>
            </w:r>
            <w:r w:rsidR="00415AA7">
              <w:rPr>
                <w:noProof/>
                <w:webHidden/>
              </w:rPr>
              <w:tab/>
            </w:r>
            <w:r w:rsidR="00415AA7">
              <w:rPr>
                <w:noProof/>
                <w:webHidden/>
              </w:rPr>
              <w:fldChar w:fldCharType="begin"/>
            </w:r>
            <w:r w:rsidR="00415AA7">
              <w:rPr>
                <w:noProof/>
                <w:webHidden/>
              </w:rPr>
              <w:instrText xml:space="preserve"> PAGEREF _Toc143107751 \h </w:instrText>
            </w:r>
            <w:r w:rsidR="00415AA7">
              <w:rPr>
                <w:noProof/>
                <w:webHidden/>
              </w:rPr>
            </w:r>
            <w:r w:rsidR="00415AA7">
              <w:rPr>
                <w:noProof/>
                <w:webHidden/>
              </w:rPr>
              <w:fldChar w:fldCharType="separate"/>
            </w:r>
            <w:r w:rsidR="00415AA7">
              <w:rPr>
                <w:noProof/>
                <w:webHidden/>
              </w:rPr>
              <w:t>16</w:t>
            </w:r>
            <w:r w:rsidR="00415AA7">
              <w:rPr>
                <w:noProof/>
                <w:webHidden/>
              </w:rPr>
              <w:fldChar w:fldCharType="end"/>
            </w:r>
          </w:hyperlink>
        </w:p>
        <w:p w14:paraId="04C9ECF0" w14:textId="77777777" w:rsidR="00C207E2" w:rsidRDefault="00C207E2">
          <w:r>
            <w:rPr>
              <w:b/>
              <w:bCs/>
              <w:noProof/>
            </w:rPr>
            <w:fldChar w:fldCharType="end"/>
          </w:r>
        </w:p>
      </w:sdtContent>
    </w:sdt>
    <w:p w14:paraId="51936983" w14:textId="77777777" w:rsidR="00BE6BE8" w:rsidRDefault="00BE6BE8">
      <w:pPr>
        <w:spacing w:line="259" w:lineRule="auto"/>
        <w:jc w:val="left"/>
      </w:pPr>
      <w:r>
        <w:br w:type="page"/>
      </w:r>
    </w:p>
    <w:p w14:paraId="1F439485" w14:textId="77777777" w:rsidR="00C36E44" w:rsidRDefault="00C36E44" w:rsidP="001346E4">
      <w:pPr>
        <w:pStyle w:val="Heading1"/>
      </w:pPr>
      <w:bookmarkStart w:id="0" w:name="_Toc143107742"/>
      <w:r>
        <w:lastRenderedPageBreak/>
        <w:t>Introduction</w:t>
      </w:r>
      <w:bookmarkEnd w:id="0"/>
    </w:p>
    <w:p w14:paraId="7EA56231" w14:textId="77777777" w:rsidR="00C36E44" w:rsidRPr="00C36E44" w:rsidRDefault="00C36E44" w:rsidP="00C36E44">
      <w:r>
        <w:t xml:space="preserve">Marketing is a very critical element of the business management perspective. Marketing deals with the customers and customer relationship management and other pertinent activities. However, this report is aiming at discussing marketing, marketing process and its stages. It is also required to define the environmental forces that may have direct or indirect impact on the </w:t>
      </w:r>
      <w:r w:rsidR="00303BAF">
        <w:t xml:space="preserve">organisation. Hence, the report will outline discussion on PESTEL analysis and Porter’s Five Forces Model and will suggest some recommendations for the organisation regarding Ansoff Matrix as well. However, all this discussion will focal of Standard </w:t>
      </w:r>
      <w:r w:rsidR="001B1467">
        <w:t>Chartered</w:t>
      </w:r>
      <w:r w:rsidR="00303BAF">
        <w:t xml:space="preserve"> Bank a </w:t>
      </w:r>
      <w:r w:rsidR="001B1467">
        <w:t xml:space="preserve">UK based </w:t>
      </w:r>
      <w:r w:rsidR="00303BAF">
        <w:t>renowned global banking organisation</w:t>
      </w:r>
      <w:r w:rsidR="001B1467">
        <w:t xml:space="preserve"> (Bank, 2014)</w:t>
      </w:r>
      <w:r w:rsidR="00303BAF">
        <w:t>.</w:t>
      </w:r>
    </w:p>
    <w:p w14:paraId="29B4F4A1" w14:textId="77777777" w:rsidR="0009712B" w:rsidRDefault="0009712B">
      <w:pPr>
        <w:spacing w:line="259" w:lineRule="auto"/>
        <w:jc w:val="left"/>
        <w:rPr>
          <w:rFonts w:eastAsiaTheme="majorEastAsia" w:cstheme="majorBidi"/>
          <w:b/>
          <w:color w:val="2E74B5" w:themeColor="accent1" w:themeShade="BF"/>
          <w:sz w:val="28"/>
          <w:szCs w:val="32"/>
        </w:rPr>
      </w:pPr>
      <w:r>
        <w:br w:type="page"/>
      </w:r>
    </w:p>
    <w:p w14:paraId="1E197DA9" w14:textId="77777777" w:rsidR="004B6F08" w:rsidRDefault="001B7F46" w:rsidP="001346E4">
      <w:pPr>
        <w:pStyle w:val="Heading1"/>
      </w:pPr>
      <w:bookmarkStart w:id="1" w:name="_Toc143107743"/>
      <w:r>
        <w:lastRenderedPageBreak/>
        <w:t xml:space="preserve">1. </w:t>
      </w:r>
      <w:r w:rsidR="00BE6BE8">
        <w:t>Marketing</w:t>
      </w:r>
      <w:bookmarkEnd w:id="1"/>
      <w:r w:rsidR="00BE6BE8">
        <w:t xml:space="preserve"> </w:t>
      </w:r>
    </w:p>
    <w:p w14:paraId="52F68693" w14:textId="77777777" w:rsidR="00C42228" w:rsidRDefault="001346E4" w:rsidP="00C42228">
      <w:r>
        <w:t>A key component of business is marketing, which enables companies to interact with consumers, increase brand recognition, and boost sales. In order to accomplish certain commercial goals, the strategic process of advertising, distributing, and selling goods or services to specified consumers is referred to as marketing. It entails comprehending client demands, developing worthwhile offerings and successfully communicating with and distributing those offerings to the appropriate individuals at the appropriate times</w:t>
      </w:r>
      <w:r w:rsidR="001D463E">
        <w:t xml:space="preserve"> (</w:t>
      </w:r>
      <w:r w:rsidR="001D463E">
        <w:rPr>
          <w:shd w:val="clear" w:color="auto" w:fill="FFFFFF"/>
        </w:rPr>
        <w:t>Pride and Ferrell, 2019)</w:t>
      </w:r>
      <w:r>
        <w:t xml:space="preserve">. </w:t>
      </w:r>
    </w:p>
    <w:p w14:paraId="5695887F" w14:textId="77777777" w:rsidR="001346E4" w:rsidRDefault="001346E4" w:rsidP="008C097E">
      <w:pPr>
        <w:pStyle w:val="ListParagraph"/>
        <w:numPr>
          <w:ilvl w:val="0"/>
          <w:numId w:val="1"/>
        </w:numPr>
      </w:pPr>
      <w:r>
        <w:t>Understanding the needs, tastes and habits of the target market is the first step in marketing. Businesses can more successfully modify their products or services to match customer requests by detecting and analysing these elements.</w:t>
      </w:r>
    </w:p>
    <w:p w14:paraId="41A25AD6" w14:textId="77777777" w:rsidR="00BE6BE8" w:rsidRDefault="001346E4" w:rsidP="001346E4">
      <w:pPr>
        <w:pStyle w:val="ListParagraph"/>
        <w:numPr>
          <w:ilvl w:val="0"/>
          <w:numId w:val="1"/>
        </w:numPr>
      </w:pPr>
      <w:r>
        <w:t>Customers must be provided with value for marketing to be effective. This could take the form of goods or services that address particular issues, convenience-enhancing services, or enriching experiences for customers.</w:t>
      </w:r>
    </w:p>
    <w:p w14:paraId="0C839066" w14:textId="77777777" w:rsidR="00642B2E" w:rsidRDefault="00642B2E" w:rsidP="00C42228">
      <w:pPr>
        <w:pStyle w:val="ListParagraph"/>
        <w:numPr>
          <w:ilvl w:val="0"/>
          <w:numId w:val="1"/>
        </w:numPr>
      </w:pPr>
      <w:r>
        <w:t>Customers don't all have the same wants and preferences. As a result, marketers frequently segment the overall market into smaller subgroups based on traits they have in common. This enables them to target particular groups using specialized marketing techniques.</w:t>
      </w:r>
      <w:r w:rsidR="00C42228">
        <w:t xml:space="preserve"> </w:t>
      </w:r>
      <w:r>
        <w:t>Positioning entails influencing how a good or service is viewed by consumers in comparison to rival goods and services. A product's distinctive qualities and benefits are highlighted by effective positioning</w:t>
      </w:r>
      <w:r w:rsidR="001D463E">
        <w:t xml:space="preserve"> (</w:t>
      </w:r>
      <w:r w:rsidR="001D463E">
        <w:rPr>
          <w:shd w:val="clear" w:color="auto" w:fill="FFFFFF"/>
        </w:rPr>
        <w:t>Ferrell et al, 2021)</w:t>
      </w:r>
      <w:r>
        <w:t>.</w:t>
      </w:r>
    </w:p>
    <w:p w14:paraId="2E474590" w14:textId="77777777" w:rsidR="001346E4" w:rsidRDefault="00642B2E" w:rsidP="00642B2E">
      <w:pPr>
        <w:pStyle w:val="ListParagraph"/>
        <w:numPr>
          <w:ilvl w:val="0"/>
          <w:numId w:val="1"/>
        </w:numPr>
      </w:pPr>
      <w:r>
        <w:t>The development of goods and services that are in line with consumer preferences and market trends is influenced by marketing. This guarantees that the offerings continue to be competitive and relevant.</w:t>
      </w:r>
    </w:p>
    <w:p w14:paraId="7F447B1A" w14:textId="77777777" w:rsidR="00C42228" w:rsidRPr="00BE6BE8" w:rsidRDefault="00C42228" w:rsidP="00C42228">
      <w:r w:rsidRPr="00C42228">
        <w:t>In order to satisfy customer wants, create value, and accomplish business objectives, marketing employs a variety of methods, tec</w:t>
      </w:r>
      <w:r>
        <w:t>hniques</w:t>
      </w:r>
      <w:r w:rsidRPr="00C42228">
        <w:t xml:space="preserve"> and concepts. Understanding customers, creating attractive goods and reaching the right audience with those services all play a vital role in this process.</w:t>
      </w:r>
    </w:p>
    <w:p w14:paraId="013393D4" w14:textId="77777777" w:rsidR="00C42228" w:rsidRDefault="00C42228">
      <w:pPr>
        <w:spacing w:line="259" w:lineRule="auto"/>
        <w:jc w:val="left"/>
        <w:rPr>
          <w:rFonts w:eastAsiaTheme="majorEastAsia" w:cstheme="majorBidi"/>
          <w:b/>
          <w:color w:val="2E74B5" w:themeColor="accent1" w:themeShade="BF"/>
          <w:sz w:val="28"/>
          <w:szCs w:val="32"/>
        </w:rPr>
      </w:pPr>
      <w:r>
        <w:br w:type="page"/>
      </w:r>
    </w:p>
    <w:p w14:paraId="32BAD766" w14:textId="77777777" w:rsidR="00BE6BE8" w:rsidRDefault="001B7F46" w:rsidP="001346E4">
      <w:pPr>
        <w:pStyle w:val="Heading1"/>
      </w:pPr>
      <w:bookmarkStart w:id="2" w:name="_Toc143107744"/>
      <w:r>
        <w:lastRenderedPageBreak/>
        <w:t xml:space="preserve">2. </w:t>
      </w:r>
      <w:r w:rsidR="00BE6BE8">
        <w:t>Marketing process</w:t>
      </w:r>
      <w:bookmarkEnd w:id="2"/>
    </w:p>
    <w:p w14:paraId="44E6446A" w14:textId="77777777" w:rsidR="00BE6BE8" w:rsidRDefault="00C42228" w:rsidP="004B6F08">
      <w:r w:rsidRPr="00C42228">
        <w:t xml:space="preserve">The marketing process is a methodical procedure that leads businesses through the stages of planning, carrying out, and assessing their marketing initiatives. It entails a number of connected steps that make sure marketing initiatives support </w:t>
      </w:r>
      <w:r w:rsidR="00AA6692">
        <w:t>organisation</w:t>
      </w:r>
      <w:r w:rsidRPr="00C42228">
        <w:t>al objectives and successfully target the target market. Situational analysis, goal-setting, formulating a strategy, implementation, and control are typical steps in the marketing process</w:t>
      </w:r>
      <w:r w:rsidR="001D463E">
        <w:t xml:space="preserve"> (</w:t>
      </w:r>
      <w:r w:rsidR="001D463E">
        <w:rPr>
          <w:shd w:val="clear" w:color="auto" w:fill="FFFFFF"/>
        </w:rPr>
        <w:t>McDonald and Wilson, 2016)</w:t>
      </w:r>
      <w:r w:rsidRPr="00C42228">
        <w:t>.</w:t>
      </w:r>
    </w:p>
    <w:p w14:paraId="50DB6C1D" w14:textId="77777777" w:rsidR="00C52943" w:rsidRDefault="00C52943" w:rsidP="00C52943">
      <w:r>
        <w:t>Learning and adjusting occur in cycles throughout the marketing process. The approach for continuous improvement is updated when insights are learned from the results and feedback is taken into account. It's crucial to remember that the marketing process does not follow a straight line; rather, companies must be flexible in order to adapt to shifting market conditions, consumer trends</w:t>
      </w:r>
      <w:r w:rsidR="003B0634">
        <w:t xml:space="preserve"> and the level of competition.</w:t>
      </w:r>
    </w:p>
    <w:p w14:paraId="0CCF6F5A" w14:textId="77777777" w:rsidR="0009712B" w:rsidRDefault="001B7F46" w:rsidP="001346E4">
      <w:pPr>
        <w:pStyle w:val="Heading1"/>
      </w:pPr>
      <w:bookmarkStart w:id="3" w:name="_Toc143107745"/>
      <w:r>
        <w:t>3. Stages of marketing process</w:t>
      </w:r>
      <w:bookmarkEnd w:id="3"/>
    </w:p>
    <w:p w14:paraId="0CEF88DE" w14:textId="77777777" w:rsidR="001B7F46" w:rsidRDefault="0009712B" w:rsidP="0009712B">
      <w:pPr>
        <w:rPr>
          <w:b/>
        </w:rPr>
      </w:pPr>
      <w:r>
        <w:t xml:space="preserve">There are five steps in marketing process. Here is a short depiction of the marketing process. </w:t>
      </w:r>
      <w:r w:rsidR="001B7F46">
        <w:rPr>
          <w:b/>
        </w:rPr>
        <w:t xml:space="preserve"> </w:t>
      </w:r>
    </w:p>
    <w:tbl>
      <w:tblPr>
        <w:tblStyle w:val="TableGrid"/>
        <w:tblW w:w="0" w:type="auto"/>
        <w:tblLook w:val="04A0" w:firstRow="1" w:lastRow="0" w:firstColumn="1" w:lastColumn="0" w:noHBand="0" w:noVBand="1"/>
      </w:tblPr>
      <w:tblGrid>
        <w:gridCol w:w="4508"/>
        <w:gridCol w:w="4508"/>
      </w:tblGrid>
      <w:tr w:rsidR="003B0634" w14:paraId="2A18354B" w14:textId="77777777" w:rsidTr="002B62C1">
        <w:tc>
          <w:tcPr>
            <w:tcW w:w="4508" w:type="dxa"/>
          </w:tcPr>
          <w:p w14:paraId="5C6276D3" w14:textId="77777777" w:rsidR="003B0634" w:rsidRDefault="003B0634" w:rsidP="002B62C1">
            <w:pPr>
              <w:jc w:val="center"/>
              <w:rPr>
                <w:b/>
              </w:rPr>
            </w:pPr>
            <w:r>
              <w:rPr>
                <w:b/>
              </w:rPr>
              <w:t>Situational analysis</w:t>
            </w:r>
          </w:p>
          <w:p w14:paraId="4875761C" w14:textId="77777777" w:rsidR="00A03BEF" w:rsidRDefault="00A03BEF" w:rsidP="00A03BEF">
            <w:pPr>
              <w:pStyle w:val="ListParagraph"/>
              <w:numPr>
                <w:ilvl w:val="0"/>
                <w:numId w:val="8"/>
              </w:numPr>
            </w:pPr>
            <w:r w:rsidRPr="00A03BEF">
              <w:t>Information on internal and external elements that may have an impact on the organization's marketing activities is gathered and analysed during this stage.</w:t>
            </w:r>
            <w:r w:rsidR="003B0634" w:rsidRPr="00EE159B">
              <w:t xml:space="preserve"> </w:t>
            </w:r>
          </w:p>
          <w:p w14:paraId="5D40FADE" w14:textId="77777777" w:rsidR="00A03BEF" w:rsidRDefault="003B0634" w:rsidP="00A03BEF">
            <w:pPr>
              <w:pStyle w:val="ListParagraph"/>
              <w:numPr>
                <w:ilvl w:val="0"/>
                <w:numId w:val="8"/>
              </w:numPr>
            </w:pPr>
            <w:r w:rsidRPr="00EE159B">
              <w:t xml:space="preserve">The goal is to gain a comprehensive understanding of the current market environment, the </w:t>
            </w:r>
            <w:r w:rsidR="00AA6692">
              <w:t>organisation</w:t>
            </w:r>
            <w:r w:rsidRPr="00EE159B">
              <w:t>'s strengths and weaknesses, opportunities, threats, customer behaviour and competitive landscape</w:t>
            </w:r>
            <w:r w:rsidR="00AA6692">
              <w:t xml:space="preserve"> (</w:t>
            </w:r>
            <w:r w:rsidR="00AA6692" w:rsidRPr="00A03BEF">
              <w:rPr>
                <w:shd w:val="clear" w:color="auto" w:fill="FFFFFF"/>
              </w:rPr>
              <w:t>Pride and Ferrell, 2019)</w:t>
            </w:r>
            <w:r w:rsidRPr="00EE159B">
              <w:t xml:space="preserve">. </w:t>
            </w:r>
          </w:p>
          <w:p w14:paraId="20E509AA" w14:textId="77777777" w:rsidR="003B0634" w:rsidRPr="005D3973" w:rsidRDefault="003B0634" w:rsidP="00A03BEF">
            <w:pPr>
              <w:pStyle w:val="ListParagraph"/>
              <w:numPr>
                <w:ilvl w:val="0"/>
                <w:numId w:val="8"/>
              </w:numPr>
            </w:pPr>
            <w:r w:rsidRPr="00EE159B">
              <w:t>This analysis provides the foundation for informed decision-making throughout the marketing process.</w:t>
            </w:r>
          </w:p>
        </w:tc>
        <w:tc>
          <w:tcPr>
            <w:tcW w:w="4508" w:type="dxa"/>
          </w:tcPr>
          <w:p w14:paraId="0DB091A2" w14:textId="77777777" w:rsidR="003B0634" w:rsidRDefault="003B0634" w:rsidP="002B62C1">
            <w:pPr>
              <w:jc w:val="center"/>
              <w:rPr>
                <w:b/>
              </w:rPr>
            </w:pPr>
            <w:r w:rsidRPr="005D3973">
              <w:rPr>
                <w:b/>
              </w:rPr>
              <w:t>Objectives</w:t>
            </w:r>
          </w:p>
          <w:p w14:paraId="49CFA348" w14:textId="77777777" w:rsidR="00A03BEF" w:rsidRDefault="003B0634" w:rsidP="00A03BEF">
            <w:pPr>
              <w:pStyle w:val="ListParagraph"/>
              <w:numPr>
                <w:ilvl w:val="0"/>
                <w:numId w:val="9"/>
              </w:numPr>
            </w:pPr>
            <w:r w:rsidRPr="00EE159B">
              <w:t xml:space="preserve">After conducting the situational analysis, the next step is to define </w:t>
            </w:r>
            <w:r w:rsidR="00A03BEF" w:rsidRPr="00EE159B">
              <w:t>vibrant</w:t>
            </w:r>
            <w:r w:rsidRPr="00EE159B">
              <w:t xml:space="preserve"> and </w:t>
            </w:r>
            <w:r w:rsidR="00A03BEF" w:rsidRPr="00EE159B">
              <w:t>assessable</w:t>
            </w:r>
            <w:r w:rsidRPr="00EE159B">
              <w:t xml:space="preserve"> marketing objectives. </w:t>
            </w:r>
          </w:p>
          <w:p w14:paraId="3DB7DA2C" w14:textId="77777777" w:rsidR="00A03BEF" w:rsidRDefault="006A561D" w:rsidP="00A03BEF">
            <w:pPr>
              <w:pStyle w:val="ListParagraph"/>
              <w:numPr>
                <w:ilvl w:val="0"/>
                <w:numId w:val="9"/>
              </w:numPr>
            </w:pPr>
            <w:r>
              <w:t>The</w:t>
            </w:r>
            <w:r w:rsidR="003B0634" w:rsidRPr="00EE159B">
              <w:t xml:space="preserve"> objectives should be</w:t>
            </w:r>
            <w:r w:rsidR="003B0634">
              <w:t xml:space="preserve"> specific, achievable, relevant</w:t>
            </w:r>
            <w:r w:rsidR="00A03BEF">
              <w:t xml:space="preserve"> and time-bound</w:t>
            </w:r>
            <w:r w:rsidR="003B0634" w:rsidRPr="00EE159B">
              <w:t xml:space="preserve">. </w:t>
            </w:r>
          </w:p>
          <w:p w14:paraId="51399BBB" w14:textId="77777777" w:rsidR="003B0634" w:rsidRPr="005D3973" w:rsidRDefault="003B0634" w:rsidP="006A561D">
            <w:pPr>
              <w:pStyle w:val="ListParagraph"/>
              <w:numPr>
                <w:ilvl w:val="0"/>
                <w:numId w:val="9"/>
              </w:numPr>
            </w:pPr>
            <w:r w:rsidRPr="00EE159B">
              <w:t xml:space="preserve">They outline what the </w:t>
            </w:r>
            <w:r w:rsidR="00AA6692">
              <w:t>organisation</w:t>
            </w:r>
            <w:r w:rsidRPr="00EE159B">
              <w:t xml:space="preserve"> aims to achieve through its marketing efforts, </w:t>
            </w:r>
            <w:r w:rsidR="006A561D">
              <w:t>like market expansion, brand awareness enhancement, sales increase or starting a new product.</w:t>
            </w:r>
            <w:r w:rsidR="00AA6692">
              <w:t xml:space="preserve"> (</w:t>
            </w:r>
            <w:r w:rsidR="00AA6692" w:rsidRPr="00A03BEF">
              <w:rPr>
                <w:shd w:val="clear" w:color="auto" w:fill="FFFFFF"/>
              </w:rPr>
              <w:t>Pride and Ferrell, 2019)</w:t>
            </w:r>
            <w:r w:rsidRPr="00EE159B">
              <w:t>.</w:t>
            </w:r>
          </w:p>
        </w:tc>
      </w:tr>
      <w:tr w:rsidR="003B0634" w14:paraId="35696AA6" w14:textId="77777777" w:rsidTr="002B62C1">
        <w:tc>
          <w:tcPr>
            <w:tcW w:w="4508" w:type="dxa"/>
          </w:tcPr>
          <w:p w14:paraId="7DC14859" w14:textId="77777777" w:rsidR="003B0634" w:rsidRDefault="003B0634" w:rsidP="002B62C1">
            <w:pPr>
              <w:jc w:val="center"/>
              <w:rPr>
                <w:b/>
              </w:rPr>
            </w:pPr>
            <w:r>
              <w:rPr>
                <w:b/>
              </w:rPr>
              <w:t>Strategy</w:t>
            </w:r>
          </w:p>
          <w:p w14:paraId="7B0170D2" w14:textId="77777777" w:rsidR="00A03BEF" w:rsidRDefault="003B0634" w:rsidP="00A03BEF">
            <w:pPr>
              <w:pStyle w:val="ListParagraph"/>
              <w:numPr>
                <w:ilvl w:val="0"/>
                <w:numId w:val="10"/>
              </w:numPr>
            </w:pPr>
            <w:r w:rsidRPr="00EE159B">
              <w:t xml:space="preserve">Based on the identified objectives, marketers develop a strategic plan that </w:t>
            </w:r>
            <w:r w:rsidRPr="00EE159B">
              <w:lastRenderedPageBreak/>
              <w:t xml:space="preserve">outlines the approach and tactics they will use to achieve those objectives. </w:t>
            </w:r>
          </w:p>
          <w:p w14:paraId="0152171D" w14:textId="77777777" w:rsidR="00A03BEF" w:rsidRDefault="006A561D" w:rsidP="006A561D">
            <w:pPr>
              <w:pStyle w:val="ListParagraph"/>
              <w:numPr>
                <w:ilvl w:val="0"/>
                <w:numId w:val="10"/>
              </w:numPr>
            </w:pPr>
            <w:r w:rsidRPr="006A561D">
              <w:t>Making choices here will involve choosing target market segments, positioning, price, distribution meth</w:t>
            </w:r>
            <w:r>
              <w:t>ods, and advertising strategies</w:t>
            </w:r>
            <w:r w:rsidR="001D463E">
              <w:t xml:space="preserve"> (</w:t>
            </w:r>
            <w:r w:rsidR="001D463E" w:rsidRPr="00A03BEF">
              <w:rPr>
                <w:shd w:val="clear" w:color="auto" w:fill="FFFFFF"/>
              </w:rPr>
              <w:t>McDonald and Wilson, 2016)</w:t>
            </w:r>
            <w:r w:rsidR="003B0634" w:rsidRPr="00EE159B">
              <w:t xml:space="preserve">. </w:t>
            </w:r>
          </w:p>
          <w:p w14:paraId="454D5986" w14:textId="77777777" w:rsidR="003B0634" w:rsidRPr="005D3973" w:rsidRDefault="003B0634" w:rsidP="00A03BEF">
            <w:pPr>
              <w:pStyle w:val="ListParagraph"/>
              <w:numPr>
                <w:ilvl w:val="0"/>
                <w:numId w:val="10"/>
              </w:numPr>
            </w:pPr>
            <w:r w:rsidRPr="00EE159B">
              <w:t xml:space="preserve">The strategy provides a roadmap for how the </w:t>
            </w:r>
            <w:r w:rsidR="00AA6692">
              <w:t>organisation</w:t>
            </w:r>
            <w:r w:rsidRPr="00EE159B">
              <w:t xml:space="preserve"> will allocate resources and execute its marketing initiatives.</w:t>
            </w:r>
          </w:p>
        </w:tc>
        <w:tc>
          <w:tcPr>
            <w:tcW w:w="4508" w:type="dxa"/>
          </w:tcPr>
          <w:p w14:paraId="4370470B" w14:textId="77777777" w:rsidR="003B0634" w:rsidRPr="005D3973" w:rsidRDefault="00A03BEF" w:rsidP="002B62C1">
            <w:pPr>
              <w:jc w:val="center"/>
              <w:rPr>
                <w:b/>
              </w:rPr>
            </w:pPr>
            <w:r>
              <w:rPr>
                <w:b/>
              </w:rPr>
              <w:lastRenderedPageBreak/>
              <w:t>Implementation</w:t>
            </w:r>
          </w:p>
          <w:p w14:paraId="45623C60" w14:textId="77777777" w:rsidR="00A03BEF" w:rsidRDefault="003B0634" w:rsidP="00A03BEF">
            <w:pPr>
              <w:pStyle w:val="ListParagraph"/>
              <w:numPr>
                <w:ilvl w:val="0"/>
                <w:numId w:val="11"/>
              </w:numPr>
            </w:pPr>
            <w:r w:rsidRPr="00EE159B">
              <w:t xml:space="preserve">The implementation stage involves putting the marketing strategy into </w:t>
            </w:r>
            <w:r w:rsidRPr="00EE159B">
              <w:lastRenderedPageBreak/>
              <w:t xml:space="preserve">action. This is where marketing plans are executed, and various marketing activities are carried out. </w:t>
            </w:r>
          </w:p>
          <w:p w14:paraId="64B2FE5F" w14:textId="77777777" w:rsidR="00A03BEF" w:rsidRDefault="003B0634" w:rsidP="00A03BEF">
            <w:pPr>
              <w:pStyle w:val="ListParagraph"/>
              <w:numPr>
                <w:ilvl w:val="0"/>
                <w:numId w:val="11"/>
              </w:numPr>
            </w:pPr>
            <w:r w:rsidRPr="00EE159B">
              <w:t>This might involve launching advertising campaigns, creating content, engaging with customers on social media, optimizing websites, and more.</w:t>
            </w:r>
            <w:r w:rsidRPr="00C52943">
              <w:t xml:space="preserve"> </w:t>
            </w:r>
          </w:p>
          <w:p w14:paraId="41D57800" w14:textId="77777777" w:rsidR="003B0634" w:rsidRPr="00A03BEF" w:rsidRDefault="003B0634" w:rsidP="00A03BEF">
            <w:pPr>
              <w:pStyle w:val="ListParagraph"/>
              <w:numPr>
                <w:ilvl w:val="0"/>
                <w:numId w:val="11"/>
              </w:numPr>
              <w:rPr>
                <w:rFonts w:ascii="Segoe UI" w:hAnsi="Segoe UI" w:cs="Segoe UI"/>
                <w:color w:val="374151"/>
                <w:shd w:val="clear" w:color="auto" w:fill="F7F7F8"/>
              </w:rPr>
            </w:pPr>
            <w:r w:rsidRPr="00C52943">
              <w:t>Coordination and effective communication among different departments are crucial to ensure that the strategy is executed smoothly.</w:t>
            </w:r>
          </w:p>
        </w:tc>
      </w:tr>
      <w:tr w:rsidR="003B0634" w14:paraId="105D261C" w14:textId="77777777" w:rsidTr="002B62C1">
        <w:tc>
          <w:tcPr>
            <w:tcW w:w="9016" w:type="dxa"/>
            <w:gridSpan w:val="2"/>
          </w:tcPr>
          <w:p w14:paraId="282D2332" w14:textId="77777777" w:rsidR="003B0634" w:rsidRPr="00EE159B" w:rsidRDefault="003B0634" w:rsidP="003B0634">
            <w:pPr>
              <w:jc w:val="center"/>
              <w:rPr>
                <w:b/>
              </w:rPr>
            </w:pPr>
            <w:r w:rsidRPr="00EE159B">
              <w:rPr>
                <w:b/>
              </w:rPr>
              <w:lastRenderedPageBreak/>
              <w:t>Control</w:t>
            </w:r>
          </w:p>
          <w:p w14:paraId="66ABF42D" w14:textId="77777777" w:rsidR="00A03BEF" w:rsidRDefault="003B0634" w:rsidP="00A03BEF">
            <w:pPr>
              <w:pStyle w:val="ListParagraph"/>
              <w:numPr>
                <w:ilvl w:val="0"/>
                <w:numId w:val="12"/>
              </w:numPr>
            </w:pPr>
            <w:r w:rsidRPr="00EE159B">
              <w:t xml:space="preserve">The control stage focuses on monitoring and evaluating the results of the marketing activities. Key performance indicators (KPIs) established during the objective-setting stage are used to assess whether the marketing efforts are on track and delivering the desired outcomes. </w:t>
            </w:r>
          </w:p>
          <w:p w14:paraId="6DC35955" w14:textId="77777777" w:rsidR="00A03BEF" w:rsidRDefault="003B0634" w:rsidP="00A03BEF">
            <w:pPr>
              <w:pStyle w:val="ListParagraph"/>
              <w:numPr>
                <w:ilvl w:val="0"/>
                <w:numId w:val="12"/>
              </w:numPr>
            </w:pPr>
            <w:r w:rsidRPr="00EE159B">
              <w:t>If the results are not meeting the objectives, adjustments can be made to the strategy or implementation tactics</w:t>
            </w:r>
            <w:r w:rsidR="00AA6692">
              <w:t xml:space="preserve"> (</w:t>
            </w:r>
            <w:r w:rsidR="00AA6692" w:rsidRPr="00A03BEF">
              <w:rPr>
                <w:shd w:val="clear" w:color="auto" w:fill="FFFFFF"/>
              </w:rPr>
              <w:t>Ferrell et al, 2021)</w:t>
            </w:r>
            <w:r w:rsidRPr="00EE159B">
              <w:t xml:space="preserve">. </w:t>
            </w:r>
          </w:p>
          <w:p w14:paraId="7A46FCCC" w14:textId="77777777" w:rsidR="003B0634" w:rsidRPr="005D3973" w:rsidRDefault="003B0634" w:rsidP="00A03BEF">
            <w:pPr>
              <w:pStyle w:val="ListParagraph"/>
              <w:numPr>
                <w:ilvl w:val="0"/>
                <w:numId w:val="12"/>
              </w:numPr>
            </w:pPr>
            <w:r w:rsidRPr="00EE159B">
              <w:t>Regular analysis and reporting enable marketers to measure the effectiveness of their efforts and make data-driven decisions.</w:t>
            </w:r>
          </w:p>
        </w:tc>
      </w:tr>
    </w:tbl>
    <w:p w14:paraId="608BA75C" w14:textId="77777777" w:rsidR="001B7F46" w:rsidRDefault="001B7F46" w:rsidP="003B0634">
      <w:pPr>
        <w:spacing w:after="0"/>
      </w:pPr>
    </w:p>
    <w:p w14:paraId="68A04E2F" w14:textId="77777777" w:rsidR="003B0634" w:rsidRPr="001B7F46" w:rsidRDefault="00AA6692" w:rsidP="004B6F08">
      <w:r>
        <w:t>Organisation</w:t>
      </w:r>
      <w:r w:rsidR="003B0634">
        <w:t>s may make sure that their marketing initiatives are informed, strategic and in line with their overarching business goals by adhering to the stages of the marketing process. This methodical approach aids in better decision-making, increases client involvement and maximizes the ROI from marketing initiatives.</w:t>
      </w:r>
    </w:p>
    <w:p w14:paraId="68E45224" w14:textId="77777777" w:rsidR="00DF3BC1" w:rsidRDefault="00DF3BC1">
      <w:pPr>
        <w:spacing w:line="259" w:lineRule="auto"/>
        <w:jc w:val="left"/>
        <w:rPr>
          <w:rFonts w:eastAsiaTheme="majorEastAsia" w:cstheme="majorBidi"/>
          <w:b/>
          <w:color w:val="2E74B5" w:themeColor="accent1" w:themeShade="BF"/>
          <w:sz w:val="28"/>
          <w:szCs w:val="32"/>
        </w:rPr>
      </w:pPr>
      <w:r>
        <w:br w:type="page"/>
      </w:r>
    </w:p>
    <w:p w14:paraId="1A300C97" w14:textId="77777777" w:rsidR="00BE6BE8" w:rsidRDefault="001B7F46" w:rsidP="001346E4">
      <w:pPr>
        <w:pStyle w:val="Heading1"/>
      </w:pPr>
      <w:bookmarkStart w:id="4" w:name="_Toc143107746"/>
      <w:r>
        <w:lastRenderedPageBreak/>
        <w:t xml:space="preserve">4. </w:t>
      </w:r>
      <w:r w:rsidR="00BE6BE8">
        <w:t>PESTEL analysis of Standard Chartered Bank</w:t>
      </w:r>
      <w:bookmarkEnd w:id="4"/>
      <w:r w:rsidR="00BE6BE8">
        <w:t xml:space="preserve"> </w:t>
      </w:r>
    </w:p>
    <w:p w14:paraId="405FCAB5" w14:textId="77777777" w:rsidR="00BE6BE8" w:rsidRDefault="007A41E8" w:rsidP="004B6F08">
      <w:r w:rsidRPr="007A41E8">
        <w:t>PESTEL analysis is a tactical framework that businesses use to assess and look into the external environmental factors that co</w:t>
      </w:r>
      <w:r>
        <w:t>uld affect their plans, tactics</w:t>
      </w:r>
      <w:r w:rsidRPr="007A41E8">
        <w:t xml:space="preserve"> and choices. The acronym "PESTEL" stands for "political</w:t>
      </w:r>
      <w:r>
        <w:t xml:space="preserve"> forces</w:t>
      </w:r>
      <w:r w:rsidRPr="007A41E8">
        <w:t>, economic</w:t>
      </w:r>
      <w:r>
        <w:t xml:space="preserve"> forces</w:t>
      </w:r>
      <w:r w:rsidRPr="007A41E8">
        <w:t>, social</w:t>
      </w:r>
      <w:r>
        <w:t xml:space="preserve"> forces</w:t>
      </w:r>
      <w:r w:rsidRPr="007A41E8">
        <w:t>, technological</w:t>
      </w:r>
      <w:r>
        <w:t xml:space="preserve"> forces</w:t>
      </w:r>
      <w:r w:rsidRPr="007A41E8">
        <w:t>, environmental</w:t>
      </w:r>
      <w:r>
        <w:t xml:space="preserve"> forces</w:t>
      </w:r>
      <w:r w:rsidRPr="007A41E8">
        <w:t xml:space="preserve"> and legal aspects."</w:t>
      </w:r>
      <w:r w:rsidR="00A84C3B">
        <w:t xml:space="preserve"> (</w:t>
      </w:r>
      <w:proofErr w:type="spellStart"/>
      <w:r w:rsidR="00A84C3B">
        <w:rPr>
          <w:shd w:val="clear" w:color="auto" w:fill="FFFFFF"/>
        </w:rPr>
        <w:t>Matović</w:t>
      </w:r>
      <w:proofErr w:type="spellEnd"/>
      <w:r w:rsidR="00A84C3B">
        <w:rPr>
          <w:shd w:val="clear" w:color="auto" w:fill="FFFFFF"/>
        </w:rPr>
        <w:t>, 2020)</w:t>
      </w:r>
      <w:r w:rsidR="00B85FD2" w:rsidRPr="00B85FD2">
        <w:t xml:space="preserve">. This research offers a thorough understanding of the outside variables that can affect an </w:t>
      </w:r>
      <w:r w:rsidR="00AA6692">
        <w:t>organisation</w:t>
      </w:r>
      <w:r w:rsidR="00B85FD2" w:rsidRPr="00B85FD2">
        <w:t>'s performance and potential.</w:t>
      </w:r>
    </w:p>
    <w:p w14:paraId="35F05107" w14:textId="77777777" w:rsidR="00DF3BC1" w:rsidRDefault="00DF3BC1" w:rsidP="00DF3BC1">
      <w:pPr>
        <w:jc w:val="center"/>
      </w:pPr>
      <w:r>
        <w:rPr>
          <w:noProof/>
          <w:lang w:val="en-US"/>
        </w:rPr>
        <w:drawing>
          <wp:inline distT="0" distB="0" distL="0" distR="0" wp14:anchorId="625E9F54" wp14:editId="631351B3">
            <wp:extent cx="3200400" cy="3200400"/>
            <wp:effectExtent l="0" t="0" r="0" b="0"/>
            <wp:docPr id="2" name="Picture 2"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n effective PESTEL Analysis? - SpringWor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inline>
        </w:drawing>
      </w:r>
    </w:p>
    <w:p w14:paraId="5F615A20" w14:textId="77777777" w:rsidR="00DF3BC1" w:rsidRPr="00DF3BC1" w:rsidRDefault="00DF3BC1" w:rsidP="00DF3BC1">
      <w:pPr>
        <w:spacing w:after="0"/>
        <w:jc w:val="center"/>
        <w:rPr>
          <w:b/>
        </w:rPr>
      </w:pPr>
      <w:r w:rsidRPr="00DF3BC1">
        <w:rPr>
          <w:b/>
        </w:rPr>
        <w:t xml:space="preserve">Figure 01: PESTEL analysis framework </w:t>
      </w:r>
    </w:p>
    <w:p w14:paraId="34CB5CA3" w14:textId="77777777" w:rsidR="00DF3BC1" w:rsidRDefault="00DF3BC1" w:rsidP="00DF3BC1">
      <w:pPr>
        <w:jc w:val="center"/>
      </w:pPr>
      <w:r>
        <w:t>Source: (</w:t>
      </w:r>
      <w:proofErr w:type="spellStart"/>
      <w:r>
        <w:rPr>
          <w:shd w:val="clear" w:color="auto" w:fill="FFFFFF"/>
        </w:rPr>
        <w:t>Matović</w:t>
      </w:r>
      <w:proofErr w:type="spellEnd"/>
      <w:r>
        <w:rPr>
          <w:shd w:val="clear" w:color="auto" w:fill="FFFFFF"/>
        </w:rPr>
        <w:t>, 2020).</w:t>
      </w:r>
    </w:p>
    <w:p w14:paraId="78AD98FA" w14:textId="77777777" w:rsidR="00B85FD2" w:rsidRDefault="00B85FD2" w:rsidP="00B85FD2">
      <w:pPr>
        <w:pStyle w:val="ListParagraph"/>
        <w:numPr>
          <w:ilvl w:val="0"/>
          <w:numId w:val="2"/>
        </w:numPr>
      </w:pPr>
      <w:r>
        <w:t xml:space="preserve">These variables include the effect of governmental laws, rules, political stability, trade limitations, taxation laws, and other political elements that may have an effect on the business environment. </w:t>
      </w:r>
      <w:r w:rsidR="00AA6692">
        <w:t>Organisation</w:t>
      </w:r>
      <w:r>
        <w:t>s may have possibilities or difficulties as a result of political upheavals and uncertainty</w:t>
      </w:r>
      <w:r w:rsidR="00A84C3B">
        <w:t xml:space="preserve"> (</w:t>
      </w:r>
      <w:r w:rsidR="00A84C3B">
        <w:rPr>
          <w:shd w:val="clear" w:color="auto" w:fill="FFFFFF"/>
        </w:rPr>
        <w:t>Perera, 2017)</w:t>
      </w:r>
      <w:r>
        <w:t>.</w:t>
      </w:r>
    </w:p>
    <w:p w14:paraId="36D29EC4" w14:textId="77777777" w:rsidR="00B85FD2" w:rsidRDefault="00B85FD2" w:rsidP="00B85FD2">
      <w:pPr>
        <w:pStyle w:val="ListParagraph"/>
        <w:numPr>
          <w:ilvl w:val="0"/>
          <w:numId w:val="2"/>
        </w:numPr>
      </w:pPr>
      <w:r>
        <w:t>Economic factors include things like economic expansion, inflation, interest rates, unemployment rates, exchange rates, and general economic stability. These elements may have an impact on consumer spending power, corporate investment, and market demand.</w:t>
      </w:r>
    </w:p>
    <w:p w14:paraId="49218711" w14:textId="77777777" w:rsidR="00B85FD2" w:rsidRDefault="00B85FD2" w:rsidP="00B85FD2">
      <w:pPr>
        <w:pStyle w:val="ListParagraph"/>
        <w:numPr>
          <w:ilvl w:val="0"/>
          <w:numId w:val="2"/>
        </w:numPr>
      </w:pPr>
      <w:r>
        <w:t xml:space="preserve">Social aspects take into account society attitudes, consumer behaviour, cultural conventions, lifestyle changes, and demographic trends. For businesses to properly </w:t>
      </w:r>
      <w:r>
        <w:lastRenderedPageBreak/>
        <w:t>focus their products, services, and marketing tactics to their target customers, it is essential to understand social movements and preferences</w:t>
      </w:r>
      <w:r w:rsidR="00A84C3B">
        <w:t xml:space="preserve"> (</w:t>
      </w:r>
      <w:proofErr w:type="spellStart"/>
      <w:r w:rsidR="00A84C3B">
        <w:rPr>
          <w:shd w:val="clear" w:color="auto" w:fill="FFFFFF"/>
        </w:rPr>
        <w:t>Matović</w:t>
      </w:r>
      <w:proofErr w:type="spellEnd"/>
      <w:r w:rsidR="00A84C3B">
        <w:rPr>
          <w:shd w:val="clear" w:color="auto" w:fill="FFFFFF"/>
        </w:rPr>
        <w:t>, 2020)</w:t>
      </w:r>
      <w:r>
        <w:t>.</w:t>
      </w:r>
    </w:p>
    <w:p w14:paraId="2647640E" w14:textId="77777777" w:rsidR="00B85FD2" w:rsidRDefault="00B85FD2" w:rsidP="00B85FD2">
      <w:pPr>
        <w:pStyle w:val="ListParagraph"/>
        <w:numPr>
          <w:ilvl w:val="0"/>
          <w:numId w:val="2"/>
        </w:numPr>
      </w:pPr>
      <w:r>
        <w:t xml:space="preserve">Technology developments, innovation, research and development, automation, and digital transformation are examples of technological factors. To stay competitive in the market, </w:t>
      </w:r>
      <w:r w:rsidR="00AA6692">
        <w:t>organisation</w:t>
      </w:r>
      <w:r>
        <w:t>s must keep up with technological advancements and modify their operations</w:t>
      </w:r>
      <w:r w:rsidR="00A84C3B">
        <w:t xml:space="preserve"> (</w:t>
      </w:r>
      <w:r w:rsidR="00A84C3B">
        <w:rPr>
          <w:shd w:val="clear" w:color="auto" w:fill="FFFFFF"/>
        </w:rPr>
        <w:t>Perera, 2017)</w:t>
      </w:r>
      <w:r>
        <w:t>.</w:t>
      </w:r>
    </w:p>
    <w:p w14:paraId="1BD62E80" w14:textId="77777777" w:rsidR="00B85FD2" w:rsidRDefault="00B85FD2" w:rsidP="00B85FD2">
      <w:pPr>
        <w:pStyle w:val="ListParagraph"/>
        <w:numPr>
          <w:ilvl w:val="0"/>
          <w:numId w:val="2"/>
        </w:numPr>
      </w:pPr>
      <w:r>
        <w:t>Environmental considerations are related to ecological and sustainability issues. Climate change, environmental laws, resource scarcity, and consumer preferences for eco-friendly goods and behaviours are a few examples of these. Businesses are being put under more and more pressure to adopt ethical environmental behaviour.</w:t>
      </w:r>
    </w:p>
    <w:p w14:paraId="02C2ADEF" w14:textId="77777777" w:rsidR="00B85FD2" w:rsidRDefault="007A41E8" w:rsidP="00B85FD2">
      <w:pPr>
        <w:pStyle w:val="ListParagraph"/>
        <w:numPr>
          <w:ilvl w:val="0"/>
          <w:numId w:val="2"/>
        </w:numPr>
      </w:pPr>
      <w:r>
        <w:t>Among the legal factors like rules, laws and legal frameworks</w:t>
      </w:r>
      <w:r w:rsidR="00B85FD2">
        <w:t xml:space="preserve"> might be laws governing labour, consumer protection, intellectual property, and particular industries</w:t>
      </w:r>
      <w:r w:rsidR="00A84C3B">
        <w:t xml:space="preserve"> (</w:t>
      </w:r>
      <w:r w:rsidR="00A84C3B">
        <w:rPr>
          <w:shd w:val="clear" w:color="auto" w:fill="FFFFFF"/>
        </w:rPr>
        <w:t>Perera, 2017)</w:t>
      </w:r>
      <w:r w:rsidR="00B85FD2">
        <w:t>. To avoid threats to one's reputation and legal standing, one must adhere to legal regulations.</w:t>
      </w:r>
    </w:p>
    <w:p w14:paraId="01975D9B" w14:textId="77777777" w:rsidR="00B85FD2" w:rsidRDefault="00B85FD2" w:rsidP="00266219">
      <w:pPr>
        <w:spacing w:after="0"/>
      </w:pPr>
      <w:r>
        <w:t xml:space="preserve">Here is an overview of the PESTEL forces in regards of Standard Chartered Bank’s marketing strategies in a short manner. </w:t>
      </w:r>
    </w:p>
    <w:tbl>
      <w:tblPr>
        <w:tblStyle w:val="TableGrid"/>
        <w:tblW w:w="0" w:type="auto"/>
        <w:tblLook w:val="04A0" w:firstRow="1" w:lastRow="0" w:firstColumn="1" w:lastColumn="0" w:noHBand="0" w:noVBand="1"/>
      </w:tblPr>
      <w:tblGrid>
        <w:gridCol w:w="1885"/>
        <w:gridCol w:w="7131"/>
      </w:tblGrid>
      <w:tr w:rsidR="00B85FD2" w14:paraId="3220B5B5" w14:textId="77777777" w:rsidTr="00266219">
        <w:tc>
          <w:tcPr>
            <w:tcW w:w="1885" w:type="dxa"/>
            <w:vAlign w:val="center"/>
          </w:tcPr>
          <w:p w14:paraId="26EEA422" w14:textId="77777777" w:rsidR="00B85FD2" w:rsidRPr="00B85FD2" w:rsidRDefault="00B85FD2" w:rsidP="00266219">
            <w:pPr>
              <w:jc w:val="center"/>
              <w:rPr>
                <w:b/>
              </w:rPr>
            </w:pPr>
            <w:r>
              <w:rPr>
                <w:b/>
              </w:rPr>
              <w:t>Political forces</w:t>
            </w:r>
          </w:p>
        </w:tc>
        <w:tc>
          <w:tcPr>
            <w:tcW w:w="7131" w:type="dxa"/>
          </w:tcPr>
          <w:p w14:paraId="2C1B65E4" w14:textId="77777777" w:rsidR="00B85FD2" w:rsidRDefault="00266219" w:rsidP="00266219">
            <w:r w:rsidRPr="00266219">
              <w:t>Political stability and government policies can influence the regulatory environment in which Standard Chartered operates. Changes in regulations related to banking, finance, and international trade could impact the bank's product offerings, compliance requirements, and cross-border transactions</w:t>
            </w:r>
            <w:r w:rsidR="00AB76C6">
              <w:t xml:space="preserve"> (</w:t>
            </w:r>
            <w:r w:rsidR="00AB76C6">
              <w:rPr>
                <w:shd w:val="clear" w:color="auto" w:fill="FFFFFF"/>
              </w:rPr>
              <w:t>Bank, 2015)</w:t>
            </w:r>
            <w:r w:rsidRPr="00266219">
              <w:t>.</w:t>
            </w:r>
          </w:p>
        </w:tc>
      </w:tr>
      <w:tr w:rsidR="00B85FD2" w14:paraId="6055880A" w14:textId="77777777" w:rsidTr="00266219">
        <w:tc>
          <w:tcPr>
            <w:tcW w:w="1885" w:type="dxa"/>
            <w:vAlign w:val="center"/>
          </w:tcPr>
          <w:p w14:paraId="2BE7A2BB" w14:textId="77777777" w:rsidR="00B85FD2" w:rsidRPr="00B85FD2" w:rsidRDefault="00B85FD2" w:rsidP="00266219">
            <w:pPr>
              <w:jc w:val="center"/>
              <w:rPr>
                <w:b/>
              </w:rPr>
            </w:pPr>
            <w:r w:rsidRPr="00B85FD2">
              <w:rPr>
                <w:b/>
              </w:rPr>
              <w:t>Economic forces</w:t>
            </w:r>
          </w:p>
        </w:tc>
        <w:tc>
          <w:tcPr>
            <w:tcW w:w="7131" w:type="dxa"/>
          </w:tcPr>
          <w:p w14:paraId="705AA414" w14:textId="77777777" w:rsidR="00B85FD2" w:rsidRDefault="007A41E8" w:rsidP="00266219">
            <w:r w:rsidRPr="007A41E8">
              <w:t>The demand for financial services can be impacted by factors in the economy like interest rates, inflation, and currency exchange rates.</w:t>
            </w:r>
            <w:r w:rsidR="00266219" w:rsidRPr="00266219">
              <w:t xml:space="preserve"> Economic growth or recession can impact consumer spending, investment decisions, and borrowing patterns. In response, Standard Chartered may adjust its marketing strategies to emphasize products that align with prevailing economic conditions, such as promoting savings products during economic uncertainty</w:t>
            </w:r>
            <w:r w:rsidR="00AB76C6">
              <w:t xml:space="preserve"> (</w:t>
            </w:r>
            <w:r w:rsidR="00AB76C6">
              <w:rPr>
                <w:shd w:val="clear" w:color="auto" w:fill="FFFFFF"/>
              </w:rPr>
              <w:t>Bank, 2015)</w:t>
            </w:r>
            <w:r w:rsidR="00266219" w:rsidRPr="00266219">
              <w:t>.</w:t>
            </w:r>
          </w:p>
        </w:tc>
      </w:tr>
      <w:tr w:rsidR="00B85FD2" w14:paraId="2D6AB4DC" w14:textId="77777777" w:rsidTr="00266219">
        <w:tc>
          <w:tcPr>
            <w:tcW w:w="1885" w:type="dxa"/>
            <w:vAlign w:val="center"/>
          </w:tcPr>
          <w:p w14:paraId="4C50D81A" w14:textId="77777777" w:rsidR="00B85FD2" w:rsidRPr="00B85FD2" w:rsidRDefault="00B85FD2" w:rsidP="00266219">
            <w:pPr>
              <w:jc w:val="center"/>
              <w:rPr>
                <w:b/>
              </w:rPr>
            </w:pPr>
            <w:r w:rsidRPr="00B85FD2">
              <w:rPr>
                <w:b/>
              </w:rPr>
              <w:t>Social forces</w:t>
            </w:r>
          </w:p>
        </w:tc>
        <w:tc>
          <w:tcPr>
            <w:tcW w:w="7131" w:type="dxa"/>
          </w:tcPr>
          <w:p w14:paraId="547F2992" w14:textId="77777777" w:rsidR="00B85FD2" w:rsidRDefault="00266219" w:rsidP="00266219">
            <w:r w:rsidRPr="00266219">
              <w:t xml:space="preserve">Demographic shifts and changing societal attitudes can influence how Standard Chartered tailors its marketing messages and services. If there's a trend toward digital banking and mobile payments among a younger </w:t>
            </w:r>
            <w:r w:rsidRPr="00266219">
              <w:lastRenderedPageBreak/>
              <w:t>demographic, the bank may focus on marketing its online banking platforms and mobile apps to attract and retain this audience.</w:t>
            </w:r>
          </w:p>
        </w:tc>
      </w:tr>
      <w:tr w:rsidR="00B85FD2" w14:paraId="7414DBD7" w14:textId="77777777" w:rsidTr="00266219">
        <w:tc>
          <w:tcPr>
            <w:tcW w:w="1885" w:type="dxa"/>
            <w:vAlign w:val="center"/>
          </w:tcPr>
          <w:p w14:paraId="71A92832" w14:textId="77777777" w:rsidR="00B85FD2" w:rsidRPr="00B85FD2" w:rsidRDefault="00B85FD2" w:rsidP="00266219">
            <w:pPr>
              <w:jc w:val="center"/>
              <w:rPr>
                <w:b/>
              </w:rPr>
            </w:pPr>
            <w:r w:rsidRPr="00B85FD2">
              <w:rPr>
                <w:b/>
              </w:rPr>
              <w:lastRenderedPageBreak/>
              <w:t>Technological forces</w:t>
            </w:r>
          </w:p>
        </w:tc>
        <w:tc>
          <w:tcPr>
            <w:tcW w:w="7131" w:type="dxa"/>
          </w:tcPr>
          <w:p w14:paraId="017802EC" w14:textId="77777777" w:rsidR="00B85FD2" w:rsidRDefault="00266219" w:rsidP="00266219">
            <w:r w:rsidRPr="00266219">
              <w:t>Technological advancements play a significant role in the banking industry. Standard Chartered Bank’s marketing strategies may revolve around highlighting its technological capabilities, such as online banking features, mobile apps, AI-powered customer support, and cybersecurity measures</w:t>
            </w:r>
            <w:r w:rsidR="00A84C3B">
              <w:t xml:space="preserve"> (</w:t>
            </w:r>
            <w:r w:rsidR="00A84C3B">
              <w:rPr>
                <w:shd w:val="clear" w:color="auto" w:fill="FFFFFF"/>
              </w:rPr>
              <w:t>Kendi, 2019)</w:t>
            </w:r>
            <w:r w:rsidRPr="00266219">
              <w:t>.</w:t>
            </w:r>
          </w:p>
        </w:tc>
      </w:tr>
      <w:tr w:rsidR="00B85FD2" w14:paraId="3CC19CC1" w14:textId="77777777" w:rsidTr="00266219">
        <w:tc>
          <w:tcPr>
            <w:tcW w:w="1885" w:type="dxa"/>
            <w:vAlign w:val="center"/>
          </w:tcPr>
          <w:p w14:paraId="5F42CB94" w14:textId="77777777" w:rsidR="00B85FD2" w:rsidRPr="00B85FD2" w:rsidRDefault="00B85FD2" w:rsidP="00266219">
            <w:pPr>
              <w:jc w:val="center"/>
              <w:rPr>
                <w:b/>
              </w:rPr>
            </w:pPr>
            <w:r w:rsidRPr="00B85FD2">
              <w:rPr>
                <w:b/>
              </w:rPr>
              <w:t>Environmental forces</w:t>
            </w:r>
          </w:p>
        </w:tc>
        <w:tc>
          <w:tcPr>
            <w:tcW w:w="7131" w:type="dxa"/>
          </w:tcPr>
          <w:p w14:paraId="2088D78A" w14:textId="77777777" w:rsidR="00B85FD2" w:rsidRDefault="00266219" w:rsidP="00266219">
            <w:r w:rsidRPr="00266219">
              <w:t>Promoting eco-friendly banking practices, supporting green investments, and demonstrating commitment to environmental responsibility might resonate with customers who value sustainable business practices.</w:t>
            </w:r>
          </w:p>
        </w:tc>
      </w:tr>
      <w:tr w:rsidR="00B85FD2" w14:paraId="3AC4F1A2" w14:textId="77777777" w:rsidTr="00266219">
        <w:tc>
          <w:tcPr>
            <w:tcW w:w="1885" w:type="dxa"/>
            <w:vAlign w:val="center"/>
          </w:tcPr>
          <w:p w14:paraId="6AA766DC" w14:textId="77777777" w:rsidR="00B85FD2" w:rsidRPr="00B85FD2" w:rsidRDefault="00B85FD2" w:rsidP="00266219">
            <w:pPr>
              <w:jc w:val="center"/>
              <w:rPr>
                <w:b/>
              </w:rPr>
            </w:pPr>
            <w:r w:rsidRPr="00B85FD2">
              <w:rPr>
                <w:b/>
              </w:rPr>
              <w:t>Legal forces</w:t>
            </w:r>
          </w:p>
        </w:tc>
        <w:tc>
          <w:tcPr>
            <w:tcW w:w="7131" w:type="dxa"/>
          </w:tcPr>
          <w:p w14:paraId="33220274" w14:textId="77777777" w:rsidR="00B85FD2" w:rsidRDefault="00266219" w:rsidP="00450F80">
            <w:r w:rsidRPr="00266219">
              <w:t>Compliance with financial regulations and industry standards is paramount for banks.</w:t>
            </w:r>
            <w:r w:rsidR="00450F80">
              <w:t xml:space="preserve"> The changes of legal issues like anti-money laundering, data security and privacy and customer protection</w:t>
            </w:r>
            <w:r w:rsidRPr="00266219">
              <w:t xml:space="preserve"> can impact how Standard Chartered markets its services</w:t>
            </w:r>
            <w:r w:rsidR="00A84C3B">
              <w:t xml:space="preserve"> (</w:t>
            </w:r>
            <w:r w:rsidR="00A84C3B">
              <w:rPr>
                <w:shd w:val="clear" w:color="auto" w:fill="FFFFFF"/>
              </w:rPr>
              <w:t>Kendi, 2019)</w:t>
            </w:r>
            <w:r w:rsidRPr="00266219">
              <w:t>.</w:t>
            </w:r>
          </w:p>
        </w:tc>
      </w:tr>
    </w:tbl>
    <w:p w14:paraId="3076B75C" w14:textId="77777777" w:rsidR="00AB76C6" w:rsidRDefault="00AB76C6" w:rsidP="00AB76C6">
      <w:pPr>
        <w:spacing w:after="0"/>
      </w:pPr>
    </w:p>
    <w:p w14:paraId="5565004A" w14:textId="77777777" w:rsidR="00266219" w:rsidRDefault="00266219" w:rsidP="00AB76C6">
      <w:pPr>
        <w:rPr>
          <w:b/>
        </w:rPr>
      </w:pPr>
      <w:r w:rsidRPr="00266219">
        <w:t>By taking into account these PESTEL elements, Standard Chartered Bank is better able to create marketing plans that are in tune with the outside world and foresee future obstacles and possibilities. The bank can strengthen its competitive edge and maintain a strong brand presence in a dynamic and constantly shifting financial sector by being able to adjust and personalize its marketing messages and services based on these criteria.</w:t>
      </w:r>
    </w:p>
    <w:p w14:paraId="1EC8F5BF" w14:textId="77777777" w:rsidR="00AB76C6" w:rsidRDefault="00AB76C6">
      <w:pPr>
        <w:spacing w:line="259" w:lineRule="auto"/>
        <w:jc w:val="left"/>
        <w:rPr>
          <w:rFonts w:eastAsiaTheme="majorEastAsia" w:cstheme="majorBidi"/>
          <w:b/>
          <w:color w:val="2E74B5" w:themeColor="accent1" w:themeShade="BF"/>
          <w:sz w:val="28"/>
          <w:szCs w:val="32"/>
        </w:rPr>
      </w:pPr>
      <w:r>
        <w:br w:type="page"/>
      </w:r>
    </w:p>
    <w:p w14:paraId="1E885237" w14:textId="77777777" w:rsidR="00BE6BE8" w:rsidRDefault="00AA2FCF" w:rsidP="001346E4">
      <w:pPr>
        <w:pStyle w:val="Heading1"/>
      </w:pPr>
      <w:bookmarkStart w:id="5" w:name="_Toc143107747"/>
      <w:r>
        <w:lastRenderedPageBreak/>
        <w:t xml:space="preserve">5. </w:t>
      </w:r>
      <w:r w:rsidR="00BE6BE8">
        <w:t xml:space="preserve">Porter’s Five Forces Model for Standard Chartered </w:t>
      </w:r>
      <w:r w:rsidR="002C42CE">
        <w:t>Bank</w:t>
      </w:r>
      <w:bookmarkEnd w:id="5"/>
    </w:p>
    <w:p w14:paraId="6EC6D9CD" w14:textId="77777777" w:rsidR="00BE6BE8" w:rsidRDefault="00AB76C6" w:rsidP="004B6F08">
      <w:r w:rsidRPr="00AB76C6">
        <w:t>Michael E. Porter created the Porter's Five Forces Model, which is a popular framework for examining the competitive landscape of a market or sector. The model analyses five major elements that influence an industry's competitive landscape in order to offer insights into its competitive dynamics and attractiveness</w:t>
      </w:r>
      <w:r w:rsidR="003B2D63">
        <w:t xml:space="preserve"> (</w:t>
      </w:r>
      <w:proofErr w:type="spellStart"/>
      <w:r w:rsidR="003B2D63">
        <w:rPr>
          <w:shd w:val="clear" w:color="auto" w:fill="FFFFFF"/>
        </w:rPr>
        <w:t>Bruijl</w:t>
      </w:r>
      <w:proofErr w:type="spellEnd"/>
      <w:r w:rsidR="003B2D63">
        <w:rPr>
          <w:shd w:val="clear" w:color="auto" w:fill="FFFFFF"/>
        </w:rPr>
        <w:t>, 2018)</w:t>
      </w:r>
      <w:r w:rsidRPr="00AB76C6">
        <w:t>.</w:t>
      </w:r>
    </w:p>
    <w:p w14:paraId="5D9E74CC" w14:textId="77777777" w:rsidR="00800C29" w:rsidRDefault="00450F80" w:rsidP="00450F80">
      <w:pPr>
        <w:pStyle w:val="ListParagraph"/>
        <w:numPr>
          <w:ilvl w:val="0"/>
          <w:numId w:val="3"/>
        </w:numPr>
      </w:pPr>
      <w:r w:rsidRPr="00450F80">
        <w:t>This team assesses how easy or difficult it is for new enterprises to enter a particular sector. Entry barriers include high capital requirements, economies of scale, brand loyalty, and governmental regulations may deter new rivals.</w:t>
      </w:r>
      <w:r w:rsidR="00800C29">
        <w:t xml:space="preserve"> </w:t>
      </w:r>
    </w:p>
    <w:p w14:paraId="22F3A288" w14:textId="77777777" w:rsidR="00AB76C6" w:rsidRDefault="00800C29" w:rsidP="00800C29">
      <w:pPr>
        <w:pStyle w:val="ListParagraph"/>
        <w:numPr>
          <w:ilvl w:val="0"/>
          <w:numId w:val="3"/>
        </w:numPr>
      </w:pPr>
      <w:r>
        <w:t xml:space="preserve">Suppliers provide the raw materials required to produce the goods or services of an industry. Suppliers' negotiating strength is influenced by things like supplier concentration, the accessibility of substitute inputs and how crucial their contributions are to the sector. </w:t>
      </w:r>
    </w:p>
    <w:p w14:paraId="77AF0EE0" w14:textId="77777777" w:rsidR="00800C29" w:rsidRDefault="00800C29" w:rsidP="00800C29">
      <w:pPr>
        <w:pStyle w:val="ListParagraph"/>
        <w:numPr>
          <w:ilvl w:val="0"/>
          <w:numId w:val="3"/>
        </w:numPr>
      </w:pPr>
      <w:r>
        <w:t xml:space="preserve">Customers, or buyers, can affect an industry by requesting cheaper prices, higher quality products, or more services. Buyers' negotiating power is determined by things including their concentration, the accessibility of alternatives and how sensitive they are to price changes. </w:t>
      </w:r>
    </w:p>
    <w:p w14:paraId="11DA8E8E" w14:textId="77777777" w:rsidR="00800C29" w:rsidRDefault="00800C29" w:rsidP="00800C29">
      <w:pPr>
        <w:pStyle w:val="ListParagraph"/>
        <w:numPr>
          <w:ilvl w:val="0"/>
          <w:numId w:val="3"/>
        </w:numPr>
      </w:pPr>
      <w:r>
        <w:t xml:space="preserve">Products or services from different industries that can meet comparable client needs are substitutes. A sector's ability to set prices and achieve profitability may be constrained by the presence of close alternatives. </w:t>
      </w:r>
    </w:p>
    <w:p w14:paraId="089B95B6" w14:textId="77777777" w:rsidR="00800C29" w:rsidRDefault="00450F80" w:rsidP="00450F80">
      <w:pPr>
        <w:pStyle w:val="ListParagraph"/>
        <w:numPr>
          <w:ilvl w:val="0"/>
          <w:numId w:val="3"/>
        </w:numPr>
      </w:pPr>
      <w:r w:rsidRPr="00450F80">
        <w:t>The competition amongst already established rivals has a substantial impact on the competitive dynamics of an industry. The number and distribution of competitors, industry growth rate, product differentiation, and exit barriers are all factors that affect the level of competition.</w:t>
      </w:r>
    </w:p>
    <w:p w14:paraId="53CB1C77" w14:textId="77777777" w:rsidR="00800C29" w:rsidRDefault="0053275F" w:rsidP="00800C29">
      <w:r>
        <w:t xml:space="preserve">Based on the discussion, these forces of Porter’s Five Forces Model can be reviewed in terms of marketing strategies and objectives of Standard Chartered Bank. </w:t>
      </w:r>
    </w:p>
    <w:tbl>
      <w:tblPr>
        <w:tblStyle w:val="TableGrid"/>
        <w:tblW w:w="0" w:type="auto"/>
        <w:tblLook w:val="04A0" w:firstRow="1" w:lastRow="0" w:firstColumn="1" w:lastColumn="0" w:noHBand="0" w:noVBand="1"/>
      </w:tblPr>
      <w:tblGrid>
        <w:gridCol w:w="2245"/>
        <w:gridCol w:w="6771"/>
      </w:tblGrid>
      <w:tr w:rsidR="0053275F" w14:paraId="03A755A4" w14:textId="77777777" w:rsidTr="006C31DC">
        <w:tc>
          <w:tcPr>
            <w:tcW w:w="2245" w:type="dxa"/>
            <w:vAlign w:val="center"/>
          </w:tcPr>
          <w:p w14:paraId="320FE7A9" w14:textId="77777777" w:rsidR="0053275F" w:rsidRDefault="006C31DC" w:rsidP="006C31DC">
            <w:pPr>
              <w:spacing w:after="160"/>
              <w:jc w:val="center"/>
            </w:pPr>
            <w:r w:rsidRPr="006C31DC">
              <w:rPr>
                <w:b/>
                <w:bCs/>
              </w:rPr>
              <w:t>Threat of New Entrants</w:t>
            </w:r>
          </w:p>
        </w:tc>
        <w:tc>
          <w:tcPr>
            <w:tcW w:w="6771" w:type="dxa"/>
          </w:tcPr>
          <w:p w14:paraId="2736FD7C" w14:textId="77777777" w:rsidR="006C31DC" w:rsidRDefault="0053275F" w:rsidP="006C31DC">
            <w:pPr>
              <w:spacing w:after="160"/>
            </w:pPr>
            <w:r w:rsidRPr="006C31DC">
              <w:t xml:space="preserve">Standard Chartered operates in a highly regulated and capital-intensive industry. Barriers to entry, such as the need for significant capital, regulatory compliance, and established customer relationships, can deter new entrants. This gives the bank a degree of competitive advantage and allows it to focus its marketing efforts on </w:t>
            </w:r>
            <w:r w:rsidRPr="006C31DC">
              <w:lastRenderedPageBreak/>
              <w:t>building and leveraging its existing customer base and reputation.</w:t>
            </w:r>
            <w:r w:rsidR="006C31DC">
              <w:t xml:space="preserve"> So, this issue can be regarded as </w:t>
            </w:r>
            <w:r w:rsidR="006C31DC" w:rsidRPr="006C31DC">
              <w:rPr>
                <w:b/>
              </w:rPr>
              <w:t>low</w:t>
            </w:r>
            <w:r w:rsidR="006C31DC">
              <w:t xml:space="preserve"> risky for the organisation. </w:t>
            </w:r>
          </w:p>
        </w:tc>
      </w:tr>
      <w:tr w:rsidR="0053275F" w14:paraId="5642E4F3" w14:textId="77777777" w:rsidTr="006C31DC">
        <w:tc>
          <w:tcPr>
            <w:tcW w:w="2245" w:type="dxa"/>
            <w:vAlign w:val="center"/>
          </w:tcPr>
          <w:p w14:paraId="458D3504" w14:textId="77777777" w:rsidR="0053275F" w:rsidRDefault="006C31DC" w:rsidP="006C31DC">
            <w:pPr>
              <w:spacing w:after="160"/>
              <w:jc w:val="center"/>
            </w:pPr>
            <w:r w:rsidRPr="006C31DC">
              <w:rPr>
                <w:b/>
                <w:bCs/>
              </w:rPr>
              <w:lastRenderedPageBreak/>
              <w:t>Bargaining Power of Suppliers</w:t>
            </w:r>
          </w:p>
        </w:tc>
        <w:tc>
          <w:tcPr>
            <w:tcW w:w="6771" w:type="dxa"/>
          </w:tcPr>
          <w:p w14:paraId="5537BC62" w14:textId="77777777" w:rsidR="0053275F" w:rsidRDefault="0053275F" w:rsidP="006C31DC">
            <w:pPr>
              <w:spacing w:after="160"/>
            </w:pPr>
            <w:r w:rsidRPr="006C31DC">
              <w:t xml:space="preserve">Suppliers to a bank include software providers, technology partners, and other service providers. Since Standard Chartered is a large and established institution, it likely has some bargaining power over its suppliers due to its scale and reputation. This can enable the bank to negotiate </w:t>
            </w:r>
            <w:r w:rsidR="006C31DC" w:rsidRPr="006C31DC">
              <w:t>favourable</w:t>
            </w:r>
            <w:r w:rsidRPr="006C31DC">
              <w:t xml:space="preserve"> terms for the technologies and services it uses in its operations, potentially leading to cost savings that can be highlighted in its marketing communications</w:t>
            </w:r>
            <w:r w:rsidR="003B2D63">
              <w:t xml:space="preserve"> (</w:t>
            </w:r>
            <w:r w:rsidR="003B2D63">
              <w:rPr>
                <w:shd w:val="clear" w:color="auto" w:fill="FFFFFF"/>
              </w:rPr>
              <w:t>Kawira, 2017)</w:t>
            </w:r>
            <w:r w:rsidRPr="006C31DC">
              <w:t>.</w:t>
            </w:r>
            <w:r w:rsidR="006C31DC">
              <w:t xml:space="preserve"> As bank is a service based organisation there is </w:t>
            </w:r>
            <w:r w:rsidR="006C31DC" w:rsidRPr="006C31DC">
              <w:rPr>
                <w:b/>
              </w:rPr>
              <w:t>medium</w:t>
            </w:r>
            <w:r w:rsidR="006C31DC">
              <w:t xml:space="preserve"> risk from the suppliers. </w:t>
            </w:r>
          </w:p>
        </w:tc>
      </w:tr>
      <w:tr w:rsidR="0053275F" w14:paraId="1F1388C8" w14:textId="77777777" w:rsidTr="006C31DC">
        <w:tc>
          <w:tcPr>
            <w:tcW w:w="2245" w:type="dxa"/>
            <w:vAlign w:val="center"/>
          </w:tcPr>
          <w:p w14:paraId="5F5626F3" w14:textId="77777777" w:rsidR="0053275F" w:rsidRDefault="006C31DC" w:rsidP="006C31DC">
            <w:pPr>
              <w:spacing w:after="160"/>
              <w:jc w:val="center"/>
            </w:pPr>
            <w:r w:rsidRPr="006C31DC">
              <w:rPr>
                <w:b/>
                <w:bCs/>
              </w:rPr>
              <w:t>Bargaining Power of Buyers</w:t>
            </w:r>
          </w:p>
        </w:tc>
        <w:tc>
          <w:tcPr>
            <w:tcW w:w="6771" w:type="dxa"/>
          </w:tcPr>
          <w:p w14:paraId="07212EF8" w14:textId="77777777" w:rsidR="0053275F" w:rsidRDefault="00457BFA" w:rsidP="006C31DC">
            <w:pPr>
              <w:spacing w:after="160"/>
            </w:pPr>
            <w:r w:rsidRPr="006C31DC">
              <w:t>In the context of banking, buyers refer to individual and corporate customers. The banking industry is customer-centric, and customers have a range of options to choose from. Standard Chartered needs to continuously offer competitive products, services, and customer experiences to retain its customer base</w:t>
            </w:r>
            <w:r w:rsidR="00395D2F">
              <w:t xml:space="preserve"> (</w:t>
            </w:r>
            <w:r w:rsidR="00395D2F">
              <w:rPr>
                <w:shd w:val="clear" w:color="auto" w:fill="FFFFFF"/>
              </w:rPr>
              <w:t>Jarin et al, 2016)</w:t>
            </w:r>
            <w:r w:rsidRPr="006C31DC">
              <w:t>. The bank's marketing strategy likely emphasizes customer sati</w:t>
            </w:r>
            <w:r w:rsidR="00395D2F">
              <w:t>sfaction, personalized services</w:t>
            </w:r>
            <w:r w:rsidRPr="006C31DC">
              <w:t xml:space="preserve"> and benefits to create customer loyalty and reduce the likelihood of customers switching to competitors.</w:t>
            </w:r>
            <w:r w:rsidR="002C42CE">
              <w:t xml:space="preserve"> This issue depicts </w:t>
            </w:r>
            <w:r w:rsidR="002C42CE" w:rsidRPr="002C42CE">
              <w:rPr>
                <w:b/>
              </w:rPr>
              <w:t>high</w:t>
            </w:r>
            <w:r w:rsidR="002C42CE">
              <w:t xml:space="preserve"> risks for the organisation. </w:t>
            </w:r>
          </w:p>
        </w:tc>
      </w:tr>
      <w:tr w:rsidR="0053275F" w14:paraId="5B421041" w14:textId="77777777" w:rsidTr="006C31DC">
        <w:tc>
          <w:tcPr>
            <w:tcW w:w="2245" w:type="dxa"/>
            <w:vAlign w:val="center"/>
          </w:tcPr>
          <w:p w14:paraId="4B732C55" w14:textId="77777777" w:rsidR="0053275F" w:rsidRDefault="006C31DC" w:rsidP="006C31DC">
            <w:pPr>
              <w:spacing w:after="160"/>
              <w:jc w:val="center"/>
            </w:pPr>
            <w:r w:rsidRPr="006C31DC">
              <w:rPr>
                <w:b/>
                <w:bCs/>
              </w:rPr>
              <w:t>Threat of Substitute Products or Services</w:t>
            </w:r>
          </w:p>
        </w:tc>
        <w:tc>
          <w:tcPr>
            <w:tcW w:w="6771" w:type="dxa"/>
          </w:tcPr>
          <w:p w14:paraId="1C78A441" w14:textId="77777777" w:rsidR="0053275F" w:rsidRDefault="00457BFA" w:rsidP="003B2D63">
            <w:pPr>
              <w:spacing w:after="160"/>
            </w:pPr>
            <w:r w:rsidRPr="006C31DC">
              <w:t>Banking services can have substitutes, such as fin</w:t>
            </w:r>
            <w:r w:rsidR="002C42CE">
              <w:t>-</w:t>
            </w:r>
            <w:r w:rsidRPr="006C31DC">
              <w:t>tech apps, online payment platforms, and digital wallets. These substitutes provide convenient alternatives for basic financial transactions. Standard Chartered Bank’s marketing strategy could focus on promoting its advanced digital banking features, security measures, and value-added services to differentiate itself from these substitutes and demonstrate its relevance in a digital age.</w:t>
            </w:r>
            <w:r w:rsidR="002C42CE">
              <w:t xml:space="preserve"> This force of the model involves </w:t>
            </w:r>
            <w:r w:rsidR="002C42CE" w:rsidRPr="002C42CE">
              <w:rPr>
                <w:b/>
              </w:rPr>
              <w:t>high</w:t>
            </w:r>
            <w:r w:rsidR="002C42CE">
              <w:t xml:space="preserve"> risk for the organisation in regards of marketing</w:t>
            </w:r>
            <w:r w:rsidR="003B2D63">
              <w:t xml:space="preserve"> (</w:t>
            </w:r>
            <w:r w:rsidR="003B2D63">
              <w:rPr>
                <w:shd w:val="clear" w:color="auto" w:fill="FFFFFF"/>
              </w:rPr>
              <w:t>Kawira, 2017)</w:t>
            </w:r>
            <w:r w:rsidR="002C42CE">
              <w:t xml:space="preserve">. </w:t>
            </w:r>
          </w:p>
        </w:tc>
      </w:tr>
      <w:tr w:rsidR="0053275F" w14:paraId="63D0FB42" w14:textId="77777777" w:rsidTr="006C31DC">
        <w:tc>
          <w:tcPr>
            <w:tcW w:w="2245" w:type="dxa"/>
            <w:vAlign w:val="center"/>
          </w:tcPr>
          <w:p w14:paraId="107661C3" w14:textId="77777777" w:rsidR="0053275F" w:rsidRDefault="006C31DC" w:rsidP="006C31DC">
            <w:pPr>
              <w:spacing w:after="160"/>
              <w:jc w:val="center"/>
            </w:pPr>
            <w:r w:rsidRPr="006C31DC">
              <w:rPr>
                <w:b/>
                <w:bCs/>
              </w:rPr>
              <w:lastRenderedPageBreak/>
              <w:t>Rivalry Among Existing Competitors</w:t>
            </w:r>
          </w:p>
        </w:tc>
        <w:tc>
          <w:tcPr>
            <w:tcW w:w="6771" w:type="dxa"/>
          </w:tcPr>
          <w:p w14:paraId="289128A5" w14:textId="77777777" w:rsidR="0053275F" w:rsidRDefault="00457BFA" w:rsidP="006C31DC">
            <w:pPr>
              <w:spacing w:after="160"/>
            </w:pPr>
            <w:r w:rsidRPr="006C31DC">
              <w:t>The banking industry is highly competitive, with numerous players vying for market share. Standard Chartered competes with other global and regional banks. Its marketing strategy may emphasize unique value propositions, such as its international presence, specialized services, or expertise in certain sectors</w:t>
            </w:r>
            <w:r w:rsidR="00395D2F">
              <w:t xml:space="preserve"> (</w:t>
            </w:r>
            <w:r w:rsidR="00395D2F">
              <w:rPr>
                <w:shd w:val="clear" w:color="auto" w:fill="FFFFFF"/>
              </w:rPr>
              <w:t>Jarin et al, 2016)</w:t>
            </w:r>
            <w:r w:rsidRPr="006C31DC">
              <w:t>.</w:t>
            </w:r>
            <w:r w:rsidR="002C42CE">
              <w:t xml:space="preserve"> This force also involves </w:t>
            </w:r>
            <w:r w:rsidR="002C42CE" w:rsidRPr="002C42CE">
              <w:rPr>
                <w:b/>
              </w:rPr>
              <w:t>high</w:t>
            </w:r>
            <w:r w:rsidR="002C42CE">
              <w:t xml:space="preserve"> risks for the bank. </w:t>
            </w:r>
          </w:p>
        </w:tc>
      </w:tr>
    </w:tbl>
    <w:p w14:paraId="63441174" w14:textId="77777777" w:rsidR="0053275F" w:rsidRDefault="0053275F" w:rsidP="006C31DC">
      <w:pPr>
        <w:spacing w:after="0"/>
      </w:pPr>
    </w:p>
    <w:p w14:paraId="455E805B" w14:textId="77777777" w:rsidR="00457BFA" w:rsidRDefault="00457BFA" w:rsidP="00800C29">
      <w:r w:rsidRPr="006C31DC">
        <w:t>Standard Chartered Bank’s marketing strategy needs to address each of these five forces. It should emphasize customer relationships, digital innovation, differentiation and the bank's unique strengths to create a competitive advantage and maintain its position in a dynamic and competitive industry.</w:t>
      </w:r>
    </w:p>
    <w:p w14:paraId="556F0E81" w14:textId="77777777" w:rsidR="00BE6BE8" w:rsidRDefault="00AA2FCF" w:rsidP="001346E4">
      <w:pPr>
        <w:pStyle w:val="Heading1"/>
      </w:pPr>
      <w:bookmarkStart w:id="6" w:name="_Toc143107748"/>
      <w:r>
        <w:t xml:space="preserve">6. </w:t>
      </w:r>
      <w:r w:rsidR="00BE6BE8">
        <w:t>Advantages and disadvantages of Porter’s Five Forces Model</w:t>
      </w:r>
      <w:bookmarkEnd w:id="6"/>
      <w:r w:rsidR="00BE6BE8">
        <w:t xml:space="preserve"> </w:t>
      </w:r>
    </w:p>
    <w:p w14:paraId="208C56D6" w14:textId="77777777" w:rsidR="00BE6BE8" w:rsidRDefault="007D19D3" w:rsidP="004B6F08">
      <w:r>
        <w:t xml:space="preserve">An organisation should be highly concerned of the advantages and disadvantages of Porter’s Five Forces Model. Here is a short overview of this model based on the </w:t>
      </w:r>
      <w:r w:rsidR="0051196A">
        <w:t>discussion</w:t>
      </w:r>
      <w:r>
        <w:t>:</w:t>
      </w:r>
    </w:p>
    <w:p w14:paraId="42EC1FC4" w14:textId="77777777" w:rsidR="007D19D3" w:rsidRDefault="0051196A" w:rsidP="005D1486">
      <w:pPr>
        <w:spacing w:after="0"/>
        <w:rPr>
          <w:b/>
        </w:rPr>
      </w:pPr>
      <w:r>
        <w:rPr>
          <w:b/>
        </w:rPr>
        <w:t>Advantages:</w:t>
      </w:r>
    </w:p>
    <w:p w14:paraId="778B7BBD" w14:textId="77777777" w:rsidR="0051196A" w:rsidRDefault="0051196A" w:rsidP="0051196A">
      <w:pPr>
        <w:pStyle w:val="ListParagraph"/>
        <w:numPr>
          <w:ilvl w:val="0"/>
          <w:numId w:val="4"/>
        </w:numPr>
      </w:pPr>
      <w:r w:rsidRPr="0051196A">
        <w:rPr>
          <w:b/>
        </w:rPr>
        <w:t>Comprehensive Analysis:</w:t>
      </w:r>
      <w:r>
        <w:t xml:space="preserve"> The model offers a well-organized framework for examining the many outside elements that affect SCB's competitive position. It allows for a comprehensive understanding of the dynamics of the industry because it covers a wide range of factors beyond only immediate rivals</w:t>
      </w:r>
      <w:r w:rsidR="003B2D63">
        <w:t xml:space="preserve"> (</w:t>
      </w:r>
      <w:r w:rsidR="003B2D63">
        <w:rPr>
          <w:shd w:val="clear" w:color="auto" w:fill="FFFFFF"/>
        </w:rPr>
        <w:t>Dobbs, 2014)</w:t>
      </w:r>
      <w:r>
        <w:t>.</w:t>
      </w:r>
    </w:p>
    <w:p w14:paraId="3D170430" w14:textId="77777777" w:rsidR="0051196A" w:rsidRDefault="0051196A" w:rsidP="0051196A">
      <w:pPr>
        <w:pStyle w:val="ListParagraph"/>
        <w:numPr>
          <w:ilvl w:val="0"/>
          <w:numId w:val="4"/>
        </w:numPr>
      </w:pPr>
      <w:r w:rsidRPr="0051196A">
        <w:rPr>
          <w:b/>
        </w:rPr>
        <w:t>Strategic Understanding:</w:t>
      </w:r>
      <w:r>
        <w:t xml:space="preserve"> By evaluating the five forces, SCB can learn a lot about the advantages and disadvantages of its competitive position. The bank can use this information to inform its strategy choices and help it spot possible dangers and growth opportunities.</w:t>
      </w:r>
    </w:p>
    <w:p w14:paraId="37086919" w14:textId="77777777" w:rsidR="0051196A" w:rsidRDefault="0051196A" w:rsidP="0051196A">
      <w:pPr>
        <w:pStyle w:val="ListParagraph"/>
        <w:numPr>
          <w:ilvl w:val="0"/>
          <w:numId w:val="4"/>
        </w:numPr>
      </w:pPr>
      <w:r w:rsidRPr="0051196A">
        <w:rPr>
          <w:b/>
        </w:rPr>
        <w:t>Making Well-Informed Decisions:</w:t>
      </w:r>
      <w:r>
        <w:t xml:space="preserve"> The model aids SCB in making well-informed decisions on product differentiation, pricing strategies, market entry, and resource allocation. It offers a methodical way to weigh various tactical possibilities.</w:t>
      </w:r>
    </w:p>
    <w:p w14:paraId="58B4BEBE" w14:textId="77777777" w:rsidR="0051196A" w:rsidRDefault="0051196A" w:rsidP="0051196A">
      <w:pPr>
        <w:pStyle w:val="ListParagraph"/>
        <w:numPr>
          <w:ilvl w:val="0"/>
          <w:numId w:val="4"/>
        </w:numPr>
      </w:pPr>
      <w:r w:rsidRPr="0051196A">
        <w:rPr>
          <w:b/>
        </w:rPr>
        <w:t>Customized tactics:</w:t>
      </w:r>
      <w:r>
        <w:t xml:space="preserve"> SCB is able to create tactics that complement its advantages and weaknesses in relation to each force. This makes it possible for the bank to more successfully address certain issues and seize opportunities</w:t>
      </w:r>
      <w:r w:rsidR="003B2D63">
        <w:t xml:space="preserve"> (</w:t>
      </w:r>
      <w:r w:rsidR="003B2D63">
        <w:rPr>
          <w:shd w:val="clear" w:color="auto" w:fill="FFFFFF"/>
        </w:rPr>
        <w:t>Dobbs, 2014)</w:t>
      </w:r>
      <w:r>
        <w:t>.</w:t>
      </w:r>
    </w:p>
    <w:p w14:paraId="290676FC" w14:textId="77777777" w:rsidR="0051196A" w:rsidRDefault="0051196A" w:rsidP="0051196A">
      <w:pPr>
        <w:pStyle w:val="ListParagraph"/>
        <w:numPr>
          <w:ilvl w:val="0"/>
          <w:numId w:val="4"/>
        </w:numPr>
      </w:pPr>
      <w:r w:rsidRPr="0051196A">
        <w:rPr>
          <w:b/>
        </w:rPr>
        <w:lastRenderedPageBreak/>
        <w:t>Competitive Positioning:</w:t>
      </w:r>
      <w:r>
        <w:t xml:space="preserve"> The model helps SCB analyse its competitive environment so that it may position itself to best appeal to customers and emphasize its distinct advantages.</w:t>
      </w:r>
    </w:p>
    <w:p w14:paraId="780F73F7" w14:textId="77777777" w:rsidR="0051196A" w:rsidRDefault="005D1486" w:rsidP="0051196A">
      <w:pPr>
        <w:rPr>
          <w:b/>
        </w:rPr>
      </w:pPr>
      <w:r>
        <w:rPr>
          <w:b/>
        </w:rPr>
        <w:t>Disadvantages:</w:t>
      </w:r>
    </w:p>
    <w:p w14:paraId="03E0C372" w14:textId="77777777" w:rsidR="0051196A" w:rsidRDefault="0051196A" w:rsidP="0051196A">
      <w:pPr>
        <w:pStyle w:val="ListParagraph"/>
        <w:numPr>
          <w:ilvl w:val="0"/>
          <w:numId w:val="5"/>
        </w:numPr>
      </w:pPr>
      <w:r w:rsidRPr="0051196A">
        <w:rPr>
          <w:b/>
        </w:rPr>
        <w:t>Simplifying Complex Factors:</w:t>
      </w:r>
      <w:r>
        <w:t xml:space="preserve"> The model divides an industry's complex dynamics into five groups. This oversimplification may ignore subtleties and interactions between different forces.</w:t>
      </w:r>
    </w:p>
    <w:p w14:paraId="60B69180" w14:textId="77777777" w:rsidR="0051196A" w:rsidRDefault="0051196A" w:rsidP="0051196A">
      <w:pPr>
        <w:pStyle w:val="ListParagraph"/>
        <w:numPr>
          <w:ilvl w:val="0"/>
          <w:numId w:val="5"/>
        </w:numPr>
      </w:pPr>
      <w:r w:rsidRPr="0051196A">
        <w:rPr>
          <w:b/>
        </w:rPr>
        <w:t>Changing nature:</w:t>
      </w:r>
      <w:r>
        <w:t xml:space="preserve"> The model assumes a static environment, while markets and industries are dynamic and always evolving. As outside factors change, SCB might need to regularly revise its analysis.</w:t>
      </w:r>
    </w:p>
    <w:p w14:paraId="56F8D854" w14:textId="77777777" w:rsidR="0051196A" w:rsidRDefault="0051196A" w:rsidP="0051196A">
      <w:pPr>
        <w:pStyle w:val="ListParagraph"/>
        <w:numPr>
          <w:ilvl w:val="0"/>
          <w:numId w:val="5"/>
        </w:numPr>
      </w:pPr>
      <w:r w:rsidRPr="0051196A">
        <w:rPr>
          <w:b/>
        </w:rPr>
        <w:t>Limited business Context:</w:t>
      </w:r>
      <w:r>
        <w:t xml:space="preserve"> The model may not accurately reflect the complexity unique to a certain business that can have an impact on SCB. Banking is a highly regulated industry with particular problems that might not be easily accommodated by the framework</w:t>
      </w:r>
      <w:r w:rsidR="003B2D63">
        <w:t xml:space="preserve"> (</w:t>
      </w:r>
      <w:proofErr w:type="spellStart"/>
      <w:r w:rsidR="003B2D63">
        <w:rPr>
          <w:shd w:val="clear" w:color="auto" w:fill="FFFFFF"/>
        </w:rPr>
        <w:t>Bruijl</w:t>
      </w:r>
      <w:proofErr w:type="spellEnd"/>
      <w:r w:rsidR="003B2D63">
        <w:rPr>
          <w:shd w:val="clear" w:color="auto" w:fill="FFFFFF"/>
        </w:rPr>
        <w:t>, 2018)</w:t>
      </w:r>
      <w:r>
        <w:t>.</w:t>
      </w:r>
    </w:p>
    <w:p w14:paraId="238FFFE2" w14:textId="77777777" w:rsidR="0051196A" w:rsidRPr="0051196A" w:rsidRDefault="0051196A" w:rsidP="0051196A">
      <w:pPr>
        <w:pStyle w:val="ListParagraph"/>
        <w:numPr>
          <w:ilvl w:val="0"/>
          <w:numId w:val="5"/>
        </w:numPr>
      </w:pPr>
      <w:r w:rsidRPr="0051196A">
        <w:rPr>
          <w:b/>
        </w:rPr>
        <w:t>Data Availability and Accuracy:</w:t>
      </w:r>
      <w:r>
        <w:t xml:space="preserve"> It can be difficult to compile correct and current data for each force. The applicability of the data </w:t>
      </w:r>
      <w:r w:rsidR="005D1486">
        <w:t>analysed</w:t>
      </w:r>
      <w:r>
        <w:t xml:space="preserve"> determine how well the model performs.</w:t>
      </w:r>
    </w:p>
    <w:p w14:paraId="6658541F" w14:textId="77777777" w:rsidR="00AA6692" w:rsidRDefault="00AA6692">
      <w:pPr>
        <w:spacing w:line="259" w:lineRule="auto"/>
        <w:jc w:val="left"/>
        <w:rPr>
          <w:rFonts w:eastAsiaTheme="majorEastAsia" w:cstheme="majorBidi"/>
          <w:b/>
          <w:color w:val="2E74B5" w:themeColor="accent1" w:themeShade="BF"/>
          <w:sz w:val="28"/>
          <w:szCs w:val="32"/>
        </w:rPr>
      </w:pPr>
      <w:r>
        <w:br w:type="page"/>
      </w:r>
    </w:p>
    <w:p w14:paraId="65A00CFD" w14:textId="77777777" w:rsidR="00BE6BE8" w:rsidRDefault="00AA2FCF" w:rsidP="001346E4">
      <w:pPr>
        <w:pStyle w:val="Heading1"/>
      </w:pPr>
      <w:bookmarkStart w:id="7" w:name="_Toc143107749"/>
      <w:r>
        <w:lastRenderedPageBreak/>
        <w:t>7. Credible future recommendations for Standard Chartered Bank</w:t>
      </w:r>
      <w:bookmarkEnd w:id="7"/>
      <w:r>
        <w:t xml:space="preserve"> </w:t>
      </w:r>
    </w:p>
    <w:p w14:paraId="481F3D0C" w14:textId="77777777" w:rsidR="00E24D73" w:rsidRPr="00E24D73" w:rsidRDefault="00E24D73" w:rsidP="00E24D73">
      <w:r w:rsidRPr="00E24D73">
        <w:t>Using their present products/services and markets as a guide, firms can establish growth strategies with the aid of the Ansoff Matrix. Here are some suggestions for Standard Chartered Banks (SCB) growth initiatives utilizing the Ansoff Matrix in light of the SCB context and the findings from Porter's Five Forces analysis:</w:t>
      </w:r>
    </w:p>
    <w:p w14:paraId="7175C7DA" w14:textId="77777777" w:rsidR="00E24D73" w:rsidRPr="00E24D73" w:rsidRDefault="00E24D73" w:rsidP="00E24D73">
      <w:pPr>
        <w:pStyle w:val="ListParagraph"/>
        <w:numPr>
          <w:ilvl w:val="0"/>
          <w:numId w:val="6"/>
        </w:numPr>
        <w:rPr>
          <w:b/>
        </w:rPr>
      </w:pPr>
      <w:r w:rsidRPr="00E24D73">
        <w:t>SCB can concentrate on boosting its market share in its current markets. The bank can undertake targeted marketing strategies to draw in new clients and persuade current ones to use a wider range of services by using its reputation, clientele, and digital banking capabilities. The ability of SCB to highlight its advantages and strengths in the marketplace is in line with this strategy</w:t>
      </w:r>
      <w:r w:rsidR="00AD4416">
        <w:t xml:space="preserve"> (</w:t>
      </w:r>
      <w:r w:rsidR="00AD4416">
        <w:rPr>
          <w:shd w:val="clear" w:color="auto" w:fill="FFFFFF"/>
        </w:rPr>
        <w:t>Loredana, 2016)</w:t>
      </w:r>
      <w:r w:rsidRPr="00E24D73">
        <w:t>.</w:t>
      </w:r>
    </w:p>
    <w:p w14:paraId="4E80F5DF" w14:textId="77777777" w:rsidR="00E24D73" w:rsidRPr="00E24D73" w:rsidRDefault="00E24D73" w:rsidP="00E24D73">
      <w:pPr>
        <w:pStyle w:val="ListParagraph"/>
        <w:numPr>
          <w:ilvl w:val="0"/>
          <w:numId w:val="6"/>
        </w:numPr>
      </w:pPr>
      <w:r w:rsidRPr="00E24D73">
        <w:t>SCB may launch cutting-edge financial products and services by using its technological expertise and comprehension of customer needs. These can include cutting-edge mobile banking capabilities, tools for individualized financial planning, or novel investment opportunities</w:t>
      </w:r>
      <w:r w:rsidR="00AD4416">
        <w:t xml:space="preserve"> (</w:t>
      </w:r>
      <w:r w:rsidR="00AD4416">
        <w:rPr>
          <w:shd w:val="clear" w:color="auto" w:fill="FFFFFF"/>
        </w:rPr>
        <w:t>Loredana, 2016)</w:t>
      </w:r>
      <w:r w:rsidRPr="00E24D73">
        <w:t>. The bank's value proposition would be strengthened by such product creation, which would take into account shifting client preferences.</w:t>
      </w:r>
    </w:p>
    <w:p w14:paraId="446559A2" w14:textId="77777777" w:rsidR="00E24D73" w:rsidRDefault="00E24D73" w:rsidP="00E24D73">
      <w:r>
        <w:t xml:space="preserve">Some supplementary do’s for SCB for implementing the recommendations can be further marked as per the followings: </w:t>
      </w:r>
    </w:p>
    <w:p w14:paraId="7F2C6BB9" w14:textId="77777777" w:rsidR="00E24D73" w:rsidRDefault="00E24D73" w:rsidP="003B2D63">
      <w:pPr>
        <w:pStyle w:val="ListParagraph"/>
        <w:numPr>
          <w:ilvl w:val="0"/>
          <w:numId w:val="7"/>
        </w:numPr>
      </w:pPr>
      <w:r w:rsidRPr="003B2D63">
        <w:rPr>
          <w:b/>
        </w:rPr>
        <w:t>Regulatory Compliance:</w:t>
      </w:r>
      <w:r>
        <w:t xml:space="preserve"> The complex regulatory environment of the banking industry should be taken into account for any new product or market development.</w:t>
      </w:r>
    </w:p>
    <w:p w14:paraId="662D8A2C" w14:textId="77777777" w:rsidR="00E24D73" w:rsidRDefault="00E24D73" w:rsidP="003B2D63">
      <w:pPr>
        <w:pStyle w:val="ListParagraph"/>
        <w:numPr>
          <w:ilvl w:val="0"/>
          <w:numId w:val="7"/>
        </w:numPr>
      </w:pPr>
      <w:r w:rsidRPr="003B2D63">
        <w:rPr>
          <w:b/>
        </w:rPr>
        <w:t>Technical Integration:</w:t>
      </w:r>
      <w:r>
        <w:t xml:space="preserve"> To support any growth strategy and ensure the seamless integration of new goods or services, SCB's digital capabilities should be used.</w:t>
      </w:r>
    </w:p>
    <w:p w14:paraId="7C1A9E76" w14:textId="77777777" w:rsidR="00E24D73" w:rsidRDefault="00E24D73" w:rsidP="003B2D63">
      <w:pPr>
        <w:pStyle w:val="ListParagraph"/>
        <w:numPr>
          <w:ilvl w:val="0"/>
          <w:numId w:val="7"/>
        </w:numPr>
      </w:pPr>
      <w:r w:rsidRPr="003B2D63">
        <w:rPr>
          <w:b/>
        </w:rPr>
        <w:t>Customer-Centric Approach:</w:t>
      </w:r>
      <w:r>
        <w:t xml:space="preserve"> No matter the strategy selected, SCB should place a high priority on providing value to its clients and attending to their requirements and preferences.</w:t>
      </w:r>
    </w:p>
    <w:p w14:paraId="243E04F6" w14:textId="77777777" w:rsidR="00E24D73" w:rsidRDefault="00E24D73" w:rsidP="003B2D63">
      <w:pPr>
        <w:pStyle w:val="ListParagraph"/>
        <w:numPr>
          <w:ilvl w:val="0"/>
          <w:numId w:val="7"/>
        </w:numPr>
      </w:pPr>
      <w:r w:rsidRPr="003B2D63">
        <w:rPr>
          <w:b/>
        </w:rPr>
        <w:t>Competitive Differentiation:</w:t>
      </w:r>
      <w:r>
        <w:t xml:space="preserve"> SCB needs to think about how the strategy it chooses will set it apart from rivals and complement its overall brand image.</w:t>
      </w:r>
    </w:p>
    <w:p w14:paraId="7A512103" w14:textId="77777777" w:rsidR="00E24D73" w:rsidRDefault="00E24D73" w:rsidP="00E24D73">
      <w:r w:rsidRPr="00E24D73">
        <w:t>The Ansoff Matrix's proposals must ultimately be customized to SCB's unique objectives, resources, and capacities. Insights from Porter's Five Forces and the Ansoff Matrix combined will offer a more thorough and strategic strategy to effectively steer SCB's growth strategies</w:t>
      </w:r>
      <w:r w:rsidR="003B2D63">
        <w:t xml:space="preserve"> (</w:t>
      </w:r>
      <w:r w:rsidR="003B2D63">
        <w:rPr>
          <w:shd w:val="clear" w:color="auto" w:fill="FFFFFF"/>
        </w:rPr>
        <w:t>Dawes, 2018)</w:t>
      </w:r>
      <w:r w:rsidRPr="00E24D73">
        <w:t>.</w:t>
      </w:r>
    </w:p>
    <w:p w14:paraId="156C7384" w14:textId="77777777" w:rsidR="00AA6692" w:rsidRDefault="00AA6692">
      <w:pPr>
        <w:spacing w:line="259" w:lineRule="auto"/>
        <w:jc w:val="left"/>
        <w:rPr>
          <w:rFonts w:eastAsiaTheme="majorEastAsia" w:cstheme="majorBidi"/>
          <w:b/>
          <w:color w:val="2E74B5" w:themeColor="accent1" w:themeShade="BF"/>
          <w:sz w:val="28"/>
          <w:szCs w:val="32"/>
        </w:rPr>
      </w:pPr>
      <w:r>
        <w:br w:type="page"/>
      </w:r>
    </w:p>
    <w:p w14:paraId="7C985981" w14:textId="77777777" w:rsidR="00AD4416" w:rsidRDefault="00AD4416" w:rsidP="00AD4416">
      <w:pPr>
        <w:pStyle w:val="Heading1"/>
      </w:pPr>
      <w:bookmarkStart w:id="8" w:name="_Toc143107750"/>
      <w:r>
        <w:lastRenderedPageBreak/>
        <w:t>Conclusion</w:t>
      </w:r>
      <w:bookmarkEnd w:id="8"/>
    </w:p>
    <w:p w14:paraId="7BAE9FCC" w14:textId="77777777" w:rsidR="00AD4416" w:rsidRPr="00AD4416" w:rsidRDefault="00AD4416" w:rsidP="00AD4416">
      <w:r w:rsidRPr="00AD4416">
        <w:t xml:space="preserve">A thorough foundation for strategic decision-making is provided by analysing Standard Chartered Bank's competitive environment and growth initiatives through the Porter's Five Forces Model and the Ansoff Matrix. The Porter's Five Forces Model sheds light on the competitive challenges and possibilities in the banking business. This research enables SCB to take into </w:t>
      </w:r>
      <w:r w:rsidR="00450F80">
        <w:t>consideration of the economic factors, political forces, social factors, technological aspects, environmental aspects and legal forces</w:t>
      </w:r>
      <w:r w:rsidRPr="00AD4416">
        <w:t xml:space="preserve"> while customizing its marketing strategies to solve particular difficulties and capitalize on its strengths.</w:t>
      </w:r>
    </w:p>
    <w:p w14:paraId="753551B6" w14:textId="77777777" w:rsidR="00AA6692" w:rsidRDefault="00AA6692">
      <w:pPr>
        <w:spacing w:line="259" w:lineRule="auto"/>
        <w:jc w:val="left"/>
        <w:rPr>
          <w:rFonts w:eastAsiaTheme="majorEastAsia" w:cstheme="majorBidi"/>
          <w:b/>
          <w:color w:val="2E74B5" w:themeColor="accent1" w:themeShade="BF"/>
          <w:sz w:val="28"/>
          <w:szCs w:val="32"/>
        </w:rPr>
      </w:pPr>
      <w:r>
        <w:br w:type="page"/>
      </w:r>
    </w:p>
    <w:p w14:paraId="198CB605" w14:textId="77777777" w:rsidR="00AA2FCF" w:rsidRDefault="00DF3BC1" w:rsidP="00E24D73">
      <w:pPr>
        <w:pStyle w:val="Heading1"/>
      </w:pPr>
      <w:bookmarkStart w:id="9" w:name="_Toc143107751"/>
      <w:r>
        <w:lastRenderedPageBreak/>
        <w:t>References</w:t>
      </w:r>
      <w:bookmarkEnd w:id="9"/>
    </w:p>
    <w:p w14:paraId="5676F7AC" w14:textId="77777777" w:rsidR="00B62FCF" w:rsidRPr="00B62FCF" w:rsidRDefault="00B62FCF" w:rsidP="00B62FCF"/>
    <w:p w14:paraId="462F9DE1" w14:textId="77777777" w:rsidR="00AA6692" w:rsidRDefault="00AA6692" w:rsidP="00A84C3B">
      <w:pPr>
        <w:rPr>
          <w:shd w:val="clear" w:color="auto" w:fill="FFFFFF"/>
        </w:rPr>
      </w:pPr>
      <w:r>
        <w:rPr>
          <w:shd w:val="clear" w:color="auto" w:fill="FFFFFF"/>
        </w:rPr>
        <w:t>Bank, S.C., 2015. Standard Chartered Bank. </w:t>
      </w:r>
      <w:r>
        <w:rPr>
          <w:i/>
          <w:iCs/>
          <w:shd w:val="clear" w:color="auto" w:fill="FFFFFF"/>
        </w:rPr>
        <w:t>Retrieved from</w:t>
      </w:r>
      <w:r>
        <w:rPr>
          <w:shd w:val="clear" w:color="auto" w:fill="FFFFFF"/>
        </w:rPr>
        <w:t>.</w:t>
      </w:r>
    </w:p>
    <w:p w14:paraId="2BC8A631" w14:textId="77777777" w:rsidR="00AA6692" w:rsidRDefault="00AA6692" w:rsidP="003B2D63">
      <w:pPr>
        <w:rPr>
          <w:shd w:val="clear" w:color="auto" w:fill="FFFFFF"/>
        </w:rPr>
      </w:pPr>
      <w:proofErr w:type="spellStart"/>
      <w:r>
        <w:rPr>
          <w:shd w:val="clear" w:color="auto" w:fill="FFFFFF"/>
        </w:rPr>
        <w:t>Bruijl</w:t>
      </w:r>
      <w:proofErr w:type="spellEnd"/>
      <w:r>
        <w:rPr>
          <w:shd w:val="clear" w:color="auto" w:fill="FFFFFF"/>
        </w:rPr>
        <w:t>, D.G.H.T., 2018. The relevance of Porter's five forces in today's innovative and changing business environment. </w:t>
      </w:r>
      <w:r>
        <w:rPr>
          <w:i/>
          <w:iCs/>
          <w:shd w:val="clear" w:color="auto" w:fill="FFFFFF"/>
        </w:rPr>
        <w:t>Available at SSRN 3192207</w:t>
      </w:r>
      <w:r>
        <w:rPr>
          <w:shd w:val="clear" w:color="auto" w:fill="FFFFFF"/>
        </w:rPr>
        <w:t>.</w:t>
      </w:r>
    </w:p>
    <w:p w14:paraId="4B9C7D64" w14:textId="77777777" w:rsidR="00AA6692" w:rsidRDefault="00AA6692" w:rsidP="00AD4416">
      <w:pPr>
        <w:rPr>
          <w:shd w:val="clear" w:color="auto" w:fill="FFFFFF"/>
        </w:rPr>
      </w:pPr>
      <w:r>
        <w:rPr>
          <w:shd w:val="clear" w:color="auto" w:fill="FFFFFF"/>
        </w:rPr>
        <w:t>Dawes, J., 2018. The Ansoff matrix: A legendary tool, but with two logical problems. </w:t>
      </w:r>
      <w:r>
        <w:rPr>
          <w:i/>
          <w:iCs/>
          <w:shd w:val="clear" w:color="auto" w:fill="FFFFFF"/>
        </w:rPr>
        <w:t>But with Two Logical Problems (February 27, 2018)</w:t>
      </w:r>
      <w:r>
        <w:rPr>
          <w:shd w:val="clear" w:color="auto" w:fill="FFFFFF"/>
        </w:rPr>
        <w:t>.</w:t>
      </w:r>
    </w:p>
    <w:p w14:paraId="4D834C21" w14:textId="77777777" w:rsidR="00AA6692" w:rsidRDefault="00AA6692" w:rsidP="003B2D63">
      <w:pPr>
        <w:rPr>
          <w:shd w:val="clear" w:color="auto" w:fill="FFFFFF"/>
        </w:rPr>
      </w:pPr>
      <w:r>
        <w:rPr>
          <w:shd w:val="clear" w:color="auto" w:fill="FFFFFF"/>
        </w:rPr>
        <w:t>Dobbs, M.E., 2014. Guidelines for applying Porter's five forces framework: a set of industry analysis templates. </w:t>
      </w:r>
      <w:r>
        <w:rPr>
          <w:i/>
          <w:iCs/>
          <w:shd w:val="clear" w:color="auto" w:fill="FFFFFF"/>
        </w:rPr>
        <w:t>Competitiveness review</w:t>
      </w:r>
      <w:r>
        <w:rPr>
          <w:shd w:val="clear" w:color="auto" w:fill="FFFFFF"/>
        </w:rPr>
        <w:t>, </w:t>
      </w:r>
      <w:r>
        <w:rPr>
          <w:i/>
          <w:iCs/>
          <w:shd w:val="clear" w:color="auto" w:fill="FFFFFF"/>
        </w:rPr>
        <w:t>24</w:t>
      </w:r>
      <w:r>
        <w:rPr>
          <w:shd w:val="clear" w:color="auto" w:fill="FFFFFF"/>
        </w:rPr>
        <w:t>(1), pp.32-45.</w:t>
      </w:r>
    </w:p>
    <w:p w14:paraId="152E73B9" w14:textId="77777777" w:rsidR="00AA6692" w:rsidRPr="00DF3BC1" w:rsidRDefault="00AA6692" w:rsidP="00AA6692">
      <w:r>
        <w:rPr>
          <w:shd w:val="clear" w:color="auto" w:fill="FFFFFF"/>
        </w:rPr>
        <w:t>Ferrell, O.C., Hartline, M. and Hochstein, B.W., 2021. </w:t>
      </w:r>
      <w:r>
        <w:rPr>
          <w:i/>
          <w:iCs/>
          <w:shd w:val="clear" w:color="auto" w:fill="FFFFFF"/>
        </w:rPr>
        <w:t>Marketing strategy</w:t>
      </w:r>
      <w:r>
        <w:rPr>
          <w:shd w:val="clear" w:color="auto" w:fill="FFFFFF"/>
        </w:rPr>
        <w:t>. Cengage Learning.</w:t>
      </w:r>
    </w:p>
    <w:p w14:paraId="321A4285" w14:textId="77777777" w:rsidR="00AA6692" w:rsidRDefault="00AA6692" w:rsidP="003B2D63">
      <w:pPr>
        <w:rPr>
          <w:shd w:val="clear" w:color="auto" w:fill="FFFFFF"/>
        </w:rPr>
      </w:pPr>
      <w:r>
        <w:rPr>
          <w:shd w:val="clear" w:color="auto" w:fill="FFFFFF"/>
        </w:rPr>
        <w:t>Jarin, S., 2016. Customer satisfaction of Standard Chartered Bank compared to other banks.</w:t>
      </w:r>
    </w:p>
    <w:p w14:paraId="3476B8A4" w14:textId="77777777" w:rsidR="00AA6692" w:rsidRDefault="00AA6692" w:rsidP="003B2D63">
      <w:pPr>
        <w:rPr>
          <w:shd w:val="clear" w:color="auto" w:fill="FFFFFF"/>
        </w:rPr>
      </w:pPr>
      <w:r>
        <w:rPr>
          <w:shd w:val="clear" w:color="auto" w:fill="FFFFFF"/>
        </w:rPr>
        <w:t>Kawira, B., 2017. Effects of porter’s five forces on strategy formulation: A case study of Standard Chartered Bank Kenya (Doctoral dissertation, United States International University-Africa).</w:t>
      </w:r>
    </w:p>
    <w:p w14:paraId="49963AA1" w14:textId="77777777" w:rsidR="00AA6692" w:rsidRDefault="00AA6692" w:rsidP="00A84C3B">
      <w:pPr>
        <w:rPr>
          <w:shd w:val="clear" w:color="auto" w:fill="FFFFFF"/>
        </w:rPr>
      </w:pPr>
      <w:r>
        <w:rPr>
          <w:shd w:val="clear" w:color="auto" w:fill="FFFFFF"/>
        </w:rPr>
        <w:t>Kendi, M.P., 2019. Strategic Planning And Organisation Performance Of Standard Chartered Bank Kenya (Doctoral dissertation, UoN).</w:t>
      </w:r>
    </w:p>
    <w:p w14:paraId="2353FE2B" w14:textId="77777777" w:rsidR="00AA6692" w:rsidRDefault="00AA6692" w:rsidP="00AD4416">
      <w:pPr>
        <w:rPr>
          <w:shd w:val="clear" w:color="auto" w:fill="FFFFFF"/>
        </w:rPr>
      </w:pPr>
      <w:r>
        <w:rPr>
          <w:shd w:val="clear" w:color="auto" w:fill="FFFFFF"/>
        </w:rPr>
        <w:t>Loredana, E.M., 2016. The use of Ansoff matrix in the field of business. In </w:t>
      </w:r>
      <w:r>
        <w:rPr>
          <w:i/>
          <w:iCs/>
          <w:shd w:val="clear" w:color="auto" w:fill="FFFFFF"/>
        </w:rPr>
        <w:t>MATEC Web of Conferences</w:t>
      </w:r>
      <w:r>
        <w:rPr>
          <w:shd w:val="clear" w:color="auto" w:fill="FFFFFF"/>
        </w:rPr>
        <w:t> (Vol. 44, p. 01006).</w:t>
      </w:r>
    </w:p>
    <w:p w14:paraId="684A7CA1" w14:textId="77777777" w:rsidR="00AA6692" w:rsidRDefault="00AA6692" w:rsidP="00DF3BC1">
      <w:pPr>
        <w:rPr>
          <w:shd w:val="clear" w:color="auto" w:fill="FFFFFF"/>
        </w:rPr>
      </w:pPr>
      <w:proofErr w:type="spellStart"/>
      <w:r>
        <w:rPr>
          <w:shd w:val="clear" w:color="auto" w:fill="FFFFFF"/>
        </w:rPr>
        <w:t>Matović</w:t>
      </w:r>
      <w:proofErr w:type="spellEnd"/>
      <w:r>
        <w:rPr>
          <w:shd w:val="clear" w:color="auto" w:fill="FFFFFF"/>
        </w:rPr>
        <w:t>, I.M., 2020, September. PESTEL analysis of external environment as a success factor of startup business. In </w:t>
      </w:r>
      <w:proofErr w:type="spellStart"/>
      <w:r>
        <w:rPr>
          <w:i/>
          <w:iCs/>
          <w:shd w:val="clear" w:color="auto" w:fill="FFFFFF"/>
        </w:rPr>
        <w:t>ConScienS</w:t>
      </w:r>
      <w:proofErr w:type="spellEnd"/>
      <w:r>
        <w:rPr>
          <w:i/>
          <w:iCs/>
          <w:shd w:val="clear" w:color="auto" w:fill="FFFFFF"/>
        </w:rPr>
        <w:t xml:space="preserve"> Conference Proceedings</w:t>
      </w:r>
      <w:r>
        <w:rPr>
          <w:shd w:val="clear" w:color="auto" w:fill="FFFFFF"/>
        </w:rPr>
        <w:t xml:space="preserve"> (pp. 96-102). Scientia </w:t>
      </w:r>
      <w:proofErr w:type="spellStart"/>
      <w:r>
        <w:rPr>
          <w:shd w:val="clear" w:color="auto" w:fill="FFFFFF"/>
        </w:rPr>
        <w:t>Moralitas</w:t>
      </w:r>
      <w:proofErr w:type="spellEnd"/>
      <w:r>
        <w:rPr>
          <w:shd w:val="clear" w:color="auto" w:fill="FFFFFF"/>
        </w:rPr>
        <w:t xml:space="preserve"> Research Institute.</w:t>
      </w:r>
    </w:p>
    <w:p w14:paraId="0C9C117F" w14:textId="77777777" w:rsidR="00AA6692" w:rsidRDefault="00AA6692" w:rsidP="001D463E">
      <w:pPr>
        <w:rPr>
          <w:shd w:val="clear" w:color="auto" w:fill="FFFFFF"/>
        </w:rPr>
      </w:pPr>
      <w:r>
        <w:rPr>
          <w:shd w:val="clear" w:color="auto" w:fill="FFFFFF"/>
        </w:rPr>
        <w:t>McDonald, M. and Wilson, H., 2016. Marketing Plans: How to prepare them, how to profit from them. John Wiley &amp; Sons.</w:t>
      </w:r>
    </w:p>
    <w:p w14:paraId="5A57E2EB" w14:textId="77777777" w:rsidR="00AA6692" w:rsidRDefault="00AA6692" w:rsidP="00A84C3B">
      <w:pPr>
        <w:rPr>
          <w:shd w:val="clear" w:color="auto" w:fill="FFFFFF"/>
        </w:rPr>
      </w:pPr>
      <w:r>
        <w:rPr>
          <w:shd w:val="clear" w:color="auto" w:fill="FFFFFF"/>
        </w:rPr>
        <w:t>Perera, R., 2017. </w:t>
      </w:r>
      <w:r>
        <w:rPr>
          <w:i/>
          <w:iCs/>
          <w:shd w:val="clear" w:color="auto" w:fill="FFFFFF"/>
        </w:rPr>
        <w:t>The PESTLE analysis</w:t>
      </w:r>
      <w:r>
        <w:rPr>
          <w:shd w:val="clear" w:color="auto" w:fill="FFFFFF"/>
        </w:rPr>
        <w:t xml:space="preserve">. </w:t>
      </w:r>
      <w:proofErr w:type="spellStart"/>
      <w:r>
        <w:rPr>
          <w:shd w:val="clear" w:color="auto" w:fill="FFFFFF"/>
        </w:rPr>
        <w:t>Nerdynaut</w:t>
      </w:r>
      <w:proofErr w:type="spellEnd"/>
      <w:r>
        <w:rPr>
          <w:shd w:val="clear" w:color="auto" w:fill="FFFFFF"/>
        </w:rPr>
        <w:t>.</w:t>
      </w:r>
    </w:p>
    <w:p w14:paraId="78A92A88" w14:textId="77777777" w:rsidR="00AA6692" w:rsidRDefault="00AA6692" w:rsidP="001D463E">
      <w:pPr>
        <w:rPr>
          <w:shd w:val="clear" w:color="auto" w:fill="FFFFFF"/>
        </w:rPr>
      </w:pPr>
      <w:r>
        <w:rPr>
          <w:shd w:val="clear" w:color="auto" w:fill="FFFFFF"/>
        </w:rPr>
        <w:t>Pride, W.M. and Ferrell, O.C., 2019. </w:t>
      </w:r>
      <w:r>
        <w:rPr>
          <w:i/>
          <w:iCs/>
          <w:shd w:val="clear" w:color="auto" w:fill="FFFFFF"/>
        </w:rPr>
        <w:t>Marketing</w:t>
      </w:r>
      <w:r>
        <w:rPr>
          <w:shd w:val="clear" w:color="auto" w:fill="FFFFFF"/>
        </w:rPr>
        <w:t>. Cengage Learning.</w:t>
      </w:r>
    </w:p>
    <w:p w14:paraId="0CD1A975" w14:textId="2997B6F5" w:rsidR="00AA6692" w:rsidRDefault="00AA6692" w:rsidP="001D463E">
      <w:pPr>
        <w:rPr>
          <w:shd w:val="clear" w:color="auto" w:fill="FFFFFF"/>
        </w:rPr>
      </w:pPr>
    </w:p>
    <w:sectPr w:rsidR="00AA6692">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5F2A4" w14:textId="77777777" w:rsidR="008F0DB9" w:rsidRDefault="008F0DB9" w:rsidP="004B6F08">
      <w:pPr>
        <w:spacing w:after="0" w:line="240" w:lineRule="auto"/>
      </w:pPr>
      <w:r>
        <w:separator/>
      </w:r>
    </w:p>
  </w:endnote>
  <w:endnote w:type="continuationSeparator" w:id="0">
    <w:p w14:paraId="09F6B9F2" w14:textId="77777777" w:rsidR="008F0DB9" w:rsidRDefault="008F0DB9" w:rsidP="004B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268900"/>
      <w:docPartObj>
        <w:docPartGallery w:val="Page Numbers (Bottom of Page)"/>
        <w:docPartUnique/>
      </w:docPartObj>
    </w:sdtPr>
    <w:sdtContent>
      <w:p w14:paraId="22047148" w14:textId="797F12C9" w:rsidR="00F80989" w:rsidRDefault="00F80989">
        <w:pPr>
          <w:pStyle w:val="Footer"/>
          <w:jc w:val="right"/>
        </w:pPr>
        <w:r>
          <w:fldChar w:fldCharType="begin"/>
        </w:r>
        <w:r>
          <w:instrText>PAGE   \* MERGEFORMAT</w:instrText>
        </w:r>
        <w:r>
          <w:fldChar w:fldCharType="separate"/>
        </w:r>
        <w:r>
          <w:t>2</w:t>
        </w:r>
        <w:r>
          <w:fldChar w:fldCharType="end"/>
        </w:r>
      </w:p>
    </w:sdtContent>
  </w:sdt>
  <w:p w14:paraId="662FD4B8" w14:textId="77777777" w:rsidR="00F80989" w:rsidRDefault="00F80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F1C93" w14:textId="77777777" w:rsidR="008F0DB9" w:rsidRDefault="008F0DB9" w:rsidP="004B6F08">
      <w:pPr>
        <w:spacing w:after="0" w:line="240" w:lineRule="auto"/>
      </w:pPr>
      <w:r>
        <w:separator/>
      </w:r>
    </w:p>
  </w:footnote>
  <w:footnote w:type="continuationSeparator" w:id="0">
    <w:p w14:paraId="083FA687" w14:textId="77777777" w:rsidR="008F0DB9" w:rsidRDefault="008F0DB9" w:rsidP="004B6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BA54F" w14:textId="77777777" w:rsidR="004B6F08" w:rsidRDefault="004B6F08" w:rsidP="004B6F08">
    <w:pPr>
      <w:pStyle w:val="Header"/>
      <w:jc w:val="right"/>
    </w:pPr>
    <w:r w:rsidRPr="00EE5A82">
      <w:rPr>
        <w:noProof/>
        <w:lang w:val="en-US"/>
      </w:rPr>
      <w:drawing>
        <wp:inline distT="0" distB="0" distL="0" distR="0" wp14:anchorId="7B1C0D8B" wp14:editId="7E40787D">
          <wp:extent cx="1571625" cy="56381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90981" cy="57075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60AA4"/>
    <w:multiLevelType w:val="hybridMultilevel"/>
    <w:tmpl w:val="223A7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F4EA7"/>
    <w:multiLevelType w:val="hybridMultilevel"/>
    <w:tmpl w:val="2D36EB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9A4369"/>
    <w:multiLevelType w:val="hybridMultilevel"/>
    <w:tmpl w:val="B922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A7F86"/>
    <w:multiLevelType w:val="hybridMultilevel"/>
    <w:tmpl w:val="0722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24F8F"/>
    <w:multiLevelType w:val="hybridMultilevel"/>
    <w:tmpl w:val="C2B0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270E67"/>
    <w:multiLevelType w:val="hybridMultilevel"/>
    <w:tmpl w:val="900ED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F56F31"/>
    <w:multiLevelType w:val="hybridMultilevel"/>
    <w:tmpl w:val="00087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B48E6"/>
    <w:multiLevelType w:val="hybridMultilevel"/>
    <w:tmpl w:val="76201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0B28DC"/>
    <w:multiLevelType w:val="hybridMultilevel"/>
    <w:tmpl w:val="55D681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E2064E6"/>
    <w:multiLevelType w:val="hybridMultilevel"/>
    <w:tmpl w:val="137E3A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890F38"/>
    <w:multiLevelType w:val="hybridMultilevel"/>
    <w:tmpl w:val="335821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ED62AC8"/>
    <w:multiLevelType w:val="hybridMultilevel"/>
    <w:tmpl w:val="10387F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84752238">
    <w:abstractNumId w:val="7"/>
  </w:num>
  <w:num w:numId="2" w16cid:durableId="2121755623">
    <w:abstractNumId w:val="2"/>
  </w:num>
  <w:num w:numId="3" w16cid:durableId="1903981424">
    <w:abstractNumId w:val="5"/>
  </w:num>
  <w:num w:numId="4" w16cid:durableId="791560553">
    <w:abstractNumId w:val="0"/>
  </w:num>
  <w:num w:numId="5" w16cid:durableId="323123864">
    <w:abstractNumId w:val="3"/>
  </w:num>
  <w:num w:numId="6" w16cid:durableId="1790736974">
    <w:abstractNumId w:val="6"/>
  </w:num>
  <w:num w:numId="7" w16cid:durableId="1641302493">
    <w:abstractNumId w:val="4"/>
  </w:num>
  <w:num w:numId="8" w16cid:durableId="1629047782">
    <w:abstractNumId w:val="10"/>
  </w:num>
  <w:num w:numId="9" w16cid:durableId="78184481">
    <w:abstractNumId w:val="8"/>
  </w:num>
  <w:num w:numId="10" w16cid:durableId="1812358022">
    <w:abstractNumId w:val="1"/>
  </w:num>
  <w:num w:numId="11" w16cid:durableId="185825043">
    <w:abstractNumId w:val="9"/>
  </w:num>
  <w:num w:numId="12" w16cid:durableId="12806026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0A3"/>
    <w:rsid w:val="0009712B"/>
    <w:rsid w:val="00127FAD"/>
    <w:rsid w:val="001346E4"/>
    <w:rsid w:val="001372F8"/>
    <w:rsid w:val="001B1467"/>
    <w:rsid w:val="001B7F46"/>
    <w:rsid w:val="001D463E"/>
    <w:rsid w:val="00266219"/>
    <w:rsid w:val="002B3CC7"/>
    <w:rsid w:val="002C42CE"/>
    <w:rsid w:val="00303BAF"/>
    <w:rsid w:val="00395D2F"/>
    <w:rsid w:val="003B0634"/>
    <w:rsid w:val="003B2D63"/>
    <w:rsid w:val="00415AA7"/>
    <w:rsid w:val="00450F80"/>
    <w:rsid w:val="00457BFA"/>
    <w:rsid w:val="00487139"/>
    <w:rsid w:val="004B6F08"/>
    <w:rsid w:val="0051196A"/>
    <w:rsid w:val="0053275F"/>
    <w:rsid w:val="005D1486"/>
    <w:rsid w:val="005D3973"/>
    <w:rsid w:val="00630400"/>
    <w:rsid w:val="00642B2E"/>
    <w:rsid w:val="006A561D"/>
    <w:rsid w:val="006C31DC"/>
    <w:rsid w:val="006D5835"/>
    <w:rsid w:val="007A41E8"/>
    <w:rsid w:val="007D19D3"/>
    <w:rsid w:val="00800C29"/>
    <w:rsid w:val="00810039"/>
    <w:rsid w:val="008F0DB9"/>
    <w:rsid w:val="009205A8"/>
    <w:rsid w:val="00A03BEF"/>
    <w:rsid w:val="00A520DA"/>
    <w:rsid w:val="00A84C3B"/>
    <w:rsid w:val="00AA2FCF"/>
    <w:rsid w:val="00AA6692"/>
    <w:rsid w:val="00AB76C6"/>
    <w:rsid w:val="00AD4416"/>
    <w:rsid w:val="00B62FCF"/>
    <w:rsid w:val="00B85FD2"/>
    <w:rsid w:val="00BA40A3"/>
    <w:rsid w:val="00BE6BE8"/>
    <w:rsid w:val="00C207E2"/>
    <w:rsid w:val="00C36E44"/>
    <w:rsid w:val="00C42228"/>
    <w:rsid w:val="00C52943"/>
    <w:rsid w:val="00DF3BC1"/>
    <w:rsid w:val="00E24D73"/>
    <w:rsid w:val="00EE159B"/>
    <w:rsid w:val="00F07C5E"/>
    <w:rsid w:val="00F2588B"/>
    <w:rsid w:val="00F80989"/>
    <w:rsid w:val="00FF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6E66E"/>
  <w15:chartTrackingRefBased/>
  <w15:docId w15:val="{A209A161-1B8B-433F-9B88-BD6205C04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5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05A8"/>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6D5835"/>
    <w:pPr>
      <w:keepNext/>
      <w:keepLines/>
      <w:spacing w:before="40" w:after="0"/>
      <w:outlineLvl w:val="1"/>
    </w:pPr>
    <w:rPr>
      <w:rFonts w:eastAsiaTheme="majorEastAsia" w:cstheme="majorBidi"/>
      <w:b/>
      <w:color w:val="1F3864" w:themeColor="accent5"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5A8"/>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6D5835"/>
    <w:rPr>
      <w:rFonts w:ascii="Times New Roman" w:eastAsiaTheme="majorEastAsia" w:hAnsi="Times New Roman" w:cstheme="majorBidi"/>
      <w:b/>
      <w:color w:val="1F3864" w:themeColor="accent5" w:themeShade="80"/>
      <w:sz w:val="26"/>
      <w:szCs w:val="26"/>
    </w:rPr>
  </w:style>
  <w:style w:type="paragraph" w:styleId="Header">
    <w:name w:val="header"/>
    <w:basedOn w:val="Normal"/>
    <w:link w:val="HeaderChar"/>
    <w:uiPriority w:val="99"/>
    <w:unhideWhenUsed/>
    <w:rsid w:val="004B6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F08"/>
    <w:rPr>
      <w:rFonts w:ascii="Times New Roman" w:hAnsi="Times New Roman"/>
      <w:sz w:val="24"/>
    </w:rPr>
  </w:style>
  <w:style w:type="paragraph" w:styleId="Footer">
    <w:name w:val="footer"/>
    <w:basedOn w:val="Normal"/>
    <w:link w:val="FooterChar"/>
    <w:uiPriority w:val="99"/>
    <w:unhideWhenUsed/>
    <w:rsid w:val="004B6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F08"/>
    <w:rPr>
      <w:rFonts w:ascii="Times New Roman" w:hAnsi="Times New Roman"/>
      <w:sz w:val="24"/>
    </w:rPr>
  </w:style>
  <w:style w:type="paragraph" w:styleId="ListParagraph">
    <w:name w:val="List Paragraph"/>
    <w:basedOn w:val="Normal"/>
    <w:uiPriority w:val="34"/>
    <w:qFormat/>
    <w:rsid w:val="001B7F46"/>
    <w:pPr>
      <w:ind w:left="720"/>
      <w:contextualSpacing/>
    </w:pPr>
  </w:style>
  <w:style w:type="table" w:styleId="TableGrid">
    <w:name w:val="Table Grid"/>
    <w:basedOn w:val="TableNormal"/>
    <w:uiPriority w:val="39"/>
    <w:rsid w:val="005D3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31DC"/>
    <w:rPr>
      <w:b/>
      <w:bCs/>
    </w:rPr>
  </w:style>
  <w:style w:type="paragraph" w:styleId="TOCHeading">
    <w:name w:val="TOC Heading"/>
    <w:basedOn w:val="Heading1"/>
    <w:next w:val="Normal"/>
    <w:uiPriority w:val="39"/>
    <w:unhideWhenUsed/>
    <w:qFormat/>
    <w:rsid w:val="00C207E2"/>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207E2"/>
    <w:pPr>
      <w:spacing w:after="100"/>
    </w:pPr>
  </w:style>
  <w:style w:type="character" w:styleId="Hyperlink">
    <w:name w:val="Hyperlink"/>
    <w:basedOn w:val="DefaultParagraphFont"/>
    <w:uiPriority w:val="99"/>
    <w:unhideWhenUsed/>
    <w:rsid w:val="00C207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52535">
      <w:bodyDiv w:val="1"/>
      <w:marLeft w:val="0"/>
      <w:marRight w:val="0"/>
      <w:marTop w:val="0"/>
      <w:marBottom w:val="0"/>
      <w:divBdr>
        <w:top w:val="none" w:sz="0" w:space="0" w:color="auto"/>
        <w:left w:val="none" w:sz="0" w:space="0" w:color="auto"/>
        <w:bottom w:val="none" w:sz="0" w:space="0" w:color="auto"/>
        <w:right w:val="none" w:sz="0" w:space="0" w:color="auto"/>
      </w:divBdr>
      <w:divsChild>
        <w:div w:id="571280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B30D1-BE82-40D6-A54F-142743EB1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3610</Words>
  <Characters>20581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si Catalin Negru</cp:lastModifiedBy>
  <cp:revision>5</cp:revision>
  <dcterms:created xsi:type="dcterms:W3CDTF">2023-08-16T18:55:00Z</dcterms:created>
  <dcterms:modified xsi:type="dcterms:W3CDTF">2023-08-24T08:32:00Z</dcterms:modified>
</cp:coreProperties>
</file>