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1E714" w14:textId="771F668C" w:rsidR="00B26957" w:rsidRDefault="00B26957">
      <w:r>
        <w:t>Appendix</w:t>
      </w:r>
    </w:p>
    <w:p w14:paraId="504B4BD2" w14:textId="213B9CD9" w:rsidR="00B26957" w:rsidRDefault="00B26957">
      <w:r>
        <w:t>Reflection 1</w:t>
      </w:r>
    </w:p>
    <w:p w14:paraId="7D012620" w14:textId="77777777" w:rsidR="004F3EA4" w:rsidRPr="00BA3C1C" w:rsidRDefault="004F3EA4" w:rsidP="00A966BE">
      <w:pPr>
        <w:pStyle w:val="NormalWeb"/>
        <w:spacing w:line="360" w:lineRule="auto"/>
        <w:jc w:val="both"/>
        <w:rPr>
          <w:rFonts w:asciiTheme="minorHAnsi" w:hAnsiTheme="minorHAnsi" w:cstheme="minorHAnsi"/>
          <w:color w:val="000000" w:themeColor="text1"/>
          <w:sz w:val="22"/>
          <w:szCs w:val="22"/>
        </w:rPr>
      </w:pPr>
      <w:r w:rsidRPr="00B766B6">
        <w:rPr>
          <w:rFonts w:asciiTheme="minorHAnsi" w:hAnsiTheme="minorHAnsi" w:cstheme="minorHAnsi"/>
          <w:color w:val="000000" w:themeColor="text1"/>
        </w:rPr>
        <w:t>Duri</w:t>
      </w:r>
      <w:r w:rsidRPr="00B766B6">
        <w:rPr>
          <w:rFonts w:asciiTheme="minorHAnsi" w:hAnsiTheme="minorHAnsi" w:cstheme="minorHAnsi"/>
          <w:color w:val="000000" w:themeColor="text1"/>
          <w:sz w:val="22"/>
          <w:szCs w:val="22"/>
        </w:rPr>
        <w:t>ng</w:t>
      </w:r>
      <w:r w:rsidRPr="00BA3C1C">
        <w:rPr>
          <w:rFonts w:asciiTheme="minorHAnsi" w:hAnsiTheme="minorHAnsi" w:cstheme="minorHAnsi"/>
          <w:color w:val="000000" w:themeColor="text1"/>
          <w:sz w:val="22"/>
          <w:szCs w:val="22"/>
        </w:rPr>
        <w:t xml:space="preserve"> my first day at MAC, I accompanied a youth worker delivering the Braver Choices programme. Before attending the session, I was briefed on the programme content and given some background information about the young person we were meeting. However, instead of a structured educational session, we adapted the plan and took the young person bowling due to them having a particularly difficult week.</w:t>
      </w:r>
    </w:p>
    <w:p w14:paraId="30209C27" w14:textId="77777777" w:rsidR="004F3EA4" w:rsidRPr="00BA3C1C" w:rsidRDefault="004F3EA4" w:rsidP="00A966BE">
      <w:pPr>
        <w:pStyle w:val="NormalWeb"/>
        <w:spacing w:line="360" w:lineRule="auto"/>
        <w:jc w:val="both"/>
        <w:rPr>
          <w:rFonts w:asciiTheme="minorHAnsi" w:hAnsiTheme="minorHAnsi" w:cstheme="minorHAnsi"/>
          <w:color w:val="000000" w:themeColor="text1"/>
          <w:sz w:val="22"/>
          <w:szCs w:val="22"/>
        </w:rPr>
      </w:pPr>
      <w:r w:rsidRPr="00BA3C1C">
        <w:rPr>
          <w:rFonts w:asciiTheme="minorHAnsi" w:hAnsiTheme="minorHAnsi" w:cstheme="minorHAnsi"/>
          <w:color w:val="000000" w:themeColor="text1"/>
          <w:sz w:val="22"/>
          <w:szCs w:val="22"/>
        </w:rPr>
        <w:t>Going into the session, I felt quite apprehensive. As it was my first experience in this setting, I was unsure of my role and what I should say or do. I was also concerned that my presence might disrupt the existing rapport between the youth worker and the young person. I worried that I might negatively impact the young person’s ability to relax and enjoy the activity. When I attempted to start conversations, I was met with short, one</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word answers, which increased my anxiety and made me feel as though I was not contributing positively.</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Despite these feelings, observing the session first</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hand was extremely inspiring. It was clear that MAC places young people at the centre of everything they do. The organisation uses activities such as providing food or experiences like bowling to build trusting relationships, which in turn encourages engagement in their programmes. I saw how a strengths</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based approach is embedded in practice, and how the Braver Choices programme supports young people who may be at risk of carrying weapons by educating them on risks and consequences over a 12-week period.</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Initially, I realised that I had some preconceived ideas about young people involved in weapon carrying. I felt quite taken aback when I first learned about the programme, as I had not fully understood the reasons why young people might feel the need to carry weapons. This session was eyeopening and challenged those assumptions, helping me to adopt a more open</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minded and nonjudgemental perspective. It reinforced the importance of anti-oppressive practice within youth work.</w:t>
      </w:r>
    </w:p>
    <w:p w14:paraId="6E1347AD" w14:textId="77777777" w:rsidR="004F3EA4" w:rsidRDefault="004F3EA4" w:rsidP="00A966BE">
      <w:pPr>
        <w:pStyle w:val="NormalWeb"/>
        <w:spacing w:line="360" w:lineRule="auto"/>
        <w:jc w:val="both"/>
        <w:rPr>
          <w:rFonts w:asciiTheme="minorHAnsi" w:hAnsiTheme="minorHAnsi" w:cstheme="minorHAnsi"/>
          <w:color w:val="000000" w:themeColor="text1"/>
          <w:sz w:val="22"/>
          <w:szCs w:val="22"/>
        </w:rPr>
      </w:pPr>
      <w:r w:rsidRPr="00BA3C1C">
        <w:rPr>
          <w:rFonts w:asciiTheme="minorHAnsi" w:hAnsiTheme="minorHAnsi" w:cstheme="minorHAnsi"/>
          <w:color w:val="000000" w:themeColor="text1"/>
          <w:sz w:val="22"/>
          <w:szCs w:val="22"/>
        </w:rPr>
        <w:t xml:space="preserve">My expectations of MAC before starting placement were that it would be quite formal and intense. However, this session completely challenged that view. The environment was informal and relaxed, yet still purposeful. The youth worker was able to incorporate learning about serious topics within a fun and engaging activity. </w:t>
      </w:r>
    </w:p>
    <w:p w14:paraId="74B1AAEF" w14:textId="77777777" w:rsidR="004F3EA4" w:rsidRPr="00BA3C1C" w:rsidRDefault="004F3EA4" w:rsidP="00A966BE">
      <w:pPr>
        <w:pStyle w:val="NormalWeb"/>
        <w:spacing w:line="360" w:lineRule="auto"/>
        <w:jc w:val="both"/>
        <w:rPr>
          <w:rFonts w:asciiTheme="minorHAnsi" w:hAnsiTheme="minorHAnsi" w:cstheme="minorHAnsi"/>
          <w:color w:val="000000" w:themeColor="text1"/>
          <w:sz w:val="22"/>
          <w:szCs w:val="22"/>
        </w:rPr>
      </w:pPr>
      <w:r w:rsidRPr="00BA3C1C">
        <w:rPr>
          <w:rFonts w:asciiTheme="minorHAnsi" w:hAnsiTheme="minorHAnsi" w:cstheme="minorHAnsi"/>
          <w:color w:val="000000" w:themeColor="text1"/>
          <w:sz w:val="22"/>
          <w:szCs w:val="22"/>
        </w:rPr>
        <w:t xml:space="preserve">This </w:t>
      </w:r>
      <w:r>
        <w:rPr>
          <w:rFonts w:asciiTheme="minorHAnsi" w:hAnsiTheme="minorHAnsi" w:cstheme="minorHAnsi"/>
          <w:color w:val="000000" w:themeColor="text1"/>
          <w:sz w:val="22"/>
          <w:szCs w:val="22"/>
        </w:rPr>
        <w:t xml:space="preserve">session </w:t>
      </w:r>
      <w:r w:rsidRPr="00BA3C1C">
        <w:rPr>
          <w:rFonts w:asciiTheme="minorHAnsi" w:hAnsiTheme="minorHAnsi" w:cstheme="minorHAnsi"/>
          <w:color w:val="000000" w:themeColor="text1"/>
          <w:sz w:val="22"/>
          <w:szCs w:val="22"/>
        </w:rPr>
        <w:t>demonstrated how informal education, as outlined in the Principles and Purposes of Youth Work (2022), can be highly effective in supporting young people’s engagement and learning.</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 xml:space="preserve">Additionally, the session highlighted the importance of meeting young people where they are. The youth worker recognised the young person’s emotional needs and adapted the </w:t>
      </w:r>
      <w:r w:rsidRPr="00BA3C1C">
        <w:rPr>
          <w:rFonts w:asciiTheme="minorHAnsi" w:hAnsiTheme="minorHAnsi" w:cstheme="minorHAnsi"/>
          <w:color w:val="000000" w:themeColor="text1"/>
          <w:sz w:val="22"/>
          <w:szCs w:val="22"/>
        </w:rPr>
        <w:lastRenderedPageBreak/>
        <w:t>planned intervention accordingly. Reflecting on the session, I now understand that the young person’s quietness may have been due to both their difficult week and the presence of a new person. Building trust takes time, and I recognise that I need to be patient and allow relationships to develop naturally.</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 xml:space="preserve">Linking this to theory, </w:t>
      </w:r>
      <w:proofErr w:type="spellStart"/>
      <w:r w:rsidRPr="00BA3C1C">
        <w:rPr>
          <w:rFonts w:asciiTheme="minorHAnsi" w:hAnsiTheme="minorHAnsi" w:cstheme="minorHAnsi"/>
          <w:color w:val="000000" w:themeColor="text1"/>
          <w:sz w:val="22"/>
          <w:szCs w:val="22"/>
        </w:rPr>
        <w:t>McMullin</w:t>
      </w:r>
      <w:proofErr w:type="spellEnd"/>
      <w:r w:rsidRPr="00BA3C1C">
        <w:rPr>
          <w:rFonts w:asciiTheme="minorHAnsi" w:hAnsiTheme="minorHAnsi" w:cstheme="minorHAnsi"/>
          <w:color w:val="000000" w:themeColor="text1"/>
          <w:sz w:val="22"/>
          <w:szCs w:val="22"/>
        </w:rPr>
        <w:t xml:space="preserve"> (2017) outlines a four</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stage model for working with adolescents: engagement, negotiation, enabling change, and endings. This session primarily reflected the first stage</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engagement</w:t>
      </w:r>
      <w:r>
        <w:rPr>
          <w:rFonts w:asciiTheme="minorHAnsi" w:hAnsiTheme="minorHAnsi" w:cstheme="minorHAnsi"/>
          <w:color w:val="000000" w:themeColor="text1"/>
          <w:sz w:val="22"/>
          <w:szCs w:val="22"/>
        </w:rPr>
        <w:t xml:space="preserve">, </w:t>
      </w:r>
      <w:r w:rsidRPr="00BA3C1C">
        <w:rPr>
          <w:rFonts w:asciiTheme="minorHAnsi" w:hAnsiTheme="minorHAnsi" w:cstheme="minorHAnsi"/>
          <w:color w:val="000000" w:themeColor="text1"/>
          <w:sz w:val="22"/>
          <w:szCs w:val="22"/>
        </w:rPr>
        <w:t>where building rapport is key. As a new person, I had not yet reached this stage with the young person, which explains their limited interaction with me. This helped me understand that meaningful engagement cannot be rushed.</w:t>
      </w:r>
    </w:p>
    <w:p w14:paraId="5EF79306" w14:textId="77777777" w:rsidR="004F3EA4" w:rsidRPr="00BA3C1C" w:rsidRDefault="004F3EA4" w:rsidP="00A966BE">
      <w:pPr>
        <w:pStyle w:val="NormalWeb"/>
        <w:spacing w:line="360" w:lineRule="auto"/>
        <w:jc w:val="both"/>
        <w:rPr>
          <w:rFonts w:asciiTheme="minorHAnsi" w:hAnsiTheme="minorHAnsi" w:cstheme="minorHAnsi"/>
          <w:color w:val="000000" w:themeColor="text1"/>
          <w:sz w:val="22"/>
          <w:szCs w:val="22"/>
        </w:rPr>
      </w:pPr>
      <w:r w:rsidRPr="00BA3C1C">
        <w:rPr>
          <w:rFonts w:asciiTheme="minorHAnsi" w:hAnsiTheme="minorHAnsi" w:cstheme="minorHAnsi"/>
          <w:color w:val="000000" w:themeColor="text1"/>
          <w:sz w:val="22"/>
          <w:szCs w:val="22"/>
        </w:rPr>
        <w:t>One area for development is my confidence in engaging young people. I feel that my initial anxiety may have impacted my ability to communicate effectively. I also reflected that my presence may have temporarily affected the dynamic between the youth worker and the young person. In future sessions, I will aim to take a more observant and patient approach, allowing the young person to become comfortable with me over time.</w:t>
      </w:r>
    </w:p>
    <w:p w14:paraId="5AD0454A" w14:textId="77777777" w:rsidR="004F3EA4" w:rsidRDefault="004F3EA4" w:rsidP="00A966BE">
      <w:pPr>
        <w:pStyle w:val="NormalWeb"/>
        <w:spacing w:line="360" w:lineRule="auto"/>
        <w:jc w:val="both"/>
        <w:rPr>
          <w:rFonts w:asciiTheme="minorHAnsi" w:hAnsiTheme="minorHAnsi" w:cstheme="minorHAnsi"/>
          <w:color w:val="000000" w:themeColor="text1"/>
          <w:sz w:val="22"/>
          <w:szCs w:val="22"/>
        </w:rPr>
      </w:pPr>
      <w:r w:rsidRPr="00BA3C1C">
        <w:rPr>
          <w:rFonts w:asciiTheme="minorHAnsi" w:hAnsiTheme="minorHAnsi" w:cstheme="minorHAnsi"/>
          <w:color w:val="000000" w:themeColor="text1"/>
          <w:sz w:val="22"/>
          <w:szCs w:val="22"/>
        </w:rPr>
        <w:t>Overall, this first session was a valuable learning experience. It provided insight into how MAC operates and reinforced key youth work principles in practice. It also challenged my assumptions and highlighted the importance of being nonjudgemental, adaptable, and reflective. Moving forward, I feel more prepared and less apprehensive, and I am motivated to continue developing the skills and understanding needed to become an effective youth worker.</w:t>
      </w:r>
    </w:p>
    <w:p w14:paraId="02FF083F" w14:textId="77777777" w:rsidR="004F3EA4" w:rsidRDefault="004F3EA4" w:rsidP="00A966BE">
      <w:pPr>
        <w:pStyle w:val="NormalWeb"/>
        <w:spacing w:line="360" w:lineRule="auto"/>
        <w:jc w:val="both"/>
        <w:rPr>
          <w:rFonts w:asciiTheme="minorHAnsi" w:eastAsia="Times New Roman" w:hAnsiTheme="minorHAnsi" w:cstheme="minorHAnsi"/>
          <w:color w:val="000000" w:themeColor="text1"/>
          <w:sz w:val="22"/>
          <w:szCs w:val="22"/>
        </w:rPr>
      </w:pPr>
      <w:r>
        <w:rPr>
          <w:rFonts w:asciiTheme="minorHAnsi" w:hAnsiTheme="minorHAnsi" w:cstheme="minorHAnsi"/>
          <w:color w:val="000000" w:themeColor="text1"/>
          <w:sz w:val="22"/>
          <w:szCs w:val="22"/>
        </w:rPr>
        <w:t xml:space="preserve">If this situation was to arise again </w:t>
      </w:r>
      <w:r w:rsidRPr="003E4CC2">
        <w:rPr>
          <w:rFonts w:asciiTheme="minorHAnsi" w:eastAsia="Times New Roman" w:hAnsiTheme="minorHAnsi" w:cstheme="minorHAnsi"/>
          <w:color w:val="000000" w:themeColor="text1"/>
          <w:sz w:val="22"/>
          <w:szCs w:val="22"/>
        </w:rPr>
        <w:t>I will</w:t>
      </w:r>
      <w:r>
        <w:rPr>
          <w:rFonts w:asciiTheme="minorHAnsi" w:eastAsia="Times New Roman" w:hAnsiTheme="minorHAnsi" w:cstheme="minorHAnsi"/>
          <w:color w:val="000000" w:themeColor="text1"/>
          <w:sz w:val="22"/>
          <w:szCs w:val="22"/>
        </w:rPr>
        <w:t xml:space="preserve"> </w:t>
      </w:r>
      <w:r w:rsidRPr="003E4CC2">
        <w:rPr>
          <w:rFonts w:asciiTheme="minorHAnsi" w:eastAsia="Times New Roman" w:hAnsiTheme="minorHAnsi" w:cstheme="minorHAnsi"/>
          <w:color w:val="000000" w:themeColor="text1"/>
          <w:sz w:val="22"/>
          <w:szCs w:val="22"/>
        </w:rPr>
        <w:t>understand my role within sessions by communicating more with the youth worker beforehand. This will help me feel more prepared and ensure that my presence supports, rather than disrupts, the existing relationship.</w:t>
      </w:r>
      <w:r>
        <w:rPr>
          <w:rFonts w:asciiTheme="minorHAnsi" w:eastAsia="Times New Roman" w:hAnsiTheme="minorHAnsi" w:cstheme="minorHAnsi"/>
          <w:color w:val="000000" w:themeColor="text1"/>
          <w:sz w:val="22"/>
          <w:szCs w:val="22"/>
        </w:rPr>
        <w:t xml:space="preserve"> </w:t>
      </w:r>
      <w:r w:rsidRPr="00F14BB4">
        <w:rPr>
          <w:rFonts w:asciiTheme="minorHAnsi" w:eastAsia="Times New Roman" w:hAnsiTheme="minorHAnsi" w:cstheme="minorHAnsi"/>
          <w:color w:val="000000" w:themeColor="text1"/>
          <w:sz w:val="22"/>
          <w:szCs w:val="22"/>
        </w:rPr>
        <w:t xml:space="preserve">I will adopt a more patient and observant approach. I recognise that building relationships takes time, especially when working with young people who may already feel uncertain or have had difficult experiences. Therefore, I will allow the </w:t>
      </w:r>
      <w:r w:rsidRPr="00FC7903">
        <w:rPr>
          <w:rFonts w:asciiTheme="minorHAnsi" w:eastAsia="Times New Roman" w:hAnsiTheme="minorHAnsi" w:cstheme="minorHAnsi"/>
          <w:color w:val="000000" w:themeColor="text1"/>
          <w:sz w:val="22"/>
          <w:szCs w:val="22"/>
        </w:rPr>
        <w:t>young person to engage at their own pace and avoid putting pressure on immediate conversation. I will work on building my confidence when engaging with young people. In future sessions, I will prepare a few simple, open-ended questions or conversation starters in advance to help reduce my anxiety and encourage more natural interaction. I will also focus on active listening rather than feeling pressured to fill silences.</w:t>
      </w:r>
    </w:p>
    <w:p w14:paraId="37805C0D" w14:textId="77777777" w:rsidR="009D63B9" w:rsidRDefault="009D63B9" w:rsidP="00A966BE">
      <w:pPr>
        <w:pStyle w:val="NormalWeb"/>
        <w:spacing w:line="360" w:lineRule="auto"/>
        <w:jc w:val="both"/>
        <w:rPr>
          <w:rFonts w:asciiTheme="minorHAnsi" w:eastAsia="Times New Roman" w:hAnsiTheme="minorHAnsi" w:cstheme="minorHAnsi"/>
          <w:color w:val="000000" w:themeColor="text1"/>
          <w:sz w:val="22"/>
          <w:szCs w:val="22"/>
        </w:rPr>
      </w:pPr>
    </w:p>
    <w:p w14:paraId="4EE1579A" w14:textId="77777777" w:rsidR="00A966BE" w:rsidRDefault="00A966BE" w:rsidP="00A966BE">
      <w:pPr>
        <w:pStyle w:val="NormalWeb"/>
        <w:spacing w:line="360" w:lineRule="auto"/>
        <w:jc w:val="both"/>
        <w:rPr>
          <w:rFonts w:asciiTheme="minorHAnsi" w:eastAsia="Times New Roman" w:hAnsiTheme="minorHAnsi" w:cstheme="minorHAnsi"/>
          <w:color w:val="000000" w:themeColor="text1"/>
          <w:sz w:val="22"/>
          <w:szCs w:val="22"/>
        </w:rPr>
      </w:pPr>
    </w:p>
    <w:p w14:paraId="44D5BF84" w14:textId="41D057BB" w:rsidR="009D63B9" w:rsidRDefault="009D63B9" w:rsidP="00A966BE">
      <w:pPr>
        <w:pStyle w:val="NormalWeb"/>
        <w:spacing w:line="360" w:lineRule="auto"/>
        <w:jc w:val="both"/>
        <w:rPr>
          <w:rFonts w:asciiTheme="minorHAnsi" w:eastAsia="Times New Roman" w:hAnsiTheme="minorHAnsi" w:cstheme="minorHAnsi"/>
          <w:color w:val="000000" w:themeColor="text1"/>
          <w:sz w:val="22"/>
          <w:szCs w:val="22"/>
        </w:rPr>
      </w:pPr>
      <w:r>
        <w:rPr>
          <w:rFonts w:asciiTheme="minorHAnsi" w:eastAsia="Times New Roman" w:hAnsiTheme="minorHAnsi" w:cstheme="minorHAnsi"/>
          <w:color w:val="000000" w:themeColor="text1"/>
          <w:sz w:val="22"/>
          <w:szCs w:val="22"/>
        </w:rPr>
        <w:lastRenderedPageBreak/>
        <w:t>Reflection 2</w:t>
      </w:r>
    </w:p>
    <w:p w14:paraId="0A2D2D2F"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During my placement at MAC this week, I had the opportunity to observe the Parallel Lives programme, which supports families experiencing child-to-parent abuse. Before attending the sessions, I was aware that the programme addressed different forms of abuse, including physical, verbal, emotional, and financial, and that it aimed to rebuild relationships between young people and their parents or carers. However, seeing the programme in practice gave me a much deeper understanding of its impact.</w:t>
      </w:r>
    </w:p>
    <w:p w14:paraId="022B19F4"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In the first session I observed, the young person shared that since attending the programme, they had been spending more time at their mum’s house and that arguments had reduced. Hearing this firsthand was really inspiring, as it demonstrated the difference the programme can make in improving family relationships. It reinforced my understanding of how important youth work interventions can be, not just for young people individually but for the wider family dynamic as well.</w:t>
      </w:r>
      <w:r>
        <w:rPr>
          <w:rFonts w:asciiTheme="minorHAnsi" w:hAnsiTheme="minorHAnsi"/>
          <w:color w:val="000000" w:themeColor="text1"/>
        </w:rPr>
        <w:t xml:space="preserve"> </w:t>
      </w:r>
      <w:r w:rsidRPr="00E31D82">
        <w:rPr>
          <w:rFonts w:asciiTheme="minorHAnsi" w:hAnsiTheme="minorHAnsi"/>
          <w:color w:val="000000" w:themeColor="text1"/>
        </w:rPr>
        <w:t>During the second session, I experienced a very different situation. The young person arrived appearing withdrawn and disengaged. They had their hood up, were turned away in their chair, and had earphones in. My initial impression was that the session would not be able to go ahead, as the young person seemed very emotional and unwilling to engage. I felt uncertain about how the session could progress and questioned whether we would be able to achieve anything meaningful in that moment.</w:t>
      </w:r>
      <w:r>
        <w:rPr>
          <w:rFonts w:asciiTheme="minorHAnsi" w:hAnsiTheme="minorHAnsi"/>
          <w:color w:val="000000" w:themeColor="text1"/>
        </w:rPr>
        <w:t xml:space="preserve"> </w:t>
      </w:r>
      <w:r w:rsidRPr="00E31D82">
        <w:rPr>
          <w:rFonts w:asciiTheme="minorHAnsi" w:hAnsiTheme="minorHAnsi"/>
          <w:color w:val="000000" w:themeColor="text1"/>
        </w:rPr>
        <w:t>What surprised me most was how the youth workers responded. Instead of following the planned structure, which included completing initial paperwork around confidentiality and safety planning, they adapted their approach. They recognised that the young person was not in the right emotional state to engage in a formal process. Rather than pushing forward, they focused on building rapport by talking about the young person’s interests. This approach gradually encouraged the young person to open up. Over time, I observed a clear shift in their behaviour</w:t>
      </w:r>
      <w:r>
        <w:rPr>
          <w:rFonts w:asciiTheme="minorHAnsi" w:hAnsiTheme="minorHAnsi"/>
          <w:color w:val="000000" w:themeColor="text1"/>
        </w:rPr>
        <w:t xml:space="preserve"> as </w:t>
      </w:r>
      <w:r w:rsidRPr="00E31D82">
        <w:rPr>
          <w:rFonts w:asciiTheme="minorHAnsi" w:hAnsiTheme="minorHAnsi"/>
          <w:color w:val="000000" w:themeColor="text1"/>
        </w:rPr>
        <w:t>they put their hood down, turned to face us, began giving more than one</w:t>
      </w:r>
      <w:r>
        <w:rPr>
          <w:rFonts w:asciiTheme="minorHAnsi" w:hAnsiTheme="minorHAnsi"/>
          <w:color w:val="000000" w:themeColor="text1"/>
        </w:rPr>
        <w:t xml:space="preserve"> </w:t>
      </w:r>
      <w:r w:rsidRPr="00E31D82">
        <w:rPr>
          <w:rFonts w:asciiTheme="minorHAnsi" w:hAnsiTheme="minorHAnsi"/>
          <w:color w:val="000000" w:themeColor="text1"/>
        </w:rPr>
        <w:t>word</w:t>
      </w:r>
      <w:r>
        <w:rPr>
          <w:rFonts w:asciiTheme="minorHAnsi" w:hAnsiTheme="minorHAnsi"/>
          <w:color w:val="000000" w:themeColor="text1"/>
        </w:rPr>
        <w:t xml:space="preserve">ed </w:t>
      </w:r>
      <w:r w:rsidRPr="00E31D82">
        <w:rPr>
          <w:rFonts w:asciiTheme="minorHAnsi" w:hAnsiTheme="minorHAnsi"/>
          <w:color w:val="000000" w:themeColor="text1"/>
        </w:rPr>
        <w:t>answers, and eventually put their phone away. By the end of the session, they were fully engaged in conversation and even chose to stay longer than the scheduled time.</w:t>
      </w:r>
    </w:p>
    <w:p w14:paraId="4A8F49C1"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lastRenderedPageBreak/>
        <w:t>This experience highlighted both strengths and challenges within the session. One of the key strengths was the youth workers’ ability to remain patient</w:t>
      </w:r>
      <w:r>
        <w:rPr>
          <w:rFonts w:asciiTheme="minorHAnsi" w:hAnsiTheme="minorHAnsi"/>
          <w:color w:val="000000" w:themeColor="text1"/>
        </w:rPr>
        <w:t>, non-judgemental</w:t>
      </w:r>
      <w:r w:rsidRPr="00E31D82">
        <w:rPr>
          <w:rFonts w:asciiTheme="minorHAnsi" w:hAnsiTheme="minorHAnsi"/>
          <w:color w:val="000000" w:themeColor="text1"/>
        </w:rPr>
        <w:t xml:space="preserve">, flexible, </w:t>
      </w:r>
      <w:r>
        <w:rPr>
          <w:rFonts w:asciiTheme="minorHAnsi" w:hAnsiTheme="minorHAnsi"/>
          <w:color w:val="000000" w:themeColor="text1"/>
        </w:rPr>
        <w:t xml:space="preserve">actively listen </w:t>
      </w:r>
      <w:r w:rsidRPr="00E31D82">
        <w:rPr>
          <w:rFonts w:asciiTheme="minorHAnsi" w:hAnsiTheme="minorHAnsi"/>
          <w:color w:val="000000" w:themeColor="text1"/>
        </w:rPr>
        <w:t>and young</w:t>
      </w:r>
      <w:r>
        <w:rPr>
          <w:rFonts w:asciiTheme="minorHAnsi" w:hAnsiTheme="minorHAnsi"/>
          <w:color w:val="000000" w:themeColor="text1"/>
        </w:rPr>
        <w:t xml:space="preserve"> </w:t>
      </w:r>
      <w:r w:rsidRPr="00E31D82">
        <w:rPr>
          <w:rFonts w:asciiTheme="minorHAnsi" w:hAnsiTheme="minorHAnsi"/>
          <w:color w:val="000000" w:themeColor="text1"/>
        </w:rPr>
        <w:t>person-centred. They prioritised the young person’s emotional needs over completing paperwork, which ultimately allowed for more meaningful engagement. However, a challenge was that important administrative tasks, such as discussing confidentiality and completing safety plans, were delayed. This demonstrated the ongoing balance in youth work between meeting organisational requirements and responding to the immediate needs of the young person</w:t>
      </w:r>
      <w:r>
        <w:rPr>
          <w:rFonts w:asciiTheme="minorHAnsi" w:hAnsiTheme="minorHAnsi"/>
          <w:color w:val="000000" w:themeColor="text1"/>
        </w:rPr>
        <w:t xml:space="preserve"> as if the youth workers didn’t adapt the young person would’ve assumed that we were there just to do a tick box exercise. </w:t>
      </w:r>
    </w:p>
    <w:p w14:paraId="760D6015"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 xml:space="preserve">Reflecting on why the session was successful, </w:t>
      </w:r>
      <w:r>
        <w:rPr>
          <w:rFonts w:asciiTheme="minorHAnsi" w:hAnsiTheme="minorHAnsi"/>
          <w:color w:val="000000" w:themeColor="text1"/>
        </w:rPr>
        <w:t>I can link the session to Maslow hierarchy of needs, this theory suggests that lower level needs (physiological and safety) are essential before someone can reach the higher levels of growth(esteem and self actualisation) . The young person didn’t want to engage because they didn’t feel comfortable so instead of pushing the intended session the youth workers supported their emotional needs</w:t>
      </w:r>
      <w:r w:rsidRPr="00E31D82">
        <w:rPr>
          <w:rFonts w:asciiTheme="minorHAnsi" w:hAnsiTheme="minorHAnsi"/>
          <w:color w:val="000000" w:themeColor="text1"/>
        </w:rPr>
        <w:t>.</w:t>
      </w:r>
      <w:r>
        <w:rPr>
          <w:rFonts w:asciiTheme="minorHAnsi" w:hAnsiTheme="minorHAnsi"/>
          <w:color w:val="000000" w:themeColor="text1"/>
        </w:rPr>
        <w:t xml:space="preserve"> By the young person putting their hood down it showed that the youth workers input allowed them to reach the top tier of esteem. Active listening, </w:t>
      </w:r>
      <w:r w:rsidRPr="00E31D82">
        <w:rPr>
          <w:rFonts w:asciiTheme="minorHAnsi" w:hAnsiTheme="minorHAnsi"/>
          <w:color w:val="000000" w:themeColor="text1"/>
        </w:rPr>
        <w:t>patience, and adaptability were central to their approach. By not forcing the session to follow a rigid structure, they created a safe and comfortable environment where the young person felt able to engage. It also became clear that the young person’s initial disengagement may have been linked to previous negative experiences with support services, as they associated the session with CAMHS. This reinforced the importance of building trust and not making assumptions about a young person’s behaviour.</w:t>
      </w:r>
      <w:r>
        <w:rPr>
          <w:rFonts w:asciiTheme="minorHAnsi" w:hAnsiTheme="minorHAnsi"/>
          <w:color w:val="000000" w:themeColor="text1"/>
        </w:rPr>
        <w:t xml:space="preserve"> The sessions can also be linked to the principles and purposes (2022) that we start where the young person is at and support them in their development. With the first session I observed this week the youth workers supported the young person’s communication skills with their mother which help develop their relationship, the intervention also gave the young person a voice as their mother was more understanding to their needs. </w:t>
      </w:r>
    </w:p>
    <w:p w14:paraId="7A2BF6D8"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From this experience, I have learned that engagement can</w:t>
      </w:r>
      <w:r>
        <w:rPr>
          <w:rFonts w:asciiTheme="minorHAnsi" w:hAnsiTheme="minorHAnsi"/>
          <w:color w:val="000000" w:themeColor="text1"/>
        </w:rPr>
        <w:t>’t</w:t>
      </w:r>
      <w:r w:rsidRPr="00E31D82">
        <w:rPr>
          <w:rFonts w:asciiTheme="minorHAnsi" w:hAnsiTheme="minorHAnsi"/>
          <w:color w:val="000000" w:themeColor="text1"/>
        </w:rPr>
        <w:t xml:space="preserve"> be forced and that building relationships must come before structured interventions. It also highlighted the </w:t>
      </w:r>
      <w:r w:rsidRPr="00E31D82">
        <w:rPr>
          <w:rFonts w:asciiTheme="minorHAnsi" w:hAnsiTheme="minorHAnsi"/>
          <w:color w:val="000000" w:themeColor="text1"/>
        </w:rPr>
        <w:lastRenderedPageBreak/>
        <w:t>importance of being flexible and responsive in practice, as well as understanding the wider context of a young person’s experiences. Additionally, seeing the positive impact of the programme on family relationships strengthened my motivation to work in youth services.</w:t>
      </w:r>
    </w:p>
    <w:p w14:paraId="03A9A7FF"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Moving forward, I want to develop my confidence in responding to challenging situations where a young person may initially appear disengaged. I will aim to adopt a more flexible approach, recognising when it is appropriate to adapt plans in order to prioritise relationship</w:t>
      </w:r>
      <w:r>
        <w:rPr>
          <w:rFonts w:asciiTheme="minorHAnsi" w:hAnsiTheme="minorHAnsi"/>
          <w:color w:val="000000" w:themeColor="text1"/>
        </w:rPr>
        <w:t xml:space="preserve"> </w:t>
      </w:r>
      <w:r w:rsidRPr="00E31D82">
        <w:rPr>
          <w:rFonts w:asciiTheme="minorHAnsi" w:hAnsiTheme="minorHAnsi"/>
          <w:color w:val="000000" w:themeColor="text1"/>
        </w:rPr>
        <w:t xml:space="preserve">building. I also want to improve my ability to use conversation as a tool for engagement, particularly by focusing on young people’s interests. </w:t>
      </w:r>
    </w:p>
    <w:p w14:paraId="1E9E87ED" w14:textId="77777777" w:rsidR="009D63B9" w:rsidRPr="00E31D82" w:rsidRDefault="009D63B9" w:rsidP="00A966BE">
      <w:pPr>
        <w:pStyle w:val="NormalWeb"/>
        <w:spacing w:line="360" w:lineRule="auto"/>
        <w:rPr>
          <w:rFonts w:asciiTheme="minorHAnsi" w:hAnsiTheme="minorHAnsi"/>
          <w:color w:val="000000" w:themeColor="text1"/>
        </w:rPr>
      </w:pPr>
      <w:r w:rsidRPr="00E31D82">
        <w:rPr>
          <w:rFonts w:asciiTheme="minorHAnsi" w:hAnsiTheme="minorHAnsi"/>
          <w:color w:val="000000" w:themeColor="text1"/>
        </w:rPr>
        <w:t>Overall, this experience was extremely valuable in deepening my understanding of youth work practice. It demonstrated the power of patience, adaptability, and relationship</w:t>
      </w:r>
      <w:r>
        <w:rPr>
          <w:rFonts w:asciiTheme="minorHAnsi" w:hAnsiTheme="minorHAnsi"/>
          <w:color w:val="000000" w:themeColor="text1"/>
        </w:rPr>
        <w:t xml:space="preserve"> </w:t>
      </w:r>
      <w:r w:rsidRPr="00E31D82">
        <w:rPr>
          <w:rFonts w:asciiTheme="minorHAnsi" w:hAnsiTheme="minorHAnsi"/>
          <w:color w:val="000000" w:themeColor="text1"/>
        </w:rPr>
        <w:t>building, and reinforced the importance of meeting young people where they are emotionally.</w:t>
      </w:r>
    </w:p>
    <w:p w14:paraId="71489FF3" w14:textId="77777777" w:rsidR="009D63B9" w:rsidRDefault="009D63B9" w:rsidP="00A966BE">
      <w:pPr>
        <w:pStyle w:val="NormalWeb"/>
        <w:spacing w:line="360" w:lineRule="auto"/>
        <w:jc w:val="both"/>
        <w:rPr>
          <w:rFonts w:asciiTheme="minorHAnsi" w:hAnsiTheme="minorHAnsi" w:cstheme="minorHAnsi"/>
          <w:color w:val="000000" w:themeColor="text1"/>
          <w:sz w:val="22"/>
          <w:szCs w:val="22"/>
        </w:rPr>
      </w:pPr>
    </w:p>
    <w:p w14:paraId="47A27D33"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73A51840"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613507FE"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40F39ED9"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7454A2B6"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240351C3"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04E6F228" w14:textId="77777777" w:rsidR="00A966BE" w:rsidRDefault="00A966BE" w:rsidP="00A966BE">
      <w:pPr>
        <w:pStyle w:val="NormalWeb"/>
        <w:spacing w:line="360" w:lineRule="auto"/>
        <w:jc w:val="both"/>
        <w:rPr>
          <w:rFonts w:asciiTheme="minorHAnsi" w:hAnsiTheme="minorHAnsi" w:cstheme="minorHAnsi"/>
          <w:color w:val="000000" w:themeColor="text1"/>
          <w:sz w:val="22"/>
          <w:szCs w:val="22"/>
        </w:rPr>
      </w:pPr>
    </w:p>
    <w:p w14:paraId="1F1F4BF4" w14:textId="77777777" w:rsidR="00A966BE" w:rsidRDefault="00A966BE" w:rsidP="00A966BE">
      <w:pPr>
        <w:pStyle w:val="NormalWeb"/>
        <w:spacing w:line="360" w:lineRule="auto"/>
        <w:jc w:val="both"/>
        <w:rPr>
          <w:rFonts w:asciiTheme="minorHAnsi" w:hAnsiTheme="minorHAnsi" w:cstheme="minorHAnsi"/>
          <w:color w:val="000000" w:themeColor="text1"/>
          <w:sz w:val="22"/>
          <w:szCs w:val="22"/>
        </w:rPr>
      </w:pPr>
    </w:p>
    <w:p w14:paraId="4C981535" w14:textId="77777777" w:rsidR="00A966BE" w:rsidRDefault="00A966BE" w:rsidP="00A966BE">
      <w:pPr>
        <w:pStyle w:val="NormalWeb"/>
        <w:spacing w:line="360" w:lineRule="auto"/>
        <w:jc w:val="both"/>
        <w:rPr>
          <w:rFonts w:asciiTheme="minorHAnsi" w:hAnsiTheme="minorHAnsi" w:cstheme="minorHAnsi"/>
          <w:color w:val="000000" w:themeColor="text1"/>
          <w:sz w:val="22"/>
          <w:szCs w:val="22"/>
        </w:rPr>
      </w:pPr>
    </w:p>
    <w:p w14:paraId="6880615E" w14:textId="77777777" w:rsidR="00BC2BA6" w:rsidRDefault="00BC2BA6" w:rsidP="00A966BE">
      <w:pPr>
        <w:pStyle w:val="NormalWeb"/>
        <w:spacing w:line="360" w:lineRule="auto"/>
        <w:jc w:val="both"/>
        <w:rPr>
          <w:rFonts w:asciiTheme="minorHAnsi" w:hAnsiTheme="minorHAnsi" w:cstheme="minorHAnsi"/>
          <w:color w:val="000000" w:themeColor="text1"/>
          <w:sz w:val="22"/>
          <w:szCs w:val="22"/>
        </w:rPr>
      </w:pPr>
    </w:p>
    <w:p w14:paraId="493985D0" w14:textId="333332B7" w:rsidR="00BC2BA6" w:rsidRDefault="00BC2BA6" w:rsidP="00A966BE">
      <w:pPr>
        <w:pStyle w:val="NormalWeb"/>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Reflection 3</w:t>
      </w:r>
    </w:p>
    <w:p w14:paraId="38E56C8F" w14:textId="77777777" w:rsidR="00BC2BA6" w:rsidRPr="0023133E"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This week I started my placement at Dr Mz, which is a youth drop-in centre for young people aged 10–25. The aim of the centre is to provide a safe space where young people can relax, eat, take part in activities, and learn new skills. I attended during half term, so it was quieter than usual, which affected how the sessions ran and the level of engagement.</w:t>
      </w:r>
    </w:p>
    <w:p w14:paraId="548286DC" w14:textId="77777777" w:rsidR="00BC2BA6" w:rsidRPr="0023133E"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At the start of my first day, I felt quite nervous because I wasn’t sure what I should be doing or how to approach the young people. Despite this, I pushed myself to engage and approached a young person who was sitting alone playing a card game. I asked if I could join, and they explained the rules while we played. This helped break the ice, and eventually other young people and youth workers joined in. This made me feel more comfortable and showed me that simple activities can be a good way to start conversations and build relationships.</w:t>
      </w:r>
      <w:r>
        <w:rPr>
          <w:rFonts w:asciiTheme="minorHAnsi" w:hAnsiTheme="minorHAnsi"/>
          <w:color w:val="000000" w:themeColor="text1"/>
        </w:rPr>
        <w:t xml:space="preserve"> </w:t>
      </w:r>
      <w:r w:rsidRPr="0023133E">
        <w:rPr>
          <w:rFonts w:asciiTheme="minorHAnsi" w:hAnsiTheme="minorHAnsi"/>
          <w:color w:val="000000" w:themeColor="text1"/>
        </w:rPr>
        <w:t xml:space="preserve">Later that day, there was a trip planned, so most of the young people left the centre. I stayed behind to help with a bake sale, but this meant there were very few young people in the building. I worked in the kitchen with another volunteer and one young person. While we were preparing rice crispy cakes, the young person began talking about difficulties they were experiencing in school. We responded by listening and offering advice. Looking back, this was a positive moment because the environment felt calm and safe, which may have made it easier for them to open up. </w:t>
      </w:r>
    </w:p>
    <w:p w14:paraId="2E7C88C1" w14:textId="77777777" w:rsidR="00BC2BA6" w:rsidRPr="0023133E"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A challenge during this day was the lack of young people in the building, which meant there were limited opportunities for engagement. When the group returned, I joined a game of UNO, but it was cut short due to closing time. This showed me how important timing and session planning are, as opportunities to build relationships can be easily interrupted.</w:t>
      </w:r>
      <w:r>
        <w:rPr>
          <w:rFonts w:asciiTheme="minorHAnsi" w:hAnsiTheme="minorHAnsi"/>
          <w:color w:val="000000" w:themeColor="text1"/>
        </w:rPr>
        <w:t xml:space="preserve"> </w:t>
      </w:r>
    </w:p>
    <w:p w14:paraId="7A971DFD" w14:textId="77777777" w:rsidR="00BC2BA6" w:rsidRPr="0023133E"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 xml:space="preserve">On the second day, the centre was again quiet in the morning. I took part in an egg drop activity with a youth worker, where we had to design something to protect an egg from breaking. At first, only a few people were involved, but as we started, more young people became interested and joined in. I supported those who were struggling with </w:t>
      </w:r>
      <w:r w:rsidRPr="0023133E">
        <w:rPr>
          <w:rFonts w:asciiTheme="minorHAnsi" w:hAnsiTheme="minorHAnsi"/>
          <w:color w:val="000000" w:themeColor="text1"/>
        </w:rPr>
        <w:lastRenderedPageBreak/>
        <w:t>ideas. This activity worked well because it was interactive and creative, which naturally encouraged engagement</w:t>
      </w:r>
      <w:r>
        <w:rPr>
          <w:rFonts w:asciiTheme="minorHAnsi" w:hAnsiTheme="minorHAnsi"/>
          <w:color w:val="000000" w:themeColor="text1"/>
        </w:rPr>
        <w:t xml:space="preserve"> and made the young people think critically about what would and wouldn’t work</w:t>
      </w:r>
      <w:r w:rsidRPr="0023133E">
        <w:rPr>
          <w:rFonts w:asciiTheme="minorHAnsi" w:hAnsiTheme="minorHAnsi"/>
          <w:color w:val="000000" w:themeColor="text1"/>
        </w:rPr>
        <w:t>. Later, I helped with the bake sale, which raised £</w:t>
      </w:r>
      <w:proofErr w:type="spellStart"/>
      <w:r w:rsidRPr="0023133E">
        <w:rPr>
          <w:rFonts w:asciiTheme="minorHAnsi" w:hAnsiTheme="minorHAnsi"/>
          <w:color w:val="000000" w:themeColor="text1"/>
        </w:rPr>
        <w:t>40</w:t>
      </w:r>
      <w:r>
        <w:rPr>
          <w:rFonts w:asciiTheme="minorHAnsi" w:hAnsiTheme="minorHAnsi"/>
          <w:color w:val="000000" w:themeColor="text1"/>
        </w:rPr>
        <w:t>,this</w:t>
      </w:r>
      <w:proofErr w:type="spellEnd"/>
      <w:r>
        <w:rPr>
          <w:rFonts w:asciiTheme="minorHAnsi" w:hAnsiTheme="minorHAnsi"/>
          <w:color w:val="000000" w:themeColor="text1"/>
        </w:rPr>
        <w:t xml:space="preserve"> activity gave the young people responsibility as they had to get peoples attention to buy some cakes and to deal with the money</w:t>
      </w:r>
      <w:r w:rsidRPr="0023133E">
        <w:rPr>
          <w:rFonts w:asciiTheme="minorHAnsi" w:hAnsiTheme="minorHAnsi"/>
          <w:color w:val="000000" w:themeColor="text1"/>
        </w:rPr>
        <w:t>. I then joined a yoga session with five young people. Although some lost interest, two stayed until the end and said they really enjoyed it and would like the instructor to return. This highlighted that even if not everyone stays engaged, the activity can still have a positive impact on those who do.</w:t>
      </w:r>
    </w:p>
    <w:p w14:paraId="126676DD" w14:textId="77777777" w:rsidR="00BC2BA6" w:rsidRPr="00113537" w:rsidRDefault="00BC2BA6" w:rsidP="00A966BE">
      <w:pPr>
        <w:pStyle w:val="NormalWeb"/>
        <w:spacing w:line="360" w:lineRule="auto"/>
        <w:rPr>
          <w:rFonts w:asciiTheme="minorHAnsi" w:hAnsiTheme="minorHAnsi"/>
          <w:color w:val="191919" w:themeColor="text1" w:themeTint="E6"/>
        </w:rPr>
      </w:pPr>
      <w:r w:rsidRPr="0023133E">
        <w:rPr>
          <w:rFonts w:asciiTheme="minorHAnsi" w:hAnsiTheme="minorHAnsi"/>
          <w:color w:val="000000" w:themeColor="text1"/>
        </w:rPr>
        <w:t xml:space="preserve">Reflecting on why some of these interactions worked, I can link this to youth work principles such as starting where the young person is at and building relationships first. For example, joining the card game helped create a connection in a natural way rather than forcing a conversation. </w:t>
      </w:r>
      <w:r w:rsidRPr="00113537">
        <w:rPr>
          <w:rFonts w:asciiTheme="minorHAnsi" w:hAnsiTheme="minorHAnsi"/>
          <w:color w:val="191919" w:themeColor="text1" w:themeTint="E6"/>
        </w:rPr>
        <w:t xml:space="preserve">Similarly, the young person in the kitchen may have opened up because the setting felt informal and safe. </w:t>
      </w:r>
      <w:r w:rsidRPr="00113537">
        <w:rPr>
          <w:rFonts w:asciiTheme="minorHAnsi" w:eastAsia="Times New Roman" w:hAnsiTheme="minorHAnsi"/>
          <w:color w:val="191919" w:themeColor="text1" w:themeTint="E6"/>
        </w:rPr>
        <w:t>I can link t</w:t>
      </w:r>
      <w:r>
        <w:rPr>
          <w:rFonts w:asciiTheme="minorHAnsi" w:eastAsia="Times New Roman" w:hAnsiTheme="minorHAnsi"/>
          <w:color w:val="191919" w:themeColor="text1" w:themeTint="E6"/>
        </w:rPr>
        <w:t xml:space="preserve">he </w:t>
      </w:r>
      <w:r w:rsidRPr="00113537">
        <w:rPr>
          <w:rFonts w:asciiTheme="minorHAnsi" w:eastAsia="Times New Roman" w:hAnsiTheme="minorHAnsi"/>
          <w:color w:val="191919" w:themeColor="text1" w:themeTint="E6"/>
        </w:rPr>
        <w:t>experience o</w:t>
      </w:r>
      <w:r>
        <w:rPr>
          <w:rFonts w:asciiTheme="minorHAnsi" w:eastAsia="Times New Roman" w:hAnsiTheme="minorHAnsi"/>
          <w:color w:val="191919" w:themeColor="text1" w:themeTint="E6"/>
        </w:rPr>
        <w:t>f the egg dropping activity t</w:t>
      </w:r>
      <w:r w:rsidRPr="00113537">
        <w:rPr>
          <w:rFonts w:asciiTheme="minorHAnsi" w:eastAsia="Times New Roman" w:hAnsiTheme="minorHAnsi"/>
          <w:color w:val="191919" w:themeColor="text1" w:themeTint="E6"/>
        </w:rPr>
        <w:t>o</w:t>
      </w:r>
      <w:r>
        <w:rPr>
          <w:rFonts w:asciiTheme="minorHAnsi" w:eastAsia="Times New Roman" w:hAnsiTheme="minorHAnsi"/>
          <w:color w:val="191919" w:themeColor="text1" w:themeTint="E6"/>
        </w:rPr>
        <w:t xml:space="preserve"> the</w:t>
      </w:r>
      <w:r w:rsidRPr="00113537">
        <w:rPr>
          <w:rStyle w:val="apple-converted-space"/>
          <w:rFonts w:asciiTheme="minorHAnsi" w:eastAsia="Times New Roman" w:hAnsiTheme="minorHAnsi"/>
          <w:color w:val="191919" w:themeColor="text1" w:themeTint="E6"/>
        </w:rPr>
        <w:t> </w:t>
      </w:r>
      <w:r w:rsidRPr="00113537">
        <w:rPr>
          <w:rStyle w:val="whitespace-normal"/>
          <w:rFonts w:asciiTheme="minorHAnsi" w:eastAsia="Times New Roman" w:hAnsiTheme="minorHAnsi"/>
          <w:color w:val="191919" w:themeColor="text1" w:themeTint="E6"/>
        </w:rPr>
        <w:t>Social Learning Theory</w:t>
      </w:r>
      <w:r w:rsidRPr="00113537">
        <w:rPr>
          <w:rFonts w:asciiTheme="minorHAnsi" w:eastAsia="Times New Roman" w:hAnsiTheme="minorHAnsi"/>
          <w:color w:val="191919" w:themeColor="text1" w:themeTint="E6"/>
        </w:rPr>
        <w:t>, which suggests that young people learn behaviours by observing others. During the egg drop activity, only a few young people were involved, but as we started building and engaging with the task, more young people became interested and joined in. This shows that they were observing what we were doing and then copying that behaviour once they saw it was enjoyable and safe to take part. The approach worked because it didn’t put pressure on anyone to join in straight away. Instead, it allowed young people to engage in their own time after watching others.</w:t>
      </w:r>
      <w:r>
        <w:rPr>
          <w:rFonts w:asciiTheme="minorHAnsi" w:eastAsia="Times New Roman" w:hAnsiTheme="minorHAnsi"/>
          <w:color w:val="191919" w:themeColor="text1" w:themeTint="E6"/>
        </w:rPr>
        <w:t xml:space="preserve"> This also relates to the voluntary aspect of youth work which is outlined in the principles and purposes (2022).</w:t>
      </w:r>
      <w:r w:rsidRPr="00113537">
        <w:rPr>
          <w:rFonts w:asciiTheme="minorHAnsi" w:eastAsia="Times New Roman" w:hAnsiTheme="minorHAnsi"/>
          <w:color w:val="191919" w:themeColor="text1" w:themeTint="E6"/>
        </w:rPr>
        <w:t xml:space="preserve"> If we had tried to force participation, it may have made them feel uncomfortable or less willing to join. This helped me understand that modelling positive behaviour is an important skill in youth work, as young people are more likely to engage when they see others doing the same.</w:t>
      </w:r>
    </w:p>
    <w:p w14:paraId="7FEAAAD0" w14:textId="77777777" w:rsidR="00BC2BA6" w:rsidRPr="0023133E"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 xml:space="preserve">Overall, I learned that building relationships is key and often comes before any structured work. I also learned that I need to be more confident in my role and not rely on others </w:t>
      </w:r>
      <w:r>
        <w:rPr>
          <w:rFonts w:asciiTheme="minorHAnsi" w:hAnsiTheme="minorHAnsi"/>
          <w:color w:val="000000" w:themeColor="text1"/>
        </w:rPr>
        <w:t>to get me involved in activities</w:t>
      </w:r>
      <w:r w:rsidRPr="0023133E">
        <w:rPr>
          <w:rFonts w:asciiTheme="minorHAnsi" w:hAnsiTheme="minorHAnsi"/>
          <w:color w:val="000000" w:themeColor="text1"/>
        </w:rPr>
        <w:t>. Small actions, like joining a game or starting a conversation, can have a big impact. Next time, I want to focus on improving my communication skills, especially using open</w:t>
      </w:r>
      <w:r>
        <w:rPr>
          <w:rFonts w:asciiTheme="minorHAnsi" w:hAnsiTheme="minorHAnsi"/>
          <w:color w:val="000000" w:themeColor="text1"/>
        </w:rPr>
        <w:t xml:space="preserve"> </w:t>
      </w:r>
      <w:r w:rsidRPr="0023133E">
        <w:rPr>
          <w:rFonts w:asciiTheme="minorHAnsi" w:hAnsiTheme="minorHAnsi"/>
          <w:color w:val="000000" w:themeColor="text1"/>
        </w:rPr>
        <w:t xml:space="preserve">ended questions and active listening. </w:t>
      </w:r>
      <w:r w:rsidRPr="0023133E">
        <w:rPr>
          <w:rFonts w:asciiTheme="minorHAnsi" w:hAnsiTheme="minorHAnsi"/>
          <w:color w:val="000000" w:themeColor="text1"/>
        </w:rPr>
        <w:lastRenderedPageBreak/>
        <w:t>Additionally, I want to continue building my confidence by taking more initiative when engaging with young</w:t>
      </w:r>
      <w:r>
        <w:rPr>
          <w:rFonts w:asciiTheme="minorHAnsi" w:hAnsiTheme="minorHAnsi"/>
          <w:color w:val="000000" w:themeColor="text1"/>
        </w:rPr>
        <w:t xml:space="preserve"> people as I often feel a out of place as I’ve never experienced a youth club before</w:t>
      </w:r>
      <w:r w:rsidRPr="0023133E">
        <w:rPr>
          <w:rFonts w:asciiTheme="minorHAnsi" w:hAnsiTheme="minorHAnsi"/>
          <w:color w:val="000000" w:themeColor="text1"/>
        </w:rPr>
        <w:t>.</w:t>
      </w:r>
    </w:p>
    <w:p w14:paraId="68A7E60C" w14:textId="77777777" w:rsidR="00BC2BA6" w:rsidRDefault="00BC2BA6" w:rsidP="00A966BE">
      <w:pPr>
        <w:pStyle w:val="NormalWeb"/>
        <w:spacing w:line="360" w:lineRule="auto"/>
        <w:rPr>
          <w:rFonts w:asciiTheme="minorHAnsi" w:hAnsiTheme="minorHAnsi"/>
          <w:color w:val="000000" w:themeColor="text1"/>
        </w:rPr>
      </w:pPr>
      <w:r w:rsidRPr="0023133E">
        <w:rPr>
          <w:rFonts w:asciiTheme="minorHAnsi" w:hAnsiTheme="minorHAnsi"/>
          <w:color w:val="000000" w:themeColor="text1"/>
        </w:rPr>
        <w:t>Overall, this experience helped me understand how youth work looks in a more informal setting and reinforced the importance of creating a safe, supportive environment where young people feel comfortable to engage.</w:t>
      </w:r>
      <w:r>
        <w:rPr>
          <w:rFonts w:asciiTheme="minorHAnsi" w:hAnsiTheme="minorHAnsi"/>
          <w:color w:val="000000" w:themeColor="text1"/>
        </w:rPr>
        <w:t xml:space="preserve"> Next time, I will do an activity by myself like colouring or jigsaw and let the young people join if they want instead of getting nervous and waiting for someone else to do an activity. Also, I regret not going on the arm wrestling trip as it would’ve been a good way to get know the young people and it is good for me to engage in activities to relate more to the young people and possibly get a better relationship with them.</w:t>
      </w:r>
    </w:p>
    <w:p w14:paraId="26A5DD1A" w14:textId="77777777" w:rsidR="00364149" w:rsidRDefault="00364149" w:rsidP="00A966BE">
      <w:pPr>
        <w:pStyle w:val="NormalWeb"/>
        <w:spacing w:line="360" w:lineRule="auto"/>
        <w:rPr>
          <w:rFonts w:asciiTheme="minorHAnsi" w:hAnsiTheme="minorHAnsi"/>
          <w:color w:val="000000" w:themeColor="text1"/>
        </w:rPr>
      </w:pPr>
    </w:p>
    <w:p w14:paraId="194168D8" w14:textId="77777777" w:rsidR="00364149" w:rsidRDefault="00364149" w:rsidP="00A966BE">
      <w:pPr>
        <w:pStyle w:val="NormalWeb"/>
        <w:spacing w:line="360" w:lineRule="auto"/>
        <w:rPr>
          <w:rFonts w:asciiTheme="minorHAnsi" w:hAnsiTheme="minorHAnsi"/>
          <w:color w:val="000000" w:themeColor="text1"/>
        </w:rPr>
      </w:pPr>
    </w:p>
    <w:p w14:paraId="63CB2CF8" w14:textId="77777777" w:rsidR="00364149" w:rsidRDefault="00364149" w:rsidP="00A966BE">
      <w:pPr>
        <w:pStyle w:val="NormalWeb"/>
        <w:spacing w:line="360" w:lineRule="auto"/>
        <w:rPr>
          <w:rFonts w:asciiTheme="minorHAnsi" w:hAnsiTheme="minorHAnsi"/>
          <w:color w:val="000000" w:themeColor="text1"/>
        </w:rPr>
      </w:pPr>
    </w:p>
    <w:p w14:paraId="190E2BA2" w14:textId="77777777" w:rsidR="00364149" w:rsidRDefault="00364149" w:rsidP="00A966BE">
      <w:pPr>
        <w:pStyle w:val="NormalWeb"/>
        <w:spacing w:line="360" w:lineRule="auto"/>
        <w:rPr>
          <w:rFonts w:asciiTheme="minorHAnsi" w:hAnsiTheme="minorHAnsi"/>
          <w:color w:val="000000" w:themeColor="text1"/>
        </w:rPr>
      </w:pPr>
    </w:p>
    <w:p w14:paraId="2E689BD3" w14:textId="77777777" w:rsidR="00364149" w:rsidRDefault="00364149" w:rsidP="00A966BE">
      <w:pPr>
        <w:pStyle w:val="NormalWeb"/>
        <w:spacing w:line="360" w:lineRule="auto"/>
        <w:rPr>
          <w:rFonts w:asciiTheme="minorHAnsi" w:hAnsiTheme="minorHAnsi"/>
          <w:color w:val="000000" w:themeColor="text1"/>
        </w:rPr>
      </w:pPr>
    </w:p>
    <w:p w14:paraId="5F7AAE8E" w14:textId="77777777" w:rsidR="00364149" w:rsidRDefault="00364149" w:rsidP="00A966BE">
      <w:pPr>
        <w:pStyle w:val="NormalWeb"/>
        <w:spacing w:line="360" w:lineRule="auto"/>
        <w:rPr>
          <w:rFonts w:asciiTheme="minorHAnsi" w:hAnsiTheme="minorHAnsi"/>
          <w:color w:val="000000" w:themeColor="text1"/>
        </w:rPr>
      </w:pPr>
    </w:p>
    <w:p w14:paraId="1C22B7FB" w14:textId="77777777" w:rsidR="00A966BE" w:rsidRDefault="00A966BE" w:rsidP="00A966BE">
      <w:pPr>
        <w:pStyle w:val="NormalWeb"/>
        <w:spacing w:line="360" w:lineRule="auto"/>
        <w:rPr>
          <w:rFonts w:asciiTheme="minorHAnsi" w:hAnsiTheme="minorHAnsi"/>
          <w:color w:val="000000" w:themeColor="text1"/>
        </w:rPr>
      </w:pPr>
    </w:p>
    <w:p w14:paraId="391987FF" w14:textId="77777777" w:rsidR="00A966BE" w:rsidRDefault="00A966BE" w:rsidP="00A966BE">
      <w:pPr>
        <w:pStyle w:val="NormalWeb"/>
        <w:spacing w:line="360" w:lineRule="auto"/>
        <w:rPr>
          <w:rFonts w:asciiTheme="minorHAnsi" w:hAnsiTheme="minorHAnsi"/>
          <w:color w:val="000000" w:themeColor="text1"/>
        </w:rPr>
      </w:pPr>
    </w:p>
    <w:p w14:paraId="74E20A19" w14:textId="77777777" w:rsidR="00A966BE" w:rsidRDefault="00A966BE" w:rsidP="00A966BE">
      <w:pPr>
        <w:pStyle w:val="NormalWeb"/>
        <w:spacing w:line="360" w:lineRule="auto"/>
        <w:rPr>
          <w:rFonts w:asciiTheme="minorHAnsi" w:hAnsiTheme="minorHAnsi"/>
          <w:color w:val="000000" w:themeColor="text1"/>
        </w:rPr>
      </w:pPr>
    </w:p>
    <w:p w14:paraId="62E705A1" w14:textId="77777777" w:rsidR="00364149" w:rsidRDefault="00364149" w:rsidP="00A966BE">
      <w:pPr>
        <w:pStyle w:val="NormalWeb"/>
        <w:spacing w:line="360" w:lineRule="auto"/>
        <w:rPr>
          <w:rFonts w:asciiTheme="minorHAnsi" w:hAnsiTheme="minorHAnsi"/>
          <w:color w:val="000000" w:themeColor="text1"/>
        </w:rPr>
      </w:pPr>
    </w:p>
    <w:p w14:paraId="6A35FEEB" w14:textId="77777777" w:rsidR="00364149" w:rsidRDefault="00364149" w:rsidP="00A966BE">
      <w:pPr>
        <w:pStyle w:val="NormalWeb"/>
        <w:spacing w:line="360" w:lineRule="auto"/>
        <w:rPr>
          <w:rFonts w:asciiTheme="minorHAnsi" w:hAnsiTheme="minorHAnsi"/>
          <w:color w:val="000000" w:themeColor="text1"/>
        </w:rPr>
      </w:pPr>
    </w:p>
    <w:p w14:paraId="2B0E23CE" w14:textId="77777777" w:rsidR="00364149" w:rsidRDefault="00364149" w:rsidP="00A966BE">
      <w:pPr>
        <w:pStyle w:val="NormalWeb"/>
        <w:spacing w:line="360" w:lineRule="auto"/>
        <w:rPr>
          <w:rFonts w:asciiTheme="minorHAnsi" w:hAnsiTheme="minorHAnsi"/>
          <w:color w:val="000000" w:themeColor="text1"/>
        </w:rPr>
      </w:pPr>
    </w:p>
    <w:p w14:paraId="052BA221" w14:textId="210AECC7" w:rsidR="00364149" w:rsidRDefault="00364149" w:rsidP="00A966BE">
      <w:pPr>
        <w:pStyle w:val="NormalWeb"/>
        <w:spacing w:line="360" w:lineRule="auto"/>
        <w:rPr>
          <w:rFonts w:asciiTheme="minorHAnsi" w:hAnsiTheme="minorHAnsi"/>
          <w:color w:val="000000" w:themeColor="text1"/>
        </w:rPr>
      </w:pPr>
      <w:r>
        <w:rPr>
          <w:rFonts w:asciiTheme="minorHAnsi" w:hAnsiTheme="minorHAnsi"/>
          <w:color w:val="000000" w:themeColor="text1"/>
        </w:rPr>
        <w:lastRenderedPageBreak/>
        <w:t>Reflection 4</w:t>
      </w:r>
    </w:p>
    <w:p w14:paraId="0CA7779F" w14:textId="77777777" w:rsidR="00364149" w:rsidRPr="00C321A1" w:rsidRDefault="00364149" w:rsidP="00A966BE">
      <w:pPr>
        <w:pStyle w:val="NormalWeb"/>
        <w:spacing w:line="360" w:lineRule="auto"/>
        <w:rPr>
          <w:rFonts w:asciiTheme="minorHAnsi" w:hAnsiTheme="minorHAnsi"/>
          <w:color w:val="000000" w:themeColor="text1"/>
        </w:rPr>
      </w:pPr>
      <w:r w:rsidRPr="00C321A1">
        <w:rPr>
          <w:rFonts w:asciiTheme="minorHAnsi" w:hAnsiTheme="minorHAnsi"/>
          <w:color w:val="000000" w:themeColor="text1"/>
        </w:rPr>
        <w:t>This week I attended my placement at Dr Mz, it was expected to be busier than the previous week as it was no longer half term. However, when I first arrived, there were no young people in the centre for around 30 minutes. After this, a large group arrived all at once, most likely because they had walked from school together. This quickly changed the atmosphere, making the space feel much more active.</w:t>
      </w:r>
    </w:p>
    <w:p w14:paraId="0FA4CDB4" w14:textId="77777777" w:rsidR="00364149" w:rsidRPr="00C321A1" w:rsidRDefault="00364149" w:rsidP="00A966BE">
      <w:pPr>
        <w:pStyle w:val="NormalWeb"/>
        <w:spacing w:line="360" w:lineRule="auto"/>
        <w:rPr>
          <w:rFonts w:asciiTheme="minorHAnsi" w:hAnsiTheme="minorHAnsi"/>
          <w:color w:val="000000" w:themeColor="text1"/>
        </w:rPr>
      </w:pPr>
      <w:r w:rsidRPr="00C321A1">
        <w:rPr>
          <w:rFonts w:asciiTheme="minorHAnsi" w:hAnsiTheme="minorHAnsi"/>
          <w:color w:val="000000" w:themeColor="text1"/>
        </w:rPr>
        <w:t>Many of the young people chose to go on the computers to play online games. I decided to join a group who were playing a card game. One young person appeared quite shy and explained that she had never played before. I reassured her by explaining that I had only learned the game the week</w:t>
      </w:r>
      <w:r>
        <w:rPr>
          <w:rFonts w:asciiTheme="minorHAnsi" w:hAnsiTheme="minorHAnsi"/>
          <w:color w:val="000000" w:themeColor="text1"/>
        </w:rPr>
        <w:t xml:space="preserve"> before</w:t>
      </w:r>
      <w:r w:rsidRPr="00C321A1">
        <w:rPr>
          <w:rFonts w:asciiTheme="minorHAnsi" w:hAnsiTheme="minorHAnsi"/>
          <w:color w:val="000000" w:themeColor="text1"/>
        </w:rPr>
        <w:t xml:space="preserve"> and that she would pick it up quickly. This </w:t>
      </w:r>
      <w:r>
        <w:rPr>
          <w:rFonts w:asciiTheme="minorHAnsi" w:hAnsiTheme="minorHAnsi"/>
          <w:color w:val="000000" w:themeColor="text1"/>
        </w:rPr>
        <w:t>seemed to encourage her</w:t>
      </w:r>
      <w:r w:rsidRPr="00C321A1">
        <w:rPr>
          <w:rFonts w:asciiTheme="minorHAnsi" w:hAnsiTheme="minorHAnsi"/>
          <w:color w:val="000000" w:themeColor="text1"/>
        </w:rPr>
        <w:t xml:space="preserve"> and she became more comfortable as we continued playing. This interaction showed me the importance of reassurance and creating an inclusive environment, particularly for young people who may lack confidence or feel unsure about joining in.</w:t>
      </w:r>
      <w:r>
        <w:rPr>
          <w:rFonts w:asciiTheme="minorHAnsi" w:hAnsiTheme="minorHAnsi"/>
          <w:color w:val="000000" w:themeColor="text1"/>
        </w:rPr>
        <w:t xml:space="preserve"> </w:t>
      </w:r>
      <w:r w:rsidRPr="00C321A1">
        <w:rPr>
          <w:rFonts w:asciiTheme="minorHAnsi" w:hAnsiTheme="minorHAnsi"/>
          <w:color w:val="000000" w:themeColor="text1"/>
        </w:rPr>
        <w:t>During the session, a visitor came in to run a lip balm-making activity. I encouraged the group I had been playing with to take part</w:t>
      </w:r>
      <w:r>
        <w:rPr>
          <w:rFonts w:asciiTheme="minorHAnsi" w:hAnsiTheme="minorHAnsi"/>
          <w:color w:val="000000" w:themeColor="text1"/>
        </w:rPr>
        <w:t xml:space="preserve"> </w:t>
      </w:r>
      <w:r w:rsidRPr="00C321A1">
        <w:rPr>
          <w:rFonts w:asciiTheme="minorHAnsi" w:hAnsiTheme="minorHAnsi"/>
          <w:color w:val="000000" w:themeColor="text1"/>
        </w:rPr>
        <w:t xml:space="preserve">and they agreed. At first, they were engaged, and a few </w:t>
      </w:r>
      <w:r>
        <w:rPr>
          <w:rFonts w:asciiTheme="minorHAnsi" w:hAnsiTheme="minorHAnsi"/>
          <w:color w:val="000000" w:themeColor="text1"/>
        </w:rPr>
        <w:t>other</w:t>
      </w:r>
      <w:r w:rsidRPr="00C321A1">
        <w:rPr>
          <w:rFonts w:asciiTheme="minorHAnsi" w:hAnsiTheme="minorHAnsi"/>
          <w:color w:val="000000" w:themeColor="text1"/>
        </w:rPr>
        <w:t xml:space="preserve"> young people joined in. However, some began to lose interest and left to do other activities. By the time the first lip balm was finished, I was the only person still participating. </w:t>
      </w:r>
      <w:r>
        <w:rPr>
          <w:rFonts w:asciiTheme="minorHAnsi" w:hAnsiTheme="minorHAnsi"/>
          <w:color w:val="000000" w:themeColor="text1"/>
        </w:rPr>
        <w:t>I felt awkward but</w:t>
      </w:r>
      <w:r w:rsidRPr="00C321A1">
        <w:rPr>
          <w:rFonts w:asciiTheme="minorHAnsi" w:hAnsiTheme="minorHAnsi"/>
          <w:color w:val="000000" w:themeColor="text1"/>
        </w:rPr>
        <w:t xml:space="preserve"> I chose to stay and support the visitor by helping to make a second lip balm. Afterwar</w:t>
      </w:r>
      <w:r>
        <w:rPr>
          <w:rFonts w:asciiTheme="minorHAnsi" w:hAnsiTheme="minorHAnsi"/>
          <w:color w:val="000000" w:themeColor="text1"/>
        </w:rPr>
        <w:t>ds,</w:t>
      </w:r>
      <w:r w:rsidRPr="00C321A1">
        <w:rPr>
          <w:rFonts w:asciiTheme="minorHAnsi" w:hAnsiTheme="minorHAnsi"/>
          <w:color w:val="000000" w:themeColor="text1"/>
        </w:rPr>
        <w:t xml:space="preserve"> I helped distribute the finished products to other young people</w:t>
      </w:r>
      <w:r>
        <w:rPr>
          <w:rFonts w:asciiTheme="minorHAnsi" w:hAnsiTheme="minorHAnsi"/>
          <w:color w:val="000000" w:themeColor="text1"/>
        </w:rPr>
        <w:t xml:space="preserve"> and they seemed happy with them</w:t>
      </w:r>
      <w:r w:rsidRPr="00C321A1">
        <w:rPr>
          <w:rFonts w:asciiTheme="minorHAnsi" w:hAnsiTheme="minorHAnsi"/>
          <w:color w:val="000000" w:themeColor="text1"/>
        </w:rPr>
        <w:t>.</w:t>
      </w:r>
      <w:r>
        <w:rPr>
          <w:rFonts w:asciiTheme="minorHAnsi" w:hAnsiTheme="minorHAnsi"/>
          <w:color w:val="000000" w:themeColor="text1"/>
        </w:rPr>
        <w:t xml:space="preserve"> </w:t>
      </w:r>
      <w:r w:rsidRPr="00C321A1">
        <w:rPr>
          <w:rFonts w:asciiTheme="minorHAnsi" w:hAnsiTheme="minorHAnsi"/>
          <w:color w:val="000000" w:themeColor="text1"/>
        </w:rPr>
        <w:t>Reflecting on this activity, I think it</w:t>
      </w:r>
      <w:r>
        <w:rPr>
          <w:rFonts w:asciiTheme="minorHAnsi" w:hAnsiTheme="minorHAnsi"/>
          <w:color w:val="000000" w:themeColor="text1"/>
        </w:rPr>
        <w:t xml:space="preserve"> lacked </w:t>
      </w:r>
      <w:r w:rsidRPr="00C321A1">
        <w:rPr>
          <w:rFonts w:asciiTheme="minorHAnsi" w:hAnsiTheme="minorHAnsi"/>
          <w:color w:val="000000" w:themeColor="text1"/>
        </w:rPr>
        <w:t xml:space="preserve">engagement because it required young people to take turns, meaning they spent periods of time watching </w:t>
      </w:r>
      <w:r>
        <w:rPr>
          <w:rFonts w:asciiTheme="minorHAnsi" w:hAnsiTheme="minorHAnsi"/>
          <w:color w:val="000000" w:themeColor="text1"/>
        </w:rPr>
        <w:t>instead of</w:t>
      </w:r>
      <w:r w:rsidRPr="00C321A1">
        <w:rPr>
          <w:rFonts w:asciiTheme="minorHAnsi" w:hAnsiTheme="minorHAnsi"/>
          <w:color w:val="000000" w:themeColor="text1"/>
        </w:rPr>
        <w:t xml:space="preserve"> participating. In</w:t>
      </w:r>
      <w:r>
        <w:rPr>
          <w:rFonts w:asciiTheme="minorHAnsi" w:hAnsiTheme="minorHAnsi"/>
          <w:color w:val="000000" w:themeColor="text1"/>
        </w:rPr>
        <w:t xml:space="preserve"> the</w:t>
      </w:r>
      <w:r w:rsidRPr="00C321A1">
        <w:rPr>
          <w:rFonts w:asciiTheme="minorHAnsi" w:hAnsiTheme="minorHAnsi"/>
          <w:color w:val="000000" w:themeColor="text1"/>
        </w:rPr>
        <w:t xml:space="preserve"> future, it may be more beneficial to adapt activities so that all young people can be involved at the same time or have more independence in completing tasks. </w:t>
      </w:r>
    </w:p>
    <w:p w14:paraId="40743C0C" w14:textId="77777777" w:rsidR="00364149" w:rsidRPr="00C321A1" w:rsidRDefault="00364149" w:rsidP="00A966BE">
      <w:pPr>
        <w:pStyle w:val="NormalWeb"/>
        <w:spacing w:line="360" w:lineRule="auto"/>
        <w:rPr>
          <w:rFonts w:asciiTheme="minorHAnsi" w:hAnsiTheme="minorHAnsi"/>
          <w:color w:val="000000" w:themeColor="text1"/>
        </w:rPr>
      </w:pPr>
      <w:r w:rsidRPr="00C321A1">
        <w:rPr>
          <w:rFonts w:asciiTheme="minorHAnsi" w:hAnsiTheme="minorHAnsi"/>
          <w:color w:val="000000" w:themeColor="text1"/>
        </w:rPr>
        <w:t>As the session went on, the centre became noticeably quieter. I r</w:t>
      </w:r>
      <w:r>
        <w:rPr>
          <w:rFonts w:asciiTheme="minorHAnsi" w:hAnsiTheme="minorHAnsi"/>
          <w:color w:val="000000" w:themeColor="text1"/>
        </w:rPr>
        <w:t xml:space="preserve">ealised </w:t>
      </w:r>
      <w:r w:rsidRPr="00C321A1">
        <w:rPr>
          <w:rFonts w:asciiTheme="minorHAnsi" w:hAnsiTheme="minorHAnsi"/>
          <w:color w:val="000000" w:themeColor="text1"/>
        </w:rPr>
        <w:t xml:space="preserve">that this was due to the rain stopping, which gave young people the option to go spend time </w:t>
      </w:r>
      <w:r>
        <w:rPr>
          <w:rFonts w:asciiTheme="minorHAnsi" w:hAnsiTheme="minorHAnsi"/>
          <w:color w:val="000000" w:themeColor="text1"/>
        </w:rPr>
        <w:t>somewhere else</w:t>
      </w:r>
      <w:r w:rsidRPr="00C321A1">
        <w:rPr>
          <w:rFonts w:asciiTheme="minorHAnsi" w:hAnsiTheme="minorHAnsi"/>
          <w:color w:val="000000" w:themeColor="text1"/>
        </w:rPr>
        <w:t xml:space="preserve">. </w:t>
      </w:r>
      <w:r>
        <w:rPr>
          <w:rFonts w:asciiTheme="minorHAnsi" w:hAnsiTheme="minorHAnsi"/>
          <w:color w:val="000000" w:themeColor="text1"/>
        </w:rPr>
        <w:t>As there wasn’t anything else I could do I spoke with another youth worker and the visitor while we cleaned up the activity.</w:t>
      </w:r>
      <w:r w:rsidRPr="00C321A1">
        <w:rPr>
          <w:rFonts w:asciiTheme="minorHAnsi" w:hAnsiTheme="minorHAnsi"/>
          <w:color w:val="000000" w:themeColor="text1"/>
        </w:rPr>
        <w:t xml:space="preserve"> A</w:t>
      </w:r>
      <w:r>
        <w:rPr>
          <w:rFonts w:asciiTheme="minorHAnsi" w:hAnsiTheme="minorHAnsi"/>
          <w:color w:val="000000" w:themeColor="text1"/>
        </w:rPr>
        <w:t>fter awhile a</w:t>
      </w:r>
      <w:r w:rsidRPr="00C321A1">
        <w:rPr>
          <w:rFonts w:asciiTheme="minorHAnsi" w:hAnsiTheme="minorHAnsi"/>
          <w:color w:val="000000" w:themeColor="text1"/>
        </w:rPr>
        <w:t xml:space="preserve"> group of young people </w:t>
      </w:r>
      <w:r>
        <w:rPr>
          <w:rFonts w:asciiTheme="minorHAnsi" w:hAnsiTheme="minorHAnsi"/>
          <w:color w:val="000000" w:themeColor="text1"/>
        </w:rPr>
        <w:t>came in and</w:t>
      </w:r>
      <w:r w:rsidRPr="00C321A1">
        <w:rPr>
          <w:rFonts w:asciiTheme="minorHAnsi" w:hAnsiTheme="minorHAnsi"/>
          <w:color w:val="000000" w:themeColor="text1"/>
        </w:rPr>
        <w:t xml:space="preserve"> I invited them to play UNO. While playing I asked about school, and they began talking about choosing their GCSE options. </w:t>
      </w:r>
      <w:r>
        <w:rPr>
          <w:rFonts w:asciiTheme="minorHAnsi" w:hAnsiTheme="minorHAnsi"/>
          <w:color w:val="000000" w:themeColor="text1"/>
        </w:rPr>
        <w:t xml:space="preserve">One of them </w:t>
      </w:r>
      <w:r w:rsidRPr="00C321A1">
        <w:rPr>
          <w:rFonts w:asciiTheme="minorHAnsi" w:hAnsiTheme="minorHAnsi"/>
          <w:color w:val="000000" w:themeColor="text1"/>
        </w:rPr>
        <w:t xml:space="preserve">expressed an </w:t>
      </w:r>
      <w:r w:rsidRPr="00C321A1">
        <w:rPr>
          <w:rFonts w:asciiTheme="minorHAnsi" w:hAnsiTheme="minorHAnsi"/>
          <w:color w:val="000000" w:themeColor="text1"/>
        </w:rPr>
        <w:lastRenderedPageBreak/>
        <w:t xml:space="preserve">interest in hair and beauty and showed me pictures of hairstyles they had done. </w:t>
      </w:r>
      <w:r>
        <w:rPr>
          <w:rFonts w:asciiTheme="minorHAnsi" w:hAnsiTheme="minorHAnsi"/>
          <w:color w:val="000000" w:themeColor="text1"/>
        </w:rPr>
        <w:t xml:space="preserve">When they were leaving they asked if I would be there again tomorrow. </w:t>
      </w:r>
      <w:r w:rsidRPr="00C321A1">
        <w:rPr>
          <w:rFonts w:asciiTheme="minorHAnsi" w:hAnsiTheme="minorHAnsi"/>
          <w:color w:val="000000" w:themeColor="text1"/>
        </w:rPr>
        <w:t xml:space="preserve">This conversation developed naturally </w:t>
      </w:r>
      <w:r>
        <w:rPr>
          <w:rFonts w:asciiTheme="minorHAnsi" w:hAnsiTheme="minorHAnsi"/>
          <w:color w:val="000000" w:themeColor="text1"/>
        </w:rPr>
        <w:t>showed me</w:t>
      </w:r>
      <w:r w:rsidRPr="00C321A1">
        <w:rPr>
          <w:rFonts w:asciiTheme="minorHAnsi" w:hAnsiTheme="minorHAnsi"/>
          <w:color w:val="000000" w:themeColor="text1"/>
        </w:rPr>
        <w:t xml:space="preserve"> how informal activities can create opportunities for meaningful discussions and relationship building.</w:t>
      </w:r>
    </w:p>
    <w:p w14:paraId="6AA2A782" w14:textId="4491A3C2" w:rsidR="004F3EA4" w:rsidRPr="00364149" w:rsidRDefault="00364149" w:rsidP="00A966BE">
      <w:pPr>
        <w:pStyle w:val="NormalWeb"/>
        <w:spacing w:line="360" w:lineRule="auto"/>
        <w:rPr>
          <w:rFonts w:asciiTheme="minorHAnsi" w:hAnsiTheme="minorHAnsi"/>
          <w:color w:val="000000" w:themeColor="text1"/>
        </w:rPr>
      </w:pPr>
      <w:r w:rsidRPr="00C321A1">
        <w:rPr>
          <w:rFonts w:asciiTheme="minorHAnsi" w:hAnsiTheme="minorHAnsi"/>
          <w:color w:val="000000" w:themeColor="text1"/>
        </w:rPr>
        <w:t xml:space="preserve">Overall, this session reinforced the importance of informal engagement in youth work. Simple activities such as card games can help to build trust and create a comfortable environment where young people feel able to talk openly. This links to the principle of starting where the young person is at, as engaging them in activities they enjoy made communication more natural. Additionally, the lip balm activity highlighted the voluntary nature of youth work, as young people chose whether to participate or </w:t>
      </w:r>
      <w:r>
        <w:rPr>
          <w:rFonts w:asciiTheme="minorHAnsi" w:hAnsiTheme="minorHAnsi"/>
          <w:color w:val="000000" w:themeColor="text1"/>
        </w:rPr>
        <w:t>not</w:t>
      </w:r>
      <w:r w:rsidRPr="00C321A1">
        <w:rPr>
          <w:rFonts w:asciiTheme="minorHAnsi" w:hAnsiTheme="minorHAnsi"/>
          <w:color w:val="000000" w:themeColor="text1"/>
        </w:rPr>
        <w:t>. This experience helped me understand the importance of adapting activities to meet the needs and interests of young people, as well as recognising that not all activities will engage everyone in the same way</w:t>
      </w:r>
      <w:r>
        <w:rPr>
          <w:rFonts w:asciiTheme="minorHAnsi" w:hAnsiTheme="minorHAnsi"/>
          <w:color w:val="000000" w:themeColor="text1"/>
        </w:rPr>
        <w:t>.</w:t>
      </w:r>
    </w:p>
    <w:sectPr w:rsidR="004F3EA4" w:rsidRPr="00364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957"/>
    <w:rsid w:val="000A0946"/>
    <w:rsid w:val="002434BF"/>
    <w:rsid w:val="00364149"/>
    <w:rsid w:val="004F3EA4"/>
    <w:rsid w:val="00827622"/>
    <w:rsid w:val="009D63B9"/>
    <w:rsid w:val="00A966BE"/>
    <w:rsid w:val="00B26957"/>
    <w:rsid w:val="00BC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A51DD2"/>
  <w15:chartTrackingRefBased/>
  <w15:docId w15:val="{F846B6A4-179A-B344-9400-290D1F68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957"/>
    <w:rPr>
      <w:rFonts w:eastAsiaTheme="majorEastAsia" w:cstheme="majorBidi"/>
      <w:color w:val="272727" w:themeColor="text1" w:themeTint="D8"/>
    </w:rPr>
  </w:style>
  <w:style w:type="paragraph" w:styleId="Title">
    <w:name w:val="Title"/>
    <w:basedOn w:val="Normal"/>
    <w:next w:val="Normal"/>
    <w:link w:val="TitleChar"/>
    <w:uiPriority w:val="10"/>
    <w:qFormat/>
    <w:rsid w:val="00B2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957"/>
    <w:pPr>
      <w:spacing w:before="160"/>
      <w:jc w:val="center"/>
    </w:pPr>
    <w:rPr>
      <w:i/>
      <w:iCs/>
      <w:color w:val="404040" w:themeColor="text1" w:themeTint="BF"/>
    </w:rPr>
  </w:style>
  <w:style w:type="character" w:customStyle="1" w:styleId="QuoteChar">
    <w:name w:val="Quote Char"/>
    <w:basedOn w:val="DefaultParagraphFont"/>
    <w:link w:val="Quote"/>
    <w:uiPriority w:val="29"/>
    <w:rsid w:val="00B26957"/>
    <w:rPr>
      <w:i/>
      <w:iCs/>
      <w:color w:val="404040" w:themeColor="text1" w:themeTint="BF"/>
    </w:rPr>
  </w:style>
  <w:style w:type="paragraph" w:styleId="ListParagraph">
    <w:name w:val="List Paragraph"/>
    <w:basedOn w:val="Normal"/>
    <w:uiPriority w:val="34"/>
    <w:qFormat/>
    <w:rsid w:val="00B26957"/>
    <w:pPr>
      <w:ind w:left="720"/>
      <w:contextualSpacing/>
    </w:pPr>
  </w:style>
  <w:style w:type="character" w:styleId="IntenseEmphasis">
    <w:name w:val="Intense Emphasis"/>
    <w:basedOn w:val="DefaultParagraphFont"/>
    <w:uiPriority w:val="21"/>
    <w:qFormat/>
    <w:rsid w:val="00B26957"/>
    <w:rPr>
      <w:i/>
      <w:iCs/>
      <w:color w:val="0F4761" w:themeColor="accent1" w:themeShade="BF"/>
    </w:rPr>
  </w:style>
  <w:style w:type="paragraph" w:styleId="IntenseQuote">
    <w:name w:val="Intense Quote"/>
    <w:basedOn w:val="Normal"/>
    <w:next w:val="Normal"/>
    <w:link w:val="IntenseQuoteChar"/>
    <w:uiPriority w:val="30"/>
    <w:qFormat/>
    <w:rsid w:val="00B26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957"/>
    <w:rPr>
      <w:i/>
      <w:iCs/>
      <w:color w:val="0F4761" w:themeColor="accent1" w:themeShade="BF"/>
    </w:rPr>
  </w:style>
  <w:style w:type="character" w:styleId="IntenseReference">
    <w:name w:val="Intense Reference"/>
    <w:basedOn w:val="DefaultParagraphFont"/>
    <w:uiPriority w:val="32"/>
    <w:qFormat/>
    <w:rsid w:val="00B26957"/>
    <w:rPr>
      <w:b/>
      <w:bCs/>
      <w:smallCaps/>
      <w:color w:val="0F4761" w:themeColor="accent1" w:themeShade="BF"/>
      <w:spacing w:val="5"/>
    </w:rPr>
  </w:style>
  <w:style w:type="paragraph" w:styleId="NormalWeb">
    <w:name w:val="Normal (Web)"/>
    <w:basedOn w:val="Normal"/>
    <w:uiPriority w:val="99"/>
    <w:unhideWhenUsed/>
    <w:rsid w:val="004F3EA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BC2BA6"/>
  </w:style>
  <w:style w:type="character" w:customStyle="1" w:styleId="whitespace-normal">
    <w:name w:val="whitespace-normal"/>
    <w:basedOn w:val="DefaultParagraphFont"/>
    <w:rsid w:val="00BC2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2984</Words>
  <Characters>17014</Characters>
  <Application>Microsoft Office Word</Application>
  <DocSecurity>0</DocSecurity>
  <Lines>141</Lines>
  <Paragraphs>39</Paragraphs>
  <ScaleCrop>false</ScaleCrop>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Thomas (2502324)</dc:creator>
  <cp:keywords/>
  <dc:description/>
  <cp:lastModifiedBy>Jessica Thomas (2502324)</cp:lastModifiedBy>
  <cp:revision>2</cp:revision>
  <dcterms:created xsi:type="dcterms:W3CDTF">2026-05-07T10:15:00Z</dcterms:created>
  <dcterms:modified xsi:type="dcterms:W3CDTF">2026-05-07T10:15:00Z</dcterms:modified>
</cp:coreProperties>
</file>