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161A8" w14:textId="77777777" w:rsidR="00E848F2" w:rsidRPr="00C555A7" w:rsidRDefault="00E848F2" w:rsidP="00E848F2">
      <w:pPr>
        <w:jc w:val="center"/>
        <w:rPr>
          <w:b/>
          <w:sz w:val="32"/>
          <w:szCs w:val="28"/>
          <w:lang w:val="en-GB"/>
        </w:rPr>
      </w:pPr>
    </w:p>
    <w:p w14:paraId="401C273F" w14:textId="77777777" w:rsidR="00E848F2" w:rsidRPr="00C555A7" w:rsidRDefault="00E848F2" w:rsidP="00E848F2">
      <w:pPr>
        <w:jc w:val="center"/>
        <w:rPr>
          <w:b/>
          <w:sz w:val="32"/>
          <w:szCs w:val="28"/>
          <w:lang w:val="en-GB"/>
        </w:rPr>
      </w:pPr>
      <w:r>
        <w:rPr>
          <w:noProof/>
        </w:rPr>
        <w:drawing>
          <wp:inline distT="0" distB="0" distL="0" distR="0" wp14:anchorId="299A89BB" wp14:editId="28A28E72">
            <wp:extent cx="3609340" cy="1450975"/>
            <wp:effectExtent l="0" t="0" r="0" b="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9340" cy="1450975"/>
                    </a:xfrm>
                    <a:prstGeom prst="rect">
                      <a:avLst/>
                    </a:prstGeom>
                    <a:noFill/>
                  </pic:spPr>
                </pic:pic>
              </a:graphicData>
            </a:graphic>
          </wp:inline>
        </w:drawing>
      </w:r>
    </w:p>
    <w:p w14:paraId="131A8517" w14:textId="77777777" w:rsidR="00E848F2" w:rsidRDefault="00E848F2" w:rsidP="00E848F2">
      <w:pPr>
        <w:jc w:val="center"/>
        <w:rPr>
          <w:b/>
          <w:sz w:val="32"/>
          <w:szCs w:val="28"/>
          <w:lang w:val="en-GB"/>
        </w:rPr>
      </w:pPr>
    </w:p>
    <w:p w14:paraId="7B7077BA" w14:textId="77777777" w:rsidR="00E848F2" w:rsidRDefault="00E848F2" w:rsidP="00E848F2">
      <w:pPr>
        <w:jc w:val="center"/>
        <w:rPr>
          <w:b/>
          <w:sz w:val="32"/>
          <w:szCs w:val="28"/>
          <w:lang w:val="en-GB"/>
        </w:rPr>
      </w:pPr>
    </w:p>
    <w:p w14:paraId="461511F3" w14:textId="4E847285" w:rsidR="00E848F2" w:rsidRDefault="00E848F2" w:rsidP="00E848F2">
      <w:pPr>
        <w:jc w:val="center"/>
        <w:rPr>
          <w:b/>
          <w:sz w:val="32"/>
          <w:szCs w:val="28"/>
          <w:lang w:val="en-GB"/>
        </w:rPr>
      </w:pPr>
      <w:r w:rsidRPr="00C555A7">
        <w:rPr>
          <w:b/>
          <w:sz w:val="32"/>
          <w:szCs w:val="28"/>
          <w:lang w:val="en-GB"/>
        </w:rPr>
        <w:t xml:space="preserve">TITLE OF THE MODULE- </w:t>
      </w:r>
      <w:r w:rsidR="000E5DDF">
        <w:rPr>
          <w:b/>
          <w:sz w:val="32"/>
          <w:szCs w:val="28"/>
          <w:lang w:val="en-GB"/>
        </w:rPr>
        <w:t>MANAGING PEOPLE</w:t>
      </w:r>
    </w:p>
    <w:p w14:paraId="568530AA" w14:textId="4AB40166" w:rsidR="00E848F2" w:rsidRPr="00C555A7" w:rsidRDefault="00E848F2" w:rsidP="00E848F2">
      <w:pPr>
        <w:jc w:val="center"/>
        <w:rPr>
          <w:b/>
          <w:sz w:val="32"/>
          <w:szCs w:val="28"/>
          <w:lang w:val="en-GB"/>
        </w:rPr>
      </w:pPr>
      <w:r>
        <w:rPr>
          <w:b/>
          <w:sz w:val="32"/>
          <w:szCs w:val="28"/>
          <w:lang w:val="en-GB"/>
        </w:rPr>
        <w:t>(LCBB500</w:t>
      </w:r>
      <w:r w:rsidR="000E5DDF">
        <w:rPr>
          <w:b/>
          <w:sz w:val="32"/>
          <w:szCs w:val="28"/>
          <w:lang w:val="en-GB"/>
        </w:rPr>
        <w:t>4</w:t>
      </w:r>
      <w:r>
        <w:rPr>
          <w:b/>
          <w:sz w:val="32"/>
          <w:szCs w:val="28"/>
          <w:lang w:val="en-GB"/>
        </w:rPr>
        <w:t>)</w:t>
      </w:r>
    </w:p>
    <w:p w14:paraId="315E77F0" w14:textId="09B026D3" w:rsidR="00E848F2" w:rsidRDefault="00E848F2" w:rsidP="00E848F2">
      <w:pPr>
        <w:jc w:val="center"/>
        <w:rPr>
          <w:b/>
          <w:sz w:val="32"/>
          <w:szCs w:val="28"/>
          <w:lang w:val="en-GB"/>
        </w:rPr>
      </w:pPr>
      <w:r w:rsidRPr="00C555A7">
        <w:rPr>
          <w:b/>
          <w:sz w:val="32"/>
          <w:szCs w:val="28"/>
          <w:lang w:val="en-GB"/>
        </w:rPr>
        <w:t xml:space="preserve">ASSESSMENT </w:t>
      </w:r>
      <w:r w:rsidR="00EC46E1">
        <w:rPr>
          <w:b/>
          <w:sz w:val="32"/>
          <w:szCs w:val="28"/>
          <w:lang w:val="en-GB"/>
        </w:rPr>
        <w:t>2</w:t>
      </w:r>
    </w:p>
    <w:p w14:paraId="102BF1CE" w14:textId="1EFE90BF" w:rsidR="00E848F2" w:rsidRPr="00C555A7" w:rsidRDefault="00E848F2" w:rsidP="00E848F2">
      <w:pPr>
        <w:jc w:val="center"/>
        <w:rPr>
          <w:b/>
          <w:sz w:val="32"/>
          <w:szCs w:val="28"/>
          <w:lang w:val="en-GB"/>
        </w:rPr>
      </w:pPr>
      <w:r w:rsidRPr="00C555A7">
        <w:rPr>
          <w:b/>
          <w:sz w:val="32"/>
          <w:szCs w:val="28"/>
          <w:lang w:val="en-GB"/>
        </w:rPr>
        <w:t>STUDENT NAME-</w:t>
      </w:r>
      <w:r>
        <w:rPr>
          <w:b/>
          <w:sz w:val="32"/>
          <w:szCs w:val="28"/>
          <w:lang w:val="en-GB"/>
        </w:rPr>
        <w:t xml:space="preserve"> Iulia Teodora BOBOS</w:t>
      </w:r>
    </w:p>
    <w:p w14:paraId="00E8277C" w14:textId="77777777" w:rsidR="00E848F2" w:rsidRPr="00C555A7" w:rsidRDefault="00E848F2" w:rsidP="00E848F2">
      <w:pPr>
        <w:jc w:val="center"/>
        <w:rPr>
          <w:b/>
          <w:sz w:val="32"/>
          <w:szCs w:val="28"/>
          <w:lang w:val="en-GB"/>
        </w:rPr>
      </w:pPr>
      <w:r w:rsidRPr="00C555A7">
        <w:rPr>
          <w:b/>
          <w:sz w:val="32"/>
          <w:szCs w:val="28"/>
          <w:lang w:val="en-GB"/>
        </w:rPr>
        <w:t>STUDENT ID-</w:t>
      </w:r>
      <w:r>
        <w:rPr>
          <w:b/>
          <w:sz w:val="32"/>
          <w:szCs w:val="28"/>
          <w:lang w:val="en-GB"/>
        </w:rPr>
        <w:t>1921543</w:t>
      </w:r>
    </w:p>
    <w:p w14:paraId="653F63A3" w14:textId="2C826B4D" w:rsidR="00E848F2" w:rsidRPr="00C555A7" w:rsidRDefault="00E848F2" w:rsidP="00E848F2">
      <w:pPr>
        <w:jc w:val="center"/>
        <w:rPr>
          <w:b/>
          <w:sz w:val="32"/>
          <w:szCs w:val="28"/>
          <w:lang w:val="en-GB"/>
        </w:rPr>
      </w:pPr>
      <w:r w:rsidRPr="00C555A7">
        <w:rPr>
          <w:b/>
          <w:sz w:val="32"/>
          <w:szCs w:val="28"/>
          <w:lang w:val="en-GB"/>
        </w:rPr>
        <w:t xml:space="preserve">MODULE LECTURER’S NAME- </w:t>
      </w:r>
      <w:r>
        <w:rPr>
          <w:b/>
          <w:sz w:val="32"/>
          <w:szCs w:val="28"/>
          <w:lang w:val="en-GB"/>
        </w:rPr>
        <w:t xml:space="preserve"> </w:t>
      </w:r>
      <w:r w:rsidR="000E5DDF">
        <w:rPr>
          <w:b/>
          <w:sz w:val="32"/>
          <w:szCs w:val="28"/>
          <w:lang w:val="en-GB"/>
        </w:rPr>
        <w:t>CHARLES OHAM</w:t>
      </w:r>
    </w:p>
    <w:p w14:paraId="35B96B47" w14:textId="77777777" w:rsidR="00DE7FC6" w:rsidRDefault="00DE7FC6" w:rsidP="00E848F2">
      <w:pPr>
        <w:spacing w:line="276" w:lineRule="auto"/>
        <w:jc w:val="center"/>
        <w:rPr>
          <w:b/>
          <w:lang w:val="en-GB"/>
        </w:rPr>
      </w:pPr>
    </w:p>
    <w:p w14:paraId="55CFB008" w14:textId="77777777" w:rsidR="00DE7FC6" w:rsidRDefault="00DE7FC6" w:rsidP="00E848F2">
      <w:pPr>
        <w:spacing w:line="276" w:lineRule="auto"/>
        <w:jc w:val="center"/>
        <w:rPr>
          <w:b/>
          <w:lang w:val="en-GB"/>
        </w:rPr>
      </w:pPr>
    </w:p>
    <w:p w14:paraId="0D34B8B9" w14:textId="77777777" w:rsidR="00DE7FC6" w:rsidRDefault="00DE7FC6" w:rsidP="00E848F2">
      <w:pPr>
        <w:spacing w:line="276" w:lineRule="auto"/>
        <w:jc w:val="center"/>
        <w:rPr>
          <w:b/>
          <w:lang w:val="en-GB"/>
        </w:rPr>
      </w:pPr>
    </w:p>
    <w:p w14:paraId="09F86C50" w14:textId="77777777" w:rsidR="00DE7FC6" w:rsidRDefault="00DE7FC6" w:rsidP="00E848F2">
      <w:pPr>
        <w:spacing w:line="276" w:lineRule="auto"/>
        <w:jc w:val="center"/>
        <w:rPr>
          <w:b/>
          <w:lang w:val="en-GB"/>
        </w:rPr>
      </w:pPr>
    </w:p>
    <w:p w14:paraId="6C13A689" w14:textId="77777777" w:rsidR="00DE7FC6" w:rsidRDefault="00DE7FC6" w:rsidP="00E848F2">
      <w:pPr>
        <w:spacing w:line="276" w:lineRule="auto"/>
        <w:jc w:val="center"/>
        <w:rPr>
          <w:b/>
          <w:lang w:val="en-GB"/>
        </w:rPr>
      </w:pPr>
    </w:p>
    <w:p w14:paraId="26D8A99E" w14:textId="77777777" w:rsidR="00DE7FC6" w:rsidRDefault="00DE7FC6" w:rsidP="00E848F2">
      <w:pPr>
        <w:spacing w:line="276" w:lineRule="auto"/>
        <w:jc w:val="center"/>
        <w:rPr>
          <w:b/>
          <w:lang w:val="en-GB"/>
        </w:rPr>
      </w:pPr>
    </w:p>
    <w:p w14:paraId="6C037D51" w14:textId="52B2B757" w:rsidR="00A02886" w:rsidRDefault="00067603" w:rsidP="00067603">
      <w:pPr>
        <w:tabs>
          <w:tab w:val="left" w:pos="3077"/>
        </w:tabs>
        <w:spacing w:line="276" w:lineRule="auto"/>
        <w:rPr>
          <w:b/>
          <w:lang w:val="en-GB"/>
        </w:rPr>
      </w:pPr>
      <w:r>
        <w:rPr>
          <w:b/>
          <w:lang w:val="en-GB"/>
        </w:rPr>
        <w:tab/>
      </w:r>
    </w:p>
    <w:sdt>
      <w:sdtPr>
        <w:rPr>
          <w:rFonts w:asciiTheme="minorHAnsi" w:eastAsiaTheme="minorEastAsia" w:hAnsiTheme="minorHAnsi" w:cstheme="minorBidi"/>
          <w:b w:val="0"/>
          <w:bCs w:val="0"/>
          <w:color w:val="auto"/>
          <w:sz w:val="22"/>
          <w:szCs w:val="22"/>
          <w:lang w:val="en-GB"/>
        </w:rPr>
        <w:id w:val="9946502"/>
        <w:docPartObj>
          <w:docPartGallery w:val="Table of Contents"/>
          <w:docPartUnique/>
        </w:docPartObj>
      </w:sdtPr>
      <w:sdtEndPr>
        <w:rPr>
          <w:rFonts w:ascii="Times New Roman" w:hAnsi="Times New Roman"/>
          <w:sz w:val="24"/>
        </w:rPr>
      </w:sdtEndPr>
      <w:sdtContent>
        <w:p w14:paraId="372D8459" w14:textId="77777777" w:rsidR="00A02886" w:rsidRPr="00C17F38" w:rsidRDefault="00A02886" w:rsidP="00A02886">
          <w:pPr>
            <w:pStyle w:val="TOCHeading"/>
            <w:spacing w:line="360" w:lineRule="auto"/>
            <w:jc w:val="center"/>
            <w:rPr>
              <w:rFonts w:ascii="Times New Roman" w:hAnsi="Times New Roman" w:cs="Times New Roman"/>
              <w:sz w:val="24"/>
              <w:szCs w:val="24"/>
              <w:lang w:val="en-GB"/>
            </w:rPr>
          </w:pPr>
          <w:r w:rsidRPr="00C17F38">
            <w:rPr>
              <w:rFonts w:ascii="Times New Roman" w:hAnsi="Times New Roman" w:cs="Times New Roman"/>
              <w:color w:val="auto"/>
              <w:szCs w:val="24"/>
              <w:lang w:val="en-GB"/>
            </w:rPr>
            <w:t>Table of Contents</w:t>
          </w:r>
        </w:p>
        <w:p w14:paraId="683B29F0" w14:textId="77777777" w:rsidR="00A02886" w:rsidRPr="00C17F38" w:rsidRDefault="00A02886" w:rsidP="00A02886">
          <w:pPr>
            <w:pStyle w:val="TOC1"/>
            <w:tabs>
              <w:tab w:val="right" w:leader="dot" w:pos="9350"/>
            </w:tabs>
            <w:spacing w:line="360" w:lineRule="auto"/>
            <w:jc w:val="both"/>
            <w:rPr>
              <w:rFonts w:ascii="Times New Roman" w:hAnsi="Times New Roman" w:cs="Times New Roman"/>
              <w:noProof/>
              <w:sz w:val="24"/>
              <w:szCs w:val="24"/>
              <w:lang w:val="en-GB"/>
            </w:rPr>
          </w:pPr>
          <w:r w:rsidRPr="00C17F38">
            <w:rPr>
              <w:rFonts w:ascii="Times New Roman" w:hAnsi="Times New Roman" w:cs="Times New Roman"/>
              <w:sz w:val="24"/>
              <w:szCs w:val="24"/>
              <w:lang w:val="en-GB"/>
            </w:rPr>
            <w:fldChar w:fldCharType="begin"/>
          </w:r>
          <w:r w:rsidRPr="00C17F38">
            <w:rPr>
              <w:rFonts w:ascii="Times New Roman" w:hAnsi="Times New Roman" w:cs="Times New Roman"/>
              <w:sz w:val="24"/>
              <w:szCs w:val="24"/>
              <w:lang w:val="en-GB"/>
            </w:rPr>
            <w:instrText xml:space="preserve"> TOC \o "1-3" \h \z \u </w:instrText>
          </w:r>
          <w:r w:rsidRPr="00C17F38">
            <w:rPr>
              <w:rFonts w:ascii="Times New Roman" w:hAnsi="Times New Roman" w:cs="Times New Roman"/>
              <w:sz w:val="24"/>
              <w:szCs w:val="24"/>
              <w:lang w:val="en-GB"/>
            </w:rPr>
            <w:fldChar w:fldCharType="separate"/>
          </w:r>
          <w:hyperlink w:anchor="_Toc80552146" w:history="1">
            <w:r w:rsidRPr="00C17F38">
              <w:rPr>
                <w:rStyle w:val="Hyperlink"/>
                <w:rFonts w:cs="Times New Roman"/>
                <w:noProof/>
                <w:sz w:val="24"/>
                <w:szCs w:val="24"/>
                <w:lang w:val="en-GB"/>
              </w:rPr>
              <w:t>Introduction</w:t>
            </w:r>
            <w:r w:rsidRPr="00C17F38">
              <w:rPr>
                <w:rFonts w:ascii="Times New Roman" w:hAnsi="Times New Roman" w:cs="Times New Roman"/>
                <w:noProof/>
                <w:webHidden/>
                <w:sz w:val="24"/>
                <w:szCs w:val="24"/>
                <w:lang w:val="en-GB"/>
              </w:rPr>
              <w:tab/>
            </w:r>
            <w:r w:rsidRPr="00C17F38">
              <w:rPr>
                <w:rFonts w:ascii="Times New Roman" w:hAnsi="Times New Roman" w:cs="Times New Roman"/>
                <w:noProof/>
                <w:webHidden/>
                <w:sz w:val="24"/>
                <w:szCs w:val="24"/>
                <w:lang w:val="en-GB"/>
              </w:rPr>
              <w:fldChar w:fldCharType="begin"/>
            </w:r>
            <w:r w:rsidRPr="00C17F38">
              <w:rPr>
                <w:rFonts w:ascii="Times New Roman" w:hAnsi="Times New Roman" w:cs="Times New Roman"/>
                <w:noProof/>
                <w:webHidden/>
                <w:sz w:val="24"/>
                <w:szCs w:val="24"/>
                <w:lang w:val="en-GB"/>
              </w:rPr>
              <w:instrText xml:space="preserve"> PAGEREF _Toc80552146 \h </w:instrText>
            </w:r>
            <w:r w:rsidRPr="00C17F38">
              <w:rPr>
                <w:rFonts w:ascii="Times New Roman" w:hAnsi="Times New Roman" w:cs="Times New Roman"/>
                <w:noProof/>
                <w:webHidden/>
                <w:sz w:val="24"/>
                <w:szCs w:val="24"/>
                <w:lang w:val="en-GB"/>
              </w:rPr>
            </w:r>
            <w:r w:rsidRPr="00C17F38">
              <w:rPr>
                <w:rFonts w:ascii="Times New Roman" w:hAnsi="Times New Roman" w:cs="Times New Roman"/>
                <w:noProof/>
                <w:webHidden/>
                <w:sz w:val="24"/>
                <w:szCs w:val="24"/>
                <w:lang w:val="en-GB"/>
              </w:rPr>
              <w:fldChar w:fldCharType="separate"/>
            </w:r>
            <w:r w:rsidRPr="00C17F38">
              <w:rPr>
                <w:rFonts w:ascii="Times New Roman" w:hAnsi="Times New Roman" w:cs="Times New Roman"/>
                <w:noProof/>
                <w:webHidden/>
                <w:sz w:val="24"/>
                <w:szCs w:val="24"/>
                <w:lang w:val="en-GB"/>
              </w:rPr>
              <w:t>3</w:t>
            </w:r>
            <w:r w:rsidRPr="00C17F38">
              <w:rPr>
                <w:rFonts w:ascii="Times New Roman" w:hAnsi="Times New Roman" w:cs="Times New Roman"/>
                <w:noProof/>
                <w:webHidden/>
                <w:sz w:val="24"/>
                <w:szCs w:val="24"/>
                <w:lang w:val="en-GB"/>
              </w:rPr>
              <w:fldChar w:fldCharType="end"/>
            </w:r>
          </w:hyperlink>
        </w:p>
        <w:p w14:paraId="40C4D3B3"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47" w:history="1">
            <w:r w:rsidR="00A02886" w:rsidRPr="00C17F38">
              <w:rPr>
                <w:rStyle w:val="Hyperlink"/>
                <w:rFonts w:cs="Times New Roman"/>
                <w:noProof/>
                <w:sz w:val="24"/>
                <w:szCs w:val="24"/>
                <w:lang w:val="en-GB"/>
              </w:rPr>
              <w:t>Concept and drivers of employee engagement</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_Toc80552147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3</w:t>
            </w:r>
            <w:r w:rsidR="00A02886" w:rsidRPr="00C17F38">
              <w:rPr>
                <w:rFonts w:ascii="Times New Roman" w:hAnsi="Times New Roman" w:cs="Times New Roman"/>
                <w:noProof/>
                <w:webHidden/>
                <w:sz w:val="24"/>
                <w:szCs w:val="24"/>
                <w:lang w:val="en-GB"/>
              </w:rPr>
              <w:fldChar w:fldCharType="end"/>
            </w:r>
          </w:hyperlink>
        </w:p>
        <w:p w14:paraId="59FA4900"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48" w:history="1">
            <w:r w:rsidR="00A02886" w:rsidRPr="00C17F38">
              <w:rPr>
                <w:rStyle w:val="Hyperlink"/>
                <w:rFonts w:cs="Times New Roman"/>
                <w:noProof/>
                <w:sz w:val="24"/>
                <w:szCs w:val="24"/>
                <w:lang w:val="en-GB"/>
              </w:rPr>
              <w:t>Diagnostic tools for measuring engagement</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_Toc80552148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5</w:t>
            </w:r>
            <w:r w:rsidR="00A02886" w:rsidRPr="00C17F38">
              <w:rPr>
                <w:rFonts w:ascii="Times New Roman" w:hAnsi="Times New Roman" w:cs="Times New Roman"/>
                <w:noProof/>
                <w:webHidden/>
                <w:sz w:val="24"/>
                <w:szCs w:val="24"/>
                <w:lang w:val="en-GB"/>
              </w:rPr>
              <w:fldChar w:fldCharType="end"/>
            </w:r>
          </w:hyperlink>
        </w:p>
        <w:p w14:paraId="71CF7012"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49" w:history="1">
            <w:r w:rsidR="00A02886" w:rsidRPr="00C17F38">
              <w:rPr>
                <w:rStyle w:val="Hyperlink"/>
                <w:rFonts w:cs="Times New Roman"/>
                <w:noProof/>
                <w:sz w:val="24"/>
                <w:szCs w:val="24"/>
                <w:lang w:val="en-GB"/>
              </w:rPr>
              <w:t>Employee value proposition</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_Toc80552149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6</w:t>
            </w:r>
            <w:r w:rsidR="00A02886" w:rsidRPr="00C17F38">
              <w:rPr>
                <w:rFonts w:ascii="Times New Roman" w:hAnsi="Times New Roman" w:cs="Times New Roman"/>
                <w:noProof/>
                <w:webHidden/>
                <w:sz w:val="24"/>
                <w:szCs w:val="24"/>
                <w:lang w:val="en-GB"/>
              </w:rPr>
              <w:fldChar w:fldCharType="end"/>
            </w:r>
          </w:hyperlink>
        </w:p>
        <w:p w14:paraId="3E0B5208"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50" w:history="1">
            <w:r w:rsidR="00A02886" w:rsidRPr="00C17F38">
              <w:rPr>
                <w:rStyle w:val="Hyperlink"/>
                <w:rFonts w:cs="Times New Roman"/>
                <w:noProof/>
                <w:sz w:val="24"/>
                <w:szCs w:val="24"/>
                <w:lang w:val="en-GB"/>
              </w:rPr>
              <w:t>Strategies to raise levels of engagement</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_Toc80552150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7</w:t>
            </w:r>
            <w:r w:rsidR="00A02886" w:rsidRPr="00C17F38">
              <w:rPr>
                <w:rFonts w:ascii="Times New Roman" w:hAnsi="Times New Roman" w:cs="Times New Roman"/>
                <w:noProof/>
                <w:webHidden/>
                <w:sz w:val="24"/>
                <w:szCs w:val="24"/>
                <w:lang w:val="en-GB"/>
              </w:rPr>
              <w:fldChar w:fldCharType="end"/>
            </w:r>
          </w:hyperlink>
        </w:p>
        <w:p w14:paraId="5356E189"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51" w:history="1">
            <w:r w:rsidR="00A02886" w:rsidRPr="00C17F38">
              <w:rPr>
                <w:rStyle w:val="Hyperlink"/>
                <w:rFonts w:cs="Times New Roman"/>
                <w:noProof/>
                <w:sz w:val="24"/>
                <w:szCs w:val="24"/>
                <w:lang w:val="en-GB"/>
              </w:rPr>
              <w:t>Conclusion</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_Toc80552151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9</w:t>
            </w:r>
            <w:r w:rsidR="00A02886" w:rsidRPr="00C17F38">
              <w:rPr>
                <w:rFonts w:ascii="Times New Roman" w:hAnsi="Times New Roman" w:cs="Times New Roman"/>
                <w:noProof/>
                <w:webHidden/>
                <w:sz w:val="24"/>
                <w:szCs w:val="24"/>
                <w:lang w:val="en-GB"/>
              </w:rPr>
              <w:fldChar w:fldCharType="end"/>
            </w:r>
          </w:hyperlink>
        </w:p>
        <w:p w14:paraId="47171C6F" w14:textId="77777777" w:rsidR="00A02886" w:rsidRPr="00C17F38" w:rsidRDefault="007311A9" w:rsidP="00A02886">
          <w:pPr>
            <w:pStyle w:val="TOC1"/>
            <w:tabs>
              <w:tab w:val="right" w:leader="dot" w:pos="9350"/>
            </w:tabs>
            <w:spacing w:line="360" w:lineRule="auto"/>
            <w:jc w:val="both"/>
            <w:rPr>
              <w:rFonts w:ascii="Times New Roman" w:hAnsi="Times New Roman" w:cs="Times New Roman"/>
              <w:noProof/>
              <w:sz w:val="24"/>
              <w:szCs w:val="24"/>
              <w:lang w:val="en-GB"/>
            </w:rPr>
          </w:pPr>
          <w:hyperlink w:anchor="_Toc80552152" w:history="1">
            <w:r w:rsidR="00A02886" w:rsidRPr="00C17F38">
              <w:rPr>
                <w:rStyle w:val="Hyperlink"/>
                <w:rFonts w:cs="Times New Roman"/>
                <w:noProof/>
                <w:sz w:val="24"/>
                <w:szCs w:val="24"/>
                <w:lang w:val="en-GB"/>
              </w:rPr>
              <w:t>Reference</w:t>
            </w:r>
            <w:r w:rsidR="00A02886" w:rsidRPr="00C17F38">
              <w:rPr>
                <w:rFonts w:ascii="Times New Roman" w:hAnsi="Times New Roman" w:cs="Times New Roman"/>
                <w:noProof/>
                <w:webHidden/>
                <w:sz w:val="24"/>
                <w:szCs w:val="24"/>
                <w:lang w:val="en-GB"/>
              </w:rPr>
              <w:tab/>
            </w:r>
            <w:r w:rsidR="00A02886" w:rsidRPr="00C17F38">
              <w:rPr>
                <w:rFonts w:ascii="Times New Roman" w:hAnsi="Times New Roman" w:cs="Times New Roman"/>
                <w:noProof/>
                <w:webHidden/>
                <w:sz w:val="24"/>
                <w:szCs w:val="24"/>
                <w:lang w:val="en-GB"/>
              </w:rPr>
              <w:fldChar w:fldCharType="begin"/>
            </w:r>
            <w:r w:rsidR="00A02886" w:rsidRPr="00C17F38">
              <w:rPr>
                <w:rFonts w:ascii="Times New Roman" w:hAnsi="Times New Roman" w:cs="Times New Roman"/>
                <w:noProof/>
                <w:webHidden/>
                <w:sz w:val="24"/>
                <w:szCs w:val="24"/>
                <w:lang w:val="en-GB"/>
              </w:rPr>
              <w:instrText xml:space="preserve"> PAGEREF _Toc80552152 \h </w:instrText>
            </w:r>
            <w:r w:rsidR="00A02886" w:rsidRPr="00C17F38">
              <w:rPr>
                <w:rFonts w:ascii="Times New Roman" w:hAnsi="Times New Roman" w:cs="Times New Roman"/>
                <w:noProof/>
                <w:webHidden/>
                <w:sz w:val="24"/>
                <w:szCs w:val="24"/>
                <w:lang w:val="en-GB"/>
              </w:rPr>
            </w:r>
            <w:r w:rsidR="00A02886" w:rsidRPr="00C17F38">
              <w:rPr>
                <w:rFonts w:ascii="Times New Roman" w:hAnsi="Times New Roman" w:cs="Times New Roman"/>
                <w:noProof/>
                <w:webHidden/>
                <w:sz w:val="24"/>
                <w:szCs w:val="24"/>
                <w:lang w:val="en-GB"/>
              </w:rPr>
              <w:fldChar w:fldCharType="separate"/>
            </w:r>
            <w:r w:rsidR="00A02886" w:rsidRPr="00C17F38">
              <w:rPr>
                <w:rFonts w:ascii="Times New Roman" w:hAnsi="Times New Roman" w:cs="Times New Roman"/>
                <w:noProof/>
                <w:webHidden/>
                <w:sz w:val="24"/>
                <w:szCs w:val="24"/>
                <w:lang w:val="en-GB"/>
              </w:rPr>
              <w:t>10</w:t>
            </w:r>
            <w:r w:rsidR="00A02886" w:rsidRPr="00C17F38">
              <w:rPr>
                <w:rFonts w:ascii="Times New Roman" w:hAnsi="Times New Roman" w:cs="Times New Roman"/>
                <w:noProof/>
                <w:webHidden/>
                <w:sz w:val="24"/>
                <w:szCs w:val="24"/>
                <w:lang w:val="en-GB"/>
              </w:rPr>
              <w:fldChar w:fldCharType="end"/>
            </w:r>
          </w:hyperlink>
        </w:p>
        <w:p w14:paraId="5CAABC18" w14:textId="77777777" w:rsidR="00A02886" w:rsidRPr="00C17F38" w:rsidRDefault="00A02886" w:rsidP="00A02886">
          <w:pPr>
            <w:rPr>
              <w:lang w:val="en-GB"/>
            </w:rPr>
          </w:pPr>
          <w:r w:rsidRPr="00C17F38">
            <w:rPr>
              <w:rFonts w:cs="Times New Roman"/>
              <w:szCs w:val="24"/>
              <w:lang w:val="en-GB"/>
            </w:rPr>
            <w:fldChar w:fldCharType="end"/>
          </w:r>
        </w:p>
      </w:sdtContent>
    </w:sdt>
    <w:p w14:paraId="1CFEC288" w14:textId="77777777" w:rsidR="00A02886" w:rsidRPr="00C17F38" w:rsidRDefault="00A02886" w:rsidP="00A02886">
      <w:pPr>
        <w:rPr>
          <w:rFonts w:cs="Times New Roman"/>
          <w:b/>
          <w:szCs w:val="24"/>
          <w:lang w:val="en-GB"/>
        </w:rPr>
      </w:pPr>
      <w:r w:rsidRPr="00C17F38">
        <w:rPr>
          <w:rFonts w:cs="Times New Roman"/>
          <w:b/>
          <w:szCs w:val="24"/>
          <w:lang w:val="en-GB"/>
        </w:rPr>
        <w:br w:type="page"/>
      </w:r>
    </w:p>
    <w:p w14:paraId="74799EC4" w14:textId="77777777" w:rsidR="00A02886" w:rsidRPr="00C17F38" w:rsidRDefault="00A02886" w:rsidP="00A02886">
      <w:pPr>
        <w:pStyle w:val="Heading1"/>
        <w:rPr>
          <w:lang w:val="en-GB"/>
        </w:rPr>
      </w:pPr>
      <w:bookmarkStart w:id="0" w:name="_Toc80552146"/>
      <w:r w:rsidRPr="00C17F38">
        <w:rPr>
          <w:lang w:val="en-GB"/>
        </w:rPr>
        <w:lastRenderedPageBreak/>
        <w:t>Introduction</w:t>
      </w:r>
      <w:bookmarkEnd w:id="0"/>
      <w:r w:rsidRPr="00C17F38">
        <w:rPr>
          <w:lang w:val="en-GB"/>
        </w:rPr>
        <w:t xml:space="preserve"> </w:t>
      </w:r>
    </w:p>
    <w:p w14:paraId="78CCAA5A" w14:textId="77777777" w:rsidR="00A02886" w:rsidRPr="00C17F38" w:rsidRDefault="00A02886" w:rsidP="00A02886">
      <w:pPr>
        <w:rPr>
          <w:rFonts w:cs="Times New Roman"/>
          <w:szCs w:val="24"/>
          <w:lang w:val="en-GB"/>
        </w:rPr>
      </w:pPr>
      <w:proofErr w:type="gramStart"/>
      <w:r w:rsidRPr="00C17F38">
        <w:rPr>
          <w:rFonts w:cs="Times New Roman"/>
          <w:szCs w:val="24"/>
          <w:lang w:val="en-GB"/>
        </w:rPr>
        <w:t>In order to</w:t>
      </w:r>
      <w:proofErr w:type="gramEnd"/>
      <w:r w:rsidRPr="00C17F38">
        <w:rPr>
          <w:rFonts w:cs="Times New Roman"/>
          <w:szCs w:val="24"/>
          <w:lang w:val="en-GB"/>
        </w:rPr>
        <w:t xml:space="preserve"> achieve the goal of a business enterprise, managing the people of the company is very important. Employee engagement is an important factor on the ground of managing people. Considering this fact, the study will discuss the concept and drivers of employee engagement along with drivers of employee engagement. Diagnostic tools for measuring engagement will be an integral part of the study. Apart from that, strategies to raise levels of engagement will be addressed in this present study.  </w:t>
      </w:r>
    </w:p>
    <w:p w14:paraId="5EB0474A" w14:textId="77777777" w:rsidR="00A02886" w:rsidRPr="00C17F38" w:rsidRDefault="00A02886" w:rsidP="00A02886">
      <w:pPr>
        <w:pStyle w:val="Heading1"/>
        <w:rPr>
          <w:lang w:val="en-GB"/>
        </w:rPr>
      </w:pPr>
      <w:bookmarkStart w:id="1" w:name="_Toc80552147"/>
      <w:r w:rsidRPr="00C17F38">
        <w:rPr>
          <w:lang w:val="en-GB"/>
        </w:rPr>
        <w:t>Concept and drivers of employee engagement</w:t>
      </w:r>
      <w:bookmarkEnd w:id="1"/>
      <w:r w:rsidRPr="00C17F38">
        <w:rPr>
          <w:lang w:val="en-GB"/>
        </w:rPr>
        <w:t xml:space="preserve"> </w:t>
      </w:r>
    </w:p>
    <w:p w14:paraId="2BABC0D2" w14:textId="77777777" w:rsidR="00A02886" w:rsidRPr="00C17F38" w:rsidRDefault="00A02886" w:rsidP="00A02886">
      <w:pPr>
        <w:rPr>
          <w:rFonts w:cs="Times New Roman"/>
          <w:b/>
          <w:szCs w:val="24"/>
          <w:lang w:val="en-GB"/>
        </w:rPr>
      </w:pPr>
      <w:r w:rsidRPr="00C17F38">
        <w:rPr>
          <w:rFonts w:cs="Times New Roman"/>
          <w:b/>
          <w:szCs w:val="24"/>
          <w:lang w:val="en-GB"/>
        </w:rPr>
        <w:t xml:space="preserve">Concept of employee engagement </w:t>
      </w:r>
    </w:p>
    <w:p w14:paraId="7710F115" w14:textId="77777777" w:rsidR="00A02886" w:rsidRPr="00C17F38" w:rsidRDefault="00A02886" w:rsidP="00A02886">
      <w:pPr>
        <w:rPr>
          <w:rFonts w:cs="Times New Roman"/>
          <w:szCs w:val="24"/>
          <w:lang w:val="en-GB"/>
        </w:rPr>
      </w:pPr>
      <w:proofErr w:type="gramStart"/>
      <w:r w:rsidRPr="00C17F38">
        <w:rPr>
          <w:rFonts w:cs="Times New Roman"/>
          <w:szCs w:val="24"/>
          <w:lang w:val="en-GB"/>
        </w:rPr>
        <w:t>Considering the approach of employee engagement, it</w:t>
      </w:r>
      <w:proofErr w:type="gramEnd"/>
      <w:r w:rsidRPr="00C17F38">
        <w:rPr>
          <w:rFonts w:cs="Times New Roman"/>
          <w:szCs w:val="24"/>
          <w:lang w:val="en-GB"/>
        </w:rPr>
        <w:t xml:space="preserve"> can be said that it is the workplace approach which results the right condition for all types of members in the organization. It is a very important factor to the organization because it helps in creating mental as well as the emotional connection among the employees. It is observed when employees can be engaged in a proper way, the productivity on an individual basis can be enhanced to a great extent. In this way, the overall productivity can also be incised to a great extent. In that context, it is important to mention that </w:t>
      </w:r>
      <w:proofErr w:type="gramStart"/>
      <w:r w:rsidRPr="00C17F38">
        <w:rPr>
          <w:rFonts w:cs="Times New Roman"/>
          <w:szCs w:val="24"/>
          <w:lang w:val="en-GB"/>
        </w:rPr>
        <w:t>in order to</w:t>
      </w:r>
      <w:proofErr w:type="gramEnd"/>
      <w:r w:rsidRPr="00C17F38">
        <w:rPr>
          <w:rFonts w:cs="Times New Roman"/>
          <w:szCs w:val="24"/>
          <w:lang w:val="en-GB"/>
        </w:rPr>
        <w:t xml:space="preserve"> engage employees, a leader should have several types of skills. These are listening, empathy as well as patience. Employee engagement refers to a term which is related to the level of commitment of employees as well as the connection of a business enterprise (</w:t>
      </w:r>
      <w:r w:rsidRPr="00C17F38">
        <w:rPr>
          <w:rFonts w:cs="Times New Roman"/>
          <w:color w:val="222222"/>
          <w:szCs w:val="24"/>
          <w:shd w:val="clear" w:color="auto" w:fill="FFFFFF"/>
          <w:lang w:val="en-GB"/>
        </w:rPr>
        <w:t xml:space="preserve">Sun and </w:t>
      </w:r>
      <w:proofErr w:type="spellStart"/>
      <w:r w:rsidRPr="00C17F38">
        <w:rPr>
          <w:rFonts w:cs="Times New Roman"/>
          <w:color w:val="222222"/>
          <w:szCs w:val="24"/>
          <w:shd w:val="clear" w:color="auto" w:fill="FFFFFF"/>
          <w:lang w:val="en-GB"/>
        </w:rPr>
        <w:t>Bunchapattanasakda</w:t>
      </w:r>
      <w:proofErr w:type="spellEnd"/>
      <w:r w:rsidRPr="00C17F38">
        <w:rPr>
          <w:rFonts w:cs="Times New Roman"/>
          <w:color w:val="222222"/>
          <w:szCs w:val="24"/>
          <w:shd w:val="clear" w:color="auto" w:fill="FFFFFF"/>
          <w:lang w:val="en-GB"/>
        </w:rPr>
        <w:t>, 2019, p.65)</w:t>
      </w:r>
      <w:r w:rsidRPr="00C17F38">
        <w:rPr>
          <w:rFonts w:cs="Times New Roman"/>
          <w:szCs w:val="24"/>
          <w:lang w:val="en-GB"/>
        </w:rPr>
        <w:t xml:space="preserve">. </w:t>
      </w:r>
      <w:proofErr w:type="gramStart"/>
      <w:r w:rsidRPr="00C17F38">
        <w:rPr>
          <w:rFonts w:cs="Times New Roman"/>
          <w:szCs w:val="24"/>
          <w:lang w:val="en-GB"/>
        </w:rPr>
        <w:t>Considering the present scenario of business, it</w:t>
      </w:r>
      <w:proofErr w:type="gramEnd"/>
      <w:r w:rsidRPr="00C17F38">
        <w:rPr>
          <w:rFonts w:cs="Times New Roman"/>
          <w:szCs w:val="24"/>
          <w:lang w:val="en-GB"/>
        </w:rPr>
        <w:t xml:space="preserve"> can be said that it has become much more important in recent times. The significance of HR practices such as a safe and happy workplace and knowledge sharing can be mentioned in this regard. This is because different kinds of HR practice help in engaging employees in a proper way.     </w:t>
      </w:r>
    </w:p>
    <w:p w14:paraId="5FFDA6B1" w14:textId="77777777" w:rsidR="00A02886" w:rsidRPr="00C17F38" w:rsidRDefault="00A02886" w:rsidP="00A02886">
      <w:pPr>
        <w:rPr>
          <w:rFonts w:cs="Times New Roman"/>
          <w:b/>
          <w:szCs w:val="24"/>
          <w:lang w:val="en-GB"/>
        </w:rPr>
      </w:pPr>
      <w:r w:rsidRPr="00C17F38">
        <w:rPr>
          <w:rFonts w:cs="Times New Roman"/>
          <w:b/>
          <w:szCs w:val="24"/>
          <w:lang w:val="en-GB"/>
        </w:rPr>
        <w:t xml:space="preserve">Drivers of employee engagement </w:t>
      </w:r>
    </w:p>
    <w:p w14:paraId="20F0BC14" w14:textId="77777777" w:rsidR="00A02886" w:rsidRPr="00C17F38" w:rsidRDefault="00A02886" w:rsidP="00A02886">
      <w:pPr>
        <w:rPr>
          <w:rFonts w:cs="Times New Roman"/>
          <w:szCs w:val="24"/>
          <w:lang w:val="en-GB"/>
        </w:rPr>
      </w:pPr>
      <w:r w:rsidRPr="00C17F38">
        <w:rPr>
          <w:rFonts w:cs="Times New Roman"/>
          <w:szCs w:val="24"/>
          <w:lang w:val="en-GB"/>
        </w:rPr>
        <w:t xml:space="preserve">There are different types of drivers related to employee engagement and these are as follows. </w:t>
      </w:r>
    </w:p>
    <w:p w14:paraId="4E6C14B2" w14:textId="77777777" w:rsidR="00A02886" w:rsidRPr="00C17F38" w:rsidRDefault="00A02886" w:rsidP="00A02886">
      <w:pPr>
        <w:rPr>
          <w:rFonts w:cs="Times New Roman"/>
          <w:b/>
          <w:szCs w:val="24"/>
          <w:lang w:val="en-GB"/>
        </w:rPr>
      </w:pPr>
      <w:r w:rsidRPr="00C17F38">
        <w:rPr>
          <w:rFonts w:cs="Times New Roman"/>
          <w:b/>
          <w:szCs w:val="24"/>
          <w:lang w:val="en-GB"/>
        </w:rPr>
        <w:t>Support of executive and participation</w:t>
      </w:r>
    </w:p>
    <w:p w14:paraId="2362CACE" w14:textId="77777777" w:rsidR="00A02886" w:rsidRPr="00C17F38" w:rsidRDefault="00A02886" w:rsidP="00A02886">
      <w:pPr>
        <w:rPr>
          <w:rFonts w:cs="Times New Roman"/>
          <w:szCs w:val="24"/>
          <w:lang w:val="en-GB"/>
        </w:rPr>
      </w:pPr>
      <w:r w:rsidRPr="00C17F38">
        <w:rPr>
          <w:rFonts w:cs="Times New Roman"/>
          <w:szCs w:val="24"/>
          <w:lang w:val="en-GB"/>
        </w:rPr>
        <w:t xml:space="preserve">Executive support can be got in different ways.  However, the importance of leadership is important in this regard. Incorporation of proper leadership style is a matter that must not be ignored by any business enterprise. The importance of communication is a factor which should </w:t>
      </w:r>
      <w:r w:rsidRPr="00C17F38">
        <w:rPr>
          <w:rFonts w:cs="Times New Roman"/>
          <w:szCs w:val="24"/>
          <w:lang w:val="en-GB"/>
        </w:rPr>
        <w:lastRenderedPageBreak/>
        <w:t xml:space="preserve">also be not ignored. Considering this aspect, it can be said that before choosing leaders for the team, it needs to be checked whether the required skills are incorporated within the leader or not. </w:t>
      </w:r>
    </w:p>
    <w:p w14:paraId="200B0805" w14:textId="77777777" w:rsidR="00A02886" w:rsidRPr="00C17F38" w:rsidRDefault="00A02886" w:rsidP="00A02886">
      <w:pPr>
        <w:rPr>
          <w:rFonts w:cs="Times New Roman"/>
          <w:b/>
          <w:szCs w:val="24"/>
          <w:lang w:val="en-GB"/>
        </w:rPr>
      </w:pPr>
      <w:r w:rsidRPr="00C17F38">
        <w:rPr>
          <w:rFonts w:cs="Times New Roman"/>
          <w:b/>
          <w:szCs w:val="24"/>
          <w:lang w:val="en-GB"/>
        </w:rPr>
        <w:t xml:space="preserve">Provision of information  </w:t>
      </w:r>
    </w:p>
    <w:p w14:paraId="623F70B8" w14:textId="77777777" w:rsidR="00A02886" w:rsidRPr="00C17F38" w:rsidRDefault="00A02886" w:rsidP="00A02886">
      <w:pPr>
        <w:rPr>
          <w:rFonts w:cs="Times New Roman"/>
          <w:szCs w:val="24"/>
          <w:lang w:val="en-GB"/>
        </w:rPr>
      </w:pPr>
      <w:r w:rsidRPr="00C17F38">
        <w:rPr>
          <w:rFonts w:cs="Times New Roman"/>
          <w:szCs w:val="24"/>
          <w:lang w:val="en-GB"/>
        </w:rPr>
        <w:t xml:space="preserve">It is not possible to have all the information regarding any </w:t>
      </w:r>
      <w:proofErr w:type="gramStart"/>
      <w:r w:rsidRPr="00C17F38">
        <w:rPr>
          <w:rFonts w:cs="Times New Roman"/>
          <w:szCs w:val="24"/>
          <w:lang w:val="en-GB"/>
        </w:rPr>
        <w:t>particular matter</w:t>
      </w:r>
      <w:proofErr w:type="gramEnd"/>
      <w:r w:rsidRPr="00C17F38">
        <w:rPr>
          <w:rFonts w:cs="Times New Roman"/>
          <w:szCs w:val="24"/>
          <w:lang w:val="en-GB"/>
        </w:rPr>
        <w:t xml:space="preserve">.  However, </w:t>
      </w:r>
      <w:proofErr w:type="gramStart"/>
      <w:r w:rsidRPr="00C17F38">
        <w:rPr>
          <w:rFonts w:cs="Times New Roman"/>
          <w:szCs w:val="24"/>
          <w:lang w:val="en-GB"/>
        </w:rPr>
        <w:t>in order to</w:t>
      </w:r>
      <w:proofErr w:type="gramEnd"/>
      <w:r w:rsidRPr="00C17F38">
        <w:rPr>
          <w:rFonts w:cs="Times New Roman"/>
          <w:szCs w:val="24"/>
          <w:lang w:val="en-GB"/>
        </w:rPr>
        <w:t xml:space="preserve"> complete the work, it is important to have full knowledge. Therefore, the management of a company must be focused on the fact whether the information is provided to the employees or not.  </w:t>
      </w:r>
    </w:p>
    <w:p w14:paraId="36D438EE" w14:textId="77777777" w:rsidR="00A02886" w:rsidRPr="00C17F38" w:rsidRDefault="00A02886" w:rsidP="00A02886">
      <w:pPr>
        <w:rPr>
          <w:rFonts w:cs="Times New Roman"/>
          <w:b/>
          <w:szCs w:val="24"/>
          <w:lang w:val="en-GB"/>
        </w:rPr>
      </w:pPr>
      <w:r w:rsidRPr="00C17F38">
        <w:rPr>
          <w:rFonts w:cs="Times New Roman"/>
          <w:b/>
          <w:szCs w:val="24"/>
          <w:lang w:val="en-GB"/>
        </w:rPr>
        <w:t xml:space="preserve">Aligning business goals with employee goals </w:t>
      </w:r>
    </w:p>
    <w:p w14:paraId="0698E67E" w14:textId="77777777" w:rsidR="00A02886" w:rsidRPr="00C17F38" w:rsidRDefault="00A02886" w:rsidP="00A02886">
      <w:pPr>
        <w:rPr>
          <w:rFonts w:cs="Times New Roman"/>
          <w:szCs w:val="24"/>
          <w:lang w:val="en-GB"/>
        </w:rPr>
      </w:pPr>
      <w:r w:rsidRPr="00C17F38">
        <w:rPr>
          <w:rFonts w:cs="Times New Roman"/>
          <w:szCs w:val="24"/>
          <w:lang w:val="en-GB"/>
        </w:rPr>
        <w:t>There are enough pieces of evidence which indicate that it is very important to align employees' goals with a business goal (</w:t>
      </w:r>
      <w:r w:rsidRPr="00C17F38">
        <w:rPr>
          <w:rFonts w:cs="Times New Roman"/>
          <w:color w:val="222222"/>
          <w:szCs w:val="24"/>
          <w:shd w:val="clear" w:color="auto" w:fill="FFFFFF"/>
          <w:lang w:val="en-GB"/>
        </w:rPr>
        <w:t>Saks, 2019)</w:t>
      </w:r>
      <w:r w:rsidRPr="00C17F38">
        <w:rPr>
          <w:rFonts w:cs="Times New Roman"/>
          <w:szCs w:val="24"/>
          <w:lang w:val="en-GB"/>
        </w:rPr>
        <w:t xml:space="preserve">. </w:t>
      </w:r>
      <w:proofErr w:type="gramStart"/>
      <w:r w:rsidRPr="00C17F38">
        <w:rPr>
          <w:rFonts w:cs="Times New Roman"/>
          <w:szCs w:val="24"/>
          <w:lang w:val="en-GB"/>
        </w:rPr>
        <w:t>In order to</w:t>
      </w:r>
      <w:proofErr w:type="gramEnd"/>
      <w:r w:rsidRPr="00C17F38">
        <w:rPr>
          <w:rFonts w:cs="Times New Roman"/>
          <w:szCs w:val="24"/>
          <w:lang w:val="en-GB"/>
        </w:rPr>
        <w:t xml:space="preserve"> make the employees understand, it is very important to focus on training session. Having expertise for this purpose is extremely important. </w:t>
      </w:r>
    </w:p>
    <w:p w14:paraId="32CF360F" w14:textId="77777777" w:rsidR="00A02886" w:rsidRPr="00C17F38" w:rsidRDefault="00A02886" w:rsidP="00A02886">
      <w:pPr>
        <w:rPr>
          <w:rFonts w:cs="Times New Roman"/>
          <w:b/>
          <w:szCs w:val="24"/>
          <w:lang w:val="en-GB"/>
        </w:rPr>
      </w:pPr>
      <w:r w:rsidRPr="00C17F38">
        <w:rPr>
          <w:rFonts w:cs="Times New Roman"/>
          <w:b/>
          <w:szCs w:val="24"/>
          <w:lang w:val="en-GB"/>
        </w:rPr>
        <w:t>Recognition</w:t>
      </w:r>
    </w:p>
    <w:p w14:paraId="52599F76" w14:textId="77777777" w:rsidR="00A02886" w:rsidRPr="00C17F38" w:rsidRDefault="00A02886" w:rsidP="00A02886">
      <w:pPr>
        <w:rPr>
          <w:rFonts w:cs="Times New Roman"/>
          <w:szCs w:val="24"/>
          <w:lang w:val="en-GB"/>
        </w:rPr>
      </w:pPr>
      <w:r w:rsidRPr="00C17F38">
        <w:rPr>
          <w:rFonts w:cs="Times New Roman"/>
          <w:szCs w:val="24"/>
          <w:lang w:val="en-GB"/>
        </w:rPr>
        <w:t xml:space="preserve">It is one of the most important drivers of employee engagement. In other words, it can be said that it is one of the most important motivation factors which is helpful for engaging employees with the organization as well. Collaboration and appreciation are two important factors that can be addressed in this context. Recognition can be completed in different ways. It may not be possible to recognize in a large way. However, a company may adopt this process easier in front of team members. </w:t>
      </w:r>
    </w:p>
    <w:p w14:paraId="53474CAE" w14:textId="77777777" w:rsidR="00A02886" w:rsidRPr="00C17F38" w:rsidRDefault="00A02886" w:rsidP="00A02886">
      <w:pPr>
        <w:rPr>
          <w:rFonts w:cs="Times New Roman"/>
          <w:b/>
          <w:szCs w:val="24"/>
          <w:lang w:val="en-GB"/>
        </w:rPr>
      </w:pPr>
      <w:r w:rsidRPr="00C17F38">
        <w:rPr>
          <w:rFonts w:cs="Times New Roman"/>
          <w:b/>
          <w:szCs w:val="24"/>
          <w:lang w:val="en-GB"/>
        </w:rPr>
        <w:t>Feedback</w:t>
      </w:r>
    </w:p>
    <w:p w14:paraId="71558EBE" w14:textId="77777777" w:rsidR="00A02886" w:rsidRPr="00C17F38" w:rsidRDefault="00A02886" w:rsidP="00A02886">
      <w:pPr>
        <w:rPr>
          <w:rFonts w:cs="Times New Roman"/>
          <w:szCs w:val="24"/>
          <w:lang w:val="en-GB"/>
        </w:rPr>
      </w:pPr>
      <w:r w:rsidRPr="00C17F38">
        <w:rPr>
          <w:rFonts w:cs="Times New Roman"/>
          <w:szCs w:val="24"/>
          <w:lang w:val="en-GB"/>
        </w:rPr>
        <w:t xml:space="preserve">Provision of feedback on a specific time interval is very important. It is helpful for increasing the productivity level of the employees who are working better. At the same time, it is also important for those whose work level is not up to the mark. Feedback is helpful to understand the way mistakes can be avoided. </w:t>
      </w:r>
    </w:p>
    <w:p w14:paraId="7A51FF90" w14:textId="77777777" w:rsidR="00A02886" w:rsidRPr="00C17F38" w:rsidRDefault="00A02886" w:rsidP="00A02886">
      <w:pPr>
        <w:pStyle w:val="Heading1"/>
        <w:rPr>
          <w:lang w:val="en-GB"/>
        </w:rPr>
      </w:pPr>
      <w:bookmarkStart w:id="2" w:name="_Toc80552148"/>
      <w:r w:rsidRPr="00C17F38">
        <w:rPr>
          <w:lang w:val="en-GB"/>
        </w:rPr>
        <w:t>Diagnostic tools for measuring engagement</w:t>
      </w:r>
      <w:bookmarkEnd w:id="2"/>
      <w:r w:rsidRPr="00C17F38">
        <w:rPr>
          <w:lang w:val="en-GB"/>
        </w:rPr>
        <w:t xml:space="preserve">  </w:t>
      </w:r>
    </w:p>
    <w:p w14:paraId="36C630EC" w14:textId="77777777" w:rsidR="00A02886" w:rsidRPr="00C17F38" w:rsidRDefault="00A02886" w:rsidP="00A02886">
      <w:pPr>
        <w:rPr>
          <w:rFonts w:cs="Times New Roman"/>
          <w:szCs w:val="24"/>
          <w:lang w:val="en-GB"/>
        </w:rPr>
      </w:pPr>
      <w:r w:rsidRPr="00C17F38">
        <w:rPr>
          <w:rFonts w:cs="Times New Roman"/>
          <w:b/>
          <w:szCs w:val="24"/>
          <w:lang w:val="en-GB"/>
        </w:rPr>
        <w:t xml:space="preserve">Pulse Surveys: </w:t>
      </w:r>
      <w:r w:rsidRPr="00C17F38">
        <w:rPr>
          <w:rFonts w:cs="Times New Roman"/>
          <w:szCs w:val="24"/>
          <w:lang w:val="en-GB"/>
        </w:rPr>
        <w:t xml:space="preserve">It is one of the easiest tools through which employee engagement can be measured.  Under this process, 5-10 Questions are asked to the employees on a regular basis. </w:t>
      </w:r>
      <w:r w:rsidRPr="00C17F38">
        <w:rPr>
          <w:rFonts w:cs="Times New Roman"/>
          <w:szCs w:val="24"/>
          <w:lang w:val="en-GB"/>
        </w:rPr>
        <w:lastRenderedPageBreak/>
        <w:t xml:space="preserve">The question is based on the performance level and the types of problems faced during working. In that context, it is important to mention that all the questions should be checked by the management of the company in a proper way. This is because through this answer it is possible to understand whether the company is following its rule in a proper way or not.   </w:t>
      </w:r>
    </w:p>
    <w:p w14:paraId="6C4FA014" w14:textId="77777777" w:rsidR="00A02886" w:rsidRPr="00C17F38" w:rsidRDefault="00A02886" w:rsidP="00A02886">
      <w:pPr>
        <w:rPr>
          <w:rFonts w:cs="Times New Roman"/>
          <w:szCs w:val="24"/>
          <w:lang w:val="en-GB"/>
        </w:rPr>
      </w:pPr>
      <w:r w:rsidRPr="00C17F38">
        <w:rPr>
          <w:rFonts w:cs="Times New Roman"/>
          <w:b/>
          <w:szCs w:val="24"/>
          <w:lang w:val="en-GB"/>
        </w:rPr>
        <w:t xml:space="preserve">1-On-1s: </w:t>
      </w:r>
      <w:r w:rsidRPr="00C17F38">
        <w:rPr>
          <w:rFonts w:cs="Times New Roman"/>
          <w:szCs w:val="24"/>
          <w:lang w:val="en-GB"/>
        </w:rPr>
        <w:t xml:space="preserve">This process can be referred to as one-on-one meetings with employees. IN that context it is important to mention that it is the process which cannot be adopted at a regular time interval. One of the most important advantages is that the conversation is private and therefore employees do not feel hesitate to let the employers know the problem.  This is the tool which is now being used in recent times to a great extent. It can be estimated that the use of this tool will be encased </w:t>
      </w:r>
      <w:proofErr w:type="gramStart"/>
      <w:r w:rsidRPr="00C17F38">
        <w:rPr>
          <w:rFonts w:cs="Times New Roman"/>
          <w:szCs w:val="24"/>
          <w:lang w:val="en-GB"/>
        </w:rPr>
        <w:t>in the near future</w:t>
      </w:r>
      <w:proofErr w:type="gramEnd"/>
      <w:r w:rsidRPr="00C17F38">
        <w:rPr>
          <w:rFonts w:cs="Times New Roman"/>
          <w:szCs w:val="24"/>
          <w:lang w:val="en-GB"/>
        </w:rPr>
        <w:t xml:space="preserve"> as well. </w:t>
      </w:r>
    </w:p>
    <w:p w14:paraId="45BD1102" w14:textId="77777777" w:rsidR="00A02886" w:rsidRPr="00C17F38" w:rsidRDefault="00A02886" w:rsidP="00A02886">
      <w:pPr>
        <w:rPr>
          <w:rFonts w:cs="Times New Roman"/>
          <w:szCs w:val="24"/>
          <w:lang w:val="en-GB"/>
        </w:rPr>
      </w:pPr>
      <w:proofErr w:type="spellStart"/>
      <w:r w:rsidRPr="00C17F38">
        <w:rPr>
          <w:rFonts w:cs="Times New Roman"/>
          <w:b/>
          <w:szCs w:val="24"/>
          <w:lang w:val="en-GB"/>
        </w:rPr>
        <w:t>eNPS</w:t>
      </w:r>
      <w:proofErr w:type="spellEnd"/>
      <w:r w:rsidRPr="00C17F38">
        <w:rPr>
          <w:rFonts w:cs="Times New Roman"/>
          <w:b/>
          <w:szCs w:val="24"/>
          <w:lang w:val="en-GB"/>
        </w:rPr>
        <w:t>:</w:t>
      </w:r>
      <w:r w:rsidRPr="00C17F38">
        <w:rPr>
          <w:rFonts w:cs="Times New Roman"/>
          <w:szCs w:val="24"/>
          <w:lang w:val="en-GB"/>
        </w:rPr>
        <w:t xml:space="preserve">  It is a tool which helps in measuring the net score of the employees. It is considered as one of the most effective ways of measuring engagement. It is a tool or method which is used to check the loyalty of employees (</w:t>
      </w:r>
      <w:r w:rsidRPr="00C17F38">
        <w:rPr>
          <w:rFonts w:cs="Times New Roman"/>
          <w:color w:val="222222"/>
          <w:szCs w:val="24"/>
          <w:shd w:val="clear" w:color="auto" w:fill="FFFFFF"/>
          <w:lang w:val="en-GB"/>
        </w:rPr>
        <w:t>Albrecht et al. 2018)</w:t>
      </w:r>
      <w:r w:rsidRPr="00C17F38">
        <w:rPr>
          <w:rFonts w:cs="Times New Roman"/>
          <w:szCs w:val="24"/>
          <w:lang w:val="en-GB"/>
        </w:rPr>
        <w:t xml:space="preserve">. This is very much important for achieving the growth of the company within a short span of time. The management and leader should focus on this </w:t>
      </w:r>
      <w:proofErr w:type="gramStart"/>
      <w:r w:rsidRPr="00C17F38">
        <w:rPr>
          <w:rFonts w:cs="Times New Roman"/>
          <w:szCs w:val="24"/>
          <w:lang w:val="en-GB"/>
        </w:rPr>
        <w:t>particular factor</w:t>
      </w:r>
      <w:proofErr w:type="gramEnd"/>
      <w:r w:rsidRPr="00C17F38">
        <w:rPr>
          <w:rFonts w:cs="Times New Roman"/>
          <w:szCs w:val="24"/>
          <w:lang w:val="en-GB"/>
        </w:rPr>
        <w:t xml:space="preserve">. The score above 0 is considered as good. It indicates that the employees are more loyal to the company. The process of calculating this score has become much easier in recent times. </w:t>
      </w:r>
    </w:p>
    <w:p w14:paraId="01424961" w14:textId="77777777" w:rsidR="00A02886" w:rsidRPr="00C17F38" w:rsidRDefault="00A02886" w:rsidP="00A02886">
      <w:pPr>
        <w:rPr>
          <w:rFonts w:cs="Times New Roman"/>
          <w:szCs w:val="24"/>
          <w:lang w:val="en-GB"/>
        </w:rPr>
      </w:pPr>
      <w:r w:rsidRPr="00C17F38">
        <w:rPr>
          <w:rFonts w:cs="Times New Roman"/>
          <w:b/>
          <w:szCs w:val="24"/>
          <w:lang w:val="en-GB"/>
        </w:rPr>
        <w:t>Exit interview:</w:t>
      </w:r>
      <w:r w:rsidRPr="00C17F38">
        <w:rPr>
          <w:rFonts w:cs="Times New Roman"/>
          <w:szCs w:val="24"/>
          <w:lang w:val="en-GB"/>
        </w:rPr>
        <w:t xml:space="preserve"> Exit interview is denoted as a structured interview as well. It is one of the most common tools which are used by most of the organization for several years. Through this tool, the engagement level can be increased to a great extent.  The types of questions under exit interview can be of these types</w:t>
      </w:r>
    </w:p>
    <w:p w14:paraId="6705C4EF" w14:textId="77777777" w:rsidR="00A02886" w:rsidRPr="00C17F38" w:rsidRDefault="00A02886" w:rsidP="00A02886">
      <w:pPr>
        <w:pStyle w:val="ListParagraph"/>
        <w:numPr>
          <w:ilvl w:val="0"/>
          <w:numId w:val="10"/>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What is the relationship of you with managers?</w:t>
      </w:r>
    </w:p>
    <w:p w14:paraId="6360F597" w14:textId="77777777" w:rsidR="00A02886" w:rsidRPr="00C17F38" w:rsidRDefault="00A02886" w:rsidP="00A02886">
      <w:pPr>
        <w:pStyle w:val="ListParagraph"/>
        <w:numPr>
          <w:ilvl w:val="0"/>
          <w:numId w:val="10"/>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What is the thing in the job which you dislike most in this job?</w:t>
      </w:r>
    </w:p>
    <w:p w14:paraId="19BA9553" w14:textId="77777777" w:rsidR="00A02886" w:rsidRPr="00C17F38" w:rsidRDefault="00A02886" w:rsidP="00A02886">
      <w:pPr>
        <w:pStyle w:val="ListParagraph"/>
        <w:numPr>
          <w:ilvl w:val="0"/>
          <w:numId w:val="10"/>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What is the fact which motivates you to stay in the organization?</w:t>
      </w:r>
    </w:p>
    <w:p w14:paraId="25FF411C" w14:textId="77777777" w:rsidR="00A02886" w:rsidRPr="00C17F38" w:rsidRDefault="00A02886" w:rsidP="00A02886">
      <w:pPr>
        <w:pStyle w:val="ListParagraph"/>
        <w:numPr>
          <w:ilvl w:val="0"/>
          <w:numId w:val="10"/>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For which reason do you want to leave this organization?</w:t>
      </w:r>
    </w:p>
    <w:p w14:paraId="4C718C3D" w14:textId="77777777" w:rsidR="00A02886" w:rsidRPr="00C17F38" w:rsidRDefault="00A02886" w:rsidP="00A02886">
      <w:pPr>
        <w:pStyle w:val="Heading1"/>
        <w:rPr>
          <w:lang w:val="en-GB"/>
        </w:rPr>
      </w:pPr>
      <w:bookmarkStart w:id="3" w:name="_Toc80552149"/>
      <w:r w:rsidRPr="00C17F38">
        <w:rPr>
          <w:lang w:val="en-GB"/>
        </w:rPr>
        <w:t>Employee value proposition</w:t>
      </w:r>
      <w:bookmarkEnd w:id="3"/>
    </w:p>
    <w:p w14:paraId="3B1DDB6C" w14:textId="77777777" w:rsidR="00A02886" w:rsidRPr="00C17F38" w:rsidRDefault="00A02886" w:rsidP="00A02886">
      <w:pPr>
        <w:pStyle w:val="ListParagraph"/>
        <w:numPr>
          <w:ilvl w:val="0"/>
          <w:numId w:val="9"/>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 xml:space="preserve">The employee value proposition is an important factor in recent times because it helps in portraying the labour market as well as perceive of employees and their value with respect to the organization. The employee value proposition is a thing which is quite </w:t>
      </w:r>
      <w:r w:rsidRPr="00C17F38">
        <w:rPr>
          <w:rFonts w:ascii="Times New Roman" w:hAnsi="Times New Roman" w:cs="Times New Roman"/>
          <w:sz w:val="24"/>
          <w:szCs w:val="24"/>
          <w:lang w:val="en-GB"/>
        </w:rPr>
        <w:lastRenderedPageBreak/>
        <w:t>difficult to maintain. It is the factor which is helpful to remain ahead in the edge of competition as well.</w:t>
      </w:r>
    </w:p>
    <w:p w14:paraId="0377A138" w14:textId="77777777" w:rsidR="00A02886" w:rsidRPr="00C17F38" w:rsidRDefault="00A02886" w:rsidP="00A02886">
      <w:pPr>
        <w:pStyle w:val="ListParagraph"/>
        <w:numPr>
          <w:ilvl w:val="0"/>
          <w:numId w:val="9"/>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In other words, it can be said that it is the unique set of beliefs which is received by employees in return for the capabilities and skills. The aspect of experience needs to be mentioned in this context (</w:t>
      </w:r>
      <w:r w:rsidRPr="00C17F38">
        <w:rPr>
          <w:rFonts w:ascii="Times New Roman" w:hAnsi="Times New Roman" w:cs="Times New Roman"/>
          <w:color w:val="222222"/>
          <w:sz w:val="24"/>
          <w:szCs w:val="24"/>
          <w:shd w:val="clear" w:color="auto" w:fill="FFFFFF"/>
          <w:lang w:val="en-GB"/>
        </w:rPr>
        <w:t>Kwon and Kim, 2020)</w:t>
      </w:r>
      <w:r w:rsidRPr="00C17F38">
        <w:rPr>
          <w:rFonts w:ascii="Times New Roman" w:hAnsi="Times New Roman" w:cs="Times New Roman"/>
          <w:sz w:val="24"/>
          <w:szCs w:val="24"/>
          <w:lang w:val="en-GB"/>
        </w:rPr>
        <w:t xml:space="preserve">. There are various ways through which employee value propositions can be created. </w:t>
      </w:r>
    </w:p>
    <w:p w14:paraId="1F7092CC" w14:textId="77777777" w:rsidR="00A02886" w:rsidRPr="00C17F38" w:rsidRDefault="00A02886" w:rsidP="00A02886">
      <w:pPr>
        <w:pStyle w:val="ListParagraph"/>
        <w:numPr>
          <w:ilvl w:val="0"/>
          <w:numId w:val="9"/>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 xml:space="preserve">Among all the values, a six-step approach can be followed by the company. It includes assessing the offer to the employees, interviewing existing and past employees, defining key concepts, writing those, promoting employee value proposition with right channels as well as reviewing the result. In that context, it is important to mention that all the steps are interrelated to each other. </w:t>
      </w:r>
    </w:p>
    <w:p w14:paraId="3CBC7174" w14:textId="77777777" w:rsidR="00A02886" w:rsidRPr="00C17F38" w:rsidRDefault="00A02886" w:rsidP="00A02886">
      <w:pPr>
        <w:pStyle w:val="ListParagraph"/>
        <w:numPr>
          <w:ilvl w:val="0"/>
          <w:numId w:val="9"/>
        </w:numPr>
        <w:spacing w:line="360" w:lineRule="auto"/>
        <w:jc w:val="both"/>
        <w:rPr>
          <w:rFonts w:ascii="Times New Roman" w:hAnsi="Times New Roman" w:cs="Times New Roman"/>
          <w:sz w:val="24"/>
          <w:szCs w:val="24"/>
          <w:lang w:val="en-GB"/>
        </w:rPr>
      </w:pPr>
      <w:r w:rsidRPr="00C17F38">
        <w:rPr>
          <w:rFonts w:ascii="Times New Roman" w:hAnsi="Times New Roman" w:cs="Times New Roman"/>
          <w:sz w:val="24"/>
          <w:szCs w:val="24"/>
          <w:lang w:val="en-GB"/>
        </w:rPr>
        <w:t>HR of a company plays an important role in the process of an employee value proposition. Apart from that, the significance of product manager can also be mentioned in this context. This is due to the fact the product value proposition has a connection with the employee value proposition (</w:t>
      </w:r>
      <w:proofErr w:type="spellStart"/>
      <w:r w:rsidRPr="00C17F38">
        <w:rPr>
          <w:rFonts w:ascii="Times New Roman" w:hAnsi="Times New Roman" w:cs="Times New Roman"/>
          <w:color w:val="222222"/>
          <w:sz w:val="24"/>
          <w:szCs w:val="24"/>
          <w:shd w:val="clear" w:color="auto" w:fill="FFFFFF"/>
          <w:lang w:val="en-GB"/>
        </w:rPr>
        <w:t>Shrotryia</w:t>
      </w:r>
      <w:proofErr w:type="spellEnd"/>
      <w:r w:rsidRPr="00C17F38">
        <w:rPr>
          <w:rFonts w:ascii="Times New Roman" w:hAnsi="Times New Roman" w:cs="Times New Roman"/>
          <w:color w:val="222222"/>
          <w:sz w:val="24"/>
          <w:szCs w:val="24"/>
          <w:shd w:val="clear" w:color="auto" w:fill="FFFFFF"/>
          <w:lang w:val="en-GB"/>
        </w:rPr>
        <w:t xml:space="preserve"> and </w:t>
      </w:r>
      <w:proofErr w:type="spellStart"/>
      <w:r w:rsidRPr="00C17F38">
        <w:rPr>
          <w:rFonts w:ascii="Times New Roman" w:hAnsi="Times New Roman" w:cs="Times New Roman"/>
          <w:color w:val="222222"/>
          <w:sz w:val="24"/>
          <w:szCs w:val="24"/>
          <w:shd w:val="clear" w:color="auto" w:fill="FFFFFF"/>
          <w:lang w:val="en-GB"/>
        </w:rPr>
        <w:t>Dhanda</w:t>
      </w:r>
      <w:proofErr w:type="spellEnd"/>
      <w:r w:rsidRPr="00C17F38">
        <w:rPr>
          <w:rFonts w:ascii="Times New Roman" w:hAnsi="Times New Roman" w:cs="Times New Roman"/>
          <w:color w:val="222222"/>
          <w:sz w:val="24"/>
          <w:szCs w:val="24"/>
          <w:shd w:val="clear" w:color="auto" w:fill="FFFFFF"/>
          <w:lang w:val="en-GB"/>
        </w:rPr>
        <w:t>, 2019)</w:t>
      </w:r>
      <w:r w:rsidRPr="00C17F38">
        <w:rPr>
          <w:rFonts w:ascii="Times New Roman" w:hAnsi="Times New Roman" w:cs="Times New Roman"/>
          <w:sz w:val="24"/>
          <w:szCs w:val="24"/>
          <w:lang w:val="en-GB"/>
        </w:rPr>
        <w:t xml:space="preserve">. The importance of communication is another important factor that needs to be mentioned as well. </w:t>
      </w:r>
      <w:proofErr w:type="gramStart"/>
      <w:r w:rsidRPr="00C17F38">
        <w:rPr>
          <w:rFonts w:ascii="Times New Roman" w:hAnsi="Times New Roman" w:cs="Times New Roman"/>
          <w:sz w:val="24"/>
          <w:szCs w:val="24"/>
          <w:lang w:val="en-GB"/>
        </w:rPr>
        <w:t>In order to</w:t>
      </w:r>
      <w:proofErr w:type="gramEnd"/>
      <w:r w:rsidRPr="00C17F38">
        <w:rPr>
          <w:rFonts w:ascii="Times New Roman" w:hAnsi="Times New Roman" w:cs="Times New Roman"/>
          <w:sz w:val="24"/>
          <w:szCs w:val="24"/>
          <w:lang w:val="en-GB"/>
        </w:rPr>
        <w:t xml:space="preserve"> overcome communication problems, it may require adopting various kinds of communication models as well as theories.  </w:t>
      </w:r>
    </w:p>
    <w:p w14:paraId="245944B6" w14:textId="77777777" w:rsidR="00A02886" w:rsidRPr="00C17F38" w:rsidRDefault="00A02886" w:rsidP="00A02886">
      <w:pPr>
        <w:rPr>
          <w:rFonts w:cs="Times New Roman"/>
          <w:szCs w:val="24"/>
          <w:lang w:val="en-GB"/>
        </w:rPr>
      </w:pPr>
      <w:r w:rsidRPr="00C17F38">
        <w:rPr>
          <w:rFonts w:cs="Times New Roman"/>
          <w:szCs w:val="24"/>
          <w:lang w:val="en-GB"/>
        </w:rPr>
        <w:t xml:space="preserve">The concept of employee value proposition can be properly understood from the following figure. </w:t>
      </w:r>
    </w:p>
    <w:p w14:paraId="0FADBE3B" w14:textId="77777777" w:rsidR="00A02886" w:rsidRPr="00C17F38" w:rsidRDefault="00A02886" w:rsidP="00A02886">
      <w:pPr>
        <w:jc w:val="center"/>
        <w:rPr>
          <w:rFonts w:cs="Times New Roman"/>
          <w:szCs w:val="24"/>
          <w:lang w:val="en-GB"/>
        </w:rPr>
      </w:pPr>
      <w:r w:rsidRPr="00C17F38">
        <w:rPr>
          <w:rFonts w:cs="Times New Roman"/>
          <w:noProof/>
          <w:szCs w:val="24"/>
          <w:lang w:val="en-GB"/>
        </w:rPr>
        <w:drawing>
          <wp:inline distT="0" distB="0" distL="0" distR="0" wp14:anchorId="7A2ECAF9" wp14:editId="702DA1B9">
            <wp:extent cx="5943600" cy="2543175"/>
            <wp:effectExtent l="19050" t="0" r="0" b="0"/>
            <wp:docPr id="1" name="Picture 0" descr="employee-value-proposition-talentlyft-27II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ee-value-proposition-talentlyft-27IIry.png"/>
                    <pic:cNvPicPr/>
                  </pic:nvPicPr>
                  <pic:blipFill>
                    <a:blip r:embed="rId8"/>
                    <a:srcRect t="18732" b="4323"/>
                    <a:stretch>
                      <a:fillRect/>
                    </a:stretch>
                  </pic:blipFill>
                  <pic:spPr>
                    <a:xfrm>
                      <a:off x="0" y="0"/>
                      <a:ext cx="5943600" cy="2543175"/>
                    </a:xfrm>
                    <a:prstGeom prst="rect">
                      <a:avLst/>
                    </a:prstGeom>
                  </pic:spPr>
                </pic:pic>
              </a:graphicData>
            </a:graphic>
          </wp:inline>
        </w:drawing>
      </w:r>
    </w:p>
    <w:p w14:paraId="1767952F" w14:textId="77777777" w:rsidR="00A02886" w:rsidRPr="00C17F38" w:rsidRDefault="00A02886" w:rsidP="00A02886">
      <w:pPr>
        <w:jc w:val="center"/>
        <w:rPr>
          <w:rFonts w:cs="Times New Roman"/>
          <w:b/>
          <w:szCs w:val="24"/>
          <w:lang w:val="en-GB"/>
        </w:rPr>
      </w:pPr>
      <w:r w:rsidRPr="00C17F38">
        <w:rPr>
          <w:rFonts w:cs="Times New Roman"/>
          <w:b/>
          <w:szCs w:val="24"/>
          <w:lang w:val="en-GB"/>
        </w:rPr>
        <w:t>Figure 1: Concept of the employee value proposition</w:t>
      </w:r>
    </w:p>
    <w:p w14:paraId="7BD2E4F1" w14:textId="77777777" w:rsidR="00A02886" w:rsidRPr="00C17F38" w:rsidRDefault="00A02886" w:rsidP="00A02886">
      <w:pPr>
        <w:jc w:val="center"/>
        <w:rPr>
          <w:rFonts w:cs="Times New Roman"/>
          <w:szCs w:val="24"/>
          <w:lang w:val="en-GB"/>
        </w:rPr>
      </w:pPr>
      <w:r w:rsidRPr="00C17F38">
        <w:rPr>
          <w:rFonts w:cs="Times New Roman"/>
          <w:szCs w:val="24"/>
          <w:lang w:val="en-GB"/>
        </w:rPr>
        <w:lastRenderedPageBreak/>
        <w:t xml:space="preserve">(Source: </w:t>
      </w:r>
      <w:proofErr w:type="spellStart"/>
      <w:r w:rsidRPr="00C17F38">
        <w:rPr>
          <w:rFonts w:cs="Times New Roman"/>
          <w:szCs w:val="24"/>
          <w:lang w:val="en-GB"/>
        </w:rPr>
        <w:t>TalentLyft</w:t>
      </w:r>
      <w:proofErr w:type="spellEnd"/>
      <w:r w:rsidRPr="00C17F38">
        <w:rPr>
          <w:rFonts w:cs="Times New Roman"/>
          <w:szCs w:val="24"/>
          <w:lang w:val="en-GB"/>
        </w:rPr>
        <w:t>, 2021)</w:t>
      </w:r>
    </w:p>
    <w:p w14:paraId="64A5EC95" w14:textId="77777777" w:rsidR="00A02886" w:rsidRPr="00C17F38" w:rsidRDefault="00A02886" w:rsidP="00A02886">
      <w:pPr>
        <w:rPr>
          <w:rFonts w:cs="Times New Roman"/>
          <w:szCs w:val="24"/>
          <w:lang w:val="en-GB"/>
        </w:rPr>
      </w:pPr>
      <w:r w:rsidRPr="00C17F38">
        <w:rPr>
          <w:rFonts w:cs="Times New Roman"/>
          <w:szCs w:val="24"/>
          <w:lang w:val="en-GB"/>
        </w:rPr>
        <w:t xml:space="preserve">Based on the above figure it can be said that the work environment, as well as work culture, has significance on it. Autonomy, recognition, and work life balance are some of the factors that need to be mentioned in this context. Under work culture, the importance of the firm's goal needs to be considered. However, in that context, it is important to mention that while setting a goal with respect to the company, the aspect of employees should be considered. It can also be said from the above figure that the company should maintain the transparency about the provision of the holiday as well as additional remuneration for working overtime. This is the fact which is strictly followed by all the companies.   </w:t>
      </w:r>
    </w:p>
    <w:p w14:paraId="4C71F3DC" w14:textId="77777777" w:rsidR="00A02886" w:rsidRPr="00C17F38" w:rsidRDefault="00A02886" w:rsidP="00A02886">
      <w:pPr>
        <w:pStyle w:val="Heading1"/>
        <w:rPr>
          <w:lang w:val="en-GB"/>
        </w:rPr>
      </w:pPr>
      <w:bookmarkStart w:id="4" w:name="_Toc80552150"/>
      <w:r w:rsidRPr="00C17F38">
        <w:rPr>
          <w:lang w:val="en-GB"/>
        </w:rPr>
        <w:t>Strategies to raise levels of engagement</w:t>
      </w:r>
      <w:bookmarkEnd w:id="4"/>
    </w:p>
    <w:p w14:paraId="4AA50FB2" w14:textId="77777777" w:rsidR="00A02886" w:rsidRPr="00C17F38" w:rsidRDefault="00A02886" w:rsidP="00A02886">
      <w:pPr>
        <w:rPr>
          <w:rFonts w:cs="Times New Roman"/>
          <w:szCs w:val="24"/>
          <w:lang w:val="en-GB"/>
        </w:rPr>
      </w:pPr>
      <w:r w:rsidRPr="00C17F38">
        <w:rPr>
          <w:rFonts w:cs="Times New Roman"/>
          <w:szCs w:val="24"/>
          <w:lang w:val="en-GB"/>
        </w:rPr>
        <w:t xml:space="preserve">There are different types of strategies through which the employee engagement level can be raised. Some of those strategies are discussed below. </w:t>
      </w:r>
    </w:p>
    <w:p w14:paraId="3957F229" w14:textId="77777777" w:rsidR="00A02886" w:rsidRPr="00C17F38" w:rsidRDefault="00A02886" w:rsidP="00A02886">
      <w:pPr>
        <w:rPr>
          <w:rFonts w:cs="Times New Roman"/>
          <w:b/>
          <w:szCs w:val="24"/>
          <w:lang w:val="en-GB"/>
        </w:rPr>
      </w:pPr>
      <w:r w:rsidRPr="00C17F38">
        <w:rPr>
          <w:rFonts w:cs="Times New Roman"/>
          <w:b/>
          <w:szCs w:val="24"/>
          <w:lang w:val="en-GB"/>
        </w:rPr>
        <w:t>Measuring and setting goals</w:t>
      </w:r>
    </w:p>
    <w:p w14:paraId="7DF1E835" w14:textId="77777777" w:rsidR="00A02886" w:rsidRPr="00C17F38" w:rsidRDefault="00A02886" w:rsidP="00A02886">
      <w:pPr>
        <w:rPr>
          <w:rFonts w:cs="Times New Roman"/>
          <w:szCs w:val="24"/>
          <w:lang w:val="en-GB"/>
        </w:rPr>
      </w:pPr>
      <w:r w:rsidRPr="00C17F38">
        <w:rPr>
          <w:rFonts w:cs="Times New Roman"/>
          <w:szCs w:val="24"/>
          <w:lang w:val="en-GB"/>
        </w:rPr>
        <w:t xml:space="preserve">The thing needs to be adopted during the recruitment process of an employee. After the selection, the person is let know that during work target will be provided to them and it will be their duty to fulfil the target within the specified time interval. The management of the company should be focused on whether the goals are properly followed by the employees or not. The process can be followed through the conventional method. However, it will be better if the tools are used under the process. </w:t>
      </w:r>
    </w:p>
    <w:p w14:paraId="446626E0" w14:textId="77777777" w:rsidR="00A02886" w:rsidRPr="00C17F38" w:rsidRDefault="00A02886" w:rsidP="00A02886">
      <w:pPr>
        <w:rPr>
          <w:rFonts w:cs="Times New Roman"/>
          <w:b/>
          <w:szCs w:val="24"/>
          <w:lang w:val="en-GB"/>
        </w:rPr>
      </w:pPr>
      <w:r w:rsidRPr="00C17F38">
        <w:rPr>
          <w:rFonts w:cs="Times New Roman"/>
          <w:b/>
          <w:szCs w:val="24"/>
          <w:lang w:val="en-GB"/>
        </w:rPr>
        <w:t xml:space="preserve">Choosing proper leader style </w:t>
      </w:r>
    </w:p>
    <w:p w14:paraId="1DEE2F53" w14:textId="77777777" w:rsidR="00A02886" w:rsidRPr="00C17F38" w:rsidRDefault="00A02886" w:rsidP="00A02886">
      <w:pPr>
        <w:rPr>
          <w:rFonts w:cs="Times New Roman"/>
          <w:szCs w:val="24"/>
          <w:lang w:val="en-GB"/>
        </w:rPr>
      </w:pPr>
      <w:r w:rsidRPr="00C17F38">
        <w:rPr>
          <w:rFonts w:cs="Times New Roman"/>
          <w:szCs w:val="24"/>
          <w:lang w:val="en-GB"/>
        </w:rPr>
        <w:t>There are different kinds of leadership styles and all the styles do not provide the opportunity to let the problem of employees know to the leader. In this way, the problem starts to increase. Therefore, choosing a proper leadership style is extremely important. Transformational leadership, as well as a democratic leadership style, is some of these which need to be incorporated by the organizations (</w:t>
      </w:r>
      <w:r w:rsidRPr="00C17F38">
        <w:rPr>
          <w:rFonts w:cs="Times New Roman"/>
          <w:color w:val="222222"/>
          <w:szCs w:val="24"/>
          <w:shd w:val="clear" w:color="auto" w:fill="FFFFFF"/>
          <w:lang w:val="en-GB"/>
        </w:rPr>
        <w:t>Young et al. 2018, p.1330)</w:t>
      </w:r>
      <w:r w:rsidRPr="00C17F38">
        <w:rPr>
          <w:rFonts w:cs="Times New Roman"/>
          <w:szCs w:val="24"/>
          <w:lang w:val="en-GB"/>
        </w:rPr>
        <w:t xml:space="preserve">.  Both the styles are helpful to get effective solutions related to any kind of issue. </w:t>
      </w:r>
    </w:p>
    <w:p w14:paraId="559A55B9" w14:textId="77777777" w:rsidR="00A02886" w:rsidRPr="00C17F38" w:rsidRDefault="00A02886" w:rsidP="00A02886">
      <w:pPr>
        <w:jc w:val="center"/>
        <w:rPr>
          <w:rFonts w:cs="Times New Roman"/>
          <w:szCs w:val="24"/>
          <w:lang w:val="en-GB"/>
        </w:rPr>
      </w:pPr>
      <w:r w:rsidRPr="00C17F38">
        <w:rPr>
          <w:rFonts w:cs="Times New Roman"/>
          <w:noProof/>
          <w:szCs w:val="24"/>
          <w:lang w:val="en-GB"/>
        </w:rPr>
        <w:lastRenderedPageBreak/>
        <w:drawing>
          <wp:inline distT="0" distB="0" distL="0" distR="0" wp14:anchorId="21A22C5F" wp14:editId="658CFD38">
            <wp:extent cx="5267325" cy="2438400"/>
            <wp:effectExtent l="38100" t="0" r="4127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CD77A7E" w14:textId="77777777" w:rsidR="00A02886" w:rsidRPr="00C17F38" w:rsidRDefault="00A02886" w:rsidP="00A02886">
      <w:pPr>
        <w:jc w:val="center"/>
        <w:rPr>
          <w:rFonts w:cs="Times New Roman"/>
          <w:b/>
          <w:szCs w:val="24"/>
          <w:lang w:val="en-GB"/>
        </w:rPr>
      </w:pPr>
      <w:r w:rsidRPr="00C17F38">
        <w:rPr>
          <w:rFonts w:cs="Times New Roman"/>
          <w:b/>
          <w:szCs w:val="24"/>
          <w:lang w:val="en-GB"/>
        </w:rPr>
        <w:t>Figure 2: Strategies to raise levels of engagement</w:t>
      </w:r>
    </w:p>
    <w:p w14:paraId="1182F6EA" w14:textId="77777777" w:rsidR="00A02886" w:rsidRPr="00C17F38" w:rsidRDefault="00A02886" w:rsidP="00A02886">
      <w:pPr>
        <w:jc w:val="center"/>
        <w:rPr>
          <w:rFonts w:cs="Times New Roman"/>
          <w:szCs w:val="24"/>
          <w:lang w:val="en-GB"/>
        </w:rPr>
      </w:pPr>
      <w:r w:rsidRPr="00C17F38">
        <w:rPr>
          <w:rFonts w:cs="Times New Roman"/>
          <w:szCs w:val="24"/>
          <w:lang w:val="en-GB"/>
        </w:rPr>
        <w:t>(Source: Self-created)</w:t>
      </w:r>
    </w:p>
    <w:p w14:paraId="684718E4" w14:textId="77777777" w:rsidR="00A02886" w:rsidRPr="00C17F38" w:rsidRDefault="00A02886" w:rsidP="00A02886">
      <w:pPr>
        <w:rPr>
          <w:rFonts w:cs="Times New Roman"/>
          <w:b/>
          <w:szCs w:val="24"/>
          <w:lang w:val="en-GB"/>
        </w:rPr>
      </w:pPr>
      <w:r w:rsidRPr="00C17F38">
        <w:rPr>
          <w:rFonts w:cs="Times New Roman"/>
          <w:b/>
          <w:szCs w:val="24"/>
          <w:lang w:val="en-GB"/>
        </w:rPr>
        <w:t xml:space="preserve">Providing reward </w:t>
      </w:r>
    </w:p>
    <w:p w14:paraId="0A92D147" w14:textId="77777777" w:rsidR="00A02886" w:rsidRPr="00C17F38" w:rsidRDefault="00A02886" w:rsidP="00A02886">
      <w:pPr>
        <w:rPr>
          <w:rFonts w:cs="Times New Roman"/>
          <w:szCs w:val="24"/>
          <w:lang w:val="en-GB"/>
        </w:rPr>
      </w:pPr>
      <w:r w:rsidRPr="00C17F38">
        <w:rPr>
          <w:rFonts w:cs="Times New Roman"/>
          <w:szCs w:val="24"/>
          <w:lang w:val="en-GB"/>
        </w:rPr>
        <w:t xml:space="preserve">Along with providing salary, the company should be focused on the provision of the reward. It can be of both monetary as well as non-monetary. Incentive facility is an important factor that needs to be addressed in this regard. A company must have the slab which will indicate the level of reward that a person can achieve for fulfilling the level of goal. Under the consideration of the present times, it can be said that all the industries are following these strategies in a proper way. For this reason, the rate of turnover has reduced to a small percentage. </w:t>
      </w:r>
    </w:p>
    <w:p w14:paraId="3D733A3B" w14:textId="77777777" w:rsidR="00A02886" w:rsidRPr="00C17F38" w:rsidRDefault="00A02886" w:rsidP="00A02886">
      <w:pPr>
        <w:rPr>
          <w:rFonts w:cs="Times New Roman"/>
          <w:b/>
          <w:szCs w:val="24"/>
          <w:lang w:val="en-GB"/>
        </w:rPr>
      </w:pPr>
      <w:r w:rsidRPr="00C17F38">
        <w:rPr>
          <w:rFonts w:cs="Times New Roman"/>
          <w:b/>
          <w:szCs w:val="24"/>
          <w:lang w:val="en-GB"/>
        </w:rPr>
        <w:t>Rendering proper work environment</w:t>
      </w:r>
    </w:p>
    <w:p w14:paraId="088DAE12" w14:textId="77777777" w:rsidR="00A02886" w:rsidRPr="00C17F38" w:rsidRDefault="00A02886" w:rsidP="00A02886">
      <w:pPr>
        <w:rPr>
          <w:rFonts w:cs="Times New Roman"/>
          <w:szCs w:val="24"/>
          <w:lang w:val="en-GB"/>
        </w:rPr>
      </w:pPr>
      <w:r w:rsidRPr="00C17F38">
        <w:rPr>
          <w:rFonts w:cs="Times New Roman"/>
          <w:szCs w:val="24"/>
          <w:lang w:val="en-GB"/>
        </w:rPr>
        <w:t>This is extremely important for employee engagement. Without having a proper work environment, it is not possible to explore the inner talent of the employees. There are different kinds of laws and policies with respect to the provision of a proper work environment. A business enterprise should follow all the laws and policies. The working environment should be more comfortable (</w:t>
      </w:r>
      <w:r w:rsidRPr="00C17F38">
        <w:rPr>
          <w:rFonts w:cs="Times New Roman"/>
          <w:color w:val="222222"/>
          <w:szCs w:val="24"/>
          <w:shd w:val="clear" w:color="auto" w:fill="FFFFFF"/>
          <w:lang w:val="en-GB"/>
        </w:rPr>
        <w:t>Kang and Sung, 2017)</w:t>
      </w:r>
      <w:r w:rsidRPr="00C17F38">
        <w:rPr>
          <w:rFonts w:cs="Times New Roman"/>
          <w:szCs w:val="24"/>
          <w:lang w:val="en-GB"/>
        </w:rPr>
        <w:t xml:space="preserve">. There are many </w:t>
      </w:r>
      <w:proofErr w:type="gramStart"/>
      <w:r w:rsidRPr="00C17F38">
        <w:rPr>
          <w:rFonts w:cs="Times New Roman"/>
          <w:szCs w:val="24"/>
          <w:lang w:val="en-GB"/>
        </w:rPr>
        <w:t>researches</w:t>
      </w:r>
      <w:proofErr w:type="gramEnd"/>
      <w:r w:rsidRPr="00C17F38">
        <w:rPr>
          <w:rFonts w:cs="Times New Roman"/>
          <w:szCs w:val="24"/>
          <w:lang w:val="en-GB"/>
        </w:rPr>
        <w:t xml:space="preserve"> which state that if a workplace can be arranged in a unique and colourful way, it helps to employees to make attraction to work in this environment and this leads to increase in productivity. </w:t>
      </w:r>
    </w:p>
    <w:p w14:paraId="3E5BAAB4" w14:textId="77777777" w:rsidR="00A02886" w:rsidRPr="00C17F38" w:rsidRDefault="00A02886" w:rsidP="00A02886">
      <w:pPr>
        <w:pStyle w:val="Heading1"/>
        <w:rPr>
          <w:lang w:val="en-GB"/>
        </w:rPr>
      </w:pPr>
      <w:bookmarkStart w:id="5" w:name="_Toc80552151"/>
      <w:r w:rsidRPr="00C17F38">
        <w:rPr>
          <w:lang w:val="en-GB"/>
        </w:rPr>
        <w:t>Conclusion</w:t>
      </w:r>
      <w:bookmarkEnd w:id="5"/>
      <w:r w:rsidRPr="00C17F38">
        <w:rPr>
          <w:lang w:val="en-GB"/>
        </w:rPr>
        <w:t xml:space="preserve"> </w:t>
      </w:r>
    </w:p>
    <w:p w14:paraId="5DB07DC7" w14:textId="77777777" w:rsidR="00A02886" w:rsidRPr="00C17F38" w:rsidRDefault="00A02886" w:rsidP="00A02886">
      <w:pPr>
        <w:rPr>
          <w:rFonts w:cs="Times New Roman"/>
          <w:szCs w:val="24"/>
          <w:lang w:val="en-GB"/>
        </w:rPr>
      </w:pPr>
      <w:r w:rsidRPr="00C17F38">
        <w:rPr>
          <w:rFonts w:cs="Times New Roman"/>
          <w:szCs w:val="24"/>
          <w:lang w:val="en-GB"/>
        </w:rPr>
        <w:t xml:space="preserve">Based on the above discussion it can be concluded that a company must be focused on many factors to engage employees. Leadership style is an important factor that needs to be </w:t>
      </w:r>
      <w:r w:rsidRPr="00C17F38">
        <w:rPr>
          <w:rFonts w:cs="Times New Roman"/>
          <w:szCs w:val="24"/>
          <w:lang w:val="en-GB"/>
        </w:rPr>
        <w:lastRenderedPageBreak/>
        <w:t xml:space="preserve">mentioned. Along with that, there are different kinds of tools which are elaborated in the above section which are also important.  Rendering a proper work environment and providing rewards are the strategies which can improve the level of employee engagement to a great extent. It is an important factor which leads to a reduction of employee turnover rate. The discussion indicates that employee value proposition is a factor which deals with the labour market.     </w:t>
      </w:r>
    </w:p>
    <w:p w14:paraId="56D61295" w14:textId="77777777" w:rsidR="00A02886" w:rsidRPr="00C17F38" w:rsidRDefault="00A02886" w:rsidP="00A02886">
      <w:pPr>
        <w:rPr>
          <w:rFonts w:cs="Times New Roman"/>
          <w:szCs w:val="24"/>
          <w:lang w:val="en-GB"/>
        </w:rPr>
      </w:pPr>
      <w:r w:rsidRPr="00C17F38">
        <w:rPr>
          <w:rFonts w:cs="Times New Roman"/>
          <w:szCs w:val="24"/>
          <w:lang w:val="en-GB"/>
        </w:rPr>
        <w:br w:type="page"/>
      </w:r>
    </w:p>
    <w:p w14:paraId="6D93CF6B" w14:textId="77777777" w:rsidR="00A02886" w:rsidRPr="00C17F38" w:rsidRDefault="00A02886" w:rsidP="00A02886">
      <w:pPr>
        <w:pStyle w:val="Heading1"/>
        <w:rPr>
          <w:lang w:val="en-GB"/>
        </w:rPr>
      </w:pPr>
      <w:bookmarkStart w:id="6" w:name="_Toc80552152"/>
      <w:r w:rsidRPr="00C17F38">
        <w:rPr>
          <w:lang w:val="en-GB"/>
        </w:rPr>
        <w:lastRenderedPageBreak/>
        <w:t>Reference</w:t>
      </w:r>
      <w:bookmarkEnd w:id="6"/>
      <w:r w:rsidRPr="00C17F38">
        <w:rPr>
          <w:lang w:val="en-GB"/>
        </w:rPr>
        <w:t xml:space="preserve"> </w:t>
      </w:r>
    </w:p>
    <w:p w14:paraId="5A892E49"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Albrecht, S., </w:t>
      </w:r>
      <w:proofErr w:type="spellStart"/>
      <w:r w:rsidRPr="00C17F38">
        <w:rPr>
          <w:rFonts w:cs="Times New Roman"/>
          <w:color w:val="222222"/>
          <w:szCs w:val="24"/>
          <w:shd w:val="clear" w:color="auto" w:fill="FFFFFF"/>
          <w:lang w:val="en-GB"/>
        </w:rPr>
        <w:t>Breidahl</w:t>
      </w:r>
      <w:proofErr w:type="spellEnd"/>
      <w:r w:rsidRPr="00C17F38">
        <w:rPr>
          <w:rFonts w:cs="Times New Roman"/>
          <w:color w:val="222222"/>
          <w:szCs w:val="24"/>
          <w:shd w:val="clear" w:color="auto" w:fill="FFFFFF"/>
          <w:lang w:val="en-GB"/>
        </w:rPr>
        <w:t>, E., and Marty, A. (2018). Organizational resources, organizational engagement climate, and employee engagement. </w:t>
      </w:r>
      <w:r w:rsidRPr="00C17F38">
        <w:rPr>
          <w:rFonts w:cs="Times New Roman"/>
          <w:i/>
          <w:iCs/>
          <w:color w:val="222222"/>
          <w:szCs w:val="24"/>
          <w:shd w:val="clear" w:color="auto" w:fill="FFFFFF"/>
          <w:lang w:val="en-GB"/>
        </w:rPr>
        <w:t>Career Development International</w:t>
      </w:r>
      <w:r w:rsidRPr="00C17F38">
        <w:rPr>
          <w:rFonts w:cs="Times New Roman"/>
          <w:color w:val="222222"/>
          <w:szCs w:val="24"/>
          <w:shd w:val="clear" w:color="auto" w:fill="FFFFFF"/>
          <w:lang w:val="en-GB"/>
        </w:rPr>
        <w:t>.</w:t>
      </w:r>
    </w:p>
    <w:p w14:paraId="5BC18E72"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Kang, M., and Sung, M. (2017). How symmetrical employee communication leads to employee engagement and positive employee communication </w:t>
      </w:r>
      <w:proofErr w:type="spellStart"/>
      <w:r w:rsidRPr="00C17F38">
        <w:rPr>
          <w:rFonts w:cs="Times New Roman"/>
          <w:color w:val="222222"/>
          <w:szCs w:val="24"/>
          <w:shd w:val="clear" w:color="auto" w:fill="FFFFFF"/>
          <w:lang w:val="en-GB"/>
        </w:rPr>
        <w:t>behaviors</w:t>
      </w:r>
      <w:proofErr w:type="spellEnd"/>
      <w:r w:rsidRPr="00C17F38">
        <w:rPr>
          <w:rFonts w:cs="Times New Roman"/>
          <w:color w:val="222222"/>
          <w:szCs w:val="24"/>
          <w:shd w:val="clear" w:color="auto" w:fill="FFFFFF"/>
          <w:lang w:val="en-GB"/>
        </w:rPr>
        <w:t>: The mediation of employee-organization relationships. </w:t>
      </w:r>
      <w:r w:rsidRPr="00C17F38">
        <w:rPr>
          <w:rFonts w:cs="Times New Roman"/>
          <w:i/>
          <w:iCs/>
          <w:color w:val="222222"/>
          <w:szCs w:val="24"/>
          <w:shd w:val="clear" w:color="auto" w:fill="FFFFFF"/>
          <w:lang w:val="en-GB"/>
        </w:rPr>
        <w:t>Journal of Communication Management</w:t>
      </w:r>
      <w:r w:rsidRPr="00C17F38">
        <w:rPr>
          <w:rFonts w:cs="Times New Roman"/>
          <w:color w:val="222222"/>
          <w:szCs w:val="24"/>
          <w:shd w:val="clear" w:color="auto" w:fill="FFFFFF"/>
          <w:lang w:val="en-GB"/>
        </w:rPr>
        <w:t>.</w:t>
      </w:r>
    </w:p>
    <w:p w14:paraId="2B8282C8"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Kwon, K., and Kim, T. (2020). An integrative literature review of employee engagement and innovative </w:t>
      </w:r>
      <w:proofErr w:type="spellStart"/>
      <w:r w:rsidRPr="00C17F38">
        <w:rPr>
          <w:rFonts w:cs="Times New Roman"/>
          <w:color w:val="222222"/>
          <w:szCs w:val="24"/>
          <w:shd w:val="clear" w:color="auto" w:fill="FFFFFF"/>
          <w:lang w:val="en-GB"/>
        </w:rPr>
        <w:t>behavior</w:t>
      </w:r>
      <w:proofErr w:type="spellEnd"/>
      <w:r w:rsidRPr="00C17F38">
        <w:rPr>
          <w:rFonts w:cs="Times New Roman"/>
          <w:color w:val="222222"/>
          <w:szCs w:val="24"/>
          <w:shd w:val="clear" w:color="auto" w:fill="FFFFFF"/>
          <w:lang w:val="en-GB"/>
        </w:rPr>
        <w:t>: Revisiting the JD-R model. </w:t>
      </w:r>
      <w:r w:rsidRPr="00C17F38">
        <w:rPr>
          <w:rFonts w:cs="Times New Roman"/>
          <w:i/>
          <w:iCs/>
          <w:color w:val="222222"/>
          <w:szCs w:val="24"/>
          <w:shd w:val="clear" w:color="auto" w:fill="FFFFFF"/>
          <w:lang w:val="en-GB"/>
        </w:rPr>
        <w:t>Human Resource Management Review</w:t>
      </w:r>
      <w:r w:rsidRPr="00C17F38">
        <w:rPr>
          <w:rFonts w:cs="Times New Roman"/>
          <w:color w:val="222222"/>
          <w:szCs w:val="24"/>
          <w:shd w:val="clear" w:color="auto" w:fill="FFFFFF"/>
          <w:lang w:val="en-GB"/>
        </w:rPr>
        <w:t>, </w:t>
      </w:r>
      <w:r w:rsidRPr="00C17F38">
        <w:rPr>
          <w:rFonts w:cs="Times New Roman"/>
          <w:i/>
          <w:iCs/>
          <w:color w:val="222222"/>
          <w:szCs w:val="24"/>
          <w:shd w:val="clear" w:color="auto" w:fill="FFFFFF"/>
          <w:lang w:val="en-GB"/>
        </w:rPr>
        <w:t>30</w:t>
      </w:r>
      <w:r w:rsidRPr="00C17F38">
        <w:rPr>
          <w:rFonts w:cs="Times New Roman"/>
          <w:color w:val="222222"/>
          <w:szCs w:val="24"/>
          <w:shd w:val="clear" w:color="auto" w:fill="FFFFFF"/>
          <w:lang w:val="en-GB"/>
        </w:rPr>
        <w:t>(2), 100704.</w:t>
      </w:r>
    </w:p>
    <w:p w14:paraId="48E0048D"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Li, P., Sun, J. M., Taris, T. W., Xing, L., and </w:t>
      </w:r>
      <w:proofErr w:type="spellStart"/>
      <w:r w:rsidRPr="00C17F38">
        <w:rPr>
          <w:rFonts w:cs="Times New Roman"/>
          <w:color w:val="222222"/>
          <w:szCs w:val="24"/>
          <w:shd w:val="clear" w:color="auto" w:fill="FFFFFF"/>
          <w:lang w:val="en-GB"/>
        </w:rPr>
        <w:t>Peeters</w:t>
      </w:r>
      <w:proofErr w:type="spellEnd"/>
      <w:r w:rsidRPr="00C17F38">
        <w:rPr>
          <w:rFonts w:cs="Times New Roman"/>
          <w:color w:val="222222"/>
          <w:szCs w:val="24"/>
          <w:shd w:val="clear" w:color="auto" w:fill="FFFFFF"/>
          <w:lang w:val="en-GB"/>
        </w:rPr>
        <w:t>, M. C. (2021). Country differences in the relationship between leadership and employee engagement: A meta-analysis. </w:t>
      </w:r>
      <w:r w:rsidRPr="00C17F38">
        <w:rPr>
          <w:rFonts w:cs="Times New Roman"/>
          <w:i/>
          <w:iCs/>
          <w:color w:val="222222"/>
          <w:szCs w:val="24"/>
          <w:shd w:val="clear" w:color="auto" w:fill="FFFFFF"/>
          <w:lang w:val="en-GB"/>
        </w:rPr>
        <w:t>The Leadership Quarterly</w:t>
      </w:r>
      <w:r w:rsidRPr="00C17F38">
        <w:rPr>
          <w:rFonts w:cs="Times New Roman"/>
          <w:color w:val="222222"/>
          <w:szCs w:val="24"/>
          <w:shd w:val="clear" w:color="auto" w:fill="FFFFFF"/>
          <w:lang w:val="en-GB"/>
        </w:rPr>
        <w:t>, </w:t>
      </w:r>
      <w:r w:rsidRPr="00C17F38">
        <w:rPr>
          <w:rFonts w:cs="Times New Roman"/>
          <w:i/>
          <w:iCs/>
          <w:color w:val="222222"/>
          <w:szCs w:val="24"/>
          <w:shd w:val="clear" w:color="auto" w:fill="FFFFFF"/>
          <w:lang w:val="en-GB"/>
        </w:rPr>
        <w:t>32</w:t>
      </w:r>
      <w:r w:rsidRPr="00C17F38">
        <w:rPr>
          <w:rFonts w:cs="Times New Roman"/>
          <w:color w:val="222222"/>
          <w:szCs w:val="24"/>
          <w:shd w:val="clear" w:color="auto" w:fill="FFFFFF"/>
          <w:lang w:val="en-GB"/>
        </w:rPr>
        <w:t>(1), 101458.</w:t>
      </w:r>
    </w:p>
    <w:p w14:paraId="551B8384"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Saks, A. M. (2019). Antecedents and consequences of employee engagement revisited. </w:t>
      </w:r>
      <w:r w:rsidRPr="00C17F38">
        <w:rPr>
          <w:rFonts w:cs="Times New Roman"/>
          <w:i/>
          <w:iCs/>
          <w:color w:val="222222"/>
          <w:szCs w:val="24"/>
          <w:shd w:val="clear" w:color="auto" w:fill="FFFFFF"/>
          <w:lang w:val="en-GB"/>
        </w:rPr>
        <w:t>Journal of Organizational Effectiveness: People and Performance</w:t>
      </w:r>
      <w:r w:rsidRPr="00C17F38">
        <w:rPr>
          <w:rFonts w:cs="Times New Roman"/>
          <w:color w:val="222222"/>
          <w:szCs w:val="24"/>
          <w:shd w:val="clear" w:color="auto" w:fill="FFFFFF"/>
          <w:lang w:val="en-GB"/>
        </w:rPr>
        <w:t>.</w:t>
      </w:r>
    </w:p>
    <w:p w14:paraId="1B91472E" w14:textId="77777777" w:rsidR="00A02886" w:rsidRPr="00C17F38" w:rsidRDefault="00A02886" w:rsidP="00A02886">
      <w:pPr>
        <w:rPr>
          <w:rFonts w:cs="Times New Roman"/>
          <w:szCs w:val="24"/>
          <w:lang w:val="en-GB"/>
        </w:rPr>
      </w:pPr>
      <w:proofErr w:type="spellStart"/>
      <w:r w:rsidRPr="00C17F38">
        <w:rPr>
          <w:rFonts w:cs="Times New Roman"/>
          <w:color w:val="222222"/>
          <w:szCs w:val="24"/>
          <w:shd w:val="clear" w:color="auto" w:fill="FFFFFF"/>
          <w:lang w:val="en-GB"/>
        </w:rPr>
        <w:t>Shrotryia</w:t>
      </w:r>
      <w:proofErr w:type="spellEnd"/>
      <w:r w:rsidRPr="00C17F38">
        <w:rPr>
          <w:rFonts w:cs="Times New Roman"/>
          <w:color w:val="222222"/>
          <w:szCs w:val="24"/>
          <w:shd w:val="clear" w:color="auto" w:fill="FFFFFF"/>
          <w:lang w:val="en-GB"/>
        </w:rPr>
        <w:t xml:space="preserve">, V. K., and </w:t>
      </w:r>
      <w:proofErr w:type="spellStart"/>
      <w:r w:rsidRPr="00C17F38">
        <w:rPr>
          <w:rFonts w:cs="Times New Roman"/>
          <w:color w:val="222222"/>
          <w:szCs w:val="24"/>
          <w:shd w:val="clear" w:color="auto" w:fill="FFFFFF"/>
          <w:lang w:val="en-GB"/>
        </w:rPr>
        <w:t>Dhanda</w:t>
      </w:r>
      <w:proofErr w:type="spellEnd"/>
      <w:r w:rsidRPr="00C17F38">
        <w:rPr>
          <w:rFonts w:cs="Times New Roman"/>
          <w:color w:val="222222"/>
          <w:szCs w:val="24"/>
          <w:shd w:val="clear" w:color="auto" w:fill="FFFFFF"/>
          <w:lang w:val="en-GB"/>
        </w:rPr>
        <w:t>, U. (2019). Content validity of assessment instrument for employee engagement. </w:t>
      </w:r>
      <w:r w:rsidRPr="00C17F38">
        <w:rPr>
          <w:rFonts w:cs="Times New Roman"/>
          <w:i/>
          <w:iCs/>
          <w:color w:val="222222"/>
          <w:szCs w:val="24"/>
          <w:shd w:val="clear" w:color="auto" w:fill="FFFFFF"/>
          <w:lang w:val="en-GB"/>
        </w:rPr>
        <w:t>Sage Open</w:t>
      </w:r>
      <w:r w:rsidRPr="00C17F38">
        <w:rPr>
          <w:rFonts w:cs="Times New Roman"/>
          <w:color w:val="222222"/>
          <w:szCs w:val="24"/>
          <w:shd w:val="clear" w:color="auto" w:fill="FFFFFF"/>
          <w:lang w:val="en-GB"/>
        </w:rPr>
        <w:t>, </w:t>
      </w:r>
      <w:r w:rsidRPr="00C17F38">
        <w:rPr>
          <w:rFonts w:cs="Times New Roman"/>
          <w:i/>
          <w:iCs/>
          <w:color w:val="222222"/>
          <w:szCs w:val="24"/>
          <w:shd w:val="clear" w:color="auto" w:fill="FFFFFF"/>
          <w:lang w:val="en-GB"/>
        </w:rPr>
        <w:t>9</w:t>
      </w:r>
      <w:r w:rsidRPr="00C17F38">
        <w:rPr>
          <w:rFonts w:cs="Times New Roman"/>
          <w:color w:val="222222"/>
          <w:szCs w:val="24"/>
          <w:shd w:val="clear" w:color="auto" w:fill="FFFFFF"/>
          <w:lang w:val="en-GB"/>
        </w:rPr>
        <w:t>(1), 2158244018821751.</w:t>
      </w:r>
    </w:p>
    <w:p w14:paraId="2F647C97"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Sun, L., and </w:t>
      </w:r>
      <w:proofErr w:type="spellStart"/>
      <w:r w:rsidRPr="00C17F38">
        <w:rPr>
          <w:rFonts w:cs="Times New Roman"/>
          <w:color w:val="222222"/>
          <w:szCs w:val="24"/>
          <w:shd w:val="clear" w:color="auto" w:fill="FFFFFF"/>
          <w:lang w:val="en-GB"/>
        </w:rPr>
        <w:t>Bunchapattanasakda</w:t>
      </w:r>
      <w:proofErr w:type="spellEnd"/>
      <w:r w:rsidRPr="00C17F38">
        <w:rPr>
          <w:rFonts w:cs="Times New Roman"/>
          <w:color w:val="222222"/>
          <w:szCs w:val="24"/>
          <w:shd w:val="clear" w:color="auto" w:fill="FFFFFF"/>
          <w:lang w:val="en-GB"/>
        </w:rPr>
        <w:t>, C. (2019). Employee engagement: A literature review. </w:t>
      </w:r>
      <w:r w:rsidRPr="00C17F38">
        <w:rPr>
          <w:rFonts w:cs="Times New Roman"/>
          <w:i/>
          <w:iCs/>
          <w:color w:val="222222"/>
          <w:szCs w:val="24"/>
          <w:shd w:val="clear" w:color="auto" w:fill="FFFFFF"/>
          <w:lang w:val="en-GB"/>
        </w:rPr>
        <w:t>International Journal of Human Resource Studies</w:t>
      </w:r>
      <w:r w:rsidRPr="00C17F38">
        <w:rPr>
          <w:rFonts w:cs="Times New Roman"/>
          <w:color w:val="222222"/>
          <w:szCs w:val="24"/>
          <w:shd w:val="clear" w:color="auto" w:fill="FFFFFF"/>
          <w:lang w:val="en-GB"/>
        </w:rPr>
        <w:t>, </w:t>
      </w:r>
      <w:r w:rsidRPr="00C17F38">
        <w:rPr>
          <w:rFonts w:cs="Times New Roman"/>
          <w:i/>
          <w:iCs/>
          <w:color w:val="222222"/>
          <w:szCs w:val="24"/>
          <w:shd w:val="clear" w:color="auto" w:fill="FFFFFF"/>
          <w:lang w:val="en-GB"/>
        </w:rPr>
        <w:t>9</w:t>
      </w:r>
      <w:r w:rsidRPr="00C17F38">
        <w:rPr>
          <w:rFonts w:cs="Times New Roman"/>
          <w:color w:val="222222"/>
          <w:szCs w:val="24"/>
          <w:shd w:val="clear" w:color="auto" w:fill="FFFFFF"/>
          <w:lang w:val="en-GB"/>
        </w:rPr>
        <w:t>(1), 63-80.</w:t>
      </w:r>
    </w:p>
    <w:p w14:paraId="3D0C6E45" w14:textId="77777777" w:rsidR="00A02886" w:rsidRPr="00C17F38" w:rsidRDefault="00A02886" w:rsidP="00A02886">
      <w:pPr>
        <w:rPr>
          <w:rFonts w:cs="Times New Roman"/>
          <w:szCs w:val="24"/>
          <w:lang w:val="en-GB"/>
        </w:rPr>
      </w:pPr>
      <w:proofErr w:type="spellStart"/>
      <w:r w:rsidRPr="00C17F38">
        <w:rPr>
          <w:rFonts w:cs="Times New Roman"/>
          <w:szCs w:val="24"/>
          <w:lang w:val="en-GB"/>
        </w:rPr>
        <w:t>TalentLyft</w:t>
      </w:r>
      <w:proofErr w:type="spellEnd"/>
      <w:r w:rsidRPr="00C17F38">
        <w:rPr>
          <w:rFonts w:cs="Times New Roman"/>
          <w:szCs w:val="24"/>
          <w:lang w:val="en-GB"/>
        </w:rPr>
        <w:t xml:space="preserve">, </w:t>
      </w:r>
      <w:proofErr w:type="gramStart"/>
      <w:r w:rsidRPr="00C17F38">
        <w:rPr>
          <w:rFonts w:cs="Times New Roman"/>
          <w:szCs w:val="24"/>
          <w:lang w:val="en-GB"/>
        </w:rPr>
        <w:t>What</w:t>
      </w:r>
      <w:proofErr w:type="gramEnd"/>
      <w:r w:rsidRPr="00C17F38">
        <w:rPr>
          <w:rFonts w:cs="Times New Roman"/>
          <w:szCs w:val="24"/>
          <w:lang w:val="en-GB"/>
        </w:rPr>
        <w:t xml:space="preserve"> is employee value Proposition (EVP)? Recruiting and Hiring Resources. Available at: https://www.talentlyft.com/en/resources/what-is-employee-value-proposition-evp [Accessed August 22, 2021].</w:t>
      </w:r>
    </w:p>
    <w:p w14:paraId="20EF1680"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Uddin, M. A., Mahmood, M., and Fan, L. (2019). Why individual employee engagement matters for team performance? Mediating effects of employee commitment and organizational citizenship behaviour. </w:t>
      </w:r>
      <w:r w:rsidRPr="00C17F38">
        <w:rPr>
          <w:rFonts w:cs="Times New Roman"/>
          <w:i/>
          <w:iCs/>
          <w:color w:val="222222"/>
          <w:szCs w:val="24"/>
          <w:shd w:val="clear" w:color="auto" w:fill="FFFFFF"/>
          <w:lang w:val="en-GB"/>
        </w:rPr>
        <w:t>Team Performance Management: An International Journal</w:t>
      </w:r>
      <w:r w:rsidRPr="00C17F38">
        <w:rPr>
          <w:rFonts w:cs="Times New Roman"/>
          <w:color w:val="222222"/>
          <w:szCs w:val="24"/>
          <w:shd w:val="clear" w:color="auto" w:fill="FFFFFF"/>
          <w:lang w:val="en-GB"/>
        </w:rPr>
        <w:t>.</w:t>
      </w:r>
    </w:p>
    <w:p w14:paraId="0F3EE047" w14:textId="77777777" w:rsidR="00A02886" w:rsidRPr="00C17F38" w:rsidRDefault="00A02886" w:rsidP="00A02886">
      <w:pPr>
        <w:rPr>
          <w:rFonts w:cs="Times New Roman"/>
          <w:szCs w:val="24"/>
          <w:lang w:val="en-GB"/>
        </w:rPr>
      </w:pPr>
      <w:r w:rsidRPr="00C17F38">
        <w:rPr>
          <w:rFonts w:cs="Times New Roman"/>
          <w:color w:val="222222"/>
          <w:szCs w:val="24"/>
          <w:shd w:val="clear" w:color="auto" w:fill="FFFFFF"/>
          <w:lang w:val="en-GB"/>
        </w:rPr>
        <w:t xml:space="preserve">Young, H. R., </w:t>
      </w:r>
      <w:proofErr w:type="spellStart"/>
      <w:r w:rsidRPr="00C17F38">
        <w:rPr>
          <w:rFonts w:cs="Times New Roman"/>
          <w:color w:val="222222"/>
          <w:szCs w:val="24"/>
          <w:shd w:val="clear" w:color="auto" w:fill="FFFFFF"/>
          <w:lang w:val="en-GB"/>
        </w:rPr>
        <w:t>Glerum</w:t>
      </w:r>
      <w:proofErr w:type="spellEnd"/>
      <w:r w:rsidRPr="00C17F38">
        <w:rPr>
          <w:rFonts w:cs="Times New Roman"/>
          <w:color w:val="222222"/>
          <w:szCs w:val="24"/>
          <w:shd w:val="clear" w:color="auto" w:fill="FFFFFF"/>
          <w:lang w:val="en-GB"/>
        </w:rPr>
        <w:t>, D. R., Wang, W., and Joseph, D. L. (2018). Who are the most engaged at work? A meta</w:t>
      </w:r>
      <w:r w:rsidRPr="00C17F38">
        <w:rPr>
          <w:rFonts w:ascii="Cambria Math" w:hAnsi="Cambria Math" w:cs="Times New Roman"/>
          <w:color w:val="222222"/>
          <w:szCs w:val="24"/>
          <w:shd w:val="clear" w:color="auto" w:fill="FFFFFF"/>
          <w:lang w:val="en-GB"/>
        </w:rPr>
        <w:t>‐</w:t>
      </w:r>
      <w:r w:rsidRPr="00C17F38">
        <w:rPr>
          <w:rFonts w:cs="Times New Roman"/>
          <w:color w:val="222222"/>
          <w:szCs w:val="24"/>
          <w:shd w:val="clear" w:color="auto" w:fill="FFFFFF"/>
          <w:lang w:val="en-GB"/>
        </w:rPr>
        <w:t>analysis of personality and employee engagement. </w:t>
      </w:r>
      <w:r w:rsidRPr="00C17F38">
        <w:rPr>
          <w:rFonts w:cs="Times New Roman"/>
          <w:i/>
          <w:iCs/>
          <w:color w:val="222222"/>
          <w:szCs w:val="24"/>
          <w:shd w:val="clear" w:color="auto" w:fill="FFFFFF"/>
          <w:lang w:val="en-GB"/>
        </w:rPr>
        <w:t xml:space="preserve">Journal of Organizational </w:t>
      </w:r>
      <w:proofErr w:type="spellStart"/>
      <w:r w:rsidRPr="00C17F38">
        <w:rPr>
          <w:rFonts w:cs="Times New Roman"/>
          <w:i/>
          <w:iCs/>
          <w:color w:val="222222"/>
          <w:szCs w:val="24"/>
          <w:shd w:val="clear" w:color="auto" w:fill="FFFFFF"/>
          <w:lang w:val="en-GB"/>
        </w:rPr>
        <w:t>Behavior</w:t>
      </w:r>
      <w:proofErr w:type="spellEnd"/>
      <w:r w:rsidRPr="00C17F38">
        <w:rPr>
          <w:rFonts w:cs="Times New Roman"/>
          <w:color w:val="222222"/>
          <w:szCs w:val="24"/>
          <w:shd w:val="clear" w:color="auto" w:fill="FFFFFF"/>
          <w:lang w:val="en-GB"/>
        </w:rPr>
        <w:t>, </w:t>
      </w:r>
      <w:r w:rsidRPr="00C17F38">
        <w:rPr>
          <w:rFonts w:cs="Times New Roman"/>
          <w:i/>
          <w:iCs/>
          <w:color w:val="222222"/>
          <w:szCs w:val="24"/>
          <w:shd w:val="clear" w:color="auto" w:fill="FFFFFF"/>
          <w:lang w:val="en-GB"/>
        </w:rPr>
        <w:t>39</w:t>
      </w:r>
      <w:r w:rsidRPr="00C17F38">
        <w:rPr>
          <w:rFonts w:cs="Times New Roman"/>
          <w:color w:val="222222"/>
          <w:szCs w:val="24"/>
          <w:shd w:val="clear" w:color="auto" w:fill="FFFFFF"/>
          <w:lang w:val="en-GB"/>
        </w:rPr>
        <w:t>(10), 1330-1346.</w:t>
      </w:r>
    </w:p>
    <w:p w14:paraId="2D30760C" w14:textId="77777777" w:rsidR="00A02886" w:rsidRDefault="00A02886" w:rsidP="00067603">
      <w:pPr>
        <w:tabs>
          <w:tab w:val="left" w:pos="3077"/>
        </w:tabs>
        <w:spacing w:line="276" w:lineRule="auto"/>
        <w:rPr>
          <w:b/>
          <w:lang w:val="en-GB"/>
        </w:rPr>
      </w:pPr>
    </w:p>
    <w:sectPr w:rsidR="00A02886" w:rsidSect="00067603">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29EF6" w14:textId="77777777" w:rsidR="007311A9" w:rsidRDefault="007311A9" w:rsidP="00DE7FC6">
      <w:pPr>
        <w:spacing w:after="0" w:line="240" w:lineRule="auto"/>
      </w:pPr>
      <w:r>
        <w:separator/>
      </w:r>
    </w:p>
  </w:endnote>
  <w:endnote w:type="continuationSeparator" w:id="0">
    <w:p w14:paraId="1C6BAA22" w14:textId="77777777" w:rsidR="007311A9" w:rsidRDefault="007311A9" w:rsidP="00DE7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0083819"/>
      <w:docPartObj>
        <w:docPartGallery w:val="Page Numbers (Bottom of Page)"/>
        <w:docPartUnique/>
      </w:docPartObj>
    </w:sdtPr>
    <w:sdtEndPr>
      <w:rPr>
        <w:rStyle w:val="PageNumber"/>
      </w:rPr>
    </w:sdtEndPr>
    <w:sdtContent>
      <w:p w14:paraId="4594401E" w14:textId="5754C608" w:rsidR="00067603" w:rsidRDefault="00067603" w:rsidP="009B71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D92CB1" w14:textId="77777777" w:rsidR="00067603" w:rsidRDefault="00067603" w:rsidP="000676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2121812"/>
      <w:docPartObj>
        <w:docPartGallery w:val="Page Numbers (Bottom of Page)"/>
        <w:docPartUnique/>
      </w:docPartObj>
    </w:sdtPr>
    <w:sdtEndPr>
      <w:rPr>
        <w:rStyle w:val="PageNumber"/>
      </w:rPr>
    </w:sdtEndPr>
    <w:sdtContent>
      <w:p w14:paraId="04A4371F" w14:textId="235DD936" w:rsidR="00067603" w:rsidRDefault="00067603" w:rsidP="009B71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0908DFF" w14:textId="77777777" w:rsidR="00067603" w:rsidRDefault="00067603" w:rsidP="000676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5A4E3" w14:textId="77777777" w:rsidR="007311A9" w:rsidRDefault="007311A9" w:rsidP="00DE7FC6">
      <w:pPr>
        <w:spacing w:after="0" w:line="240" w:lineRule="auto"/>
      </w:pPr>
      <w:r>
        <w:separator/>
      </w:r>
    </w:p>
  </w:footnote>
  <w:footnote w:type="continuationSeparator" w:id="0">
    <w:p w14:paraId="62B8AFD4" w14:textId="77777777" w:rsidR="007311A9" w:rsidRDefault="007311A9" w:rsidP="00DE7F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11B17"/>
    <w:multiLevelType w:val="hybridMultilevel"/>
    <w:tmpl w:val="00000000"/>
    <w:lvl w:ilvl="0" w:tplc="DB4A5F34">
      <w:start w:val="1"/>
      <w:numFmt w:val="bullet"/>
      <w:lvlText w:val="●"/>
      <w:lvlJc w:val="left"/>
      <w:pPr>
        <w:ind w:left="720" w:hanging="360"/>
      </w:pPr>
      <w:rPr>
        <w:u w:val="none"/>
      </w:rPr>
    </w:lvl>
    <w:lvl w:ilvl="1" w:tplc="B1825FE6">
      <w:start w:val="1"/>
      <w:numFmt w:val="bullet"/>
      <w:lvlText w:val="○"/>
      <w:lvlJc w:val="left"/>
      <w:pPr>
        <w:ind w:left="1440" w:hanging="360"/>
      </w:pPr>
      <w:rPr>
        <w:u w:val="none"/>
      </w:rPr>
    </w:lvl>
    <w:lvl w:ilvl="2" w:tplc="6BAAD81C">
      <w:start w:val="1"/>
      <w:numFmt w:val="bullet"/>
      <w:lvlText w:val="■"/>
      <w:lvlJc w:val="left"/>
      <w:pPr>
        <w:ind w:left="2160" w:hanging="360"/>
      </w:pPr>
      <w:rPr>
        <w:u w:val="none"/>
      </w:rPr>
    </w:lvl>
    <w:lvl w:ilvl="3" w:tplc="41E2F32C">
      <w:start w:val="1"/>
      <w:numFmt w:val="bullet"/>
      <w:lvlText w:val="●"/>
      <w:lvlJc w:val="left"/>
      <w:pPr>
        <w:ind w:left="2880" w:hanging="360"/>
      </w:pPr>
      <w:rPr>
        <w:u w:val="none"/>
      </w:rPr>
    </w:lvl>
    <w:lvl w:ilvl="4" w:tplc="6526BFD2">
      <w:start w:val="1"/>
      <w:numFmt w:val="bullet"/>
      <w:lvlText w:val="○"/>
      <w:lvlJc w:val="left"/>
      <w:pPr>
        <w:ind w:left="3600" w:hanging="360"/>
      </w:pPr>
      <w:rPr>
        <w:u w:val="none"/>
      </w:rPr>
    </w:lvl>
    <w:lvl w:ilvl="5" w:tplc="79F4E814">
      <w:start w:val="1"/>
      <w:numFmt w:val="bullet"/>
      <w:lvlText w:val="■"/>
      <w:lvlJc w:val="left"/>
      <w:pPr>
        <w:ind w:left="4320" w:hanging="360"/>
      </w:pPr>
      <w:rPr>
        <w:u w:val="none"/>
      </w:rPr>
    </w:lvl>
    <w:lvl w:ilvl="6" w:tplc="CB8C42DE">
      <w:start w:val="1"/>
      <w:numFmt w:val="bullet"/>
      <w:lvlText w:val="●"/>
      <w:lvlJc w:val="left"/>
      <w:pPr>
        <w:ind w:left="5040" w:hanging="360"/>
      </w:pPr>
      <w:rPr>
        <w:u w:val="none"/>
      </w:rPr>
    </w:lvl>
    <w:lvl w:ilvl="7" w:tplc="A1D4DEA4">
      <w:start w:val="1"/>
      <w:numFmt w:val="bullet"/>
      <w:lvlText w:val="○"/>
      <w:lvlJc w:val="left"/>
      <w:pPr>
        <w:ind w:left="5760" w:hanging="360"/>
      </w:pPr>
      <w:rPr>
        <w:u w:val="none"/>
      </w:rPr>
    </w:lvl>
    <w:lvl w:ilvl="8" w:tplc="B7ACEB2C">
      <w:start w:val="1"/>
      <w:numFmt w:val="bullet"/>
      <w:lvlText w:val="■"/>
      <w:lvlJc w:val="left"/>
      <w:pPr>
        <w:ind w:left="6480" w:hanging="360"/>
      </w:pPr>
      <w:rPr>
        <w:u w:val="none"/>
      </w:rPr>
    </w:lvl>
  </w:abstractNum>
  <w:abstractNum w:abstractNumId="1" w15:restartNumberingAfterBreak="0">
    <w:nsid w:val="1A014099"/>
    <w:multiLevelType w:val="hybridMultilevel"/>
    <w:tmpl w:val="BBD21404"/>
    <w:lvl w:ilvl="0" w:tplc="9792568C">
      <w:start w:val="1"/>
      <w:numFmt w:val="bullet"/>
      <w:lvlText w:val=""/>
      <w:lvlJc w:val="left"/>
      <w:pPr>
        <w:ind w:left="720" w:hanging="360"/>
      </w:pPr>
      <w:rPr>
        <w:rFonts w:ascii="Symbol" w:hAnsi="Symbol" w:hint="default"/>
      </w:rPr>
    </w:lvl>
    <w:lvl w:ilvl="1" w:tplc="C4E039DE" w:tentative="1">
      <w:start w:val="1"/>
      <w:numFmt w:val="bullet"/>
      <w:lvlText w:val="o"/>
      <w:lvlJc w:val="left"/>
      <w:pPr>
        <w:ind w:left="1440" w:hanging="360"/>
      </w:pPr>
      <w:rPr>
        <w:rFonts w:ascii="Courier New" w:hAnsi="Courier New" w:cs="Courier New" w:hint="default"/>
      </w:rPr>
    </w:lvl>
    <w:lvl w:ilvl="2" w:tplc="8AF2F34A" w:tentative="1">
      <w:start w:val="1"/>
      <w:numFmt w:val="bullet"/>
      <w:lvlText w:val=""/>
      <w:lvlJc w:val="left"/>
      <w:pPr>
        <w:ind w:left="2160" w:hanging="360"/>
      </w:pPr>
      <w:rPr>
        <w:rFonts w:ascii="Wingdings" w:hAnsi="Wingdings" w:hint="default"/>
      </w:rPr>
    </w:lvl>
    <w:lvl w:ilvl="3" w:tplc="0F34B6E8" w:tentative="1">
      <w:start w:val="1"/>
      <w:numFmt w:val="bullet"/>
      <w:lvlText w:val=""/>
      <w:lvlJc w:val="left"/>
      <w:pPr>
        <w:ind w:left="2880" w:hanging="360"/>
      </w:pPr>
      <w:rPr>
        <w:rFonts w:ascii="Symbol" w:hAnsi="Symbol" w:hint="default"/>
      </w:rPr>
    </w:lvl>
    <w:lvl w:ilvl="4" w:tplc="62024788" w:tentative="1">
      <w:start w:val="1"/>
      <w:numFmt w:val="bullet"/>
      <w:lvlText w:val="o"/>
      <w:lvlJc w:val="left"/>
      <w:pPr>
        <w:ind w:left="3600" w:hanging="360"/>
      </w:pPr>
      <w:rPr>
        <w:rFonts w:ascii="Courier New" w:hAnsi="Courier New" w:cs="Courier New" w:hint="default"/>
      </w:rPr>
    </w:lvl>
    <w:lvl w:ilvl="5" w:tplc="C23061A8" w:tentative="1">
      <w:start w:val="1"/>
      <w:numFmt w:val="bullet"/>
      <w:lvlText w:val=""/>
      <w:lvlJc w:val="left"/>
      <w:pPr>
        <w:ind w:left="4320" w:hanging="360"/>
      </w:pPr>
      <w:rPr>
        <w:rFonts w:ascii="Wingdings" w:hAnsi="Wingdings" w:hint="default"/>
      </w:rPr>
    </w:lvl>
    <w:lvl w:ilvl="6" w:tplc="CD7A56FA" w:tentative="1">
      <w:start w:val="1"/>
      <w:numFmt w:val="bullet"/>
      <w:lvlText w:val=""/>
      <w:lvlJc w:val="left"/>
      <w:pPr>
        <w:ind w:left="5040" w:hanging="360"/>
      </w:pPr>
      <w:rPr>
        <w:rFonts w:ascii="Symbol" w:hAnsi="Symbol" w:hint="default"/>
      </w:rPr>
    </w:lvl>
    <w:lvl w:ilvl="7" w:tplc="1DAA77F8" w:tentative="1">
      <w:start w:val="1"/>
      <w:numFmt w:val="bullet"/>
      <w:lvlText w:val="o"/>
      <w:lvlJc w:val="left"/>
      <w:pPr>
        <w:ind w:left="5760" w:hanging="360"/>
      </w:pPr>
      <w:rPr>
        <w:rFonts w:ascii="Courier New" w:hAnsi="Courier New" w:cs="Courier New" w:hint="default"/>
      </w:rPr>
    </w:lvl>
    <w:lvl w:ilvl="8" w:tplc="BFE8A604" w:tentative="1">
      <w:start w:val="1"/>
      <w:numFmt w:val="bullet"/>
      <w:lvlText w:val=""/>
      <w:lvlJc w:val="left"/>
      <w:pPr>
        <w:ind w:left="6480" w:hanging="360"/>
      </w:pPr>
      <w:rPr>
        <w:rFonts w:ascii="Wingdings" w:hAnsi="Wingdings" w:hint="default"/>
      </w:rPr>
    </w:lvl>
  </w:abstractNum>
  <w:abstractNum w:abstractNumId="2" w15:restartNumberingAfterBreak="0">
    <w:nsid w:val="1DFE84F9"/>
    <w:multiLevelType w:val="hybridMultilevel"/>
    <w:tmpl w:val="00000000"/>
    <w:lvl w:ilvl="0" w:tplc="B4A6E02E">
      <w:start w:val="1"/>
      <w:numFmt w:val="bullet"/>
      <w:lvlText w:val="●"/>
      <w:lvlJc w:val="left"/>
      <w:pPr>
        <w:ind w:left="720" w:hanging="360"/>
      </w:pPr>
      <w:rPr>
        <w:u w:val="none"/>
      </w:rPr>
    </w:lvl>
    <w:lvl w:ilvl="1" w:tplc="DEB0B4DE">
      <w:start w:val="1"/>
      <w:numFmt w:val="bullet"/>
      <w:lvlText w:val="○"/>
      <w:lvlJc w:val="left"/>
      <w:pPr>
        <w:ind w:left="1440" w:hanging="360"/>
      </w:pPr>
      <w:rPr>
        <w:u w:val="none"/>
      </w:rPr>
    </w:lvl>
    <w:lvl w:ilvl="2" w:tplc="36A25F6C">
      <w:start w:val="1"/>
      <w:numFmt w:val="bullet"/>
      <w:lvlText w:val="■"/>
      <w:lvlJc w:val="left"/>
      <w:pPr>
        <w:ind w:left="2160" w:hanging="360"/>
      </w:pPr>
      <w:rPr>
        <w:u w:val="none"/>
      </w:rPr>
    </w:lvl>
    <w:lvl w:ilvl="3" w:tplc="4FFE5BCE">
      <w:start w:val="1"/>
      <w:numFmt w:val="bullet"/>
      <w:lvlText w:val="●"/>
      <w:lvlJc w:val="left"/>
      <w:pPr>
        <w:ind w:left="2880" w:hanging="360"/>
      </w:pPr>
      <w:rPr>
        <w:u w:val="none"/>
      </w:rPr>
    </w:lvl>
    <w:lvl w:ilvl="4" w:tplc="553EB338">
      <w:start w:val="1"/>
      <w:numFmt w:val="bullet"/>
      <w:lvlText w:val="○"/>
      <w:lvlJc w:val="left"/>
      <w:pPr>
        <w:ind w:left="3600" w:hanging="360"/>
      </w:pPr>
      <w:rPr>
        <w:u w:val="none"/>
      </w:rPr>
    </w:lvl>
    <w:lvl w:ilvl="5" w:tplc="161EF1C2">
      <w:start w:val="1"/>
      <w:numFmt w:val="bullet"/>
      <w:lvlText w:val="■"/>
      <w:lvlJc w:val="left"/>
      <w:pPr>
        <w:ind w:left="4320" w:hanging="360"/>
      </w:pPr>
      <w:rPr>
        <w:u w:val="none"/>
      </w:rPr>
    </w:lvl>
    <w:lvl w:ilvl="6" w:tplc="43D00C1A">
      <w:start w:val="1"/>
      <w:numFmt w:val="bullet"/>
      <w:lvlText w:val="●"/>
      <w:lvlJc w:val="left"/>
      <w:pPr>
        <w:ind w:left="5040" w:hanging="360"/>
      </w:pPr>
      <w:rPr>
        <w:u w:val="none"/>
      </w:rPr>
    </w:lvl>
    <w:lvl w:ilvl="7" w:tplc="BFD49FD8">
      <w:start w:val="1"/>
      <w:numFmt w:val="bullet"/>
      <w:lvlText w:val="○"/>
      <w:lvlJc w:val="left"/>
      <w:pPr>
        <w:ind w:left="5760" w:hanging="360"/>
      </w:pPr>
      <w:rPr>
        <w:u w:val="none"/>
      </w:rPr>
    </w:lvl>
    <w:lvl w:ilvl="8" w:tplc="BF2CB614">
      <w:start w:val="1"/>
      <w:numFmt w:val="bullet"/>
      <w:lvlText w:val="■"/>
      <w:lvlJc w:val="left"/>
      <w:pPr>
        <w:ind w:left="6480" w:hanging="360"/>
      </w:pPr>
      <w:rPr>
        <w:u w:val="none"/>
      </w:rPr>
    </w:lvl>
  </w:abstractNum>
  <w:abstractNum w:abstractNumId="3" w15:restartNumberingAfterBreak="0">
    <w:nsid w:val="20D608EC"/>
    <w:multiLevelType w:val="hybridMultilevel"/>
    <w:tmpl w:val="00000000"/>
    <w:lvl w:ilvl="0" w:tplc="47C816F4">
      <w:start w:val="1"/>
      <w:numFmt w:val="bullet"/>
      <w:lvlText w:val="●"/>
      <w:lvlJc w:val="left"/>
      <w:pPr>
        <w:ind w:left="720" w:hanging="360"/>
      </w:pPr>
      <w:rPr>
        <w:u w:val="none"/>
      </w:rPr>
    </w:lvl>
    <w:lvl w:ilvl="1" w:tplc="CF0C75A2">
      <w:start w:val="1"/>
      <w:numFmt w:val="bullet"/>
      <w:lvlText w:val="○"/>
      <w:lvlJc w:val="left"/>
      <w:pPr>
        <w:ind w:left="1440" w:hanging="360"/>
      </w:pPr>
      <w:rPr>
        <w:u w:val="none"/>
      </w:rPr>
    </w:lvl>
    <w:lvl w:ilvl="2" w:tplc="3426E44E">
      <w:start w:val="1"/>
      <w:numFmt w:val="bullet"/>
      <w:lvlText w:val="■"/>
      <w:lvlJc w:val="left"/>
      <w:pPr>
        <w:ind w:left="2160" w:hanging="360"/>
      </w:pPr>
      <w:rPr>
        <w:u w:val="none"/>
      </w:rPr>
    </w:lvl>
    <w:lvl w:ilvl="3" w:tplc="3D94A9F8">
      <w:start w:val="1"/>
      <w:numFmt w:val="bullet"/>
      <w:lvlText w:val="●"/>
      <w:lvlJc w:val="left"/>
      <w:pPr>
        <w:ind w:left="2880" w:hanging="360"/>
      </w:pPr>
      <w:rPr>
        <w:u w:val="none"/>
      </w:rPr>
    </w:lvl>
    <w:lvl w:ilvl="4" w:tplc="13EE14FA">
      <w:start w:val="1"/>
      <w:numFmt w:val="bullet"/>
      <w:lvlText w:val="○"/>
      <w:lvlJc w:val="left"/>
      <w:pPr>
        <w:ind w:left="3600" w:hanging="360"/>
      </w:pPr>
      <w:rPr>
        <w:u w:val="none"/>
      </w:rPr>
    </w:lvl>
    <w:lvl w:ilvl="5" w:tplc="10CEF8BA">
      <w:start w:val="1"/>
      <w:numFmt w:val="bullet"/>
      <w:lvlText w:val="■"/>
      <w:lvlJc w:val="left"/>
      <w:pPr>
        <w:ind w:left="4320" w:hanging="360"/>
      </w:pPr>
      <w:rPr>
        <w:u w:val="none"/>
      </w:rPr>
    </w:lvl>
    <w:lvl w:ilvl="6" w:tplc="8E003F26">
      <w:start w:val="1"/>
      <w:numFmt w:val="bullet"/>
      <w:lvlText w:val="●"/>
      <w:lvlJc w:val="left"/>
      <w:pPr>
        <w:ind w:left="5040" w:hanging="360"/>
      </w:pPr>
      <w:rPr>
        <w:u w:val="none"/>
      </w:rPr>
    </w:lvl>
    <w:lvl w:ilvl="7" w:tplc="2174A16E">
      <w:start w:val="1"/>
      <w:numFmt w:val="bullet"/>
      <w:lvlText w:val="○"/>
      <w:lvlJc w:val="left"/>
      <w:pPr>
        <w:ind w:left="5760" w:hanging="360"/>
      </w:pPr>
      <w:rPr>
        <w:u w:val="none"/>
      </w:rPr>
    </w:lvl>
    <w:lvl w:ilvl="8" w:tplc="7326EAA0">
      <w:start w:val="1"/>
      <w:numFmt w:val="bullet"/>
      <w:lvlText w:val="■"/>
      <w:lvlJc w:val="left"/>
      <w:pPr>
        <w:ind w:left="6480" w:hanging="360"/>
      </w:pPr>
      <w:rPr>
        <w:u w:val="none"/>
      </w:rPr>
    </w:lvl>
  </w:abstractNum>
  <w:abstractNum w:abstractNumId="4" w15:restartNumberingAfterBreak="0">
    <w:nsid w:val="2E1062C9"/>
    <w:multiLevelType w:val="hybridMultilevel"/>
    <w:tmpl w:val="00000000"/>
    <w:lvl w:ilvl="0" w:tplc="F6081BDE">
      <w:start w:val="1"/>
      <w:numFmt w:val="lowerLetter"/>
      <w:lvlText w:val="%1."/>
      <w:lvlJc w:val="left"/>
      <w:pPr>
        <w:ind w:left="720" w:hanging="360"/>
      </w:pPr>
      <w:rPr>
        <w:u w:val="none"/>
      </w:rPr>
    </w:lvl>
    <w:lvl w:ilvl="1" w:tplc="78A01896">
      <w:start w:val="1"/>
      <w:numFmt w:val="lowerRoman"/>
      <w:lvlText w:val="%2."/>
      <w:lvlJc w:val="right"/>
      <w:pPr>
        <w:ind w:left="1440" w:hanging="360"/>
      </w:pPr>
      <w:rPr>
        <w:u w:val="none"/>
      </w:rPr>
    </w:lvl>
    <w:lvl w:ilvl="2" w:tplc="95545888">
      <w:start w:val="1"/>
      <w:numFmt w:val="decimal"/>
      <w:lvlText w:val="%3."/>
      <w:lvlJc w:val="left"/>
      <w:pPr>
        <w:ind w:left="2160" w:hanging="360"/>
      </w:pPr>
      <w:rPr>
        <w:u w:val="none"/>
      </w:rPr>
    </w:lvl>
    <w:lvl w:ilvl="3" w:tplc="C206FE44">
      <w:start w:val="1"/>
      <w:numFmt w:val="lowerLetter"/>
      <w:lvlText w:val="%4."/>
      <w:lvlJc w:val="left"/>
      <w:pPr>
        <w:ind w:left="2880" w:hanging="360"/>
      </w:pPr>
      <w:rPr>
        <w:u w:val="none"/>
      </w:rPr>
    </w:lvl>
    <w:lvl w:ilvl="4" w:tplc="0BC6FC2A">
      <w:start w:val="1"/>
      <w:numFmt w:val="lowerRoman"/>
      <w:lvlText w:val="%5."/>
      <w:lvlJc w:val="right"/>
      <w:pPr>
        <w:ind w:left="3600" w:hanging="360"/>
      </w:pPr>
      <w:rPr>
        <w:u w:val="none"/>
      </w:rPr>
    </w:lvl>
    <w:lvl w:ilvl="5" w:tplc="97BA201E">
      <w:start w:val="1"/>
      <w:numFmt w:val="decimal"/>
      <w:lvlText w:val="%6."/>
      <w:lvlJc w:val="left"/>
      <w:pPr>
        <w:ind w:left="4320" w:hanging="360"/>
      </w:pPr>
      <w:rPr>
        <w:u w:val="none"/>
      </w:rPr>
    </w:lvl>
    <w:lvl w:ilvl="6" w:tplc="809416BA">
      <w:start w:val="1"/>
      <w:numFmt w:val="lowerLetter"/>
      <w:lvlText w:val="%7."/>
      <w:lvlJc w:val="left"/>
      <w:pPr>
        <w:ind w:left="5040" w:hanging="360"/>
      </w:pPr>
      <w:rPr>
        <w:u w:val="none"/>
      </w:rPr>
    </w:lvl>
    <w:lvl w:ilvl="7" w:tplc="396896B4">
      <w:start w:val="1"/>
      <w:numFmt w:val="lowerRoman"/>
      <w:lvlText w:val="%8."/>
      <w:lvlJc w:val="right"/>
      <w:pPr>
        <w:ind w:left="5760" w:hanging="360"/>
      </w:pPr>
      <w:rPr>
        <w:u w:val="none"/>
      </w:rPr>
    </w:lvl>
    <w:lvl w:ilvl="8" w:tplc="F590547A">
      <w:start w:val="1"/>
      <w:numFmt w:val="decimal"/>
      <w:lvlText w:val="%9."/>
      <w:lvlJc w:val="left"/>
      <w:pPr>
        <w:ind w:left="6480" w:hanging="360"/>
      </w:pPr>
      <w:rPr>
        <w:u w:val="none"/>
      </w:rPr>
    </w:lvl>
  </w:abstractNum>
  <w:abstractNum w:abstractNumId="5" w15:restartNumberingAfterBreak="0">
    <w:nsid w:val="2E72C8D8"/>
    <w:multiLevelType w:val="hybridMultilevel"/>
    <w:tmpl w:val="00000000"/>
    <w:lvl w:ilvl="0" w:tplc="D06ECC98">
      <w:start w:val="1"/>
      <w:numFmt w:val="bullet"/>
      <w:lvlText w:val="●"/>
      <w:lvlJc w:val="left"/>
      <w:pPr>
        <w:ind w:left="720" w:hanging="360"/>
      </w:pPr>
      <w:rPr>
        <w:u w:val="none"/>
      </w:rPr>
    </w:lvl>
    <w:lvl w:ilvl="1" w:tplc="786C66C8">
      <w:start w:val="1"/>
      <w:numFmt w:val="bullet"/>
      <w:lvlText w:val="○"/>
      <w:lvlJc w:val="left"/>
      <w:pPr>
        <w:ind w:left="1440" w:hanging="360"/>
      </w:pPr>
      <w:rPr>
        <w:u w:val="none"/>
      </w:rPr>
    </w:lvl>
    <w:lvl w:ilvl="2" w:tplc="68DAEB6E">
      <w:start w:val="1"/>
      <w:numFmt w:val="bullet"/>
      <w:lvlText w:val="■"/>
      <w:lvlJc w:val="left"/>
      <w:pPr>
        <w:ind w:left="2160" w:hanging="360"/>
      </w:pPr>
      <w:rPr>
        <w:u w:val="none"/>
      </w:rPr>
    </w:lvl>
    <w:lvl w:ilvl="3" w:tplc="6F9E6B14">
      <w:start w:val="1"/>
      <w:numFmt w:val="bullet"/>
      <w:lvlText w:val="●"/>
      <w:lvlJc w:val="left"/>
      <w:pPr>
        <w:ind w:left="2880" w:hanging="360"/>
      </w:pPr>
      <w:rPr>
        <w:u w:val="none"/>
      </w:rPr>
    </w:lvl>
    <w:lvl w:ilvl="4" w:tplc="678032E2">
      <w:start w:val="1"/>
      <w:numFmt w:val="bullet"/>
      <w:lvlText w:val="○"/>
      <w:lvlJc w:val="left"/>
      <w:pPr>
        <w:ind w:left="3600" w:hanging="360"/>
      </w:pPr>
      <w:rPr>
        <w:u w:val="none"/>
      </w:rPr>
    </w:lvl>
    <w:lvl w:ilvl="5" w:tplc="995CD6C8">
      <w:start w:val="1"/>
      <w:numFmt w:val="bullet"/>
      <w:lvlText w:val="■"/>
      <w:lvlJc w:val="left"/>
      <w:pPr>
        <w:ind w:left="4320" w:hanging="360"/>
      </w:pPr>
      <w:rPr>
        <w:u w:val="none"/>
      </w:rPr>
    </w:lvl>
    <w:lvl w:ilvl="6" w:tplc="3FEA564A">
      <w:start w:val="1"/>
      <w:numFmt w:val="bullet"/>
      <w:lvlText w:val="●"/>
      <w:lvlJc w:val="left"/>
      <w:pPr>
        <w:ind w:left="5040" w:hanging="360"/>
      </w:pPr>
      <w:rPr>
        <w:u w:val="none"/>
      </w:rPr>
    </w:lvl>
    <w:lvl w:ilvl="7" w:tplc="C48CC9CA">
      <w:start w:val="1"/>
      <w:numFmt w:val="bullet"/>
      <w:lvlText w:val="○"/>
      <w:lvlJc w:val="left"/>
      <w:pPr>
        <w:ind w:left="5760" w:hanging="360"/>
      </w:pPr>
      <w:rPr>
        <w:u w:val="none"/>
      </w:rPr>
    </w:lvl>
    <w:lvl w:ilvl="8" w:tplc="E6FAC9BC">
      <w:start w:val="1"/>
      <w:numFmt w:val="bullet"/>
      <w:lvlText w:val="■"/>
      <w:lvlJc w:val="left"/>
      <w:pPr>
        <w:ind w:left="6480" w:hanging="360"/>
      </w:pPr>
      <w:rPr>
        <w:u w:val="none"/>
      </w:rPr>
    </w:lvl>
  </w:abstractNum>
  <w:abstractNum w:abstractNumId="6" w15:restartNumberingAfterBreak="0">
    <w:nsid w:val="36F1671E"/>
    <w:multiLevelType w:val="hybridMultilevel"/>
    <w:tmpl w:val="4C70F95A"/>
    <w:lvl w:ilvl="0" w:tplc="DCAAEB18">
      <w:start w:val="1"/>
      <w:numFmt w:val="bullet"/>
      <w:lvlText w:val=""/>
      <w:lvlJc w:val="left"/>
      <w:pPr>
        <w:ind w:left="720" w:hanging="360"/>
      </w:pPr>
      <w:rPr>
        <w:rFonts w:ascii="Symbol" w:hAnsi="Symbol" w:hint="default"/>
      </w:rPr>
    </w:lvl>
    <w:lvl w:ilvl="1" w:tplc="B57E4D38" w:tentative="1">
      <w:start w:val="1"/>
      <w:numFmt w:val="bullet"/>
      <w:lvlText w:val="o"/>
      <w:lvlJc w:val="left"/>
      <w:pPr>
        <w:ind w:left="1440" w:hanging="360"/>
      </w:pPr>
      <w:rPr>
        <w:rFonts w:ascii="Courier New" w:hAnsi="Courier New" w:cs="Courier New" w:hint="default"/>
      </w:rPr>
    </w:lvl>
    <w:lvl w:ilvl="2" w:tplc="D5828D68" w:tentative="1">
      <w:start w:val="1"/>
      <w:numFmt w:val="bullet"/>
      <w:lvlText w:val=""/>
      <w:lvlJc w:val="left"/>
      <w:pPr>
        <w:ind w:left="2160" w:hanging="360"/>
      </w:pPr>
      <w:rPr>
        <w:rFonts w:ascii="Wingdings" w:hAnsi="Wingdings" w:hint="default"/>
      </w:rPr>
    </w:lvl>
    <w:lvl w:ilvl="3" w:tplc="745418F0" w:tentative="1">
      <w:start w:val="1"/>
      <w:numFmt w:val="bullet"/>
      <w:lvlText w:val=""/>
      <w:lvlJc w:val="left"/>
      <w:pPr>
        <w:ind w:left="2880" w:hanging="360"/>
      </w:pPr>
      <w:rPr>
        <w:rFonts w:ascii="Symbol" w:hAnsi="Symbol" w:hint="default"/>
      </w:rPr>
    </w:lvl>
    <w:lvl w:ilvl="4" w:tplc="1F685746" w:tentative="1">
      <w:start w:val="1"/>
      <w:numFmt w:val="bullet"/>
      <w:lvlText w:val="o"/>
      <w:lvlJc w:val="left"/>
      <w:pPr>
        <w:ind w:left="3600" w:hanging="360"/>
      </w:pPr>
      <w:rPr>
        <w:rFonts w:ascii="Courier New" w:hAnsi="Courier New" w:cs="Courier New" w:hint="default"/>
      </w:rPr>
    </w:lvl>
    <w:lvl w:ilvl="5" w:tplc="6F883AE4" w:tentative="1">
      <w:start w:val="1"/>
      <w:numFmt w:val="bullet"/>
      <w:lvlText w:val=""/>
      <w:lvlJc w:val="left"/>
      <w:pPr>
        <w:ind w:left="4320" w:hanging="360"/>
      </w:pPr>
      <w:rPr>
        <w:rFonts w:ascii="Wingdings" w:hAnsi="Wingdings" w:hint="default"/>
      </w:rPr>
    </w:lvl>
    <w:lvl w:ilvl="6" w:tplc="C56C4262" w:tentative="1">
      <w:start w:val="1"/>
      <w:numFmt w:val="bullet"/>
      <w:lvlText w:val=""/>
      <w:lvlJc w:val="left"/>
      <w:pPr>
        <w:ind w:left="5040" w:hanging="360"/>
      </w:pPr>
      <w:rPr>
        <w:rFonts w:ascii="Symbol" w:hAnsi="Symbol" w:hint="default"/>
      </w:rPr>
    </w:lvl>
    <w:lvl w:ilvl="7" w:tplc="18ACC736" w:tentative="1">
      <w:start w:val="1"/>
      <w:numFmt w:val="bullet"/>
      <w:lvlText w:val="o"/>
      <w:lvlJc w:val="left"/>
      <w:pPr>
        <w:ind w:left="5760" w:hanging="360"/>
      </w:pPr>
      <w:rPr>
        <w:rFonts w:ascii="Courier New" w:hAnsi="Courier New" w:cs="Courier New" w:hint="default"/>
      </w:rPr>
    </w:lvl>
    <w:lvl w:ilvl="8" w:tplc="144E5562" w:tentative="1">
      <w:start w:val="1"/>
      <w:numFmt w:val="bullet"/>
      <w:lvlText w:val=""/>
      <w:lvlJc w:val="left"/>
      <w:pPr>
        <w:ind w:left="6480" w:hanging="360"/>
      </w:pPr>
      <w:rPr>
        <w:rFonts w:ascii="Wingdings" w:hAnsi="Wingdings" w:hint="default"/>
      </w:rPr>
    </w:lvl>
  </w:abstractNum>
  <w:abstractNum w:abstractNumId="7" w15:restartNumberingAfterBreak="0">
    <w:nsid w:val="3A98714E"/>
    <w:multiLevelType w:val="hybridMultilevel"/>
    <w:tmpl w:val="00000000"/>
    <w:lvl w:ilvl="0" w:tplc="33862338">
      <w:start w:val="1"/>
      <w:numFmt w:val="bullet"/>
      <w:lvlText w:val="●"/>
      <w:lvlJc w:val="left"/>
      <w:pPr>
        <w:ind w:left="720" w:hanging="360"/>
      </w:pPr>
      <w:rPr>
        <w:u w:val="none"/>
      </w:rPr>
    </w:lvl>
    <w:lvl w:ilvl="1" w:tplc="6736168A">
      <w:start w:val="1"/>
      <w:numFmt w:val="bullet"/>
      <w:lvlText w:val="○"/>
      <w:lvlJc w:val="left"/>
      <w:pPr>
        <w:ind w:left="1440" w:hanging="360"/>
      </w:pPr>
      <w:rPr>
        <w:u w:val="none"/>
      </w:rPr>
    </w:lvl>
    <w:lvl w:ilvl="2" w:tplc="25B2665E">
      <w:start w:val="1"/>
      <w:numFmt w:val="bullet"/>
      <w:lvlText w:val="■"/>
      <w:lvlJc w:val="left"/>
      <w:pPr>
        <w:ind w:left="2160" w:hanging="360"/>
      </w:pPr>
      <w:rPr>
        <w:u w:val="none"/>
      </w:rPr>
    </w:lvl>
    <w:lvl w:ilvl="3" w:tplc="A5089088">
      <w:start w:val="1"/>
      <w:numFmt w:val="bullet"/>
      <w:lvlText w:val="●"/>
      <w:lvlJc w:val="left"/>
      <w:pPr>
        <w:ind w:left="2880" w:hanging="360"/>
      </w:pPr>
      <w:rPr>
        <w:u w:val="none"/>
      </w:rPr>
    </w:lvl>
    <w:lvl w:ilvl="4" w:tplc="1A129E14">
      <w:start w:val="1"/>
      <w:numFmt w:val="bullet"/>
      <w:lvlText w:val="○"/>
      <w:lvlJc w:val="left"/>
      <w:pPr>
        <w:ind w:left="3600" w:hanging="360"/>
      </w:pPr>
      <w:rPr>
        <w:u w:val="none"/>
      </w:rPr>
    </w:lvl>
    <w:lvl w:ilvl="5" w:tplc="D160F79C">
      <w:start w:val="1"/>
      <w:numFmt w:val="bullet"/>
      <w:lvlText w:val="■"/>
      <w:lvlJc w:val="left"/>
      <w:pPr>
        <w:ind w:left="4320" w:hanging="360"/>
      </w:pPr>
      <w:rPr>
        <w:u w:val="none"/>
      </w:rPr>
    </w:lvl>
    <w:lvl w:ilvl="6" w:tplc="B1BC20BA">
      <w:start w:val="1"/>
      <w:numFmt w:val="bullet"/>
      <w:lvlText w:val="●"/>
      <w:lvlJc w:val="left"/>
      <w:pPr>
        <w:ind w:left="5040" w:hanging="360"/>
      </w:pPr>
      <w:rPr>
        <w:u w:val="none"/>
      </w:rPr>
    </w:lvl>
    <w:lvl w:ilvl="7" w:tplc="D5603C12">
      <w:start w:val="1"/>
      <w:numFmt w:val="bullet"/>
      <w:lvlText w:val="○"/>
      <w:lvlJc w:val="left"/>
      <w:pPr>
        <w:ind w:left="5760" w:hanging="360"/>
      </w:pPr>
      <w:rPr>
        <w:u w:val="none"/>
      </w:rPr>
    </w:lvl>
    <w:lvl w:ilvl="8" w:tplc="FA9A71DC">
      <w:start w:val="1"/>
      <w:numFmt w:val="bullet"/>
      <w:lvlText w:val="■"/>
      <w:lvlJc w:val="left"/>
      <w:pPr>
        <w:ind w:left="6480" w:hanging="360"/>
      </w:pPr>
      <w:rPr>
        <w:u w:val="none"/>
      </w:rPr>
    </w:lvl>
  </w:abstractNum>
  <w:abstractNum w:abstractNumId="8" w15:restartNumberingAfterBreak="0">
    <w:nsid w:val="510849A5"/>
    <w:multiLevelType w:val="hybridMultilevel"/>
    <w:tmpl w:val="00000000"/>
    <w:lvl w:ilvl="0" w:tplc="144AAF76">
      <w:start w:val="1"/>
      <w:numFmt w:val="bullet"/>
      <w:lvlText w:val="●"/>
      <w:lvlJc w:val="left"/>
      <w:pPr>
        <w:ind w:left="720" w:hanging="360"/>
      </w:pPr>
      <w:rPr>
        <w:u w:val="none"/>
      </w:rPr>
    </w:lvl>
    <w:lvl w:ilvl="1" w:tplc="BF468B9A">
      <w:start w:val="1"/>
      <w:numFmt w:val="bullet"/>
      <w:lvlText w:val="○"/>
      <w:lvlJc w:val="left"/>
      <w:pPr>
        <w:ind w:left="1440" w:hanging="360"/>
      </w:pPr>
      <w:rPr>
        <w:u w:val="none"/>
      </w:rPr>
    </w:lvl>
    <w:lvl w:ilvl="2" w:tplc="F4C6D002">
      <w:start w:val="1"/>
      <w:numFmt w:val="bullet"/>
      <w:lvlText w:val="■"/>
      <w:lvlJc w:val="left"/>
      <w:pPr>
        <w:ind w:left="2160" w:hanging="360"/>
      </w:pPr>
      <w:rPr>
        <w:u w:val="none"/>
      </w:rPr>
    </w:lvl>
    <w:lvl w:ilvl="3" w:tplc="639A653C">
      <w:start w:val="1"/>
      <w:numFmt w:val="bullet"/>
      <w:lvlText w:val="●"/>
      <w:lvlJc w:val="left"/>
      <w:pPr>
        <w:ind w:left="2880" w:hanging="360"/>
      </w:pPr>
      <w:rPr>
        <w:u w:val="none"/>
      </w:rPr>
    </w:lvl>
    <w:lvl w:ilvl="4" w:tplc="1D267D58">
      <w:start w:val="1"/>
      <w:numFmt w:val="bullet"/>
      <w:lvlText w:val="○"/>
      <w:lvlJc w:val="left"/>
      <w:pPr>
        <w:ind w:left="3600" w:hanging="360"/>
      </w:pPr>
      <w:rPr>
        <w:u w:val="none"/>
      </w:rPr>
    </w:lvl>
    <w:lvl w:ilvl="5" w:tplc="15664FD0">
      <w:start w:val="1"/>
      <w:numFmt w:val="bullet"/>
      <w:lvlText w:val="■"/>
      <w:lvlJc w:val="left"/>
      <w:pPr>
        <w:ind w:left="4320" w:hanging="360"/>
      </w:pPr>
      <w:rPr>
        <w:u w:val="none"/>
      </w:rPr>
    </w:lvl>
    <w:lvl w:ilvl="6" w:tplc="4510FF94">
      <w:start w:val="1"/>
      <w:numFmt w:val="bullet"/>
      <w:lvlText w:val="●"/>
      <w:lvlJc w:val="left"/>
      <w:pPr>
        <w:ind w:left="5040" w:hanging="360"/>
      </w:pPr>
      <w:rPr>
        <w:u w:val="none"/>
      </w:rPr>
    </w:lvl>
    <w:lvl w:ilvl="7" w:tplc="770A4D68">
      <w:start w:val="1"/>
      <w:numFmt w:val="bullet"/>
      <w:lvlText w:val="○"/>
      <w:lvlJc w:val="left"/>
      <w:pPr>
        <w:ind w:left="5760" w:hanging="360"/>
      </w:pPr>
      <w:rPr>
        <w:u w:val="none"/>
      </w:rPr>
    </w:lvl>
    <w:lvl w:ilvl="8" w:tplc="F9A24BB0">
      <w:start w:val="1"/>
      <w:numFmt w:val="bullet"/>
      <w:lvlText w:val="■"/>
      <w:lvlJc w:val="left"/>
      <w:pPr>
        <w:ind w:left="6480" w:hanging="360"/>
      </w:pPr>
      <w:rPr>
        <w:u w:val="none"/>
      </w:rPr>
    </w:lvl>
  </w:abstractNum>
  <w:abstractNum w:abstractNumId="9" w15:restartNumberingAfterBreak="0">
    <w:nsid w:val="6099823A"/>
    <w:multiLevelType w:val="hybridMultilevel"/>
    <w:tmpl w:val="00000000"/>
    <w:lvl w:ilvl="0" w:tplc="E70C3CB4">
      <w:start w:val="1"/>
      <w:numFmt w:val="bullet"/>
      <w:lvlText w:val="●"/>
      <w:lvlJc w:val="left"/>
      <w:pPr>
        <w:ind w:left="720" w:hanging="360"/>
      </w:pPr>
      <w:rPr>
        <w:u w:val="none"/>
      </w:rPr>
    </w:lvl>
    <w:lvl w:ilvl="1" w:tplc="16169C74">
      <w:start w:val="1"/>
      <w:numFmt w:val="bullet"/>
      <w:lvlText w:val="○"/>
      <w:lvlJc w:val="left"/>
      <w:pPr>
        <w:ind w:left="1440" w:hanging="360"/>
      </w:pPr>
      <w:rPr>
        <w:u w:val="none"/>
      </w:rPr>
    </w:lvl>
    <w:lvl w:ilvl="2" w:tplc="78EEAD76">
      <w:start w:val="1"/>
      <w:numFmt w:val="bullet"/>
      <w:lvlText w:val="■"/>
      <w:lvlJc w:val="left"/>
      <w:pPr>
        <w:ind w:left="2160" w:hanging="360"/>
      </w:pPr>
      <w:rPr>
        <w:u w:val="none"/>
      </w:rPr>
    </w:lvl>
    <w:lvl w:ilvl="3" w:tplc="0F5214EA">
      <w:start w:val="1"/>
      <w:numFmt w:val="bullet"/>
      <w:lvlText w:val="●"/>
      <w:lvlJc w:val="left"/>
      <w:pPr>
        <w:ind w:left="2880" w:hanging="360"/>
      </w:pPr>
      <w:rPr>
        <w:u w:val="none"/>
      </w:rPr>
    </w:lvl>
    <w:lvl w:ilvl="4" w:tplc="B5EEF340">
      <w:start w:val="1"/>
      <w:numFmt w:val="bullet"/>
      <w:lvlText w:val="○"/>
      <w:lvlJc w:val="left"/>
      <w:pPr>
        <w:ind w:left="3600" w:hanging="360"/>
      </w:pPr>
      <w:rPr>
        <w:u w:val="none"/>
      </w:rPr>
    </w:lvl>
    <w:lvl w:ilvl="5" w:tplc="A1E0A7FC">
      <w:start w:val="1"/>
      <w:numFmt w:val="bullet"/>
      <w:lvlText w:val="■"/>
      <w:lvlJc w:val="left"/>
      <w:pPr>
        <w:ind w:left="4320" w:hanging="360"/>
      </w:pPr>
      <w:rPr>
        <w:u w:val="none"/>
      </w:rPr>
    </w:lvl>
    <w:lvl w:ilvl="6" w:tplc="EF0410D6">
      <w:start w:val="1"/>
      <w:numFmt w:val="bullet"/>
      <w:lvlText w:val="●"/>
      <w:lvlJc w:val="left"/>
      <w:pPr>
        <w:ind w:left="5040" w:hanging="360"/>
      </w:pPr>
      <w:rPr>
        <w:u w:val="none"/>
      </w:rPr>
    </w:lvl>
    <w:lvl w:ilvl="7" w:tplc="3EC8F4FC">
      <w:start w:val="1"/>
      <w:numFmt w:val="bullet"/>
      <w:lvlText w:val="○"/>
      <w:lvlJc w:val="left"/>
      <w:pPr>
        <w:ind w:left="5760" w:hanging="360"/>
      </w:pPr>
      <w:rPr>
        <w:u w:val="none"/>
      </w:rPr>
    </w:lvl>
    <w:lvl w:ilvl="8" w:tplc="151E9A7E">
      <w:start w:val="1"/>
      <w:numFmt w:val="bullet"/>
      <w:lvlText w:val="■"/>
      <w:lvlJc w:val="left"/>
      <w:pPr>
        <w:ind w:left="6480" w:hanging="360"/>
      </w:pPr>
      <w:rPr>
        <w:u w:val="none"/>
      </w:rPr>
    </w:lvl>
  </w:abstractNum>
  <w:num w:numId="1">
    <w:abstractNumId w:val="4"/>
  </w:num>
  <w:num w:numId="2">
    <w:abstractNumId w:val="3"/>
  </w:num>
  <w:num w:numId="3">
    <w:abstractNumId w:val="9"/>
  </w:num>
  <w:num w:numId="4">
    <w:abstractNumId w:val="5"/>
  </w:num>
  <w:num w:numId="5">
    <w:abstractNumId w:val="8"/>
  </w:num>
  <w:num w:numId="6">
    <w:abstractNumId w:val="7"/>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F2"/>
    <w:rsid w:val="00067603"/>
    <w:rsid w:val="000E5DDF"/>
    <w:rsid w:val="00587B7F"/>
    <w:rsid w:val="005C66B8"/>
    <w:rsid w:val="006854F6"/>
    <w:rsid w:val="007311A9"/>
    <w:rsid w:val="00A02886"/>
    <w:rsid w:val="00A51E09"/>
    <w:rsid w:val="00B379E0"/>
    <w:rsid w:val="00CD61D6"/>
    <w:rsid w:val="00D75894"/>
    <w:rsid w:val="00D9750A"/>
    <w:rsid w:val="00DE7FC6"/>
    <w:rsid w:val="00E24F69"/>
    <w:rsid w:val="00E848F2"/>
    <w:rsid w:val="00EC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A63C6"/>
  <w15:chartTrackingRefBased/>
  <w15:docId w15:val="{912E40A1-A94A-004E-8F3B-01BF8B72E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8F2"/>
    <w:pPr>
      <w:spacing w:after="200" w:line="360" w:lineRule="auto"/>
      <w:jc w:val="both"/>
    </w:pPr>
    <w:rPr>
      <w:rFonts w:ascii="Times New Roman" w:eastAsiaTheme="minorEastAsia" w:hAnsi="Times New Roman"/>
      <w:szCs w:val="22"/>
      <w:lang w:val="en-US"/>
    </w:rPr>
  </w:style>
  <w:style w:type="paragraph" w:styleId="Heading1">
    <w:name w:val="heading 1"/>
    <w:basedOn w:val="Normal"/>
    <w:next w:val="Normal"/>
    <w:link w:val="Heading1Char"/>
    <w:rsid w:val="00DE7FC6"/>
    <w:pPr>
      <w:keepNext/>
      <w:keepLines/>
      <w:spacing w:before="400" w:after="120" w:line="276" w:lineRule="auto"/>
      <w:jc w:val="left"/>
      <w:outlineLvl w:val="0"/>
    </w:pPr>
    <w:rPr>
      <w:rFonts w:ascii="Arial" w:eastAsia="Arial" w:hAnsi="Arial" w:cs="Arial"/>
      <w:sz w:val="40"/>
      <w:szCs w:val="40"/>
      <w:lang w:val="en-IN"/>
    </w:rPr>
  </w:style>
  <w:style w:type="paragraph" w:styleId="Heading2">
    <w:name w:val="heading 2"/>
    <w:basedOn w:val="Normal"/>
    <w:next w:val="Normal"/>
    <w:link w:val="Heading2Char"/>
    <w:uiPriority w:val="9"/>
    <w:semiHidden/>
    <w:unhideWhenUsed/>
    <w:qFormat/>
    <w:rsid w:val="000676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FC6"/>
    <w:rPr>
      <w:rFonts w:ascii="Times New Roman" w:eastAsiaTheme="minorEastAsia" w:hAnsi="Times New Roman"/>
      <w:szCs w:val="22"/>
      <w:lang w:val="en-US"/>
    </w:rPr>
  </w:style>
  <w:style w:type="paragraph" w:styleId="Footer">
    <w:name w:val="footer"/>
    <w:basedOn w:val="Normal"/>
    <w:link w:val="FooterChar"/>
    <w:uiPriority w:val="99"/>
    <w:unhideWhenUsed/>
    <w:rsid w:val="00DE7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FC6"/>
    <w:rPr>
      <w:rFonts w:ascii="Times New Roman" w:eastAsiaTheme="minorEastAsia" w:hAnsi="Times New Roman"/>
      <w:szCs w:val="22"/>
      <w:lang w:val="en-US"/>
    </w:rPr>
  </w:style>
  <w:style w:type="character" w:customStyle="1" w:styleId="Heading1Char">
    <w:name w:val="Heading 1 Char"/>
    <w:basedOn w:val="DefaultParagraphFont"/>
    <w:link w:val="Heading1"/>
    <w:rsid w:val="00DE7FC6"/>
    <w:rPr>
      <w:rFonts w:ascii="Arial" w:eastAsia="Arial" w:hAnsi="Arial" w:cs="Arial"/>
      <w:sz w:val="40"/>
      <w:szCs w:val="40"/>
      <w:lang w:val="en-IN"/>
    </w:rPr>
  </w:style>
  <w:style w:type="character" w:customStyle="1" w:styleId="Heading2Char">
    <w:name w:val="Heading 2 Char"/>
    <w:basedOn w:val="DefaultParagraphFont"/>
    <w:link w:val="Heading2"/>
    <w:uiPriority w:val="9"/>
    <w:semiHidden/>
    <w:rsid w:val="00067603"/>
    <w:rPr>
      <w:rFonts w:asciiTheme="majorHAnsi" w:eastAsiaTheme="majorEastAsia" w:hAnsiTheme="majorHAnsi" w:cstheme="majorBidi"/>
      <w:color w:val="2F5496" w:themeColor="accent1" w:themeShade="BF"/>
      <w:sz w:val="26"/>
      <w:szCs w:val="26"/>
      <w:lang w:val="en-US"/>
    </w:rPr>
  </w:style>
  <w:style w:type="table" w:customStyle="1" w:styleId="Table1">
    <w:name w:val="Table1"/>
    <w:basedOn w:val="TableNormal"/>
    <w:rsid w:val="00067603"/>
    <w:pPr>
      <w:spacing w:line="276" w:lineRule="auto"/>
    </w:pPr>
    <w:rPr>
      <w:rFonts w:ascii="Arial" w:eastAsia="Arial" w:hAnsi="Arial" w:cs="Arial"/>
      <w:sz w:val="22"/>
      <w:szCs w:val="22"/>
      <w:lang w:val="en-US"/>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067603"/>
    <w:pPr>
      <w:spacing w:before="480" w:after="0"/>
      <w:outlineLvl w:val="9"/>
    </w:pPr>
    <w:rPr>
      <w:rFonts w:asciiTheme="majorHAnsi" w:eastAsiaTheme="majorEastAsia" w:hAnsiTheme="majorHAnsi" w:cstheme="majorBidi"/>
      <w:b/>
      <w:bCs/>
      <w:color w:val="2F5496" w:themeColor="accent1" w:themeShade="BF"/>
      <w:sz w:val="28"/>
      <w:szCs w:val="28"/>
      <w:lang w:val="en-US"/>
    </w:rPr>
  </w:style>
  <w:style w:type="paragraph" w:styleId="TOC1">
    <w:name w:val="toc 1"/>
    <w:basedOn w:val="Normal"/>
    <w:next w:val="Normal"/>
    <w:autoRedefine/>
    <w:uiPriority w:val="39"/>
    <w:unhideWhenUsed/>
    <w:rsid w:val="00067603"/>
    <w:pPr>
      <w:spacing w:after="100" w:line="276" w:lineRule="auto"/>
      <w:jc w:val="left"/>
    </w:pPr>
    <w:rPr>
      <w:rFonts w:ascii="Arial" w:eastAsia="Arial" w:hAnsi="Arial" w:cs="Arial"/>
      <w:sz w:val="22"/>
    </w:rPr>
  </w:style>
  <w:style w:type="character" w:styleId="Hyperlink">
    <w:name w:val="Hyperlink"/>
    <w:basedOn w:val="DefaultParagraphFont"/>
    <w:uiPriority w:val="99"/>
    <w:unhideWhenUsed/>
    <w:rsid w:val="00067603"/>
    <w:rPr>
      <w:color w:val="0563C1" w:themeColor="hyperlink"/>
      <w:u w:val="single"/>
    </w:rPr>
  </w:style>
  <w:style w:type="paragraph" w:styleId="TOC2">
    <w:name w:val="toc 2"/>
    <w:basedOn w:val="Normal"/>
    <w:next w:val="Normal"/>
    <w:autoRedefine/>
    <w:uiPriority w:val="39"/>
    <w:unhideWhenUsed/>
    <w:rsid w:val="00067603"/>
    <w:pPr>
      <w:spacing w:after="100" w:line="276" w:lineRule="auto"/>
      <w:ind w:left="220"/>
      <w:jc w:val="left"/>
    </w:pPr>
    <w:rPr>
      <w:rFonts w:ascii="Arial" w:eastAsia="Arial" w:hAnsi="Arial" w:cs="Arial"/>
      <w:sz w:val="22"/>
    </w:rPr>
  </w:style>
  <w:style w:type="character" w:styleId="PageNumber">
    <w:name w:val="page number"/>
    <w:basedOn w:val="DefaultParagraphFont"/>
    <w:uiPriority w:val="99"/>
    <w:semiHidden/>
    <w:unhideWhenUsed/>
    <w:rsid w:val="00067603"/>
  </w:style>
  <w:style w:type="paragraph" w:styleId="ListParagraph">
    <w:name w:val="List Paragraph"/>
    <w:basedOn w:val="Normal"/>
    <w:uiPriority w:val="34"/>
    <w:qFormat/>
    <w:rsid w:val="00A02886"/>
    <w:pPr>
      <w:spacing w:line="276" w:lineRule="auto"/>
      <w:ind w:left="720"/>
      <w:contextualSpacing/>
      <w:jc w:val="left"/>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E890AC-769A-437E-A031-AC0A473DF2DB}" type="doc">
      <dgm:prSet loTypeId="urn:microsoft.com/office/officeart/2005/8/layout/list1#1" loCatId="list" qsTypeId="urn:microsoft.com/office/officeart/2005/8/quickstyle/3d2#1" qsCatId="3D" csTypeId="urn:microsoft.com/office/officeart/2005/8/colors/colorful1#1" csCatId="colorful" phldr="1"/>
      <dgm:spPr/>
      <dgm:t>
        <a:bodyPr/>
        <a:lstStyle/>
        <a:p>
          <a:endParaRPr lang="en-US"/>
        </a:p>
      </dgm:t>
    </dgm:pt>
    <dgm:pt modelId="{4C77DD58-00FC-411F-8F3C-2A60772D1C8E}">
      <dgm:prSet phldrT="[Text]" custT="1"/>
      <dgm:spPr/>
      <dgm:t>
        <a:bodyPr/>
        <a:lstStyle/>
        <a:p>
          <a:pPr algn="ctr"/>
          <a:r>
            <a:rPr lang="en-US" sz="1200" b="1">
              <a:latin typeface="Times New Roman" pitchFamily="18" charset="0"/>
              <a:cs typeface="Times New Roman" pitchFamily="18" charset="0"/>
            </a:rPr>
            <a:t>Measuring and setting goals</a:t>
          </a:r>
          <a:endParaRPr lang="en-US" sz="1200">
            <a:latin typeface="Times New Roman" pitchFamily="18" charset="0"/>
            <a:cs typeface="Times New Roman" pitchFamily="18" charset="0"/>
          </a:endParaRPr>
        </a:p>
      </dgm:t>
    </dgm:pt>
    <dgm:pt modelId="{D6203275-602F-4757-8815-935C98890ABE}" type="parTrans" cxnId="{EE55EC38-BB52-4CC0-A3A0-A5ADF6E5AF44}">
      <dgm:prSet/>
      <dgm:spPr/>
      <dgm:t>
        <a:bodyPr/>
        <a:lstStyle/>
        <a:p>
          <a:endParaRPr lang="en-US"/>
        </a:p>
      </dgm:t>
    </dgm:pt>
    <dgm:pt modelId="{1846FA1E-C79A-447E-A7F1-F79C171CF547}" type="sibTrans" cxnId="{EE55EC38-BB52-4CC0-A3A0-A5ADF6E5AF44}">
      <dgm:prSet/>
      <dgm:spPr/>
      <dgm:t>
        <a:bodyPr/>
        <a:lstStyle/>
        <a:p>
          <a:endParaRPr lang="en-US"/>
        </a:p>
      </dgm:t>
    </dgm:pt>
    <dgm:pt modelId="{826BF0FE-7AEB-4970-837E-220664BDD89B}">
      <dgm:prSet phldrT="[Text]" custT="1"/>
      <dgm:spPr/>
      <dgm:t>
        <a:bodyPr/>
        <a:lstStyle/>
        <a:p>
          <a:pPr algn="ctr"/>
          <a:r>
            <a:rPr lang="en-US" sz="1200" b="1">
              <a:latin typeface="Times New Roman" pitchFamily="18" charset="0"/>
              <a:cs typeface="Times New Roman" pitchFamily="18" charset="0"/>
            </a:rPr>
            <a:t>Providing reward </a:t>
          </a:r>
          <a:endParaRPr lang="en-US" sz="1200">
            <a:latin typeface="Times New Roman" pitchFamily="18" charset="0"/>
            <a:cs typeface="Times New Roman" pitchFamily="18" charset="0"/>
          </a:endParaRPr>
        </a:p>
      </dgm:t>
    </dgm:pt>
    <dgm:pt modelId="{88D08BE3-681C-4423-9D53-93BD764F3554}" type="parTrans" cxnId="{08C0B047-B09F-4165-A2D2-CD26397ED806}">
      <dgm:prSet/>
      <dgm:spPr/>
      <dgm:t>
        <a:bodyPr/>
        <a:lstStyle/>
        <a:p>
          <a:endParaRPr lang="en-US"/>
        </a:p>
      </dgm:t>
    </dgm:pt>
    <dgm:pt modelId="{6E6E03AF-E956-434B-B9B7-9E83206B9DF1}" type="sibTrans" cxnId="{08C0B047-B09F-4165-A2D2-CD26397ED806}">
      <dgm:prSet/>
      <dgm:spPr/>
      <dgm:t>
        <a:bodyPr/>
        <a:lstStyle/>
        <a:p>
          <a:endParaRPr lang="en-US"/>
        </a:p>
      </dgm:t>
    </dgm:pt>
    <dgm:pt modelId="{830B9517-242F-4209-9048-F8A034C527FA}">
      <dgm:prSet phldrT="[Text]" custT="1"/>
      <dgm:spPr/>
      <dgm:t>
        <a:bodyPr/>
        <a:lstStyle/>
        <a:p>
          <a:pPr algn="ctr"/>
          <a:r>
            <a:rPr lang="en-US" sz="1200" b="1">
              <a:latin typeface="Times New Roman" pitchFamily="18" charset="0"/>
              <a:cs typeface="Times New Roman" pitchFamily="18" charset="0"/>
            </a:rPr>
            <a:t>Rendering proper work environment</a:t>
          </a:r>
          <a:endParaRPr lang="en-US" sz="1200">
            <a:latin typeface="Times New Roman" pitchFamily="18" charset="0"/>
            <a:cs typeface="Times New Roman" pitchFamily="18" charset="0"/>
          </a:endParaRPr>
        </a:p>
      </dgm:t>
    </dgm:pt>
    <dgm:pt modelId="{2B31F9AC-F08D-4B6F-B7D1-741144CCF936}" type="parTrans" cxnId="{0F2AC932-4E94-4148-8E2D-284FF78ED1B3}">
      <dgm:prSet/>
      <dgm:spPr/>
      <dgm:t>
        <a:bodyPr/>
        <a:lstStyle/>
        <a:p>
          <a:endParaRPr lang="en-US"/>
        </a:p>
      </dgm:t>
    </dgm:pt>
    <dgm:pt modelId="{F3CACF12-8B11-4D25-8451-37CAF72175B2}" type="sibTrans" cxnId="{0F2AC932-4E94-4148-8E2D-284FF78ED1B3}">
      <dgm:prSet/>
      <dgm:spPr/>
      <dgm:t>
        <a:bodyPr/>
        <a:lstStyle/>
        <a:p>
          <a:endParaRPr lang="en-US"/>
        </a:p>
      </dgm:t>
    </dgm:pt>
    <dgm:pt modelId="{E9DE347C-5A34-4C78-BDE6-42AC1CD9B4E7}">
      <dgm:prSet phldrT="[Text]" custT="1"/>
      <dgm:spPr/>
      <dgm:t>
        <a:bodyPr/>
        <a:lstStyle/>
        <a:p>
          <a:pPr algn="ctr"/>
          <a:r>
            <a:rPr lang="en-US" sz="1200" b="1">
              <a:latin typeface="Times New Roman" pitchFamily="18" charset="0"/>
              <a:cs typeface="Times New Roman" pitchFamily="18" charset="0"/>
            </a:rPr>
            <a:t>Choosing proper leader style </a:t>
          </a:r>
          <a:endParaRPr lang="en-US" sz="1200">
            <a:latin typeface="Times New Roman" pitchFamily="18" charset="0"/>
            <a:cs typeface="Times New Roman" pitchFamily="18" charset="0"/>
          </a:endParaRPr>
        </a:p>
      </dgm:t>
    </dgm:pt>
    <dgm:pt modelId="{4D9F0A92-3D4A-4F07-8657-EE3585937698}" type="parTrans" cxnId="{9325CC88-7A5F-4F41-8A83-6C5829EB4B59}">
      <dgm:prSet/>
      <dgm:spPr/>
      <dgm:t>
        <a:bodyPr/>
        <a:lstStyle/>
        <a:p>
          <a:endParaRPr lang="en-US"/>
        </a:p>
      </dgm:t>
    </dgm:pt>
    <dgm:pt modelId="{2B48459F-FA7D-4123-A596-F6406DA43C9B}" type="sibTrans" cxnId="{9325CC88-7A5F-4F41-8A83-6C5829EB4B59}">
      <dgm:prSet/>
      <dgm:spPr/>
      <dgm:t>
        <a:bodyPr/>
        <a:lstStyle/>
        <a:p>
          <a:endParaRPr lang="en-US"/>
        </a:p>
      </dgm:t>
    </dgm:pt>
    <dgm:pt modelId="{A0BAF31F-3645-4603-8286-7D965FB9A2C9}" type="pres">
      <dgm:prSet presAssocID="{A0E890AC-769A-437E-A031-AC0A473DF2DB}" presName="linear" presStyleCnt="0">
        <dgm:presLayoutVars>
          <dgm:dir/>
          <dgm:animLvl val="lvl"/>
          <dgm:resizeHandles val="exact"/>
        </dgm:presLayoutVars>
      </dgm:prSet>
      <dgm:spPr/>
    </dgm:pt>
    <dgm:pt modelId="{6C2704E2-F4C5-456D-BF6E-29FBAAFFE6A0}" type="pres">
      <dgm:prSet presAssocID="{4C77DD58-00FC-411F-8F3C-2A60772D1C8E}" presName="parentLin" presStyleCnt="0"/>
      <dgm:spPr/>
    </dgm:pt>
    <dgm:pt modelId="{885544E9-36D8-417F-968E-F0FB70B17828}" type="pres">
      <dgm:prSet presAssocID="{4C77DD58-00FC-411F-8F3C-2A60772D1C8E}" presName="parentLeftMargin" presStyleLbl="node1" presStyleIdx="0" presStyleCnt="4"/>
      <dgm:spPr/>
    </dgm:pt>
    <dgm:pt modelId="{DAC0F22E-FDB9-45D8-9C3A-92C91F802EE7}" type="pres">
      <dgm:prSet presAssocID="{4C77DD58-00FC-411F-8F3C-2A60772D1C8E}" presName="parentText" presStyleLbl="node1" presStyleIdx="0" presStyleCnt="4">
        <dgm:presLayoutVars>
          <dgm:chMax val="0"/>
          <dgm:bulletEnabled val="1"/>
        </dgm:presLayoutVars>
      </dgm:prSet>
      <dgm:spPr/>
    </dgm:pt>
    <dgm:pt modelId="{72C629F0-2DDD-49DC-8FC1-DEF411838EB6}" type="pres">
      <dgm:prSet presAssocID="{4C77DD58-00FC-411F-8F3C-2A60772D1C8E}" presName="negativeSpace" presStyleCnt="0"/>
      <dgm:spPr/>
    </dgm:pt>
    <dgm:pt modelId="{7305CF93-0182-4BD1-A22B-A57F943BAC16}" type="pres">
      <dgm:prSet presAssocID="{4C77DD58-00FC-411F-8F3C-2A60772D1C8E}" presName="childText" presStyleLbl="conFgAcc1" presStyleIdx="0" presStyleCnt="4">
        <dgm:presLayoutVars>
          <dgm:bulletEnabled val="1"/>
        </dgm:presLayoutVars>
      </dgm:prSet>
      <dgm:spPr/>
    </dgm:pt>
    <dgm:pt modelId="{2D08E865-3B93-4826-8F5B-1A5B0C180BEB}" type="pres">
      <dgm:prSet presAssocID="{1846FA1E-C79A-447E-A7F1-F79C171CF547}" presName="spaceBetweenRectangles" presStyleCnt="0"/>
      <dgm:spPr/>
    </dgm:pt>
    <dgm:pt modelId="{649F4F09-18CE-4634-AE16-A3FAD9196816}" type="pres">
      <dgm:prSet presAssocID="{E9DE347C-5A34-4C78-BDE6-42AC1CD9B4E7}" presName="parentLin" presStyleCnt="0"/>
      <dgm:spPr/>
    </dgm:pt>
    <dgm:pt modelId="{096A6EB9-2EBB-4F73-81EF-839099B5CA1F}" type="pres">
      <dgm:prSet presAssocID="{E9DE347C-5A34-4C78-BDE6-42AC1CD9B4E7}" presName="parentLeftMargin" presStyleLbl="node1" presStyleIdx="0" presStyleCnt="4"/>
      <dgm:spPr/>
    </dgm:pt>
    <dgm:pt modelId="{AE4A5900-3A32-4855-9906-E33F3BB7A0C2}" type="pres">
      <dgm:prSet presAssocID="{E9DE347C-5A34-4C78-BDE6-42AC1CD9B4E7}" presName="parentText" presStyleLbl="node1" presStyleIdx="1" presStyleCnt="4">
        <dgm:presLayoutVars>
          <dgm:chMax val="0"/>
          <dgm:bulletEnabled val="1"/>
        </dgm:presLayoutVars>
      </dgm:prSet>
      <dgm:spPr/>
    </dgm:pt>
    <dgm:pt modelId="{2A074F73-0CD0-4F81-8079-AC37FCB07950}" type="pres">
      <dgm:prSet presAssocID="{E9DE347C-5A34-4C78-BDE6-42AC1CD9B4E7}" presName="negativeSpace" presStyleCnt="0"/>
      <dgm:spPr/>
    </dgm:pt>
    <dgm:pt modelId="{2B8917CE-9DDF-4428-963C-BBEDFFA45D9D}" type="pres">
      <dgm:prSet presAssocID="{E9DE347C-5A34-4C78-BDE6-42AC1CD9B4E7}" presName="childText" presStyleLbl="conFgAcc1" presStyleIdx="1" presStyleCnt="4">
        <dgm:presLayoutVars>
          <dgm:bulletEnabled val="1"/>
        </dgm:presLayoutVars>
      </dgm:prSet>
      <dgm:spPr/>
    </dgm:pt>
    <dgm:pt modelId="{A5C5EBDC-7A9F-4A54-BBFB-2BEBD792CCF6}" type="pres">
      <dgm:prSet presAssocID="{2B48459F-FA7D-4123-A596-F6406DA43C9B}" presName="spaceBetweenRectangles" presStyleCnt="0"/>
      <dgm:spPr/>
    </dgm:pt>
    <dgm:pt modelId="{D68BCD73-3C7B-4B9B-94C3-40A39FD9D27C}" type="pres">
      <dgm:prSet presAssocID="{826BF0FE-7AEB-4970-837E-220664BDD89B}" presName="parentLin" presStyleCnt="0"/>
      <dgm:spPr/>
    </dgm:pt>
    <dgm:pt modelId="{016C9A00-2C33-418B-9144-BA42E0D486D2}" type="pres">
      <dgm:prSet presAssocID="{826BF0FE-7AEB-4970-837E-220664BDD89B}" presName="parentLeftMargin" presStyleLbl="node1" presStyleIdx="1" presStyleCnt="4"/>
      <dgm:spPr/>
    </dgm:pt>
    <dgm:pt modelId="{230C1EBE-AC15-40D6-A274-8798C8F41778}" type="pres">
      <dgm:prSet presAssocID="{826BF0FE-7AEB-4970-837E-220664BDD89B}" presName="parentText" presStyleLbl="node1" presStyleIdx="2" presStyleCnt="4">
        <dgm:presLayoutVars>
          <dgm:chMax val="0"/>
          <dgm:bulletEnabled val="1"/>
        </dgm:presLayoutVars>
      </dgm:prSet>
      <dgm:spPr/>
    </dgm:pt>
    <dgm:pt modelId="{2B28373A-FBAA-4B96-8AD3-193BB3E3EE5E}" type="pres">
      <dgm:prSet presAssocID="{826BF0FE-7AEB-4970-837E-220664BDD89B}" presName="negativeSpace" presStyleCnt="0"/>
      <dgm:spPr/>
    </dgm:pt>
    <dgm:pt modelId="{E99500FA-DB3A-45F9-B3BA-04B990AFCABC}" type="pres">
      <dgm:prSet presAssocID="{826BF0FE-7AEB-4970-837E-220664BDD89B}" presName="childText" presStyleLbl="conFgAcc1" presStyleIdx="2" presStyleCnt="4">
        <dgm:presLayoutVars>
          <dgm:bulletEnabled val="1"/>
        </dgm:presLayoutVars>
      </dgm:prSet>
      <dgm:spPr/>
    </dgm:pt>
    <dgm:pt modelId="{76F8169F-2653-4BDC-A99F-760625720B7E}" type="pres">
      <dgm:prSet presAssocID="{6E6E03AF-E956-434B-B9B7-9E83206B9DF1}" presName="spaceBetweenRectangles" presStyleCnt="0"/>
      <dgm:spPr/>
    </dgm:pt>
    <dgm:pt modelId="{FD297EA3-97A8-4860-AD80-FC5536FC5947}" type="pres">
      <dgm:prSet presAssocID="{830B9517-242F-4209-9048-F8A034C527FA}" presName="parentLin" presStyleCnt="0"/>
      <dgm:spPr/>
    </dgm:pt>
    <dgm:pt modelId="{45BC6E63-6719-4D1A-8D33-36440EC37A45}" type="pres">
      <dgm:prSet presAssocID="{830B9517-242F-4209-9048-F8A034C527FA}" presName="parentLeftMargin" presStyleLbl="node1" presStyleIdx="2" presStyleCnt="4"/>
      <dgm:spPr/>
    </dgm:pt>
    <dgm:pt modelId="{28467EFF-B3BA-430D-B577-5F95811834E2}" type="pres">
      <dgm:prSet presAssocID="{830B9517-242F-4209-9048-F8A034C527FA}" presName="parentText" presStyleLbl="node1" presStyleIdx="3" presStyleCnt="4">
        <dgm:presLayoutVars>
          <dgm:chMax val="0"/>
          <dgm:bulletEnabled val="1"/>
        </dgm:presLayoutVars>
      </dgm:prSet>
      <dgm:spPr/>
    </dgm:pt>
    <dgm:pt modelId="{4D92AF71-D3EE-46FB-87CB-0E3D65A28CAD}" type="pres">
      <dgm:prSet presAssocID="{830B9517-242F-4209-9048-F8A034C527FA}" presName="negativeSpace" presStyleCnt="0"/>
      <dgm:spPr/>
    </dgm:pt>
    <dgm:pt modelId="{7779EEFA-FA43-4AEE-B49E-94357F47C664}" type="pres">
      <dgm:prSet presAssocID="{830B9517-242F-4209-9048-F8A034C527FA}" presName="childText" presStyleLbl="conFgAcc1" presStyleIdx="3" presStyleCnt="4">
        <dgm:presLayoutVars>
          <dgm:bulletEnabled val="1"/>
        </dgm:presLayoutVars>
      </dgm:prSet>
      <dgm:spPr/>
    </dgm:pt>
  </dgm:ptLst>
  <dgm:cxnLst>
    <dgm:cxn modelId="{DAC3EC24-B532-4DFF-A9BF-9B8950844815}" type="presOf" srcId="{830B9517-242F-4209-9048-F8A034C527FA}" destId="{28467EFF-B3BA-430D-B577-5F95811834E2}" srcOrd="1" destOrd="0" presId="urn:microsoft.com/office/officeart/2005/8/layout/list1#1"/>
    <dgm:cxn modelId="{0F2AC932-4E94-4148-8E2D-284FF78ED1B3}" srcId="{A0E890AC-769A-437E-A031-AC0A473DF2DB}" destId="{830B9517-242F-4209-9048-F8A034C527FA}" srcOrd="3" destOrd="0" parTransId="{2B31F9AC-F08D-4B6F-B7D1-741144CCF936}" sibTransId="{F3CACF12-8B11-4D25-8451-37CAF72175B2}"/>
    <dgm:cxn modelId="{EE55EC38-BB52-4CC0-A3A0-A5ADF6E5AF44}" srcId="{A0E890AC-769A-437E-A031-AC0A473DF2DB}" destId="{4C77DD58-00FC-411F-8F3C-2A60772D1C8E}" srcOrd="0" destOrd="0" parTransId="{D6203275-602F-4757-8815-935C98890ABE}" sibTransId="{1846FA1E-C79A-447E-A7F1-F79C171CF547}"/>
    <dgm:cxn modelId="{1C11B846-648F-4AE4-A020-6552D8F1DE7A}" type="presOf" srcId="{826BF0FE-7AEB-4970-837E-220664BDD89B}" destId="{230C1EBE-AC15-40D6-A274-8798C8F41778}" srcOrd="1" destOrd="0" presId="urn:microsoft.com/office/officeart/2005/8/layout/list1#1"/>
    <dgm:cxn modelId="{08C0B047-B09F-4165-A2D2-CD26397ED806}" srcId="{A0E890AC-769A-437E-A031-AC0A473DF2DB}" destId="{826BF0FE-7AEB-4970-837E-220664BDD89B}" srcOrd="2" destOrd="0" parTransId="{88D08BE3-681C-4423-9D53-93BD764F3554}" sibTransId="{6E6E03AF-E956-434B-B9B7-9E83206B9DF1}"/>
    <dgm:cxn modelId="{31E7D979-CB5C-4E59-BC0F-826A747C29C3}" type="presOf" srcId="{E9DE347C-5A34-4C78-BDE6-42AC1CD9B4E7}" destId="{096A6EB9-2EBB-4F73-81EF-839099B5CA1F}" srcOrd="0" destOrd="0" presId="urn:microsoft.com/office/officeart/2005/8/layout/list1#1"/>
    <dgm:cxn modelId="{62662484-02F2-4E77-8449-7AA8917DBA8F}" type="presOf" srcId="{4C77DD58-00FC-411F-8F3C-2A60772D1C8E}" destId="{DAC0F22E-FDB9-45D8-9C3A-92C91F802EE7}" srcOrd="1" destOrd="0" presId="urn:microsoft.com/office/officeart/2005/8/layout/list1#1"/>
    <dgm:cxn modelId="{9325CC88-7A5F-4F41-8A83-6C5829EB4B59}" srcId="{A0E890AC-769A-437E-A031-AC0A473DF2DB}" destId="{E9DE347C-5A34-4C78-BDE6-42AC1CD9B4E7}" srcOrd="1" destOrd="0" parTransId="{4D9F0A92-3D4A-4F07-8657-EE3585937698}" sibTransId="{2B48459F-FA7D-4123-A596-F6406DA43C9B}"/>
    <dgm:cxn modelId="{D6F1008C-85C9-4902-9D4E-2BFE3EB12225}" type="presOf" srcId="{830B9517-242F-4209-9048-F8A034C527FA}" destId="{45BC6E63-6719-4D1A-8D33-36440EC37A45}" srcOrd="0" destOrd="0" presId="urn:microsoft.com/office/officeart/2005/8/layout/list1#1"/>
    <dgm:cxn modelId="{742E10C2-35F9-48D1-AD34-9E94CA669B8B}" type="presOf" srcId="{4C77DD58-00FC-411F-8F3C-2A60772D1C8E}" destId="{885544E9-36D8-417F-968E-F0FB70B17828}" srcOrd="0" destOrd="0" presId="urn:microsoft.com/office/officeart/2005/8/layout/list1#1"/>
    <dgm:cxn modelId="{0797A2C6-7E25-4325-95E6-58A7EAEC06E2}" type="presOf" srcId="{A0E890AC-769A-437E-A031-AC0A473DF2DB}" destId="{A0BAF31F-3645-4603-8286-7D965FB9A2C9}" srcOrd="0" destOrd="0" presId="urn:microsoft.com/office/officeart/2005/8/layout/list1#1"/>
    <dgm:cxn modelId="{EA140BD8-ED86-4B15-98EC-BB005B8470E9}" type="presOf" srcId="{826BF0FE-7AEB-4970-837E-220664BDD89B}" destId="{016C9A00-2C33-418B-9144-BA42E0D486D2}" srcOrd="0" destOrd="0" presId="urn:microsoft.com/office/officeart/2005/8/layout/list1#1"/>
    <dgm:cxn modelId="{F0EAF5F4-A897-41AB-9F59-4F8BB14BBBCA}" type="presOf" srcId="{E9DE347C-5A34-4C78-BDE6-42AC1CD9B4E7}" destId="{AE4A5900-3A32-4855-9906-E33F3BB7A0C2}" srcOrd="1" destOrd="0" presId="urn:microsoft.com/office/officeart/2005/8/layout/list1#1"/>
    <dgm:cxn modelId="{13A4C808-7A78-4DC9-B83B-A4FDA2C40585}" type="presParOf" srcId="{A0BAF31F-3645-4603-8286-7D965FB9A2C9}" destId="{6C2704E2-F4C5-456D-BF6E-29FBAAFFE6A0}" srcOrd="0" destOrd="0" presId="urn:microsoft.com/office/officeart/2005/8/layout/list1#1"/>
    <dgm:cxn modelId="{5F9C844E-C617-4712-A9C5-02829FC2C57A}" type="presParOf" srcId="{6C2704E2-F4C5-456D-BF6E-29FBAAFFE6A0}" destId="{885544E9-36D8-417F-968E-F0FB70B17828}" srcOrd="0" destOrd="0" presId="urn:microsoft.com/office/officeart/2005/8/layout/list1#1"/>
    <dgm:cxn modelId="{6359FD07-0DA9-4A62-8F5D-C8A6F6635ADE}" type="presParOf" srcId="{6C2704E2-F4C5-456D-BF6E-29FBAAFFE6A0}" destId="{DAC0F22E-FDB9-45D8-9C3A-92C91F802EE7}" srcOrd="1" destOrd="0" presId="urn:microsoft.com/office/officeart/2005/8/layout/list1#1"/>
    <dgm:cxn modelId="{AE88ED7A-9031-4055-96F5-A81FE2366AD3}" type="presParOf" srcId="{A0BAF31F-3645-4603-8286-7D965FB9A2C9}" destId="{72C629F0-2DDD-49DC-8FC1-DEF411838EB6}" srcOrd="1" destOrd="0" presId="urn:microsoft.com/office/officeart/2005/8/layout/list1#1"/>
    <dgm:cxn modelId="{9BFB69C6-671A-4E11-847D-73C3DEF8177B}" type="presParOf" srcId="{A0BAF31F-3645-4603-8286-7D965FB9A2C9}" destId="{7305CF93-0182-4BD1-A22B-A57F943BAC16}" srcOrd="2" destOrd="0" presId="urn:microsoft.com/office/officeart/2005/8/layout/list1#1"/>
    <dgm:cxn modelId="{DB968D01-7D70-47D3-BF3B-AB686D92B02C}" type="presParOf" srcId="{A0BAF31F-3645-4603-8286-7D965FB9A2C9}" destId="{2D08E865-3B93-4826-8F5B-1A5B0C180BEB}" srcOrd="3" destOrd="0" presId="urn:microsoft.com/office/officeart/2005/8/layout/list1#1"/>
    <dgm:cxn modelId="{384DD0C5-DCAA-44D3-818E-82F9445060F7}" type="presParOf" srcId="{A0BAF31F-3645-4603-8286-7D965FB9A2C9}" destId="{649F4F09-18CE-4634-AE16-A3FAD9196816}" srcOrd="4" destOrd="0" presId="urn:microsoft.com/office/officeart/2005/8/layout/list1#1"/>
    <dgm:cxn modelId="{A2588737-C11C-4ECA-9D93-BC23B90492D8}" type="presParOf" srcId="{649F4F09-18CE-4634-AE16-A3FAD9196816}" destId="{096A6EB9-2EBB-4F73-81EF-839099B5CA1F}" srcOrd="0" destOrd="0" presId="urn:microsoft.com/office/officeart/2005/8/layout/list1#1"/>
    <dgm:cxn modelId="{3C836E63-6068-41B5-8CC5-1E0BE4C8CB28}" type="presParOf" srcId="{649F4F09-18CE-4634-AE16-A3FAD9196816}" destId="{AE4A5900-3A32-4855-9906-E33F3BB7A0C2}" srcOrd="1" destOrd="0" presId="urn:microsoft.com/office/officeart/2005/8/layout/list1#1"/>
    <dgm:cxn modelId="{6B6F941B-C3B2-46F6-A355-1C8009D8D3AB}" type="presParOf" srcId="{A0BAF31F-3645-4603-8286-7D965FB9A2C9}" destId="{2A074F73-0CD0-4F81-8079-AC37FCB07950}" srcOrd="5" destOrd="0" presId="urn:microsoft.com/office/officeart/2005/8/layout/list1#1"/>
    <dgm:cxn modelId="{F11954BB-C9B5-4965-98D1-5F4C69A8DFA2}" type="presParOf" srcId="{A0BAF31F-3645-4603-8286-7D965FB9A2C9}" destId="{2B8917CE-9DDF-4428-963C-BBEDFFA45D9D}" srcOrd="6" destOrd="0" presId="urn:microsoft.com/office/officeart/2005/8/layout/list1#1"/>
    <dgm:cxn modelId="{3BC8D6FF-6D79-4403-ACA0-D16AB32829E4}" type="presParOf" srcId="{A0BAF31F-3645-4603-8286-7D965FB9A2C9}" destId="{A5C5EBDC-7A9F-4A54-BBFB-2BEBD792CCF6}" srcOrd="7" destOrd="0" presId="urn:microsoft.com/office/officeart/2005/8/layout/list1#1"/>
    <dgm:cxn modelId="{027CCDD4-EA6D-4D9B-8DD0-543C98D4A5E1}" type="presParOf" srcId="{A0BAF31F-3645-4603-8286-7D965FB9A2C9}" destId="{D68BCD73-3C7B-4B9B-94C3-40A39FD9D27C}" srcOrd="8" destOrd="0" presId="urn:microsoft.com/office/officeart/2005/8/layout/list1#1"/>
    <dgm:cxn modelId="{F6F5F200-A4E3-45F3-BDCD-B8C1D356D25C}" type="presParOf" srcId="{D68BCD73-3C7B-4B9B-94C3-40A39FD9D27C}" destId="{016C9A00-2C33-418B-9144-BA42E0D486D2}" srcOrd="0" destOrd="0" presId="urn:microsoft.com/office/officeart/2005/8/layout/list1#1"/>
    <dgm:cxn modelId="{F8D6C2AC-6A9B-49D5-9609-C83B7755C9E8}" type="presParOf" srcId="{D68BCD73-3C7B-4B9B-94C3-40A39FD9D27C}" destId="{230C1EBE-AC15-40D6-A274-8798C8F41778}" srcOrd="1" destOrd="0" presId="urn:microsoft.com/office/officeart/2005/8/layout/list1#1"/>
    <dgm:cxn modelId="{F8CA465C-114F-4237-AD7E-80B2C875C20F}" type="presParOf" srcId="{A0BAF31F-3645-4603-8286-7D965FB9A2C9}" destId="{2B28373A-FBAA-4B96-8AD3-193BB3E3EE5E}" srcOrd="9" destOrd="0" presId="urn:microsoft.com/office/officeart/2005/8/layout/list1#1"/>
    <dgm:cxn modelId="{75CEFAED-8093-4B09-A382-B0B898B0B4CB}" type="presParOf" srcId="{A0BAF31F-3645-4603-8286-7D965FB9A2C9}" destId="{E99500FA-DB3A-45F9-B3BA-04B990AFCABC}" srcOrd="10" destOrd="0" presId="urn:microsoft.com/office/officeart/2005/8/layout/list1#1"/>
    <dgm:cxn modelId="{83B7F134-0A9F-4ECC-9CCE-E816C9E0B3AB}" type="presParOf" srcId="{A0BAF31F-3645-4603-8286-7D965FB9A2C9}" destId="{76F8169F-2653-4BDC-A99F-760625720B7E}" srcOrd="11" destOrd="0" presId="urn:microsoft.com/office/officeart/2005/8/layout/list1#1"/>
    <dgm:cxn modelId="{1DD5F76A-B114-48FC-9452-782ED9F3BA8F}" type="presParOf" srcId="{A0BAF31F-3645-4603-8286-7D965FB9A2C9}" destId="{FD297EA3-97A8-4860-AD80-FC5536FC5947}" srcOrd="12" destOrd="0" presId="urn:microsoft.com/office/officeart/2005/8/layout/list1#1"/>
    <dgm:cxn modelId="{09682B7B-9A42-4169-9BCC-5BE2A65DDFBE}" type="presParOf" srcId="{FD297EA3-97A8-4860-AD80-FC5536FC5947}" destId="{45BC6E63-6719-4D1A-8D33-36440EC37A45}" srcOrd="0" destOrd="0" presId="urn:microsoft.com/office/officeart/2005/8/layout/list1#1"/>
    <dgm:cxn modelId="{C77E3D5B-8C6C-4F51-89FC-0ADF680440B6}" type="presParOf" srcId="{FD297EA3-97A8-4860-AD80-FC5536FC5947}" destId="{28467EFF-B3BA-430D-B577-5F95811834E2}" srcOrd="1" destOrd="0" presId="urn:microsoft.com/office/officeart/2005/8/layout/list1#1"/>
    <dgm:cxn modelId="{91094843-505A-4F6B-A7C4-EA02F637CF3F}" type="presParOf" srcId="{A0BAF31F-3645-4603-8286-7D965FB9A2C9}" destId="{4D92AF71-D3EE-46FB-87CB-0E3D65A28CAD}" srcOrd="13" destOrd="0" presId="urn:microsoft.com/office/officeart/2005/8/layout/list1#1"/>
    <dgm:cxn modelId="{EE60B2C6-BA4D-4A5B-BFAF-F7D06A34CA8E}" type="presParOf" srcId="{A0BAF31F-3645-4603-8286-7D965FB9A2C9}" destId="{7779EEFA-FA43-4AEE-B49E-94357F47C664}" srcOrd="14" destOrd="0" presId="urn:microsoft.com/office/officeart/2005/8/layout/lis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05CF93-0182-4BD1-A22B-A57F943BAC16}">
      <dsp:nvSpPr>
        <dsp:cNvPr id="0" name=""/>
        <dsp:cNvSpPr/>
      </dsp:nvSpPr>
      <dsp:spPr>
        <a:xfrm>
          <a:off x="0" y="266819"/>
          <a:ext cx="5267325" cy="327600"/>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AC0F22E-FDB9-45D8-9C3A-92C91F802EE7}">
      <dsp:nvSpPr>
        <dsp:cNvPr id="0" name=""/>
        <dsp:cNvSpPr/>
      </dsp:nvSpPr>
      <dsp:spPr>
        <a:xfrm>
          <a:off x="263366" y="74939"/>
          <a:ext cx="3687127" cy="383760"/>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365" tIns="0" rIns="139365"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Measuring and setting goals</a:t>
          </a:r>
          <a:endParaRPr lang="en-US" sz="1200" kern="1200">
            <a:latin typeface="Times New Roman" pitchFamily="18" charset="0"/>
            <a:cs typeface="Times New Roman" pitchFamily="18" charset="0"/>
          </a:endParaRPr>
        </a:p>
      </dsp:txBody>
      <dsp:txXfrm>
        <a:off x="282100" y="93673"/>
        <a:ext cx="3649659" cy="346292"/>
      </dsp:txXfrm>
    </dsp:sp>
    <dsp:sp modelId="{2B8917CE-9DDF-4428-963C-BBEDFFA45D9D}">
      <dsp:nvSpPr>
        <dsp:cNvPr id="0" name=""/>
        <dsp:cNvSpPr/>
      </dsp:nvSpPr>
      <dsp:spPr>
        <a:xfrm>
          <a:off x="0" y="856499"/>
          <a:ext cx="5267325" cy="3276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E4A5900-3A32-4855-9906-E33F3BB7A0C2}">
      <dsp:nvSpPr>
        <dsp:cNvPr id="0" name=""/>
        <dsp:cNvSpPr/>
      </dsp:nvSpPr>
      <dsp:spPr>
        <a:xfrm>
          <a:off x="263366" y="664619"/>
          <a:ext cx="3687127" cy="38376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365" tIns="0" rIns="139365"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Choosing proper leader style </a:t>
          </a:r>
          <a:endParaRPr lang="en-US" sz="1200" kern="1200">
            <a:latin typeface="Times New Roman" pitchFamily="18" charset="0"/>
            <a:cs typeface="Times New Roman" pitchFamily="18" charset="0"/>
          </a:endParaRPr>
        </a:p>
      </dsp:txBody>
      <dsp:txXfrm>
        <a:off x="282100" y="683353"/>
        <a:ext cx="3649659" cy="346292"/>
      </dsp:txXfrm>
    </dsp:sp>
    <dsp:sp modelId="{E99500FA-DB3A-45F9-B3BA-04B990AFCABC}">
      <dsp:nvSpPr>
        <dsp:cNvPr id="0" name=""/>
        <dsp:cNvSpPr/>
      </dsp:nvSpPr>
      <dsp:spPr>
        <a:xfrm>
          <a:off x="0" y="1446180"/>
          <a:ext cx="5267325" cy="327600"/>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30C1EBE-AC15-40D6-A274-8798C8F41778}">
      <dsp:nvSpPr>
        <dsp:cNvPr id="0" name=""/>
        <dsp:cNvSpPr/>
      </dsp:nvSpPr>
      <dsp:spPr>
        <a:xfrm>
          <a:off x="263366" y="1254300"/>
          <a:ext cx="3687127" cy="383760"/>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365" tIns="0" rIns="139365"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Providing reward </a:t>
          </a:r>
          <a:endParaRPr lang="en-US" sz="1200" kern="1200">
            <a:latin typeface="Times New Roman" pitchFamily="18" charset="0"/>
            <a:cs typeface="Times New Roman" pitchFamily="18" charset="0"/>
          </a:endParaRPr>
        </a:p>
      </dsp:txBody>
      <dsp:txXfrm>
        <a:off x="282100" y="1273034"/>
        <a:ext cx="3649659" cy="346292"/>
      </dsp:txXfrm>
    </dsp:sp>
    <dsp:sp modelId="{7779EEFA-FA43-4AEE-B49E-94357F47C664}">
      <dsp:nvSpPr>
        <dsp:cNvPr id="0" name=""/>
        <dsp:cNvSpPr/>
      </dsp:nvSpPr>
      <dsp:spPr>
        <a:xfrm>
          <a:off x="0" y="2035860"/>
          <a:ext cx="5267325" cy="3276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8467EFF-B3BA-430D-B577-5F95811834E2}">
      <dsp:nvSpPr>
        <dsp:cNvPr id="0" name=""/>
        <dsp:cNvSpPr/>
      </dsp:nvSpPr>
      <dsp:spPr>
        <a:xfrm>
          <a:off x="263366" y="1843980"/>
          <a:ext cx="3687127" cy="38376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365" tIns="0" rIns="139365"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Rendering proper work environment</a:t>
          </a:r>
          <a:endParaRPr lang="en-US" sz="1200" kern="1200">
            <a:latin typeface="Times New Roman" pitchFamily="18" charset="0"/>
            <a:cs typeface="Times New Roman" pitchFamily="18" charset="0"/>
          </a:endParaRPr>
        </a:p>
      </dsp:txBody>
      <dsp:txXfrm>
        <a:off x="282100" y="1862714"/>
        <a:ext cx="3649659"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2201</Words>
  <Characters>12550</Characters>
  <Application>Microsoft Office Word</Application>
  <DocSecurity>0</DocSecurity>
  <Lines>104</Lines>
  <Paragraphs>29</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Teodora Bobos (1921543)</dc:creator>
  <cp:keywords/>
  <dc:description/>
  <cp:lastModifiedBy>Iulia Teodora Bobos (1921543)</cp:lastModifiedBy>
  <cp:revision>4</cp:revision>
  <dcterms:created xsi:type="dcterms:W3CDTF">2021-08-23T13:51:00Z</dcterms:created>
  <dcterms:modified xsi:type="dcterms:W3CDTF">2021-08-23T16:26:00Z</dcterms:modified>
</cp:coreProperties>
</file>