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838" w:rsidRDefault="00067DF2" w:rsidP="00AF3838">
      <w:pPr>
        <w:rPr>
          <w:b/>
          <w:u w:val="single"/>
        </w:rPr>
      </w:pPr>
      <w:r w:rsidRPr="00C0477F">
        <w:rPr>
          <w:b/>
          <w:u w:val="single"/>
        </w:rPr>
        <w:t>Provide an overview of the five pillars of Islam, in terms of how they inform Muslim religious practices today?</w:t>
      </w:r>
    </w:p>
    <w:p w:rsidR="008802E3" w:rsidRPr="008802E3" w:rsidRDefault="008802E3" w:rsidP="00AF3838">
      <w:pPr>
        <w:rPr>
          <w:b/>
          <w:u w:val="single"/>
        </w:rPr>
      </w:pPr>
      <w:r>
        <w:rPr>
          <w:b/>
          <w:u w:val="single"/>
        </w:rPr>
        <w:t>Intro</w:t>
      </w:r>
      <w:r w:rsidRPr="008802E3">
        <w:rPr>
          <w:b/>
          <w:u w:val="single"/>
        </w:rPr>
        <w:t>duction.</w:t>
      </w:r>
    </w:p>
    <w:p w:rsidR="00910664" w:rsidRPr="00910664" w:rsidRDefault="00910664" w:rsidP="00AF3838">
      <w:r>
        <w:t>There are five pillars within Islam which all or most Muslims abide by every day, no matter what they are doing. There are numerous times within the day where Muslims all over the world complete all five pillars or at least try to. In this essay, I will be discussing what the five pillars of Islam actually are and what they mean to Muslims in modern times. With this, I will also further discuss how the five pillars essentially inform Muslims of their religious practices today.</w:t>
      </w:r>
      <w:r w:rsidR="002454F8">
        <w:t xml:space="preserve"> As mentioned in the S</w:t>
      </w:r>
      <w:r w:rsidR="00E251D5">
        <w:t>ura Al- Fatiha in the Qur’an, it states clearly “Guide us to the straight path”</w:t>
      </w:r>
      <w:r w:rsidR="00E251D5">
        <w:rPr>
          <w:rStyle w:val="FootnoteReference"/>
        </w:rPr>
        <w:footnoteReference w:id="2"/>
      </w:r>
      <w:r w:rsidR="004527D7">
        <w:t xml:space="preserve"> which to many Musli</w:t>
      </w:r>
      <w:r w:rsidR="00E251D5">
        <w:t>ms, includes the five Pillars of Islam.</w:t>
      </w:r>
      <w:r w:rsidR="00E40D24">
        <w:t xml:space="preserve"> There are many things that Muslims must do daily in order to continue following all of these important pillars, only if they can follow and abide by each pillar then they must complete it.</w:t>
      </w:r>
    </w:p>
    <w:p w:rsidR="00AF3838" w:rsidRDefault="00910664" w:rsidP="00AF3838">
      <w:pPr>
        <w:rPr>
          <w:b/>
          <w:u w:val="single"/>
        </w:rPr>
      </w:pPr>
      <w:r>
        <w:rPr>
          <w:b/>
          <w:u w:val="single"/>
        </w:rPr>
        <w:t>Shahadah</w:t>
      </w:r>
      <w:r w:rsidR="00E40D24">
        <w:rPr>
          <w:b/>
          <w:u w:val="single"/>
        </w:rPr>
        <w:t>.</w:t>
      </w:r>
      <w:r>
        <w:rPr>
          <w:b/>
          <w:u w:val="single"/>
        </w:rPr>
        <w:t xml:space="preserve"> </w:t>
      </w:r>
    </w:p>
    <w:p w:rsidR="00910664" w:rsidRDefault="00B26305" w:rsidP="00AF3838">
      <w:r>
        <w:t>Seyyed Hossein Nasr</w:t>
      </w:r>
      <w:r w:rsidR="00E251D5">
        <w:t xml:space="preserve"> mentions in his book that </w:t>
      </w:r>
      <w:r>
        <w:t xml:space="preserve">the “basic rites of Islam revealed to the Prophet… are usually called </w:t>
      </w:r>
      <w:r w:rsidRPr="002454F8">
        <w:rPr>
          <w:i/>
        </w:rPr>
        <w:t>arkan</w:t>
      </w:r>
      <w:r>
        <w:t xml:space="preserve"> or ‘pillars’ of the religion.”</w:t>
      </w:r>
      <w:r>
        <w:rPr>
          <w:rStyle w:val="FootnoteReference"/>
        </w:rPr>
        <w:footnoteReference w:id="3"/>
      </w:r>
      <w:r>
        <w:t xml:space="preserve"> With this, t</w:t>
      </w:r>
      <w:r w:rsidR="00910664">
        <w:t xml:space="preserve">he first pillar within Islam, which is a very important pillar, is that of the Shahadah, which means to bear witness to the faith. As mentioned by Ruqaiyyah Maqsood, explains this as being a </w:t>
      </w:r>
      <w:r>
        <w:t>“</w:t>
      </w:r>
      <w:r w:rsidR="00910664">
        <w:t>simple statement of creed that falls into two parts: that there is no God but Allah, and that Muhammad is His genuine messenger.</w:t>
      </w:r>
      <w:r>
        <w:t>”</w:t>
      </w:r>
      <w:r w:rsidR="00910664">
        <w:rPr>
          <w:rStyle w:val="FootnoteReference"/>
        </w:rPr>
        <w:footnoteReference w:id="4"/>
      </w:r>
      <w:r w:rsidR="00910664">
        <w:t xml:space="preserve"> With this, the religious practice within this pillar is very simple,</w:t>
      </w:r>
      <w:r>
        <w:t xml:space="preserve"> as Jamal Elias further mentions, “it is supposed to be a voluntary and conscious declaration of one’s beliefs.”</w:t>
      </w:r>
      <w:r w:rsidR="005F43A4">
        <w:rPr>
          <w:rStyle w:val="FootnoteReference"/>
        </w:rPr>
        <w:footnoteReference w:id="5"/>
      </w:r>
      <w:r w:rsidR="00E251D5">
        <w:t xml:space="preserve">This particular pillar allows for Muslims to have </w:t>
      </w:r>
      <w:r w:rsidR="005F43A4">
        <w:t xml:space="preserve">a </w:t>
      </w:r>
      <w:r w:rsidR="00E251D5">
        <w:t>sense of unity in their beliefs, which is very significant to the way all Muslims around the world share the same belief</w:t>
      </w:r>
      <w:r w:rsidR="00627D26">
        <w:t xml:space="preserve"> and hence can unite in their ways of belief in the acknowledgement of God as their only God.</w:t>
      </w:r>
      <w:r w:rsidR="00C17A26">
        <w:t xml:space="preserve"> This furthermore stresses the significance of the Shahadah for all Muslims today who repeat this verse numerous times a day.</w:t>
      </w:r>
    </w:p>
    <w:p w:rsidR="00E251D5" w:rsidRPr="00910664" w:rsidRDefault="00E251D5" w:rsidP="00AF3838">
      <w:r>
        <w:t xml:space="preserve">Also, this helps Muslims to shape their life, as they have a set structure to follow and further allows for discipline within the faith. </w:t>
      </w:r>
      <w:r w:rsidR="00116D47">
        <w:t>Also, the “Shahadah is used as the call to prayer, which is done five times per day.”</w:t>
      </w:r>
      <w:r w:rsidR="005F43A4">
        <w:rPr>
          <w:rStyle w:val="FootnoteReference"/>
        </w:rPr>
        <w:footnoteReference w:id="6"/>
      </w:r>
      <w:r w:rsidR="00116D47">
        <w:t xml:space="preserve"> This calls for Muslims to come to the Mosque and pray. </w:t>
      </w:r>
      <w:r w:rsidR="005F43A4">
        <w:t>The Shahadah is very important throughout the life of any Muslim as Maqsood carries on mentioning that it is the “first thing on waking and the last thing before going to sleep at night, and if possible, the last words of a dying person.”</w:t>
      </w:r>
      <w:r w:rsidR="005F43A4">
        <w:rPr>
          <w:rStyle w:val="FootnoteReference"/>
        </w:rPr>
        <w:footnoteReference w:id="7"/>
      </w:r>
      <w:r w:rsidR="005F43A4">
        <w:t xml:space="preserve"> This further emphasises the importance of this pillar within not only the everyday lives of Muslims but also </w:t>
      </w:r>
      <w:r w:rsidR="00627D26">
        <w:t>religiously in the sense that from birth to death, this is constantly repeated and they are reminded that they must bear witness only to God and his messenger Muhammad.</w:t>
      </w:r>
      <w:r w:rsidR="00681520">
        <w:t xml:space="preserve"> </w:t>
      </w:r>
      <w:r w:rsidR="008802E3">
        <w:t>With this then can a person begin in their life as an obedient Muslim and also end their life, knowing that they have followed strictly to the laws that were given to them throughout his or her lifetime.</w:t>
      </w:r>
    </w:p>
    <w:p w:rsidR="008802E3" w:rsidRDefault="008802E3" w:rsidP="00AF3838">
      <w:pPr>
        <w:rPr>
          <w:b/>
          <w:u w:val="single"/>
        </w:rPr>
      </w:pPr>
    </w:p>
    <w:p w:rsidR="00520FE9" w:rsidRDefault="00B26305" w:rsidP="00AF3838">
      <w:pPr>
        <w:rPr>
          <w:b/>
          <w:u w:val="single"/>
        </w:rPr>
      </w:pPr>
      <w:r>
        <w:rPr>
          <w:b/>
          <w:u w:val="single"/>
        </w:rPr>
        <w:lastRenderedPageBreak/>
        <w:t>Sala</w:t>
      </w:r>
      <w:r w:rsidR="00202910">
        <w:rPr>
          <w:b/>
          <w:u w:val="single"/>
        </w:rPr>
        <w:t>h</w:t>
      </w:r>
      <w:r w:rsidR="008802E3">
        <w:rPr>
          <w:b/>
          <w:u w:val="single"/>
        </w:rPr>
        <w:t>.</w:t>
      </w:r>
    </w:p>
    <w:p w:rsidR="0030158A" w:rsidRDefault="0030158A" w:rsidP="00AF3838">
      <w:r>
        <w:t>The next pillar within Islam which is also very significant in the daily lives o</w:t>
      </w:r>
      <w:r w:rsidR="008802E3">
        <w:t xml:space="preserve">f Muslims is that called Salah, which is very important in the way that Muslims must pray multiple times a day every day of the year. </w:t>
      </w:r>
      <w:r>
        <w:t>With this pillar, Salah means prayer, which Muslims use as a way of “being conscious of God and communicating with Him in some way or another.”</w:t>
      </w:r>
      <w:r>
        <w:rPr>
          <w:rStyle w:val="FootnoteReference"/>
        </w:rPr>
        <w:footnoteReference w:id="8"/>
      </w:r>
      <w:r>
        <w:t xml:space="preserve"> This form of prayer is not to be confused with individual prayer, as it is integral for all Muslims to partake in these prayers. As explained by Jamal Elias, “prayer is preceded by a ritual </w:t>
      </w:r>
      <w:r w:rsidR="008B00D6">
        <w:t>called wudu, which involves washing one’s hands, face and feet in a prescribed way.”</w:t>
      </w:r>
      <w:r w:rsidR="008B00D6">
        <w:rPr>
          <w:rStyle w:val="FootnoteReference"/>
        </w:rPr>
        <w:footnoteReference w:id="9"/>
      </w:r>
      <w:r w:rsidR="008B00D6">
        <w:t xml:space="preserve"> This, therefore, shows the religious significance of ritual purity before prayer within Islam which is further expressed within this religious practice of cleansing before entering the Mosque or Holy Building for worship.</w:t>
      </w:r>
    </w:p>
    <w:p w:rsidR="008B00D6" w:rsidRPr="0030158A" w:rsidRDefault="008802E3" w:rsidP="00AF3838">
      <w:r>
        <w:t>Not only are the prayers important in the sense of actually participating in prayer, but also how they pray shows significance to the religious practice that they do today. With this, t</w:t>
      </w:r>
      <w:r w:rsidR="008B00D6">
        <w:t>he prayers are also performed facing the direction of the Ka’bah in Mecca, which is very significant for Muslims during prayer both spirit</w:t>
      </w:r>
      <w:r w:rsidR="00202910">
        <w:t>u</w:t>
      </w:r>
      <w:r w:rsidR="008B00D6">
        <w:t>ally and mentally. This prayer, however, does not require a congregation, apart from the Jumah prayer every Friday which many Muslims attend. However, as mentioned by Nasr, “they bring the members of the community together and have important social, economic and political dimensions as well as a purely religious one.”</w:t>
      </w:r>
      <w:r w:rsidR="008B00D6">
        <w:rPr>
          <w:rStyle w:val="FootnoteReference"/>
        </w:rPr>
        <w:footnoteReference w:id="10"/>
      </w:r>
      <w:r w:rsidR="00202910">
        <w:t xml:space="preserve"> Salah is also an important ritual for Muslims as they must recite these five times per day, every day. It is also a “particular ritual of movements and words, which is called </w:t>
      </w:r>
      <w:r w:rsidR="00202910" w:rsidRPr="00202910">
        <w:rPr>
          <w:i/>
        </w:rPr>
        <w:t>rakah</w:t>
      </w:r>
      <w:r w:rsidR="00202910">
        <w:t>.”</w:t>
      </w:r>
      <w:r w:rsidR="00202910">
        <w:rPr>
          <w:rStyle w:val="FootnoteReference"/>
        </w:rPr>
        <w:footnoteReference w:id="11"/>
      </w:r>
      <w:r w:rsidR="00202910">
        <w:t xml:space="preserve"> As long as you know the Qiblah, which is the direction of prayer, a Muslim can pray anywhere if they have followed wudu, which can be done independently </w:t>
      </w:r>
      <w:r w:rsidR="00615547">
        <w:t xml:space="preserve">or as a congregation. </w:t>
      </w:r>
    </w:p>
    <w:p w:rsidR="00520FE9" w:rsidRDefault="00B26305" w:rsidP="00AF3838">
      <w:pPr>
        <w:rPr>
          <w:b/>
          <w:u w:val="single"/>
        </w:rPr>
      </w:pPr>
      <w:r>
        <w:rPr>
          <w:b/>
          <w:u w:val="single"/>
        </w:rPr>
        <w:t>Zakat</w:t>
      </w:r>
      <w:r w:rsidR="00307126">
        <w:rPr>
          <w:b/>
          <w:u w:val="single"/>
        </w:rPr>
        <w:t>.</w:t>
      </w:r>
    </w:p>
    <w:p w:rsidR="00F71C38" w:rsidRDefault="00F71C38" w:rsidP="00AF3838">
      <w:r>
        <w:t xml:space="preserve">The next pillar, which is the third one, is called Zakah which </w:t>
      </w:r>
      <w:r w:rsidR="002169AF">
        <w:t>is derived form the word meaning ‘to purify’. This is where Muslims will give some of their money to those in need, which is seen almost as an act of worship to God. As mentioned by Andrew Rippin, “depending on the source of the income and its size, anywhere between 2.5 and 20% of amounts is to be given to various classes of recipient.”</w:t>
      </w:r>
      <w:r w:rsidR="002169AF">
        <w:rPr>
          <w:rStyle w:val="FootnoteReference"/>
        </w:rPr>
        <w:footnoteReference w:id="12"/>
      </w:r>
      <w:r w:rsidR="002169AF">
        <w:t xml:space="preserve"> With this also allows for Muslims to help others who are in need of money which is what God wants them to do if they can help. Also, some Muslims “regard everything in the universe as belonging to God,”</w:t>
      </w:r>
      <w:r w:rsidR="002169AF">
        <w:rPr>
          <w:rStyle w:val="FootnoteReference"/>
        </w:rPr>
        <w:footnoteReference w:id="13"/>
      </w:r>
      <w:r w:rsidR="001F2CB4">
        <w:t xml:space="preserve"> which further shows that even human possessions such as money is Gods. In this case, money that is given to those in need is not sacrificed from the owner but is being given back to</w:t>
      </w:r>
      <w:r w:rsidR="00307126">
        <w:t xml:space="preserve"> the rightful owner that is God, which further expresses their religious practices towards helping those in need rather than keeping everything to themselves.</w:t>
      </w:r>
    </w:p>
    <w:p w:rsidR="001F2CB4" w:rsidRPr="00F71C38" w:rsidRDefault="001F2CB4" w:rsidP="00AF3838">
      <w:r>
        <w:t xml:space="preserve">Zakat is very significant to Muslims who do offer their money to help others as it is their religious duty to do so. The money that is given is “to be kept in the ‘public treasury’ and spent for public and </w:t>
      </w:r>
      <w:r>
        <w:lastRenderedPageBreak/>
        <w:t>religious services and works.”</w:t>
      </w:r>
      <w:r>
        <w:rPr>
          <w:rStyle w:val="FootnoteReference"/>
        </w:rPr>
        <w:footnoteReference w:id="14"/>
      </w:r>
      <w:r>
        <w:t xml:space="preserve"> This further emphasises the way Muslims practice Zakat as a way of helping others and not being self-indulgent on money. </w:t>
      </w:r>
      <w:r w:rsidR="008802E3">
        <w:t xml:space="preserve">As Maqsood mentions, </w:t>
      </w:r>
      <w:r w:rsidR="00307126">
        <w:t>“paying Zakat allows for wealth to circulate more fairly in society,”</w:t>
      </w:r>
      <w:r w:rsidR="00307126">
        <w:rPr>
          <w:rStyle w:val="FootnoteReference"/>
        </w:rPr>
        <w:footnoteReference w:id="15"/>
      </w:r>
      <w:r w:rsidR="00307126">
        <w:t xml:space="preserve"> which emphasises further on the Muslim approach to helping themselves by also helping the community. </w:t>
      </w:r>
      <w:r>
        <w:t xml:space="preserve">Also, it brings communities together as they all help to provide for each other and for the Muslim community of the world, further showing the importance of Zakat to Muslim religious believers today. </w:t>
      </w:r>
    </w:p>
    <w:p w:rsidR="00520FE9" w:rsidRDefault="00B26305" w:rsidP="00AF3838">
      <w:pPr>
        <w:rPr>
          <w:b/>
          <w:u w:val="single"/>
        </w:rPr>
      </w:pPr>
      <w:r>
        <w:rPr>
          <w:b/>
          <w:u w:val="single"/>
        </w:rPr>
        <w:t>Sawm</w:t>
      </w:r>
      <w:r w:rsidR="00681520">
        <w:rPr>
          <w:b/>
          <w:u w:val="single"/>
        </w:rPr>
        <w:t>.</w:t>
      </w:r>
    </w:p>
    <w:p w:rsidR="001F2CB4" w:rsidRDefault="001F2CB4" w:rsidP="00AF3838">
      <w:r>
        <w:t xml:space="preserve">Another of the five pillars of Islam is that of Sawm, which </w:t>
      </w:r>
      <w:r w:rsidR="0095479C">
        <w:t xml:space="preserve">is the fast that Muslims do during the ninth month of the year, in </w:t>
      </w:r>
      <w:bookmarkStart w:id="0" w:name="_GoBack"/>
      <w:bookmarkEnd w:id="0"/>
      <w:r w:rsidR="0095479C">
        <w:t>Ramadan.</w:t>
      </w:r>
      <w:r w:rsidR="0079086B">
        <w:t xml:space="preserve"> As stated by Nasr, </w:t>
      </w:r>
      <w:r w:rsidR="008802E3">
        <w:t>“the obligatory fast in Islam, S</w:t>
      </w:r>
      <w:r w:rsidR="0079086B">
        <w:t>awm, consists of complete abstention from all food and drink from the first moment of dawn to sunset during the month of Ramadan.”</w:t>
      </w:r>
      <w:r w:rsidR="0079086B">
        <w:rPr>
          <w:rStyle w:val="FootnoteReference"/>
        </w:rPr>
        <w:footnoteReference w:id="16"/>
      </w:r>
      <w:r w:rsidR="0079086B">
        <w:t xml:space="preserve"> Ramadan is celebrated as it was the month that the first verses of the Qur’an were revealed, which is very significant to the religious practices of all Muslims who could participate in this fast. Further mentioned by Rippin, “Ramadan has always been considered by most Muslims as the most important of the ritual </w:t>
      </w:r>
      <w:r w:rsidR="004316C3">
        <w:t>duties.</w:t>
      </w:r>
      <w:r w:rsidR="0079086B">
        <w:t>”</w:t>
      </w:r>
      <w:r w:rsidR="0079086B">
        <w:rPr>
          <w:rStyle w:val="FootnoteReference"/>
        </w:rPr>
        <w:footnoteReference w:id="17"/>
      </w:r>
      <w:r w:rsidR="004316C3">
        <w:t xml:space="preserve"> This further expresses the religious importance of this month of fasting to all Muslims as a religious sign of their faith. </w:t>
      </w:r>
      <w:r w:rsidR="00681520">
        <w:t>This further stresses strict adherence not only to the fast that must be done but to their religion as they are abiding by the laws given to them by the Prophet Muhammad, from God.</w:t>
      </w:r>
    </w:p>
    <w:p w:rsidR="004316C3" w:rsidRDefault="004316C3" w:rsidP="00AF3838">
      <w:r>
        <w:t>There are many things that Muslims must do within the year which includes Ramadan as “the holiest month within the Islamic calendar.”</w:t>
      </w:r>
      <w:r>
        <w:rPr>
          <w:rStyle w:val="FootnoteReference"/>
        </w:rPr>
        <w:footnoteReference w:id="18"/>
      </w:r>
      <w:r>
        <w:t xml:space="preserve"> With this, many Muslims aim to withstand the temptation of food for the entire thirty days, by not drinking or eating anything. The exception of this is children, elderly people or people who are ill. However, Elias goes on to mention how “children often insist on fasting, because the practice is associated with growing up,”</w:t>
      </w:r>
      <w:r>
        <w:rPr>
          <w:rStyle w:val="FootnoteReference"/>
        </w:rPr>
        <w:footnoteReference w:id="19"/>
      </w:r>
      <w:r>
        <w:t xml:space="preserve"> which further shows how all Muslims want to attempt the fast as best they can, even children if their parents allow them to, further uniting the family and the community during this holy period.</w:t>
      </w:r>
      <w:r w:rsidR="004527D7">
        <w:t xml:space="preserve"> With this, the notion that “Muslim fasting involves deliberately cultivating a peaceful and prayerful attitude of mind,”</w:t>
      </w:r>
      <w:r w:rsidR="004527D7">
        <w:rPr>
          <w:rStyle w:val="FootnoteReference"/>
        </w:rPr>
        <w:footnoteReference w:id="20"/>
      </w:r>
      <w:r w:rsidR="004527D7">
        <w:t xml:space="preserve"> which explains greatly what Muslims must achieve by completing the fast </w:t>
      </w:r>
      <w:r w:rsidR="00FE17B7">
        <w:t>not for personal reasons but for religious reasons as the Prophet Muhammad also experienced this fast.</w:t>
      </w:r>
      <w:r w:rsidR="002454F8">
        <w:t xml:space="preserve"> After the fast is over, they all enjoy a large Suhoor which is the meal they celebrate the end of their fast with after Sawm is complete.</w:t>
      </w:r>
    </w:p>
    <w:p w:rsidR="00520FE9" w:rsidRDefault="00B26305" w:rsidP="00AF3838">
      <w:pPr>
        <w:rPr>
          <w:b/>
          <w:u w:val="single"/>
        </w:rPr>
      </w:pPr>
      <w:r>
        <w:rPr>
          <w:b/>
          <w:u w:val="single"/>
        </w:rPr>
        <w:t>Hajj</w:t>
      </w:r>
      <w:r w:rsidR="00E40D24">
        <w:rPr>
          <w:b/>
          <w:u w:val="single"/>
        </w:rPr>
        <w:t>.</w:t>
      </w:r>
    </w:p>
    <w:p w:rsidR="002454F8" w:rsidRDefault="002454F8" w:rsidP="00AF3838">
      <w:r>
        <w:t>The final pillar within Islam is that of Hajj, which is also another very important pillar that those who can complete it get an amazing religious experience from this pilgrimage to Mecca. Also, Hajj is so important that “all Muslims are supposed to perform [the pilgrimage] once in their lives if they have the means to do so.”</w:t>
      </w:r>
      <w:r>
        <w:rPr>
          <w:rStyle w:val="FootnoteReference"/>
        </w:rPr>
        <w:footnoteReference w:id="21"/>
      </w:r>
      <w:r>
        <w:t xml:space="preserve"> With this, it further shows the religious practice that is essential for all </w:t>
      </w:r>
      <w:r>
        <w:lastRenderedPageBreak/>
        <w:t xml:space="preserve">Muslims, if they can, at least once in their lives which is very significant to them if they can complete the pilgrimage. </w:t>
      </w:r>
      <w:r w:rsidR="00FD32A5">
        <w:t>This pilgrimage to Mecca involves “circumambulation around the Ka’bah, certain movements, prayers, and the sacrifice of an animal in Mecca.”</w:t>
      </w:r>
      <w:r w:rsidR="00FD32A5">
        <w:rPr>
          <w:rStyle w:val="FootnoteReference"/>
        </w:rPr>
        <w:footnoteReference w:id="22"/>
      </w:r>
      <w:r w:rsidR="00FD32A5">
        <w:t xml:space="preserve"> </w:t>
      </w:r>
      <w:r w:rsidR="00C17A26">
        <w:t xml:space="preserve">This action requires for Muslims to circle the Ka’bah 7 times, which is what the Prophet Muhammad did on entering Mecca, further implying the religious practice as being something significant that their Prophet also did on his pilgrimage to Mecca. </w:t>
      </w:r>
    </w:p>
    <w:p w:rsidR="00C17A26" w:rsidRPr="002454F8" w:rsidRDefault="00C17A26" w:rsidP="00AF3838">
      <w:r>
        <w:t>Many Muslims today try to get to Mecca for this very significant pilgrimage as mentioned by Nasr that, “Muslims believe that God forgives a person’s sins if he or she performs the Hajj with devotion and sincerity,”</w:t>
      </w:r>
      <w:r>
        <w:rPr>
          <w:rStyle w:val="FootnoteReference"/>
        </w:rPr>
        <w:footnoteReference w:id="23"/>
      </w:r>
      <w:r>
        <w:t xml:space="preserve"> then this pilgrimage means a great deal to all Muslims in that they can not only unite with other Muslims but also to unite and feel close to their God. </w:t>
      </w:r>
      <w:r w:rsidR="00CD696F">
        <w:t xml:space="preserve">Mecca is a very sacred place for Muslims as it is the area of their Islamic origins when the Prophet Muhammad entered Mecca with his army of men. </w:t>
      </w:r>
      <w:r w:rsidR="00E7197B">
        <w:t>According to Maqsood, he mentions that “no non-Muslim is allowed to enter it [Mecca], it is Haram which means both ‘sacred’ and ‘forbidden.’”</w:t>
      </w:r>
      <w:r w:rsidR="00E7197B">
        <w:rPr>
          <w:rStyle w:val="FootnoteReference"/>
        </w:rPr>
        <w:footnoteReference w:id="24"/>
      </w:r>
      <w:r w:rsidR="00E40D24">
        <w:t xml:space="preserve"> Only during the week of Pilgrimage is it that no non-Muslim is allowed to Mecca as it is the </w:t>
      </w:r>
      <w:r w:rsidR="00681520">
        <w:t>holiest</w:t>
      </w:r>
      <w:r w:rsidR="00E40D24">
        <w:t xml:space="preserve"> of places during this time for Muslims, further showing their strict religious practice towards keeping Mecca holy for this period as their Prophet Muhammad would also have told them to do. </w:t>
      </w:r>
    </w:p>
    <w:p w:rsidR="00AF3838" w:rsidRPr="00C0477F" w:rsidRDefault="008802E3" w:rsidP="00AF3838">
      <w:pPr>
        <w:rPr>
          <w:b/>
          <w:u w:val="single"/>
        </w:rPr>
      </w:pPr>
      <w:r>
        <w:rPr>
          <w:b/>
          <w:u w:val="single"/>
        </w:rPr>
        <w:t>Conclusion.</w:t>
      </w:r>
    </w:p>
    <w:p w:rsidR="00910664" w:rsidRPr="00E40D24" w:rsidRDefault="00E40D24" w:rsidP="00AF3838">
      <w:r w:rsidRPr="00E40D24">
        <w:t>To conclude,</w:t>
      </w:r>
      <w:r>
        <w:t xml:space="preserve"> the five pillars of Islam are all very significant in the way that they shape the lives of all Muslims, wherever they are in the world, as long as they can  abide by and participate (when they can) then this shows utter devotion to their God and also to the way of the life of their Prophet Muhammad. Also, the religious practice that is clearly shown throughout each pillar further demonstrates the importance of adherence to the laws provided to the Muslims th</w:t>
      </w:r>
      <w:r w:rsidR="00681520">
        <w:t>at they must continue to appreciate</w:t>
      </w:r>
      <w:r>
        <w:t xml:space="preserve"> and follow, whether that is daily or just for specific months within the Islamic calendar</w:t>
      </w:r>
      <w:r w:rsidR="00681520">
        <w:t>.</w:t>
      </w:r>
      <w:r>
        <w:t xml:space="preserve"> </w:t>
      </w:r>
      <w:r w:rsidR="00681520">
        <w:t>As mentioned throughout this essay, each pillar has a great significance to the way that they inform Muslims of their religious practices that are followed effectively, when needed, throughout the year and also throughout the lives of all Muslims around the world today.</w:t>
      </w:r>
    </w:p>
    <w:p w:rsidR="00910664" w:rsidRDefault="00910664" w:rsidP="00AF3838">
      <w:pPr>
        <w:rPr>
          <w:b/>
          <w:u w:val="single"/>
        </w:rPr>
      </w:pPr>
    </w:p>
    <w:p w:rsidR="00910664" w:rsidRDefault="00910664" w:rsidP="00AF3838">
      <w:pPr>
        <w:rPr>
          <w:b/>
          <w:u w:val="single"/>
        </w:rPr>
      </w:pPr>
    </w:p>
    <w:p w:rsidR="00910664" w:rsidRDefault="00910664" w:rsidP="00AF3838">
      <w:pPr>
        <w:rPr>
          <w:b/>
          <w:u w:val="single"/>
        </w:rPr>
      </w:pPr>
    </w:p>
    <w:p w:rsidR="00910664" w:rsidRDefault="00910664" w:rsidP="00AF3838">
      <w:pPr>
        <w:rPr>
          <w:b/>
          <w:u w:val="single"/>
        </w:rPr>
      </w:pPr>
    </w:p>
    <w:p w:rsidR="00910664" w:rsidRDefault="00910664" w:rsidP="00AF3838">
      <w:pPr>
        <w:rPr>
          <w:b/>
          <w:u w:val="single"/>
        </w:rPr>
      </w:pPr>
    </w:p>
    <w:p w:rsidR="00910664" w:rsidRDefault="00910664" w:rsidP="00AF3838">
      <w:pPr>
        <w:rPr>
          <w:b/>
          <w:u w:val="single"/>
        </w:rPr>
      </w:pPr>
    </w:p>
    <w:p w:rsidR="00910664" w:rsidRDefault="00910664" w:rsidP="00AF3838">
      <w:pPr>
        <w:rPr>
          <w:b/>
          <w:u w:val="single"/>
        </w:rPr>
      </w:pPr>
    </w:p>
    <w:p w:rsidR="00AF3838" w:rsidRDefault="00AF3838" w:rsidP="00307126">
      <w:pPr>
        <w:jc w:val="center"/>
        <w:rPr>
          <w:b/>
          <w:u w:val="single"/>
        </w:rPr>
      </w:pPr>
      <w:r w:rsidRPr="00C0477F">
        <w:rPr>
          <w:b/>
          <w:u w:val="single"/>
        </w:rPr>
        <w:lastRenderedPageBreak/>
        <w:t>Bibliography:</w:t>
      </w:r>
    </w:p>
    <w:p w:rsidR="00681520" w:rsidRDefault="00681520" w:rsidP="00AF3838">
      <w:r>
        <w:t xml:space="preserve">Elias, Jamal J, </w:t>
      </w:r>
      <w:r w:rsidRPr="00520FE9">
        <w:rPr>
          <w:i/>
        </w:rPr>
        <w:t>Islam</w:t>
      </w:r>
      <w:r>
        <w:t xml:space="preserve"> (London: Routledge, 1999)</w:t>
      </w:r>
    </w:p>
    <w:p w:rsidR="00307126" w:rsidRDefault="00307126" w:rsidP="00067DF2">
      <w:r>
        <w:t xml:space="preserve">“Log In- Oxford Islamic Studies Online”, Oxfordislamicstudies.Com, 2018 </w:t>
      </w:r>
      <w:hyperlink r:id="rId8" w:history="1">
        <w:r w:rsidRPr="005150EA">
          <w:rPr>
            <w:rStyle w:val="Hyperlink"/>
          </w:rPr>
          <w:t>http://www.</w:t>
        </w:r>
        <w:r w:rsidRPr="005150EA">
          <w:rPr>
            <w:rStyle w:val="Hyperlink"/>
          </w:rPr>
          <w:t>o</w:t>
        </w:r>
        <w:r w:rsidRPr="005150EA">
          <w:rPr>
            <w:rStyle w:val="Hyperlink"/>
          </w:rPr>
          <w:t>xfordislamicstudies.com/article/opr/t355/e0255?_hi=0&amp;_pos=1</w:t>
        </w:r>
      </w:hyperlink>
      <w:r>
        <w:t xml:space="preserve"> [17</w:t>
      </w:r>
      <w:r w:rsidRPr="00307126">
        <w:rPr>
          <w:vertAlign w:val="superscript"/>
        </w:rPr>
        <w:t>th</w:t>
      </w:r>
      <w:r>
        <w:t xml:space="preserve"> February 2018]</w:t>
      </w:r>
    </w:p>
    <w:p w:rsidR="00681520" w:rsidRDefault="00681520" w:rsidP="00067DF2">
      <w:r>
        <w:t xml:space="preserve">Maqsood, Ruqaiyyah Waris, </w:t>
      </w:r>
      <w:r w:rsidRPr="002837DA">
        <w:rPr>
          <w:i/>
        </w:rPr>
        <w:t>Islam</w:t>
      </w:r>
      <w:r>
        <w:t xml:space="preserve"> (London: Hodder &amp; Stoughton, 1994)</w:t>
      </w:r>
    </w:p>
    <w:p w:rsidR="00681520" w:rsidRDefault="00681520" w:rsidP="00067DF2">
      <w:r>
        <w:t xml:space="preserve">Nasr, Seyyed Hossein, </w:t>
      </w:r>
      <w:r w:rsidRPr="00676401">
        <w:rPr>
          <w:i/>
        </w:rPr>
        <w:t>Isla</w:t>
      </w:r>
      <w:r>
        <w:rPr>
          <w:i/>
        </w:rPr>
        <w:t xml:space="preserve">m: Religion, History and Civilization, </w:t>
      </w:r>
      <w:r>
        <w:t>(New York: Harper Collins Publishers, 2003)</w:t>
      </w:r>
    </w:p>
    <w:p w:rsidR="00681520" w:rsidRDefault="00681520" w:rsidP="00067DF2">
      <w:r>
        <w:t xml:space="preserve">Rippin, Andrew, </w:t>
      </w:r>
      <w:r w:rsidRPr="002837DA">
        <w:rPr>
          <w:i/>
        </w:rPr>
        <w:t>Muslims</w:t>
      </w:r>
      <w:r>
        <w:t xml:space="preserve"> (London: Routledge, 1993)</w:t>
      </w:r>
    </w:p>
    <w:p w:rsidR="00681520" w:rsidRDefault="00681520" w:rsidP="00067DF2">
      <w:r>
        <w:t xml:space="preserve">Saeed, Abdullah, </w:t>
      </w:r>
      <w:r w:rsidRPr="00681520">
        <w:rPr>
          <w:i/>
        </w:rPr>
        <w:t>The Qur’an</w:t>
      </w:r>
      <w:r>
        <w:t xml:space="preserve"> (New York: Routledge, 2008)</w:t>
      </w:r>
    </w:p>
    <w:p w:rsidR="002B443B" w:rsidRDefault="002B443B" w:rsidP="00067DF2">
      <w:r>
        <w:t xml:space="preserve">Shaykh, Ask, and Ibtihal Al-Khalifin, “First Step for A Muslim- IOU Blog”, IOU Blog, 2018 </w:t>
      </w:r>
      <w:hyperlink r:id="rId9" w:history="1">
        <w:r w:rsidRPr="005150EA">
          <w:rPr>
            <w:rStyle w:val="Hyperlink"/>
          </w:rPr>
          <w:t>http://bl</w:t>
        </w:r>
        <w:r w:rsidRPr="005150EA">
          <w:rPr>
            <w:rStyle w:val="Hyperlink"/>
          </w:rPr>
          <w:t>o</w:t>
        </w:r>
        <w:r w:rsidRPr="005150EA">
          <w:rPr>
            <w:rStyle w:val="Hyperlink"/>
          </w:rPr>
          <w:t>g.islamiconlineuniversity.com/question/first-step-for-a-muslim/</w:t>
        </w:r>
      </w:hyperlink>
      <w:r>
        <w:t xml:space="preserve"> </w:t>
      </w:r>
    </w:p>
    <w:p w:rsidR="00681520" w:rsidRDefault="00681520" w:rsidP="00067DF2">
      <w:r>
        <w:t xml:space="preserve">Voll, John Obert, </w:t>
      </w:r>
      <w:r w:rsidRPr="00681520">
        <w:rPr>
          <w:i/>
        </w:rPr>
        <w:t>Islam, Continuity And Change In The Modern World</w:t>
      </w:r>
      <w:r>
        <w:t xml:space="preserve"> (Boulder, Colo: Westview Press, 1982)</w:t>
      </w:r>
    </w:p>
    <w:p w:rsidR="00681520" w:rsidRDefault="00681520" w:rsidP="00AF3838">
      <w:r>
        <w:t xml:space="preserve">Waines, David, </w:t>
      </w:r>
      <w:r w:rsidRPr="00520FE9">
        <w:rPr>
          <w:i/>
        </w:rPr>
        <w:t>An Introduction To Islam</w:t>
      </w:r>
      <w:r>
        <w:t>, 2</w:t>
      </w:r>
      <w:r w:rsidRPr="00520FE9">
        <w:rPr>
          <w:vertAlign w:val="superscript"/>
        </w:rPr>
        <w:t>nd</w:t>
      </w:r>
      <w:r>
        <w:t>edn (Cambridge: Cambridge University Press, 2009)</w:t>
      </w:r>
    </w:p>
    <w:p w:rsidR="002837DA" w:rsidRDefault="002B443B" w:rsidP="00067DF2">
      <w:r>
        <w:rPr>
          <w:rFonts w:ascii="Arial" w:hAnsi="Arial" w:cs="Arial"/>
          <w:color w:val="666666"/>
          <w:sz w:val="20"/>
          <w:szCs w:val="20"/>
          <w:shd w:val="clear" w:color="auto" w:fill="FFF5AA"/>
        </w:rPr>
        <w:t>Shaykh, Ask, and Ibtihal Al-Khalifin, "First Step For A Muslim - IOU Blog", </w:t>
      </w:r>
      <w:r>
        <w:rPr>
          <w:rFonts w:ascii="Arial" w:hAnsi="Arial" w:cs="Arial"/>
          <w:i/>
          <w:iCs/>
          <w:color w:val="666666"/>
          <w:sz w:val="20"/>
          <w:szCs w:val="20"/>
          <w:shd w:val="clear" w:color="auto" w:fill="FFF5AA"/>
        </w:rPr>
        <w:t>IOU Blog</w:t>
      </w:r>
      <w:r>
        <w:rPr>
          <w:rFonts w:ascii="Arial" w:hAnsi="Arial" w:cs="Arial"/>
          <w:color w:val="666666"/>
          <w:sz w:val="20"/>
          <w:szCs w:val="20"/>
          <w:shd w:val="clear" w:color="auto" w:fill="FFF5AA"/>
        </w:rPr>
        <w:t>, 2018 &lt;http://blog.islamiconlineuniversity.com/question/first-step-for-a-muslim/&gt; [17 February 2018]</w:t>
      </w:r>
    </w:p>
    <w:p w:rsidR="00520FE9" w:rsidRDefault="00520FE9" w:rsidP="00067DF2"/>
    <w:p w:rsidR="00B31D09" w:rsidRDefault="00B31D09" w:rsidP="00AF3838"/>
    <w:sectPr w:rsidR="00B31D09" w:rsidSect="00BB344B">
      <w:head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4C8A" w:rsidRDefault="00044C8A" w:rsidP="00AF3838">
      <w:pPr>
        <w:spacing w:after="0" w:line="240" w:lineRule="auto"/>
      </w:pPr>
      <w:r>
        <w:separator/>
      </w:r>
    </w:p>
  </w:endnote>
  <w:endnote w:type="continuationSeparator" w:id="1">
    <w:p w:rsidR="00044C8A" w:rsidRDefault="00044C8A" w:rsidP="00AF38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4C8A" w:rsidRDefault="00044C8A" w:rsidP="00AF3838">
      <w:pPr>
        <w:spacing w:after="0" w:line="240" w:lineRule="auto"/>
      </w:pPr>
      <w:r>
        <w:separator/>
      </w:r>
    </w:p>
  </w:footnote>
  <w:footnote w:type="continuationSeparator" w:id="1">
    <w:p w:rsidR="00044C8A" w:rsidRDefault="00044C8A" w:rsidP="00AF3838">
      <w:pPr>
        <w:spacing w:after="0" w:line="240" w:lineRule="auto"/>
      </w:pPr>
      <w:r>
        <w:continuationSeparator/>
      </w:r>
    </w:p>
  </w:footnote>
  <w:footnote w:id="2">
    <w:p w:rsidR="00E251D5" w:rsidRPr="005F43A4" w:rsidRDefault="00E251D5">
      <w:pPr>
        <w:pStyle w:val="FootnoteText"/>
        <w:rPr>
          <w:szCs w:val="22"/>
        </w:rPr>
      </w:pPr>
      <w:r w:rsidRPr="005F43A4">
        <w:rPr>
          <w:rStyle w:val="FootnoteReference"/>
          <w:szCs w:val="22"/>
        </w:rPr>
        <w:footnoteRef/>
      </w:r>
      <w:r w:rsidRPr="005F43A4">
        <w:rPr>
          <w:szCs w:val="22"/>
        </w:rPr>
        <w:t xml:space="preserve"> </w:t>
      </w:r>
      <w:r w:rsidR="004527D7">
        <w:rPr>
          <w:szCs w:val="22"/>
        </w:rPr>
        <w:t xml:space="preserve">Surah Al-Fatiha: number of verse </w:t>
      </w:r>
      <w:r w:rsidRPr="005F43A4">
        <w:rPr>
          <w:szCs w:val="22"/>
        </w:rPr>
        <w:t>Qur’an</w:t>
      </w:r>
    </w:p>
  </w:footnote>
  <w:footnote w:id="3">
    <w:p w:rsidR="00B26305" w:rsidRPr="005F43A4" w:rsidRDefault="00B26305">
      <w:pPr>
        <w:pStyle w:val="FootnoteText"/>
        <w:rPr>
          <w:szCs w:val="22"/>
        </w:rPr>
      </w:pPr>
      <w:r w:rsidRPr="005F43A4">
        <w:rPr>
          <w:rStyle w:val="FootnoteReference"/>
          <w:szCs w:val="22"/>
        </w:rPr>
        <w:footnoteRef/>
      </w:r>
      <w:r w:rsidR="00E251D5" w:rsidRPr="005F43A4">
        <w:rPr>
          <w:szCs w:val="22"/>
        </w:rPr>
        <w:t xml:space="preserve">Seyyed, Hossein Nasr, </w:t>
      </w:r>
      <w:r w:rsidR="00E251D5" w:rsidRPr="005F43A4">
        <w:rPr>
          <w:i/>
          <w:szCs w:val="22"/>
        </w:rPr>
        <w:t xml:space="preserve">Islam: Religion, History and Civilization, </w:t>
      </w:r>
      <w:r w:rsidR="00E251D5" w:rsidRPr="005F43A4">
        <w:rPr>
          <w:szCs w:val="22"/>
        </w:rPr>
        <w:t>(New York: Harper Collins Publishers, 2003).p.91.</w:t>
      </w:r>
    </w:p>
  </w:footnote>
  <w:footnote w:id="4">
    <w:p w:rsidR="00910664" w:rsidRPr="005F43A4" w:rsidRDefault="00910664">
      <w:pPr>
        <w:pStyle w:val="FootnoteText"/>
        <w:rPr>
          <w:szCs w:val="22"/>
        </w:rPr>
      </w:pPr>
      <w:r w:rsidRPr="005F43A4">
        <w:rPr>
          <w:rStyle w:val="FootnoteReference"/>
          <w:szCs w:val="22"/>
        </w:rPr>
        <w:footnoteRef/>
      </w:r>
      <w:r w:rsidRPr="005F43A4">
        <w:rPr>
          <w:szCs w:val="22"/>
        </w:rPr>
        <w:t xml:space="preserve">RuqaiyyahWaris Maqsood, </w:t>
      </w:r>
      <w:r w:rsidRPr="005F43A4">
        <w:rPr>
          <w:i/>
          <w:szCs w:val="22"/>
        </w:rPr>
        <w:t>Islam</w:t>
      </w:r>
      <w:r w:rsidR="008B00D6">
        <w:rPr>
          <w:i/>
          <w:szCs w:val="22"/>
        </w:rPr>
        <w:t>,</w:t>
      </w:r>
      <w:r w:rsidRPr="005F43A4">
        <w:rPr>
          <w:szCs w:val="22"/>
        </w:rPr>
        <w:t>(London: Hodder &amp; Stoughton, 1994).p.45.</w:t>
      </w:r>
    </w:p>
  </w:footnote>
  <w:footnote w:id="5">
    <w:p w:rsidR="005F43A4" w:rsidRDefault="005F43A4">
      <w:pPr>
        <w:pStyle w:val="FootnoteText"/>
      </w:pPr>
      <w:r>
        <w:rPr>
          <w:rStyle w:val="FootnoteReference"/>
        </w:rPr>
        <w:footnoteRef/>
      </w:r>
      <w:r>
        <w:t xml:space="preserve"> Jamal J Elias, </w:t>
      </w:r>
      <w:r w:rsidRPr="008B00D6">
        <w:rPr>
          <w:i/>
        </w:rPr>
        <w:t>Islam,</w:t>
      </w:r>
      <w:r>
        <w:t xml:space="preserve"> (London: Routledge, 1999).p.66.</w:t>
      </w:r>
    </w:p>
  </w:footnote>
  <w:footnote w:id="6">
    <w:p w:rsidR="005F43A4" w:rsidRDefault="005F43A4">
      <w:pPr>
        <w:pStyle w:val="FootnoteText"/>
      </w:pPr>
      <w:r>
        <w:rPr>
          <w:rStyle w:val="FootnoteReference"/>
        </w:rPr>
        <w:footnoteRef/>
      </w:r>
      <w:r>
        <w:t>Ruqaiy</w:t>
      </w:r>
      <w:r w:rsidR="0030158A">
        <w:t>y</w:t>
      </w:r>
      <w:r>
        <w:t xml:space="preserve">ahWaris Maqsood, </w:t>
      </w:r>
      <w:r w:rsidRPr="008B00D6">
        <w:rPr>
          <w:i/>
        </w:rPr>
        <w:t>Islam</w:t>
      </w:r>
      <w:r w:rsidR="008B00D6">
        <w:rPr>
          <w:i/>
        </w:rPr>
        <w:t>,</w:t>
      </w:r>
      <w:r>
        <w:t xml:space="preserve"> (London: Hodder &amp; Stoughton, 1994).p.46.</w:t>
      </w:r>
    </w:p>
  </w:footnote>
  <w:footnote w:id="7">
    <w:p w:rsidR="005F43A4" w:rsidRDefault="005F43A4">
      <w:pPr>
        <w:pStyle w:val="FootnoteText"/>
      </w:pPr>
      <w:r>
        <w:rPr>
          <w:rStyle w:val="FootnoteReference"/>
        </w:rPr>
        <w:footnoteRef/>
      </w:r>
      <w:r>
        <w:t>Ruqaiy</w:t>
      </w:r>
      <w:r w:rsidR="0030158A">
        <w:t>y</w:t>
      </w:r>
      <w:r>
        <w:t xml:space="preserve">ahWaris Maqsood, </w:t>
      </w:r>
      <w:r w:rsidRPr="008B00D6">
        <w:rPr>
          <w:i/>
        </w:rPr>
        <w:t>Islam</w:t>
      </w:r>
      <w:r w:rsidR="008B00D6">
        <w:rPr>
          <w:i/>
        </w:rPr>
        <w:t>,</w:t>
      </w:r>
      <w:r>
        <w:t xml:space="preserve"> (London: Hodder &amp; Stoughton, 1994).p.p.46-47.</w:t>
      </w:r>
    </w:p>
  </w:footnote>
  <w:footnote w:id="8">
    <w:p w:rsidR="0030158A" w:rsidRDefault="0030158A">
      <w:pPr>
        <w:pStyle w:val="FootnoteText"/>
      </w:pPr>
      <w:r>
        <w:rPr>
          <w:rStyle w:val="FootnoteReference"/>
        </w:rPr>
        <w:footnoteRef/>
      </w:r>
      <w:r>
        <w:t>Ruqaiyyah</w:t>
      </w:r>
      <w:r w:rsidR="004316C3">
        <w:t xml:space="preserve"> </w:t>
      </w:r>
      <w:r>
        <w:t>Waris Maqsood,</w:t>
      </w:r>
      <w:r w:rsidRPr="008B00D6">
        <w:rPr>
          <w:i/>
        </w:rPr>
        <w:t xml:space="preserve"> Islam</w:t>
      </w:r>
      <w:r w:rsidR="008B00D6">
        <w:rPr>
          <w:i/>
        </w:rPr>
        <w:t>,</w:t>
      </w:r>
      <w:r>
        <w:t xml:space="preserve"> (London: Hodder &amp; Stoughton, 1994).p.47. </w:t>
      </w:r>
    </w:p>
  </w:footnote>
  <w:footnote w:id="9">
    <w:p w:rsidR="008B00D6" w:rsidRDefault="008B00D6">
      <w:pPr>
        <w:pStyle w:val="FootnoteText"/>
      </w:pPr>
      <w:r>
        <w:rPr>
          <w:rStyle w:val="FootnoteReference"/>
        </w:rPr>
        <w:footnoteRef/>
      </w:r>
      <w:r>
        <w:t xml:space="preserve"> Jamal J Elias, </w:t>
      </w:r>
      <w:r w:rsidRPr="008B00D6">
        <w:rPr>
          <w:i/>
        </w:rPr>
        <w:t>Islam,</w:t>
      </w:r>
      <w:r>
        <w:t xml:space="preserve"> (London: Routledge, 1999).p.67.</w:t>
      </w:r>
    </w:p>
  </w:footnote>
  <w:footnote w:id="10">
    <w:p w:rsidR="008B00D6" w:rsidRDefault="008B00D6">
      <w:pPr>
        <w:pStyle w:val="FootnoteText"/>
      </w:pPr>
      <w:r>
        <w:rPr>
          <w:rStyle w:val="FootnoteReference"/>
        </w:rPr>
        <w:footnoteRef/>
      </w:r>
      <w:r w:rsidR="00202910">
        <w:t xml:space="preserve">Seyyed Hossein Nasr, </w:t>
      </w:r>
      <w:r w:rsidR="00202910" w:rsidRPr="00202910">
        <w:rPr>
          <w:i/>
        </w:rPr>
        <w:t>Islam: Religion, History and Civilization,</w:t>
      </w:r>
      <w:r w:rsidR="00202910">
        <w:t xml:space="preserve"> (New York: Harper Collins Publishers, 2003).p.93.</w:t>
      </w:r>
    </w:p>
  </w:footnote>
  <w:footnote w:id="11">
    <w:p w:rsidR="00202910" w:rsidRDefault="00202910">
      <w:pPr>
        <w:pStyle w:val="FootnoteText"/>
      </w:pPr>
      <w:r>
        <w:rPr>
          <w:rStyle w:val="FootnoteReference"/>
        </w:rPr>
        <w:footnoteRef/>
      </w:r>
      <w:r>
        <w:t>Ruqaiyyah</w:t>
      </w:r>
      <w:r w:rsidR="004316C3">
        <w:t xml:space="preserve"> </w:t>
      </w:r>
      <w:r>
        <w:t xml:space="preserve">Waris Maqsood, </w:t>
      </w:r>
      <w:r w:rsidRPr="00202910">
        <w:rPr>
          <w:i/>
        </w:rPr>
        <w:t>Islam</w:t>
      </w:r>
      <w:r>
        <w:t>, (London: Hodder &amp; Stoughton, 1994).p.47.</w:t>
      </w:r>
    </w:p>
  </w:footnote>
  <w:footnote w:id="12">
    <w:p w:rsidR="002169AF" w:rsidRDefault="002169AF">
      <w:pPr>
        <w:pStyle w:val="FootnoteText"/>
      </w:pPr>
      <w:r>
        <w:rPr>
          <w:rStyle w:val="FootnoteReference"/>
        </w:rPr>
        <w:footnoteRef/>
      </w:r>
      <w:r>
        <w:t xml:space="preserve"> Andrew Rippin, </w:t>
      </w:r>
      <w:r w:rsidRPr="001F2CB4">
        <w:rPr>
          <w:i/>
        </w:rPr>
        <w:t>Muslims,</w:t>
      </w:r>
      <w:r>
        <w:t xml:space="preserve"> (London: Routledge, 1993).p.135.</w:t>
      </w:r>
    </w:p>
  </w:footnote>
  <w:footnote w:id="13">
    <w:p w:rsidR="002169AF" w:rsidRDefault="002169AF">
      <w:pPr>
        <w:pStyle w:val="FootnoteText"/>
      </w:pPr>
      <w:r>
        <w:rPr>
          <w:rStyle w:val="FootnoteReference"/>
        </w:rPr>
        <w:footnoteRef/>
      </w:r>
      <w:r>
        <w:t>Ruqaiyyah</w:t>
      </w:r>
      <w:r w:rsidR="004316C3">
        <w:t xml:space="preserve"> </w:t>
      </w:r>
      <w:r>
        <w:t xml:space="preserve">Waris Maqsood, </w:t>
      </w:r>
      <w:r w:rsidRPr="001F2CB4">
        <w:rPr>
          <w:i/>
        </w:rPr>
        <w:t>Islam,</w:t>
      </w:r>
      <w:r>
        <w:t xml:space="preserve"> (London: Hodder &amp; Stoughton, 1994).p.60.</w:t>
      </w:r>
    </w:p>
  </w:footnote>
  <w:footnote w:id="14">
    <w:p w:rsidR="001F2CB4" w:rsidRDefault="001F2CB4">
      <w:pPr>
        <w:pStyle w:val="FootnoteText"/>
      </w:pPr>
      <w:r>
        <w:rPr>
          <w:rStyle w:val="FootnoteReference"/>
        </w:rPr>
        <w:footnoteRef/>
      </w:r>
      <w:r>
        <w:t xml:space="preserve">Seyyed Hossein Nasr, </w:t>
      </w:r>
      <w:r w:rsidRPr="001F2CB4">
        <w:rPr>
          <w:i/>
        </w:rPr>
        <w:t>Islam: Religion, History and Civilization</w:t>
      </w:r>
      <w:r>
        <w:t>, (New York, Harper Collins Publishers, 2003).p.96</w:t>
      </w:r>
    </w:p>
  </w:footnote>
  <w:footnote w:id="15">
    <w:p w:rsidR="00307126" w:rsidRDefault="00307126">
      <w:pPr>
        <w:pStyle w:val="FootnoteText"/>
      </w:pPr>
      <w:r>
        <w:rPr>
          <w:rStyle w:val="FootnoteReference"/>
        </w:rPr>
        <w:footnoteRef/>
      </w:r>
      <w:r>
        <w:t xml:space="preserve"> Ruqaiyyah Maqsood, Islam, (London: Hodder and Stoughton, 1994).p.60.</w:t>
      </w:r>
    </w:p>
  </w:footnote>
  <w:footnote w:id="16">
    <w:p w:rsidR="0079086B" w:rsidRDefault="0079086B">
      <w:pPr>
        <w:pStyle w:val="FootnoteText"/>
      </w:pPr>
      <w:r>
        <w:rPr>
          <w:rStyle w:val="FootnoteReference"/>
        </w:rPr>
        <w:footnoteRef/>
      </w:r>
      <w:r>
        <w:t xml:space="preserve"> Seyeed Hossein Nasr, </w:t>
      </w:r>
      <w:r w:rsidRPr="004316C3">
        <w:rPr>
          <w:i/>
        </w:rPr>
        <w:t>Islam: Religion, History and Civilization,</w:t>
      </w:r>
      <w:r>
        <w:t xml:space="preserve"> (New York, Harper Collins Publishers, 2003).p.p.93-94.</w:t>
      </w:r>
    </w:p>
  </w:footnote>
  <w:footnote w:id="17">
    <w:p w:rsidR="0079086B" w:rsidRDefault="0079086B">
      <w:pPr>
        <w:pStyle w:val="FootnoteText"/>
      </w:pPr>
      <w:r>
        <w:rPr>
          <w:rStyle w:val="FootnoteReference"/>
        </w:rPr>
        <w:footnoteRef/>
      </w:r>
      <w:r>
        <w:t xml:space="preserve"> Andrew Rippin, </w:t>
      </w:r>
      <w:r w:rsidRPr="004316C3">
        <w:rPr>
          <w:i/>
        </w:rPr>
        <w:t>Muslims,</w:t>
      </w:r>
      <w:r>
        <w:t xml:space="preserve"> </w:t>
      </w:r>
      <w:r w:rsidR="004316C3">
        <w:t>(London: Routledge, 1993).p.132.</w:t>
      </w:r>
    </w:p>
  </w:footnote>
  <w:footnote w:id="18">
    <w:p w:rsidR="004316C3" w:rsidRDefault="004316C3">
      <w:pPr>
        <w:pStyle w:val="FootnoteText"/>
      </w:pPr>
      <w:r>
        <w:rPr>
          <w:rStyle w:val="FootnoteReference"/>
        </w:rPr>
        <w:footnoteRef/>
      </w:r>
      <w:r>
        <w:t xml:space="preserve"> Jamal J Elias, </w:t>
      </w:r>
      <w:r w:rsidRPr="004316C3">
        <w:rPr>
          <w:i/>
        </w:rPr>
        <w:t>Islam,</w:t>
      </w:r>
      <w:r>
        <w:t xml:space="preserve"> (London: Routledge, 1999).p.70.</w:t>
      </w:r>
    </w:p>
  </w:footnote>
  <w:footnote w:id="19">
    <w:p w:rsidR="004316C3" w:rsidRDefault="004316C3">
      <w:pPr>
        <w:pStyle w:val="FootnoteText"/>
      </w:pPr>
      <w:r>
        <w:rPr>
          <w:rStyle w:val="FootnoteReference"/>
        </w:rPr>
        <w:footnoteRef/>
      </w:r>
      <w:r>
        <w:t xml:space="preserve"> Jamal J Elias, </w:t>
      </w:r>
      <w:r w:rsidRPr="004316C3">
        <w:rPr>
          <w:i/>
        </w:rPr>
        <w:t>Islam,</w:t>
      </w:r>
      <w:r>
        <w:t xml:space="preserve"> (London: Routledge, 1999).p.70.</w:t>
      </w:r>
    </w:p>
  </w:footnote>
  <w:footnote w:id="20">
    <w:p w:rsidR="004527D7" w:rsidRDefault="004527D7">
      <w:pPr>
        <w:pStyle w:val="FootnoteText"/>
      </w:pPr>
      <w:r>
        <w:rPr>
          <w:rStyle w:val="FootnoteReference"/>
        </w:rPr>
        <w:footnoteRef/>
      </w:r>
      <w:r>
        <w:t xml:space="preserve"> Ruqaiyyah Maqsood, Islam, (London: Hodder &amp; Stoughton, </w:t>
      </w:r>
      <w:r w:rsidR="00FD32A5">
        <w:t>1994).p.62.</w:t>
      </w:r>
    </w:p>
  </w:footnote>
  <w:footnote w:id="21">
    <w:p w:rsidR="002454F8" w:rsidRDefault="002454F8">
      <w:pPr>
        <w:pStyle w:val="FootnoteText"/>
      </w:pPr>
      <w:r>
        <w:rPr>
          <w:rStyle w:val="FootnoteReference"/>
        </w:rPr>
        <w:footnoteRef/>
      </w:r>
      <w:r>
        <w:t xml:space="preserve"> Jamal J Elias, </w:t>
      </w:r>
      <w:r w:rsidRPr="002454F8">
        <w:rPr>
          <w:i/>
        </w:rPr>
        <w:t>Islam,</w:t>
      </w:r>
      <w:r>
        <w:t xml:space="preserve"> (London: Routledge, 1999).p.71.</w:t>
      </w:r>
    </w:p>
  </w:footnote>
  <w:footnote w:id="22">
    <w:p w:rsidR="00FD32A5" w:rsidRDefault="00FD32A5">
      <w:pPr>
        <w:pStyle w:val="FootnoteText"/>
      </w:pPr>
      <w:r>
        <w:rPr>
          <w:rStyle w:val="FootnoteReference"/>
        </w:rPr>
        <w:footnoteRef/>
      </w:r>
      <w:r>
        <w:t xml:space="preserve"> Seyeed Hossein Nasr, Islam: Religion, History and Civilization, (New York, Harper Collins Publishers, 2003).p.94.</w:t>
      </w:r>
    </w:p>
  </w:footnote>
  <w:footnote w:id="23">
    <w:p w:rsidR="00C17A26" w:rsidRDefault="00C17A26">
      <w:pPr>
        <w:pStyle w:val="FootnoteText"/>
      </w:pPr>
      <w:r>
        <w:rPr>
          <w:rStyle w:val="FootnoteReference"/>
        </w:rPr>
        <w:footnoteRef/>
      </w:r>
      <w:r>
        <w:t xml:space="preserve"> Seyeed Hossein Nasr, Islam: Religion, History and Civilization, (New York, Harper Collins Publishers, 2003).p.95</w:t>
      </w:r>
    </w:p>
  </w:footnote>
  <w:footnote w:id="24">
    <w:p w:rsidR="00E7197B" w:rsidRDefault="00E7197B">
      <w:pPr>
        <w:pStyle w:val="FootnoteText"/>
      </w:pPr>
      <w:r>
        <w:rPr>
          <w:rStyle w:val="FootnoteReference"/>
        </w:rPr>
        <w:footnoteRef/>
      </w:r>
      <w:r>
        <w:t xml:space="preserve"> </w:t>
      </w:r>
      <w:r w:rsidR="00E40D24">
        <w:t>Ruqaiyyah Maqsood, Islam, (London: Hodder and Stoughton, 1994).p.70.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838" w:rsidRDefault="00AF3838">
    <w:pPr>
      <w:pStyle w:val="Header"/>
    </w:pPr>
    <w:r>
      <w:t>Amy Seale</w:t>
    </w:r>
    <w:r>
      <w:tab/>
      <w:t>HPRS4001</w:t>
    </w:r>
    <w:r>
      <w:tab/>
      <w:t>Assessment 1</w:t>
    </w:r>
  </w:p>
  <w:p w:rsidR="00AF3838" w:rsidRDefault="00AF383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644EE7"/>
    <w:multiLevelType w:val="hybridMultilevel"/>
    <w:tmpl w:val="B366DCF8"/>
    <w:lvl w:ilvl="0" w:tplc="20F263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067DF2"/>
    <w:rsid w:val="00044C8A"/>
    <w:rsid w:val="00067DF2"/>
    <w:rsid w:val="00087406"/>
    <w:rsid w:val="000950CC"/>
    <w:rsid w:val="00116D47"/>
    <w:rsid w:val="001F2CB4"/>
    <w:rsid w:val="00202910"/>
    <w:rsid w:val="00203C20"/>
    <w:rsid w:val="002169AF"/>
    <w:rsid w:val="002454F8"/>
    <w:rsid w:val="002837DA"/>
    <w:rsid w:val="002B443B"/>
    <w:rsid w:val="002F07FB"/>
    <w:rsid w:val="0030158A"/>
    <w:rsid w:val="00307126"/>
    <w:rsid w:val="004316C3"/>
    <w:rsid w:val="004527D7"/>
    <w:rsid w:val="00520FE9"/>
    <w:rsid w:val="005F43A4"/>
    <w:rsid w:val="00615547"/>
    <w:rsid w:val="00627D26"/>
    <w:rsid w:val="00676401"/>
    <w:rsid w:val="00681520"/>
    <w:rsid w:val="0079086B"/>
    <w:rsid w:val="008802E3"/>
    <w:rsid w:val="00896A96"/>
    <w:rsid w:val="008B00D6"/>
    <w:rsid w:val="00910664"/>
    <w:rsid w:val="00933C20"/>
    <w:rsid w:val="0095299C"/>
    <w:rsid w:val="0095479C"/>
    <w:rsid w:val="009A000A"/>
    <w:rsid w:val="00A32702"/>
    <w:rsid w:val="00AF3838"/>
    <w:rsid w:val="00B26305"/>
    <w:rsid w:val="00B31D09"/>
    <w:rsid w:val="00BB344B"/>
    <w:rsid w:val="00C0477F"/>
    <w:rsid w:val="00C17A26"/>
    <w:rsid w:val="00CD696F"/>
    <w:rsid w:val="00DE0768"/>
    <w:rsid w:val="00E22D71"/>
    <w:rsid w:val="00E251D5"/>
    <w:rsid w:val="00E40D24"/>
    <w:rsid w:val="00E47BC2"/>
    <w:rsid w:val="00E7197B"/>
    <w:rsid w:val="00EC7CDC"/>
    <w:rsid w:val="00F71C38"/>
    <w:rsid w:val="00FD32A5"/>
    <w:rsid w:val="00FE17B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4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7DF2"/>
    <w:pPr>
      <w:ind w:left="720"/>
      <w:contextualSpacing/>
    </w:pPr>
  </w:style>
  <w:style w:type="paragraph" w:styleId="Header">
    <w:name w:val="header"/>
    <w:basedOn w:val="Normal"/>
    <w:link w:val="HeaderChar"/>
    <w:uiPriority w:val="99"/>
    <w:unhideWhenUsed/>
    <w:rsid w:val="00AF38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838"/>
  </w:style>
  <w:style w:type="paragraph" w:styleId="Footer">
    <w:name w:val="footer"/>
    <w:basedOn w:val="Normal"/>
    <w:link w:val="FooterChar"/>
    <w:uiPriority w:val="99"/>
    <w:semiHidden/>
    <w:unhideWhenUsed/>
    <w:rsid w:val="00AF38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F3838"/>
  </w:style>
  <w:style w:type="paragraph" w:styleId="BalloonText">
    <w:name w:val="Balloon Text"/>
    <w:basedOn w:val="Normal"/>
    <w:link w:val="BalloonTextChar"/>
    <w:uiPriority w:val="99"/>
    <w:semiHidden/>
    <w:unhideWhenUsed/>
    <w:rsid w:val="00AF38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838"/>
    <w:rPr>
      <w:rFonts w:ascii="Tahoma" w:hAnsi="Tahoma" w:cs="Tahoma"/>
      <w:sz w:val="16"/>
      <w:szCs w:val="16"/>
    </w:rPr>
  </w:style>
  <w:style w:type="paragraph" w:styleId="NormalWeb">
    <w:name w:val="Normal (Web)"/>
    <w:basedOn w:val="Normal"/>
    <w:uiPriority w:val="99"/>
    <w:semiHidden/>
    <w:unhideWhenUsed/>
    <w:rsid w:val="00C047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0477F"/>
    <w:rPr>
      <w:b/>
      <w:bCs/>
    </w:rPr>
  </w:style>
  <w:style w:type="character" w:customStyle="1" w:styleId="selectable">
    <w:name w:val="selectable"/>
    <w:basedOn w:val="DefaultParagraphFont"/>
    <w:rsid w:val="00C0477F"/>
  </w:style>
  <w:style w:type="paragraph" w:styleId="FootnoteText">
    <w:name w:val="footnote text"/>
    <w:basedOn w:val="Normal"/>
    <w:link w:val="FootnoteTextChar"/>
    <w:uiPriority w:val="99"/>
    <w:semiHidden/>
    <w:unhideWhenUsed/>
    <w:rsid w:val="009106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0664"/>
    <w:rPr>
      <w:sz w:val="20"/>
      <w:szCs w:val="20"/>
    </w:rPr>
  </w:style>
  <w:style w:type="character" w:styleId="FootnoteReference">
    <w:name w:val="footnote reference"/>
    <w:basedOn w:val="DefaultParagraphFont"/>
    <w:uiPriority w:val="99"/>
    <w:semiHidden/>
    <w:unhideWhenUsed/>
    <w:rsid w:val="00910664"/>
    <w:rPr>
      <w:vertAlign w:val="superscript"/>
    </w:rPr>
  </w:style>
  <w:style w:type="character" w:styleId="Hyperlink">
    <w:name w:val="Hyperlink"/>
    <w:basedOn w:val="DefaultParagraphFont"/>
    <w:uiPriority w:val="99"/>
    <w:unhideWhenUsed/>
    <w:rsid w:val="00307126"/>
    <w:rPr>
      <w:color w:val="0000FF" w:themeColor="hyperlink"/>
      <w:u w:val="single"/>
    </w:rPr>
  </w:style>
  <w:style w:type="character" w:styleId="FollowedHyperlink">
    <w:name w:val="FollowedHyperlink"/>
    <w:basedOn w:val="DefaultParagraphFont"/>
    <w:uiPriority w:val="99"/>
    <w:semiHidden/>
    <w:unhideWhenUsed/>
    <w:rsid w:val="0030712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26721773">
      <w:bodyDiv w:val="1"/>
      <w:marLeft w:val="0"/>
      <w:marRight w:val="0"/>
      <w:marTop w:val="0"/>
      <w:marBottom w:val="0"/>
      <w:divBdr>
        <w:top w:val="none" w:sz="0" w:space="0" w:color="auto"/>
        <w:left w:val="none" w:sz="0" w:space="0" w:color="auto"/>
        <w:bottom w:val="none" w:sz="0" w:space="0" w:color="auto"/>
        <w:right w:val="none" w:sz="0" w:space="0" w:color="auto"/>
      </w:divBdr>
    </w:div>
    <w:div w:id="248348541">
      <w:bodyDiv w:val="1"/>
      <w:marLeft w:val="0"/>
      <w:marRight w:val="0"/>
      <w:marTop w:val="0"/>
      <w:marBottom w:val="0"/>
      <w:divBdr>
        <w:top w:val="none" w:sz="0" w:space="0" w:color="auto"/>
        <w:left w:val="none" w:sz="0" w:space="0" w:color="auto"/>
        <w:bottom w:val="none" w:sz="0" w:space="0" w:color="auto"/>
        <w:right w:val="none" w:sz="0" w:space="0" w:color="auto"/>
      </w:divBdr>
    </w:div>
    <w:div w:id="251934347">
      <w:bodyDiv w:val="1"/>
      <w:marLeft w:val="0"/>
      <w:marRight w:val="0"/>
      <w:marTop w:val="0"/>
      <w:marBottom w:val="0"/>
      <w:divBdr>
        <w:top w:val="none" w:sz="0" w:space="0" w:color="auto"/>
        <w:left w:val="none" w:sz="0" w:space="0" w:color="auto"/>
        <w:bottom w:val="none" w:sz="0" w:space="0" w:color="auto"/>
        <w:right w:val="none" w:sz="0" w:space="0" w:color="auto"/>
      </w:divBdr>
    </w:div>
    <w:div w:id="457576858">
      <w:bodyDiv w:val="1"/>
      <w:marLeft w:val="0"/>
      <w:marRight w:val="0"/>
      <w:marTop w:val="0"/>
      <w:marBottom w:val="0"/>
      <w:divBdr>
        <w:top w:val="none" w:sz="0" w:space="0" w:color="auto"/>
        <w:left w:val="none" w:sz="0" w:space="0" w:color="auto"/>
        <w:bottom w:val="none" w:sz="0" w:space="0" w:color="auto"/>
        <w:right w:val="none" w:sz="0" w:space="0" w:color="auto"/>
      </w:divBdr>
    </w:div>
    <w:div w:id="1127771888">
      <w:bodyDiv w:val="1"/>
      <w:marLeft w:val="0"/>
      <w:marRight w:val="0"/>
      <w:marTop w:val="0"/>
      <w:marBottom w:val="0"/>
      <w:divBdr>
        <w:top w:val="none" w:sz="0" w:space="0" w:color="auto"/>
        <w:left w:val="none" w:sz="0" w:space="0" w:color="auto"/>
        <w:bottom w:val="none" w:sz="0" w:space="0" w:color="auto"/>
        <w:right w:val="none" w:sz="0" w:space="0" w:color="auto"/>
      </w:divBdr>
    </w:div>
    <w:div w:id="1670868560">
      <w:bodyDiv w:val="1"/>
      <w:marLeft w:val="0"/>
      <w:marRight w:val="0"/>
      <w:marTop w:val="0"/>
      <w:marBottom w:val="0"/>
      <w:divBdr>
        <w:top w:val="none" w:sz="0" w:space="0" w:color="auto"/>
        <w:left w:val="none" w:sz="0" w:space="0" w:color="auto"/>
        <w:bottom w:val="none" w:sz="0" w:space="0" w:color="auto"/>
        <w:right w:val="none" w:sz="0" w:space="0" w:color="auto"/>
      </w:divBdr>
    </w:div>
    <w:div w:id="176102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islamicstudies.com/article/opr/t355/e0255?_hi=0&amp;_pos=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blog.islamiconlineuniversity.com/question/first-step-for-a-musl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5AEB4-D72E-4441-96E4-FD9A73362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2131</Words>
  <Characters>10531</Characters>
  <Application>Microsoft Office Word</Application>
  <DocSecurity>0</DocSecurity>
  <Lines>191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A.M.Y</cp:lastModifiedBy>
  <cp:revision>2</cp:revision>
  <dcterms:created xsi:type="dcterms:W3CDTF">2018-02-17T12:34:00Z</dcterms:created>
  <dcterms:modified xsi:type="dcterms:W3CDTF">2018-02-17T12:34:00Z</dcterms:modified>
</cp:coreProperties>
</file>