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DF627A" w14:textId="77777777" w:rsidR="00D64E50" w:rsidRDefault="006E52A8">
      <w:pPr>
        <w:spacing w:after="267" w:line="259" w:lineRule="auto"/>
        <w:ind w:left="57" w:right="0" w:firstLine="0"/>
        <w:jc w:val="center"/>
      </w:pPr>
      <w:r>
        <w:rPr>
          <w:noProof/>
        </w:rPr>
        <w:drawing>
          <wp:inline distT="0" distB="0" distL="0" distR="0" wp14:anchorId="18E30CFF" wp14:editId="59766342">
            <wp:extent cx="2910586" cy="1211580"/>
            <wp:effectExtent l="0" t="0" r="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6"/>
                    <a:stretch>
                      <a:fillRect/>
                    </a:stretch>
                  </pic:blipFill>
                  <pic:spPr>
                    <a:xfrm>
                      <a:off x="0" y="0"/>
                      <a:ext cx="2910586" cy="1211580"/>
                    </a:xfrm>
                    <a:prstGeom prst="rect">
                      <a:avLst/>
                    </a:prstGeom>
                  </pic:spPr>
                </pic:pic>
              </a:graphicData>
            </a:graphic>
          </wp:inline>
        </w:drawing>
      </w:r>
      <w:r>
        <w:rPr>
          <w:b/>
        </w:rPr>
        <w:t xml:space="preserve"> </w:t>
      </w:r>
    </w:p>
    <w:p w14:paraId="18D1C1C8" w14:textId="77777777" w:rsidR="00D64E50" w:rsidRDefault="006E52A8">
      <w:pPr>
        <w:spacing w:after="313" w:line="259" w:lineRule="auto"/>
        <w:ind w:left="55" w:right="0" w:firstLine="0"/>
        <w:jc w:val="center"/>
      </w:pPr>
      <w:r>
        <w:rPr>
          <w:b/>
        </w:rPr>
        <w:t xml:space="preserve"> </w:t>
      </w:r>
    </w:p>
    <w:p w14:paraId="4203D8DE" w14:textId="77777777" w:rsidR="00D64E50" w:rsidRDefault="006E52A8">
      <w:pPr>
        <w:spacing w:after="432" w:line="259" w:lineRule="auto"/>
        <w:ind w:left="55" w:right="0" w:firstLine="0"/>
        <w:jc w:val="center"/>
      </w:pPr>
      <w:r>
        <w:rPr>
          <w:b/>
        </w:rPr>
        <w:t xml:space="preserve"> </w:t>
      </w:r>
    </w:p>
    <w:p w14:paraId="28A393DE" w14:textId="77777777" w:rsidR="00D64E50" w:rsidRDefault="006E52A8">
      <w:pPr>
        <w:spacing w:after="376" w:line="259" w:lineRule="auto"/>
        <w:ind w:left="10" w:right="16"/>
        <w:jc w:val="center"/>
      </w:pPr>
      <w:r>
        <w:rPr>
          <w:b/>
          <w:sz w:val="36"/>
        </w:rPr>
        <w:t xml:space="preserve">Personnel Resourcing and Development </w:t>
      </w:r>
    </w:p>
    <w:p w14:paraId="266C6F9C" w14:textId="77777777" w:rsidR="00D64E50" w:rsidRDefault="006E52A8">
      <w:pPr>
        <w:spacing w:after="376" w:line="259" w:lineRule="auto"/>
        <w:ind w:left="10" w:right="12"/>
        <w:jc w:val="center"/>
      </w:pPr>
      <w:r>
        <w:rPr>
          <w:b/>
          <w:sz w:val="36"/>
        </w:rPr>
        <w:t xml:space="preserve">BMIH5005 </w:t>
      </w:r>
    </w:p>
    <w:p w14:paraId="290283D9" w14:textId="77777777" w:rsidR="00D64E50" w:rsidRDefault="006E52A8">
      <w:pPr>
        <w:spacing w:after="373" w:line="259" w:lineRule="auto"/>
        <w:ind w:left="89" w:right="0" w:firstLine="0"/>
        <w:jc w:val="center"/>
      </w:pPr>
      <w:r>
        <w:rPr>
          <w:b/>
          <w:sz w:val="36"/>
        </w:rPr>
        <w:t xml:space="preserve"> </w:t>
      </w:r>
    </w:p>
    <w:p w14:paraId="6088DCF1" w14:textId="77777777" w:rsidR="00D64E50" w:rsidRDefault="006E52A8">
      <w:pPr>
        <w:spacing w:after="333" w:line="259" w:lineRule="auto"/>
        <w:ind w:left="89" w:right="0" w:firstLine="0"/>
        <w:jc w:val="center"/>
      </w:pPr>
      <w:r>
        <w:rPr>
          <w:b/>
          <w:sz w:val="36"/>
        </w:rPr>
        <w:t xml:space="preserve"> </w:t>
      </w:r>
    </w:p>
    <w:p w14:paraId="7D9103D5" w14:textId="6E8ED29A" w:rsidR="00D64E50" w:rsidRDefault="006E52A8">
      <w:pPr>
        <w:spacing w:after="62" w:line="359" w:lineRule="auto"/>
        <w:ind w:left="10" w:right="0"/>
        <w:jc w:val="center"/>
      </w:pPr>
      <w:r>
        <w:rPr>
          <w:b/>
          <w:sz w:val="32"/>
        </w:rPr>
        <w:t xml:space="preserve">“Discuss how the evolution of HRM facilitates the strategic development of an international hotel brand </w:t>
      </w:r>
      <w:r w:rsidR="00C8659F">
        <w:rPr>
          <w:b/>
          <w:sz w:val="32"/>
        </w:rPr>
        <w:t>through.</w:t>
      </w:r>
      <w:r>
        <w:rPr>
          <w:b/>
          <w:sz w:val="32"/>
        </w:rPr>
        <w:t xml:space="preserve"> </w:t>
      </w:r>
    </w:p>
    <w:p w14:paraId="3F4CED01" w14:textId="4FFA1B26" w:rsidR="00D64E50" w:rsidRDefault="006E52A8">
      <w:pPr>
        <w:spacing w:after="393" w:line="259" w:lineRule="auto"/>
        <w:ind w:left="10" w:right="10"/>
        <w:jc w:val="center"/>
      </w:pPr>
      <w:r>
        <w:rPr>
          <w:b/>
          <w:sz w:val="32"/>
        </w:rPr>
        <w:t xml:space="preserve">workforce planning, </w:t>
      </w:r>
      <w:r w:rsidR="00F70A6C">
        <w:rPr>
          <w:b/>
          <w:sz w:val="32"/>
        </w:rPr>
        <w:t>recruitment,</w:t>
      </w:r>
      <w:r>
        <w:rPr>
          <w:b/>
          <w:sz w:val="32"/>
        </w:rPr>
        <w:t xml:space="preserve"> and selection.” </w:t>
      </w:r>
    </w:p>
    <w:p w14:paraId="052D0520" w14:textId="77777777" w:rsidR="00D64E50" w:rsidRDefault="006E52A8">
      <w:pPr>
        <w:spacing w:after="258" w:line="259" w:lineRule="auto"/>
        <w:ind w:left="89" w:right="0" w:firstLine="0"/>
        <w:jc w:val="center"/>
      </w:pPr>
      <w:r>
        <w:rPr>
          <w:b/>
          <w:sz w:val="36"/>
        </w:rPr>
        <w:t xml:space="preserve"> </w:t>
      </w:r>
    </w:p>
    <w:p w14:paraId="2B2A5439" w14:textId="77777777" w:rsidR="00D64E50" w:rsidRDefault="006E52A8">
      <w:pPr>
        <w:spacing w:after="317" w:line="259" w:lineRule="auto"/>
        <w:ind w:left="0" w:right="0" w:firstLine="0"/>
        <w:jc w:val="left"/>
      </w:pPr>
      <w:r>
        <w:t xml:space="preserve"> </w:t>
      </w:r>
    </w:p>
    <w:p w14:paraId="62CD5EF6" w14:textId="15B17F2A" w:rsidR="000B7CB2" w:rsidRDefault="006E52A8" w:rsidP="003270EF">
      <w:pPr>
        <w:spacing w:after="317" w:line="259" w:lineRule="auto"/>
        <w:ind w:left="0" w:right="0" w:firstLine="0"/>
        <w:jc w:val="left"/>
      </w:pPr>
      <w:r>
        <w:t xml:space="preserve"> </w:t>
      </w:r>
      <w:r w:rsidR="002307DE">
        <w:t>Lecturer’s Name</w:t>
      </w:r>
      <w:r w:rsidR="006F739A">
        <w:t>:</w:t>
      </w:r>
      <w:r w:rsidR="000B7CB2">
        <w:t xml:space="preserve"> Jemma Smith</w:t>
      </w:r>
      <w:r w:rsidR="00A26215">
        <w:t>.</w:t>
      </w:r>
    </w:p>
    <w:p w14:paraId="408A4CFF" w14:textId="15E6AE04" w:rsidR="00DD79D2" w:rsidRDefault="00C12DBC" w:rsidP="000B7CB2">
      <w:pPr>
        <w:spacing w:after="5" w:line="530" w:lineRule="auto"/>
        <w:ind w:left="0" w:firstLine="0"/>
      </w:pPr>
      <w:r>
        <w:t>S</w:t>
      </w:r>
      <w:r w:rsidR="00401478">
        <w:t>t</w:t>
      </w:r>
      <w:r w:rsidR="00F87008">
        <w:t>u</w:t>
      </w:r>
      <w:r w:rsidR="00C171EF">
        <w:t xml:space="preserve">dent Name: </w:t>
      </w:r>
      <w:r w:rsidR="00AF165E">
        <w:t xml:space="preserve">Viorica </w:t>
      </w:r>
      <w:r w:rsidR="003C1402">
        <w:t>Cornelia</w:t>
      </w:r>
      <w:r w:rsidR="00D66C56">
        <w:t xml:space="preserve"> Lacatas</w:t>
      </w:r>
      <w:r w:rsidR="00A26215">
        <w:t>.</w:t>
      </w:r>
    </w:p>
    <w:p w14:paraId="07B0A000" w14:textId="36D081C9" w:rsidR="00A26215" w:rsidRDefault="00A26215" w:rsidP="000B7CB2">
      <w:pPr>
        <w:spacing w:after="5" w:line="530" w:lineRule="auto"/>
        <w:ind w:left="0" w:firstLine="0"/>
      </w:pPr>
      <w:r>
        <w:t>Student ID:</w:t>
      </w:r>
      <w:r w:rsidR="00C2111E">
        <w:t>211750</w:t>
      </w:r>
      <w:r w:rsidR="00F43245">
        <w:t>0</w:t>
      </w:r>
    </w:p>
    <w:p w14:paraId="6F25AC76" w14:textId="68B5C8FD" w:rsidR="00CB5C2A" w:rsidRDefault="006F739A" w:rsidP="000B7CB2">
      <w:pPr>
        <w:spacing w:after="5" w:line="530" w:lineRule="auto"/>
        <w:ind w:left="0" w:firstLine="0"/>
      </w:pPr>
      <w:r>
        <w:t xml:space="preserve"> </w:t>
      </w:r>
    </w:p>
    <w:p w14:paraId="50E86F4B" w14:textId="1D160D29" w:rsidR="00D64E50" w:rsidRDefault="00D64E50" w:rsidP="0066269D">
      <w:pPr>
        <w:spacing w:after="317" w:line="259" w:lineRule="auto"/>
        <w:ind w:left="0" w:right="3226" w:firstLine="0"/>
      </w:pPr>
    </w:p>
    <w:p w14:paraId="02E6379C" w14:textId="77777777" w:rsidR="00AE00E3" w:rsidRDefault="00AE00E3" w:rsidP="003270EF">
      <w:pPr>
        <w:spacing w:after="0" w:line="259" w:lineRule="auto"/>
        <w:ind w:left="0" w:right="0" w:firstLine="0"/>
        <w:jc w:val="left"/>
      </w:pPr>
    </w:p>
    <w:p w14:paraId="174B8473" w14:textId="77777777" w:rsidR="00AE00E3" w:rsidRDefault="00AE00E3" w:rsidP="003270EF">
      <w:pPr>
        <w:spacing w:after="0" w:line="259" w:lineRule="auto"/>
        <w:ind w:left="0" w:right="0" w:firstLine="0"/>
        <w:jc w:val="left"/>
      </w:pPr>
    </w:p>
    <w:p w14:paraId="6E45D9BD" w14:textId="77777777" w:rsidR="00AE00E3" w:rsidRDefault="00AE00E3" w:rsidP="003270EF">
      <w:pPr>
        <w:spacing w:after="0" w:line="259" w:lineRule="auto"/>
        <w:ind w:left="0" w:right="0" w:firstLine="0"/>
        <w:jc w:val="left"/>
      </w:pPr>
    </w:p>
    <w:p w14:paraId="65EA9FD5" w14:textId="77777777" w:rsidR="009042AB" w:rsidRDefault="009042AB" w:rsidP="003270EF">
      <w:pPr>
        <w:spacing w:after="0" w:line="259" w:lineRule="auto"/>
        <w:ind w:left="0" w:right="0" w:firstLine="0"/>
        <w:jc w:val="left"/>
      </w:pPr>
    </w:p>
    <w:p w14:paraId="24719128" w14:textId="3D32EE3E" w:rsidR="003270EF" w:rsidRDefault="006E52A8" w:rsidP="003270EF">
      <w:pPr>
        <w:spacing w:after="0" w:line="259" w:lineRule="auto"/>
        <w:ind w:left="0" w:right="0" w:firstLine="0"/>
        <w:jc w:val="left"/>
      </w:pPr>
      <w:r>
        <w:lastRenderedPageBreak/>
        <w:t xml:space="preserve"> Introduction.</w:t>
      </w:r>
      <w:r w:rsidR="003270EF">
        <w:t xml:space="preserve">  </w:t>
      </w:r>
    </w:p>
    <w:p w14:paraId="7D759AE9" w14:textId="77777777" w:rsidR="009042AB" w:rsidRDefault="009042AB" w:rsidP="003270EF">
      <w:pPr>
        <w:spacing w:after="0" w:line="259" w:lineRule="auto"/>
        <w:ind w:left="0" w:right="0" w:firstLine="0"/>
        <w:jc w:val="left"/>
      </w:pPr>
    </w:p>
    <w:p w14:paraId="4DCB3C83" w14:textId="1A4AB8B8" w:rsidR="00D64E50" w:rsidRDefault="006E52A8">
      <w:pPr>
        <w:ind w:left="-5" w:right="0"/>
      </w:pPr>
      <w:r>
        <w:t xml:space="preserve">In the dynamic setting of the hospitality industry, the function of HRM has travelled along with the sea and land and metamorphosis, especially in international hotel channels like Marriott. This paper covers the introduction of new HRM concepts and the role of Marriott International's employees in strategy business planning, and staffing processes. Firstly, it investigates the change of HRM from the initial administrative issues to the natural HR matters. Next, the strategic role of the Human Resources function is explored which stresses the significance of strategic HR planning in labour market trends forecasting, strategic aim/objectives setting and programme implementation, Eventually, to be discussed are the recruiting procedures and selection methods within the Marriott International, using some of the processes as examples how do these approaches support the development of business units. </w:t>
      </w:r>
    </w:p>
    <w:p w14:paraId="08DD58F7" w14:textId="77777777" w:rsidR="00D64E50" w:rsidRDefault="006E52A8">
      <w:pPr>
        <w:spacing w:after="312" w:line="259" w:lineRule="auto"/>
        <w:ind w:left="-5" w:right="0"/>
      </w:pPr>
      <w:r>
        <w:t xml:space="preserve">The Evolution of HRM </w:t>
      </w:r>
    </w:p>
    <w:p w14:paraId="2EAABA5F" w14:textId="5B709265" w:rsidR="00D64E50" w:rsidRDefault="006E52A8">
      <w:pPr>
        <w:spacing w:after="117" w:line="259" w:lineRule="auto"/>
        <w:ind w:left="-5" w:right="0"/>
      </w:pPr>
      <w:r>
        <w:t xml:space="preserve">In the past, the core areas of HRM involved mostly bureaucratic/administrative </w:t>
      </w:r>
      <w:r w:rsidR="00EB1E85">
        <w:t>tasks.</w:t>
      </w:r>
      <w:r>
        <w:t xml:space="preserve"> </w:t>
      </w:r>
    </w:p>
    <w:p w14:paraId="66BCA2A7" w14:textId="16460C59" w:rsidR="00D64E50" w:rsidRDefault="006E52A8">
      <w:pPr>
        <w:ind w:left="-5" w:right="0"/>
      </w:pPr>
      <w:r>
        <w:t>e.g. payroll management, wage and salary reviews and record-keeping. Nevertheless, the necessity of organisational structures developed while the concept of the strategic value of human capital came to be widely recognised and as a result, HRM was greatly changed (Arnold, Beauchamp, and Bowie, 2019). It went from being just a university assistant for administrative purposes to a major success pusher. A clear-cut example of such a changing environment is Marriott International. The HR practises of the Company are linked to the overall strategic business objectives that are productively articulated by the upper management (</w:t>
      </w:r>
      <w:proofErr w:type="spellStart"/>
      <w:r>
        <w:t>Pattanayak</w:t>
      </w:r>
      <w:proofErr w:type="spellEnd"/>
      <w:r>
        <w:t xml:space="preserve">, 2020). HR strategies, which in turn cover the management of human capital as a critical resource of the corporation, are integrated into the corporate strategy, which creates a strong basis for HR's strategic importance. HRM becomes a platform that can recognise the value of human </w:t>
      </w:r>
      <w:r w:rsidR="00EB1E85">
        <w:t>capital,</w:t>
      </w:r>
      <w:r>
        <w:t xml:space="preserve"> and this acts as a driver that allows the company to have innovative approaches, hence, increasing productivity and capturing sustainable growth (Bahuguna, Srivastava, and Tiwari, 2023). The strategic realignment of HRM within Marriott defines its crucial function for shaping organisational performance and an advanced culture of high quality that is conducive and facilitates hitting the required strategic objectives. </w:t>
      </w:r>
    </w:p>
    <w:p w14:paraId="6DB8E032" w14:textId="77777777" w:rsidR="00D64E50" w:rsidRDefault="006E52A8">
      <w:pPr>
        <w:spacing w:line="259" w:lineRule="auto"/>
        <w:ind w:left="-5" w:right="0"/>
      </w:pPr>
      <w:r>
        <w:t xml:space="preserve">The Strategic Role of HR Functions </w:t>
      </w:r>
    </w:p>
    <w:p w14:paraId="687DBDD8" w14:textId="74E7E402" w:rsidR="00D64E50" w:rsidRDefault="006E52A8">
      <w:pPr>
        <w:ind w:left="-5" w:right="0"/>
      </w:pPr>
      <w:r>
        <w:lastRenderedPageBreak/>
        <w:t xml:space="preserve">Strategic Human Resource Management (HRM) </w:t>
      </w:r>
      <w:r w:rsidR="002D4803">
        <w:t>is</w:t>
      </w:r>
      <w:r>
        <w:t xml:space="preserve"> a proactive way of structuring human resources practises within the organisation by the organisation's goals, thus resulting in increased competitiveness and long-term growth (Gupta, 2020).  The role of HR in Marriott International is more than just ordinary. By shaping and managing performance, HR is an important strategic tool to develop a culture of excellence. Human Resource Planning has a key role in this regard because it involves several components which are undeniably crucial for the organisation's success (Karman, A., (2019). </w:t>
      </w:r>
    </w:p>
    <w:p w14:paraId="3AE90606" w14:textId="77777777" w:rsidR="00D64E50" w:rsidRDefault="006E52A8">
      <w:pPr>
        <w:ind w:left="-5" w:right="0"/>
      </w:pPr>
      <w:r>
        <w:t xml:space="preserve">At first, the reserve labour demand and supply forecasting mark the signature of Marriott's strategic HR planning. The company utilises its expertise in market studies to determine the future staffing needs and the skill sets required by undertaking a thorough review of market trends, economic indicators, and industry dynamics (Abe, Abe, and Adisa, 2021). Through this, Marriott will be able to focus primarily on executing its business strategy while making sure the talent pool is well-equipped for the task at hand. Through being abreast of new workforce issues, Marriott doesn't lose its advantage in the international hotel market. </w:t>
      </w:r>
    </w:p>
    <w:p w14:paraId="1898E601" w14:textId="77777777" w:rsidR="00D64E50" w:rsidRDefault="006E52A8">
      <w:pPr>
        <w:ind w:left="-5" w:right="0"/>
      </w:pPr>
      <w:r>
        <w:t xml:space="preserve">Firstly, the strategic promotion of goals is necessary for the effective HRM approach of Marriott. These goals are integrated into strategic goals, reflecting corporate objectives such as staff engagement, staff retention and performance. Because Marriott aligns HR goals with the company's strategy, it creates a sense of synergy between all levels of the organisation; and, as a result, employees are working in a similar direction (Hassanein and </w:t>
      </w:r>
      <w:proofErr w:type="spellStart"/>
      <w:r>
        <w:t>Özgit</w:t>
      </w:r>
      <w:proofErr w:type="spellEnd"/>
      <w:r>
        <w:t xml:space="preserve">, 2022). Yet, this alignment also tends to add to organisational cohesion and help it to adapt to ever-changing market situations and client requirements. </w:t>
      </w:r>
    </w:p>
    <w:p w14:paraId="3CBC7554" w14:textId="77C45406" w:rsidR="00D64E50" w:rsidRDefault="006E52A8">
      <w:pPr>
        <w:ind w:left="-5" w:right="0"/>
      </w:pPr>
      <w:r>
        <w:t xml:space="preserve">On the other hand, making strategic solutions to these workforce challenges is equally important for the HR of Marriott. This will entail the inauguration of programmes to bring in, develop and retain quality workers in addition to promoting workplace diversity and inclusiveness. Marriott’s strategic HR elements further extend to talent management programmes which include employee attractions and selection processes, leadership development initiatives, and succession planning strategies (Cismaru and Iunius, 2019). Through the empowerment of its human capital and development of a diverse workforce, Marriott becomes a better-organised institution </w:t>
      </w:r>
      <w:r>
        <w:lastRenderedPageBreak/>
        <w:t xml:space="preserve">that </w:t>
      </w:r>
      <w:r w:rsidR="00EB1E85">
        <w:t>can handle</w:t>
      </w:r>
      <w:r>
        <w:t xml:space="preserve"> any change as well as seizing every opportunity thereby remaining competitive in the markets. </w:t>
      </w:r>
    </w:p>
    <w:p w14:paraId="24EDDD80" w14:textId="77777777" w:rsidR="00D64E50" w:rsidRDefault="006E52A8">
      <w:pPr>
        <w:ind w:left="-5" w:right="0"/>
      </w:pPr>
      <w:r>
        <w:t xml:space="preserve">The strategic function of HR in Marriott International covers a wide scope, incorporating a diverse hierarchy of tasks that go beyond mere administration. Through the implementation of Strategic HRM, Marriot takes advantage of the importance of human capital to its business performance as a key torch-bearing element. Marriott proactively develops workforce plans and achieves coherent and accurate HR policy aligned with organisational objectives and mission (Gowan, DeMarr, and David, 2022). The contribution of HR policies to the long-term sustainability of the company is the ultimate task. </w:t>
      </w:r>
    </w:p>
    <w:p w14:paraId="54574400" w14:textId="77777777" w:rsidR="00D64E50" w:rsidRDefault="006E52A8">
      <w:pPr>
        <w:spacing w:after="317" w:line="259" w:lineRule="auto"/>
        <w:ind w:left="-5" w:right="0"/>
      </w:pPr>
      <w:r>
        <w:t xml:space="preserve">Strategic HR Planning Process </w:t>
      </w:r>
    </w:p>
    <w:p w14:paraId="32D89F4C" w14:textId="77777777" w:rsidR="00D64E50" w:rsidRDefault="006E52A8">
      <w:pPr>
        <w:ind w:left="-5" w:right="0"/>
      </w:pPr>
      <w:r>
        <w:t>The organisation's strategic human Resource Planning (HRP) is the pillar of Marriott International's approach to human capital management that ensures the company's human capital is aligned with the organisation's strategic goals and objectives. This entails activities such as laying the goals, and strategic plan, implementing programmes evaluating the organisation's success and achieving an excellent culture (</w:t>
      </w:r>
      <w:proofErr w:type="spellStart"/>
      <w:r>
        <w:t>Kabeyi</w:t>
      </w:r>
      <w:proofErr w:type="spellEnd"/>
      <w:r>
        <w:t xml:space="preserve">, 2019). </w:t>
      </w:r>
    </w:p>
    <w:p w14:paraId="3B6404A5" w14:textId="0C8580E2" w:rsidR="00D64E50" w:rsidRDefault="006E52A8">
      <w:pPr>
        <w:ind w:left="-5" w:right="0"/>
      </w:pPr>
      <w:r>
        <w:t xml:space="preserve">The demand and supply of labour constitute a vital stage of the strategic HR planning that is applied at Marriott. To crisscross a lot of these facts through data analytics and market research tools, Marriott analyses economic forces, dynamics of the industry and demographic projections to envision the future demand for hiring staff (Kudelka, 2019). Let us think of, for example, how Marriott develops its strategy of workforce amplification in emerging markets: it performs extensive research of the local labour markets, followed by the identification of the potential pools of talent, and finally, reduction of the work recruitment obstacles. </w:t>
      </w:r>
      <w:r w:rsidR="00EB1E85">
        <w:t>So,</w:t>
      </w:r>
      <w:r>
        <w:t xml:space="preserve"> by adhering to advancing trends in the workforce, the hotel successfully provides the enterprise with a needed group of staff members able to perform the duties expected of them in the process of subsequent global development. </w:t>
      </w:r>
    </w:p>
    <w:p w14:paraId="07130636" w14:textId="77777777" w:rsidR="00D64E50" w:rsidRDefault="006E52A8">
      <w:pPr>
        <w:ind w:left="-5" w:right="0"/>
      </w:pPr>
      <w:r>
        <w:t xml:space="preserve">Goal setting and strategic planning likewise form the bottom line of Marriott's HR strategy, reflecting its unceasing effort in the coordination of HR goals with corporate targets. The company Marriott has been not only setting standards for employee </w:t>
      </w:r>
      <w:r>
        <w:lastRenderedPageBreak/>
        <w:t xml:space="preserve">engagement, retention and performance but also acknowledging them as the main drivers of customer satisfaction and loyalty (Hassanein and </w:t>
      </w:r>
      <w:proofErr w:type="spellStart"/>
      <w:r>
        <w:t>Özgit</w:t>
      </w:r>
      <w:proofErr w:type="spellEnd"/>
      <w:r>
        <w:t xml:space="preserve">, 2022). These goals become specific objectives for different departments and individuals which create a sense of purpose and alignment throughout the entire organisation. By aligning HR aspirations with business goals, Marriott assures that its workforce does not only acquire capabilities but also inspiration to get to the company's success. </w:t>
      </w:r>
    </w:p>
    <w:p w14:paraId="7FE1F80A" w14:textId="69A6C0FB" w:rsidR="00D64E50" w:rsidRDefault="006E52A8">
      <w:pPr>
        <w:ind w:left="-5" w:right="0"/>
      </w:pPr>
      <w:r>
        <w:t>In addition, programme delivery and evaluation of the programmes are among the major components impacting the effectiveness of the HR strategies of Marriott International. The company allocates resources to building up efficient HR systems and procedures to provide the basis for talent management, performance evaluation and skill development (</w:t>
      </w:r>
      <w:proofErr w:type="spellStart"/>
      <w:r>
        <w:t>Diatmono</w:t>
      </w:r>
      <w:proofErr w:type="spellEnd"/>
      <w:r>
        <w:t xml:space="preserve">, Mariam, and Ramli, 2020). Marriott's employee orientation is evident by the existence of various training programmes, leadership development initiatives and advancement </w:t>
      </w:r>
      <w:r w:rsidR="00EB1E85">
        <w:t>caregivers’</w:t>
      </w:r>
      <w:r>
        <w:t xml:space="preserve"> channels. In addition to this, Marriott prioritises ongoing improvement by taking a close look at performance metrics and results of their HR programmes. Metrics including employee turnover rates, productivity levels and customer service scores are used to assess of HR initiative's effectiveness and constantly strive for refinements and improvements (Gomes, Silva, and Sarkis, 2020). </w:t>
      </w:r>
    </w:p>
    <w:p w14:paraId="1AF5A134" w14:textId="4E4B9E37" w:rsidR="00D64E50" w:rsidRDefault="006E52A8">
      <w:pPr>
        <w:ind w:left="-5" w:right="0"/>
      </w:pPr>
      <w:r>
        <w:t xml:space="preserve">The portrayed strategic HR planning within Marriott International is intentional and comprehensive human resources management. Through the predictability of labour demand and supply, the establishment of clear goals and the implementation of strong HR programmes, Marriott keeps its workforce in line with the strategic goals set. Furthermore, by continuously appraising and working out HR strategies Marriott remains flexible and responsive to both the shifting market dynamics and business demands. Thus, Marriott provides itself the platform for sustainable growth and success </w:t>
      </w:r>
      <w:r w:rsidR="00EB1E85">
        <w:t>and</w:t>
      </w:r>
      <w:r>
        <w:t xml:space="preserve"> promotes its culture of excellent and innovative practice with the mission of being a worldwide leader in the hospitality industry. </w:t>
      </w:r>
    </w:p>
    <w:p w14:paraId="5C360E3F" w14:textId="77777777" w:rsidR="00D64E50" w:rsidRDefault="006E52A8">
      <w:pPr>
        <w:spacing w:after="317" w:line="259" w:lineRule="auto"/>
        <w:ind w:left="-5" w:right="0"/>
      </w:pPr>
      <w:r>
        <w:t xml:space="preserve">Recruitment Stages and Selection Process </w:t>
      </w:r>
    </w:p>
    <w:p w14:paraId="20CD763B" w14:textId="77777777" w:rsidR="00D64E50" w:rsidRDefault="006E52A8">
      <w:pPr>
        <w:ind w:left="-5" w:right="0"/>
      </w:pPr>
      <w:r>
        <w:t>Recruitment and selection stages are crucial in the process of human resources of Marriott International, which include attraction of the best employees whose business growth will lead to competitiveness among hotels operating in the dynamic hospitality sector (</w:t>
      </w:r>
      <w:proofErr w:type="spellStart"/>
      <w:r>
        <w:t>Krupskyi</w:t>
      </w:r>
      <w:proofErr w:type="spellEnd"/>
      <w:r>
        <w:t xml:space="preserve"> et al., 2019). The recruitment approach of Marriott is unique in the </w:t>
      </w:r>
      <w:r>
        <w:lastRenderedPageBreak/>
        <w:t xml:space="preserve">sense that its array of recruiting sources and rigorous strategic initiatives are used to find a perfect match in the industry. </w:t>
      </w:r>
    </w:p>
    <w:p w14:paraId="053D8C21" w14:textId="77777777" w:rsidR="00D64E50" w:rsidRDefault="006E52A8">
      <w:pPr>
        <w:ind w:left="-5" w:right="0"/>
      </w:pPr>
      <w:r>
        <w:t xml:space="preserve">Marriott's employment policy is a multi-channel one. The channels include online job portals, social media platforms and campus recruitment events among others. By doing so, this strategy allows Marriott to "cast a broad net" and it helps recruit candidates from various backgrounds and demographics, as this enables the company to access a rich talent pool (Smith, 2020). Marriott capitalises on the opportunity digital platforms and social media present to connect with potential candidates through its brand and value proposition. </w:t>
      </w:r>
    </w:p>
    <w:p w14:paraId="25358789" w14:textId="77777777" w:rsidR="00D64E50" w:rsidRDefault="006E52A8">
      <w:pPr>
        <w:ind w:left="-5" w:right="0"/>
      </w:pPr>
      <w:r>
        <w:t xml:space="preserve">Picture employer branding and employee value proposition as two pillars of the Marriott recruitment strategy. Marriott aims to stand out from its competitors in the cutthroat hospitality labour market by emphasising its distinctive culture, ethics, and chances for career progression (Walker, 2021). Through branding initiatives that are targeted at the right community and employer branding campaigns, Marriott differentiates itself and delivers an appealing storey that speaks to candidates, building their interest and engagement. </w:t>
      </w:r>
    </w:p>
    <w:p w14:paraId="119D596E" w14:textId="0EC0964F" w:rsidR="00D64E50" w:rsidRDefault="006E52A8">
      <w:pPr>
        <w:ind w:left="-5" w:right="0"/>
      </w:pPr>
      <w:r>
        <w:t>Marriott's hiring process is based on the principle of stringency and organisation, which sets up criteria for evaluating the candidates’ skills, competencies, and willingness to become part of the culture. Marriott</w:t>
      </w:r>
      <w:r w:rsidR="00812961">
        <w:t xml:space="preserve"> utilises</w:t>
      </w:r>
      <w:r>
        <w:t xml:space="preserve"> several evaluation methods such as behavioural interviews, assessment centres, and psychometric tests; these are resorted to when a candidate is being evaluated for a particular position (Ngoepe, 2021). This approach will make Marriott benefit from in-depth exploration into applicants' skills, characters, and alignment with the core values of the company. </w:t>
      </w:r>
    </w:p>
    <w:p w14:paraId="5C7C8F73" w14:textId="6461D6B6" w:rsidR="00D64E50" w:rsidRDefault="006E52A8">
      <w:pPr>
        <w:ind w:left="-5" w:right="0"/>
      </w:pPr>
      <w:r>
        <w:t xml:space="preserve">Also, Marriott places very much emphasis on the inside-mobility and career development as a part of the selection process. Marriott understands that the practice of investing in its current staff </w:t>
      </w:r>
      <w:r w:rsidR="00BA2F85">
        <w:t>and</w:t>
      </w:r>
      <w:r>
        <w:t xml:space="preserve"> promoting career growth and development in the company further the goal of cutting costs on hiring new staff. (Dyer Jr and Dyer, 2019). </w:t>
      </w:r>
    </w:p>
    <w:p w14:paraId="31981B5A" w14:textId="77777777" w:rsidR="00D64E50" w:rsidRDefault="006E52A8">
      <w:pPr>
        <w:ind w:left="-5" w:right="0"/>
      </w:pPr>
      <w:r>
        <w:t xml:space="preserve">Marriott's recruitment and selection process embodies its principal intention to harbour, retain and drive the advancement of the who-is best for the company's business achievement. Marriott's talent acquisition strategy is focused on the hotel industry by using multichannel approaches, employer branding and the employment screening </w:t>
      </w:r>
      <w:r>
        <w:lastRenderedPageBreak/>
        <w:t>method that are aimed at getting access to the talent contribution to the quality and versatility of the workforce (</w:t>
      </w:r>
      <w:proofErr w:type="spellStart"/>
      <w:r>
        <w:t>Bottelier</w:t>
      </w:r>
      <w:proofErr w:type="spellEnd"/>
      <w:r>
        <w:t xml:space="preserve">, 2023). For instance, the company places much emphasis on internal career opportunities and effectiveness in employee promotions. Thus, Marriott strengthens its reputation as the dominant hospitality employer. </w:t>
      </w:r>
    </w:p>
    <w:p w14:paraId="335E06BD" w14:textId="77777777" w:rsidR="00D64E50" w:rsidRDefault="006E52A8">
      <w:pPr>
        <w:spacing w:after="317" w:line="259" w:lineRule="auto"/>
        <w:ind w:left="-5" w:right="0"/>
      </w:pPr>
      <w:r>
        <w:t xml:space="preserve">Conclusion </w:t>
      </w:r>
    </w:p>
    <w:p w14:paraId="39355F98" w14:textId="7ABDC1F1" w:rsidR="00D64E50" w:rsidRDefault="006E52A8">
      <w:pPr>
        <w:ind w:left="-5" w:right="0"/>
      </w:pPr>
      <w:r>
        <w:t xml:space="preserve">In Conclusion, HRM’s growth has spurred the shift from a transactional function to a strategic partner whose objective is the achievement of organisational success. As a part of Marriott International, strategic HRM is vital for contributing to strategies of business units, using labour force planning, staff selection, and the induction of employees. Marriott accomplishes to foresees the demand and supply of employees, </w:t>
      </w:r>
      <w:r w:rsidR="00EB1E85">
        <w:t>form’s</w:t>
      </w:r>
      <w:r>
        <w:t xml:space="preserve"> </w:t>
      </w:r>
      <w:r w:rsidR="00EB1E85">
        <w:t>goal</w:t>
      </w:r>
      <w:r>
        <w:t xml:space="preserve"> and implements efficient HR programmes to make sure that they have an adequate workforce at hand to conduct their business strategy and come up with the required growth in the highly competitive hospitality market. The Marriott success story is a testimony to the power of strategic HRM tools. Through these, the hotel chain has gradually built a culture of unprecedented excellence, active engagement of its employees, and widespread customer satisfaction. Its global brand recognition hence consolidates.                                                                                                                                                                            </w:t>
      </w:r>
      <w:r>
        <w:tab/>
        <w:t xml:space="preserve"> </w:t>
      </w:r>
    </w:p>
    <w:p w14:paraId="54D22F07" w14:textId="77777777" w:rsidR="006E52A8" w:rsidRDefault="006E52A8">
      <w:pPr>
        <w:ind w:left="-5" w:right="0"/>
      </w:pPr>
    </w:p>
    <w:p w14:paraId="57D4C173" w14:textId="77777777" w:rsidR="006E52A8" w:rsidRDefault="006E52A8">
      <w:pPr>
        <w:ind w:left="-5" w:right="0"/>
      </w:pPr>
    </w:p>
    <w:p w14:paraId="77B51B28" w14:textId="77777777" w:rsidR="006E52A8" w:rsidRDefault="006E52A8">
      <w:pPr>
        <w:ind w:left="-5" w:right="0"/>
      </w:pPr>
    </w:p>
    <w:p w14:paraId="190CE0AC" w14:textId="77777777" w:rsidR="006E52A8" w:rsidRDefault="006E52A8">
      <w:pPr>
        <w:ind w:left="-5" w:right="0"/>
      </w:pPr>
    </w:p>
    <w:p w14:paraId="7AE280EF" w14:textId="77777777" w:rsidR="006E52A8" w:rsidRDefault="006E52A8">
      <w:pPr>
        <w:ind w:left="-5" w:right="0"/>
      </w:pPr>
    </w:p>
    <w:p w14:paraId="6BC23258" w14:textId="77777777" w:rsidR="006E52A8" w:rsidRDefault="006E52A8">
      <w:pPr>
        <w:ind w:left="-5" w:right="0"/>
      </w:pPr>
    </w:p>
    <w:p w14:paraId="1CDE1565" w14:textId="77777777" w:rsidR="006E52A8" w:rsidRDefault="006E52A8">
      <w:pPr>
        <w:ind w:left="-5" w:right="0"/>
      </w:pPr>
    </w:p>
    <w:p w14:paraId="62ED061B" w14:textId="77777777" w:rsidR="006E52A8" w:rsidRDefault="006E52A8">
      <w:pPr>
        <w:ind w:left="-5" w:right="0"/>
      </w:pPr>
    </w:p>
    <w:p w14:paraId="1AFBBD5C" w14:textId="77777777" w:rsidR="006E52A8" w:rsidRDefault="006E52A8">
      <w:pPr>
        <w:ind w:left="-5" w:right="0"/>
      </w:pPr>
    </w:p>
    <w:p w14:paraId="7215BB51" w14:textId="77777777" w:rsidR="006E52A8" w:rsidRDefault="006E52A8">
      <w:pPr>
        <w:ind w:left="-5" w:right="0"/>
      </w:pPr>
    </w:p>
    <w:p w14:paraId="4FA12961" w14:textId="77777777" w:rsidR="00D64E50" w:rsidRDefault="006E52A8">
      <w:pPr>
        <w:pStyle w:val="Heading1"/>
      </w:pPr>
      <w:r>
        <w:lastRenderedPageBreak/>
        <w:t xml:space="preserve">Reference List </w:t>
      </w:r>
    </w:p>
    <w:p w14:paraId="3B363662" w14:textId="77777777" w:rsidR="006E52A8" w:rsidRPr="006E52A8" w:rsidRDefault="006E52A8" w:rsidP="006E52A8"/>
    <w:p w14:paraId="74BD3BF0" w14:textId="77777777" w:rsidR="00D64E50" w:rsidRDefault="006E52A8">
      <w:pPr>
        <w:spacing w:after="1"/>
        <w:ind w:left="-5" w:right="0"/>
      </w:pPr>
      <w:r>
        <w:t xml:space="preserve">Abe, E.N., Abe, I.I. and Adisa, O., (2021). Future of work: Skill obsolescence, acquisition of new skills, and upskilling in the 4IR. In </w:t>
      </w:r>
      <w:r>
        <w:rPr>
          <w:i/>
        </w:rPr>
        <w:t>Future of work, work-family satisfaction, and employee well-being in the fourth industrial revolution</w:t>
      </w:r>
      <w:r>
        <w:t xml:space="preserve"> (pp. 217-231). </w:t>
      </w:r>
    </w:p>
    <w:p w14:paraId="1AB14DE4" w14:textId="77777777" w:rsidR="00D64E50" w:rsidRDefault="006E52A8">
      <w:pPr>
        <w:spacing w:after="317" w:line="259" w:lineRule="auto"/>
        <w:ind w:left="-5" w:right="0"/>
      </w:pPr>
      <w:r>
        <w:t xml:space="preserve">IGI Global. </w:t>
      </w:r>
    </w:p>
    <w:p w14:paraId="1F05E64B" w14:textId="77777777" w:rsidR="00D64E50" w:rsidRDefault="006E52A8">
      <w:pPr>
        <w:ind w:left="-5" w:right="0"/>
      </w:pPr>
      <w:r>
        <w:t xml:space="preserve">Arnold, D.G., Beauchamp, T.L. and Bowie, N.E., (2019). </w:t>
      </w:r>
      <w:r>
        <w:rPr>
          <w:i/>
        </w:rPr>
        <w:t>Ethical theory and business</w:t>
      </w:r>
      <w:r>
        <w:t xml:space="preserve">. Cambridge University Press. </w:t>
      </w:r>
    </w:p>
    <w:p w14:paraId="40608325" w14:textId="77777777" w:rsidR="00D64E50" w:rsidRDefault="006E52A8">
      <w:pPr>
        <w:spacing w:after="228"/>
        <w:ind w:left="-5" w:right="0"/>
      </w:pPr>
      <w:r>
        <w:t xml:space="preserve">Bahuguna, P.C., Srivastava, R. and Tiwari, S., (2023). Two-decade journey of green human resource management research: a bibliometric analysis. </w:t>
      </w:r>
      <w:r>
        <w:rPr>
          <w:i/>
        </w:rPr>
        <w:t>Benchmarking: An International Journal</w:t>
      </w:r>
      <w:r>
        <w:t xml:space="preserve">, </w:t>
      </w:r>
      <w:r>
        <w:rPr>
          <w:i/>
        </w:rPr>
        <w:t>30</w:t>
      </w:r>
      <w:r>
        <w:t xml:space="preserve">(2), pp.585-602. </w:t>
      </w:r>
    </w:p>
    <w:p w14:paraId="5193E93F" w14:textId="77777777" w:rsidR="00D64E50" w:rsidRDefault="006E52A8">
      <w:pPr>
        <w:ind w:left="-5" w:right="0"/>
      </w:pPr>
      <w:proofErr w:type="spellStart"/>
      <w:r>
        <w:t>Bottelier</w:t>
      </w:r>
      <w:proofErr w:type="spellEnd"/>
      <w:r>
        <w:t>, P., (2023). From ‘iron-rice-</w:t>
      </w:r>
      <w:proofErr w:type="spellStart"/>
      <w:r>
        <w:t>bowl’to</w:t>
      </w:r>
      <w:proofErr w:type="spellEnd"/>
      <w:r>
        <w:t xml:space="preserve"> labour market. </w:t>
      </w:r>
      <w:r>
        <w:rPr>
          <w:i/>
        </w:rPr>
        <w:t>Routledge Handbook of Chinese Business and Management</w:t>
      </w:r>
      <w:r>
        <w:t xml:space="preserve">. </w:t>
      </w:r>
    </w:p>
    <w:p w14:paraId="326808AE" w14:textId="77777777" w:rsidR="00D64E50" w:rsidRDefault="006E52A8">
      <w:pPr>
        <w:ind w:left="-5" w:right="0"/>
      </w:pPr>
      <w:r>
        <w:t xml:space="preserve">Cismaru, L. and Iunius, R., (2019). Bridging the generational gap in the hospitality industry: reverse mentoring—an innovative talent management practice for present and future generations of employees. </w:t>
      </w:r>
      <w:r>
        <w:rPr>
          <w:i/>
        </w:rPr>
        <w:t>Sustainability</w:t>
      </w:r>
      <w:r>
        <w:t xml:space="preserve">, </w:t>
      </w:r>
      <w:r>
        <w:rPr>
          <w:i/>
        </w:rPr>
        <w:t>12</w:t>
      </w:r>
      <w:r>
        <w:t xml:space="preserve">(1), p.263. </w:t>
      </w:r>
    </w:p>
    <w:p w14:paraId="5C21B92D" w14:textId="77777777" w:rsidR="00D64E50" w:rsidRDefault="006E52A8">
      <w:pPr>
        <w:ind w:left="-5" w:right="0"/>
      </w:pPr>
      <w:proofErr w:type="spellStart"/>
      <w:r>
        <w:t>Diatmono</w:t>
      </w:r>
      <w:proofErr w:type="spellEnd"/>
      <w:r>
        <w:t xml:space="preserve">, P., Mariam, S. and Ramli, A.H., (2020). Analysis of Human Capital in Talent Management Program, Training and Development to Improve Employee Competence Case Study in BSG Group. </w:t>
      </w:r>
      <w:r>
        <w:rPr>
          <w:i/>
        </w:rPr>
        <w:t>Business and Entrepreneurial Review</w:t>
      </w:r>
      <w:r>
        <w:t xml:space="preserve">, </w:t>
      </w:r>
      <w:r>
        <w:rPr>
          <w:i/>
        </w:rPr>
        <w:t>20</w:t>
      </w:r>
      <w:r>
        <w:t xml:space="preserve">(1), pp.45-66. </w:t>
      </w:r>
    </w:p>
    <w:p w14:paraId="14C9D582" w14:textId="77777777" w:rsidR="00D64E50" w:rsidRDefault="006E52A8">
      <w:pPr>
        <w:spacing w:after="202" w:line="359" w:lineRule="auto"/>
        <w:ind w:left="-5" w:right="0"/>
        <w:jc w:val="left"/>
      </w:pPr>
      <w:r>
        <w:t xml:space="preserve">Dyer Jr, W.G. and Dyer, J.H., (2019). </w:t>
      </w:r>
      <w:r>
        <w:rPr>
          <w:i/>
        </w:rPr>
        <w:t>Beyond team building: How to build high performing teams and the culture to support them</w:t>
      </w:r>
      <w:r>
        <w:t xml:space="preserve">. John Wiley &amp; Sons. </w:t>
      </w:r>
    </w:p>
    <w:p w14:paraId="1E108DC2" w14:textId="77777777" w:rsidR="00D64E50" w:rsidRDefault="006E52A8">
      <w:pPr>
        <w:ind w:left="-5" w:right="0"/>
      </w:pPr>
      <w:r>
        <w:t xml:space="preserve">Gomes, P.J., Silva, G.M. and Sarkis, J., (2020). Exploring the relationship between quality ambidexterity and sustainable production. </w:t>
      </w:r>
      <w:r>
        <w:rPr>
          <w:i/>
        </w:rPr>
        <w:t>International Journal of Production Economics</w:t>
      </w:r>
      <w:r>
        <w:t xml:space="preserve">, </w:t>
      </w:r>
      <w:r>
        <w:rPr>
          <w:i/>
        </w:rPr>
        <w:t>224</w:t>
      </w:r>
      <w:r>
        <w:t xml:space="preserve">, p.107560. </w:t>
      </w:r>
    </w:p>
    <w:p w14:paraId="7C1B016C" w14:textId="77777777" w:rsidR="00D64E50" w:rsidRDefault="006E52A8">
      <w:pPr>
        <w:spacing w:after="202" w:line="359" w:lineRule="auto"/>
        <w:ind w:left="-5" w:right="0"/>
        <w:jc w:val="left"/>
      </w:pPr>
      <w:r>
        <w:t xml:space="preserve">Gowan, M., DeMarr, B.J. and David, J., (2022). </w:t>
      </w:r>
      <w:r>
        <w:rPr>
          <w:i/>
        </w:rPr>
        <w:t>Human resource management: Managing employees for competitive advantage</w:t>
      </w:r>
      <w:r>
        <w:t xml:space="preserve">. SAGE Publications. </w:t>
      </w:r>
    </w:p>
    <w:p w14:paraId="3312840C" w14:textId="77777777" w:rsidR="00D64E50" w:rsidRDefault="006E52A8">
      <w:pPr>
        <w:spacing w:after="202" w:line="359" w:lineRule="auto"/>
        <w:ind w:left="-5" w:right="0"/>
        <w:jc w:val="left"/>
      </w:pPr>
      <w:r>
        <w:t xml:space="preserve">Gupta, A.D., (2020). </w:t>
      </w:r>
      <w:r>
        <w:rPr>
          <w:i/>
        </w:rPr>
        <w:t>Strategic human resource management: Formulating and implementing HR strategies for a competitive advantage</w:t>
      </w:r>
      <w:r>
        <w:t xml:space="preserve">. Productivity Press. </w:t>
      </w:r>
    </w:p>
    <w:p w14:paraId="686084EB" w14:textId="77777777" w:rsidR="00D64E50" w:rsidRDefault="006E52A8">
      <w:pPr>
        <w:ind w:left="-5" w:right="0"/>
      </w:pPr>
      <w:r>
        <w:lastRenderedPageBreak/>
        <w:t xml:space="preserve">Hassanein, F. and </w:t>
      </w:r>
      <w:proofErr w:type="spellStart"/>
      <w:r>
        <w:t>Özgit</w:t>
      </w:r>
      <w:proofErr w:type="spellEnd"/>
      <w:r>
        <w:t xml:space="preserve">, H., (2022). Sustaining human resources through talent management strategies and employee engagement in the Middle East hotel industry. </w:t>
      </w:r>
      <w:r>
        <w:rPr>
          <w:i/>
        </w:rPr>
        <w:t>Sustainability</w:t>
      </w:r>
      <w:r>
        <w:t xml:space="preserve">, </w:t>
      </w:r>
      <w:r>
        <w:rPr>
          <w:i/>
        </w:rPr>
        <w:t>14</w:t>
      </w:r>
      <w:r>
        <w:t xml:space="preserve">(22), p.15365. </w:t>
      </w:r>
    </w:p>
    <w:p w14:paraId="59D80CED" w14:textId="4C67C6EA" w:rsidR="00D64E50" w:rsidRDefault="006E52A8">
      <w:pPr>
        <w:ind w:left="-5" w:right="0"/>
      </w:pPr>
      <w:proofErr w:type="spellStart"/>
      <w:r>
        <w:t>Kabeyi</w:t>
      </w:r>
      <w:proofErr w:type="spellEnd"/>
      <w:r>
        <w:t xml:space="preserve">, M., (2019). Organizational strategic planning, </w:t>
      </w:r>
      <w:r w:rsidR="00EB1E85">
        <w:t>implementation,</w:t>
      </w:r>
      <w:r>
        <w:t xml:space="preserve"> and evaluation with analysis of challenges and benefits. </w:t>
      </w:r>
      <w:r>
        <w:rPr>
          <w:i/>
        </w:rPr>
        <w:t>International Journal of Applied Research and Studies</w:t>
      </w:r>
      <w:r>
        <w:t xml:space="preserve">, </w:t>
      </w:r>
      <w:r>
        <w:rPr>
          <w:i/>
        </w:rPr>
        <w:t>5</w:t>
      </w:r>
      <w:r>
        <w:t xml:space="preserve">(6), pp.27-32. </w:t>
      </w:r>
    </w:p>
    <w:p w14:paraId="5074CCF8" w14:textId="77777777" w:rsidR="00D64E50" w:rsidRDefault="006E52A8">
      <w:pPr>
        <w:ind w:left="-5" w:right="0"/>
      </w:pPr>
      <w:r>
        <w:t xml:space="preserve">Karman, A., (2019). The role of human resource flexibility and agility in achieving sustainable competitiveness. </w:t>
      </w:r>
      <w:r>
        <w:rPr>
          <w:i/>
        </w:rPr>
        <w:t>International Journal of Sustainable Economy</w:t>
      </w:r>
      <w:r>
        <w:t xml:space="preserve">, </w:t>
      </w:r>
      <w:r>
        <w:rPr>
          <w:i/>
        </w:rPr>
        <w:t>11</w:t>
      </w:r>
      <w:r>
        <w:t xml:space="preserve">(4), pp.324-346. </w:t>
      </w:r>
    </w:p>
    <w:p w14:paraId="2BE81D03" w14:textId="77777777" w:rsidR="00D64E50" w:rsidRDefault="006E52A8">
      <w:pPr>
        <w:ind w:left="-5" w:right="0"/>
      </w:pPr>
      <w:proofErr w:type="spellStart"/>
      <w:r>
        <w:t>Krupskyi</w:t>
      </w:r>
      <w:proofErr w:type="spellEnd"/>
      <w:r>
        <w:t xml:space="preserve">, O.P., </w:t>
      </w:r>
      <w:proofErr w:type="spellStart"/>
      <w:r>
        <w:t>Dzhusov</w:t>
      </w:r>
      <w:proofErr w:type="spellEnd"/>
      <w:r>
        <w:t xml:space="preserve">, O., </w:t>
      </w:r>
      <w:proofErr w:type="spellStart"/>
      <w:r>
        <w:t>Meshko</w:t>
      </w:r>
      <w:proofErr w:type="spellEnd"/>
      <w:r>
        <w:t xml:space="preserve">, N., </w:t>
      </w:r>
      <w:proofErr w:type="spellStart"/>
      <w:r>
        <w:t>Britchenko</w:t>
      </w:r>
      <w:proofErr w:type="spellEnd"/>
      <w:r>
        <w:t xml:space="preserve">, I. and </w:t>
      </w:r>
      <w:proofErr w:type="spellStart"/>
      <w:r>
        <w:t>Prytykin</w:t>
      </w:r>
      <w:proofErr w:type="spellEnd"/>
      <w:r>
        <w:t xml:space="preserve">, A., (2019). Key sources when formulating competitive advantages for hotel chains. </w:t>
      </w:r>
      <w:r>
        <w:rPr>
          <w:i/>
        </w:rPr>
        <w:t>Tourism: An International Interdisciplinary Journal</w:t>
      </w:r>
      <w:r>
        <w:t xml:space="preserve">, </w:t>
      </w:r>
      <w:r>
        <w:rPr>
          <w:i/>
        </w:rPr>
        <w:t>67</w:t>
      </w:r>
      <w:r>
        <w:t xml:space="preserve">(1), pp.34-46. </w:t>
      </w:r>
    </w:p>
    <w:p w14:paraId="02ADCA8B" w14:textId="77777777" w:rsidR="00D64E50" w:rsidRDefault="006E52A8">
      <w:pPr>
        <w:spacing w:after="312" w:line="259" w:lineRule="auto"/>
        <w:ind w:left="-5" w:right="0"/>
      </w:pPr>
      <w:r>
        <w:t xml:space="preserve">Kudelka, K., (2019). Seller Beware: The Futures of Consumer Behaviour. </w:t>
      </w:r>
    </w:p>
    <w:p w14:paraId="603FF0CA" w14:textId="77777777" w:rsidR="00D64E50" w:rsidRDefault="006E52A8">
      <w:pPr>
        <w:spacing w:after="202" w:line="359" w:lineRule="auto"/>
        <w:ind w:left="-5" w:right="0"/>
        <w:jc w:val="left"/>
      </w:pPr>
      <w:r>
        <w:t xml:space="preserve">Ngoepe, L.L., (2021). </w:t>
      </w:r>
      <w:r>
        <w:rPr>
          <w:i/>
        </w:rPr>
        <w:t>Hotel employability of hospitality graduates from private academic institutions</w:t>
      </w:r>
      <w:r>
        <w:t xml:space="preserve"> (Doctoral dissertation, University of Johannesburg). </w:t>
      </w:r>
    </w:p>
    <w:p w14:paraId="10055B5E" w14:textId="43CE813E" w:rsidR="00D64E50" w:rsidRDefault="006E52A8">
      <w:pPr>
        <w:spacing w:after="318" w:line="259" w:lineRule="auto"/>
        <w:ind w:left="-5" w:right="0"/>
      </w:pPr>
      <w:proofErr w:type="spellStart"/>
      <w:r>
        <w:t>Pattanayak</w:t>
      </w:r>
      <w:proofErr w:type="spellEnd"/>
      <w:r>
        <w:t xml:space="preserve">, B., (2020). </w:t>
      </w:r>
      <w:r>
        <w:rPr>
          <w:i/>
        </w:rPr>
        <w:t>Human resource management</w:t>
      </w:r>
      <w:r>
        <w:t xml:space="preserve">. PHI Learning </w:t>
      </w:r>
      <w:proofErr w:type="spellStart"/>
      <w:r>
        <w:t>Pvt.</w:t>
      </w:r>
      <w:proofErr w:type="spellEnd"/>
      <w:r>
        <w:t xml:space="preserve"> </w:t>
      </w:r>
      <w:r w:rsidR="00EB1E85">
        <w:t>Ltd.</w:t>
      </w:r>
      <w:r>
        <w:t xml:space="preserve"> </w:t>
      </w:r>
    </w:p>
    <w:p w14:paraId="388ED16F" w14:textId="77777777" w:rsidR="00D64E50" w:rsidRDefault="006E52A8">
      <w:pPr>
        <w:spacing w:after="312" w:line="259" w:lineRule="auto"/>
        <w:ind w:left="-5" w:right="0"/>
        <w:jc w:val="left"/>
      </w:pPr>
      <w:r>
        <w:t xml:space="preserve">Smith, R.D., (2020). </w:t>
      </w:r>
      <w:r>
        <w:rPr>
          <w:i/>
        </w:rPr>
        <w:t>Strategic planning for public relations</w:t>
      </w:r>
      <w:r>
        <w:t xml:space="preserve">. Routledge.  </w:t>
      </w:r>
    </w:p>
    <w:p w14:paraId="5A055036" w14:textId="77777777" w:rsidR="00D64E50" w:rsidRDefault="006E52A8">
      <w:pPr>
        <w:spacing w:after="202" w:line="259" w:lineRule="auto"/>
        <w:ind w:left="-5" w:right="0"/>
        <w:jc w:val="left"/>
      </w:pPr>
      <w:r>
        <w:t xml:space="preserve">Walker, J.R., (2021). </w:t>
      </w:r>
      <w:r>
        <w:rPr>
          <w:i/>
        </w:rPr>
        <w:t>The restaurant: from concept to operation</w:t>
      </w:r>
      <w:r>
        <w:t xml:space="preserve">. John Wiley &amp; Sons. </w:t>
      </w:r>
    </w:p>
    <w:p w14:paraId="2FE9A745" w14:textId="3B34364B" w:rsidR="000534D6" w:rsidRDefault="00750907">
      <w:pPr>
        <w:spacing w:after="202" w:line="259" w:lineRule="auto"/>
        <w:ind w:left="-5" w:right="0"/>
        <w:jc w:val="left"/>
      </w:pPr>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sectPr w:rsidR="000534D6">
      <w:footerReference w:type="even" r:id="rId7"/>
      <w:footerReference w:type="default" r:id="rId8"/>
      <w:footerReference w:type="first" r:id="rId9"/>
      <w:pgSz w:w="11905" w:h="16840"/>
      <w:pgMar w:top="1440" w:right="1429" w:bottom="1485"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9399D" w14:textId="77777777" w:rsidR="00851486" w:rsidRDefault="00851486">
      <w:pPr>
        <w:spacing w:after="0" w:line="240" w:lineRule="auto"/>
      </w:pPr>
      <w:r>
        <w:separator/>
      </w:r>
    </w:p>
  </w:endnote>
  <w:endnote w:type="continuationSeparator" w:id="0">
    <w:p w14:paraId="33892410" w14:textId="77777777" w:rsidR="00851486" w:rsidRDefault="00851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1D31F" w14:textId="77777777" w:rsidR="00D64E50" w:rsidRDefault="006E52A8">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B3D1CF6" w14:textId="77777777" w:rsidR="00D64E50" w:rsidRDefault="006E52A8">
    <w:pPr>
      <w:spacing w:after="0" w:line="259" w:lineRule="auto"/>
      <w:ind w:left="0" w:right="0" w:firstLine="0"/>
      <w:jc w:val="left"/>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D032A0" w14:textId="77777777" w:rsidR="00D64E50" w:rsidRDefault="006E52A8">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5133115F" w14:textId="77777777" w:rsidR="00D64E50" w:rsidRDefault="006E52A8">
    <w:pPr>
      <w:spacing w:after="0" w:line="259" w:lineRule="auto"/>
      <w:ind w:left="0" w:right="0" w:firstLine="0"/>
      <w:jc w:val="left"/>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3707E" w14:textId="77777777" w:rsidR="00D64E50" w:rsidRDefault="006E52A8">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F5F4DF0" w14:textId="77777777" w:rsidR="00D64E50" w:rsidRDefault="006E52A8">
    <w:pPr>
      <w:spacing w:after="0" w:line="259" w:lineRule="auto"/>
      <w:ind w:left="0" w:right="0" w:firstLine="0"/>
      <w:jc w:val="left"/>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5FEA2" w14:textId="77777777" w:rsidR="00851486" w:rsidRDefault="00851486">
      <w:pPr>
        <w:spacing w:after="0" w:line="240" w:lineRule="auto"/>
      </w:pPr>
      <w:r>
        <w:separator/>
      </w:r>
    </w:p>
  </w:footnote>
  <w:footnote w:type="continuationSeparator" w:id="0">
    <w:p w14:paraId="583E004C" w14:textId="77777777" w:rsidR="00851486" w:rsidRDefault="008514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E50"/>
    <w:rsid w:val="000534D6"/>
    <w:rsid w:val="00091E8E"/>
    <w:rsid w:val="000B7CB2"/>
    <w:rsid w:val="00137391"/>
    <w:rsid w:val="002307DE"/>
    <w:rsid w:val="0023446D"/>
    <w:rsid w:val="00275ECA"/>
    <w:rsid w:val="002D4803"/>
    <w:rsid w:val="003270EF"/>
    <w:rsid w:val="0036458C"/>
    <w:rsid w:val="003C1402"/>
    <w:rsid w:val="00401478"/>
    <w:rsid w:val="00493261"/>
    <w:rsid w:val="004E2CF4"/>
    <w:rsid w:val="00522E44"/>
    <w:rsid w:val="00552577"/>
    <w:rsid w:val="00577013"/>
    <w:rsid w:val="00642BFE"/>
    <w:rsid w:val="0066269D"/>
    <w:rsid w:val="006E52A8"/>
    <w:rsid w:val="006F739A"/>
    <w:rsid w:val="00750907"/>
    <w:rsid w:val="007E7EE8"/>
    <w:rsid w:val="00812961"/>
    <w:rsid w:val="008356C7"/>
    <w:rsid w:val="00840951"/>
    <w:rsid w:val="00851486"/>
    <w:rsid w:val="008F6233"/>
    <w:rsid w:val="008F772A"/>
    <w:rsid w:val="009042AB"/>
    <w:rsid w:val="00A26215"/>
    <w:rsid w:val="00A27067"/>
    <w:rsid w:val="00AE00E3"/>
    <w:rsid w:val="00AF165E"/>
    <w:rsid w:val="00B46778"/>
    <w:rsid w:val="00B706C8"/>
    <w:rsid w:val="00BA2F85"/>
    <w:rsid w:val="00BC4DAF"/>
    <w:rsid w:val="00BE61F9"/>
    <w:rsid w:val="00C05C0E"/>
    <w:rsid w:val="00C12DBC"/>
    <w:rsid w:val="00C171EF"/>
    <w:rsid w:val="00C2111E"/>
    <w:rsid w:val="00C8659F"/>
    <w:rsid w:val="00C87443"/>
    <w:rsid w:val="00C95E65"/>
    <w:rsid w:val="00CA25EB"/>
    <w:rsid w:val="00CB4B35"/>
    <w:rsid w:val="00CB5C2A"/>
    <w:rsid w:val="00D34812"/>
    <w:rsid w:val="00D64E50"/>
    <w:rsid w:val="00D66C56"/>
    <w:rsid w:val="00DC0BF5"/>
    <w:rsid w:val="00DD79D2"/>
    <w:rsid w:val="00E14828"/>
    <w:rsid w:val="00EB1E85"/>
    <w:rsid w:val="00F43245"/>
    <w:rsid w:val="00F70A6C"/>
    <w:rsid w:val="00F87008"/>
    <w:rsid w:val="00FC1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0289"/>
  <w15:docId w15:val="{A60A7F48-9762-49FB-A7FC-F5120F589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9" w:line="360" w:lineRule="auto"/>
      <w:ind w:left="3226" w:right="3161"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97" w:line="259" w:lineRule="auto"/>
      <w:outlineLvl w:val="0"/>
    </w:pPr>
    <w:rPr>
      <w:rFonts w:ascii="Arial" w:eastAsia="Arial" w:hAnsi="Arial" w:cs="Arial"/>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9</Pages>
  <Words>2573</Words>
  <Characters>14670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54</cp:revision>
  <dcterms:created xsi:type="dcterms:W3CDTF">2024-05-08T21:36:00Z</dcterms:created>
  <dcterms:modified xsi:type="dcterms:W3CDTF">2024-05-10T21:23:00Z</dcterms:modified>
</cp:coreProperties>
</file>