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>MODULE CODE:</w:t>
      </w:r>
      <w:r>
        <w:rPr>
          <w:rFonts w:cs="Arial"/>
          <w:b/>
        </w:rPr>
        <w:tab/>
        <w:t>SJIE6003</w:t>
      </w: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outlineLvl w:val="1"/>
        <w:rPr>
          <w:rFonts w:cs="Arial"/>
          <w:b/>
        </w:rPr>
      </w:pPr>
      <w:r>
        <w:rPr>
          <w:rFonts w:cs="Arial"/>
          <w:b/>
        </w:rPr>
        <w:t>TITLE: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  <w:t xml:space="preserve"> Inclusive Education: Policy and Practice</w:t>
      </w: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textAlignment w:val="baseline"/>
        <w:outlineLvl w:val="1"/>
        <w:rPr>
          <w:rFonts w:cs="Arial"/>
          <w:b/>
        </w:rPr>
      </w:pPr>
      <w:r>
        <w:rPr>
          <w:rFonts w:cs="Arial"/>
          <w:b/>
        </w:rPr>
        <w:t>DATED:</w:t>
      </w:r>
      <w:r>
        <w:rPr>
          <w:rFonts w:cs="Arial"/>
          <w:b/>
        </w:rPr>
        <w:tab/>
      </w:r>
      <w:r>
        <w:rPr>
          <w:rFonts w:cs="Arial"/>
          <w:b/>
        </w:rPr>
        <w:tab/>
        <w:t>17/03/2016</w:t>
      </w: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ind w:left="3600" w:hanging="360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ind w:left="3600" w:hanging="360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 xml:space="preserve">LEVEL:  </w:t>
      </w:r>
      <w:r>
        <w:rPr>
          <w:rFonts w:cs="Arial"/>
          <w:b/>
        </w:rPr>
        <w:tab/>
      </w:r>
      <w:r>
        <w:rPr>
          <w:rFonts w:cs="Arial"/>
          <w:b/>
        </w:rPr>
        <w:tab/>
        <w:t>6</w:t>
      </w: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ind w:left="3600" w:hanging="360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>CREDITS:</w:t>
      </w:r>
      <w:r>
        <w:rPr>
          <w:rFonts w:cs="Arial"/>
          <w:b/>
        </w:rPr>
        <w:tab/>
      </w:r>
      <w:r>
        <w:rPr>
          <w:rFonts w:cs="Arial"/>
          <w:b/>
        </w:rPr>
        <w:tab/>
        <w:t>20</w:t>
      </w:r>
    </w:p>
    <w:p w:rsidR="00114DF9" w:rsidRDefault="00114DF9" w:rsidP="00114DF9">
      <w:pPr>
        <w:pBdr>
          <w:bottom w:val="single" w:sz="6" w:space="1" w:color="auto"/>
        </w:pBd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pBdr>
          <w:bottom w:val="single" w:sz="6" w:space="1" w:color="auto"/>
        </w:pBdr>
        <w:overflowPunct w:val="0"/>
        <w:autoSpaceDE w:val="0"/>
        <w:adjustRightInd w:val="0"/>
        <w:jc w:val="both"/>
        <w:textAlignment w:val="baseline"/>
        <w:rPr>
          <w:rFonts w:cs="Arial"/>
        </w:rPr>
      </w:pPr>
      <w:r>
        <w:rPr>
          <w:rFonts w:cs="Arial"/>
          <w:b/>
        </w:rPr>
        <w:t>JACS CODE:</w:t>
      </w:r>
      <w:r>
        <w:rPr>
          <w:rFonts w:cs="Arial"/>
          <w:b/>
        </w:rPr>
        <w:tab/>
      </w:r>
      <w:r>
        <w:rPr>
          <w:rFonts w:cs="Arial"/>
          <w:b/>
        </w:rPr>
        <w:tab/>
        <w:t>X300 Academic Studies in Education</w:t>
      </w:r>
    </w:p>
    <w:p w:rsidR="00114DF9" w:rsidRDefault="00114DF9" w:rsidP="00114DF9">
      <w:pPr>
        <w:pBdr>
          <w:bottom w:val="single" w:sz="6" w:space="1" w:color="auto"/>
        </w:pBdr>
        <w:overflowPunct w:val="0"/>
        <w:autoSpaceDE w:val="0"/>
        <w:adjustRightInd w:val="0"/>
        <w:spacing w:before="120" w:after="120"/>
        <w:jc w:val="both"/>
        <w:textAlignment w:val="baseline"/>
        <w:rPr>
          <w:rFonts w:cs="Arial"/>
        </w:rPr>
      </w:pP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>AIM(S)</w:t>
      </w: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rFonts w:cs="Arial"/>
          <w:b/>
        </w:rPr>
      </w:pPr>
      <w:r>
        <w:rPr>
          <w:rFonts w:cs="Arial"/>
        </w:rPr>
        <w:t>To understand the nature of inclusive policy and practice in education.</w:t>
      </w: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>LEARNING OUTCOMES</w:t>
      </w: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</w:rPr>
      </w:pP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</w:rPr>
      </w:pPr>
      <w:r>
        <w:rPr>
          <w:rFonts w:cs="Arial"/>
        </w:rPr>
        <w:t xml:space="preserve">Upon the successful completion of this module, the student should be able to demonstrate the ability to: </w:t>
      </w:r>
    </w:p>
    <w:p w:rsidR="00114DF9" w:rsidRDefault="00114DF9" w:rsidP="00114DF9">
      <w:pPr>
        <w:overflowPunct w:val="0"/>
        <w:autoSpaceDE w:val="0"/>
        <w:adjustRightInd w:val="0"/>
        <w:ind w:left="709"/>
        <w:jc w:val="both"/>
        <w:textAlignment w:val="baseline"/>
        <w:rPr>
          <w:rFonts w:cs="Arial"/>
        </w:rPr>
      </w:pPr>
      <w:r>
        <w:rPr>
          <w:rFonts w:cs="Arial"/>
        </w:rPr>
        <w:t xml:space="preserve">    </w:t>
      </w:r>
    </w:p>
    <w:p w:rsidR="00114DF9" w:rsidRDefault="00114DF9" w:rsidP="00114DF9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1134" w:hanging="567"/>
        <w:jc w:val="both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Critically analyse how current policies for educational inclusion has developed and evolved.</w:t>
      </w:r>
    </w:p>
    <w:p w:rsidR="00114DF9" w:rsidRDefault="00114DF9" w:rsidP="00114DF9">
      <w:pPr>
        <w:pStyle w:val="ListParagraph"/>
        <w:overflowPunct w:val="0"/>
        <w:autoSpaceDE w:val="0"/>
        <w:adjustRightInd w:val="0"/>
        <w:spacing w:after="0" w:line="240" w:lineRule="auto"/>
        <w:ind w:left="1134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114DF9" w:rsidRDefault="00114DF9" w:rsidP="00114DF9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rFonts w:cs="Arial"/>
        </w:rPr>
      </w:pPr>
      <w:r>
        <w:rPr>
          <w:rFonts w:cs="Arial"/>
        </w:rPr>
        <w:t>Critically reflect on how policy has impacted on inclusive practice in a diverse educational environment, particularly at key transition points.</w:t>
      </w:r>
    </w:p>
    <w:p w:rsidR="00114DF9" w:rsidRDefault="00114DF9" w:rsidP="00114DF9">
      <w:pPr>
        <w:overflowPunct w:val="0"/>
        <w:autoSpaceDE w:val="0"/>
        <w:adjustRightInd w:val="0"/>
        <w:ind w:left="1134"/>
        <w:contextualSpacing/>
        <w:jc w:val="both"/>
        <w:textAlignment w:val="baseline"/>
        <w:rPr>
          <w:rFonts w:cs="Arial"/>
          <w:lang w:eastAsia="en-US"/>
        </w:rPr>
      </w:pPr>
    </w:p>
    <w:p w:rsidR="00114DF9" w:rsidRDefault="00114DF9" w:rsidP="00114DF9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rFonts w:cs="Arial"/>
        </w:rPr>
      </w:pPr>
      <w:r>
        <w:rPr>
          <w:rFonts w:cs="Arial"/>
        </w:rPr>
        <w:t xml:space="preserve">Critically evaluate the nature of equitable support offered to children from diverse backgrounds. </w:t>
      </w:r>
    </w:p>
    <w:p w:rsidR="00114DF9" w:rsidRDefault="00114DF9" w:rsidP="00114DF9">
      <w:pPr>
        <w:overflowPunct w:val="0"/>
        <w:autoSpaceDE w:val="0"/>
        <w:adjustRightInd w:val="0"/>
        <w:ind w:left="1134"/>
        <w:contextualSpacing/>
        <w:jc w:val="both"/>
        <w:textAlignment w:val="baseline"/>
        <w:rPr>
          <w:rFonts w:cs="Arial"/>
          <w:lang w:eastAsia="en-US"/>
        </w:rPr>
      </w:pPr>
    </w:p>
    <w:p w:rsidR="00114DF9" w:rsidRDefault="00114DF9" w:rsidP="00114DF9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rFonts w:cs="Arial"/>
        </w:rPr>
      </w:pPr>
      <w:r>
        <w:rPr>
          <w:rFonts w:cs="Arial"/>
        </w:rPr>
        <w:t xml:space="preserve">Organise their knowledge and learning through use of a range of information resources, including ICT and present their work at the appropriate level. </w:t>
      </w:r>
    </w:p>
    <w:p w:rsidR="00114DF9" w:rsidRDefault="00114DF9" w:rsidP="00114DF9">
      <w:pPr>
        <w:overflowPunct w:val="0"/>
        <w:autoSpaceDE w:val="0"/>
        <w:adjustRightInd w:val="0"/>
        <w:ind w:left="720"/>
        <w:jc w:val="both"/>
        <w:textAlignment w:val="baseline"/>
        <w:rPr>
          <w:rFonts w:cs="Arial"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ind w:left="3600" w:hanging="360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>INDICATIVE CONTENT</w:t>
      </w: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ind w:left="3600" w:hanging="360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rFonts w:cs="Arial"/>
        </w:rPr>
      </w:pPr>
      <w:r>
        <w:rPr>
          <w:rFonts w:cs="Arial"/>
        </w:rPr>
        <w:t>A critical evaluation of the principles of inclusive practice in educational settings, with a historical consideration of the development of inclusive practice including the Salamanca Statement (UNESCO 1994).</w:t>
      </w:r>
    </w:p>
    <w:p w:rsidR="00114DF9" w:rsidRDefault="00114DF9" w:rsidP="00114DF9">
      <w:pPr>
        <w:overflowPunct w:val="0"/>
        <w:autoSpaceDE w:val="0"/>
        <w:adjustRightInd w:val="0"/>
        <w:ind w:left="1134"/>
        <w:jc w:val="both"/>
        <w:textAlignment w:val="baseline"/>
        <w:rPr>
          <w:rFonts w:cs="Arial"/>
        </w:rPr>
      </w:pPr>
    </w:p>
    <w:p w:rsidR="00114DF9" w:rsidRDefault="00114DF9" w:rsidP="00114DF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rFonts w:cs="Arial"/>
        </w:rPr>
      </w:pPr>
      <w:r>
        <w:rPr>
          <w:rFonts w:cs="Arial"/>
        </w:rPr>
        <w:t>A critical discussion regarding inclusive strategies, drawing on good practice guidelines from a range of sources including the Index for Inclusion.</w:t>
      </w:r>
    </w:p>
    <w:p w:rsidR="00114DF9" w:rsidRDefault="00114DF9" w:rsidP="00114DF9">
      <w:pPr>
        <w:overflowPunct w:val="0"/>
        <w:autoSpaceDE w:val="0"/>
        <w:adjustRightInd w:val="0"/>
        <w:ind w:left="1134"/>
        <w:jc w:val="both"/>
        <w:textAlignment w:val="baseline"/>
        <w:rPr>
          <w:rFonts w:cs="Arial"/>
        </w:rPr>
      </w:pPr>
    </w:p>
    <w:p w:rsidR="00114DF9" w:rsidRDefault="00114DF9" w:rsidP="00114DF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rFonts w:cs="Arial"/>
        </w:rPr>
      </w:pPr>
      <w:r>
        <w:rPr>
          <w:rFonts w:cs="Arial"/>
        </w:rPr>
        <w:t>Demonstrate a critical understanding of the concept of inclusive learning environments, and the impact of the environment on inclusion, including a consideration of ICT.</w:t>
      </w:r>
    </w:p>
    <w:p w:rsidR="00114DF9" w:rsidRDefault="00114DF9" w:rsidP="00114DF9">
      <w:pPr>
        <w:overflowPunct w:val="0"/>
        <w:autoSpaceDE w:val="0"/>
        <w:adjustRightInd w:val="0"/>
        <w:ind w:left="1134"/>
        <w:jc w:val="both"/>
        <w:textAlignment w:val="baseline"/>
        <w:rPr>
          <w:rFonts w:cs="Arial"/>
        </w:rPr>
      </w:pPr>
    </w:p>
    <w:p w:rsidR="00114DF9" w:rsidRDefault="00114DF9" w:rsidP="00114DF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rFonts w:cs="Arial"/>
        </w:rPr>
      </w:pPr>
      <w:r>
        <w:rPr>
          <w:rFonts w:cs="Arial"/>
        </w:rPr>
        <w:t>An overview of statutory and regulatory frameworks, a consideration of the concept of additional learning needs, and the impact of policy on practice.</w:t>
      </w:r>
    </w:p>
    <w:p w:rsidR="00114DF9" w:rsidRDefault="00114DF9" w:rsidP="00114DF9">
      <w:pPr>
        <w:overflowPunct w:val="0"/>
        <w:autoSpaceDE w:val="0"/>
        <w:adjustRightInd w:val="0"/>
        <w:ind w:left="1134"/>
        <w:jc w:val="both"/>
        <w:textAlignment w:val="baseline"/>
        <w:rPr>
          <w:rFonts w:cs="Arial"/>
        </w:rPr>
      </w:pPr>
    </w:p>
    <w:p w:rsidR="00114DF9" w:rsidRDefault="00114DF9" w:rsidP="00114DF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rFonts w:cs="Arial"/>
        </w:rPr>
      </w:pPr>
      <w:r>
        <w:rPr>
          <w:rFonts w:cs="Arial"/>
        </w:rPr>
        <w:t>A discussion regarding early intervention and support strategies including a consideration of transition issues.</w:t>
      </w:r>
    </w:p>
    <w:p w:rsidR="00114DF9" w:rsidRDefault="00114DF9" w:rsidP="00114DF9">
      <w:pPr>
        <w:overflowPunct w:val="0"/>
        <w:autoSpaceDE w:val="0"/>
        <w:adjustRightInd w:val="0"/>
        <w:contextualSpacing/>
        <w:jc w:val="both"/>
        <w:textAlignment w:val="baseline"/>
        <w:rPr>
          <w:rFonts w:cs="Arial"/>
          <w:lang w:eastAsia="en-US"/>
        </w:rPr>
      </w:pPr>
    </w:p>
    <w:p w:rsidR="00114DF9" w:rsidRDefault="00114DF9" w:rsidP="00114DF9">
      <w:pPr>
        <w:overflowPunct w:val="0"/>
        <w:autoSpaceDE w:val="0"/>
        <w:adjustRightInd w:val="0"/>
        <w:contextualSpacing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contextualSpacing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contextualSpacing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contextualSpacing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contextualSpacing/>
        <w:jc w:val="both"/>
        <w:textAlignment w:val="baseline"/>
        <w:rPr>
          <w:rFonts w:cs="Arial"/>
        </w:rPr>
      </w:pPr>
      <w:r>
        <w:rPr>
          <w:rFonts w:cs="Arial"/>
          <w:b/>
        </w:rPr>
        <w:t>LEARNING AND TEACHING STRATEGY</w:t>
      </w: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</w:rPr>
      </w:pP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</w:rPr>
      </w:pPr>
      <w:r>
        <w:rPr>
          <w:rFonts w:cs="Arial"/>
        </w:rPr>
        <w:t>Lectures will introduce the students to relevant concepts, principles and practices. Practical examples in lectures will be used to support the application, discussion, and critical evaluation of subject knowledge acquired.</w:t>
      </w: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</w:rPr>
      </w:pP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</w:rPr>
      </w:pPr>
      <w:r>
        <w:rPr>
          <w:rFonts w:cs="Arial"/>
        </w:rPr>
        <w:t>Allocation of teaching hours to deliver the module are:</w:t>
      </w: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114DF9" w:rsidTr="005D7F7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Percentage</w:t>
            </w:r>
          </w:p>
        </w:tc>
      </w:tr>
      <w:tr w:rsidR="00114DF9" w:rsidTr="005D7F7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15%</w:t>
            </w:r>
          </w:p>
        </w:tc>
      </w:tr>
      <w:tr w:rsidR="00114DF9" w:rsidTr="005D7F7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170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85%</w:t>
            </w:r>
          </w:p>
        </w:tc>
      </w:tr>
      <w:tr w:rsidR="00114DF9" w:rsidTr="005D7F7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114DF9" w:rsidTr="005D7F7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100%</w:t>
            </w:r>
          </w:p>
        </w:tc>
      </w:tr>
    </w:tbl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  <w:szCs w:val="22"/>
        </w:rPr>
      </w:pP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>ASSESSMENT</w:t>
      </w: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>Assessment Component 1 – 50%</w:t>
      </w: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</w:rPr>
      </w:pPr>
      <w:r>
        <w:rPr>
          <w:rFonts w:cs="Arial"/>
        </w:rPr>
        <w:t>Assignment (2500 words)</w:t>
      </w: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</w:rPr>
      </w:pPr>
      <w:r>
        <w:rPr>
          <w:rFonts w:cs="Arial"/>
        </w:rPr>
        <w:t>Exemplar: Prepare a briefing paper that demonstrates critical analysis of inclusive practice in a specific setting</w:t>
      </w: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>Assessment Component 2 – 50%</w:t>
      </w: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</w:rPr>
      </w:pPr>
      <w:r>
        <w:rPr>
          <w:rFonts w:cs="Arial"/>
        </w:rPr>
        <w:t>Case study (2500 words)</w:t>
      </w: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</w:rPr>
      </w:pP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</w:rPr>
      </w:pPr>
      <w:r>
        <w:rPr>
          <w:rFonts w:cs="Arial"/>
        </w:rPr>
        <w:t>Exemplar: Write a case study regarding a pupil, focusing on early intervention and inclusive intervention strategies</w:t>
      </w:r>
    </w:p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>Assessment Summary</w:t>
      </w:r>
    </w:p>
    <w:tbl>
      <w:tblPr>
        <w:tblpPr w:leftFromText="180" w:rightFromText="180" w:bottomFromText="160" w:vertAnchor="text" w:horzAnchor="margin" w:tblpX="108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114DF9" w:rsidTr="005D7F7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Percentage</w:t>
            </w:r>
          </w:p>
        </w:tc>
      </w:tr>
      <w:tr w:rsidR="00114DF9" w:rsidTr="005D7F7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Written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F9" w:rsidRDefault="00114DF9" w:rsidP="005D7F7E">
            <w:pPr>
              <w:overflowPunct w:val="0"/>
              <w:autoSpaceDE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</w:tr>
      <w:tr w:rsidR="00114DF9" w:rsidTr="005D7F7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100%</w:t>
            </w:r>
          </w:p>
        </w:tc>
      </w:tr>
      <w:tr w:rsidR="00114DF9" w:rsidTr="005D7F7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114DF9" w:rsidTr="005D7F7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DF9" w:rsidRDefault="00114DF9" w:rsidP="005D7F7E">
            <w:pPr>
              <w:overflowPunct w:val="0"/>
              <w:autoSpaceDE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100%</w:t>
            </w:r>
          </w:p>
        </w:tc>
      </w:tr>
    </w:tbl>
    <w:p w:rsidR="00114DF9" w:rsidRDefault="00114DF9" w:rsidP="00114DF9">
      <w:pPr>
        <w:overflowPunct w:val="0"/>
        <w:autoSpaceDE w:val="0"/>
        <w:adjustRightInd w:val="0"/>
        <w:jc w:val="both"/>
        <w:textAlignment w:val="baseline"/>
        <w:rPr>
          <w:rFonts w:cs="Arial"/>
          <w:szCs w:val="22"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textAlignment w:val="baseline"/>
        <w:rPr>
          <w:rFonts w:cs="Arial"/>
          <w:b/>
        </w:rPr>
      </w:pPr>
      <w:r>
        <w:rPr>
          <w:rFonts w:cs="Arial"/>
          <w:b/>
        </w:rPr>
        <w:t>EDUCATION FOR SUSTAINABLE DEVELOPMENT (ESD)</w:t>
      </w: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textAlignment w:val="baseline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3"/>
        <w:gridCol w:w="4443"/>
      </w:tblGrid>
      <w:tr w:rsidR="00114DF9" w:rsidTr="005D7F7E">
        <w:tc>
          <w:tcPr>
            <w:tcW w:w="4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DF9" w:rsidRDefault="00114DF9" w:rsidP="005D7F7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djustRightInd w:val="0"/>
              <w:textAlignment w:val="baseline"/>
              <w:rPr>
                <w:rFonts w:eastAsia="Calibri" w:cs="Arial"/>
              </w:rPr>
            </w:pPr>
            <w:r>
              <w:rPr>
                <w:rFonts w:cs="Arial"/>
              </w:rPr>
              <w:t>Does the module contribute to ESD?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DF9" w:rsidRDefault="00114DF9" w:rsidP="005D7F7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djustRightInd w:val="0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Yes     </w:t>
            </w:r>
          </w:p>
          <w:p w:rsidR="00114DF9" w:rsidRDefault="00114DF9" w:rsidP="005D7F7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</w:tr>
      <w:tr w:rsidR="00114DF9" w:rsidTr="005D7F7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DF9" w:rsidRDefault="00114DF9" w:rsidP="005D7F7E">
            <w:pPr>
              <w:spacing w:line="256" w:lineRule="auto"/>
              <w:rPr>
                <w:rFonts w:eastAsia="Calibri" w:cs="Arial"/>
                <w:szCs w:val="22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DF9" w:rsidRDefault="00114DF9" w:rsidP="005D7F7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djustRightInd w:val="0"/>
              <w:textAlignment w:val="baseline"/>
              <w:rPr>
                <w:rFonts w:cs="Arial"/>
              </w:rPr>
            </w:pPr>
          </w:p>
        </w:tc>
      </w:tr>
      <w:tr w:rsidR="00114DF9" w:rsidTr="005D7F7E">
        <w:tc>
          <w:tcPr>
            <w:tcW w:w="8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F9" w:rsidRDefault="00114DF9" w:rsidP="005D7F7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djustRightInd w:val="0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If yes please provide brief details (no more than 100 words):</w:t>
            </w:r>
          </w:p>
          <w:p w:rsidR="00114DF9" w:rsidRDefault="00114DF9" w:rsidP="005D7F7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djustRightInd w:val="0"/>
              <w:textAlignment w:val="baseline"/>
              <w:rPr>
                <w:rFonts w:cs="Arial"/>
              </w:rPr>
            </w:pPr>
          </w:p>
          <w:p w:rsidR="00114DF9" w:rsidRDefault="00114DF9" w:rsidP="005D7F7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djustRightInd w:val="0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The development of sustainable strategies to ensure inclusive practice for children and young people in schools. The need to embed inclusive principles into all decision- making processes from local level to national level.</w:t>
            </w:r>
          </w:p>
          <w:p w:rsidR="00114DF9" w:rsidRDefault="00114DF9" w:rsidP="005D7F7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</w:tr>
    </w:tbl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  <w:szCs w:val="22"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>BIBLIOGRAPHY</w:t>
      </w: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ind w:left="3600" w:hanging="3600"/>
        <w:jc w:val="both"/>
        <w:textAlignment w:val="baseline"/>
        <w:rPr>
          <w:rFonts w:cs="Arial"/>
          <w:b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ind w:left="3600" w:hanging="360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>Essential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i/>
          <w:iCs/>
        </w:rPr>
      </w:pPr>
      <w:r>
        <w:rPr>
          <w:rFonts w:cs="Arial"/>
        </w:rPr>
        <w:t xml:space="preserve">Frederickson, N. &amp; Cline T, (2015) </w:t>
      </w:r>
      <w:r>
        <w:rPr>
          <w:rFonts w:cs="Arial"/>
          <w:i/>
          <w:iCs/>
        </w:rPr>
        <w:t>Special educational needs, inclusion and diversity.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</w:rPr>
      </w:pPr>
      <w:r>
        <w:rPr>
          <w:rFonts w:cs="Arial"/>
        </w:rPr>
        <w:t>(3</w:t>
      </w:r>
      <w:r>
        <w:rPr>
          <w:rFonts w:cs="Arial"/>
          <w:vertAlign w:val="superscript"/>
        </w:rPr>
        <w:t>rd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edn</w:t>
      </w:r>
      <w:proofErr w:type="spellEnd"/>
      <w:r>
        <w:rPr>
          <w:rFonts w:cs="Arial"/>
        </w:rPr>
        <w:t>) Maidenhead: Open University Press.</w:t>
      </w:r>
    </w:p>
    <w:p w:rsidR="00114DF9" w:rsidRDefault="00114DF9" w:rsidP="00114DF9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djustRightInd w:val="0"/>
        <w:jc w:val="both"/>
        <w:textAlignment w:val="baseline"/>
        <w:rPr>
          <w:rFonts w:cs="Arial"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textAlignment w:val="baseline"/>
        <w:rPr>
          <w:rFonts w:cs="Arial"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textAlignment w:val="baseline"/>
        <w:rPr>
          <w:rFonts w:cs="Arial"/>
          <w:b/>
        </w:rPr>
      </w:pPr>
      <w:r>
        <w:rPr>
          <w:rFonts w:cs="Arial"/>
          <w:b/>
        </w:rPr>
        <w:t>Recommended</w:t>
      </w: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</w:rPr>
      </w:pPr>
      <w:r>
        <w:rPr>
          <w:rFonts w:cs="Arial"/>
        </w:rPr>
        <w:t xml:space="preserve">Wales: </w:t>
      </w:r>
      <w:proofErr w:type="spellStart"/>
      <w:r>
        <w:rPr>
          <w:rFonts w:cs="Arial"/>
        </w:rPr>
        <w:t>NAfW</w:t>
      </w:r>
      <w:proofErr w:type="spellEnd"/>
      <w:r>
        <w:rPr>
          <w:rFonts w:cs="Arial"/>
        </w:rPr>
        <w:t xml:space="preserve"> </w:t>
      </w:r>
      <w:proofErr w:type="gramStart"/>
      <w:r>
        <w:rPr>
          <w:rFonts w:cs="Arial"/>
        </w:rPr>
        <w:t>( 2002</w:t>
      </w:r>
      <w:proofErr w:type="gramEnd"/>
      <w:r>
        <w:rPr>
          <w:rFonts w:cs="Arial"/>
        </w:rPr>
        <w:t xml:space="preserve">) </w:t>
      </w:r>
      <w:r>
        <w:rPr>
          <w:rFonts w:cs="Arial"/>
          <w:i/>
        </w:rPr>
        <w:t>The Special Educational Needs Code of Practice for Wales</w:t>
      </w:r>
      <w:r>
        <w:rPr>
          <w:rFonts w:cs="Arial"/>
        </w:rPr>
        <w:t>. Cardiff: National Assembly for Wales</w:t>
      </w: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textAlignment w:val="baseline"/>
        <w:rPr>
          <w:rFonts w:cs="Arial"/>
        </w:rPr>
      </w:pPr>
      <w:r>
        <w:rPr>
          <w:rFonts w:cs="Arial"/>
        </w:rPr>
        <w:t xml:space="preserve">Walton, A. &amp; Goddard, G. (2012) </w:t>
      </w:r>
      <w:r>
        <w:rPr>
          <w:rFonts w:cs="Arial"/>
          <w:i/>
          <w:iCs/>
        </w:rPr>
        <w:t>Supporting Every Child. (2</w:t>
      </w:r>
      <w:r>
        <w:rPr>
          <w:rFonts w:cs="Arial"/>
          <w:i/>
          <w:iCs/>
          <w:vertAlign w:val="superscript"/>
        </w:rPr>
        <w:t>nd</w:t>
      </w:r>
      <w:r>
        <w:rPr>
          <w:rFonts w:cs="Arial"/>
          <w:i/>
          <w:iCs/>
        </w:rPr>
        <w:t xml:space="preserve"> </w:t>
      </w:r>
      <w:proofErr w:type="spellStart"/>
      <w:r>
        <w:rPr>
          <w:rFonts w:cs="Arial"/>
          <w:i/>
          <w:iCs/>
        </w:rPr>
        <w:t>edn</w:t>
      </w:r>
      <w:proofErr w:type="spellEnd"/>
      <w:r>
        <w:rPr>
          <w:rFonts w:cs="Arial"/>
          <w:i/>
          <w:iCs/>
        </w:rPr>
        <w:t xml:space="preserve">) </w:t>
      </w:r>
      <w:r>
        <w:rPr>
          <w:rFonts w:cs="Arial"/>
        </w:rPr>
        <w:t>Exeter: Learning Matters.</w:t>
      </w: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textAlignment w:val="baseline"/>
        <w:rPr>
          <w:rFonts w:cs="Arial"/>
          <w:b/>
        </w:rPr>
      </w:pPr>
    </w:p>
    <w:p w:rsidR="00114DF9" w:rsidRDefault="00114DF9" w:rsidP="00114DF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djustRightInd w:val="0"/>
        <w:textAlignment w:val="baseline"/>
        <w:rPr>
          <w:rFonts w:cs="Arial"/>
          <w:b/>
        </w:rPr>
      </w:pPr>
      <w:r>
        <w:rPr>
          <w:rFonts w:cs="Arial"/>
          <w:b/>
        </w:rPr>
        <w:t>Background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</w:rPr>
      </w:pP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i/>
          <w:iCs/>
        </w:rPr>
      </w:pPr>
      <w:r>
        <w:rPr>
          <w:rFonts w:cs="Arial"/>
        </w:rPr>
        <w:t xml:space="preserve">Dukes, C. &amp; Smith, M. (2007) </w:t>
      </w:r>
      <w:r>
        <w:rPr>
          <w:rFonts w:cs="Arial"/>
          <w:i/>
          <w:iCs/>
        </w:rPr>
        <w:t xml:space="preserve">Working with Parents of Children with Special Educational Needs. </w:t>
      </w:r>
      <w:r>
        <w:rPr>
          <w:rFonts w:cs="Arial"/>
        </w:rPr>
        <w:t>London: Paul Chapman Publishing.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</w:rPr>
      </w:pPr>
      <w:r>
        <w:rPr>
          <w:rFonts w:cs="Arial"/>
        </w:rPr>
        <w:t xml:space="preserve">Farrell. M. (2003) </w:t>
      </w:r>
      <w:r>
        <w:rPr>
          <w:rFonts w:cs="Arial"/>
          <w:i/>
          <w:iCs/>
        </w:rPr>
        <w:t xml:space="preserve">Understanding special educational needs: a guide for student </w:t>
      </w:r>
      <w:proofErr w:type="spellStart"/>
      <w:r>
        <w:rPr>
          <w:rFonts w:cs="Arial"/>
          <w:i/>
          <w:iCs/>
        </w:rPr>
        <w:t>teachers</w:t>
      </w:r>
      <w:r>
        <w:rPr>
          <w:rFonts w:cs="Arial"/>
        </w:rPr>
        <w:t>.London</w:t>
      </w:r>
      <w:proofErr w:type="spellEnd"/>
      <w:r>
        <w:rPr>
          <w:rFonts w:cs="Arial"/>
        </w:rPr>
        <w:t xml:space="preserve">: </w:t>
      </w:r>
      <w:proofErr w:type="spellStart"/>
      <w:r>
        <w:rPr>
          <w:rFonts w:cs="Arial"/>
        </w:rPr>
        <w:t>RoutledgeFalmer</w:t>
      </w:r>
      <w:proofErr w:type="spellEnd"/>
      <w:r>
        <w:rPr>
          <w:rFonts w:cs="Arial"/>
        </w:rPr>
        <w:t>.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</w:rPr>
      </w:pPr>
      <w:r>
        <w:rPr>
          <w:rFonts w:cs="Arial"/>
        </w:rPr>
        <w:t xml:space="preserve">Farrell, P. &amp; </w:t>
      </w:r>
      <w:proofErr w:type="spellStart"/>
      <w:r>
        <w:rPr>
          <w:rFonts w:cs="Arial"/>
        </w:rPr>
        <w:t>Ainscow</w:t>
      </w:r>
      <w:proofErr w:type="spellEnd"/>
      <w:r>
        <w:rPr>
          <w:rFonts w:cs="Arial"/>
        </w:rPr>
        <w:t xml:space="preserve">, M. (2002) </w:t>
      </w:r>
      <w:r>
        <w:rPr>
          <w:rFonts w:cs="Arial"/>
          <w:i/>
          <w:iCs/>
        </w:rPr>
        <w:t xml:space="preserve">Making Special Education Inclusive. </w:t>
      </w:r>
      <w:r>
        <w:rPr>
          <w:rFonts w:cs="Arial"/>
        </w:rPr>
        <w:t xml:space="preserve">London: David </w:t>
      </w:r>
      <w:proofErr w:type="spellStart"/>
      <w:r>
        <w:rPr>
          <w:rFonts w:cs="Arial"/>
        </w:rPr>
        <w:t>FultonPublishers</w:t>
      </w:r>
      <w:proofErr w:type="spellEnd"/>
      <w:r>
        <w:rPr>
          <w:rFonts w:cs="Arial"/>
        </w:rPr>
        <w:t>.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</w:rPr>
      </w:pPr>
      <w:r>
        <w:rPr>
          <w:rFonts w:cs="Arial"/>
        </w:rPr>
        <w:t xml:space="preserve">Knowles, G. (2011) </w:t>
      </w:r>
      <w:r>
        <w:rPr>
          <w:rFonts w:cs="Arial"/>
          <w:i/>
          <w:iCs/>
        </w:rPr>
        <w:t xml:space="preserve">Supporting Inclusive Practice. </w:t>
      </w:r>
      <w:r>
        <w:rPr>
          <w:rFonts w:cs="Arial"/>
        </w:rPr>
        <w:t>Abingdon: David Fulton Publishers.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</w:rPr>
      </w:pPr>
      <w:r>
        <w:rPr>
          <w:rFonts w:cs="Arial"/>
        </w:rPr>
        <w:t xml:space="preserve">Mitchell, D. </w:t>
      </w:r>
      <w:proofErr w:type="gramStart"/>
      <w:r>
        <w:rPr>
          <w:rFonts w:cs="Arial"/>
        </w:rPr>
        <w:t>( 2014</w:t>
      </w:r>
      <w:proofErr w:type="gramEnd"/>
      <w:r>
        <w:rPr>
          <w:rFonts w:cs="Arial"/>
        </w:rPr>
        <w:t>) ( 2</w:t>
      </w:r>
      <w:r>
        <w:rPr>
          <w:rFonts w:cs="Arial"/>
          <w:vertAlign w:val="superscript"/>
        </w:rPr>
        <w:t>nd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ed</w:t>
      </w:r>
      <w:proofErr w:type="spellEnd"/>
      <w:r>
        <w:rPr>
          <w:rFonts w:cs="Arial"/>
        </w:rPr>
        <w:t>)</w:t>
      </w:r>
      <w:r>
        <w:rPr>
          <w:rFonts w:cs="Arial"/>
          <w:i/>
        </w:rPr>
        <w:t xml:space="preserve">What really Works in Special and Inclusive Education: Using evidence based teaching strategies. </w:t>
      </w:r>
      <w:r>
        <w:rPr>
          <w:rFonts w:cs="Arial"/>
        </w:rPr>
        <w:t>Routledge: London and New York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i/>
          <w:iCs/>
        </w:rPr>
      </w:pPr>
      <w:r>
        <w:rPr>
          <w:rFonts w:cs="Arial"/>
        </w:rPr>
        <w:t xml:space="preserve">Spooner, W. (2011) </w:t>
      </w:r>
      <w:r>
        <w:rPr>
          <w:rFonts w:cs="Arial"/>
          <w:i/>
          <w:iCs/>
        </w:rPr>
        <w:t xml:space="preserve">The SEN handbook for trainee teachers, NQTs and teaching assistants. </w:t>
      </w:r>
      <w:r>
        <w:rPr>
          <w:rFonts w:cs="Arial"/>
        </w:rPr>
        <w:t>London: Routledge.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i/>
          <w:iCs/>
        </w:rPr>
      </w:pPr>
      <w:r>
        <w:rPr>
          <w:rFonts w:cs="Arial"/>
        </w:rPr>
        <w:t xml:space="preserve">Thomas, G. &amp; Loxley, A. (2007) </w:t>
      </w:r>
      <w:r>
        <w:rPr>
          <w:rFonts w:cs="Arial"/>
          <w:i/>
          <w:iCs/>
        </w:rPr>
        <w:t>Deconstructing Special Education and Constructing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</w:rPr>
      </w:pPr>
      <w:r>
        <w:rPr>
          <w:rFonts w:cs="Arial"/>
          <w:i/>
          <w:iCs/>
        </w:rPr>
        <w:t xml:space="preserve">Inclusion. </w:t>
      </w:r>
      <w:r>
        <w:rPr>
          <w:rFonts w:cs="Arial"/>
        </w:rPr>
        <w:t>Maidenhead: Open University Press.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i/>
          <w:iCs/>
        </w:rPr>
      </w:pPr>
      <w:r>
        <w:rPr>
          <w:rFonts w:cs="Arial"/>
        </w:rPr>
        <w:t xml:space="preserve">Wales: Department for Training and Education. (2002) </w:t>
      </w:r>
      <w:r>
        <w:rPr>
          <w:rFonts w:cs="Arial"/>
          <w:i/>
          <w:iCs/>
        </w:rPr>
        <w:t>Handbook of good practice for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i/>
          <w:iCs/>
        </w:rPr>
      </w:pPr>
      <w:proofErr w:type="gramStart"/>
      <w:r>
        <w:rPr>
          <w:rFonts w:cs="Arial"/>
          <w:i/>
          <w:iCs/>
        </w:rPr>
        <w:t>children</w:t>
      </w:r>
      <w:proofErr w:type="gramEnd"/>
      <w:r>
        <w:rPr>
          <w:rFonts w:cs="Arial"/>
          <w:i/>
          <w:iCs/>
        </w:rPr>
        <w:t xml:space="preserve"> with special educational needs. </w:t>
      </w:r>
      <w:r>
        <w:rPr>
          <w:rFonts w:cs="Arial"/>
        </w:rPr>
        <w:t>Cardiff: Welsh Assembly Government</w:t>
      </w:r>
      <w:r>
        <w:rPr>
          <w:rFonts w:cs="Arial"/>
          <w:i/>
          <w:iCs/>
        </w:rPr>
        <w:t>.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i/>
          <w:iCs/>
        </w:rPr>
      </w:pPr>
      <w:r>
        <w:rPr>
          <w:rFonts w:cs="Arial"/>
        </w:rPr>
        <w:t xml:space="preserve">Wales: Department for Education, Lifelong Learning and Skills. (2007) </w:t>
      </w:r>
      <w:r>
        <w:rPr>
          <w:rFonts w:cs="Arial"/>
          <w:i/>
          <w:iCs/>
        </w:rPr>
        <w:t xml:space="preserve">Inclusion and Pupil Support. </w:t>
      </w:r>
      <w:r>
        <w:rPr>
          <w:rFonts w:cs="Arial"/>
        </w:rPr>
        <w:t>Cardiff: Welsh Assembly Government.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</w:rPr>
      </w:pP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b/>
        </w:rPr>
      </w:pPr>
      <w:r>
        <w:rPr>
          <w:rFonts w:cs="Arial"/>
          <w:b/>
        </w:rPr>
        <w:t>Journals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i/>
          <w:iCs/>
        </w:rPr>
      </w:pPr>
      <w:r>
        <w:rPr>
          <w:rFonts w:cs="Arial"/>
          <w:i/>
          <w:iCs/>
        </w:rPr>
        <w:t>British Journal of Special Education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i/>
          <w:iCs/>
        </w:rPr>
      </w:pPr>
      <w:r>
        <w:rPr>
          <w:rFonts w:cs="Arial"/>
          <w:i/>
          <w:iCs/>
        </w:rPr>
        <w:t>Special!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i/>
          <w:iCs/>
        </w:rPr>
      </w:pPr>
      <w:r>
        <w:rPr>
          <w:rFonts w:cs="Arial"/>
          <w:i/>
          <w:iCs/>
        </w:rPr>
        <w:t>Special Children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i/>
          <w:iCs/>
        </w:rPr>
      </w:pPr>
      <w:r>
        <w:rPr>
          <w:rFonts w:cs="Arial"/>
          <w:i/>
          <w:iCs/>
        </w:rPr>
        <w:t>Support for Learning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b/>
        </w:rPr>
      </w:pPr>
      <w:r>
        <w:rPr>
          <w:rFonts w:cs="Arial"/>
          <w:b/>
        </w:rPr>
        <w:t>Websites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b/>
        </w:rPr>
      </w:pP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</w:rPr>
      </w:pPr>
      <w:r>
        <w:rPr>
          <w:rFonts w:cs="Arial"/>
        </w:rPr>
        <w:t xml:space="preserve">British Dyslexia Association </w:t>
      </w:r>
      <w:hyperlink r:id="rId5" w:history="1">
        <w:r>
          <w:rPr>
            <w:rStyle w:val="Hyperlink"/>
            <w:rFonts w:cs="Arial"/>
          </w:rPr>
          <w:t>http://www.bdadyslexia.org.uk/</w:t>
        </w:r>
      </w:hyperlink>
      <w:r>
        <w:rPr>
          <w:rFonts w:cs="Arial"/>
        </w:rPr>
        <w:t xml:space="preserve"> 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</w:rPr>
      </w:pPr>
      <w:r>
        <w:rPr>
          <w:rFonts w:cs="Arial"/>
        </w:rPr>
        <w:t xml:space="preserve">Dyspraxia Foundation </w:t>
      </w:r>
      <w:hyperlink r:id="rId6" w:history="1">
        <w:r>
          <w:rPr>
            <w:rStyle w:val="Hyperlink"/>
            <w:rFonts w:cs="Arial"/>
          </w:rPr>
          <w:t>http://www.dyspraxiafoundation.org.uk/</w:t>
        </w:r>
      </w:hyperlink>
      <w:r>
        <w:rPr>
          <w:rFonts w:cs="Arial"/>
        </w:rPr>
        <w:t xml:space="preserve"> 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</w:rPr>
      </w:pPr>
      <w:r>
        <w:rPr>
          <w:rFonts w:cs="Arial"/>
        </w:rPr>
        <w:t xml:space="preserve">Equality Act 2010 </w:t>
      </w:r>
      <w:hyperlink r:id="rId7" w:history="1">
        <w:r>
          <w:rPr>
            <w:rStyle w:val="Hyperlink"/>
            <w:rFonts w:cs="Arial"/>
          </w:rPr>
          <w:t>http://www.agilenation.co.uk/the-equality-act-2010-factsheet/</w:t>
        </w:r>
      </w:hyperlink>
      <w:r>
        <w:rPr>
          <w:rFonts w:cs="Arial"/>
        </w:rPr>
        <w:t xml:space="preserve"> 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color w:val="009030"/>
          <w:lang w:val="en-US"/>
        </w:rPr>
      </w:pPr>
      <w:r>
        <w:rPr>
          <w:rFonts w:cs="Arial"/>
        </w:rPr>
        <w:t xml:space="preserve">National Autistic Society </w:t>
      </w:r>
      <w:hyperlink r:id="rId8" w:history="1">
        <w:r>
          <w:rPr>
            <w:rStyle w:val="Hyperlink"/>
            <w:rFonts w:cs="Arial"/>
          </w:rPr>
          <w:t>http://www.autism.org.uk/</w:t>
        </w:r>
      </w:hyperlink>
      <w:r>
        <w:rPr>
          <w:rFonts w:cs="Arial"/>
          <w:color w:val="009030"/>
        </w:rPr>
        <w:t xml:space="preserve"> </w:t>
      </w:r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  <w:b/>
        </w:rPr>
      </w:pPr>
      <w:r>
        <w:rPr>
          <w:rFonts w:cs="Arial"/>
        </w:rPr>
        <w:t xml:space="preserve">United Nations Convention on the Rights of the Child </w:t>
      </w:r>
      <w:hyperlink r:id="rId9" w:history="1">
        <w:r>
          <w:rPr>
            <w:rStyle w:val="Hyperlink"/>
            <w:rFonts w:cs="Arial"/>
          </w:rPr>
          <w:t>http://www.unicef.org.uk/Documents/Publication-pdfs/UNCRC_summary.pdf</w:t>
        </w:r>
      </w:hyperlink>
    </w:p>
    <w:p w:rsidR="00114DF9" w:rsidRDefault="00114DF9" w:rsidP="00114DF9">
      <w:pPr>
        <w:overflowPunct w:val="0"/>
        <w:autoSpaceDE w:val="0"/>
        <w:adjustRightInd w:val="0"/>
        <w:textAlignment w:val="baseline"/>
        <w:rPr>
          <w:rFonts w:cs="Arial"/>
        </w:rPr>
      </w:pPr>
      <w:r>
        <w:rPr>
          <w:rFonts w:cs="Arial"/>
        </w:rPr>
        <w:t>Relevant websites, bilingual where possible, will be signposted throughout the course of the module.</w:t>
      </w:r>
    </w:p>
    <w:p w:rsidR="00CA58BA" w:rsidRDefault="00CA58BA">
      <w:bookmarkStart w:id="0" w:name="_GoBack"/>
      <w:bookmarkEnd w:id="0"/>
    </w:p>
    <w:sectPr w:rsidR="00CA5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B37FD"/>
    <w:multiLevelType w:val="singleLevel"/>
    <w:tmpl w:val="034605BC"/>
    <w:lvl w:ilvl="0">
      <w:start w:val="1"/>
      <w:numFmt w:val="bullet"/>
      <w:lvlText w:val=""/>
      <w:lvlJc w:val="left"/>
      <w:pPr>
        <w:tabs>
          <w:tab w:val="num" w:pos="1134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40455D75"/>
    <w:multiLevelType w:val="hybridMultilevel"/>
    <w:tmpl w:val="3C68BB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D950CD6"/>
    <w:multiLevelType w:val="hybridMultilevel"/>
    <w:tmpl w:val="631A497E"/>
    <w:lvl w:ilvl="0" w:tplc="08090001">
      <w:start w:val="1"/>
      <w:numFmt w:val="bullet"/>
      <w:lvlText w:val=""/>
      <w:lvlJc w:val="left"/>
      <w:pPr>
        <w:tabs>
          <w:tab w:val="num" w:pos="1134"/>
        </w:tabs>
        <w:ind w:left="108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F9"/>
    <w:rsid w:val="00114DF9"/>
    <w:rsid w:val="00CA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CC86FA-E164-497D-9499-E9BB65759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DF9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14DF9"/>
    <w:rPr>
      <w:color w:val="0000FF"/>
      <w:u w:val="single"/>
    </w:rPr>
  </w:style>
  <w:style w:type="paragraph" w:styleId="ListParagraph">
    <w:name w:val="List Paragraph"/>
    <w:basedOn w:val="Normal"/>
    <w:qFormat/>
    <w:rsid w:val="00114DF9"/>
    <w:pPr>
      <w:spacing w:after="200" w:line="276" w:lineRule="auto"/>
      <w:ind w:left="720"/>
      <w:contextualSpacing/>
    </w:pPr>
    <w:rPr>
      <w:rFonts w:ascii="Calibri" w:eastAsia="Calibri" w:hAnsi="Calibri" w:cs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tism.org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gilenation.co.uk/the-equality-act-2010-factshe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yspraxiafoundation.org.uk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dadyslexia.org.uk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nicef.org.uk/Documents/Publication-pdfs/UNCRC_summar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Griffiths</dc:creator>
  <cp:keywords/>
  <dc:description/>
  <cp:lastModifiedBy>Heike Griffiths</cp:lastModifiedBy>
  <cp:revision>1</cp:revision>
  <dcterms:created xsi:type="dcterms:W3CDTF">2017-08-08T11:32:00Z</dcterms:created>
  <dcterms:modified xsi:type="dcterms:W3CDTF">2017-08-08T11:32:00Z</dcterms:modified>
</cp:coreProperties>
</file>