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DD5AD" w14:textId="77777777" w:rsidR="00B62E5F" w:rsidRPr="00DF5930" w:rsidRDefault="00000000">
      <w:pPr>
        <w:spacing w:before="120" w:after="60"/>
        <w:jc w:val="center"/>
        <w:rPr>
          <w:color w:val="000000" w:themeColor="text1"/>
          <w:sz w:val="28"/>
          <w:szCs w:val="28"/>
        </w:rPr>
      </w:pPr>
      <w:r w:rsidRPr="00DF5930">
        <w:rPr>
          <w:noProof/>
          <w:color w:val="000000" w:themeColor="text1"/>
          <w:sz w:val="28"/>
          <w:szCs w:val="28"/>
        </w:rPr>
        <w:drawing>
          <wp:inline distT="0" distB="0" distL="0" distR="0" wp14:anchorId="2EEB6F7C" wp14:editId="1920B11B">
            <wp:extent cx="3248025" cy="129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3248025" cy="1295400"/>
                    </a:xfrm>
                    <a:prstGeom prst="rect">
                      <a:avLst/>
                    </a:prstGeom>
                  </pic:spPr>
                </pic:pic>
              </a:graphicData>
            </a:graphic>
          </wp:inline>
        </w:drawing>
      </w:r>
    </w:p>
    <w:p w14:paraId="3BAB267D" w14:textId="77777777" w:rsidR="00B62E5F" w:rsidRPr="00DF5930" w:rsidRDefault="00000000">
      <w:pPr>
        <w:spacing w:before="300" w:after="60"/>
        <w:jc w:val="center"/>
        <w:rPr>
          <w:color w:val="000000" w:themeColor="text1"/>
          <w:sz w:val="28"/>
          <w:szCs w:val="28"/>
        </w:rPr>
      </w:pPr>
      <w:r w:rsidRPr="00DF5930">
        <w:rPr>
          <w:b/>
          <w:bCs/>
          <w:color w:val="000000" w:themeColor="text1"/>
          <w:sz w:val="40"/>
          <w:szCs w:val="40"/>
        </w:rPr>
        <w:t>TRANSFER LEARNING WITH EFFICIENTNET-B0</w:t>
      </w:r>
    </w:p>
    <w:p w14:paraId="2FF05EAE" w14:textId="77777777" w:rsidR="00B62E5F" w:rsidRPr="00DF5930" w:rsidRDefault="00000000">
      <w:pPr>
        <w:spacing w:after="60"/>
        <w:jc w:val="center"/>
        <w:rPr>
          <w:color w:val="000000" w:themeColor="text1"/>
          <w:sz w:val="28"/>
          <w:szCs w:val="28"/>
        </w:rPr>
      </w:pPr>
      <w:r w:rsidRPr="00DF5930">
        <w:rPr>
          <w:b/>
          <w:bCs/>
          <w:color w:val="000000" w:themeColor="text1"/>
          <w:sz w:val="40"/>
          <w:szCs w:val="40"/>
        </w:rPr>
        <w:t>FOR MULTI-DISEASE CLASSIFICATION ON THE</w:t>
      </w:r>
    </w:p>
    <w:p w14:paraId="336D07D0" w14:textId="77777777" w:rsidR="00B62E5F" w:rsidRPr="00DF5930" w:rsidRDefault="00000000">
      <w:pPr>
        <w:spacing w:after="360"/>
        <w:jc w:val="center"/>
        <w:rPr>
          <w:color w:val="000000" w:themeColor="text1"/>
          <w:sz w:val="28"/>
          <w:szCs w:val="28"/>
        </w:rPr>
      </w:pPr>
      <w:r w:rsidRPr="00DF5930">
        <w:rPr>
          <w:b/>
          <w:bCs/>
          <w:color w:val="000000" w:themeColor="text1"/>
          <w:sz w:val="40"/>
          <w:szCs w:val="40"/>
        </w:rPr>
        <w:t>PLANT PATHOLOGY DATASET</w:t>
      </w:r>
    </w:p>
    <w:p w14:paraId="78D17ECA" w14:textId="77777777" w:rsidR="00B62E5F" w:rsidRPr="00DF5930" w:rsidRDefault="00000000">
      <w:pPr>
        <w:spacing w:after="400"/>
        <w:jc w:val="center"/>
        <w:rPr>
          <w:color w:val="000000" w:themeColor="text1"/>
          <w:sz w:val="28"/>
          <w:szCs w:val="28"/>
        </w:rPr>
      </w:pPr>
      <w:r w:rsidRPr="00DF5930">
        <w:rPr>
          <w:color w:val="000000" w:themeColor="text1"/>
          <w:sz w:val="32"/>
          <w:szCs w:val="32"/>
        </w:rPr>
        <w:t>ACCA7025 — Component 2</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6300"/>
      </w:tblGrid>
      <w:tr w:rsidR="00B62E5F" w:rsidRPr="00DF5930" w14:paraId="3CEFC5D5" w14:textId="77777777">
        <w:tc>
          <w:tcPr>
            <w:tcW w:w="3200" w:type="dxa"/>
            <w:shd w:val="clear" w:color="auto" w:fill="D9E2F3"/>
            <w:tcMar>
              <w:top w:w="80" w:type="dxa"/>
              <w:left w:w="100" w:type="dxa"/>
              <w:bottom w:w="80" w:type="dxa"/>
              <w:right w:w="100" w:type="dxa"/>
            </w:tcMar>
            <w:vAlign w:val="center"/>
          </w:tcPr>
          <w:p w14:paraId="17FA0F7C" w14:textId="77777777" w:rsidR="00B62E5F" w:rsidRPr="00DF5930" w:rsidRDefault="00000000">
            <w:pPr>
              <w:rPr>
                <w:color w:val="000000" w:themeColor="text1"/>
                <w:sz w:val="28"/>
                <w:szCs w:val="28"/>
              </w:rPr>
            </w:pPr>
            <w:r w:rsidRPr="00DF5930">
              <w:rPr>
                <w:b/>
                <w:bCs/>
                <w:color w:val="000000" w:themeColor="text1"/>
                <w:sz w:val="24"/>
                <w:szCs w:val="24"/>
              </w:rPr>
              <w:t>Student Name:</w:t>
            </w:r>
          </w:p>
        </w:tc>
        <w:tc>
          <w:tcPr>
            <w:tcW w:w="6300" w:type="dxa"/>
            <w:tcMar>
              <w:top w:w="80" w:type="dxa"/>
              <w:left w:w="100" w:type="dxa"/>
              <w:bottom w:w="80" w:type="dxa"/>
              <w:right w:w="100" w:type="dxa"/>
            </w:tcMar>
            <w:vAlign w:val="center"/>
          </w:tcPr>
          <w:p w14:paraId="6F30C483" w14:textId="77777777" w:rsidR="00B62E5F" w:rsidRPr="00DF5930" w:rsidRDefault="00000000">
            <w:pPr>
              <w:rPr>
                <w:color w:val="000000" w:themeColor="text1"/>
                <w:sz w:val="28"/>
                <w:szCs w:val="28"/>
              </w:rPr>
            </w:pPr>
            <w:r w:rsidRPr="00DF5930">
              <w:rPr>
                <w:color w:val="000000" w:themeColor="text1"/>
                <w:sz w:val="24"/>
                <w:szCs w:val="24"/>
              </w:rPr>
              <w:t>Gaurav Anil Bansod</w:t>
            </w:r>
          </w:p>
        </w:tc>
      </w:tr>
      <w:tr w:rsidR="00B62E5F" w:rsidRPr="00DF5930" w14:paraId="3E421928" w14:textId="77777777">
        <w:tc>
          <w:tcPr>
            <w:tcW w:w="3200" w:type="dxa"/>
            <w:shd w:val="clear" w:color="auto" w:fill="D9E2F3"/>
            <w:tcMar>
              <w:top w:w="80" w:type="dxa"/>
              <w:left w:w="100" w:type="dxa"/>
              <w:bottom w:w="80" w:type="dxa"/>
              <w:right w:w="100" w:type="dxa"/>
            </w:tcMar>
            <w:vAlign w:val="center"/>
          </w:tcPr>
          <w:p w14:paraId="55855A1D" w14:textId="77777777" w:rsidR="00B62E5F" w:rsidRPr="00DF5930" w:rsidRDefault="00000000">
            <w:pPr>
              <w:rPr>
                <w:color w:val="000000" w:themeColor="text1"/>
                <w:sz w:val="28"/>
                <w:szCs w:val="28"/>
              </w:rPr>
            </w:pPr>
            <w:r w:rsidRPr="00DF5930">
              <w:rPr>
                <w:b/>
                <w:bCs/>
                <w:color w:val="000000" w:themeColor="text1"/>
                <w:sz w:val="24"/>
                <w:szCs w:val="24"/>
              </w:rPr>
              <w:t>Student ID:</w:t>
            </w:r>
          </w:p>
        </w:tc>
        <w:tc>
          <w:tcPr>
            <w:tcW w:w="6300" w:type="dxa"/>
            <w:tcMar>
              <w:top w:w="80" w:type="dxa"/>
              <w:left w:w="100" w:type="dxa"/>
              <w:bottom w:w="80" w:type="dxa"/>
              <w:right w:w="100" w:type="dxa"/>
            </w:tcMar>
            <w:vAlign w:val="center"/>
          </w:tcPr>
          <w:p w14:paraId="77DEED4A" w14:textId="77777777" w:rsidR="00B62E5F" w:rsidRPr="00DF5930" w:rsidRDefault="00000000">
            <w:pPr>
              <w:rPr>
                <w:color w:val="000000" w:themeColor="text1"/>
                <w:sz w:val="28"/>
                <w:szCs w:val="28"/>
              </w:rPr>
            </w:pPr>
            <w:r w:rsidRPr="00DF5930">
              <w:rPr>
                <w:color w:val="000000" w:themeColor="text1"/>
                <w:sz w:val="24"/>
                <w:szCs w:val="24"/>
              </w:rPr>
              <w:t>2519815</w:t>
            </w:r>
          </w:p>
        </w:tc>
      </w:tr>
      <w:tr w:rsidR="00B62E5F" w:rsidRPr="00DF5930" w14:paraId="6A39E7DF" w14:textId="77777777">
        <w:tc>
          <w:tcPr>
            <w:tcW w:w="3200" w:type="dxa"/>
            <w:shd w:val="clear" w:color="auto" w:fill="D9E2F3"/>
            <w:tcMar>
              <w:top w:w="80" w:type="dxa"/>
              <w:left w:w="100" w:type="dxa"/>
              <w:bottom w:w="80" w:type="dxa"/>
              <w:right w:w="100" w:type="dxa"/>
            </w:tcMar>
            <w:vAlign w:val="center"/>
          </w:tcPr>
          <w:p w14:paraId="08CBF551" w14:textId="77777777" w:rsidR="00B62E5F" w:rsidRPr="00DF5930" w:rsidRDefault="00000000">
            <w:pPr>
              <w:rPr>
                <w:color w:val="000000" w:themeColor="text1"/>
                <w:sz w:val="28"/>
                <w:szCs w:val="28"/>
              </w:rPr>
            </w:pPr>
            <w:r w:rsidRPr="00DF5930">
              <w:rPr>
                <w:b/>
                <w:bCs/>
                <w:color w:val="000000" w:themeColor="text1"/>
                <w:sz w:val="24"/>
                <w:szCs w:val="24"/>
              </w:rPr>
              <w:t>Assignment Title:</w:t>
            </w:r>
          </w:p>
        </w:tc>
        <w:tc>
          <w:tcPr>
            <w:tcW w:w="6300" w:type="dxa"/>
            <w:tcMar>
              <w:top w:w="80" w:type="dxa"/>
              <w:left w:w="100" w:type="dxa"/>
              <w:bottom w:w="80" w:type="dxa"/>
              <w:right w:w="100" w:type="dxa"/>
            </w:tcMar>
            <w:vAlign w:val="center"/>
          </w:tcPr>
          <w:p w14:paraId="138ED97A" w14:textId="77777777" w:rsidR="00B62E5F" w:rsidRPr="00DF5930" w:rsidRDefault="00000000">
            <w:pPr>
              <w:rPr>
                <w:color w:val="000000" w:themeColor="text1"/>
                <w:sz w:val="28"/>
                <w:szCs w:val="28"/>
              </w:rPr>
            </w:pPr>
            <w:r w:rsidRPr="00DF5930">
              <w:rPr>
                <w:color w:val="000000" w:themeColor="text1"/>
                <w:sz w:val="24"/>
                <w:szCs w:val="24"/>
              </w:rPr>
              <w:t>Deep Learning Image Classification Report</w:t>
            </w:r>
          </w:p>
        </w:tc>
      </w:tr>
      <w:tr w:rsidR="00B62E5F" w:rsidRPr="00DF5930" w14:paraId="34622E0A" w14:textId="77777777">
        <w:tc>
          <w:tcPr>
            <w:tcW w:w="3200" w:type="dxa"/>
            <w:shd w:val="clear" w:color="auto" w:fill="D9E2F3"/>
            <w:tcMar>
              <w:top w:w="80" w:type="dxa"/>
              <w:left w:w="100" w:type="dxa"/>
              <w:bottom w:w="80" w:type="dxa"/>
              <w:right w:w="100" w:type="dxa"/>
            </w:tcMar>
            <w:vAlign w:val="center"/>
          </w:tcPr>
          <w:p w14:paraId="4A814BF3" w14:textId="77777777" w:rsidR="00B62E5F" w:rsidRPr="00DF5930" w:rsidRDefault="00000000">
            <w:pPr>
              <w:rPr>
                <w:color w:val="000000" w:themeColor="text1"/>
                <w:sz w:val="28"/>
                <w:szCs w:val="28"/>
              </w:rPr>
            </w:pPr>
            <w:r w:rsidRPr="00DF5930">
              <w:rPr>
                <w:b/>
                <w:bCs/>
                <w:color w:val="000000" w:themeColor="text1"/>
                <w:sz w:val="24"/>
                <w:szCs w:val="24"/>
              </w:rPr>
              <w:t>Module:</w:t>
            </w:r>
          </w:p>
        </w:tc>
        <w:tc>
          <w:tcPr>
            <w:tcW w:w="6300" w:type="dxa"/>
            <w:tcMar>
              <w:top w:w="80" w:type="dxa"/>
              <w:left w:w="100" w:type="dxa"/>
              <w:bottom w:w="80" w:type="dxa"/>
              <w:right w:w="100" w:type="dxa"/>
            </w:tcMar>
            <w:vAlign w:val="center"/>
          </w:tcPr>
          <w:p w14:paraId="5D4B7F5E" w14:textId="77777777" w:rsidR="00B62E5F" w:rsidRPr="00DF5930" w:rsidRDefault="00000000">
            <w:pPr>
              <w:rPr>
                <w:color w:val="000000" w:themeColor="text1"/>
                <w:sz w:val="28"/>
                <w:szCs w:val="28"/>
              </w:rPr>
            </w:pPr>
            <w:r w:rsidRPr="00DF5930">
              <w:rPr>
                <w:color w:val="000000" w:themeColor="text1"/>
                <w:sz w:val="24"/>
                <w:szCs w:val="24"/>
              </w:rPr>
              <w:t>ACCA7025 — Application of Machine Learning</w:t>
            </w:r>
          </w:p>
        </w:tc>
      </w:tr>
      <w:tr w:rsidR="00B62E5F" w:rsidRPr="00DF5930" w14:paraId="24115BBE" w14:textId="77777777">
        <w:tc>
          <w:tcPr>
            <w:tcW w:w="3200" w:type="dxa"/>
            <w:shd w:val="clear" w:color="auto" w:fill="D9E2F3"/>
            <w:tcMar>
              <w:top w:w="80" w:type="dxa"/>
              <w:left w:w="100" w:type="dxa"/>
              <w:bottom w:w="80" w:type="dxa"/>
              <w:right w:w="100" w:type="dxa"/>
            </w:tcMar>
            <w:vAlign w:val="center"/>
          </w:tcPr>
          <w:p w14:paraId="358CF6E5" w14:textId="77777777" w:rsidR="00B62E5F" w:rsidRPr="00DF5930" w:rsidRDefault="00000000">
            <w:pPr>
              <w:rPr>
                <w:color w:val="000000" w:themeColor="text1"/>
                <w:sz w:val="28"/>
                <w:szCs w:val="28"/>
              </w:rPr>
            </w:pPr>
            <w:r w:rsidRPr="00DF5930">
              <w:rPr>
                <w:b/>
                <w:bCs/>
                <w:color w:val="000000" w:themeColor="text1"/>
                <w:sz w:val="24"/>
                <w:szCs w:val="24"/>
              </w:rPr>
              <w:t>Lecturer:</w:t>
            </w:r>
          </w:p>
        </w:tc>
        <w:tc>
          <w:tcPr>
            <w:tcW w:w="6300" w:type="dxa"/>
            <w:tcMar>
              <w:top w:w="80" w:type="dxa"/>
              <w:left w:w="100" w:type="dxa"/>
              <w:bottom w:w="80" w:type="dxa"/>
              <w:right w:w="100" w:type="dxa"/>
            </w:tcMar>
            <w:vAlign w:val="center"/>
          </w:tcPr>
          <w:p w14:paraId="7BE8910B" w14:textId="77777777" w:rsidR="00B62E5F" w:rsidRPr="00DF5930" w:rsidRDefault="00000000">
            <w:pPr>
              <w:rPr>
                <w:color w:val="000000" w:themeColor="text1"/>
                <w:sz w:val="28"/>
                <w:szCs w:val="28"/>
              </w:rPr>
            </w:pPr>
            <w:r w:rsidRPr="00DF5930">
              <w:rPr>
                <w:color w:val="000000" w:themeColor="text1"/>
                <w:sz w:val="24"/>
                <w:szCs w:val="24"/>
              </w:rPr>
              <w:t>Dr Aliyu Sambo</w:t>
            </w:r>
          </w:p>
        </w:tc>
      </w:tr>
      <w:tr w:rsidR="00B62E5F" w:rsidRPr="00DF5930" w14:paraId="70CED49A" w14:textId="77777777">
        <w:tc>
          <w:tcPr>
            <w:tcW w:w="3200" w:type="dxa"/>
            <w:shd w:val="clear" w:color="auto" w:fill="D9E2F3"/>
            <w:tcMar>
              <w:top w:w="80" w:type="dxa"/>
              <w:left w:w="100" w:type="dxa"/>
              <w:bottom w:w="80" w:type="dxa"/>
              <w:right w:w="100" w:type="dxa"/>
            </w:tcMar>
            <w:vAlign w:val="center"/>
          </w:tcPr>
          <w:p w14:paraId="48F94E88" w14:textId="77777777" w:rsidR="00B62E5F" w:rsidRPr="00DF5930" w:rsidRDefault="00000000">
            <w:pPr>
              <w:rPr>
                <w:color w:val="000000" w:themeColor="text1"/>
                <w:sz w:val="28"/>
                <w:szCs w:val="28"/>
              </w:rPr>
            </w:pPr>
            <w:r w:rsidRPr="00DF5930">
              <w:rPr>
                <w:b/>
                <w:bCs/>
                <w:color w:val="000000" w:themeColor="text1"/>
                <w:sz w:val="24"/>
                <w:szCs w:val="24"/>
              </w:rPr>
              <w:t>Programme:</w:t>
            </w:r>
          </w:p>
        </w:tc>
        <w:tc>
          <w:tcPr>
            <w:tcW w:w="6300" w:type="dxa"/>
            <w:tcMar>
              <w:top w:w="80" w:type="dxa"/>
              <w:left w:w="100" w:type="dxa"/>
              <w:bottom w:w="80" w:type="dxa"/>
              <w:right w:w="100" w:type="dxa"/>
            </w:tcMar>
            <w:vAlign w:val="center"/>
          </w:tcPr>
          <w:p w14:paraId="1F468E53" w14:textId="77777777" w:rsidR="00B62E5F" w:rsidRPr="00DF5930" w:rsidRDefault="00000000">
            <w:pPr>
              <w:rPr>
                <w:color w:val="000000" w:themeColor="text1"/>
                <w:sz w:val="28"/>
                <w:szCs w:val="28"/>
              </w:rPr>
            </w:pPr>
            <w:r w:rsidRPr="00DF5930">
              <w:rPr>
                <w:color w:val="000000" w:themeColor="text1"/>
                <w:sz w:val="24"/>
                <w:szCs w:val="24"/>
              </w:rPr>
              <w:t>MSc Data and Artificial Intelligence</w:t>
            </w:r>
          </w:p>
        </w:tc>
      </w:tr>
    </w:tbl>
    <w:p w14:paraId="3345F393" w14:textId="77777777" w:rsidR="00DF5930" w:rsidRDefault="00DF5930">
      <w:pPr>
        <w:spacing w:before="400" w:after="140"/>
        <w:rPr>
          <w:b/>
          <w:bCs/>
          <w:color w:val="000000" w:themeColor="text1"/>
          <w:sz w:val="32"/>
          <w:szCs w:val="32"/>
        </w:rPr>
      </w:pPr>
    </w:p>
    <w:p w14:paraId="54AEE465" w14:textId="77777777" w:rsidR="00DF5930" w:rsidRDefault="00DF5930">
      <w:pPr>
        <w:spacing w:before="400" w:after="140"/>
        <w:rPr>
          <w:b/>
          <w:bCs/>
          <w:color w:val="000000" w:themeColor="text1"/>
          <w:sz w:val="32"/>
          <w:szCs w:val="32"/>
        </w:rPr>
      </w:pPr>
    </w:p>
    <w:p w14:paraId="57947252" w14:textId="77777777" w:rsidR="00DF5930" w:rsidRDefault="00DF5930">
      <w:pPr>
        <w:spacing w:before="400" w:after="140"/>
        <w:rPr>
          <w:b/>
          <w:bCs/>
          <w:color w:val="000000" w:themeColor="text1"/>
          <w:sz w:val="32"/>
          <w:szCs w:val="32"/>
        </w:rPr>
      </w:pPr>
    </w:p>
    <w:p w14:paraId="1B01AAB4" w14:textId="77777777" w:rsidR="00DF5930" w:rsidRDefault="00DF5930">
      <w:pPr>
        <w:spacing w:before="400" w:after="140"/>
        <w:rPr>
          <w:b/>
          <w:bCs/>
          <w:color w:val="000000" w:themeColor="text1"/>
          <w:sz w:val="32"/>
          <w:szCs w:val="32"/>
        </w:rPr>
      </w:pPr>
    </w:p>
    <w:p w14:paraId="21184A83" w14:textId="77777777" w:rsidR="00DF5930" w:rsidRDefault="00DF5930">
      <w:pPr>
        <w:spacing w:before="400" w:after="140"/>
        <w:rPr>
          <w:b/>
          <w:bCs/>
          <w:color w:val="000000" w:themeColor="text1"/>
          <w:sz w:val="32"/>
          <w:szCs w:val="32"/>
        </w:rPr>
      </w:pPr>
    </w:p>
    <w:p w14:paraId="65E938C6" w14:textId="77777777" w:rsidR="00DF5930" w:rsidRDefault="00DF5930">
      <w:pPr>
        <w:spacing w:before="400" w:after="140"/>
        <w:rPr>
          <w:b/>
          <w:bCs/>
          <w:color w:val="000000" w:themeColor="text1"/>
          <w:sz w:val="32"/>
          <w:szCs w:val="32"/>
        </w:rPr>
      </w:pPr>
    </w:p>
    <w:p w14:paraId="45CF4938" w14:textId="77777777" w:rsidR="00DF5930" w:rsidRDefault="00DF5930">
      <w:pPr>
        <w:spacing w:before="400" w:after="140"/>
        <w:rPr>
          <w:b/>
          <w:bCs/>
          <w:color w:val="000000" w:themeColor="text1"/>
          <w:sz w:val="32"/>
          <w:szCs w:val="32"/>
        </w:rPr>
      </w:pPr>
    </w:p>
    <w:p w14:paraId="49BEF89A" w14:textId="3F33EB1B" w:rsidR="00B62E5F" w:rsidRPr="00DF5930" w:rsidRDefault="00000000">
      <w:pPr>
        <w:spacing w:before="400" w:after="140"/>
        <w:rPr>
          <w:color w:val="000000" w:themeColor="text1"/>
          <w:sz w:val="28"/>
          <w:szCs w:val="28"/>
        </w:rPr>
      </w:pPr>
      <w:r w:rsidRPr="00DF5930">
        <w:rPr>
          <w:b/>
          <w:bCs/>
          <w:color w:val="000000" w:themeColor="text1"/>
          <w:sz w:val="32"/>
          <w:szCs w:val="32"/>
        </w:rPr>
        <w:lastRenderedPageBreak/>
        <w:t>Abstract</w:t>
      </w:r>
    </w:p>
    <w:p w14:paraId="3E541213" w14:textId="77777777" w:rsidR="00B62E5F" w:rsidRPr="00DF5930" w:rsidRDefault="00000000">
      <w:pPr>
        <w:spacing w:after="160" w:line="276" w:lineRule="auto"/>
        <w:jc w:val="both"/>
        <w:rPr>
          <w:color w:val="000000" w:themeColor="text1"/>
          <w:sz w:val="28"/>
          <w:szCs w:val="28"/>
        </w:rPr>
      </w:pPr>
      <w:r w:rsidRPr="00DF5930">
        <w:rPr>
          <w:color w:val="000000" w:themeColor="text1"/>
          <w:sz w:val="28"/>
          <w:szCs w:val="28"/>
        </w:rPr>
        <w:t>This report presents the design, implementation and critical evaluation of a deep learning image-classification pipeline based on EfficientNet-B0 for identifying apple leaf diseases in the Plant Pathology dataset. Following an updated dataset issued by the module lecturer, the working dataset comprises twelve target categories, including healthy leaves, individual diseases and compound disease combinations, superseding the five-class configuration originally listed in the assessment specification. This formulation creates a challenging single-label classification task because several compound classes are severely under-represented and visually overlap with their constituent diseases.</w:t>
      </w:r>
    </w:p>
    <w:p w14:paraId="3A462C7C" w14:textId="77777777" w:rsidR="00B62E5F" w:rsidRPr="00DF5930" w:rsidRDefault="00000000">
      <w:pPr>
        <w:spacing w:after="160" w:line="276" w:lineRule="auto"/>
        <w:jc w:val="both"/>
        <w:rPr>
          <w:color w:val="000000" w:themeColor="text1"/>
          <w:sz w:val="28"/>
          <w:szCs w:val="28"/>
        </w:rPr>
      </w:pPr>
      <w:r w:rsidRPr="00DF5930">
        <w:rPr>
          <w:color w:val="000000" w:themeColor="text1"/>
          <w:sz w:val="28"/>
          <w:szCs w:val="28"/>
        </w:rPr>
        <w:t>A two-stage transfer-learning strategy was implemented and critically compared against alternative convolutional and transformer-based architectures. First, an EfficientNet-B0 backbone pre-trained on ImageNet was frozen while a task-specific classification head was trained; second, the final thirty backbone layers were unfrozen for low-learning-rate fine-tuning. Every architectural and hyperparameter decision — backbone selection, optimiser choice, learning rate, batch size, dropout and the number of unfrozen layers — is justified with reference to the literature. On the held-out test set of 1,863 images, the model achieved approximately 66.7% accuracy, a weighted F1-score of 0.64 and a macro F1-score of 0.34. The gap between weighted and macro performance demonstrates severe class imbalance: majority classes were recognised comparatively well, while five rare compound classes recorded zero precision, recall and F1-score.</w:t>
      </w:r>
    </w:p>
    <w:p w14:paraId="312552C3" w14:textId="77777777" w:rsidR="00B62E5F" w:rsidRPr="00DF5930" w:rsidRDefault="00000000">
      <w:pPr>
        <w:spacing w:after="160" w:line="276" w:lineRule="auto"/>
        <w:jc w:val="both"/>
        <w:rPr>
          <w:color w:val="000000" w:themeColor="text1"/>
          <w:sz w:val="28"/>
          <w:szCs w:val="28"/>
        </w:rPr>
      </w:pPr>
      <w:r w:rsidRPr="00DF5930">
        <w:rPr>
          <w:color w:val="000000" w:themeColor="text1"/>
          <w:sz w:val="28"/>
          <w:szCs w:val="28"/>
        </w:rPr>
        <w:t>A diagnostic analysis of the training logs further shows the fine-tuning stage did not improve on the frozen-backbone stage, and the likely implementation causes — reused callback state and Batch Normalization behaviour under unfreezing — are identified and discussed. Transfer learning provided effective feature extraction for common disease categories but did not independently resolve an imbalanced compound-label problem; class weighting, focal loss, targeted oversampling and genuine multi-label reformulation are recommended.</w:t>
      </w:r>
    </w:p>
    <w:p w14:paraId="7FE4C1C7" w14:textId="77777777" w:rsidR="00B62E5F" w:rsidRPr="00DF5930" w:rsidRDefault="00000000">
      <w:pPr>
        <w:spacing w:after="160" w:line="276" w:lineRule="auto"/>
        <w:jc w:val="both"/>
        <w:rPr>
          <w:color w:val="000000" w:themeColor="text1"/>
          <w:sz w:val="28"/>
          <w:szCs w:val="28"/>
        </w:rPr>
      </w:pPr>
      <w:r w:rsidRPr="00DF5930">
        <w:rPr>
          <w:b/>
          <w:bCs/>
          <w:color w:val="000000" w:themeColor="text1"/>
          <w:sz w:val="28"/>
          <w:szCs w:val="28"/>
        </w:rPr>
        <w:t>Keywords:</w:t>
      </w:r>
      <w:r w:rsidRPr="00DF5930">
        <w:rPr>
          <w:color w:val="000000" w:themeColor="text1"/>
          <w:sz w:val="28"/>
          <w:szCs w:val="28"/>
        </w:rPr>
        <w:t xml:space="preserve"> Neural Networks; Plant Pathology; EfficientNet-B0; Convolutional Neural Networks; Transfer Learning; Fine-Tuning; Class Imbalance; Architecture Comparison</w:t>
      </w:r>
    </w:p>
    <w:p w14:paraId="05EADF51" w14:textId="77777777" w:rsidR="00B62E5F" w:rsidRPr="00DF5930" w:rsidRDefault="00000000">
      <w:pPr>
        <w:rPr>
          <w:color w:val="000000" w:themeColor="text1"/>
          <w:sz w:val="28"/>
          <w:szCs w:val="28"/>
        </w:rPr>
      </w:pPr>
      <w:r w:rsidRPr="00DF5930">
        <w:rPr>
          <w:color w:val="000000" w:themeColor="text1"/>
          <w:sz w:val="28"/>
          <w:szCs w:val="28"/>
        </w:rPr>
        <w:br w:type="page"/>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5"/>
        <w:gridCol w:w="7468"/>
        <w:gridCol w:w="1097"/>
      </w:tblGrid>
      <w:tr w:rsidR="00B62E5F" w:rsidRPr="00DF5930" w14:paraId="7E7486E1" w14:textId="77777777">
        <w:tc>
          <w:tcPr>
            <w:tcW w:w="900" w:type="dxa"/>
            <w:shd w:val="clear" w:color="auto" w:fill="D9E2F3"/>
            <w:tcMar>
              <w:top w:w="80" w:type="dxa"/>
              <w:left w:w="100" w:type="dxa"/>
              <w:bottom w:w="80" w:type="dxa"/>
              <w:right w:w="100" w:type="dxa"/>
            </w:tcMar>
            <w:vAlign w:val="center"/>
          </w:tcPr>
          <w:p w14:paraId="1E85C8D2" w14:textId="77777777" w:rsidR="00B62E5F" w:rsidRPr="00DF5930" w:rsidRDefault="00000000">
            <w:pPr>
              <w:rPr>
                <w:color w:val="000000" w:themeColor="text1"/>
                <w:sz w:val="28"/>
                <w:szCs w:val="28"/>
              </w:rPr>
            </w:pPr>
            <w:r w:rsidRPr="00DF5930">
              <w:rPr>
                <w:b/>
                <w:bCs/>
                <w:color w:val="000000" w:themeColor="text1"/>
                <w:sz w:val="24"/>
                <w:szCs w:val="24"/>
              </w:rPr>
              <w:lastRenderedPageBreak/>
              <w:t>Section</w:t>
            </w:r>
          </w:p>
        </w:tc>
        <w:tc>
          <w:tcPr>
            <w:tcW w:w="7500" w:type="dxa"/>
            <w:shd w:val="clear" w:color="auto" w:fill="D9E2F3"/>
            <w:tcMar>
              <w:top w:w="80" w:type="dxa"/>
              <w:left w:w="100" w:type="dxa"/>
              <w:bottom w:w="80" w:type="dxa"/>
              <w:right w:w="100" w:type="dxa"/>
            </w:tcMar>
            <w:vAlign w:val="center"/>
          </w:tcPr>
          <w:p w14:paraId="0D75E214" w14:textId="77777777" w:rsidR="00B62E5F" w:rsidRPr="00DF5930" w:rsidRDefault="00000000">
            <w:pPr>
              <w:rPr>
                <w:color w:val="000000" w:themeColor="text1"/>
                <w:sz w:val="28"/>
                <w:szCs w:val="28"/>
              </w:rPr>
            </w:pPr>
            <w:r w:rsidRPr="00DF5930">
              <w:rPr>
                <w:b/>
                <w:bCs/>
                <w:color w:val="000000" w:themeColor="text1"/>
                <w:sz w:val="24"/>
                <w:szCs w:val="24"/>
              </w:rPr>
              <w:t>Contents</w:t>
            </w:r>
          </w:p>
        </w:tc>
        <w:tc>
          <w:tcPr>
            <w:tcW w:w="1100" w:type="dxa"/>
            <w:shd w:val="clear" w:color="auto" w:fill="D9E2F3"/>
            <w:tcMar>
              <w:top w:w="80" w:type="dxa"/>
              <w:left w:w="100" w:type="dxa"/>
              <w:bottom w:w="80" w:type="dxa"/>
              <w:right w:w="100" w:type="dxa"/>
            </w:tcMar>
            <w:vAlign w:val="center"/>
          </w:tcPr>
          <w:p w14:paraId="7E6EDF2C" w14:textId="77777777" w:rsidR="00B62E5F" w:rsidRPr="00DF5930" w:rsidRDefault="00000000">
            <w:pPr>
              <w:jc w:val="center"/>
              <w:rPr>
                <w:color w:val="000000" w:themeColor="text1"/>
                <w:sz w:val="28"/>
                <w:szCs w:val="28"/>
              </w:rPr>
            </w:pPr>
            <w:r w:rsidRPr="00DF5930">
              <w:rPr>
                <w:b/>
                <w:bCs/>
                <w:color w:val="000000" w:themeColor="text1"/>
                <w:sz w:val="24"/>
                <w:szCs w:val="24"/>
              </w:rPr>
              <w:t>Page</w:t>
            </w:r>
          </w:p>
        </w:tc>
      </w:tr>
      <w:tr w:rsidR="00B62E5F" w:rsidRPr="00DF5930" w14:paraId="2FF9BDC8" w14:textId="77777777">
        <w:tc>
          <w:tcPr>
            <w:tcW w:w="900" w:type="dxa"/>
            <w:tcMar>
              <w:top w:w="80" w:type="dxa"/>
              <w:left w:w="100" w:type="dxa"/>
              <w:bottom w:w="80" w:type="dxa"/>
              <w:right w:w="100" w:type="dxa"/>
            </w:tcMar>
            <w:vAlign w:val="center"/>
          </w:tcPr>
          <w:p w14:paraId="57675528" w14:textId="77777777" w:rsidR="00B62E5F" w:rsidRPr="00DF5930" w:rsidRDefault="00000000">
            <w:pPr>
              <w:rPr>
                <w:color w:val="000000" w:themeColor="text1"/>
                <w:sz w:val="28"/>
                <w:szCs w:val="28"/>
              </w:rPr>
            </w:pPr>
            <w:r w:rsidRPr="00DF5930">
              <w:rPr>
                <w:color w:val="000000" w:themeColor="text1"/>
                <w:sz w:val="24"/>
                <w:szCs w:val="24"/>
              </w:rPr>
              <w:t>—</w:t>
            </w:r>
          </w:p>
        </w:tc>
        <w:tc>
          <w:tcPr>
            <w:tcW w:w="7500" w:type="dxa"/>
            <w:tcMar>
              <w:top w:w="80" w:type="dxa"/>
              <w:left w:w="100" w:type="dxa"/>
              <w:bottom w:w="80" w:type="dxa"/>
              <w:right w:w="100" w:type="dxa"/>
            </w:tcMar>
            <w:vAlign w:val="center"/>
          </w:tcPr>
          <w:p w14:paraId="323ABD45" w14:textId="77777777" w:rsidR="00B62E5F" w:rsidRPr="00DF5930" w:rsidRDefault="00000000">
            <w:pPr>
              <w:rPr>
                <w:color w:val="000000" w:themeColor="text1"/>
                <w:sz w:val="28"/>
                <w:szCs w:val="28"/>
              </w:rPr>
            </w:pPr>
            <w:r w:rsidRPr="00DF5930">
              <w:rPr>
                <w:color w:val="000000" w:themeColor="text1"/>
                <w:sz w:val="24"/>
                <w:szCs w:val="24"/>
              </w:rPr>
              <w:t>Abstract</w:t>
            </w:r>
          </w:p>
        </w:tc>
        <w:tc>
          <w:tcPr>
            <w:tcW w:w="1100" w:type="dxa"/>
            <w:tcMar>
              <w:top w:w="80" w:type="dxa"/>
              <w:left w:w="100" w:type="dxa"/>
              <w:bottom w:w="80" w:type="dxa"/>
              <w:right w:w="100" w:type="dxa"/>
            </w:tcMar>
            <w:vAlign w:val="center"/>
          </w:tcPr>
          <w:p w14:paraId="127BBC76" w14:textId="77777777" w:rsidR="00B62E5F" w:rsidRPr="00DF5930" w:rsidRDefault="00000000">
            <w:pPr>
              <w:jc w:val="center"/>
              <w:rPr>
                <w:color w:val="000000" w:themeColor="text1"/>
                <w:sz w:val="28"/>
                <w:szCs w:val="28"/>
              </w:rPr>
            </w:pPr>
            <w:r w:rsidRPr="00DF5930">
              <w:rPr>
                <w:color w:val="000000" w:themeColor="text1"/>
                <w:sz w:val="24"/>
                <w:szCs w:val="24"/>
              </w:rPr>
              <w:t>2</w:t>
            </w:r>
          </w:p>
        </w:tc>
      </w:tr>
      <w:tr w:rsidR="00B62E5F" w:rsidRPr="00DF5930" w14:paraId="4CBE5A8E" w14:textId="77777777">
        <w:tc>
          <w:tcPr>
            <w:tcW w:w="900" w:type="dxa"/>
            <w:tcMar>
              <w:top w:w="80" w:type="dxa"/>
              <w:left w:w="100" w:type="dxa"/>
              <w:bottom w:w="80" w:type="dxa"/>
              <w:right w:w="100" w:type="dxa"/>
            </w:tcMar>
            <w:vAlign w:val="center"/>
          </w:tcPr>
          <w:p w14:paraId="1AF25D01" w14:textId="77777777" w:rsidR="00B62E5F" w:rsidRPr="00DF5930" w:rsidRDefault="00000000">
            <w:pPr>
              <w:rPr>
                <w:color w:val="000000" w:themeColor="text1"/>
                <w:sz w:val="28"/>
                <w:szCs w:val="28"/>
              </w:rPr>
            </w:pPr>
            <w:r w:rsidRPr="00DF5930">
              <w:rPr>
                <w:color w:val="000000" w:themeColor="text1"/>
                <w:sz w:val="24"/>
                <w:szCs w:val="24"/>
              </w:rPr>
              <w:t>1</w:t>
            </w:r>
          </w:p>
        </w:tc>
        <w:tc>
          <w:tcPr>
            <w:tcW w:w="7500" w:type="dxa"/>
            <w:tcMar>
              <w:top w:w="80" w:type="dxa"/>
              <w:left w:w="100" w:type="dxa"/>
              <w:bottom w:w="80" w:type="dxa"/>
              <w:right w:w="100" w:type="dxa"/>
            </w:tcMar>
            <w:vAlign w:val="center"/>
          </w:tcPr>
          <w:p w14:paraId="5EE69D71" w14:textId="77777777" w:rsidR="00B62E5F" w:rsidRPr="00DF5930" w:rsidRDefault="00000000">
            <w:pPr>
              <w:rPr>
                <w:color w:val="000000" w:themeColor="text1"/>
                <w:sz w:val="28"/>
                <w:szCs w:val="28"/>
              </w:rPr>
            </w:pPr>
            <w:r w:rsidRPr="00DF5930">
              <w:rPr>
                <w:b/>
                <w:bCs/>
                <w:color w:val="000000" w:themeColor="text1"/>
                <w:sz w:val="24"/>
                <w:szCs w:val="24"/>
              </w:rPr>
              <w:t>Introduction</w:t>
            </w:r>
          </w:p>
        </w:tc>
        <w:tc>
          <w:tcPr>
            <w:tcW w:w="1100" w:type="dxa"/>
            <w:tcMar>
              <w:top w:w="80" w:type="dxa"/>
              <w:left w:w="100" w:type="dxa"/>
              <w:bottom w:w="80" w:type="dxa"/>
              <w:right w:w="100" w:type="dxa"/>
            </w:tcMar>
            <w:vAlign w:val="center"/>
          </w:tcPr>
          <w:p w14:paraId="5032ED17" w14:textId="77777777" w:rsidR="00B62E5F" w:rsidRPr="00DF5930" w:rsidRDefault="00000000">
            <w:pPr>
              <w:jc w:val="center"/>
              <w:rPr>
                <w:color w:val="000000" w:themeColor="text1"/>
                <w:sz w:val="28"/>
                <w:szCs w:val="28"/>
              </w:rPr>
            </w:pPr>
            <w:r w:rsidRPr="00DF5930">
              <w:rPr>
                <w:color w:val="000000" w:themeColor="text1"/>
                <w:sz w:val="24"/>
                <w:szCs w:val="24"/>
              </w:rPr>
              <w:t>5</w:t>
            </w:r>
          </w:p>
        </w:tc>
      </w:tr>
      <w:tr w:rsidR="00B62E5F" w:rsidRPr="00DF5930" w14:paraId="24849446" w14:textId="77777777">
        <w:tc>
          <w:tcPr>
            <w:tcW w:w="900" w:type="dxa"/>
            <w:tcMar>
              <w:top w:w="80" w:type="dxa"/>
              <w:left w:w="100" w:type="dxa"/>
              <w:bottom w:w="80" w:type="dxa"/>
              <w:right w:w="100" w:type="dxa"/>
            </w:tcMar>
            <w:vAlign w:val="center"/>
          </w:tcPr>
          <w:p w14:paraId="3DA4D333" w14:textId="77777777" w:rsidR="00B62E5F" w:rsidRPr="00DF5930" w:rsidRDefault="00000000">
            <w:pPr>
              <w:rPr>
                <w:color w:val="000000" w:themeColor="text1"/>
                <w:sz w:val="28"/>
                <w:szCs w:val="28"/>
              </w:rPr>
            </w:pPr>
            <w:r w:rsidRPr="00DF5930">
              <w:rPr>
                <w:color w:val="000000" w:themeColor="text1"/>
                <w:sz w:val="24"/>
                <w:szCs w:val="24"/>
              </w:rPr>
              <w:t>1.1</w:t>
            </w:r>
          </w:p>
        </w:tc>
        <w:tc>
          <w:tcPr>
            <w:tcW w:w="7500" w:type="dxa"/>
            <w:tcMar>
              <w:top w:w="80" w:type="dxa"/>
              <w:left w:w="100" w:type="dxa"/>
              <w:bottom w:w="80" w:type="dxa"/>
              <w:right w:w="100" w:type="dxa"/>
            </w:tcMar>
            <w:vAlign w:val="center"/>
          </w:tcPr>
          <w:p w14:paraId="77472EA8" w14:textId="77777777" w:rsidR="00B62E5F" w:rsidRPr="00DF5930" w:rsidRDefault="00000000">
            <w:pPr>
              <w:rPr>
                <w:color w:val="000000" w:themeColor="text1"/>
                <w:sz w:val="28"/>
                <w:szCs w:val="28"/>
              </w:rPr>
            </w:pPr>
            <w:r w:rsidRPr="00DF5930">
              <w:rPr>
                <w:color w:val="000000" w:themeColor="text1"/>
                <w:sz w:val="24"/>
                <w:szCs w:val="24"/>
              </w:rPr>
              <w:t>Background of Neural Networks</w:t>
            </w:r>
          </w:p>
        </w:tc>
        <w:tc>
          <w:tcPr>
            <w:tcW w:w="1100" w:type="dxa"/>
            <w:tcMar>
              <w:top w:w="80" w:type="dxa"/>
              <w:left w:w="100" w:type="dxa"/>
              <w:bottom w:w="80" w:type="dxa"/>
              <w:right w:w="100" w:type="dxa"/>
            </w:tcMar>
            <w:vAlign w:val="center"/>
          </w:tcPr>
          <w:p w14:paraId="00D5C8CA" w14:textId="77777777" w:rsidR="00B62E5F" w:rsidRPr="00DF5930" w:rsidRDefault="00000000">
            <w:pPr>
              <w:jc w:val="center"/>
              <w:rPr>
                <w:color w:val="000000" w:themeColor="text1"/>
                <w:sz w:val="28"/>
                <w:szCs w:val="28"/>
              </w:rPr>
            </w:pPr>
            <w:r w:rsidRPr="00DF5930">
              <w:rPr>
                <w:color w:val="000000" w:themeColor="text1"/>
                <w:sz w:val="24"/>
                <w:szCs w:val="24"/>
              </w:rPr>
              <w:t>5</w:t>
            </w:r>
          </w:p>
        </w:tc>
      </w:tr>
      <w:tr w:rsidR="00B62E5F" w:rsidRPr="00DF5930" w14:paraId="3C7F4E7F" w14:textId="77777777">
        <w:tc>
          <w:tcPr>
            <w:tcW w:w="900" w:type="dxa"/>
            <w:tcMar>
              <w:top w:w="80" w:type="dxa"/>
              <w:left w:w="100" w:type="dxa"/>
              <w:bottom w:w="80" w:type="dxa"/>
              <w:right w:w="100" w:type="dxa"/>
            </w:tcMar>
            <w:vAlign w:val="center"/>
          </w:tcPr>
          <w:p w14:paraId="0D38FF53" w14:textId="77777777" w:rsidR="00B62E5F" w:rsidRPr="00DF5930" w:rsidRDefault="00000000">
            <w:pPr>
              <w:rPr>
                <w:color w:val="000000" w:themeColor="text1"/>
                <w:sz w:val="28"/>
                <w:szCs w:val="28"/>
              </w:rPr>
            </w:pPr>
            <w:r w:rsidRPr="00DF5930">
              <w:rPr>
                <w:color w:val="000000" w:themeColor="text1"/>
                <w:sz w:val="24"/>
                <w:szCs w:val="24"/>
              </w:rPr>
              <w:t>1.2</w:t>
            </w:r>
          </w:p>
        </w:tc>
        <w:tc>
          <w:tcPr>
            <w:tcW w:w="7500" w:type="dxa"/>
            <w:tcMar>
              <w:top w:w="80" w:type="dxa"/>
              <w:left w:w="100" w:type="dxa"/>
              <w:bottom w:w="80" w:type="dxa"/>
              <w:right w:w="100" w:type="dxa"/>
            </w:tcMar>
            <w:vAlign w:val="center"/>
          </w:tcPr>
          <w:p w14:paraId="5EA7D37A" w14:textId="77777777" w:rsidR="00B62E5F" w:rsidRPr="00DF5930" w:rsidRDefault="00000000">
            <w:pPr>
              <w:rPr>
                <w:color w:val="000000" w:themeColor="text1"/>
                <w:sz w:val="28"/>
                <w:szCs w:val="28"/>
              </w:rPr>
            </w:pPr>
            <w:r w:rsidRPr="00DF5930">
              <w:rPr>
                <w:color w:val="000000" w:themeColor="text1"/>
                <w:sz w:val="24"/>
                <w:szCs w:val="24"/>
              </w:rPr>
              <w:t>Image Classification in Agriculture</w:t>
            </w:r>
          </w:p>
        </w:tc>
        <w:tc>
          <w:tcPr>
            <w:tcW w:w="1100" w:type="dxa"/>
            <w:tcMar>
              <w:top w:w="80" w:type="dxa"/>
              <w:left w:w="100" w:type="dxa"/>
              <w:bottom w:w="80" w:type="dxa"/>
              <w:right w:w="100" w:type="dxa"/>
            </w:tcMar>
            <w:vAlign w:val="center"/>
          </w:tcPr>
          <w:p w14:paraId="6768D9FB" w14:textId="77777777" w:rsidR="00B62E5F" w:rsidRPr="00DF5930" w:rsidRDefault="00000000">
            <w:pPr>
              <w:jc w:val="center"/>
              <w:rPr>
                <w:color w:val="000000" w:themeColor="text1"/>
                <w:sz w:val="28"/>
                <w:szCs w:val="28"/>
              </w:rPr>
            </w:pPr>
            <w:r w:rsidRPr="00DF5930">
              <w:rPr>
                <w:color w:val="000000" w:themeColor="text1"/>
                <w:sz w:val="24"/>
                <w:szCs w:val="24"/>
              </w:rPr>
              <w:t>5</w:t>
            </w:r>
          </w:p>
        </w:tc>
      </w:tr>
      <w:tr w:rsidR="00B62E5F" w:rsidRPr="00DF5930" w14:paraId="2A594C84" w14:textId="77777777">
        <w:tc>
          <w:tcPr>
            <w:tcW w:w="900" w:type="dxa"/>
            <w:tcMar>
              <w:top w:w="80" w:type="dxa"/>
              <w:left w:w="100" w:type="dxa"/>
              <w:bottom w:w="80" w:type="dxa"/>
              <w:right w:w="100" w:type="dxa"/>
            </w:tcMar>
            <w:vAlign w:val="center"/>
          </w:tcPr>
          <w:p w14:paraId="7AF32F95" w14:textId="77777777" w:rsidR="00B62E5F" w:rsidRPr="00DF5930" w:rsidRDefault="00000000">
            <w:pPr>
              <w:rPr>
                <w:color w:val="000000" w:themeColor="text1"/>
                <w:sz w:val="28"/>
                <w:szCs w:val="28"/>
              </w:rPr>
            </w:pPr>
            <w:r w:rsidRPr="00DF5930">
              <w:rPr>
                <w:color w:val="000000" w:themeColor="text1"/>
                <w:sz w:val="24"/>
                <w:szCs w:val="24"/>
              </w:rPr>
              <w:t>1.3</w:t>
            </w:r>
          </w:p>
        </w:tc>
        <w:tc>
          <w:tcPr>
            <w:tcW w:w="7500" w:type="dxa"/>
            <w:tcMar>
              <w:top w:w="80" w:type="dxa"/>
              <w:left w:w="100" w:type="dxa"/>
              <w:bottom w:w="80" w:type="dxa"/>
              <w:right w:w="100" w:type="dxa"/>
            </w:tcMar>
            <w:vAlign w:val="center"/>
          </w:tcPr>
          <w:p w14:paraId="5E7551FA" w14:textId="77777777" w:rsidR="00B62E5F" w:rsidRPr="00DF5930" w:rsidRDefault="00000000">
            <w:pPr>
              <w:rPr>
                <w:color w:val="000000" w:themeColor="text1"/>
                <w:sz w:val="28"/>
                <w:szCs w:val="28"/>
              </w:rPr>
            </w:pPr>
            <w:r w:rsidRPr="00DF5930">
              <w:rPr>
                <w:color w:val="000000" w:themeColor="text1"/>
                <w:sz w:val="24"/>
                <w:szCs w:val="24"/>
              </w:rPr>
              <w:t>Plant Pathology Dataset</w:t>
            </w:r>
          </w:p>
        </w:tc>
        <w:tc>
          <w:tcPr>
            <w:tcW w:w="1100" w:type="dxa"/>
            <w:tcMar>
              <w:top w:w="80" w:type="dxa"/>
              <w:left w:w="100" w:type="dxa"/>
              <w:bottom w:w="80" w:type="dxa"/>
              <w:right w:w="100" w:type="dxa"/>
            </w:tcMar>
            <w:vAlign w:val="center"/>
          </w:tcPr>
          <w:p w14:paraId="55D6BE8F" w14:textId="77777777" w:rsidR="00B62E5F" w:rsidRPr="00DF5930" w:rsidRDefault="00000000">
            <w:pPr>
              <w:jc w:val="center"/>
              <w:rPr>
                <w:color w:val="000000" w:themeColor="text1"/>
                <w:sz w:val="28"/>
                <w:szCs w:val="28"/>
              </w:rPr>
            </w:pPr>
            <w:r w:rsidRPr="00DF5930">
              <w:rPr>
                <w:color w:val="000000" w:themeColor="text1"/>
                <w:sz w:val="24"/>
                <w:szCs w:val="24"/>
              </w:rPr>
              <w:t>5</w:t>
            </w:r>
          </w:p>
        </w:tc>
      </w:tr>
      <w:tr w:rsidR="00B62E5F" w:rsidRPr="00DF5930" w14:paraId="3F1AC957" w14:textId="77777777">
        <w:tc>
          <w:tcPr>
            <w:tcW w:w="900" w:type="dxa"/>
            <w:tcMar>
              <w:top w:w="80" w:type="dxa"/>
              <w:left w:w="100" w:type="dxa"/>
              <w:bottom w:w="80" w:type="dxa"/>
              <w:right w:w="100" w:type="dxa"/>
            </w:tcMar>
            <w:vAlign w:val="center"/>
          </w:tcPr>
          <w:p w14:paraId="3ED93241" w14:textId="77777777" w:rsidR="00B62E5F" w:rsidRPr="00DF5930" w:rsidRDefault="00000000">
            <w:pPr>
              <w:rPr>
                <w:color w:val="000000" w:themeColor="text1"/>
                <w:sz w:val="28"/>
                <w:szCs w:val="28"/>
              </w:rPr>
            </w:pPr>
            <w:r w:rsidRPr="00DF5930">
              <w:rPr>
                <w:color w:val="000000" w:themeColor="text1"/>
                <w:sz w:val="24"/>
                <w:szCs w:val="24"/>
              </w:rPr>
              <w:t>1.4</w:t>
            </w:r>
          </w:p>
        </w:tc>
        <w:tc>
          <w:tcPr>
            <w:tcW w:w="7500" w:type="dxa"/>
            <w:tcMar>
              <w:top w:w="80" w:type="dxa"/>
              <w:left w:w="100" w:type="dxa"/>
              <w:bottom w:w="80" w:type="dxa"/>
              <w:right w:w="100" w:type="dxa"/>
            </w:tcMar>
            <w:vAlign w:val="center"/>
          </w:tcPr>
          <w:p w14:paraId="2D69BA56" w14:textId="77777777" w:rsidR="00B62E5F" w:rsidRPr="00DF5930" w:rsidRDefault="00000000">
            <w:pPr>
              <w:rPr>
                <w:color w:val="000000" w:themeColor="text1"/>
                <w:sz w:val="28"/>
                <w:szCs w:val="28"/>
              </w:rPr>
            </w:pPr>
            <w:r w:rsidRPr="00DF5930">
              <w:rPr>
                <w:color w:val="000000" w:themeColor="text1"/>
                <w:sz w:val="24"/>
                <w:szCs w:val="24"/>
              </w:rPr>
              <w:t>Aim and Objectives</w:t>
            </w:r>
          </w:p>
        </w:tc>
        <w:tc>
          <w:tcPr>
            <w:tcW w:w="1100" w:type="dxa"/>
            <w:tcMar>
              <w:top w:w="80" w:type="dxa"/>
              <w:left w:w="100" w:type="dxa"/>
              <w:bottom w:w="80" w:type="dxa"/>
              <w:right w:w="100" w:type="dxa"/>
            </w:tcMar>
            <w:vAlign w:val="center"/>
          </w:tcPr>
          <w:p w14:paraId="4C1E3D19" w14:textId="77777777" w:rsidR="00B62E5F" w:rsidRPr="00DF5930" w:rsidRDefault="00000000">
            <w:pPr>
              <w:jc w:val="center"/>
              <w:rPr>
                <w:color w:val="000000" w:themeColor="text1"/>
                <w:sz w:val="28"/>
                <w:szCs w:val="28"/>
              </w:rPr>
            </w:pPr>
            <w:r w:rsidRPr="00DF5930">
              <w:rPr>
                <w:color w:val="000000" w:themeColor="text1"/>
                <w:sz w:val="24"/>
                <w:szCs w:val="24"/>
              </w:rPr>
              <w:t>6</w:t>
            </w:r>
          </w:p>
        </w:tc>
      </w:tr>
      <w:tr w:rsidR="00B62E5F" w:rsidRPr="00DF5930" w14:paraId="4CE5F4E7" w14:textId="77777777">
        <w:tc>
          <w:tcPr>
            <w:tcW w:w="900" w:type="dxa"/>
            <w:tcMar>
              <w:top w:w="80" w:type="dxa"/>
              <w:left w:w="100" w:type="dxa"/>
              <w:bottom w:w="80" w:type="dxa"/>
              <w:right w:w="100" w:type="dxa"/>
            </w:tcMar>
            <w:vAlign w:val="center"/>
          </w:tcPr>
          <w:p w14:paraId="01AADF9B" w14:textId="77777777" w:rsidR="00B62E5F" w:rsidRPr="00DF5930" w:rsidRDefault="00000000">
            <w:pPr>
              <w:rPr>
                <w:color w:val="000000" w:themeColor="text1"/>
                <w:sz w:val="28"/>
                <w:szCs w:val="28"/>
              </w:rPr>
            </w:pPr>
            <w:r w:rsidRPr="00DF5930">
              <w:rPr>
                <w:color w:val="000000" w:themeColor="text1"/>
                <w:sz w:val="24"/>
                <w:szCs w:val="24"/>
              </w:rPr>
              <w:t>2</w:t>
            </w:r>
          </w:p>
        </w:tc>
        <w:tc>
          <w:tcPr>
            <w:tcW w:w="7500" w:type="dxa"/>
            <w:tcMar>
              <w:top w:w="80" w:type="dxa"/>
              <w:left w:w="100" w:type="dxa"/>
              <w:bottom w:w="80" w:type="dxa"/>
              <w:right w:w="100" w:type="dxa"/>
            </w:tcMar>
            <w:vAlign w:val="center"/>
          </w:tcPr>
          <w:p w14:paraId="1350FE59" w14:textId="77777777" w:rsidR="00B62E5F" w:rsidRPr="00DF5930" w:rsidRDefault="00000000">
            <w:pPr>
              <w:rPr>
                <w:color w:val="000000" w:themeColor="text1"/>
                <w:sz w:val="28"/>
                <w:szCs w:val="28"/>
              </w:rPr>
            </w:pPr>
            <w:r w:rsidRPr="00DF5930">
              <w:rPr>
                <w:b/>
                <w:bCs/>
                <w:color w:val="000000" w:themeColor="text1"/>
                <w:sz w:val="24"/>
                <w:szCs w:val="24"/>
              </w:rPr>
              <w:t>Literature Review</w:t>
            </w:r>
          </w:p>
        </w:tc>
        <w:tc>
          <w:tcPr>
            <w:tcW w:w="1100" w:type="dxa"/>
            <w:tcMar>
              <w:top w:w="80" w:type="dxa"/>
              <w:left w:w="100" w:type="dxa"/>
              <w:bottom w:w="80" w:type="dxa"/>
              <w:right w:w="100" w:type="dxa"/>
            </w:tcMar>
            <w:vAlign w:val="center"/>
          </w:tcPr>
          <w:p w14:paraId="253A694A" w14:textId="77777777" w:rsidR="00B62E5F" w:rsidRPr="00DF5930" w:rsidRDefault="00000000">
            <w:pPr>
              <w:jc w:val="center"/>
              <w:rPr>
                <w:color w:val="000000" w:themeColor="text1"/>
                <w:sz w:val="28"/>
                <w:szCs w:val="28"/>
              </w:rPr>
            </w:pPr>
            <w:r w:rsidRPr="00DF5930">
              <w:rPr>
                <w:color w:val="000000" w:themeColor="text1"/>
                <w:sz w:val="24"/>
                <w:szCs w:val="24"/>
              </w:rPr>
              <w:t>6</w:t>
            </w:r>
          </w:p>
        </w:tc>
      </w:tr>
      <w:tr w:rsidR="00B62E5F" w:rsidRPr="00DF5930" w14:paraId="0F58FE1E" w14:textId="77777777">
        <w:tc>
          <w:tcPr>
            <w:tcW w:w="900" w:type="dxa"/>
            <w:tcMar>
              <w:top w:w="80" w:type="dxa"/>
              <w:left w:w="100" w:type="dxa"/>
              <w:bottom w:w="80" w:type="dxa"/>
              <w:right w:w="100" w:type="dxa"/>
            </w:tcMar>
            <w:vAlign w:val="center"/>
          </w:tcPr>
          <w:p w14:paraId="2CF12486" w14:textId="77777777" w:rsidR="00B62E5F" w:rsidRPr="00DF5930" w:rsidRDefault="00000000">
            <w:pPr>
              <w:rPr>
                <w:color w:val="000000" w:themeColor="text1"/>
                <w:sz w:val="28"/>
                <w:szCs w:val="28"/>
              </w:rPr>
            </w:pPr>
            <w:r w:rsidRPr="00DF5930">
              <w:rPr>
                <w:color w:val="000000" w:themeColor="text1"/>
                <w:sz w:val="24"/>
                <w:szCs w:val="24"/>
              </w:rPr>
              <w:t>2.1</w:t>
            </w:r>
          </w:p>
        </w:tc>
        <w:tc>
          <w:tcPr>
            <w:tcW w:w="7500" w:type="dxa"/>
            <w:tcMar>
              <w:top w:w="80" w:type="dxa"/>
              <w:left w:w="100" w:type="dxa"/>
              <w:bottom w:w="80" w:type="dxa"/>
              <w:right w:w="100" w:type="dxa"/>
            </w:tcMar>
            <w:vAlign w:val="center"/>
          </w:tcPr>
          <w:p w14:paraId="3A130405" w14:textId="77777777" w:rsidR="00B62E5F" w:rsidRPr="00DF5930" w:rsidRDefault="00000000">
            <w:pPr>
              <w:rPr>
                <w:color w:val="000000" w:themeColor="text1"/>
                <w:sz w:val="28"/>
                <w:szCs w:val="28"/>
              </w:rPr>
            </w:pPr>
            <w:r w:rsidRPr="00DF5930">
              <w:rPr>
                <w:color w:val="000000" w:themeColor="text1"/>
                <w:sz w:val="24"/>
                <w:szCs w:val="24"/>
              </w:rPr>
              <w:t>Neural Network Architectures: RNNs versus CNNs</w:t>
            </w:r>
          </w:p>
        </w:tc>
        <w:tc>
          <w:tcPr>
            <w:tcW w:w="1100" w:type="dxa"/>
            <w:tcMar>
              <w:top w:w="80" w:type="dxa"/>
              <w:left w:w="100" w:type="dxa"/>
              <w:bottom w:w="80" w:type="dxa"/>
              <w:right w:w="100" w:type="dxa"/>
            </w:tcMar>
            <w:vAlign w:val="center"/>
          </w:tcPr>
          <w:p w14:paraId="068DF768" w14:textId="77777777" w:rsidR="00B62E5F" w:rsidRPr="00DF5930" w:rsidRDefault="00000000">
            <w:pPr>
              <w:jc w:val="center"/>
              <w:rPr>
                <w:color w:val="000000" w:themeColor="text1"/>
                <w:sz w:val="28"/>
                <w:szCs w:val="28"/>
              </w:rPr>
            </w:pPr>
            <w:r w:rsidRPr="00DF5930">
              <w:rPr>
                <w:color w:val="000000" w:themeColor="text1"/>
                <w:sz w:val="24"/>
                <w:szCs w:val="24"/>
              </w:rPr>
              <w:t>6</w:t>
            </w:r>
          </w:p>
        </w:tc>
      </w:tr>
      <w:tr w:rsidR="00B62E5F" w:rsidRPr="00DF5930" w14:paraId="32725A53" w14:textId="77777777">
        <w:tc>
          <w:tcPr>
            <w:tcW w:w="900" w:type="dxa"/>
            <w:tcMar>
              <w:top w:w="80" w:type="dxa"/>
              <w:left w:w="100" w:type="dxa"/>
              <w:bottom w:w="80" w:type="dxa"/>
              <w:right w:w="100" w:type="dxa"/>
            </w:tcMar>
            <w:vAlign w:val="center"/>
          </w:tcPr>
          <w:p w14:paraId="64197440" w14:textId="77777777" w:rsidR="00B62E5F" w:rsidRPr="00DF5930" w:rsidRDefault="00000000">
            <w:pPr>
              <w:rPr>
                <w:color w:val="000000" w:themeColor="text1"/>
                <w:sz w:val="28"/>
                <w:szCs w:val="28"/>
              </w:rPr>
            </w:pPr>
            <w:r w:rsidRPr="00DF5930">
              <w:rPr>
                <w:color w:val="000000" w:themeColor="text1"/>
                <w:sz w:val="24"/>
                <w:szCs w:val="24"/>
              </w:rPr>
              <w:t>2.2</w:t>
            </w:r>
          </w:p>
        </w:tc>
        <w:tc>
          <w:tcPr>
            <w:tcW w:w="7500" w:type="dxa"/>
            <w:tcMar>
              <w:top w:w="80" w:type="dxa"/>
              <w:left w:w="100" w:type="dxa"/>
              <w:bottom w:w="80" w:type="dxa"/>
              <w:right w:w="100" w:type="dxa"/>
            </w:tcMar>
            <w:vAlign w:val="center"/>
          </w:tcPr>
          <w:p w14:paraId="3F8DB3A9" w14:textId="77777777" w:rsidR="00B62E5F" w:rsidRPr="00DF5930" w:rsidRDefault="00000000">
            <w:pPr>
              <w:rPr>
                <w:color w:val="000000" w:themeColor="text1"/>
                <w:sz w:val="28"/>
                <w:szCs w:val="28"/>
              </w:rPr>
            </w:pPr>
            <w:r w:rsidRPr="00DF5930">
              <w:rPr>
                <w:color w:val="000000" w:themeColor="text1"/>
                <w:sz w:val="24"/>
                <w:szCs w:val="24"/>
              </w:rPr>
              <w:t>Deep Learning for Plant Disease Classification</w:t>
            </w:r>
          </w:p>
        </w:tc>
        <w:tc>
          <w:tcPr>
            <w:tcW w:w="1100" w:type="dxa"/>
            <w:tcMar>
              <w:top w:w="80" w:type="dxa"/>
              <w:left w:w="100" w:type="dxa"/>
              <w:bottom w:w="80" w:type="dxa"/>
              <w:right w:w="100" w:type="dxa"/>
            </w:tcMar>
            <w:vAlign w:val="center"/>
          </w:tcPr>
          <w:p w14:paraId="3A323043" w14:textId="77777777" w:rsidR="00B62E5F" w:rsidRPr="00DF5930" w:rsidRDefault="00000000">
            <w:pPr>
              <w:jc w:val="center"/>
              <w:rPr>
                <w:color w:val="000000" w:themeColor="text1"/>
                <w:sz w:val="28"/>
                <w:szCs w:val="28"/>
              </w:rPr>
            </w:pPr>
            <w:r w:rsidRPr="00DF5930">
              <w:rPr>
                <w:color w:val="000000" w:themeColor="text1"/>
                <w:sz w:val="24"/>
                <w:szCs w:val="24"/>
              </w:rPr>
              <w:t>7</w:t>
            </w:r>
          </w:p>
        </w:tc>
      </w:tr>
      <w:tr w:rsidR="00B62E5F" w:rsidRPr="00DF5930" w14:paraId="5BCE8682" w14:textId="77777777">
        <w:tc>
          <w:tcPr>
            <w:tcW w:w="900" w:type="dxa"/>
            <w:tcMar>
              <w:top w:w="80" w:type="dxa"/>
              <w:left w:w="100" w:type="dxa"/>
              <w:bottom w:w="80" w:type="dxa"/>
              <w:right w:w="100" w:type="dxa"/>
            </w:tcMar>
            <w:vAlign w:val="center"/>
          </w:tcPr>
          <w:p w14:paraId="67FFEFC7" w14:textId="77777777" w:rsidR="00B62E5F" w:rsidRPr="00DF5930" w:rsidRDefault="00000000">
            <w:pPr>
              <w:rPr>
                <w:color w:val="000000" w:themeColor="text1"/>
                <w:sz w:val="28"/>
                <w:szCs w:val="28"/>
              </w:rPr>
            </w:pPr>
            <w:r w:rsidRPr="00DF5930">
              <w:rPr>
                <w:color w:val="000000" w:themeColor="text1"/>
                <w:sz w:val="24"/>
                <w:szCs w:val="24"/>
              </w:rPr>
              <w:t>2.3</w:t>
            </w:r>
          </w:p>
        </w:tc>
        <w:tc>
          <w:tcPr>
            <w:tcW w:w="7500" w:type="dxa"/>
            <w:tcMar>
              <w:top w:w="80" w:type="dxa"/>
              <w:left w:w="100" w:type="dxa"/>
              <w:bottom w:w="80" w:type="dxa"/>
              <w:right w:w="100" w:type="dxa"/>
            </w:tcMar>
            <w:vAlign w:val="center"/>
          </w:tcPr>
          <w:p w14:paraId="609E8606" w14:textId="77777777" w:rsidR="00B62E5F" w:rsidRPr="00DF5930" w:rsidRDefault="00000000">
            <w:pPr>
              <w:rPr>
                <w:color w:val="000000" w:themeColor="text1"/>
                <w:sz w:val="28"/>
                <w:szCs w:val="28"/>
              </w:rPr>
            </w:pPr>
            <w:r w:rsidRPr="00DF5930">
              <w:rPr>
                <w:color w:val="000000" w:themeColor="text1"/>
                <w:sz w:val="24"/>
                <w:szCs w:val="24"/>
              </w:rPr>
              <w:t>Transfer Learning and Convolutional Architecture Selection</w:t>
            </w:r>
          </w:p>
        </w:tc>
        <w:tc>
          <w:tcPr>
            <w:tcW w:w="1100" w:type="dxa"/>
            <w:tcMar>
              <w:top w:w="80" w:type="dxa"/>
              <w:left w:w="100" w:type="dxa"/>
              <w:bottom w:w="80" w:type="dxa"/>
              <w:right w:w="100" w:type="dxa"/>
            </w:tcMar>
            <w:vAlign w:val="center"/>
          </w:tcPr>
          <w:p w14:paraId="3C888120" w14:textId="77777777" w:rsidR="00B62E5F" w:rsidRPr="00DF5930" w:rsidRDefault="00000000">
            <w:pPr>
              <w:jc w:val="center"/>
              <w:rPr>
                <w:color w:val="000000" w:themeColor="text1"/>
                <w:sz w:val="28"/>
                <w:szCs w:val="28"/>
              </w:rPr>
            </w:pPr>
            <w:r w:rsidRPr="00DF5930">
              <w:rPr>
                <w:color w:val="000000" w:themeColor="text1"/>
                <w:sz w:val="24"/>
                <w:szCs w:val="24"/>
              </w:rPr>
              <w:t>7</w:t>
            </w:r>
          </w:p>
        </w:tc>
      </w:tr>
      <w:tr w:rsidR="00B62E5F" w:rsidRPr="00DF5930" w14:paraId="42B820C7" w14:textId="77777777">
        <w:tc>
          <w:tcPr>
            <w:tcW w:w="900" w:type="dxa"/>
            <w:tcMar>
              <w:top w:w="80" w:type="dxa"/>
              <w:left w:w="100" w:type="dxa"/>
              <w:bottom w:w="80" w:type="dxa"/>
              <w:right w:w="100" w:type="dxa"/>
            </w:tcMar>
            <w:vAlign w:val="center"/>
          </w:tcPr>
          <w:p w14:paraId="1D0B19EC" w14:textId="77777777" w:rsidR="00B62E5F" w:rsidRPr="00DF5930" w:rsidRDefault="00000000">
            <w:pPr>
              <w:rPr>
                <w:color w:val="000000" w:themeColor="text1"/>
                <w:sz w:val="28"/>
                <w:szCs w:val="28"/>
              </w:rPr>
            </w:pPr>
            <w:r w:rsidRPr="00DF5930">
              <w:rPr>
                <w:color w:val="000000" w:themeColor="text1"/>
                <w:sz w:val="24"/>
                <w:szCs w:val="24"/>
              </w:rPr>
              <w:t>2.4</w:t>
            </w:r>
          </w:p>
        </w:tc>
        <w:tc>
          <w:tcPr>
            <w:tcW w:w="7500" w:type="dxa"/>
            <w:tcMar>
              <w:top w:w="80" w:type="dxa"/>
              <w:left w:w="100" w:type="dxa"/>
              <w:bottom w:w="80" w:type="dxa"/>
              <w:right w:w="100" w:type="dxa"/>
            </w:tcMar>
            <w:vAlign w:val="center"/>
          </w:tcPr>
          <w:p w14:paraId="4DEE2D67" w14:textId="77777777" w:rsidR="00B62E5F" w:rsidRPr="00DF5930" w:rsidRDefault="00000000">
            <w:pPr>
              <w:rPr>
                <w:color w:val="000000" w:themeColor="text1"/>
                <w:sz w:val="28"/>
                <w:szCs w:val="28"/>
              </w:rPr>
            </w:pPr>
            <w:r w:rsidRPr="00DF5930">
              <w:rPr>
                <w:color w:val="000000" w:themeColor="text1"/>
                <w:sz w:val="24"/>
                <w:szCs w:val="24"/>
              </w:rPr>
              <w:t>Research Gap</w:t>
            </w:r>
          </w:p>
        </w:tc>
        <w:tc>
          <w:tcPr>
            <w:tcW w:w="1100" w:type="dxa"/>
            <w:tcMar>
              <w:top w:w="80" w:type="dxa"/>
              <w:left w:w="100" w:type="dxa"/>
              <w:bottom w:w="80" w:type="dxa"/>
              <w:right w:w="100" w:type="dxa"/>
            </w:tcMar>
            <w:vAlign w:val="center"/>
          </w:tcPr>
          <w:p w14:paraId="4550AAE0" w14:textId="77777777" w:rsidR="00B62E5F" w:rsidRPr="00DF5930" w:rsidRDefault="00000000">
            <w:pPr>
              <w:jc w:val="center"/>
              <w:rPr>
                <w:color w:val="000000" w:themeColor="text1"/>
                <w:sz w:val="28"/>
                <w:szCs w:val="28"/>
              </w:rPr>
            </w:pPr>
            <w:r w:rsidRPr="00DF5930">
              <w:rPr>
                <w:color w:val="000000" w:themeColor="text1"/>
                <w:sz w:val="24"/>
                <w:szCs w:val="24"/>
              </w:rPr>
              <w:t>8</w:t>
            </w:r>
          </w:p>
        </w:tc>
      </w:tr>
      <w:tr w:rsidR="00B62E5F" w:rsidRPr="00DF5930" w14:paraId="50F6B27F" w14:textId="77777777">
        <w:tc>
          <w:tcPr>
            <w:tcW w:w="900" w:type="dxa"/>
            <w:tcMar>
              <w:top w:w="80" w:type="dxa"/>
              <w:left w:w="100" w:type="dxa"/>
              <w:bottom w:w="80" w:type="dxa"/>
              <w:right w:w="100" w:type="dxa"/>
            </w:tcMar>
            <w:vAlign w:val="center"/>
          </w:tcPr>
          <w:p w14:paraId="2CCE3E1F" w14:textId="77777777" w:rsidR="00B62E5F" w:rsidRPr="00DF5930" w:rsidRDefault="00000000">
            <w:pPr>
              <w:rPr>
                <w:color w:val="000000" w:themeColor="text1"/>
                <w:sz w:val="28"/>
                <w:szCs w:val="28"/>
              </w:rPr>
            </w:pPr>
            <w:r w:rsidRPr="00DF5930">
              <w:rPr>
                <w:color w:val="000000" w:themeColor="text1"/>
                <w:sz w:val="24"/>
                <w:szCs w:val="24"/>
              </w:rPr>
              <w:t>3</w:t>
            </w:r>
          </w:p>
        </w:tc>
        <w:tc>
          <w:tcPr>
            <w:tcW w:w="7500" w:type="dxa"/>
            <w:tcMar>
              <w:top w:w="80" w:type="dxa"/>
              <w:left w:w="100" w:type="dxa"/>
              <w:bottom w:w="80" w:type="dxa"/>
              <w:right w:w="100" w:type="dxa"/>
            </w:tcMar>
            <w:vAlign w:val="center"/>
          </w:tcPr>
          <w:p w14:paraId="7F31FE34" w14:textId="77777777" w:rsidR="00B62E5F" w:rsidRPr="00DF5930" w:rsidRDefault="00000000">
            <w:pPr>
              <w:rPr>
                <w:color w:val="000000" w:themeColor="text1"/>
                <w:sz w:val="28"/>
                <w:szCs w:val="28"/>
              </w:rPr>
            </w:pPr>
            <w:r w:rsidRPr="00DF5930">
              <w:rPr>
                <w:b/>
                <w:bCs/>
                <w:color w:val="000000" w:themeColor="text1"/>
                <w:sz w:val="24"/>
                <w:szCs w:val="24"/>
              </w:rPr>
              <w:t>Dataset Description and Data Preparation</w:t>
            </w:r>
          </w:p>
        </w:tc>
        <w:tc>
          <w:tcPr>
            <w:tcW w:w="1100" w:type="dxa"/>
            <w:tcMar>
              <w:top w:w="80" w:type="dxa"/>
              <w:left w:w="100" w:type="dxa"/>
              <w:bottom w:w="80" w:type="dxa"/>
              <w:right w:w="100" w:type="dxa"/>
            </w:tcMar>
            <w:vAlign w:val="center"/>
          </w:tcPr>
          <w:p w14:paraId="3BF21404" w14:textId="77777777" w:rsidR="00B62E5F" w:rsidRPr="00DF5930" w:rsidRDefault="00000000">
            <w:pPr>
              <w:jc w:val="center"/>
              <w:rPr>
                <w:color w:val="000000" w:themeColor="text1"/>
                <w:sz w:val="28"/>
                <w:szCs w:val="28"/>
              </w:rPr>
            </w:pPr>
            <w:r w:rsidRPr="00DF5930">
              <w:rPr>
                <w:color w:val="000000" w:themeColor="text1"/>
                <w:sz w:val="24"/>
                <w:szCs w:val="24"/>
              </w:rPr>
              <w:t>8</w:t>
            </w:r>
          </w:p>
        </w:tc>
      </w:tr>
      <w:tr w:rsidR="00B62E5F" w:rsidRPr="00DF5930" w14:paraId="6C29484F" w14:textId="77777777">
        <w:tc>
          <w:tcPr>
            <w:tcW w:w="900" w:type="dxa"/>
            <w:tcMar>
              <w:top w:w="80" w:type="dxa"/>
              <w:left w:w="100" w:type="dxa"/>
              <w:bottom w:w="80" w:type="dxa"/>
              <w:right w:w="100" w:type="dxa"/>
            </w:tcMar>
            <w:vAlign w:val="center"/>
          </w:tcPr>
          <w:p w14:paraId="232A9232" w14:textId="77777777" w:rsidR="00B62E5F" w:rsidRPr="00DF5930" w:rsidRDefault="00000000">
            <w:pPr>
              <w:rPr>
                <w:color w:val="000000" w:themeColor="text1"/>
                <w:sz w:val="28"/>
                <w:szCs w:val="28"/>
              </w:rPr>
            </w:pPr>
            <w:r w:rsidRPr="00DF5930">
              <w:rPr>
                <w:color w:val="000000" w:themeColor="text1"/>
                <w:sz w:val="24"/>
                <w:szCs w:val="24"/>
              </w:rPr>
              <w:t>3.1</w:t>
            </w:r>
          </w:p>
        </w:tc>
        <w:tc>
          <w:tcPr>
            <w:tcW w:w="7500" w:type="dxa"/>
            <w:tcMar>
              <w:top w:w="80" w:type="dxa"/>
              <w:left w:w="100" w:type="dxa"/>
              <w:bottom w:w="80" w:type="dxa"/>
              <w:right w:w="100" w:type="dxa"/>
            </w:tcMar>
            <w:vAlign w:val="center"/>
          </w:tcPr>
          <w:p w14:paraId="33375CC2" w14:textId="77777777" w:rsidR="00B62E5F" w:rsidRPr="00DF5930" w:rsidRDefault="00000000">
            <w:pPr>
              <w:rPr>
                <w:color w:val="000000" w:themeColor="text1"/>
                <w:sz w:val="28"/>
                <w:szCs w:val="28"/>
              </w:rPr>
            </w:pPr>
            <w:r w:rsidRPr="00DF5930">
              <w:rPr>
                <w:color w:val="000000" w:themeColor="text1"/>
                <w:sz w:val="24"/>
                <w:szCs w:val="24"/>
              </w:rPr>
              <w:t>Dataset Overview and Partitioning</w:t>
            </w:r>
          </w:p>
        </w:tc>
        <w:tc>
          <w:tcPr>
            <w:tcW w:w="1100" w:type="dxa"/>
            <w:tcMar>
              <w:top w:w="80" w:type="dxa"/>
              <w:left w:w="100" w:type="dxa"/>
              <w:bottom w:w="80" w:type="dxa"/>
              <w:right w:w="100" w:type="dxa"/>
            </w:tcMar>
            <w:vAlign w:val="center"/>
          </w:tcPr>
          <w:p w14:paraId="6DEE5B16" w14:textId="77777777" w:rsidR="00B62E5F" w:rsidRPr="00DF5930" w:rsidRDefault="00000000">
            <w:pPr>
              <w:jc w:val="center"/>
              <w:rPr>
                <w:color w:val="000000" w:themeColor="text1"/>
                <w:sz w:val="28"/>
                <w:szCs w:val="28"/>
              </w:rPr>
            </w:pPr>
            <w:r w:rsidRPr="00DF5930">
              <w:rPr>
                <w:color w:val="000000" w:themeColor="text1"/>
                <w:sz w:val="24"/>
                <w:szCs w:val="24"/>
              </w:rPr>
              <w:t>8</w:t>
            </w:r>
          </w:p>
        </w:tc>
      </w:tr>
      <w:tr w:rsidR="00B62E5F" w:rsidRPr="00DF5930" w14:paraId="2C4799A0" w14:textId="77777777">
        <w:tc>
          <w:tcPr>
            <w:tcW w:w="900" w:type="dxa"/>
            <w:tcMar>
              <w:top w:w="80" w:type="dxa"/>
              <w:left w:w="100" w:type="dxa"/>
              <w:bottom w:w="80" w:type="dxa"/>
              <w:right w:w="100" w:type="dxa"/>
            </w:tcMar>
            <w:vAlign w:val="center"/>
          </w:tcPr>
          <w:p w14:paraId="06C7FF81" w14:textId="77777777" w:rsidR="00B62E5F" w:rsidRPr="00DF5930" w:rsidRDefault="00000000">
            <w:pPr>
              <w:rPr>
                <w:color w:val="000000" w:themeColor="text1"/>
                <w:sz w:val="28"/>
                <w:szCs w:val="28"/>
              </w:rPr>
            </w:pPr>
            <w:r w:rsidRPr="00DF5930">
              <w:rPr>
                <w:color w:val="000000" w:themeColor="text1"/>
                <w:sz w:val="24"/>
                <w:szCs w:val="24"/>
              </w:rPr>
              <w:t>3.2</w:t>
            </w:r>
          </w:p>
        </w:tc>
        <w:tc>
          <w:tcPr>
            <w:tcW w:w="7500" w:type="dxa"/>
            <w:tcMar>
              <w:top w:w="80" w:type="dxa"/>
              <w:left w:w="100" w:type="dxa"/>
              <w:bottom w:w="80" w:type="dxa"/>
              <w:right w:w="100" w:type="dxa"/>
            </w:tcMar>
            <w:vAlign w:val="center"/>
          </w:tcPr>
          <w:p w14:paraId="41A1B4A1" w14:textId="77777777" w:rsidR="00B62E5F" w:rsidRPr="00DF5930" w:rsidRDefault="00000000">
            <w:pPr>
              <w:rPr>
                <w:color w:val="000000" w:themeColor="text1"/>
                <w:sz w:val="28"/>
                <w:szCs w:val="28"/>
              </w:rPr>
            </w:pPr>
            <w:r w:rsidRPr="00DF5930">
              <w:rPr>
                <w:color w:val="000000" w:themeColor="text1"/>
                <w:sz w:val="24"/>
                <w:szCs w:val="24"/>
              </w:rPr>
              <w:t>Target Classes and Class Imbalance</w:t>
            </w:r>
          </w:p>
        </w:tc>
        <w:tc>
          <w:tcPr>
            <w:tcW w:w="1100" w:type="dxa"/>
            <w:tcMar>
              <w:top w:w="80" w:type="dxa"/>
              <w:left w:w="100" w:type="dxa"/>
              <w:bottom w:w="80" w:type="dxa"/>
              <w:right w:w="100" w:type="dxa"/>
            </w:tcMar>
            <w:vAlign w:val="center"/>
          </w:tcPr>
          <w:p w14:paraId="739B6A3D" w14:textId="77777777" w:rsidR="00B62E5F" w:rsidRPr="00DF5930" w:rsidRDefault="00000000">
            <w:pPr>
              <w:jc w:val="center"/>
              <w:rPr>
                <w:color w:val="000000" w:themeColor="text1"/>
                <w:sz w:val="28"/>
                <w:szCs w:val="28"/>
              </w:rPr>
            </w:pPr>
            <w:r w:rsidRPr="00DF5930">
              <w:rPr>
                <w:color w:val="000000" w:themeColor="text1"/>
                <w:sz w:val="24"/>
                <w:szCs w:val="24"/>
              </w:rPr>
              <w:t>9</w:t>
            </w:r>
          </w:p>
        </w:tc>
      </w:tr>
      <w:tr w:rsidR="00B62E5F" w:rsidRPr="00DF5930" w14:paraId="695FD718" w14:textId="77777777">
        <w:tc>
          <w:tcPr>
            <w:tcW w:w="900" w:type="dxa"/>
            <w:tcMar>
              <w:top w:w="80" w:type="dxa"/>
              <w:left w:w="100" w:type="dxa"/>
              <w:bottom w:w="80" w:type="dxa"/>
              <w:right w:w="100" w:type="dxa"/>
            </w:tcMar>
            <w:vAlign w:val="center"/>
          </w:tcPr>
          <w:p w14:paraId="51DD6584" w14:textId="77777777" w:rsidR="00B62E5F" w:rsidRPr="00DF5930" w:rsidRDefault="00000000">
            <w:pPr>
              <w:rPr>
                <w:color w:val="000000" w:themeColor="text1"/>
                <w:sz w:val="28"/>
                <w:szCs w:val="28"/>
              </w:rPr>
            </w:pPr>
            <w:r w:rsidRPr="00DF5930">
              <w:rPr>
                <w:color w:val="000000" w:themeColor="text1"/>
                <w:sz w:val="24"/>
                <w:szCs w:val="24"/>
              </w:rPr>
              <w:t>3.3</w:t>
            </w:r>
          </w:p>
        </w:tc>
        <w:tc>
          <w:tcPr>
            <w:tcW w:w="7500" w:type="dxa"/>
            <w:tcMar>
              <w:top w:w="80" w:type="dxa"/>
              <w:left w:w="100" w:type="dxa"/>
              <w:bottom w:w="80" w:type="dxa"/>
              <w:right w:w="100" w:type="dxa"/>
            </w:tcMar>
            <w:vAlign w:val="center"/>
          </w:tcPr>
          <w:p w14:paraId="358C635A" w14:textId="77777777" w:rsidR="00B62E5F" w:rsidRPr="00DF5930" w:rsidRDefault="00000000">
            <w:pPr>
              <w:rPr>
                <w:color w:val="000000" w:themeColor="text1"/>
                <w:sz w:val="28"/>
                <w:szCs w:val="28"/>
              </w:rPr>
            </w:pPr>
            <w:r w:rsidRPr="00DF5930">
              <w:rPr>
                <w:color w:val="000000" w:themeColor="text1"/>
                <w:sz w:val="24"/>
                <w:szCs w:val="24"/>
              </w:rPr>
              <w:t>Image Pre-processing and Augmentation</w:t>
            </w:r>
          </w:p>
        </w:tc>
        <w:tc>
          <w:tcPr>
            <w:tcW w:w="1100" w:type="dxa"/>
            <w:tcMar>
              <w:top w:w="80" w:type="dxa"/>
              <w:left w:w="100" w:type="dxa"/>
              <w:bottom w:w="80" w:type="dxa"/>
              <w:right w:w="100" w:type="dxa"/>
            </w:tcMar>
            <w:vAlign w:val="center"/>
          </w:tcPr>
          <w:p w14:paraId="65CC4AD6" w14:textId="77777777" w:rsidR="00B62E5F" w:rsidRPr="00DF5930" w:rsidRDefault="00000000">
            <w:pPr>
              <w:jc w:val="center"/>
              <w:rPr>
                <w:color w:val="000000" w:themeColor="text1"/>
                <w:sz w:val="28"/>
                <w:szCs w:val="28"/>
              </w:rPr>
            </w:pPr>
            <w:r w:rsidRPr="00DF5930">
              <w:rPr>
                <w:color w:val="000000" w:themeColor="text1"/>
                <w:sz w:val="24"/>
                <w:szCs w:val="24"/>
              </w:rPr>
              <w:t>9</w:t>
            </w:r>
          </w:p>
        </w:tc>
      </w:tr>
      <w:tr w:rsidR="00B62E5F" w:rsidRPr="00DF5930" w14:paraId="722CF034" w14:textId="77777777">
        <w:tc>
          <w:tcPr>
            <w:tcW w:w="900" w:type="dxa"/>
            <w:tcMar>
              <w:top w:w="80" w:type="dxa"/>
              <w:left w:w="100" w:type="dxa"/>
              <w:bottom w:w="80" w:type="dxa"/>
              <w:right w:w="100" w:type="dxa"/>
            </w:tcMar>
            <w:vAlign w:val="center"/>
          </w:tcPr>
          <w:p w14:paraId="1CCBAE61" w14:textId="77777777" w:rsidR="00B62E5F" w:rsidRPr="00DF5930" w:rsidRDefault="00000000">
            <w:pPr>
              <w:rPr>
                <w:color w:val="000000" w:themeColor="text1"/>
                <w:sz w:val="28"/>
                <w:szCs w:val="28"/>
              </w:rPr>
            </w:pPr>
            <w:r w:rsidRPr="00DF5930">
              <w:rPr>
                <w:color w:val="000000" w:themeColor="text1"/>
                <w:sz w:val="24"/>
                <w:szCs w:val="24"/>
              </w:rPr>
              <w:t>4</w:t>
            </w:r>
          </w:p>
        </w:tc>
        <w:tc>
          <w:tcPr>
            <w:tcW w:w="7500" w:type="dxa"/>
            <w:tcMar>
              <w:top w:w="80" w:type="dxa"/>
              <w:left w:w="100" w:type="dxa"/>
              <w:bottom w:w="80" w:type="dxa"/>
              <w:right w:w="100" w:type="dxa"/>
            </w:tcMar>
            <w:vAlign w:val="center"/>
          </w:tcPr>
          <w:p w14:paraId="4CED7FFA" w14:textId="77777777" w:rsidR="00B62E5F" w:rsidRPr="00DF5930" w:rsidRDefault="00000000">
            <w:pPr>
              <w:rPr>
                <w:color w:val="000000" w:themeColor="text1"/>
                <w:sz w:val="28"/>
                <w:szCs w:val="28"/>
              </w:rPr>
            </w:pPr>
            <w:r w:rsidRPr="00DF5930">
              <w:rPr>
                <w:b/>
                <w:bCs/>
                <w:color w:val="000000" w:themeColor="text1"/>
                <w:sz w:val="24"/>
                <w:szCs w:val="24"/>
              </w:rPr>
              <w:t>Methodology and Implementation</w:t>
            </w:r>
          </w:p>
        </w:tc>
        <w:tc>
          <w:tcPr>
            <w:tcW w:w="1100" w:type="dxa"/>
            <w:tcMar>
              <w:top w:w="80" w:type="dxa"/>
              <w:left w:w="100" w:type="dxa"/>
              <w:bottom w:w="80" w:type="dxa"/>
              <w:right w:w="100" w:type="dxa"/>
            </w:tcMar>
            <w:vAlign w:val="center"/>
          </w:tcPr>
          <w:p w14:paraId="4E537143" w14:textId="77777777" w:rsidR="00B62E5F" w:rsidRPr="00DF5930" w:rsidRDefault="00000000">
            <w:pPr>
              <w:jc w:val="center"/>
              <w:rPr>
                <w:color w:val="000000" w:themeColor="text1"/>
                <w:sz w:val="28"/>
                <w:szCs w:val="28"/>
              </w:rPr>
            </w:pPr>
            <w:r w:rsidRPr="00DF5930">
              <w:rPr>
                <w:color w:val="000000" w:themeColor="text1"/>
                <w:sz w:val="24"/>
                <w:szCs w:val="24"/>
              </w:rPr>
              <w:t>9</w:t>
            </w:r>
          </w:p>
        </w:tc>
      </w:tr>
      <w:tr w:rsidR="00B62E5F" w:rsidRPr="00DF5930" w14:paraId="10EA3159" w14:textId="77777777">
        <w:tc>
          <w:tcPr>
            <w:tcW w:w="900" w:type="dxa"/>
            <w:tcMar>
              <w:top w:w="80" w:type="dxa"/>
              <w:left w:w="100" w:type="dxa"/>
              <w:bottom w:w="80" w:type="dxa"/>
              <w:right w:w="100" w:type="dxa"/>
            </w:tcMar>
            <w:vAlign w:val="center"/>
          </w:tcPr>
          <w:p w14:paraId="4107E510" w14:textId="77777777" w:rsidR="00B62E5F" w:rsidRPr="00DF5930" w:rsidRDefault="00000000">
            <w:pPr>
              <w:rPr>
                <w:color w:val="000000" w:themeColor="text1"/>
                <w:sz w:val="28"/>
                <w:szCs w:val="28"/>
              </w:rPr>
            </w:pPr>
            <w:r w:rsidRPr="00DF5930">
              <w:rPr>
                <w:color w:val="000000" w:themeColor="text1"/>
                <w:sz w:val="24"/>
                <w:szCs w:val="24"/>
              </w:rPr>
              <w:t>4.1</w:t>
            </w:r>
          </w:p>
        </w:tc>
        <w:tc>
          <w:tcPr>
            <w:tcW w:w="7500" w:type="dxa"/>
            <w:tcMar>
              <w:top w:w="80" w:type="dxa"/>
              <w:left w:w="100" w:type="dxa"/>
              <w:bottom w:w="80" w:type="dxa"/>
              <w:right w:w="100" w:type="dxa"/>
            </w:tcMar>
            <w:vAlign w:val="center"/>
          </w:tcPr>
          <w:p w14:paraId="66EB7F7C" w14:textId="77777777" w:rsidR="00B62E5F" w:rsidRPr="00DF5930" w:rsidRDefault="00000000">
            <w:pPr>
              <w:rPr>
                <w:color w:val="000000" w:themeColor="text1"/>
                <w:sz w:val="28"/>
                <w:szCs w:val="28"/>
              </w:rPr>
            </w:pPr>
            <w:r w:rsidRPr="00DF5930">
              <w:rPr>
                <w:color w:val="000000" w:themeColor="text1"/>
                <w:sz w:val="24"/>
                <w:szCs w:val="24"/>
              </w:rPr>
              <w:t>Analytical Design</w:t>
            </w:r>
          </w:p>
        </w:tc>
        <w:tc>
          <w:tcPr>
            <w:tcW w:w="1100" w:type="dxa"/>
            <w:tcMar>
              <w:top w:w="80" w:type="dxa"/>
              <w:left w:w="100" w:type="dxa"/>
              <w:bottom w:w="80" w:type="dxa"/>
              <w:right w:w="100" w:type="dxa"/>
            </w:tcMar>
            <w:vAlign w:val="center"/>
          </w:tcPr>
          <w:p w14:paraId="7386AEBB" w14:textId="77777777" w:rsidR="00B62E5F" w:rsidRPr="00DF5930" w:rsidRDefault="00000000">
            <w:pPr>
              <w:jc w:val="center"/>
              <w:rPr>
                <w:color w:val="000000" w:themeColor="text1"/>
                <w:sz w:val="28"/>
                <w:szCs w:val="28"/>
              </w:rPr>
            </w:pPr>
            <w:r w:rsidRPr="00DF5930">
              <w:rPr>
                <w:color w:val="000000" w:themeColor="text1"/>
                <w:sz w:val="24"/>
                <w:szCs w:val="24"/>
              </w:rPr>
              <w:t>9</w:t>
            </w:r>
          </w:p>
        </w:tc>
      </w:tr>
      <w:tr w:rsidR="00B62E5F" w:rsidRPr="00DF5930" w14:paraId="5474A757" w14:textId="77777777">
        <w:tc>
          <w:tcPr>
            <w:tcW w:w="900" w:type="dxa"/>
            <w:tcMar>
              <w:top w:w="80" w:type="dxa"/>
              <w:left w:w="100" w:type="dxa"/>
              <w:bottom w:w="80" w:type="dxa"/>
              <w:right w:w="100" w:type="dxa"/>
            </w:tcMar>
            <w:vAlign w:val="center"/>
          </w:tcPr>
          <w:p w14:paraId="0373EF17" w14:textId="77777777" w:rsidR="00B62E5F" w:rsidRPr="00DF5930" w:rsidRDefault="00000000">
            <w:pPr>
              <w:rPr>
                <w:color w:val="000000" w:themeColor="text1"/>
                <w:sz w:val="28"/>
                <w:szCs w:val="28"/>
              </w:rPr>
            </w:pPr>
            <w:r w:rsidRPr="00DF5930">
              <w:rPr>
                <w:color w:val="000000" w:themeColor="text1"/>
                <w:sz w:val="24"/>
                <w:szCs w:val="24"/>
              </w:rPr>
              <w:t>4.2</w:t>
            </w:r>
          </w:p>
        </w:tc>
        <w:tc>
          <w:tcPr>
            <w:tcW w:w="7500" w:type="dxa"/>
            <w:tcMar>
              <w:top w:w="80" w:type="dxa"/>
              <w:left w:w="100" w:type="dxa"/>
              <w:bottom w:w="80" w:type="dxa"/>
              <w:right w:w="100" w:type="dxa"/>
            </w:tcMar>
            <w:vAlign w:val="center"/>
          </w:tcPr>
          <w:p w14:paraId="11A7EAF9" w14:textId="77777777" w:rsidR="00B62E5F" w:rsidRPr="00DF5930" w:rsidRDefault="00000000">
            <w:pPr>
              <w:rPr>
                <w:color w:val="000000" w:themeColor="text1"/>
                <w:sz w:val="28"/>
                <w:szCs w:val="28"/>
              </w:rPr>
            </w:pPr>
            <w:r w:rsidRPr="00DF5930">
              <w:rPr>
                <w:color w:val="000000" w:themeColor="text1"/>
                <w:sz w:val="24"/>
                <w:szCs w:val="24"/>
              </w:rPr>
              <w:t>Architecture Selection and Comparative Justification</w:t>
            </w:r>
          </w:p>
        </w:tc>
        <w:tc>
          <w:tcPr>
            <w:tcW w:w="1100" w:type="dxa"/>
            <w:tcMar>
              <w:top w:w="80" w:type="dxa"/>
              <w:left w:w="100" w:type="dxa"/>
              <w:bottom w:w="80" w:type="dxa"/>
              <w:right w:w="100" w:type="dxa"/>
            </w:tcMar>
            <w:vAlign w:val="center"/>
          </w:tcPr>
          <w:p w14:paraId="71EE0CF9" w14:textId="77777777" w:rsidR="00B62E5F" w:rsidRPr="00DF5930" w:rsidRDefault="00000000">
            <w:pPr>
              <w:jc w:val="center"/>
              <w:rPr>
                <w:color w:val="000000" w:themeColor="text1"/>
                <w:sz w:val="28"/>
                <w:szCs w:val="28"/>
              </w:rPr>
            </w:pPr>
            <w:r w:rsidRPr="00DF5930">
              <w:rPr>
                <w:color w:val="000000" w:themeColor="text1"/>
                <w:sz w:val="24"/>
                <w:szCs w:val="24"/>
              </w:rPr>
              <w:t>10</w:t>
            </w:r>
          </w:p>
        </w:tc>
      </w:tr>
      <w:tr w:rsidR="00B62E5F" w:rsidRPr="00DF5930" w14:paraId="70118878" w14:textId="77777777">
        <w:tc>
          <w:tcPr>
            <w:tcW w:w="900" w:type="dxa"/>
            <w:tcMar>
              <w:top w:w="80" w:type="dxa"/>
              <w:left w:w="100" w:type="dxa"/>
              <w:bottom w:w="80" w:type="dxa"/>
              <w:right w:w="100" w:type="dxa"/>
            </w:tcMar>
            <w:vAlign w:val="center"/>
          </w:tcPr>
          <w:p w14:paraId="1A448A40" w14:textId="77777777" w:rsidR="00B62E5F" w:rsidRPr="00DF5930" w:rsidRDefault="00000000">
            <w:pPr>
              <w:rPr>
                <w:color w:val="000000" w:themeColor="text1"/>
                <w:sz w:val="28"/>
                <w:szCs w:val="28"/>
              </w:rPr>
            </w:pPr>
            <w:r w:rsidRPr="00DF5930">
              <w:rPr>
                <w:color w:val="000000" w:themeColor="text1"/>
                <w:sz w:val="24"/>
                <w:szCs w:val="24"/>
              </w:rPr>
              <w:t>4.3</w:t>
            </w:r>
          </w:p>
        </w:tc>
        <w:tc>
          <w:tcPr>
            <w:tcW w:w="7500" w:type="dxa"/>
            <w:tcMar>
              <w:top w:w="80" w:type="dxa"/>
              <w:left w:w="100" w:type="dxa"/>
              <w:bottom w:w="80" w:type="dxa"/>
              <w:right w:w="100" w:type="dxa"/>
            </w:tcMar>
            <w:vAlign w:val="center"/>
          </w:tcPr>
          <w:p w14:paraId="52788454" w14:textId="77777777" w:rsidR="00B62E5F" w:rsidRPr="00DF5930" w:rsidRDefault="00000000">
            <w:pPr>
              <w:rPr>
                <w:color w:val="000000" w:themeColor="text1"/>
                <w:sz w:val="28"/>
                <w:szCs w:val="28"/>
              </w:rPr>
            </w:pPr>
            <w:r w:rsidRPr="00DF5930">
              <w:rPr>
                <w:color w:val="000000" w:themeColor="text1"/>
                <w:sz w:val="24"/>
                <w:szCs w:val="24"/>
              </w:rPr>
              <w:t>EfficientNet-B0 Backbone</w:t>
            </w:r>
          </w:p>
        </w:tc>
        <w:tc>
          <w:tcPr>
            <w:tcW w:w="1100" w:type="dxa"/>
            <w:tcMar>
              <w:top w:w="80" w:type="dxa"/>
              <w:left w:w="100" w:type="dxa"/>
              <w:bottom w:w="80" w:type="dxa"/>
              <w:right w:w="100" w:type="dxa"/>
            </w:tcMar>
            <w:vAlign w:val="center"/>
          </w:tcPr>
          <w:p w14:paraId="74796480" w14:textId="77777777" w:rsidR="00B62E5F" w:rsidRPr="00DF5930" w:rsidRDefault="00000000">
            <w:pPr>
              <w:jc w:val="center"/>
              <w:rPr>
                <w:color w:val="000000" w:themeColor="text1"/>
                <w:sz w:val="28"/>
                <w:szCs w:val="28"/>
              </w:rPr>
            </w:pPr>
            <w:r w:rsidRPr="00DF5930">
              <w:rPr>
                <w:color w:val="000000" w:themeColor="text1"/>
                <w:sz w:val="24"/>
                <w:szCs w:val="24"/>
              </w:rPr>
              <w:t>11</w:t>
            </w:r>
          </w:p>
        </w:tc>
      </w:tr>
      <w:tr w:rsidR="00B62E5F" w:rsidRPr="00DF5930" w14:paraId="276080E7" w14:textId="77777777">
        <w:tc>
          <w:tcPr>
            <w:tcW w:w="900" w:type="dxa"/>
            <w:tcMar>
              <w:top w:w="80" w:type="dxa"/>
              <w:left w:w="100" w:type="dxa"/>
              <w:bottom w:w="80" w:type="dxa"/>
              <w:right w:w="100" w:type="dxa"/>
            </w:tcMar>
            <w:vAlign w:val="center"/>
          </w:tcPr>
          <w:p w14:paraId="6BAD5B1A" w14:textId="77777777" w:rsidR="00B62E5F" w:rsidRPr="00DF5930" w:rsidRDefault="00000000">
            <w:pPr>
              <w:rPr>
                <w:color w:val="000000" w:themeColor="text1"/>
                <w:sz w:val="28"/>
                <w:szCs w:val="28"/>
              </w:rPr>
            </w:pPr>
            <w:r w:rsidRPr="00DF5930">
              <w:rPr>
                <w:color w:val="000000" w:themeColor="text1"/>
                <w:sz w:val="24"/>
                <w:szCs w:val="24"/>
              </w:rPr>
              <w:t>4.4</w:t>
            </w:r>
          </w:p>
        </w:tc>
        <w:tc>
          <w:tcPr>
            <w:tcW w:w="7500" w:type="dxa"/>
            <w:tcMar>
              <w:top w:w="80" w:type="dxa"/>
              <w:left w:w="100" w:type="dxa"/>
              <w:bottom w:w="80" w:type="dxa"/>
              <w:right w:w="100" w:type="dxa"/>
            </w:tcMar>
            <w:vAlign w:val="center"/>
          </w:tcPr>
          <w:p w14:paraId="748CE9DB" w14:textId="77777777" w:rsidR="00B62E5F" w:rsidRPr="00DF5930" w:rsidRDefault="00000000">
            <w:pPr>
              <w:rPr>
                <w:color w:val="000000" w:themeColor="text1"/>
                <w:sz w:val="28"/>
                <w:szCs w:val="28"/>
              </w:rPr>
            </w:pPr>
            <w:r w:rsidRPr="00DF5930">
              <w:rPr>
                <w:color w:val="000000" w:themeColor="text1"/>
                <w:sz w:val="24"/>
                <w:szCs w:val="24"/>
              </w:rPr>
              <w:t>Classification Head and Compilation</w:t>
            </w:r>
          </w:p>
        </w:tc>
        <w:tc>
          <w:tcPr>
            <w:tcW w:w="1100" w:type="dxa"/>
            <w:tcMar>
              <w:top w:w="80" w:type="dxa"/>
              <w:left w:w="100" w:type="dxa"/>
              <w:bottom w:w="80" w:type="dxa"/>
              <w:right w:w="100" w:type="dxa"/>
            </w:tcMar>
            <w:vAlign w:val="center"/>
          </w:tcPr>
          <w:p w14:paraId="5CF468AC" w14:textId="77777777" w:rsidR="00B62E5F" w:rsidRPr="00DF5930" w:rsidRDefault="00000000">
            <w:pPr>
              <w:jc w:val="center"/>
              <w:rPr>
                <w:color w:val="000000" w:themeColor="text1"/>
                <w:sz w:val="28"/>
                <w:szCs w:val="28"/>
              </w:rPr>
            </w:pPr>
            <w:r w:rsidRPr="00DF5930">
              <w:rPr>
                <w:color w:val="000000" w:themeColor="text1"/>
                <w:sz w:val="24"/>
                <w:szCs w:val="24"/>
              </w:rPr>
              <w:t>11</w:t>
            </w:r>
          </w:p>
        </w:tc>
      </w:tr>
      <w:tr w:rsidR="00B62E5F" w:rsidRPr="00DF5930" w14:paraId="09F6D07E" w14:textId="77777777">
        <w:tc>
          <w:tcPr>
            <w:tcW w:w="900" w:type="dxa"/>
            <w:tcMar>
              <w:top w:w="80" w:type="dxa"/>
              <w:left w:w="100" w:type="dxa"/>
              <w:bottom w:w="80" w:type="dxa"/>
              <w:right w:w="100" w:type="dxa"/>
            </w:tcMar>
            <w:vAlign w:val="center"/>
          </w:tcPr>
          <w:p w14:paraId="3C3DDF68" w14:textId="77777777" w:rsidR="00B62E5F" w:rsidRPr="00DF5930" w:rsidRDefault="00000000">
            <w:pPr>
              <w:rPr>
                <w:color w:val="000000" w:themeColor="text1"/>
                <w:sz w:val="28"/>
                <w:szCs w:val="28"/>
              </w:rPr>
            </w:pPr>
            <w:r w:rsidRPr="00DF5930">
              <w:rPr>
                <w:color w:val="000000" w:themeColor="text1"/>
                <w:sz w:val="24"/>
                <w:szCs w:val="24"/>
              </w:rPr>
              <w:t>4.5</w:t>
            </w:r>
          </w:p>
        </w:tc>
        <w:tc>
          <w:tcPr>
            <w:tcW w:w="7500" w:type="dxa"/>
            <w:tcMar>
              <w:top w:w="80" w:type="dxa"/>
              <w:left w:w="100" w:type="dxa"/>
              <w:bottom w:w="80" w:type="dxa"/>
              <w:right w:w="100" w:type="dxa"/>
            </w:tcMar>
            <w:vAlign w:val="center"/>
          </w:tcPr>
          <w:p w14:paraId="2CB0692E" w14:textId="77777777" w:rsidR="00B62E5F" w:rsidRPr="00DF5930" w:rsidRDefault="00000000">
            <w:pPr>
              <w:rPr>
                <w:color w:val="000000" w:themeColor="text1"/>
                <w:sz w:val="28"/>
                <w:szCs w:val="28"/>
              </w:rPr>
            </w:pPr>
            <w:r w:rsidRPr="00DF5930">
              <w:rPr>
                <w:color w:val="000000" w:themeColor="text1"/>
                <w:sz w:val="24"/>
                <w:szCs w:val="24"/>
              </w:rPr>
              <w:t>Two-Stage Training Procedure and Hyperparameter Justification</w:t>
            </w:r>
          </w:p>
        </w:tc>
        <w:tc>
          <w:tcPr>
            <w:tcW w:w="1100" w:type="dxa"/>
            <w:tcMar>
              <w:top w:w="80" w:type="dxa"/>
              <w:left w:w="100" w:type="dxa"/>
              <w:bottom w:w="80" w:type="dxa"/>
              <w:right w:w="100" w:type="dxa"/>
            </w:tcMar>
            <w:vAlign w:val="center"/>
          </w:tcPr>
          <w:p w14:paraId="06BFDFBC" w14:textId="77777777" w:rsidR="00B62E5F" w:rsidRPr="00DF5930" w:rsidRDefault="00000000">
            <w:pPr>
              <w:jc w:val="center"/>
              <w:rPr>
                <w:color w:val="000000" w:themeColor="text1"/>
                <w:sz w:val="28"/>
                <w:szCs w:val="28"/>
              </w:rPr>
            </w:pPr>
            <w:r w:rsidRPr="00DF5930">
              <w:rPr>
                <w:color w:val="000000" w:themeColor="text1"/>
                <w:sz w:val="24"/>
                <w:szCs w:val="24"/>
              </w:rPr>
              <w:t>12</w:t>
            </w:r>
          </w:p>
        </w:tc>
      </w:tr>
      <w:tr w:rsidR="00B62E5F" w:rsidRPr="00DF5930" w14:paraId="1293D650" w14:textId="77777777">
        <w:tc>
          <w:tcPr>
            <w:tcW w:w="900" w:type="dxa"/>
            <w:tcMar>
              <w:top w:w="80" w:type="dxa"/>
              <w:left w:w="100" w:type="dxa"/>
              <w:bottom w:w="80" w:type="dxa"/>
              <w:right w:w="100" w:type="dxa"/>
            </w:tcMar>
            <w:vAlign w:val="center"/>
          </w:tcPr>
          <w:p w14:paraId="5CA93728" w14:textId="77777777" w:rsidR="00B62E5F" w:rsidRPr="00DF5930" w:rsidRDefault="00000000">
            <w:pPr>
              <w:rPr>
                <w:color w:val="000000" w:themeColor="text1"/>
                <w:sz w:val="28"/>
                <w:szCs w:val="28"/>
              </w:rPr>
            </w:pPr>
            <w:r w:rsidRPr="00DF5930">
              <w:rPr>
                <w:color w:val="000000" w:themeColor="text1"/>
                <w:sz w:val="24"/>
                <w:szCs w:val="24"/>
              </w:rPr>
              <w:t>4.6</w:t>
            </w:r>
          </w:p>
        </w:tc>
        <w:tc>
          <w:tcPr>
            <w:tcW w:w="7500" w:type="dxa"/>
            <w:tcMar>
              <w:top w:w="80" w:type="dxa"/>
              <w:left w:w="100" w:type="dxa"/>
              <w:bottom w:w="80" w:type="dxa"/>
              <w:right w:w="100" w:type="dxa"/>
            </w:tcMar>
            <w:vAlign w:val="center"/>
          </w:tcPr>
          <w:p w14:paraId="62B5DB03" w14:textId="77777777" w:rsidR="00B62E5F" w:rsidRPr="00DF5930" w:rsidRDefault="00000000">
            <w:pPr>
              <w:rPr>
                <w:color w:val="000000" w:themeColor="text1"/>
                <w:sz w:val="28"/>
                <w:szCs w:val="28"/>
              </w:rPr>
            </w:pPr>
            <w:r w:rsidRPr="00DF5930">
              <w:rPr>
                <w:color w:val="000000" w:themeColor="text1"/>
                <w:sz w:val="24"/>
                <w:szCs w:val="24"/>
              </w:rPr>
              <w:t>Evaluation Metrics</w:t>
            </w:r>
          </w:p>
        </w:tc>
        <w:tc>
          <w:tcPr>
            <w:tcW w:w="1100" w:type="dxa"/>
            <w:tcMar>
              <w:top w:w="80" w:type="dxa"/>
              <w:left w:w="100" w:type="dxa"/>
              <w:bottom w:w="80" w:type="dxa"/>
              <w:right w:w="100" w:type="dxa"/>
            </w:tcMar>
            <w:vAlign w:val="center"/>
          </w:tcPr>
          <w:p w14:paraId="759FE7FD" w14:textId="77777777" w:rsidR="00B62E5F" w:rsidRPr="00DF5930" w:rsidRDefault="00000000">
            <w:pPr>
              <w:jc w:val="center"/>
              <w:rPr>
                <w:color w:val="000000" w:themeColor="text1"/>
                <w:sz w:val="28"/>
                <w:szCs w:val="28"/>
              </w:rPr>
            </w:pPr>
            <w:r w:rsidRPr="00DF5930">
              <w:rPr>
                <w:color w:val="000000" w:themeColor="text1"/>
                <w:sz w:val="24"/>
                <w:szCs w:val="24"/>
              </w:rPr>
              <w:t>13</w:t>
            </w:r>
          </w:p>
        </w:tc>
      </w:tr>
      <w:tr w:rsidR="00B62E5F" w:rsidRPr="00DF5930" w14:paraId="1D3DBC7C" w14:textId="77777777">
        <w:tc>
          <w:tcPr>
            <w:tcW w:w="900" w:type="dxa"/>
            <w:tcMar>
              <w:top w:w="80" w:type="dxa"/>
              <w:left w:w="100" w:type="dxa"/>
              <w:bottom w:w="80" w:type="dxa"/>
              <w:right w:w="100" w:type="dxa"/>
            </w:tcMar>
            <w:vAlign w:val="center"/>
          </w:tcPr>
          <w:p w14:paraId="4C918936" w14:textId="77777777" w:rsidR="00B62E5F" w:rsidRPr="00DF5930" w:rsidRDefault="00000000">
            <w:pPr>
              <w:rPr>
                <w:color w:val="000000" w:themeColor="text1"/>
                <w:sz w:val="28"/>
                <w:szCs w:val="28"/>
              </w:rPr>
            </w:pPr>
            <w:r w:rsidRPr="00DF5930">
              <w:rPr>
                <w:color w:val="000000" w:themeColor="text1"/>
                <w:sz w:val="24"/>
                <w:szCs w:val="24"/>
              </w:rPr>
              <w:t>5</w:t>
            </w:r>
          </w:p>
        </w:tc>
        <w:tc>
          <w:tcPr>
            <w:tcW w:w="7500" w:type="dxa"/>
            <w:tcMar>
              <w:top w:w="80" w:type="dxa"/>
              <w:left w:w="100" w:type="dxa"/>
              <w:bottom w:w="80" w:type="dxa"/>
              <w:right w:w="100" w:type="dxa"/>
            </w:tcMar>
            <w:vAlign w:val="center"/>
          </w:tcPr>
          <w:p w14:paraId="0649C7C5" w14:textId="77777777" w:rsidR="00B62E5F" w:rsidRPr="00DF5930" w:rsidRDefault="00000000">
            <w:pPr>
              <w:rPr>
                <w:color w:val="000000" w:themeColor="text1"/>
                <w:sz w:val="28"/>
                <w:szCs w:val="28"/>
              </w:rPr>
            </w:pPr>
            <w:r w:rsidRPr="00DF5930">
              <w:rPr>
                <w:b/>
                <w:bCs/>
                <w:color w:val="000000" w:themeColor="text1"/>
                <w:sz w:val="24"/>
                <w:szCs w:val="24"/>
              </w:rPr>
              <w:t>Results and Evaluation</w:t>
            </w:r>
          </w:p>
        </w:tc>
        <w:tc>
          <w:tcPr>
            <w:tcW w:w="1100" w:type="dxa"/>
            <w:tcMar>
              <w:top w:w="80" w:type="dxa"/>
              <w:left w:w="100" w:type="dxa"/>
              <w:bottom w:w="80" w:type="dxa"/>
              <w:right w:w="100" w:type="dxa"/>
            </w:tcMar>
            <w:vAlign w:val="center"/>
          </w:tcPr>
          <w:p w14:paraId="57817A4D" w14:textId="77777777" w:rsidR="00B62E5F" w:rsidRPr="00DF5930" w:rsidRDefault="00000000">
            <w:pPr>
              <w:jc w:val="center"/>
              <w:rPr>
                <w:color w:val="000000" w:themeColor="text1"/>
                <w:sz w:val="28"/>
                <w:szCs w:val="28"/>
              </w:rPr>
            </w:pPr>
            <w:r w:rsidRPr="00DF5930">
              <w:rPr>
                <w:color w:val="000000" w:themeColor="text1"/>
                <w:sz w:val="24"/>
                <w:szCs w:val="24"/>
              </w:rPr>
              <w:t>13</w:t>
            </w:r>
          </w:p>
        </w:tc>
      </w:tr>
      <w:tr w:rsidR="00B62E5F" w:rsidRPr="00DF5930" w14:paraId="43C74D5A" w14:textId="77777777">
        <w:tc>
          <w:tcPr>
            <w:tcW w:w="900" w:type="dxa"/>
            <w:tcMar>
              <w:top w:w="80" w:type="dxa"/>
              <w:left w:w="100" w:type="dxa"/>
              <w:bottom w:w="80" w:type="dxa"/>
              <w:right w:w="100" w:type="dxa"/>
            </w:tcMar>
            <w:vAlign w:val="center"/>
          </w:tcPr>
          <w:p w14:paraId="647492B9" w14:textId="77777777" w:rsidR="00B62E5F" w:rsidRPr="00DF5930" w:rsidRDefault="00000000">
            <w:pPr>
              <w:rPr>
                <w:color w:val="000000" w:themeColor="text1"/>
                <w:sz w:val="28"/>
                <w:szCs w:val="28"/>
              </w:rPr>
            </w:pPr>
            <w:r w:rsidRPr="00DF5930">
              <w:rPr>
                <w:color w:val="000000" w:themeColor="text1"/>
                <w:sz w:val="24"/>
                <w:szCs w:val="24"/>
              </w:rPr>
              <w:t>5.1</w:t>
            </w:r>
          </w:p>
        </w:tc>
        <w:tc>
          <w:tcPr>
            <w:tcW w:w="7500" w:type="dxa"/>
            <w:tcMar>
              <w:top w:w="80" w:type="dxa"/>
              <w:left w:w="100" w:type="dxa"/>
              <w:bottom w:w="80" w:type="dxa"/>
              <w:right w:w="100" w:type="dxa"/>
            </w:tcMar>
            <w:vAlign w:val="center"/>
          </w:tcPr>
          <w:p w14:paraId="672DAD74" w14:textId="77777777" w:rsidR="00B62E5F" w:rsidRPr="00DF5930" w:rsidRDefault="00000000">
            <w:pPr>
              <w:rPr>
                <w:color w:val="000000" w:themeColor="text1"/>
                <w:sz w:val="28"/>
                <w:szCs w:val="28"/>
              </w:rPr>
            </w:pPr>
            <w:r w:rsidRPr="00DF5930">
              <w:rPr>
                <w:color w:val="000000" w:themeColor="text1"/>
                <w:sz w:val="24"/>
                <w:szCs w:val="24"/>
              </w:rPr>
              <w:t>Training and Fine-Tuning Behaviour</w:t>
            </w:r>
          </w:p>
        </w:tc>
        <w:tc>
          <w:tcPr>
            <w:tcW w:w="1100" w:type="dxa"/>
            <w:tcMar>
              <w:top w:w="80" w:type="dxa"/>
              <w:left w:w="100" w:type="dxa"/>
              <w:bottom w:w="80" w:type="dxa"/>
              <w:right w:w="100" w:type="dxa"/>
            </w:tcMar>
            <w:vAlign w:val="center"/>
          </w:tcPr>
          <w:p w14:paraId="5E642AB5" w14:textId="77777777" w:rsidR="00B62E5F" w:rsidRPr="00DF5930" w:rsidRDefault="00000000">
            <w:pPr>
              <w:jc w:val="center"/>
              <w:rPr>
                <w:color w:val="000000" w:themeColor="text1"/>
                <w:sz w:val="28"/>
                <w:szCs w:val="28"/>
              </w:rPr>
            </w:pPr>
            <w:r w:rsidRPr="00DF5930">
              <w:rPr>
                <w:color w:val="000000" w:themeColor="text1"/>
                <w:sz w:val="24"/>
                <w:szCs w:val="24"/>
              </w:rPr>
              <w:t>13</w:t>
            </w:r>
          </w:p>
        </w:tc>
      </w:tr>
      <w:tr w:rsidR="00B62E5F" w:rsidRPr="00DF5930" w14:paraId="40DD803E" w14:textId="77777777">
        <w:tc>
          <w:tcPr>
            <w:tcW w:w="900" w:type="dxa"/>
            <w:tcMar>
              <w:top w:w="80" w:type="dxa"/>
              <w:left w:w="100" w:type="dxa"/>
              <w:bottom w:w="80" w:type="dxa"/>
              <w:right w:w="100" w:type="dxa"/>
            </w:tcMar>
            <w:vAlign w:val="center"/>
          </w:tcPr>
          <w:p w14:paraId="4FEF493D" w14:textId="77777777" w:rsidR="00B62E5F" w:rsidRPr="00DF5930" w:rsidRDefault="00000000">
            <w:pPr>
              <w:rPr>
                <w:color w:val="000000" w:themeColor="text1"/>
                <w:sz w:val="28"/>
                <w:szCs w:val="28"/>
              </w:rPr>
            </w:pPr>
            <w:r w:rsidRPr="00DF5930">
              <w:rPr>
                <w:color w:val="000000" w:themeColor="text1"/>
                <w:sz w:val="24"/>
                <w:szCs w:val="24"/>
              </w:rPr>
              <w:t>5.2</w:t>
            </w:r>
          </w:p>
        </w:tc>
        <w:tc>
          <w:tcPr>
            <w:tcW w:w="7500" w:type="dxa"/>
            <w:tcMar>
              <w:top w:w="80" w:type="dxa"/>
              <w:left w:w="100" w:type="dxa"/>
              <w:bottom w:w="80" w:type="dxa"/>
              <w:right w:w="100" w:type="dxa"/>
            </w:tcMar>
            <w:vAlign w:val="center"/>
          </w:tcPr>
          <w:p w14:paraId="29D9974E" w14:textId="77777777" w:rsidR="00B62E5F" w:rsidRPr="00DF5930" w:rsidRDefault="00000000">
            <w:pPr>
              <w:rPr>
                <w:color w:val="000000" w:themeColor="text1"/>
                <w:sz w:val="28"/>
                <w:szCs w:val="28"/>
              </w:rPr>
            </w:pPr>
            <w:r w:rsidRPr="00DF5930">
              <w:rPr>
                <w:color w:val="000000" w:themeColor="text1"/>
                <w:sz w:val="24"/>
                <w:szCs w:val="24"/>
              </w:rPr>
              <w:t>Held-Out Test Performance</w:t>
            </w:r>
          </w:p>
        </w:tc>
        <w:tc>
          <w:tcPr>
            <w:tcW w:w="1100" w:type="dxa"/>
            <w:tcMar>
              <w:top w:w="80" w:type="dxa"/>
              <w:left w:w="100" w:type="dxa"/>
              <w:bottom w:w="80" w:type="dxa"/>
              <w:right w:w="100" w:type="dxa"/>
            </w:tcMar>
            <w:vAlign w:val="center"/>
          </w:tcPr>
          <w:p w14:paraId="1B8E65A1" w14:textId="77777777" w:rsidR="00B62E5F" w:rsidRPr="00DF5930" w:rsidRDefault="00000000">
            <w:pPr>
              <w:jc w:val="center"/>
              <w:rPr>
                <w:color w:val="000000" w:themeColor="text1"/>
                <w:sz w:val="28"/>
                <w:szCs w:val="28"/>
              </w:rPr>
            </w:pPr>
            <w:r w:rsidRPr="00DF5930">
              <w:rPr>
                <w:color w:val="000000" w:themeColor="text1"/>
                <w:sz w:val="24"/>
                <w:szCs w:val="24"/>
              </w:rPr>
              <w:t>14</w:t>
            </w:r>
          </w:p>
        </w:tc>
      </w:tr>
      <w:tr w:rsidR="00B62E5F" w:rsidRPr="00DF5930" w14:paraId="56783D1A" w14:textId="77777777">
        <w:tc>
          <w:tcPr>
            <w:tcW w:w="900" w:type="dxa"/>
            <w:tcMar>
              <w:top w:w="80" w:type="dxa"/>
              <w:left w:w="100" w:type="dxa"/>
              <w:bottom w:w="80" w:type="dxa"/>
              <w:right w:w="100" w:type="dxa"/>
            </w:tcMar>
            <w:vAlign w:val="center"/>
          </w:tcPr>
          <w:p w14:paraId="0C8DB18E" w14:textId="77777777" w:rsidR="00B62E5F" w:rsidRPr="00DF5930" w:rsidRDefault="00000000">
            <w:pPr>
              <w:rPr>
                <w:color w:val="000000" w:themeColor="text1"/>
                <w:sz w:val="28"/>
                <w:szCs w:val="28"/>
              </w:rPr>
            </w:pPr>
            <w:r w:rsidRPr="00DF5930">
              <w:rPr>
                <w:color w:val="000000" w:themeColor="text1"/>
                <w:sz w:val="24"/>
                <w:szCs w:val="24"/>
              </w:rPr>
              <w:t>5.3</w:t>
            </w:r>
          </w:p>
        </w:tc>
        <w:tc>
          <w:tcPr>
            <w:tcW w:w="7500" w:type="dxa"/>
            <w:tcMar>
              <w:top w:w="80" w:type="dxa"/>
              <w:left w:w="100" w:type="dxa"/>
              <w:bottom w:w="80" w:type="dxa"/>
              <w:right w:w="100" w:type="dxa"/>
            </w:tcMar>
            <w:vAlign w:val="center"/>
          </w:tcPr>
          <w:p w14:paraId="32E13EB2" w14:textId="77777777" w:rsidR="00B62E5F" w:rsidRPr="00DF5930" w:rsidRDefault="00000000">
            <w:pPr>
              <w:rPr>
                <w:color w:val="000000" w:themeColor="text1"/>
                <w:sz w:val="28"/>
                <w:szCs w:val="28"/>
              </w:rPr>
            </w:pPr>
            <w:r w:rsidRPr="00DF5930">
              <w:rPr>
                <w:color w:val="000000" w:themeColor="text1"/>
                <w:sz w:val="24"/>
                <w:szCs w:val="24"/>
              </w:rPr>
              <w:t>Classification Report Analysis</w:t>
            </w:r>
          </w:p>
        </w:tc>
        <w:tc>
          <w:tcPr>
            <w:tcW w:w="1100" w:type="dxa"/>
            <w:tcMar>
              <w:top w:w="80" w:type="dxa"/>
              <w:left w:w="100" w:type="dxa"/>
              <w:bottom w:w="80" w:type="dxa"/>
              <w:right w:w="100" w:type="dxa"/>
            </w:tcMar>
            <w:vAlign w:val="center"/>
          </w:tcPr>
          <w:p w14:paraId="062F0FA7" w14:textId="77777777" w:rsidR="00B62E5F" w:rsidRPr="00DF5930" w:rsidRDefault="00000000">
            <w:pPr>
              <w:jc w:val="center"/>
              <w:rPr>
                <w:color w:val="000000" w:themeColor="text1"/>
                <w:sz w:val="28"/>
                <w:szCs w:val="28"/>
              </w:rPr>
            </w:pPr>
            <w:r w:rsidRPr="00DF5930">
              <w:rPr>
                <w:color w:val="000000" w:themeColor="text1"/>
                <w:sz w:val="24"/>
                <w:szCs w:val="24"/>
              </w:rPr>
              <w:t>14</w:t>
            </w:r>
          </w:p>
        </w:tc>
      </w:tr>
      <w:tr w:rsidR="00B62E5F" w:rsidRPr="00DF5930" w14:paraId="458E3E80" w14:textId="77777777">
        <w:tc>
          <w:tcPr>
            <w:tcW w:w="900" w:type="dxa"/>
            <w:tcMar>
              <w:top w:w="80" w:type="dxa"/>
              <w:left w:w="100" w:type="dxa"/>
              <w:bottom w:w="80" w:type="dxa"/>
              <w:right w:w="100" w:type="dxa"/>
            </w:tcMar>
            <w:vAlign w:val="center"/>
          </w:tcPr>
          <w:p w14:paraId="5DCCFA91" w14:textId="77777777" w:rsidR="00B62E5F" w:rsidRPr="00DF5930" w:rsidRDefault="00000000">
            <w:pPr>
              <w:rPr>
                <w:color w:val="000000" w:themeColor="text1"/>
                <w:sz w:val="28"/>
                <w:szCs w:val="28"/>
              </w:rPr>
            </w:pPr>
            <w:r w:rsidRPr="00DF5930">
              <w:rPr>
                <w:color w:val="000000" w:themeColor="text1"/>
                <w:sz w:val="24"/>
                <w:szCs w:val="24"/>
              </w:rPr>
              <w:t>5.4</w:t>
            </w:r>
          </w:p>
        </w:tc>
        <w:tc>
          <w:tcPr>
            <w:tcW w:w="7500" w:type="dxa"/>
            <w:tcMar>
              <w:top w:w="80" w:type="dxa"/>
              <w:left w:w="100" w:type="dxa"/>
              <w:bottom w:w="80" w:type="dxa"/>
              <w:right w:w="100" w:type="dxa"/>
            </w:tcMar>
            <w:vAlign w:val="center"/>
          </w:tcPr>
          <w:p w14:paraId="1BB56AA3" w14:textId="77777777" w:rsidR="00B62E5F" w:rsidRPr="00DF5930" w:rsidRDefault="00000000">
            <w:pPr>
              <w:rPr>
                <w:color w:val="000000" w:themeColor="text1"/>
                <w:sz w:val="28"/>
                <w:szCs w:val="28"/>
              </w:rPr>
            </w:pPr>
            <w:r w:rsidRPr="00DF5930">
              <w:rPr>
                <w:color w:val="000000" w:themeColor="text1"/>
                <w:sz w:val="24"/>
                <w:szCs w:val="24"/>
              </w:rPr>
              <w:t>Confusion Matrix Analysis</w:t>
            </w:r>
          </w:p>
        </w:tc>
        <w:tc>
          <w:tcPr>
            <w:tcW w:w="1100" w:type="dxa"/>
            <w:tcMar>
              <w:top w:w="80" w:type="dxa"/>
              <w:left w:w="100" w:type="dxa"/>
              <w:bottom w:w="80" w:type="dxa"/>
              <w:right w:w="100" w:type="dxa"/>
            </w:tcMar>
            <w:vAlign w:val="center"/>
          </w:tcPr>
          <w:p w14:paraId="19C8C084" w14:textId="77777777" w:rsidR="00B62E5F" w:rsidRPr="00DF5930" w:rsidRDefault="00000000">
            <w:pPr>
              <w:jc w:val="center"/>
              <w:rPr>
                <w:color w:val="000000" w:themeColor="text1"/>
                <w:sz w:val="28"/>
                <w:szCs w:val="28"/>
              </w:rPr>
            </w:pPr>
            <w:r w:rsidRPr="00DF5930">
              <w:rPr>
                <w:color w:val="000000" w:themeColor="text1"/>
                <w:sz w:val="24"/>
                <w:szCs w:val="24"/>
              </w:rPr>
              <w:t>15</w:t>
            </w:r>
          </w:p>
        </w:tc>
      </w:tr>
      <w:tr w:rsidR="00B62E5F" w:rsidRPr="00DF5930" w14:paraId="27E45360" w14:textId="77777777">
        <w:tc>
          <w:tcPr>
            <w:tcW w:w="900" w:type="dxa"/>
            <w:tcMar>
              <w:top w:w="80" w:type="dxa"/>
              <w:left w:w="100" w:type="dxa"/>
              <w:bottom w:w="80" w:type="dxa"/>
              <w:right w:w="100" w:type="dxa"/>
            </w:tcMar>
            <w:vAlign w:val="center"/>
          </w:tcPr>
          <w:p w14:paraId="7D009754" w14:textId="77777777" w:rsidR="00B62E5F" w:rsidRPr="00DF5930" w:rsidRDefault="00000000">
            <w:pPr>
              <w:rPr>
                <w:color w:val="000000" w:themeColor="text1"/>
                <w:sz w:val="28"/>
                <w:szCs w:val="28"/>
              </w:rPr>
            </w:pPr>
            <w:r w:rsidRPr="00DF5930">
              <w:rPr>
                <w:color w:val="000000" w:themeColor="text1"/>
                <w:sz w:val="24"/>
                <w:szCs w:val="24"/>
              </w:rPr>
              <w:t>6</w:t>
            </w:r>
          </w:p>
        </w:tc>
        <w:tc>
          <w:tcPr>
            <w:tcW w:w="7500" w:type="dxa"/>
            <w:tcMar>
              <w:top w:w="80" w:type="dxa"/>
              <w:left w:w="100" w:type="dxa"/>
              <w:bottom w:w="80" w:type="dxa"/>
              <w:right w:w="100" w:type="dxa"/>
            </w:tcMar>
            <w:vAlign w:val="center"/>
          </w:tcPr>
          <w:p w14:paraId="1ABA61C3" w14:textId="77777777" w:rsidR="00B62E5F" w:rsidRPr="00DF5930" w:rsidRDefault="00000000">
            <w:pPr>
              <w:rPr>
                <w:color w:val="000000" w:themeColor="text1"/>
                <w:sz w:val="28"/>
                <w:szCs w:val="28"/>
              </w:rPr>
            </w:pPr>
            <w:r w:rsidRPr="00DF5930">
              <w:rPr>
                <w:b/>
                <w:bCs/>
                <w:color w:val="000000" w:themeColor="text1"/>
                <w:sz w:val="24"/>
                <w:szCs w:val="24"/>
              </w:rPr>
              <w:t>Discussion</w:t>
            </w:r>
          </w:p>
        </w:tc>
        <w:tc>
          <w:tcPr>
            <w:tcW w:w="1100" w:type="dxa"/>
            <w:tcMar>
              <w:top w:w="80" w:type="dxa"/>
              <w:left w:w="100" w:type="dxa"/>
              <w:bottom w:w="80" w:type="dxa"/>
              <w:right w:w="100" w:type="dxa"/>
            </w:tcMar>
            <w:vAlign w:val="center"/>
          </w:tcPr>
          <w:p w14:paraId="7B452D35" w14:textId="77777777" w:rsidR="00B62E5F" w:rsidRPr="00DF5930" w:rsidRDefault="00000000">
            <w:pPr>
              <w:jc w:val="center"/>
              <w:rPr>
                <w:color w:val="000000" w:themeColor="text1"/>
                <w:sz w:val="28"/>
                <w:szCs w:val="28"/>
              </w:rPr>
            </w:pPr>
            <w:r w:rsidRPr="00DF5930">
              <w:rPr>
                <w:color w:val="000000" w:themeColor="text1"/>
                <w:sz w:val="24"/>
                <w:szCs w:val="24"/>
              </w:rPr>
              <w:t>15</w:t>
            </w:r>
          </w:p>
        </w:tc>
      </w:tr>
      <w:tr w:rsidR="00B62E5F" w:rsidRPr="00DF5930" w14:paraId="282CA847" w14:textId="77777777">
        <w:tc>
          <w:tcPr>
            <w:tcW w:w="900" w:type="dxa"/>
            <w:tcMar>
              <w:top w:w="80" w:type="dxa"/>
              <w:left w:w="100" w:type="dxa"/>
              <w:bottom w:w="80" w:type="dxa"/>
              <w:right w:w="100" w:type="dxa"/>
            </w:tcMar>
            <w:vAlign w:val="center"/>
          </w:tcPr>
          <w:p w14:paraId="7D5F4CEF" w14:textId="77777777" w:rsidR="00B62E5F" w:rsidRPr="00DF5930" w:rsidRDefault="00000000">
            <w:pPr>
              <w:rPr>
                <w:color w:val="000000" w:themeColor="text1"/>
                <w:sz w:val="28"/>
                <w:szCs w:val="28"/>
              </w:rPr>
            </w:pPr>
            <w:r w:rsidRPr="00DF5930">
              <w:rPr>
                <w:color w:val="000000" w:themeColor="text1"/>
                <w:sz w:val="24"/>
                <w:szCs w:val="24"/>
              </w:rPr>
              <w:lastRenderedPageBreak/>
              <w:t>6.1</w:t>
            </w:r>
          </w:p>
        </w:tc>
        <w:tc>
          <w:tcPr>
            <w:tcW w:w="7500" w:type="dxa"/>
            <w:tcMar>
              <w:top w:w="80" w:type="dxa"/>
              <w:left w:w="100" w:type="dxa"/>
              <w:bottom w:w="80" w:type="dxa"/>
              <w:right w:w="100" w:type="dxa"/>
            </w:tcMar>
            <w:vAlign w:val="center"/>
          </w:tcPr>
          <w:p w14:paraId="4C175C78" w14:textId="77777777" w:rsidR="00B62E5F" w:rsidRPr="00DF5930" w:rsidRDefault="00000000">
            <w:pPr>
              <w:rPr>
                <w:color w:val="000000" w:themeColor="text1"/>
                <w:sz w:val="28"/>
                <w:szCs w:val="28"/>
              </w:rPr>
            </w:pPr>
            <w:r w:rsidRPr="00DF5930">
              <w:rPr>
                <w:color w:val="000000" w:themeColor="text1"/>
                <w:sz w:val="24"/>
                <w:szCs w:val="24"/>
              </w:rPr>
              <w:t>Impact of Class Imbalance</w:t>
            </w:r>
          </w:p>
        </w:tc>
        <w:tc>
          <w:tcPr>
            <w:tcW w:w="1100" w:type="dxa"/>
            <w:tcMar>
              <w:top w:w="80" w:type="dxa"/>
              <w:left w:w="100" w:type="dxa"/>
              <w:bottom w:w="80" w:type="dxa"/>
              <w:right w:w="100" w:type="dxa"/>
            </w:tcMar>
            <w:vAlign w:val="center"/>
          </w:tcPr>
          <w:p w14:paraId="374333F2" w14:textId="77777777" w:rsidR="00B62E5F" w:rsidRPr="00DF5930" w:rsidRDefault="00000000">
            <w:pPr>
              <w:jc w:val="center"/>
              <w:rPr>
                <w:color w:val="000000" w:themeColor="text1"/>
                <w:sz w:val="28"/>
                <w:szCs w:val="28"/>
              </w:rPr>
            </w:pPr>
            <w:r w:rsidRPr="00DF5930">
              <w:rPr>
                <w:color w:val="000000" w:themeColor="text1"/>
                <w:sz w:val="24"/>
                <w:szCs w:val="24"/>
              </w:rPr>
              <w:t>15</w:t>
            </w:r>
          </w:p>
        </w:tc>
      </w:tr>
      <w:tr w:rsidR="00B62E5F" w:rsidRPr="00DF5930" w14:paraId="2B38019C" w14:textId="77777777">
        <w:tc>
          <w:tcPr>
            <w:tcW w:w="900" w:type="dxa"/>
            <w:tcMar>
              <w:top w:w="80" w:type="dxa"/>
              <w:left w:w="100" w:type="dxa"/>
              <w:bottom w:w="80" w:type="dxa"/>
              <w:right w:w="100" w:type="dxa"/>
            </w:tcMar>
            <w:vAlign w:val="center"/>
          </w:tcPr>
          <w:p w14:paraId="54406BB5" w14:textId="77777777" w:rsidR="00B62E5F" w:rsidRPr="00DF5930" w:rsidRDefault="00000000">
            <w:pPr>
              <w:rPr>
                <w:color w:val="000000" w:themeColor="text1"/>
                <w:sz w:val="28"/>
                <w:szCs w:val="28"/>
              </w:rPr>
            </w:pPr>
            <w:r w:rsidRPr="00DF5930">
              <w:rPr>
                <w:color w:val="000000" w:themeColor="text1"/>
                <w:sz w:val="24"/>
                <w:szCs w:val="24"/>
              </w:rPr>
              <w:t>6.2</w:t>
            </w:r>
          </w:p>
        </w:tc>
        <w:tc>
          <w:tcPr>
            <w:tcW w:w="7500" w:type="dxa"/>
            <w:tcMar>
              <w:top w:w="80" w:type="dxa"/>
              <w:left w:w="100" w:type="dxa"/>
              <w:bottom w:w="80" w:type="dxa"/>
              <w:right w:w="100" w:type="dxa"/>
            </w:tcMar>
            <w:vAlign w:val="center"/>
          </w:tcPr>
          <w:p w14:paraId="4670D645" w14:textId="77777777" w:rsidR="00B62E5F" w:rsidRPr="00DF5930" w:rsidRDefault="00000000">
            <w:pPr>
              <w:rPr>
                <w:color w:val="000000" w:themeColor="text1"/>
                <w:sz w:val="28"/>
                <w:szCs w:val="28"/>
              </w:rPr>
            </w:pPr>
            <w:r w:rsidRPr="00DF5930">
              <w:rPr>
                <w:color w:val="000000" w:themeColor="text1"/>
                <w:sz w:val="24"/>
                <w:szCs w:val="24"/>
              </w:rPr>
              <w:t>Rare Compound Classes</w:t>
            </w:r>
          </w:p>
        </w:tc>
        <w:tc>
          <w:tcPr>
            <w:tcW w:w="1100" w:type="dxa"/>
            <w:tcMar>
              <w:top w:w="80" w:type="dxa"/>
              <w:left w:w="100" w:type="dxa"/>
              <w:bottom w:w="80" w:type="dxa"/>
              <w:right w:w="100" w:type="dxa"/>
            </w:tcMar>
            <w:vAlign w:val="center"/>
          </w:tcPr>
          <w:p w14:paraId="71D8F4E6" w14:textId="77777777" w:rsidR="00B62E5F" w:rsidRPr="00DF5930" w:rsidRDefault="00000000">
            <w:pPr>
              <w:jc w:val="center"/>
              <w:rPr>
                <w:color w:val="000000" w:themeColor="text1"/>
                <w:sz w:val="28"/>
                <w:szCs w:val="28"/>
              </w:rPr>
            </w:pPr>
            <w:r w:rsidRPr="00DF5930">
              <w:rPr>
                <w:color w:val="000000" w:themeColor="text1"/>
                <w:sz w:val="24"/>
                <w:szCs w:val="24"/>
              </w:rPr>
              <w:t>16</w:t>
            </w:r>
          </w:p>
        </w:tc>
      </w:tr>
      <w:tr w:rsidR="00B62E5F" w:rsidRPr="00DF5930" w14:paraId="02E10AB6" w14:textId="77777777">
        <w:tc>
          <w:tcPr>
            <w:tcW w:w="900" w:type="dxa"/>
            <w:tcMar>
              <w:top w:w="80" w:type="dxa"/>
              <w:left w:w="100" w:type="dxa"/>
              <w:bottom w:w="80" w:type="dxa"/>
              <w:right w:w="100" w:type="dxa"/>
            </w:tcMar>
            <w:vAlign w:val="center"/>
          </w:tcPr>
          <w:p w14:paraId="1EA2806F" w14:textId="77777777" w:rsidR="00B62E5F" w:rsidRPr="00DF5930" w:rsidRDefault="00000000">
            <w:pPr>
              <w:rPr>
                <w:color w:val="000000" w:themeColor="text1"/>
                <w:sz w:val="28"/>
                <w:szCs w:val="28"/>
              </w:rPr>
            </w:pPr>
            <w:r w:rsidRPr="00DF5930">
              <w:rPr>
                <w:color w:val="000000" w:themeColor="text1"/>
                <w:sz w:val="24"/>
                <w:szCs w:val="24"/>
              </w:rPr>
              <w:t>6.3</w:t>
            </w:r>
          </w:p>
        </w:tc>
        <w:tc>
          <w:tcPr>
            <w:tcW w:w="7500" w:type="dxa"/>
            <w:tcMar>
              <w:top w:w="80" w:type="dxa"/>
              <w:left w:w="100" w:type="dxa"/>
              <w:bottom w:w="80" w:type="dxa"/>
              <w:right w:w="100" w:type="dxa"/>
            </w:tcMar>
            <w:vAlign w:val="center"/>
          </w:tcPr>
          <w:p w14:paraId="5B25F618" w14:textId="77777777" w:rsidR="00B62E5F" w:rsidRPr="00DF5930" w:rsidRDefault="00000000">
            <w:pPr>
              <w:rPr>
                <w:color w:val="000000" w:themeColor="text1"/>
                <w:sz w:val="28"/>
                <w:szCs w:val="28"/>
              </w:rPr>
            </w:pPr>
            <w:r w:rsidRPr="00DF5930">
              <w:rPr>
                <w:color w:val="000000" w:themeColor="text1"/>
                <w:sz w:val="24"/>
                <w:szCs w:val="24"/>
              </w:rPr>
              <w:t>Architecture and Hyperparameter Effectiveness</w:t>
            </w:r>
          </w:p>
        </w:tc>
        <w:tc>
          <w:tcPr>
            <w:tcW w:w="1100" w:type="dxa"/>
            <w:tcMar>
              <w:top w:w="80" w:type="dxa"/>
              <w:left w:w="100" w:type="dxa"/>
              <w:bottom w:w="80" w:type="dxa"/>
              <w:right w:w="100" w:type="dxa"/>
            </w:tcMar>
            <w:vAlign w:val="center"/>
          </w:tcPr>
          <w:p w14:paraId="5A5ED367" w14:textId="77777777" w:rsidR="00B62E5F" w:rsidRPr="00DF5930" w:rsidRDefault="00000000">
            <w:pPr>
              <w:jc w:val="center"/>
              <w:rPr>
                <w:color w:val="000000" w:themeColor="text1"/>
                <w:sz w:val="28"/>
                <w:szCs w:val="28"/>
              </w:rPr>
            </w:pPr>
            <w:r w:rsidRPr="00DF5930">
              <w:rPr>
                <w:color w:val="000000" w:themeColor="text1"/>
                <w:sz w:val="24"/>
                <w:szCs w:val="24"/>
              </w:rPr>
              <w:t>16</w:t>
            </w:r>
          </w:p>
        </w:tc>
      </w:tr>
      <w:tr w:rsidR="00B62E5F" w:rsidRPr="00DF5930" w14:paraId="7B1E7421" w14:textId="77777777">
        <w:tc>
          <w:tcPr>
            <w:tcW w:w="900" w:type="dxa"/>
            <w:tcMar>
              <w:top w:w="80" w:type="dxa"/>
              <w:left w:w="100" w:type="dxa"/>
              <w:bottom w:w="80" w:type="dxa"/>
              <w:right w:w="100" w:type="dxa"/>
            </w:tcMar>
            <w:vAlign w:val="center"/>
          </w:tcPr>
          <w:p w14:paraId="0E649800" w14:textId="77777777" w:rsidR="00B62E5F" w:rsidRPr="00DF5930" w:rsidRDefault="00000000">
            <w:pPr>
              <w:rPr>
                <w:color w:val="000000" w:themeColor="text1"/>
                <w:sz w:val="28"/>
                <w:szCs w:val="28"/>
              </w:rPr>
            </w:pPr>
            <w:r w:rsidRPr="00DF5930">
              <w:rPr>
                <w:color w:val="000000" w:themeColor="text1"/>
                <w:sz w:val="24"/>
                <w:szCs w:val="24"/>
              </w:rPr>
              <w:t>6.4</w:t>
            </w:r>
          </w:p>
        </w:tc>
        <w:tc>
          <w:tcPr>
            <w:tcW w:w="7500" w:type="dxa"/>
            <w:tcMar>
              <w:top w:w="80" w:type="dxa"/>
              <w:left w:w="100" w:type="dxa"/>
              <w:bottom w:w="80" w:type="dxa"/>
              <w:right w:w="100" w:type="dxa"/>
            </w:tcMar>
            <w:vAlign w:val="center"/>
          </w:tcPr>
          <w:p w14:paraId="4427EE1A" w14:textId="77777777" w:rsidR="00B62E5F" w:rsidRPr="00DF5930" w:rsidRDefault="00000000">
            <w:pPr>
              <w:rPr>
                <w:color w:val="000000" w:themeColor="text1"/>
                <w:sz w:val="28"/>
                <w:szCs w:val="28"/>
              </w:rPr>
            </w:pPr>
            <w:r w:rsidRPr="00DF5930">
              <w:rPr>
                <w:color w:val="000000" w:themeColor="text1"/>
                <w:sz w:val="24"/>
                <w:szCs w:val="24"/>
              </w:rPr>
              <w:t>Limitations</w:t>
            </w:r>
          </w:p>
        </w:tc>
        <w:tc>
          <w:tcPr>
            <w:tcW w:w="1100" w:type="dxa"/>
            <w:tcMar>
              <w:top w:w="80" w:type="dxa"/>
              <w:left w:w="100" w:type="dxa"/>
              <w:bottom w:w="80" w:type="dxa"/>
              <w:right w:w="100" w:type="dxa"/>
            </w:tcMar>
            <w:vAlign w:val="center"/>
          </w:tcPr>
          <w:p w14:paraId="4AE62B78" w14:textId="77777777" w:rsidR="00B62E5F" w:rsidRPr="00DF5930" w:rsidRDefault="00000000">
            <w:pPr>
              <w:jc w:val="center"/>
              <w:rPr>
                <w:color w:val="000000" w:themeColor="text1"/>
                <w:sz w:val="28"/>
                <w:szCs w:val="28"/>
              </w:rPr>
            </w:pPr>
            <w:r w:rsidRPr="00DF5930">
              <w:rPr>
                <w:color w:val="000000" w:themeColor="text1"/>
                <w:sz w:val="24"/>
                <w:szCs w:val="24"/>
              </w:rPr>
              <w:t>17</w:t>
            </w:r>
          </w:p>
        </w:tc>
      </w:tr>
      <w:tr w:rsidR="00B62E5F" w:rsidRPr="00DF5930" w14:paraId="54737CA0" w14:textId="77777777">
        <w:tc>
          <w:tcPr>
            <w:tcW w:w="900" w:type="dxa"/>
            <w:tcMar>
              <w:top w:w="80" w:type="dxa"/>
              <w:left w:w="100" w:type="dxa"/>
              <w:bottom w:w="80" w:type="dxa"/>
              <w:right w:w="100" w:type="dxa"/>
            </w:tcMar>
            <w:vAlign w:val="center"/>
          </w:tcPr>
          <w:p w14:paraId="5A5A1883" w14:textId="77777777" w:rsidR="00B62E5F" w:rsidRPr="00DF5930" w:rsidRDefault="00000000">
            <w:pPr>
              <w:rPr>
                <w:color w:val="000000" w:themeColor="text1"/>
                <w:sz w:val="28"/>
                <w:szCs w:val="28"/>
              </w:rPr>
            </w:pPr>
            <w:r w:rsidRPr="00DF5930">
              <w:rPr>
                <w:color w:val="000000" w:themeColor="text1"/>
                <w:sz w:val="24"/>
                <w:szCs w:val="24"/>
              </w:rPr>
              <w:t>7</w:t>
            </w:r>
          </w:p>
        </w:tc>
        <w:tc>
          <w:tcPr>
            <w:tcW w:w="7500" w:type="dxa"/>
            <w:tcMar>
              <w:top w:w="80" w:type="dxa"/>
              <w:left w:w="100" w:type="dxa"/>
              <w:bottom w:w="80" w:type="dxa"/>
              <w:right w:w="100" w:type="dxa"/>
            </w:tcMar>
            <w:vAlign w:val="center"/>
          </w:tcPr>
          <w:p w14:paraId="4D6B439D" w14:textId="77777777" w:rsidR="00B62E5F" w:rsidRPr="00DF5930" w:rsidRDefault="00000000">
            <w:pPr>
              <w:rPr>
                <w:color w:val="000000" w:themeColor="text1"/>
                <w:sz w:val="28"/>
                <w:szCs w:val="28"/>
              </w:rPr>
            </w:pPr>
            <w:r w:rsidRPr="00DF5930">
              <w:rPr>
                <w:b/>
                <w:bCs/>
                <w:color w:val="000000" w:themeColor="text1"/>
                <w:sz w:val="24"/>
                <w:szCs w:val="24"/>
              </w:rPr>
              <w:t>Recommendations and Future Work</w:t>
            </w:r>
          </w:p>
        </w:tc>
        <w:tc>
          <w:tcPr>
            <w:tcW w:w="1100" w:type="dxa"/>
            <w:tcMar>
              <w:top w:w="80" w:type="dxa"/>
              <w:left w:w="100" w:type="dxa"/>
              <w:bottom w:w="80" w:type="dxa"/>
              <w:right w:w="100" w:type="dxa"/>
            </w:tcMar>
            <w:vAlign w:val="center"/>
          </w:tcPr>
          <w:p w14:paraId="270DB8B3" w14:textId="77777777" w:rsidR="00B62E5F" w:rsidRPr="00DF5930" w:rsidRDefault="00000000">
            <w:pPr>
              <w:jc w:val="center"/>
              <w:rPr>
                <w:color w:val="000000" w:themeColor="text1"/>
                <w:sz w:val="28"/>
                <w:szCs w:val="28"/>
              </w:rPr>
            </w:pPr>
            <w:r w:rsidRPr="00DF5930">
              <w:rPr>
                <w:color w:val="000000" w:themeColor="text1"/>
                <w:sz w:val="24"/>
                <w:szCs w:val="24"/>
              </w:rPr>
              <w:t>17</w:t>
            </w:r>
          </w:p>
        </w:tc>
      </w:tr>
      <w:tr w:rsidR="00B62E5F" w:rsidRPr="00DF5930" w14:paraId="0EBF6F3A" w14:textId="77777777">
        <w:tc>
          <w:tcPr>
            <w:tcW w:w="900" w:type="dxa"/>
            <w:tcMar>
              <w:top w:w="80" w:type="dxa"/>
              <w:left w:w="100" w:type="dxa"/>
              <w:bottom w:w="80" w:type="dxa"/>
              <w:right w:w="100" w:type="dxa"/>
            </w:tcMar>
            <w:vAlign w:val="center"/>
          </w:tcPr>
          <w:p w14:paraId="6D80D88B" w14:textId="77777777" w:rsidR="00B62E5F" w:rsidRPr="00DF5930" w:rsidRDefault="00000000">
            <w:pPr>
              <w:rPr>
                <w:color w:val="000000" w:themeColor="text1"/>
                <w:sz w:val="28"/>
                <w:szCs w:val="28"/>
              </w:rPr>
            </w:pPr>
            <w:r w:rsidRPr="00DF5930">
              <w:rPr>
                <w:color w:val="000000" w:themeColor="text1"/>
                <w:sz w:val="24"/>
                <w:szCs w:val="24"/>
              </w:rPr>
              <w:t>8</w:t>
            </w:r>
          </w:p>
        </w:tc>
        <w:tc>
          <w:tcPr>
            <w:tcW w:w="7500" w:type="dxa"/>
            <w:tcMar>
              <w:top w:w="80" w:type="dxa"/>
              <w:left w:w="100" w:type="dxa"/>
              <w:bottom w:w="80" w:type="dxa"/>
              <w:right w:w="100" w:type="dxa"/>
            </w:tcMar>
            <w:vAlign w:val="center"/>
          </w:tcPr>
          <w:p w14:paraId="03004536" w14:textId="77777777" w:rsidR="00B62E5F" w:rsidRPr="00DF5930" w:rsidRDefault="00000000">
            <w:pPr>
              <w:rPr>
                <w:color w:val="000000" w:themeColor="text1"/>
                <w:sz w:val="28"/>
                <w:szCs w:val="28"/>
              </w:rPr>
            </w:pPr>
            <w:r w:rsidRPr="00DF5930">
              <w:rPr>
                <w:b/>
                <w:bCs/>
                <w:color w:val="000000" w:themeColor="text1"/>
                <w:sz w:val="24"/>
                <w:szCs w:val="24"/>
              </w:rPr>
              <w:t>Conclusion</w:t>
            </w:r>
          </w:p>
        </w:tc>
        <w:tc>
          <w:tcPr>
            <w:tcW w:w="1100" w:type="dxa"/>
            <w:tcMar>
              <w:top w:w="80" w:type="dxa"/>
              <w:left w:w="100" w:type="dxa"/>
              <w:bottom w:w="80" w:type="dxa"/>
              <w:right w:w="100" w:type="dxa"/>
            </w:tcMar>
            <w:vAlign w:val="center"/>
          </w:tcPr>
          <w:p w14:paraId="3C6BCDB5" w14:textId="77777777" w:rsidR="00B62E5F" w:rsidRPr="00DF5930" w:rsidRDefault="00000000">
            <w:pPr>
              <w:jc w:val="center"/>
              <w:rPr>
                <w:color w:val="000000" w:themeColor="text1"/>
                <w:sz w:val="28"/>
                <w:szCs w:val="28"/>
              </w:rPr>
            </w:pPr>
            <w:r w:rsidRPr="00DF5930">
              <w:rPr>
                <w:color w:val="000000" w:themeColor="text1"/>
                <w:sz w:val="24"/>
                <w:szCs w:val="24"/>
              </w:rPr>
              <w:t>18</w:t>
            </w:r>
          </w:p>
        </w:tc>
      </w:tr>
      <w:tr w:rsidR="00B62E5F" w:rsidRPr="00DF5930" w14:paraId="5AFA576F" w14:textId="77777777">
        <w:tc>
          <w:tcPr>
            <w:tcW w:w="900" w:type="dxa"/>
            <w:tcMar>
              <w:top w:w="80" w:type="dxa"/>
              <w:left w:w="100" w:type="dxa"/>
              <w:bottom w:w="80" w:type="dxa"/>
              <w:right w:w="100" w:type="dxa"/>
            </w:tcMar>
            <w:vAlign w:val="center"/>
          </w:tcPr>
          <w:p w14:paraId="611ABFB6" w14:textId="77777777" w:rsidR="00B62E5F" w:rsidRPr="00DF5930" w:rsidRDefault="00000000">
            <w:pPr>
              <w:rPr>
                <w:color w:val="000000" w:themeColor="text1"/>
                <w:sz w:val="28"/>
                <w:szCs w:val="28"/>
              </w:rPr>
            </w:pPr>
            <w:r w:rsidRPr="00DF5930">
              <w:rPr>
                <w:color w:val="000000" w:themeColor="text1"/>
                <w:sz w:val="24"/>
                <w:szCs w:val="24"/>
              </w:rPr>
              <w:t>—</w:t>
            </w:r>
          </w:p>
        </w:tc>
        <w:tc>
          <w:tcPr>
            <w:tcW w:w="7500" w:type="dxa"/>
            <w:tcMar>
              <w:top w:w="80" w:type="dxa"/>
              <w:left w:w="100" w:type="dxa"/>
              <w:bottom w:w="80" w:type="dxa"/>
              <w:right w:w="100" w:type="dxa"/>
            </w:tcMar>
            <w:vAlign w:val="center"/>
          </w:tcPr>
          <w:p w14:paraId="5A39996F" w14:textId="77777777" w:rsidR="00B62E5F" w:rsidRPr="00DF5930" w:rsidRDefault="00000000">
            <w:pPr>
              <w:rPr>
                <w:color w:val="000000" w:themeColor="text1"/>
                <w:sz w:val="28"/>
                <w:szCs w:val="28"/>
              </w:rPr>
            </w:pPr>
            <w:r w:rsidRPr="00DF5930">
              <w:rPr>
                <w:color w:val="000000" w:themeColor="text1"/>
                <w:sz w:val="24"/>
                <w:szCs w:val="24"/>
              </w:rPr>
              <w:t>References</w:t>
            </w:r>
          </w:p>
        </w:tc>
        <w:tc>
          <w:tcPr>
            <w:tcW w:w="1100" w:type="dxa"/>
            <w:tcMar>
              <w:top w:w="80" w:type="dxa"/>
              <w:left w:w="100" w:type="dxa"/>
              <w:bottom w:w="80" w:type="dxa"/>
              <w:right w:w="100" w:type="dxa"/>
            </w:tcMar>
            <w:vAlign w:val="center"/>
          </w:tcPr>
          <w:p w14:paraId="6EC01BE0" w14:textId="77777777" w:rsidR="00B62E5F" w:rsidRPr="00DF5930" w:rsidRDefault="00000000">
            <w:pPr>
              <w:jc w:val="center"/>
              <w:rPr>
                <w:color w:val="000000" w:themeColor="text1"/>
                <w:sz w:val="28"/>
                <w:szCs w:val="28"/>
              </w:rPr>
            </w:pPr>
            <w:r w:rsidRPr="00DF5930">
              <w:rPr>
                <w:color w:val="000000" w:themeColor="text1"/>
                <w:sz w:val="24"/>
                <w:szCs w:val="24"/>
              </w:rPr>
              <w:t>19</w:t>
            </w:r>
          </w:p>
        </w:tc>
      </w:tr>
    </w:tbl>
    <w:p w14:paraId="50F92F4A" w14:textId="77777777" w:rsidR="00B62E5F" w:rsidRPr="00DF5930" w:rsidRDefault="00000000">
      <w:pPr>
        <w:rPr>
          <w:color w:val="000000" w:themeColor="text1"/>
          <w:sz w:val="28"/>
          <w:szCs w:val="28"/>
        </w:rPr>
      </w:pPr>
      <w:r w:rsidRPr="00DF5930">
        <w:rPr>
          <w:color w:val="000000" w:themeColor="text1"/>
          <w:sz w:val="28"/>
          <w:szCs w:val="28"/>
        </w:rPr>
        <w:br w:type="page"/>
      </w:r>
    </w:p>
    <w:p w14:paraId="02980E4A" w14:textId="77777777" w:rsidR="00B62E5F" w:rsidRPr="00DF5930" w:rsidRDefault="00000000">
      <w:pPr>
        <w:pStyle w:val="Heading1"/>
        <w:spacing w:before="360" w:after="160"/>
        <w:rPr>
          <w:color w:val="000000" w:themeColor="text1"/>
          <w:sz w:val="36"/>
          <w:szCs w:val="36"/>
        </w:rPr>
      </w:pPr>
      <w:r w:rsidRPr="00DF5930">
        <w:rPr>
          <w:b/>
          <w:bCs/>
          <w:color w:val="000000" w:themeColor="text1"/>
        </w:rPr>
        <w:lastRenderedPageBreak/>
        <w:t>1. Introduction</w:t>
      </w:r>
    </w:p>
    <w:p w14:paraId="1E68EFA5"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1.1 Background of Neural Networks</w:t>
      </w:r>
    </w:p>
    <w:p w14:paraId="3ABE60B7"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Artificial neural networks are computational models composed of interconnected processing units organised into layers. During training, network parameters are adjusted to minimise a loss function, enabling the model to learn non-linear relationships directly from data. Deep neural networks extend this concept through multiple hidden layers that progressively learn hierarchical representations. In computer vision, convolutional neural networks (CNNs) are especially effective because convolutional filters learn spatial patterns such as edges, colours and textures before deeper layers combine them into higher-level visual concepts </w:t>
      </w:r>
      <w:r w:rsidRPr="00DF5930">
        <w:rPr>
          <w:b/>
          <w:bCs/>
          <w:color w:val="000000" w:themeColor="text1"/>
          <w:sz w:val="24"/>
          <w:szCs w:val="24"/>
        </w:rPr>
        <w:t>[1]</w:t>
      </w:r>
      <w:r w:rsidRPr="00DF5930">
        <w:rPr>
          <w:color w:val="000000" w:themeColor="text1"/>
          <w:sz w:val="24"/>
          <w:szCs w:val="24"/>
        </w:rPr>
        <w:t>.</w:t>
      </w:r>
    </w:p>
    <w:p w14:paraId="349119CF"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1.2 Image Classification in Agriculture</w:t>
      </w:r>
    </w:p>
    <w:p w14:paraId="3D97DF0F"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Plant disease diagnosis traditionally depends on manual visual inspection, which is valuable but time-consuming, subjective and hard to scale. Image classification can support earlier, more consistent identification of foliar symptoms such as lesions, discolouration and powdery deposits </w:t>
      </w:r>
      <w:r w:rsidRPr="00DF5930">
        <w:rPr>
          <w:b/>
          <w:bCs/>
          <w:color w:val="000000" w:themeColor="text1"/>
          <w:sz w:val="24"/>
          <w:szCs w:val="24"/>
        </w:rPr>
        <w:t>[2]</w:t>
      </w:r>
      <w:r w:rsidRPr="00DF5930">
        <w:rPr>
          <w:color w:val="000000" w:themeColor="text1"/>
          <w:sz w:val="24"/>
          <w:szCs w:val="24"/>
        </w:rPr>
        <w:t xml:space="preserve">. Hand-crafted colour, texture and shape descriptors have also been explored, but depend strongly on manual feature selection and generalise poorly under variable imaging conditions </w:t>
      </w:r>
      <w:r w:rsidRPr="00DF5930">
        <w:rPr>
          <w:b/>
          <w:bCs/>
          <w:color w:val="000000" w:themeColor="text1"/>
          <w:sz w:val="24"/>
          <w:szCs w:val="24"/>
        </w:rPr>
        <w:t>[3]</w:t>
      </w:r>
      <w:r w:rsidRPr="00DF5930">
        <w:rPr>
          <w:color w:val="000000" w:themeColor="text1"/>
          <w:sz w:val="24"/>
          <w:szCs w:val="24"/>
        </w:rPr>
        <w:t>. Automated classification therefore has clear potential to support crop monitoring and timely disease-management decisions.</w:t>
      </w:r>
    </w:p>
    <w:p w14:paraId="06551985"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1.3 Plant Pathology Dataset</w:t>
      </w:r>
    </w:p>
    <w:p w14:paraId="09C0B958" w14:textId="77777777" w:rsidR="00B62E5F" w:rsidRPr="00DF5930" w:rsidRDefault="00000000">
      <w:pPr>
        <w:spacing w:after="160" w:line="276" w:lineRule="auto"/>
        <w:jc w:val="both"/>
        <w:rPr>
          <w:color w:val="000000" w:themeColor="text1"/>
          <w:sz w:val="24"/>
          <w:szCs w:val="24"/>
        </w:rPr>
      </w:pPr>
      <w:r w:rsidRPr="00DF5930">
        <w:rPr>
          <w:b/>
          <w:bCs/>
          <w:color w:val="000000" w:themeColor="text1"/>
          <w:sz w:val="24"/>
          <w:szCs w:val="24"/>
        </w:rPr>
        <w:t>Note on dataset version.</w:t>
      </w:r>
      <w:r w:rsidRPr="00DF5930">
        <w:rPr>
          <w:color w:val="000000" w:themeColor="text1"/>
          <w:sz w:val="24"/>
          <w:szCs w:val="24"/>
        </w:rPr>
        <w:t xml:space="preserve"> The assessment specification originally referenced a five-class subset (healthy, scab, </w:t>
      </w:r>
      <w:proofErr w:type="spellStart"/>
      <w:r w:rsidRPr="00DF5930">
        <w:rPr>
          <w:color w:val="000000" w:themeColor="text1"/>
          <w:sz w:val="24"/>
          <w:szCs w:val="24"/>
        </w:rPr>
        <w:t>frog_eye_leaf_spot</w:t>
      </w:r>
      <w:proofErr w:type="spellEnd"/>
      <w:r w:rsidRPr="00DF5930">
        <w:rPr>
          <w:color w:val="000000" w:themeColor="text1"/>
          <w:sz w:val="24"/>
          <w:szCs w:val="24"/>
        </w:rPr>
        <w:t xml:space="preserve">, rust, </w:t>
      </w:r>
      <w:proofErr w:type="spellStart"/>
      <w:r w:rsidRPr="00DF5930">
        <w:rPr>
          <w:color w:val="000000" w:themeColor="text1"/>
          <w:sz w:val="24"/>
          <w:szCs w:val="24"/>
        </w:rPr>
        <w:t>powdery_mildew</w:t>
      </w:r>
      <w:proofErr w:type="spellEnd"/>
      <w:r w:rsidRPr="00DF5930">
        <w:rPr>
          <w:color w:val="000000" w:themeColor="text1"/>
          <w:sz w:val="24"/>
          <w:szCs w:val="24"/>
        </w:rPr>
        <w:t xml:space="preserve">) of the Plant Pathology 2021-resized dataset </w:t>
      </w:r>
      <w:r w:rsidRPr="00DF5930">
        <w:rPr>
          <w:b/>
          <w:bCs/>
          <w:color w:val="000000" w:themeColor="text1"/>
          <w:sz w:val="24"/>
          <w:szCs w:val="24"/>
        </w:rPr>
        <w:t>[4]</w:t>
      </w:r>
      <w:r w:rsidRPr="00DF5930">
        <w:rPr>
          <w:color w:val="000000" w:themeColor="text1"/>
          <w:sz w:val="24"/>
          <w:szCs w:val="24"/>
        </w:rPr>
        <w:t xml:space="preserve">. The module lecturer subsequently issued an updated, pre-split dataset that expands this to twelve classes, adding compound categories such as complex, rust complex and scab </w:t>
      </w:r>
      <w:proofErr w:type="spellStart"/>
      <w:r w:rsidRPr="00DF5930">
        <w:rPr>
          <w:color w:val="000000" w:themeColor="text1"/>
          <w:sz w:val="24"/>
          <w:szCs w:val="24"/>
        </w:rPr>
        <w:t>frog_eye_leaf_spot</w:t>
      </w:r>
      <w:proofErr w:type="spellEnd"/>
      <w:r w:rsidRPr="00DF5930">
        <w:rPr>
          <w:color w:val="000000" w:themeColor="text1"/>
          <w:sz w:val="24"/>
          <w:szCs w:val="24"/>
        </w:rPr>
        <w:t xml:space="preserve"> complex. This report uses the twelve-class dataset in line with that updated instruction; all figures and results below reflect this configuration.</w:t>
      </w:r>
    </w:p>
    <w:p w14:paraId="41931705"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The dataset contains expert-annotated RGB photographs of apple leaves drawn from the wider Plant Pathology 2021 collection </w:t>
      </w:r>
      <w:r w:rsidRPr="00DF5930">
        <w:rPr>
          <w:b/>
          <w:bCs/>
          <w:color w:val="000000" w:themeColor="text1"/>
          <w:sz w:val="24"/>
          <w:szCs w:val="24"/>
        </w:rPr>
        <w:t>[4]</w:t>
      </w:r>
      <w:r w:rsidRPr="00DF5930">
        <w:rPr>
          <w:color w:val="000000" w:themeColor="text1"/>
          <w:sz w:val="24"/>
          <w:szCs w:val="24"/>
        </w:rPr>
        <w:t>. The executed notebook identified 8,691 training images, 1,862 validation images and 1,863 test images across the twelve classes. A conceptually multi-label biological problem is thus represented as a twelve-way single-label task, creating several small compound categories and increasing the difficulty of learning reliable class boundaries.</w:t>
      </w:r>
    </w:p>
    <w:p w14:paraId="42E7018B" w14:textId="77777777" w:rsidR="00B62E5F" w:rsidRPr="00DF5930" w:rsidRDefault="00000000">
      <w:pPr>
        <w:spacing w:before="120" w:after="60"/>
        <w:jc w:val="center"/>
        <w:rPr>
          <w:color w:val="000000" w:themeColor="text1"/>
          <w:sz w:val="24"/>
          <w:szCs w:val="24"/>
        </w:rPr>
      </w:pPr>
      <w:r w:rsidRPr="00DF5930">
        <w:rPr>
          <w:noProof/>
          <w:color w:val="000000" w:themeColor="text1"/>
          <w:sz w:val="24"/>
          <w:szCs w:val="24"/>
        </w:rPr>
        <w:drawing>
          <wp:inline distT="0" distB="0" distL="0" distR="0" wp14:anchorId="1637101C" wp14:editId="5971B798">
            <wp:extent cx="5486400" cy="895350"/>
            <wp:effectExtent l="0" t="0" r="0" b="0"/>
            <wp:docPr id="1910076670" name="Picture 1910076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5486400" cy="895350"/>
                    </a:xfrm>
                    <a:prstGeom prst="rect">
                      <a:avLst/>
                    </a:prstGeom>
                  </pic:spPr>
                </pic:pic>
              </a:graphicData>
            </a:graphic>
          </wp:inline>
        </w:drawing>
      </w:r>
    </w:p>
    <w:p w14:paraId="33330C76" w14:textId="77777777" w:rsidR="00B62E5F" w:rsidRPr="00DF5930" w:rsidRDefault="00000000">
      <w:pPr>
        <w:spacing w:before="60" w:after="240"/>
        <w:jc w:val="center"/>
        <w:rPr>
          <w:color w:val="000000" w:themeColor="text1"/>
          <w:sz w:val="24"/>
          <w:szCs w:val="24"/>
        </w:rPr>
      </w:pPr>
      <w:r w:rsidRPr="00DF5930">
        <w:rPr>
          <w:i/>
          <w:iCs/>
          <w:color w:val="000000" w:themeColor="text1"/>
        </w:rPr>
        <w:t>Figure 1: Dataset loading, split sizes and automatic discovery of twelve classes from the executed notebook</w:t>
      </w:r>
    </w:p>
    <w:p w14:paraId="4871D1F9"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1.4 Aim and Objectives</w:t>
      </w:r>
    </w:p>
    <w:p w14:paraId="519125C2"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lastRenderedPageBreak/>
        <w:t>The aim is to design and critically evaluate an EfficientNet-B0 transfer-learning model for multi-disease apple leaf classification. The objectives are to: examine the dataset structure; implement pre-processing and augmentation; critically compare candidate CNN and transformer-based architectures and justify the final selection; develop a transfer-learning architecture with fully justified hyperparameters; apply frozen-backbone training and partial fine-tuning; evaluate performance using accuracy, precision, recall, F1-score and a confusion matrix; and explain the effect of class imbalance and implementation choices on rare compound categories.</w:t>
      </w:r>
    </w:p>
    <w:p w14:paraId="48625752" w14:textId="77777777" w:rsidR="00B62E5F" w:rsidRPr="00DF5930" w:rsidRDefault="00000000">
      <w:pPr>
        <w:pStyle w:val="Heading1"/>
        <w:spacing w:before="360" w:after="160"/>
        <w:rPr>
          <w:color w:val="000000" w:themeColor="text1"/>
          <w:sz w:val="36"/>
          <w:szCs w:val="36"/>
        </w:rPr>
      </w:pPr>
      <w:r w:rsidRPr="00DF5930">
        <w:rPr>
          <w:b/>
          <w:bCs/>
          <w:color w:val="000000" w:themeColor="text1"/>
        </w:rPr>
        <w:t>2. Literature Review</w:t>
      </w:r>
    </w:p>
    <w:p w14:paraId="7FBCC871"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2.1 Neural Network Architectures: RNNs versus CNNs</w:t>
      </w:r>
    </w:p>
    <w:p w14:paraId="08628739"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Neural networks can be broadly organised by the structure of connections between units and the data they are designed to process </w:t>
      </w:r>
      <w:r w:rsidRPr="00DF5930">
        <w:rPr>
          <w:b/>
          <w:bCs/>
          <w:color w:val="000000" w:themeColor="text1"/>
          <w:sz w:val="24"/>
          <w:szCs w:val="24"/>
        </w:rPr>
        <w:t>[1]</w:t>
      </w:r>
      <w:r w:rsidRPr="00DF5930">
        <w:rPr>
          <w:color w:val="000000" w:themeColor="text1"/>
          <w:sz w:val="24"/>
          <w:szCs w:val="24"/>
        </w:rPr>
        <w:t xml:space="preserve">. Recurrent Neural Networks (RNNs) introduce feedback connections that let information from previous time steps influence current processing, making them well suited to sequential and temporal data such as text, speech and time-series signals. The Long Short-Term Memory (LSTM) architecture was proposed to address the vanishing-gradient problem that limits vanilla RNNs' ability to learn long-range dependencies, and remains a landmark solution for sequence-modelling tasks </w:t>
      </w:r>
      <w:r w:rsidRPr="00DF5930">
        <w:rPr>
          <w:b/>
          <w:bCs/>
          <w:color w:val="000000" w:themeColor="text1"/>
          <w:sz w:val="24"/>
          <w:szCs w:val="24"/>
        </w:rPr>
        <w:t>[5]</w:t>
      </w:r>
      <w:r w:rsidRPr="00DF5930">
        <w:rPr>
          <w:color w:val="000000" w:themeColor="text1"/>
          <w:sz w:val="24"/>
          <w:szCs w:val="24"/>
        </w:rPr>
        <w:t xml:space="preserve">. Convolutional Neural Networks (CNNs), by contrast, exploit spatial locality and weight sharing, giving them translation-invariant sensitivity to local visual patterns that combine hierarchically into higher-level concepts </w:t>
      </w:r>
      <w:r w:rsidRPr="00DF5930">
        <w:rPr>
          <w:b/>
          <w:bCs/>
          <w:color w:val="000000" w:themeColor="text1"/>
          <w:sz w:val="24"/>
          <w:szCs w:val="24"/>
        </w:rPr>
        <w:t>[1]</w:t>
      </w:r>
      <w:r w:rsidRPr="00DF5930">
        <w:rPr>
          <w:color w:val="000000" w:themeColor="text1"/>
          <w:sz w:val="24"/>
          <w:szCs w:val="24"/>
        </w:rPr>
        <w:t>.</w:t>
      </w:r>
    </w:p>
    <w:p w14:paraId="46EA4609"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Because this task involves classifying static, single-frame RGB leaf images with no temporal dependency between samples, a CNN-based architecture is the appropriate choice; an RNN would only become relevant for classifying disease progression across a time-ordered sequence of images of the same leaf, which is outside scope but noted as a future extension in Section 7.</w:t>
      </w:r>
    </w:p>
    <w:p w14:paraId="248DA72E"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2.2 Deep Learning for Plant Disease Classification</w:t>
      </w:r>
    </w:p>
    <w:p w14:paraId="6953565E"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Earlier plant disease recognition systems relied on manually engineered colour, texture and shape descriptors followed by classifiers such as support vector machines. Dubey and Jalal </w:t>
      </w:r>
      <w:r w:rsidRPr="00DF5930">
        <w:rPr>
          <w:b/>
          <w:bCs/>
          <w:color w:val="000000" w:themeColor="text1"/>
          <w:sz w:val="24"/>
          <w:szCs w:val="24"/>
        </w:rPr>
        <w:t>[3]</w:t>
      </w:r>
      <w:r w:rsidRPr="00DF5930">
        <w:rPr>
          <w:color w:val="000000" w:themeColor="text1"/>
          <w:sz w:val="24"/>
          <w:szCs w:val="24"/>
        </w:rPr>
        <w:t xml:space="preserve"> demonstrated the value of such features for apple disease classification, but hand-crafted pipelines depend strongly on feature selection and generalise poorly under variable imaging conditions. CNNs reduce this dependence by learning representations directly from images: Mohanty, Hughes and Salathe </w:t>
      </w:r>
      <w:r w:rsidRPr="00DF5930">
        <w:rPr>
          <w:b/>
          <w:bCs/>
          <w:color w:val="000000" w:themeColor="text1"/>
          <w:sz w:val="24"/>
          <w:szCs w:val="24"/>
        </w:rPr>
        <w:t>[2]</w:t>
      </w:r>
      <w:r w:rsidRPr="00DF5930">
        <w:rPr>
          <w:color w:val="000000" w:themeColor="text1"/>
          <w:sz w:val="24"/>
          <w:szCs w:val="24"/>
        </w:rPr>
        <w:t xml:space="preserve"> demonstrated strong deep-learning performance for image-based plant disease detection, although controlled datasets may not fully represent field conditions. Too et al. </w:t>
      </w:r>
      <w:r w:rsidRPr="00DF5930">
        <w:rPr>
          <w:b/>
          <w:bCs/>
          <w:color w:val="000000" w:themeColor="text1"/>
          <w:sz w:val="24"/>
          <w:szCs w:val="24"/>
        </w:rPr>
        <w:t>[6]</w:t>
      </w:r>
      <w:r w:rsidRPr="00DF5930">
        <w:rPr>
          <w:color w:val="000000" w:themeColor="text1"/>
          <w:sz w:val="24"/>
          <w:szCs w:val="24"/>
        </w:rPr>
        <w:t xml:space="preserve"> extended this by comparing several fine-tuned pre-trained CNN architectures for plant disease identification and found that deeper, more parameter-efficient networks consistently outperformed shallower networks trained from random initialisation — directly reinforcing the case for transfer learning used here rather than training a bespoke CNN from scratch on a comparatively small dataset.</w:t>
      </w:r>
    </w:p>
    <w:p w14:paraId="27BE7A1C" w14:textId="77777777" w:rsidR="00DF5930" w:rsidRDefault="00DF5930">
      <w:pPr>
        <w:pStyle w:val="Heading2"/>
        <w:spacing w:before="280" w:after="120"/>
        <w:rPr>
          <w:b/>
          <w:bCs/>
          <w:color w:val="000000" w:themeColor="text1"/>
          <w:sz w:val="28"/>
          <w:szCs w:val="28"/>
        </w:rPr>
      </w:pPr>
    </w:p>
    <w:p w14:paraId="3D253901" w14:textId="79E6D6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lastRenderedPageBreak/>
        <w:t>2.3 Transfer Learning and Convolutional Architecture Selection</w:t>
      </w:r>
    </w:p>
    <w:p w14:paraId="5808A192"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Training a deep CNN from random initialisation normally requires a very large labelled dataset, such as the roughly 1.2-million-image ImageNet corpus </w:t>
      </w:r>
      <w:r w:rsidRPr="00DF5930">
        <w:rPr>
          <w:b/>
          <w:bCs/>
          <w:color w:val="000000" w:themeColor="text1"/>
          <w:sz w:val="24"/>
          <w:szCs w:val="24"/>
        </w:rPr>
        <w:t>[15]</w:t>
      </w:r>
      <w:r w:rsidRPr="00DF5930">
        <w:rPr>
          <w:color w:val="000000" w:themeColor="text1"/>
          <w:sz w:val="24"/>
          <w:szCs w:val="24"/>
        </w:rPr>
        <w:t xml:space="preserve">. Transfer learning instead reuses visual representations learned from a large source dataset; Pan and Yang </w:t>
      </w:r>
      <w:r w:rsidRPr="00DF5930">
        <w:rPr>
          <w:b/>
          <w:bCs/>
          <w:color w:val="000000" w:themeColor="text1"/>
          <w:sz w:val="24"/>
          <w:szCs w:val="24"/>
        </w:rPr>
        <w:t>[7]</w:t>
      </w:r>
      <w:r w:rsidRPr="00DF5930">
        <w:rPr>
          <w:color w:val="000000" w:themeColor="text1"/>
          <w:sz w:val="24"/>
          <w:szCs w:val="24"/>
        </w:rPr>
        <w:t xml:space="preserve"> showed this is particularly effective when the target dataset is comparatively small, as here (8,691 training images across twelve classes). A pre-trained backbone is combined with a new head: the head is first trained while the backbone is frozen, and selected backbone layers are then fine-tuned.</w:t>
      </w:r>
    </w:p>
    <w:p w14:paraId="5E2B3F72"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Several backbones were considered, with meaningfully different trade-offs. He et al. </w:t>
      </w:r>
      <w:r w:rsidRPr="00DF5930">
        <w:rPr>
          <w:b/>
          <w:bCs/>
          <w:color w:val="000000" w:themeColor="text1"/>
          <w:sz w:val="24"/>
          <w:szCs w:val="24"/>
        </w:rPr>
        <w:t>[10]</w:t>
      </w:r>
      <w:r w:rsidRPr="00DF5930">
        <w:rPr>
          <w:color w:val="000000" w:themeColor="text1"/>
          <w:sz w:val="24"/>
          <w:szCs w:val="24"/>
        </w:rPr>
        <w:t xml:space="preserve"> introduced residual connections in </w:t>
      </w:r>
      <w:proofErr w:type="spellStart"/>
      <w:r w:rsidRPr="00DF5930">
        <w:rPr>
          <w:color w:val="000000" w:themeColor="text1"/>
          <w:sz w:val="24"/>
          <w:szCs w:val="24"/>
        </w:rPr>
        <w:t>ResNet</w:t>
      </w:r>
      <w:proofErr w:type="spellEnd"/>
      <w:r w:rsidRPr="00DF5930">
        <w:rPr>
          <w:color w:val="000000" w:themeColor="text1"/>
          <w:sz w:val="24"/>
          <w:szCs w:val="24"/>
        </w:rPr>
        <w:t xml:space="preserve"> to mitigate vanishing gradients in very deep networks; Huang et al. </w:t>
      </w:r>
      <w:r w:rsidRPr="00DF5930">
        <w:rPr>
          <w:b/>
          <w:bCs/>
          <w:color w:val="000000" w:themeColor="text1"/>
          <w:sz w:val="24"/>
          <w:szCs w:val="24"/>
        </w:rPr>
        <w:t>[11]</w:t>
      </w:r>
      <w:r w:rsidRPr="00DF5930">
        <w:rPr>
          <w:color w:val="000000" w:themeColor="text1"/>
          <w:sz w:val="24"/>
          <w:szCs w:val="24"/>
        </w:rPr>
        <w:t xml:space="preserve"> extended this with </w:t>
      </w:r>
      <w:proofErr w:type="spellStart"/>
      <w:r w:rsidRPr="00DF5930">
        <w:rPr>
          <w:color w:val="000000" w:themeColor="text1"/>
          <w:sz w:val="24"/>
          <w:szCs w:val="24"/>
        </w:rPr>
        <w:t>DenseNet's</w:t>
      </w:r>
      <w:proofErr w:type="spellEnd"/>
      <w:r w:rsidRPr="00DF5930">
        <w:rPr>
          <w:color w:val="000000" w:themeColor="text1"/>
          <w:sz w:val="24"/>
          <w:szCs w:val="24"/>
        </w:rPr>
        <w:t xml:space="preserve"> dense feature-reuse pathways — both improve capacity at the cost of far more parameters. Howard et al. </w:t>
      </w:r>
      <w:r w:rsidRPr="00DF5930">
        <w:rPr>
          <w:b/>
          <w:bCs/>
          <w:color w:val="000000" w:themeColor="text1"/>
          <w:sz w:val="24"/>
          <w:szCs w:val="24"/>
        </w:rPr>
        <w:t>[12]</w:t>
      </w:r>
      <w:r w:rsidRPr="00DF5930">
        <w:rPr>
          <w:color w:val="000000" w:themeColor="text1"/>
          <w:sz w:val="24"/>
          <w:szCs w:val="24"/>
        </w:rPr>
        <w:t xml:space="preserve"> proposed </w:t>
      </w:r>
      <w:proofErr w:type="spellStart"/>
      <w:r w:rsidRPr="00DF5930">
        <w:rPr>
          <w:color w:val="000000" w:themeColor="text1"/>
          <w:sz w:val="24"/>
          <w:szCs w:val="24"/>
        </w:rPr>
        <w:t>MobileNets</w:t>
      </w:r>
      <w:proofErr w:type="spellEnd"/>
      <w:r w:rsidRPr="00DF5930">
        <w:rPr>
          <w:color w:val="000000" w:themeColor="text1"/>
          <w:sz w:val="24"/>
          <w:szCs w:val="24"/>
        </w:rPr>
        <w:t xml:space="preserve">, using </w:t>
      </w:r>
      <w:proofErr w:type="spellStart"/>
      <w:r w:rsidRPr="00DF5930">
        <w:rPr>
          <w:color w:val="000000" w:themeColor="text1"/>
          <w:sz w:val="24"/>
          <w:szCs w:val="24"/>
        </w:rPr>
        <w:t>depthwise</w:t>
      </w:r>
      <w:proofErr w:type="spellEnd"/>
      <w:r w:rsidRPr="00DF5930">
        <w:rPr>
          <w:color w:val="000000" w:themeColor="text1"/>
          <w:sz w:val="24"/>
          <w:szCs w:val="24"/>
        </w:rPr>
        <w:t xml:space="preserve">-separable convolutions to minimise parameters for mobile deployment, trading some accuracy for efficiency. Tan and Le </w:t>
      </w:r>
      <w:r w:rsidRPr="00DF5930">
        <w:rPr>
          <w:b/>
          <w:bCs/>
          <w:color w:val="000000" w:themeColor="text1"/>
          <w:sz w:val="24"/>
          <w:szCs w:val="24"/>
        </w:rPr>
        <w:t>[8]</w:t>
      </w:r>
      <w:r w:rsidRPr="00DF5930">
        <w:rPr>
          <w:color w:val="000000" w:themeColor="text1"/>
          <w:sz w:val="24"/>
          <w:szCs w:val="24"/>
        </w:rPr>
        <w:t xml:space="preserve"> proposed </w:t>
      </w:r>
      <w:proofErr w:type="spellStart"/>
      <w:r w:rsidRPr="00DF5930">
        <w:rPr>
          <w:color w:val="000000" w:themeColor="text1"/>
          <w:sz w:val="24"/>
          <w:szCs w:val="24"/>
        </w:rPr>
        <w:t>EfficientNet</w:t>
      </w:r>
      <w:proofErr w:type="spellEnd"/>
      <w:r w:rsidRPr="00DF5930">
        <w:rPr>
          <w:color w:val="000000" w:themeColor="text1"/>
          <w:sz w:val="24"/>
          <w:szCs w:val="24"/>
        </w:rPr>
        <w:t xml:space="preserve">, using compound scaling to balance depth, width and resolution jointly, later extended as EfficientNetV2 </w:t>
      </w:r>
      <w:r w:rsidRPr="00DF5930">
        <w:rPr>
          <w:b/>
          <w:bCs/>
          <w:color w:val="000000" w:themeColor="text1"/>
          <w:sz w:val="24"/>
          <w:szCs w:val="24"/>
        </w:rPr>
        <w:t>[14]</w:t>
      </w:r>
      <w:r w:rsidRPr="00DF5930">
        <w:rPr>
          <w:color w:val="000000" w:themeColor="text1"/>
          <w:sz w:val="24"/>
          <w:szCs w:val="24"/>
        </w:rPr>
        <w:t xml:space="preserve">. </w:t>
      </w:r>
      <w:proofErr w:type="spellStart"/>
      <w:r w:rsidRPr="00DF5930">
        <w:rPr>
          <w:color w:val="000000" w:themeColor="text1"/>
          <w:sz w:val="24"/>
          <w:szCs w:val="24"/>
        </w:rPr>
        <w:t>Dosovitskiy</w:t>
      </w:r>
      <w:proofErr w:type="spellEnd"/>
      <w:r w:rsidRPr="00DF5930">
        <w:rPr>
          <w:color w:val="000000" w:themeColor="text1"/>
          <w:sz w:val="24"/>
          <w:szCs w:val="24"/>
        </w:rPr>
        <w:t xml:space="preserve"> et al. </w:t>
      </w:r>
      <w:r w:rsidRPr="00DF5930">
        <w:rPr>
          <w:b/>
          <w:bCs/>
          <w:color w:val="000000" w:themeColor="text1"/>
          <w:sz w:val="24"/>
          <w:szCs w:val="24"/>
        </w:rPr>
        <w:t>[13]</w:t>
      </w:r>
      <w:r w:rsidRPr="00DF5930">
        <w:rPr>
          <w:color w:val="000000" w:themeColor="text1"/>
          <w:sz w:val="24"/>
          <w:szCs w:val="24"/>
        </w:rPr>
        <w:t xml:space="preserve"> proposed the Vision Transformer (</w:t>
      </w:r>
      <w:proofErr w:type="spellStart"/>
      <w:r w:rsidRPr="00DF5930">
        <w:rPr>
          <w:color w:val="000000" w:themeColor="text1"/>
          <w:sz w:val="24"/>
          <w:szCs w:val="24"/>
        </w:rPr>
        <w:t>ViT</w:t>
      </w:r>
      <w:proofErr w:type="spellEnd"/>
      <w:r w:rsidRPr="00DF5930">
        <w:rPr>
          <w:color w:val="000000" w:themeColor="text1"/>
          <w:sz w:val="24"/>
          <w:szCs w:val="24"/>
        </w:rPr>
        <w:t xml:space="preserve">), replacing convolutional inductive bias with global self-attention, but typically needing very large-scale pretraining to match CNN accuracy at moderate dataset scale </w:t>
      </w:r>
      <w:r w:rsidRPr="00DF5930">
        <w:rPr>
          <w:b/>
          <w:bCs/>
          <w:color w:val="000000" w:themeColor="text1"/>
          <w:sz w:val="24"/>
          <w:szCs w:val="24"/>
        </w:rPr>
        <w:t>[13]</w:t>
      </w:r>
      <w:r w:rsidRPr="00DF5930">
        <w:rPr>
          <w:color w:val="000000" w:themeColor="text1"/>
          <w:sz w:val="24"/>
          <w:szCs w:val="24"/>
        </w:rPr>
        <w:t xml:space="preserve">. EfficientNet-B0 was reported to match or exceed ResNet-50's ImageNet accuracy with far fewer parameters </w:t>
      </w:r>
      <w:r w:rsidRPr="00DF5930">
        <w:rPr>
          <w:b/>
          <w:bCs/>
          <w:color w:val="000000" w:themeColor="text1"/>
          <w:sz w:val="24"/>
          <w:szCs w:val="24"/>
        </w:rPr>
        <w:t>[8]</w:t>
      </w:r>
      <w:r w:rsidRPr="00DF5930">
        <w:rPr>
          <w:color w:val="000000" w:themeColor="text1"/>
          <w:sz w:val="24"/>
          <w:szCs w:val="24"/>
        </w:rPr>
        <w:t xml:space="preserve">, and Atila et al. </w:t>
      </w:r>
      <w:r w:rsidRPr="00DF5930">
        <w:rPr>
          <w:b/>
          <w:bCs/>
          <w:color w:val="000000" w:themeColor="text1"/>
          <w:sz w:val="24"/>
          <w:szCs w:val="24"/>
        </w:rPr>
        <w:t>[9]</w:t>
      </w:r>
      <w:r w:rsidRPr="00DF5930">
        <w:rPr>
          <w:color w:val="000000" w:themeColor="text1"/>
          <w:sz w:val="24"/>
          <w:szCs w:val="24"/>
        </w:rPr>
        <w:t xml:space="preserve"> specifically reported effective plant leaf disease classification using </w:t>
      </w:r>
      <w:proofErr w:type="spellStart"/>
      <w:r w:rsidRPr="00DF5930">
        <w:rPr>
          <w:color w:val="000000" w:themeColor="text1"/>
          <w:sz w:val="24"/>
          <w:szCs w:val="24"/>
        </w:rPr>
        <w:t>EfficientNet</w:t>
      </w:r>
      <w:proofErr w:type="spellEnd"/>
      <w:r w:rsidRPr="00DF5930">
        <w:rPr>
          <w:color w:val="000000" w:themeColor="text1"/>
          <w:sz w:val="24"/>
          <w:szCs w:val="24"/>
        </w:rPr>
        <w:t xml:space="preserve"> — directly supporting its selection here; a full comparison is given in Section 4.2.</w:t>
      </w:r>
    </w:p>
    <w:p w14:paraId="3C2DD759"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2.4 Research Gap</w:t>
      </w:r>
    </w:p>
    <w:p w14:paraId="45AB507E"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High aggregate accuracy in plant disease studies can conceal weak minority-class performance. Thapa et al. </w:t>
      </w:r>
      <w:r w:rsidRPr="00DF5930">
        <w:rPr>
          <w:b/>
          <w:bCs/>
          <w:color w:val="000000" w:themeColor="text1"/>
          <w:sz w:val="24"/>
          <w:szCs w:val="24"/>
        </w:rPr>
        <w:t>[4]</w:t>
      </w:r>
      <w:r w:rsidRPr="00DF5930">
        <w:rPr>
          <w:color w:val="000000" w:themeColor="text1"/>
          <w:sz w:val="24"/>
          <w:szCs w:val="24"/>
        </w:rPr>
        <w:t xml:space="preserve"> showed that ambiguous complex symptoms remained difficult even when overall Plant Pathology performance was strong. More broadly, He and Garcia </w:t>
      </w:r>
      <w:r w:rsidRPr="00DF5930">
        <w:rPr>
          <w:b/>
          <w:bCs/>
          <w:color w:val="000000" w:themeColor="text1"/>
          <w:sz w:val="24"/>
          <w:szCs w:val="24"/>
        </w:rPr>
        <w:t>[16]</w:t>
      </w:r>
      <w:r w:rsidRPr="00DF5930">
        <w:rPr>
          <w:color w:val="000000" w:themeColor="text1"/>
          <w:sz w:val="24"/>
          <w:szCs w:val="24"/>
        </w:rPr>
        <w:t xml:space="preserve"> and Buda et al. </w:t>
      </w:r>
      <w:r w:rsidRPr="00DF5930">
        <w:rPr>
          <w:b/>
          <w:bCs/>
          <w:color w:val="000000" w:themeColor="text1"/>
          <w:sz w:val="24"/>
          <w:szCs w:val="24"/>
        </w:rPr>
        <w:t>[17]</w:t>
      </w:r>
      <w:r w:rsidRPr="00DF5930">
        <w:rPr>
          <w:color w:val="000000" w:themeColor="text1"/>
          <w:sz w:val="24"/>
          <w:szCs w:val="24"/>
        </w:rPr>
        <w:t xml:space="preserve"> showed that standard CNN training under cross-entropy loss is systematically biased toward majority classes when the training distribution is imbalanced — directly relevant to the twelve-class compound-label formulation used here. This study therefore evaluates per-class behaviour rather than relying on accuracy alone.</w:t>
      </w:r>
    </w:p>
    <w:p w14:paraId="583BBF79" w14:textId="77777777" w:rsidR="00B62E5F" w:rsidRPr="00DF5930" w:rsidRDefault="00000000">
      <w:pPr>
        <w:pStyle w:val="Heading1"/>
        <w:spacing w:before="360" w:after="160"/>
        <w:rPr>
          <w:color w:val="000000" w:themeColor="text1"/>
          <w:sz w:val="36"/>
          <w:szCs w:val="36"/>
        </w:rPr>
      </w:pPr>
      <w:r w:rsidRPr="00DF5930">
        <w:rPr>
          <w:b/>
          <w:bCs/>
          <w:color w:val="000000" w:themeColor="text1"/>
        </w:rPr>
        <w:t>3. Dataset Description and Data Preparation</w:t>
      </w:r>
    </w:p>
    <w:p w14:paraId="072D6CA9"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3.1 Dataset Overview and Partitioning</w:t>
      </w:r>
    </w:p>
    <w:p w14:paraId="74AE51DA" w14:textId="77777777" w:rsidR="00B62E5F" w:rsidRDefault="00000000">
      <w:pPr>
        <w:spacing w:after="160" w:line="276" w:lineRule="auto"/>
        <w:jc w:val="both"/>
        <w:rPr>
          <w:color w:val="000000" w:themeColor="text1"/>
          <w:sz w:val="24"/>
          <w:szCs w:val="24"/>
        </w:rPr>
      </w:pPr>
      <w:r w:rsidRPr="00DF5930">
        <w:rPr>
          <w:color w:val="000000" w:themeColor="text1"/>
          <w:sz w:val="24"/>
          <w:szCs w:val="24"/>
        </w:rPr>
        <w:t xml:space="preserve">TensorFlow's </w:t>
      </w:r>
      <w:proofErr w:type="spellStart"/>
      <w:r w:rsidRPr="00DF5930">
        <w:rPr>
          <w:color w:val="000000" w:themeColor="text1"/>
          <w:sz w:val="24"/>
          <w:szCs w:val="24"/>
        </w:rPr>
        <w:t>image_dataset_from_directory</w:t>
      </w:r>
      <w:proofErr w:type="spellEnd"/>
      <w:r w:rsidRPr="00DF5930">
        <w:rPr>
          <w:color w:val="000000" w:themeColor="text1"/>
          <w:sz w:val="24"/>
          <w:szCs w:val="24"/>
        </w:rPr>
        <w:t xml:space="preserve"> utility loaded images directly from the training, validation and test folders. Images were resized to 224 × 224 pixels, matching the standard EfficientNet-B0 input resolution </w:t>
      </w:r>
      <w:r w:rsidRPr="00DF5930">
        <w:rPr>
          <w:b/>
          <w:bCs/>
          <w:color w:val="000000" w:themeColor="text1"/>
          <w:sz w:val="24"/>
          <w:szCs w:val="24"/>
        </w:rPr>
        <w:t>[8]</w:t>
      </w:r>
      <w:r w:rsidRPr="00DF5930">
        <w:rPr>
          <w:color w:val="000000" w:themeColor="text1"/>
          <w:sz w:val="24"/>
          <w:szCs w:val="24"/>
        </w:rPr>
        <w:t>, and processed in batches of 32, with labels inferred automatically from directory names and encoded as integers.</w:t>
      </w:r>
    </w:p>
    <w:p w14:paraId="4F2B52DA" w14:textId="77777777" w:rsidR="00DF5930" w:rsidRDefault="00DF5930">
      <w:pPr>
        <w:spacing w:after="160" w:line="276" w:lineRule="auto"/>
        <w:jc w:val="both"/>
        <w:rPr>
          <w:color w:val="000000" w:themeColor="text1"/>
          <w:sz w:val="24"/>
          <w:szCs w:val="24"/>
        </w:rPr>
      </w:pPr>
    </w:p>
    <w:p w14:paraId="108C4ACE" w14:textId="77777777" w:rsidR="00DF5930" w:rsidRPr="00DF5930" w:rsidRDefault="00DF5930">
      <w:pPr>
        <w:spacing w:after="160" w:line="276" w:lineRule="auto"/>
        <w:jc w:val="both"/>
        <w:rPr>
          <w:color w:val="000000" w:themeColor="text1"/>
          <w:sz w:val="24"/>
          <w:szCs w:val="24"/>
        </w:rPr>
      </w:pP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750"/>
        <w:gridCol w:w="4750"/>
      </w:tblGrid>
      <w:tr w:rsidR="00B62E5F" w:rsidRPr="00DF5930" w14:paraId="67442A40" w14:textId="77777777">
        <w:tc>
          <w:tcPr>
            <w:tcW w:w="4750" w:type="dxa"/>
            <w:shd w:val="clear" w:color="auto" w:fill="D9E2F3"/>
            <w:tcMar>
              <w:top w:w="80" w:type="dxa"/>
              <w:left w:w="100" w:type="dxa"/>
              <w:bottom w:w="80" w:type="dxa"/>
              <w:right w:w="100" w:type="dxa"/>
            </w:tcMar>
            <w:vAlign w:val="center"/>
          </w:tcPr>
          <w:p w14:paraId="5E871CD1" w14:textId="77777777" w:rsidR="00B62E5F" w:rsidRPr="00DF5930" w:rsidRDefault="00000000">
            <w:pPr>
              <w:rPr>
                <w:color w:val="000000" w:themeColor="text1"/>
                <w:sz w:val="24"/>
                <w:szCs w:val="24"/>
              </w:rPr>
            </w:pPr>
            <w:r w:rsidRPr="00DF5930">
              <w:rPr>
                <w:b/>
                <w:bCs/>
                <w:color w:val="000000" w:themeColor="text1"/>
              </w:rPr>
              <w:lastRenderedPageBreak/>
              <w:t>Partition</w:t>
            </w:r>
          </w:p>
        </w:tc>
        <w:tc>
          <w:tcPr>
            <w:tcW w:w="4750" w:type="dxa"/>
            <w:shd w:val="clear" w:color="auto" w:fill="D9E2F3"/>
            <w:tcMar>
              <w:top w:w="80" w:type="dxa"/>
              <w:left w:w="100" w:type="dxa"/>
              <w:bottom w:w="80" w:type="dxa"/>
              <w:right w:w="100" w:type="dxa"/>
            </w:tcMar>
            <w:vAlign w:val="center"/>
          </w:tcPr>
          <w:p w14:paraId="00696B40" w14:textId="77777777" w:rsidR="00B62E5F" w:rsidRPr="00DF5930" w:rsidRDefault="00000000">
            <w:pPr>
              <w:jc w:val="center"/>
              <w:rPr>
                <w:color w:val="000000" w:themeColor="text1"/>
                <w:sz w:val="24"/>
                <w:szCs w:val="24"/>
              </w:rPr>
            </w:pPr>
            <w:r w:rsidRPr="00DF5930">
              <w:rPr>
                <w:b/>
                <w:bCs/>
                <w:color w:val="000000" w:themeColor="text1"/>
              </w:rPr>
              <w:t>Image Count</w:t>
            </w:r>
          </w:p>
        </w:tc>
      </w:tr>
      <w:tr w:rsidR="00B62E5F" w:rsidRPr="00DF5930" w14:paraId="50A774D2" w14:textId="77777777">
        <w:tc>
          <w:tcPr>
            <w:tcW w:w="4750" w:type="dxa"/>
            <w:tcMar>
              <w:top w:w="80" w:type="dxa"/>
              <w:left w:w="100" w:type="dxa"/>
              <w:bottom w:w="80" w:type="dxa"/>
              <w:right w:w="100" w:type="dxa"/>
            </w:tcMar>
            <w:vAlign w:val="center"/>
          </w:tcPr>
          <w:p w14:paraId="3D15B557" w14:textId="77777777" w:rsidR="00B62E5F" w:rsidRPr="00DF5930" w:rsidRDefault="00000000">
            <w:pPr>
              <w:rPr>
                <w:color w:val="000000" w:themeColor="text1"/>
                <w:sz w:val="24"/>
                <w:szCs w:val="24"/>
              </w:rPr>
            </w:pPr>
            <w:r w:rsidRPr="00DF5930">
              <w:rPr>
                <w:color w:val="000000" w:themeColor="text1"/>
              </w:rPr>
              <w:t>Training</w:t>
            </w:r>
          </w:p>
        </w:tc>
        <w:tc>
          <w:tcPr>
            <w:tcW w:w="4750" w:type="dxa"/>
            <w:tcMar>
              <w:top w:w="80" w:type="dxa"/>
              <w:left w:w="100" w:type="dxa"/>
              <w:bottom w:w="80" w:type="dxa"/>
              <w:right w:w="100" w:type="dxa"/>
            </w:tcMar>
            <w:vAlign w:val="center"/>
          </w:tcPr>
          <w:p w14:paraId="04DA958A" w14:textId="77777777" w:rsidR="00B62E5F" w:rsidRPr="00DF5930" w:rsidRDefault="00000000">
            <w:pPr>
              <w:jc w:val="center"/>
              <w:rPr>
                <w:color w:val="000000" w:themeColor="text1"/>
                <w:sz w:val="24"/>
                <w:szCs w:val="24"/>
              </w:rPr>
            </w:pPr>
            <w:r w:rsidRPr="00DF5930">
              <w:rPr>
                <w:color w:val="000000" w:themeColor="text1"/>
              </w:rPr>
              <w:t>8,691</w:t>
            </w:r>
          </w:p>
        </w:tc>
      </w:tr>
      <w:tr w:rsidR="00B62E5F" w:rsidRPr="00DF5930" w14:paraId="5F370356" w14:textId="77777777">
        <w:tc>
          <w:tcPr>
            <w:tcW w:w="4750" w:type="dxa"/>
            <w:tcMar>
              <w:top w:w="80" w:type="dxa"/>
              <w:left w:w="100" w:type="dxa"/>
              <w:bottom w:w="80" w:type="dxa"/>
              <w:right w:w="100" w:type="dxa"/>
            </w:tcMar>
            <w:vAlign w:val="center"/>
          </w:tcPr>
          <w:p w14:paraId="43398424" w14:textId="77777777" w:rsidR="00B62E5F" w:rsidRPr="00DF5930" w:rsidRDefault="00000000">
            <w:pPr>
              <w:rPr>
                <w:color w:val="000000" w:themeColor="text1"/>
                <w:sz w:val="24"/>
                <w:szCs w:val="24"/>
              </w:rPr>
            </w:pPr>
            <w:r w:rsidRPr="00DF5930">
              <w:rPr>
                <w:color w:val="000000" w:themeColor="text1"/>
              </w:rPr>
              <w:t>Validation</w:t>
            </w:r>
          </w:p>
        </w:tc>
        <w:tc>
          <w:tcPr>
            <w:tcW w:w="4750" w:type="dxa"/>
            <w:tcMar>
              <w:top w:w="80" w:type="dxa"/>
              <w:left w:w="100" w:type="dxa"/>
              <w:bottom w:w="80" w:type="dxa"/>
              <w:right w:w="100" w:type="dxa"/>
            </w:tcMar>
            <w:vAlign w:val="center"/>
          </w:tcPr>
          <w:p w14:paraId="108F297B" w14:textId="77777777" w:rsidR="00B62E5F" w:rsidRPr="00DF5930" w:rsidRDefault="00000000">
            <w:pPr>
              <w:jc w:val="center"/>
              <w:rPr>
                <w:color w:val="000000" w:themeColor="text1"/>
                <w:sz w:val="24"/>
                <w:szCs w:val="24"/>
              </w:rPr>
            </w:pPr>
            <w:r w:rsidRPr="00DF5930">
              <w:rPr>
                <w:color w:val="000000" w:themeColor="text1"/>
              </w:rPr>
              <w:t>1,862</w:t>
            </w:r>
          </w:p>
        </w:tc>
      </w:tr>
      <w:tr w:rsidR="00B62E5F" w:rsidRPr="00DF5930" w14:paraId="5A6F6D0F" w14:textId="77777777">
        <w:tc>
          <w:tcPr>
            <w:tcW w:w="4750" w:type="dxa"/>
            <w:tcMar>
              <w:top w:w="80" w:type="dxa"/>
              <w:left w:w="100" w:type="dxa"/>
              <w:bottom w:w="80" w:type="dxa"/>
              <w:right w:w="100" w:type="dxa"/>
            </w:tcMar>
            <w:vAlign w:val="center"/>
          </w:tcPr>
          <w:p w14:paraId="5C87E829" w14:textId="77777777" w:rsidR="00B62E5F" w:rsidRPr="00DF5930" w:rsidRDefault="00000000">
            <w:pPr>
              <w:rPr>
                <w:color w:val="000000" w:themeColor="text1"/>
                <w:sz w:val="24"/>
                <w:szCs w:val="24"/>
              </w:rPr>
            </w:pPr>
            <w:r w:rsidRPr="00DF5930">
              <w:rPr>
                <w:color w:val="000000" w:themeColor="text1"/>
              </w:rPr>
              <w:t>Test</w:t>
            </w:r>
          </w:p>
        </w:tc>
        <w:tc>
          <w:tcPr>
            <w:tcW w:w="4750" w:type="dxa"/>
            <w:tcMar>
              <w:top w:w="80" w:type="dxa"/>
              <w:left w:w="100" w:type="dxa"/>
              <w:bottom w:w="80" w:type="dxa"/>
              <w:right w:w="100" w:type="dxa"/>
            </w:tcMar>
            <w:vAlign w:val="center"/>
          </w:tcPr>
          <w:p w14:paraId="64E258A4" w14:textId="77777777" w:rsidR="00B62E5F" w:rsidRPr="00DF5930" w:rsidRDefault="00000000">
            <w:pPr>
              <w:jc w:val="center"/>
              <w:rPr>
                <w:color w:val="000000" w:themeColor="text1"/>
                <w:sz w:val="24"/>
                <w:szCs w:val="24"/>
              </w:rPr>
            </w:pPr>
            <w:r w:rsidRPr="00DF5930">
              <w:rPr>
                <w:color w:val="000000" w:themeColor="text1"/>
              </w:rPr>
              <w:t>1,863</w:t>
            </w:r>
          </w:p>
        </w:tc>
      </w:tr>
      <w:tr w:rsidR="00B62E5F" w:rsidRPr="00DF5930" w14:paraId="0D2EC373" w14:textId="77777777">
        <w:tc>
          <w:tcPr>
            <w:tcW w:w="4750" w:type="dxa"/>
            <w:tcMar>
              <w:top w:w="80" w:type="dxa"/>
              <w:left w:w="100" w:type="dxa"/>
              <w:bottom w:w="80" w:type="dxa"/>
              <w:right w:w="100" w:type="dxa"/>
            </w:tcMar>
            <w:vAlign w:val="center"/>
          </w:tcPr>
          <w:p w14:paraId="7FB7BE59" w14:textId="77777777" w:rsidR="00B62E5F" w:rsidRPr="00DF5930" w:rsidRDefault="00000000">
            <w:pPr>
              <w:rPr>
                <w:color w:val="000000" w:themeColor="text1"/>
                <w:sz w:val="24"/>
                <w:szCs w:val="24"/>
              </w:rPr>
            </w:pPr>
            <w:r w:rsidRPr="00DF5930">
              <w:rPr>
                <w:color w:val="000000" w:themeColor="text1"/>
              </w:rPr>
              <w:t>Total</w:t>
            </w:r>
          </w:p>
        </w:tc>
        <w:tc>
          <w:tcPr>
            <w:tcW w:w="4750" w:type="dxa"/>
            <w:tcMar>
              <w:top w:w="80" w:type="dxa"/>
              <w:left w:w="100" w:type="dxa"/>
              <w:bottom w:w="80" w:type="dxa"/>
              <w:right w:w="100" w:type="dxa"/>
            </w:tcMar>
            <w:vAlign w:val="center"/>
          </w:tcPr>
          <w:p w14:paraId="470E5DBC" w14:textId="77777777" w:rsidR="00B62E5F" w:rsidRPr="00DF5930" w:rsidRDefault="00000000">
            <w:pPr>
              <w:jc w:val="center"/>
              <w:rPr>
                <w:color w:val="000000" w:themeColor="text1"/>
                <w:sz w:val="24"/>
                <w:szCs w:val="24"/>
              </w:rPr>
            </w:pPr>
            <w:r w:rsidRPr="00DF5930">
              <w:rPr>
                <w:color w:val="000000" w:themeColor="text1"/>
              </w:rPr>
              <w:t>12,416</w:t>
            </w:r>
          </w:p>
        </w:tc>
      </w:tr>
    </w:tbl>
    <w:p w14:paraId="62567682" w14:textId="77777777" w:rsidR="009D3476" w:rsidRPr="00DF5930" w:rsidRDefault="009D3476">
      <w:pPr>
        <w:pStyle w:val="Heading2"/>
        <w:spacing w:before="280" w:after="120"/>
        <w:rPr>
          <w:b/>
          <w:bCs/>
          <w:color w:val="000000" w:themeColor="text1"/>
          <w:sz w:val="28"/>
          <w:szCs w:val="28"/>
        </w:rPr>
      </w:pPr>
    </w:p>
    <w:p w14:paraId="58A356E1" w14:textId="77777777" w:rsidR="009D3476" w:rsidRPr="00DF5930" w:rsidRDefault="009D3476">
      <w:pPr>
        <w:pStyle w:val="Heading2"/>
        <w:spacing w:before="280" w:after="120"/>
        <w:rPr>
          <w:b/>
          <w:bCs/>
          <w:color w:val="000000" w:themeColor="text1"/>
          <w:sz w:val="28"/>
          <w:szCs w:val="28"/>
        </w:rPr>
      </w:pPr>
    </w:p>
    <w:p w14:paraId="560CD78F" w14:textId="2A0D3B29"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3.2 Target Classes and Class Imbalance</w:t>
      </w:r>
    </w:p>
    <w:p w14:paraId="45B67F69"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The twelve classes are: complex, </w:t>
      </w:r>
      <w:proofErr w:type="spellStart"/>
      <w:r w:rsidRPr="00DF5930">
        <w:rPr>
          <w:color w:val="000000" w:themeColor="text1"/>
          <w:sz w:val="24"/>
          <w:szCs w:val="24"/>
        </w:rPr>
        <w:t>frog_eye_leaf_spot</w:t>
      </w:r>
      <w:proofErr w:type="spellEnd"/>
      <w:r w:rsidRPr="00DF5930">
        <w:rPr>
          <w:color w:val="000000" w:themeColor="text1"/>
          <w:sz w:val="24"/>
          <w:szCs w:val="24"/>
        </w:rPr>
        <w:t xml:space="preserve">, </w:t>
      </w:r>
      <w:proofErr w:type="spellStart"/>
      <w:r w:rsidRPr="00DF5930">
        <w:rPr>
          <w:color w:val="000000" w:themeColor="text1"/>
          <w:sz w:val="24"/>
          <w:szCs w:val="24"/>
        </w:rPr>
        <w:t>frog_eye_leaf_spot</w:t>
      </w:r>
      <w:proofErr w:type="spellEnd"/>
      <w:r w:rsidRPr="00DF5930">
        <w:rPr>
          <w:color w:val="000000" w:themeColor="text1"/>
          <w:sz w:val="24"/>
          <w:szCs w:val="24"/>
        </w:rPr>
        <w:t xml:space="preserve"> complex, healthy, </w:t>
      </w:r>
      <w:proofErr w:type="spellStart"/>
      <w:r w:rsidRPr="00DF5930">
        <w:rPr>
          <w:color w:val="000000" w:themeColor="text1"/>
          <w:sz w:val="24"/>
          <w:szCs w:val="24"/>
        </w:rPr>
        <w:t>powdery_mildew</w:t>
      </w:r>
      <w:proofErr w:type="spellEnd"/>
      <w:r w:rsidRPr="00DF5930">
        <w:rPr>
          <w:color w:val="000000" w:themeColor="text1"/>
          <w:sz w:val="24"/>
          <w:szCs w:val="24"/>
        </w:rPr>
        <w:t xml:space="preserve">, </w:t>
      </w:r>
      <w:proofErr w:type="spellStart"/>
      <w:r w:rsidRPr="00DF5930">
        <w:rPr>
          <w:color w:val="000000" w:themeColor="text1"/>
          <w:sz w:val="24"/>
          <w:szCs w:val="24"/>
        </w:rPr>
        <w:t>powdery_mildew</w:t>
      </w:r>
      <w:proofErr w:type="spellEnd"/>
      <w:r w:rsidRPr="00DF5930">
        <w:rPr>
          <w:color w:val="000000" w:themeColor="text1"/>
          <w:sz w:val="24"/>
          <w:szCs w:val="24"/>
        </w:rPr>
        <w:t xml:space="preserve"> complex, rust, rust complex, rust </w:t>
      </w:r>
      <w:proofErr w:type="spellStart"/>
      <w:r w:rsidRPr="00DF5930">
        <w:rPr>
          <w:color w:val="000000" w:themeColor="text1"/>
          <w:sz w:val="24"/>
          <w:szCs w:val="24"/>
        </w:rPr>
        <w:t>frog_eye_leaf_spot</w:t>
      </w:r>
      <w:proofErr w:type="spellEnd"/>
      <w:r w:rsidRPr="00DF5930">
        <w:rPr>
          <w:color w:val="000000" w:themeColor="text1"/>
          <w:sz w:val="24"/>
          <w:szCs w:val="24"/>
        </w:rPr>
        <w:t xml:space="preserve">, scab, scab </w:t>
      </w:r>
      <w:proofErr w:type="spellStart"/>
      <w:r w:rsidRPr="00DF5930">
        <w:rPr>
          <w:color w:val="000000" w:themeColor="text1"/>
          <w:sz w:val="24"/>
          <w:szCs w:val="24"/>
        </w:rPr>
        <w:t>frog_eye_leaf_spot</w:t>
      </w:r>
      <w:proofErr w:type="spellEnd"/>
      <w:r w:rsidRPr="00DF5930">
        <w:rPr>
          <w:color w:val="000000" w:themeColor="text1"/>
          <w:sz w:val="24"/>
          <w:szCs w:val="24"/>
        </w:rPr>
        <w:t xml:space="preserve"> and scab </w:t>
      </w:r>
      <w:proofErr w:type="spellStart"/>
      <w:r w:rsidRPr="00DF5930">
        <w:rPr>
          <w:color w:val="000000" w:themeColor="text1"/>
          <w:sz w:val="24"/>
          <w:szCs w:val="24"/>
        </w:rPr>
        <w:t>frog_eye_leaf_spot</w:t>
      </w:r>
      <w:proofErr w:type="spellEnd"/>
      <w:r w:rsidRPr="00DF5930">
        <w:rPr>
          <w:color w:val="000000" w:themeColor="text1"/>
          <w:sz w:val="24"/>
          <w:szCs w:val="24"/>
        </w:rPr>
        <w:t xml:space="preserve"> complex. The compound-class formulation is methodologically important because each disease combination must be learned as an independent </w:t>
      </w:r>
      <w:proofErr w:type="spellStart"/>
      <w:r w:rsidRPr="00DF5930">
        <w:rPr>
          <w:color w:val="000000" w:themeColor="text1"/>
          <w:sz w:val="24"/>
          <w:szCs w:val="24"/>
        </w:rPr>
        <w:t>softmax</w:t>
      </w:r>
      <w:proofErr w:type="spellEnd"/>
      <w:r w:rsidRPr="00DF5930">
        <w:rPr>
          <w:color w:val="000000" w:themeColor="text1"/>
          <w:sz w:val="24"/>
          <w:szCs w:val="24"/>
        </w:rPr>
        <w:t xml:space="preserve"> category. Several of these classes contain very few observations, whereas healthy, scab and frog-eye leaf spot contribute much larger numbers of examples. This pattern of a small number of majority classes alongside many low-support minority classes is a canonical instance of the class-imbalance problem described by He and Garcia </w:t>
      </w:r>
      <w:r w:rsidRPr="00DF5930">
        <w:rPr>
          <w:b/>
          <w:bCs/>
          <w:color w:val="000000" w:themeColor="text1"/>
          <w:sz w:val="24"/>
          <w:szCs w:val="24"/>
        </w:rPr>
        <w:t>[16]</w:t>
      </w:r>
      <w:r w:rsidRPr="00DF5930">
        <w:rPr>
          <w:color w:val="000000" w:themeColor="text1"/>
          <w:sz w:val="24"/>
          <w:szCs w:val="24"/>
        </w:rPr>
        <w:t xml:space="preserve"> and specifically characterised for CNN training by Buda et al. </w:t>
      </w:r>
      <w:r w:rsidRPr="00DF5930">
        <w:rPr>
          <w:b/>
          <w:bCs/>
          <w:color w:val="000000" w:themeColor="text1"/>
          <w:sz w:val="24"/>
          <w:szCs w:val="24"/>
        </w:rPr>
        <w:t>[17]</w:t>
      </w:r>
      <w:r w:rsidRPr="00DF5930">
        <w:rPr>
          <w:color w:val="000000" w:themeColor="text1"/>
          <w:sz w:val="24"/>
          <w:szCs w:val="24"/>
        </w:rPr>
        <w:t>.</w:t>
      </w:r>
    </w:p>
    <w:p w14:paraId="0542BFA8"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3.3 Image Pre-processing and Augmentation</w:t>
      </w:r>
    </w:p>
    <w:p w14:paraId="6CBF41B5"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The training pipeline applied random horizontal flips, rotation, zoom and contrast adjustment (each ±20%) and translation (±10%). This increases visual diversity and reduces memorisation risk; Shorten and </w:t>
      </w:r>
      <w:proofErr w:type="spellStart"/>
      <w:r w:rsidRPr="00DF5930">
        <w:rPr>
          <w:color w:val="000000" w:themeColor="text1"/>
          <w:sz w:val="24"/>
          <w:szCs w:val="24"/>
        </w:rPr>
        <w:t>Khoshgoftaar</w:t>
      </w:r>
      <w:proofErr w:type="spellEnd"/>
      <w:r w:rsidRPr="00DF5930">
        <w:rPr>
          <w:color w:val="000000" w:themeColor="text1"/>
          <w:sz w:val="24"/>
          <w:szCs w:val="24"/>
        </w:rPr>
        <w:t xml:space="preserve"> </w:t>
      </w:r>
      <w:r w:rsidRPr="00DF5930">
        <w:rPr>
          <w:b/>
          <w:bCs/>
          <w:color w:val="000000" w:themeColor="text1"/>
          <w:sz w:val="24"/>
          <w:szCs w:val="24"/>
        </w:rPr>
        <w:t>[18]</w:t>
      </w:r>
      <w:r w:rsidRPr="00DF5930">
        <w:rPr>
          <w:color w:val="000000" w:themeColor="text1"/>
          <w:sz w:val="24"/>
          <w:szCs w:val="24"/>
        </w:rPr>
        <w:t xml:space="preserve"> identify geometric/photometric augmentation of this kind as an effective, low-cost </w:t>
      </w:r>
      <w:proofErr w:type="spellStart"/>
      <w:r w:rsidRPr="00DF5930">
        <w:rPr>
          <w:color w:val="000000" w:themeColor="text1"/>
          <w:sz w:val="24"/>
          <w:szCs w:val="24"/>
        </w:rPr>
        <w:t>regulariser</w:t>
      </w:r>
      <w:proofErr w:type="spellEnd"/>
      <w:r w:rsidRPr="00DF5930">
        <w:rPr>
          <w:color w:val="000000" w:themeColor="text1"/>
          <w:sz w:val="24"/>
          <w:szCs w:val="24"/>
        </w:rPr>
        <w:t xml:space="preserve"> for limited training data. Validation and test data were not augmented, since they must provide consistent generalisation estimates. Caching, shuffling and prefetching were used to improve throughput.</w:t>
      </w:r>
    </w:p>
    <w:p w14:paraId="0048A702" w14:textId="77777777" w:rsidR="00B62E5F" w:rsidRPr="00DF5930" w:rsidRDefault="00000000">
      <w:pPr>
        <w:pStyle w:val="Heading1"/>
        <w:spacing w:before="360" w:after="160"/>
        <w:rPr>
          <w:color w:val="000000" w:themeColor="text1"/>
          <w:sz w:val="36"/>
          <w:szCs w:val="36"/>
        </w:rPr>
      </w:pPr>
      <w:r w:rsidRPr="00DF5930">
        <w:rPr>
          <w:b/>
          <w:bCs/>
          <w:color w:val="000000" w:themeColor="text1"/>
        </w:rPr>
        <w:t>4. Methodology and Implementation</w:t>
      </w:r>
    </w:p>
    <w:p w14:paraId="7E3B9AB7"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4.1 Analytical Design</w:t>
      </w:r>
    </w:p>
    <w:p w14:paraId="4FAB5804"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A supervised multi-class image-classification design was adopted, comprising candidate architecture comparison, dataset loading, augmentation, pre-trained feature extraction, task-specific head training, partial backbone fine-tuning and held-out evaluation. TensorFlow/</w:t>
      </w:r>
      <w:proofErr w:type="spellStart"/>
      <w:r w:rsidRPr="00DF5930">
        <w:rPr>
          <w:color w:val="000000" w:themeColor="text1"/>
          <w:sz w:val="24"/>
          <w:szCs w:val="24"/>
        </w:rPr>
        <w:t>Keras</w:t>
      </w:r>
      <w:proofErr w:type="spellEnd"/>
      <w:r w:rsidRPr="00DF5930">
        <w:rPr>
          <w:color w:val="000000" w:themeColor="text1"/>
          <w:sz w:val="24"/>
          <w:szCs w:val="24"/>
        </w:rPr>
        <w:t xml:space="preserve"> was used for model development, scikit-learn for the classification report and confusion matrix, and the experiment was run in Google </w:t>
      </w:r>
      <w:proofErr w:type="spellStart"/>
      <w:r w:rsidRPr="00DF5930">
        <w:rPr>
          <w:color w:val="000000" w:themeColor="text1"/>
          <w:sz w:val="24"/>
          <w:szCs w:val="24"/>
        </w:rPr>
        <w:t>Colab</w:t>
      </w:r>
      <w:proofErr w:type="spellEnd"/>
      <w:r w:rsidRPr="00DF5930">
        <w:rPr>
          <w:color w:val="000000" w:themeColor="text1"/>
          <w:sz w:val="24"/>
          <w:szCs w:val="24"/>
        </w:rPr>
        <w:t>.</w:t>
      </w:r>
    </w:p>
    <w:p w14:paraId="7B5C6B24"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lastRenderedPageBreak/>
        <w:t>4.2 Architecture Selection and Comparative Justification</w:t>
      </w:r>
    </w:p>
    <w:p w14:paraId="23872E2E"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Five candidate backbones were compared prior to implementation: EfficientNet-B0, ResNet-50, DenseNet-121, MobileNetV2 and </w:t>
      </w:r>
      <w:proofErr w:type="spellStart"/>
      <w:r w:rsidRPr="00DF5930">
        <w:rPr>
          <w:color w:val="000000" w:themeColor="text1"/>
          <w:sz w:val="24"/>
          <w:szCs w:val="24"/>
        </w:rPr>
        <w:t>ViT</w:t>
      </w:r>
      <w:proofErr w:type="spellEnd"/>
      <w:r w:rsidRPr="00DF5930">
        <w:rPr>
          <w:color w:val="000000" w:themeColor="text1"/>
          <w:sz w:val="24"/>
          <w:szCs w:val="24"/>
        </w:rPr>
        <w:t>-B/16. Table 2 summarises published parameter counts and ImageNet top-1 accuracy for each, from their respective original publications.</w:t>
      </w:r>
    </w:p>
    <w:tbl>
      <w:tblPr>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1700"/>
        <w:gridCol w:w="1700"/>
        <w:gridCol w:w="2600"/>
        <w:gridCol w:w="900"/>
      </w:tblGrid>
      <w:tr w:rsidR="00B62E5F" w:rsidRPr="00DF5930" w14:paraId="1001C5B7" w14:textId="77777777">
        <w:tc>
          <w:tcPr>
            <w:tcW w:w="2000" w:type="dxa"/>
            <w:shd w:val="clear" w:color="auto" w:fill="D9E2F3"/>
            <w:tcMar>
              <w:top w:w="80" w:type="dxa"/>
              <w:left w:w="100" w:type="dxa"/>
              <w:bottom w:w="80" w:type="dxa"/>
              <w:right w:w="100" w:type="dxa"/>
            </w:tcMar>
            <w:vAlign w:val="center"/>
          </w:tcPr>
          <w:p w14:paraId="140355FB" w14:textId="77777777" w:rsidR="00B62E5F" w:rsidRPr="00DF5930" w:rsidRDefault="00000000">
            <w:pPr>
              <w:rPr>
                <w:color w:val="000000" w:themeColor="text1"/>
                <w:sz w:val="24"/>
                <w:szCs w:val="24"/>
              </w:rPr>
            </w:pPr>
            <w:r w:rsidRPr="00DF5930">
              <w:rPr>
                <w:b/>
                <w:bCs/>
                <w:color w:val="000000" w:themeColor="text1"/>
              </w:rPr>
              <w:t>Architecture</w:t>
            </w:r>
          </w:p>
        </w:tc>
        <w:tc>
          <w:tcPr>
            <w:tcW w:w="1700" w:type="dxa"/>
            <w:shd w:val="clear" w:color="auto" w:fill="D9E2F3"/>
            <w:tcMar>
              <w:top w:w="80" w:type="dxa"/>
              <w:left w:w="100" w:type="dxa"/>
              <w:bottom w:w="80" w:type="dxa"/>
              <w:right w:w="100" w:type="dxa"/>
            </w:tcMar>
            <w:vAlign w:val="center"/>
          </w:tcPr>
          <w:p w14:paraId="5F064BA8" w14:textId="77777777" w:rsidR="00B62E5F" w:rsidRPr="00DF5930" w:rsidRDefault="00000000">
            <w:pPr>
              <w:jc w:val="center"/>
              <w:rPr>
                <w:color w:val="000000" w:themeColor="text1"/>
                <w:sz w:val="24"/>
                <w:szCs w:val="24"/>
              </w:rPr>
            </w:pPr>
            <w:r w:rsidRPr="00DF5930">
              <w:rPr>
                <w:b/>
                <w:bCs/>
                <w:color w:val="000000" w:themeColor="text1"/>
              </w:rPr>
              <w:t>Approx. Parameters</w:t>
            </w:r>
          </w:p>
        </w:tc>
        <w:tc>
          <w:tcPr>
            <w:tcW w:w="1700" w:type="dxa"/>
            <w:shd w:val="clear" w:color="auto" w:fill="D9E2F3"/>
            <w:tcMar>
              <w:top w:w="80" w:type="dxa"/>
              <w:left w:w="100" w:type="dxa"/>
              <w:bottom w:w="80" w:type="dxa"/>
              <w:right w:w="100" w:type="dxa"/>
            </w:tcMar>
            <w:vAlign w:val="center"/>
          </w:tcPr>
          <w:p w14:paraId="0F916532" w14:textId="77777777" w:rsidR="00B62E5F" w:rsidRPr="00DF5930" w:rsidRDefault="00000000">
            <w:pPr>
              <w:jc w:val="center"/>
              <w:rPr>
                <w:color w:val="000000" w:themeColor="text1"/>
                <w:sz w:val="24"/>
                <w:szCs w:val="24"/>
              </w:rPr>
            </w:pPr>
            <w:r w:rsidRPr="00DF5930">
              <w:rPr>
                <w:b/>
                <w:bCs/>
                <w:color w:val="000000" w:themeColor="text1"/>
              </w:rPr>
              <w:t>ImageNet Top-1 Acc.</w:t>
            </w:r>
          </w:p>
        </w:tc>
        <w:tc>
          <w:tcPr>
            <w:tcW w:w="2600" w:type="dxa"/>
            <w:shd w:val="clear" w:color="auto" w:fill="D9E2F3"/>
            <w:tcMar>
              <w:top w:w="80" w:type="dxa"/>
              <w:left w:w="100" w:type="dxa"/>
              <w:bottom w:w="80" w:type="dxa"/>
              <w:right w:w="100" w:type="dxa"/>
            </w:tcMar>
            <w:vAlign w:val="center"/>
          </w:tcPr>
          <w:p w14:paraId="57E3D7A0" w14:textId="77777777" w:rsidR="00B62E5F" w:rsidRPr="00DF5930" w:rsidRDefault="00000000">
            <w:pPr>
              <w:rPr>
                <w:color w:val="000000" w:themeColor="text1"/>
                <w:sz w:val="24"/>
                <w:szCs w:val="24"/>
              </w:rPr>
            </w:pPr>
            <w:r w:rsidRPr="00DF5930">
              <w:rPr>
                <w:b/>
                <w:bCs/>
                <w:color w:val="000000" w:themeColor="text1"/>
              </w:rPr>
              <w:t>Key Mechanism</w:t>
            </w:r>
          </w:p>
        </w:tc>
        <w:tc>
          <w:tcPr>
            <w:tcW w:w="900" w:type="dxa"/>
            <w:shd w:val="clear" w:color="auto" w:fill="D9E2F3"/>
            <w:tcMar>
              <w:top w:w="80" w:type="dxa"/>
              <w:left w:w="100" w:type="dxa"/>
              <w:bottom w:w="80" w:type="dxa"/>
              <w:right w:w="100" w:type="dxa"/>
            </w:tcMar>
            <w:vAlign w:val="center"/>
          </w:tcPr>
          <w:p w14:paraId="5AD3F242" w14:textId="77777777" w:rsidR="00B62E5F" w:rsidRPr="00DF5930" w:rsidRDefault="00000000">
            <w:pPr>
              <w:jc w:val="center"/>
              <w:rPr>
                <w:color w:val="000000" w:themeColor="text1"/>
                <w:sz w:val="24"/>
                <w:szCs w:val="24"/>
              </w:rPr>
            </w:pPr>
            <w:r w:rsidRPr="00DF5930">
              <w:rPr>
                <w:b/>
                <w:bCs/>
                <w:color w:val="000000" w:themeColor="text1"/>
              </w:rPr>
              <w:t>Ref.</w:t>
            </w:r>
          </w:p>
        </w:tc>
      </w:tr>
      <w:tr w:rsidR="00B62E5F" w:rsidRPr="00DF5930" w14:paraId="2542B949" w14:textId="77777777">
        <w:tc>
          <w:tcPr>
            <w:tcW w:w="2000" w:type="dxa"/>
            <w:tcMar>
              <w:top w:w="80" w:type="dxa"/>
              <w:left w:w="100" w:type="dxa"/>
              <w:bottom w:w="80" w:type="dxa"/>
              <w:right w:w="100" w:type="dxa"/>
            </w:tcMar>
            <w:vAlign w:val="center"/>
          </w:tcPr>
          <w:p w14:paraId="2F0ABAFF" w14:textId="77777777" w:rsidR="00B62E5F" w:rsidRPr="00DF5930" w:rsidRDefault="00000000">
            <w:pPr>
              <w:rPr>
                <w:color w:val="000000" w:themeColor="text1"/>
                <w:sz w:val="24"/>
                <w:szCs w:val="24"/>
              </w:rPr>
            </w:pPr>
            <w:r w:rsidRPr="00DF5930">
              <w:rPr>
                <w:b/>
                <w:bCs/>
                <w:color w:val="000000" w:themeColor="text1"/>
              </w:rPr>
              <w:t>EfficientNet-B0 (selected)</w:t>
            </w:r>
          </w:p>
        </w:tc>
        <w:tc>
          <w:tcPr>
            <w:tcW w:w="1700" w:type="dxa"/>
            <w:tcMar>
              <w:top w:w="80" w:type="dxa"/>
              <w:left w:w="100" w:type="dxa"/>
              <w:bottom w:w="80" w:type="dxa"/>
              <w:right w:w="100" w:type="dxa"/>
            </w:tcMar>
            <w:vAlign w:val="center"/>
          </w:tcPr>
          <w:p w14:paraId="49B4A759" w14:textId="77777777" w:rsidR="00B62E5F" w:rsidRPr="00DF5930" w:rsidRDefault="00000000">
            <w:pPr>
              <w:jc w:val="center"/>
              <w:rPr>
                <w:color w:val="000000" w:themeColor="text1"/>
                <w:sz w:val="24"/>
                <w:szCs w:val="24"/>
              </w:rPr>
            </w:pPr>
            <w:r w:rsidRPr="00DF5930">
              <w:rPr>
                <w:color w:val="000000" w:themeColor="text1"/>
              </w:rPr>
              <w:t>~5.3M</w:t>
            </w:r>
          </w:p>
        </w:tc>
        <w:tc>
          <w:tcPr>
            <w:tcW w:w="1700" w:type="dxa"/>
            <w:tcMar>
              <w:top w:w="80" w:type="dxa"/>
              <w:left w:w="100" w:type="dxa"/>
              <w:bottom w:w="80" w:type="dxa"/>
              <w:right w:w="100" w:type="dxa"/>
            </w:tcMar>
            <w:vAlign w:val="center"/>
          </w:tcPr>
          <w:p w14:paraId="3284CB96" w14:textId="77777777" w:rsidR="00B62E5F" w:rsidRPr="00DF5930" w:rsidRDefault="00000000">
            <w:pPr>
              <w:jc w:val="center"/>
              <w:rPr>
                <w:color w:val="000000" w:themeColor="text1"/>
                <w:sz w:val="24"/>
                <w:szCs w:val="24"/>
              </w:rPr>
            </w:pPr>
            <w:r w:rsidRPr="00DF5930">
              <w:rPr>
                <w:color w:val="000000" w:themeColor="text1"/>
              </w:rPr>
              <w:t>~77.1%</w:t>
            </w:r>
          </w:p>
        </w:tc>
        <w:tc>
          <w:tcPr>
            <w:tcW w:w="2600" w:type="dxa"/>
            <w:tcMar>
              <w:top w:w="80" w:type="dxa"/>
              <w:left w:w="100" w:type="dxa"/>
              <w:bottom w:w="80" w:type="dxa"/>
              <w:right w:w="100" w:type="dxa"/>
            </w:tcMar>
            <w:vAlign w:val="center"/>
          </w:tcPr>
          <w:p w14:paraId="2B83138F" w14:textId="77777777" w:rsidR="00B62E5F" w:rsidRPr="00DF5930" w:rsidRDefault="00000000">
            <w:pPr>
              <w:rPr>
                <w:color w:val="000000" w:themeColor="text1"/>
                <w:sz w:val="24"/>
                <w:szCs w:val="24"/>
              </w:rPr>
            </w:pPr>
            <w:r w:rsidRPr="00DF5930">
              <w:rPr>
                <w:color w:val="000000" w:themeColor="text1"/>
              </w:rPr>
              <w:t>Compound depth/width/resolution scaling</w:t>
            </w:r>
          </w:p>
        </w:tc>
        <w:tc>
          <w:tcPr>
            <w:tcW w:w="900" w:type="dxa"/>
            <w:tcMar>
              <w:top w:w="80" w:type="dxa"/>
              <w:left w:w="100" w:type="dxa"/>
              <w:bottom w:w="80" w:type="dxa"/>
              <w:right w:w="100" w:type="dxa"/>
            </w:tcMar>
            <w:vAlign w:val="center"/>
          </w:tcPr>
          <w:p w14:paraId="5E921529" w14:textId="77777777" w:rsidR="00B62E5F" w:rsidRPr="00DF5930" w:rsidRDefault="00000000">
            <w:pPr>
              <w:jc w:val="center"/>
              <w:rPr>
                <w:color w:val="000000" w:themeColor="text1"/>
                <w:sz w:val="24"/>
                <w:szCs w:val="24"/>
              </w:rPr>
            </w:pPr>
            <w:r w:rsidRPr="00DF5930">
              <w:rPr>
                <w:color w:val="000000" w:themeColor="text1"/>
              </w:rPr>
              <w:t>[8]</w:t>
            </w:r>
          </w:p>
        </w:tc>
      </w:tr>
      <w:tr w:rsidR="00B62E5F" w:rsidRPr="00DF5930" w14:paraId="306D5647" w14:textId="77777777">
        <w:tc>
          <w:tcPr>
            <w:tcW w:w="2000" w:type="dxa"/>
            <w:tcMar>
              <w:top w:w="80" w:type="dxa"/>
              <w:left w:w="100" w:type="dxa"/>
              <w:bottom w:w="80" w:type="dxa"/>
              <w:right w:w="100" w:type="dxa"/>
            </w:tcMar>
            <w:vAlign w:val="center"/>
          </w:tcPr>
          <w:p w14:paraId="0BCAF4DF" w14:textId="77777777" w:rsidR="00B62E5F" w:rsidRPr="00DF5930" w:rsidRDefault="00000000">
            <w:pPr>
              <w:rPr>
                <w:color w:val="000000" w:themeColor="text1"/>
                <w:sz w:val="24"/>
                <w:szCs w:val="24"/>
              </w:rPr>
            </w:pPr>
            <w:r w:rsidRPr="00DF5930">
              <w:rPr>
                <w:color w:val="000000" w:themeColor="text1"/>
              </w:rPr>
              <w:t>ResNet-50</w:t>
            </w:r>
          </w:p>
        </w:tc>
        <w:tc>
          <w:tcPr>
            <w:tcW w:w="1700" w:type="dxa"/>
            <w:tcMar>
              <w:top w:w="80" w:type="dxa"/>
              <w:left w:w="100" w:type="dxa"/>
              <w:bottom w:w="80" w:type="dxa"/>
              <w:right w:w="100" w:type="dxa"/>
            </w:tcMar>
            <w:vAlign w:val="center"/>
          </w:tcPr>
          <w:p w14:paraId="0420D034" w14:textId="77777777" w:rsidR="00B62E5F" w:rsidRPr="00DF5930" w:rsidRDefault="00000000">
            <w:pPr>
              <w:jc w:val="center"/>
              <w:rPr>
                <w:color w:val="000000" w:themeColor="text1"/>
                <w:sz w:val="24"/>
                <w:szCs w:val="24"/>
              </w:rPr>
            </w:pPr>
            <w:r w:rsidRPr="00DF5930">
              <w:rPr>
                <w:color w:val="000000" w:themeColor="text1"/>
              </w:rPr>
              <w:t>~25.6M</w:t>
            </w:r>
          </w:p>
        </w:tc>
        <w:tc>
          <w:tcPr>
            <w:tcW w:w="1700" w:type="dxa"/>
            <w:tcMar>
              <w:top w:w="80" w:type="dxa"/>
              <w:left w:w="100" w:type="dxa"/>
              <w:bottom w:w="80" w:type="dxa"/>
              <w:right w:w="100" w:type="dxa"/>
            </w:tcMar>
            <w:vAlign w:val="center"/>
          </w:tcPr>
          <w:p w14:paraId="79E00F6A" w14:textId="77777777" w:rsidR="00B62E5F" w:rsidRPr="00DF5930" w:rsidRDefault="00000000">
            <w:pPr>
              <w:jc w:val="center"/>
              <w:rPr>
                <w:color w:val="000000" w:themeColor="text1"/>
                <w:sz w:val="24"/>
                <w:szCs w:val="24"/>
              </w:rPr>
            </w:pPr>
            <w:r w:rsidRPr="00DF5930">
              <w:rPr>
                <w:color w:val="000000" w:themeColor="text1"/>
              </w:rPr>
              <w:t>~76.0%</w:t>
            </w:r>
          </w:p>
        </w:tc>
        <w:tc>
          <w:tcPr>
            <w:tcW w:w="2600" w:type="dxa"/>
            <w:tcMar>
              <w:top w:w="80" w:type="dxa"/>
              <w:left w:w="100" w:type="dxa"/>
              <w:bottom w:w="80" w:type="dxa"/>
              <w:right w:w="100" w:type="dxa"/>
            </w:tcMar>
            <w:vAlign w:val="center"/>
          </w:tcPr>
          <w:p w14:paraId="23BC3C03" w14:textId="77777777" w:rsidR="00B62E5F" w:rsidRPr="00DF5930" w:rsidRDefault="00000000">
            <w:pPr>
              <w:rPr>
                <w:color w:val="000000" w:themeColor="text1"/>
                <w:sz w:val="24"/>
                <w:szCs w:val="24"/>
              </w:rPr>
            </w:pPr>
            <w:r w:rsidRPr="00DF5930">
              <w:rPr>
                <w:color w:val="000000" w:themeColor="text1"/>
              </w:rPr>
              <w:t>Residual skip connections</w:t>
            </w:r>
          </w:p>
        </w:tc>
        <w:tc>
          <w:tcPr>
            <w:tcW w:w="900" w:type="dxa"/>
            <w:tcMar>
              <w:top w:w="80" w:type="dxa"/>
              <w:left w:w="100" w:type="dxa"/>
              <w:bottom w:w="80" w:type="dxa"/>
              <w:right w:w="100" w:type="dxa"/>
            </w:tcMar>
            <w:vAlign w:val="center"/>
          </w:tcPr>
          <w:p w14:paraId="07570527" w14:textId="77777777" w:rsidR="00B62E5F" w:rsidRPr="00DF5930" w:rsidRDefault="00000000">
            <w:pPr>
              <w:jc w:val="center"/>
              <w:rPr>
                <w:color w:val="000000" w:themeColor="text1"/>
                <w:sz w:val="24"/>
                <w:szCs w:val="24"/>
              </w:rPr>
            </w:pPr>
            <w:r w:rsidRPr="00DF5930">
              <w:rPr>
                <w:color w:val="000000" w:themeColor="text1"/>
              </w:rPr>
              <w:t>[10]</w:t>
            </w:r>
          </w:p>
        </w:tc>
      </w:tr>
      <w:tr w:rsidR="00B62E5F" w:rsidRPr="00DF5930" w14:paraId="019C573C" w14:textId="77777777">
        <w:tc>
          <w:tcPr>
            <w:tcW w:w="2000" w:type="dxa"/>
            <w:tcMar>
              <w:top w:w="80" w:type="dxa"/>
              <w:left w:w="100" w:type="dxa"/>
              <w:bottom w:w="80" w:type="dxa"/>
              <w:right w:w="100" w:type="dxa"/>
            </w:tcMar>
            <w:vAlign w:val="center"/>
          </w:tcPr>
          <w:p w14:paraId="6D93A29A" w14:textId="77777777" w:rsidR="00B62E5F" w:rsidRPr="00DF5930" w:rsidRDefault="00000000">
            <w:pPr>
              <w:rPr>
                <w:color w:val="000000" w:themeColor="text1"/>
                <w:sz w:val="24"/>
                <w:szCs w:val="24"/>
              </w:rPr>
            </w:pPr>
            <w:r w:rsidRPr="00DF5930">
              <w:rPr>
                <w:color w:val="000000" w:themeColor="text1"/>
              </w:rPr>
              <w:t>DenseNet-121</w:t>
            </w:r>
          </w:p>
        </w:tc>
        <w:tc>
          <w:tcPr>
            <w:tcW w:w="1700" w:type="dxa"/>
            <w:tcMar>
              <w:top w:w="80" w:type="dxa"/>
              <w:left w:w="100" w:type="dxa"/>
              <w:bottom w:w="80" w:type="dxa"/>
              <w:right w:w="100" w:type="dxa"/>
            </w:tcMar>
            <w:vAlign w:val="center"/>
          </w:tcPr>
          <w:p w14:paraId="53D1F2B8" w14:textId="77777777" w:rsidR="00B62E5F" w:rsidRPr="00DF5930" w:rsidRDefault="00000000">
            <w:pPr>
              <w:jc w:val="center"/>
              <w:rPr>
                <w:color w:val="000000" w:themeColor="text1"/>
                <w:sz w:val="24"/>
                <w:szCs w:val="24"/>
              </w:rPr>
            </w:pPr>
            <w:r w:rsidRPr="00DF5930">
              <w:rPr>
                <w:color w:val="000000" w:themeColor="text1"/>
              </w:rPr>
              <w:t>~8.0M</w:t>
            </w:r>
          </w:p>
        </w:tc>
        <w:tc>
          <w:tcPr>
            <w:tcW w:w="1700" w:type="dxa"/>
            <w:tcMar>
              <w:top w:w="80" w:type="dxa"/>
              <w:left w:w="100" w:type="dxa"/>
              <w:bottom w:w="80" w:type="dxa"/>
              <w:right w:w="100" w:type="dxa"/>
            </w:tcMar>
            <w:vAlign w:val="center"/>
          </w:tcPr>
          <w:p w14:paraId="38595197" w14:textId="77777777" w:rsidR="00B62E5F" w:rsidRPr="00DF5930" w:rsidRDefault="00000000">
            <w:pPr>
              <w:jc w:val="center"/>
              <w:rPr>
                <w:color w:val="000000" w:themeColor="text1"/>
                <w:sz w:val="24"/>
                <w:szCs w:val="24"/>
              </w:rPr>
            </w:pPr>
            <w:r w:rsidRPr="00DF5930">
              <w:rPr>
                <w:color w:val="000000" w:themeColor="text1"/>
              </w:rPr>
              <w:t>~75.0%</w:t>
            </w:r>
          </w:p>
        </w:tc>
        <w:tc>
          <w:tcPr>
            <w:tcW w:w="2600" w:type="dxa"/>
            <w:tcMar>
              <w:top w:w="80" w:type="dxa"/>
              <w:left w:w="100" w:type="dxa"/>
              <w:bottom w:w="80" w:type="dxa"/>
              <w:right w:w="100" w:type="dxa"/>
            </w:tcMar>
            <w:vAlign w:val="center"/>
          </w:tcPr>
          <w:p w14:paraId="559BD20A" w14:textId="77777777" w:rsidR="00B62E5F" w:rsidRPr="00DF5930" w:rsidRDefault="00000000">
            <w:pPr>
              <w:rPr>
                <w:color w:val="000000" w:themeColor="text1"/>
                <w:sz w:val="24"/>
                <w:szCs w:val="24"/>
              </w:rPr>
            </w:pPr>
            <w:r w:rsidRPr="00DF5930">
              <w:rPr>
                <w:color w:val="000000" w:themeColor="text1"/>
              </w:rPr>
              <w:t>Dense feature-reuse connections</w:t>
            </w:r>
          </w:p>
        </w:tc>
        <w:tc>
          <w:tcPr>
            <w:tcW w:w="900" w:type="dxa"/>
            <w:tcMar>
              <w:top w:w="80" w:type="dxa"/>
              <w:left w:w="100" w:type="dxa"/>
              <w:bottom w:w="80" w:type="dxa"/>
              <w:right w:w="100" w:type="dxa"/>
            </w:tcMar>
            <w:vAlign w:val="center"/>
          </w:tcPr>
          <w:p w14:paraId="55D5AEB6" w14:textId="77777777" w:rsidR="00B62E5F" w:rsidRPr="00DF5930" w:rsidRDefault="00000000">
            <w:pPr>
              <w:jc w:val="center"/>
              <w:rPr>
                <w:color w:val="000000" w:themeColor="text1"/>
                <w:sz w:val="24"/>
                <w:szCs w:val="24"/>
              </w:rPr>
            </w:pPr>
            <w:r w:rsidRPr="00DF5930">
              <w:rPr>
                <w:color w:val="000000" w:themeColor="text1"/>
              </w:rPr>
              <w:t>[11]</w:t>
            </w:r>
          </w:p>
        </w:tc>
      </w:tr>
      <w:tr w:rsidR="00B62E5F" w:rsidRPr="00DF5930" w14:paraId="63342ED2" w14:textId="77777777">
        <w:tc>
          <w:tcPr>
            <w:tcW w:w="2000" w:type="dxa"/>
            <w:tcMar>
              <w:top w:w="80" w:type="dxa"/>
              <w:left w:w="100" w:type="dxa"/>
              <w:bottom w:w="80" w:type="dxa"/>
              <w:right w:w="100" w:type="dxa"/>
            </w:tcMar>
            <w:vAlign w:val="center"/>
          </w:tcPr>
          <w:p w14:paraId="65CB477A" w14:textId="77777777" w:rsidR="00B62E5F" w:rsidRPr="00DF5930" w:rsidRDefault="00000000">
            <w:pPr>
              <w:rPr>
                <w:color w:val="000000" w:themeColor="text1"/>
                <w:sz w:val="24"/>
                <w:szCs w:val="24"/>
              </w:rPr>
            </w:pPr>
            <w:r w:rsidRPr="00DF5930">
              <w:rPr>
                <w:color w:val="000000" w:themeColor="text1"/>
              </w:rPr>
              <w:t>MobileNetV2</w:t>
            </w:r>
          </w:p>
        </w:tc>
        <w:tc>
          <w:tcPr>
            <w:tcW w:w="1700" w:type="dxa"/>
            <w:tcMar>
              <w:top w:w="80" w:type="dxa"/>
              <w:left w:w="100" w:type="dxa"/>
              <w:bottom w:w="80" w:type="dxa"/>
              <w:right w:w="100" w:type="dxa"/>
            </w:tcMar>
            <w:vAlign w:val="center"/>
          </w:tcPr>
          <w:p w14:paraId="4281F361" w14:textId="77777777" w:rsidR="00B62E5F" w:rsidRPr="00DF5930" w:rsidRDefault="00000000">
            <w:pPr>
              <w:jc w:val="center"/>
              <w:rPr>
                <w:color w:val="000000" w:themeColor="text1"/>
                <w:sz w:val="24"/>
                <w:szCs w:val="24"/>
              </w:rPr>
            </w:pPr>
            <w:r w:rsidRPr="00DF5930">
              <w:rPr>
                <w:color w:val="000000" w:themeColor="text1"/>
              </w:rPr>
              <w:t>~3.4M</w:t>
            </w:r>
          </w:p>
        </w:tc>
        <w:tc>
          <w:tcPr>
            <w:tcW w:w="1700" w:type="dxa"/>
            <w:tcMar>
              <w:top w:w="80" w:type="dxa"/>
              <w:left w:w="100" w:type="dxa"/>
              <w:bottom w:w="80" w:type="dxa"/>
              <w:right w:w="100" w:type="dxa"/>
            </w:tcMar>
            <w:vAlign w:val="center"/>
          </w:tcPr>
          <w:p w14:paraId="0E62B04D" w14:textId="77777777" w:rsidR="00B62E5F" w:rsidRPr="00DF5930" w:rsidRDefault="00000000">
            <w:pPr>
              <w:jc w:val="center"/>
              <w:rPr>
                <w:color w:val="000000" w:themeColor="text1"/>
                <w:sz w:val="24"/>
                <w:szCs w:val="24"/>
              </w:rPr>
            </w:pPr>
            <w:r w:rsidRPr="00DF5930">
              <w:rPr>
                <w:color w:val="000000" w:themeColor="text1"/>
              </w:rPr>
              <w:t>~72.0%</w:t>
            </w:r>
          </w:p>
        </w:tc>
        <w:tc>
          <w:tcPr>
            <w:tcW w:w="2600" w:type="dxa"/>
            <w:tcMar>
              <w:top w:w="80" w:type="dxa"/>
              <w:left w:w="100" w:type="dxa"/>
              <w:bottom w:w="80" w:type="dxa"/>
              <w:right w:w="100" w:type="dxa"/>
            </w:tcMar>
            <w:vAlign w:val="center"/>
          </w:tcPr>
          <w:p w14:paraId="7B122833" w14:textId="77777777" w:rsidR="00B62E5F" w:rsidRPr="00DF5930" w:rsidRDefault="00000000">
            <w:pPr>
              <w:rPr>
                <w:color w:val="000000" w:themeColor="text1"/>
                <w:sz w:val="24"/>
                <w:szCs w:val="24"/>
              </w:rPr>
            </w:pPr>
            <w:proofErr w:type="spellStart"/>
            <w:r w:rsidRPr="00DF5930">
              <w:rPr>
                <w:color w:val="000000" w:themeColor="text1"/>
              </w:rPr>
              <w:t>Depthwise</w:t>
            </w:r>
            <w:proofErr w:type="spellEnd"/>
            <w:r w:rsidRPr="00DF5930">
              <w:rPr>
                <w:color w:val="000000" w:themeColor="text1"/>
              </w:rPr>
              <w:t>-separable convolutions</w:t>
            </w:r>
          </w:p>
        </w:tc>
        <w:tc>
          <w:tcPr>
            <w:tcW w:w="900" w:type="dxa"/>
            <w:tcMar>
              <w:top w:w="80" w:type="dxa"/>
              <w:left w:w="100" w:type="dxa"/>
              <w:bottom w:w="80" w:type="dxa"/>
              <w:right w:w="100" w:type="dxa"/>
            </w:tcMar>
            <w:vAlign w:val="center"/>
          </w:tcPr>
          <w:p w14:paraId="029D2F82" w14:textId="77777777" w:rsidR="00B62E5F" w:rsidRPr="00DF5930" w:rsidRDefault="00000000">
            <w:pPr>
              <w:jc w:val="center"/>
              <w:rPr>
                <w:color w:val="000000" w:themeColor="text1"/>
                <w:sz w:val="24"/>
                <w:szCs w:val="24"/>
              </w:rPr>
            </w:pPr>
            <w:r w:rsidRPr="00DF5930">
              <w:rPr>
                <w:color w:val="000000" w:themeColor="text1"/>
              </w:rPr>
              <w:t>[12]</w:t>
            </w:r>
          </w:p>
        </w:tc>
      </w:tr>
      <w:tr w:rsidR="00B62E5F" w:rsidRPr="00DF5930" w14:paraId="2E4E91ED" w14:textId="77777777">
        <w:tc>
          <w:tcPr>
            <w:tcW w:w="2000" w:type="dxa"/>
            <w:tcMar>
              <w:top w:w="80" w:type="dxa"/>
              <w:left w:w="100" w:type="dxa"/>
              <w:bottom w:w="80" w:type="dxa"/>
              <w:right w:w="100" w:type="dxa"/>
            </w:tcMar>
            <w:vAlign w:val="center"/>
          </w:tcPr>
          <w:p w14:paraId="63F508A7" w14:textId="77777777" w:rsidR="00B62E5F" w:rsidRPr="00DF5930" w:rsidRDefault="00000000">
            <w:pPr>
              <w:rPr>
                <w:color w:val="000000" w:themeColor="text1"/>
                <w:sz w:val="24"/>
                <w:szCs w:val="24"/>
              </w:rPr>
            </w:pPr>
            <w:proofErr w:type="spellStart"/>
            <w:r w:rsidRPr="00DF5930">
              <w:rPr>
                <w:color w:val="000000" w:themeColor="text1"/>
              </w:rPr>
              <w:t>ViT</w:t>
            </w:r>
            <w:proofErr w:type="spellEnd"/>
            <w:r w:rsidRPr="00DF5930">
              <w:rPr>
                <w:color w:val="000000" w:themeColor="text1"/>
              </w:rPr>
              <w:t>-B/16</w:t>
            </w:r>
          </w:p>
        </w:tc>
        <w:tc>
          <w:tcPr>
            <w:tcW w:w="1700" w:type="dxa"/>
            <w:tcMar>
              <w:top w:w="80" w:type="dxa"/>
              <w:left w:w="100" w:type="dxa"/>
              <w:bottom w:w="80" w:type="dxa"/>
              <w:right w:w="100" w:type="dxa"/>
            </w:tcMar>
            <w:vAlign w:val="center"/>
          </w:tcPr>
          <w:p w14:paraId="4A59E1C2" w14:textId="77777777" w:rsidR="00B62E5F" w:rsidRPr="00DF5930" w:rsidRDefault="00000000">
            <w:pPr>
              <w:jc w:val="center"/>
              <w:rPr>
                <w:color w:val="000000" w:themeColor="text1"/>
                <w:sz w:val="24"/>
                <w:szCs w:val="24"/>
              </w:rPr>
            </w:pPr>
            <w:r w:rsidRPr="00DF5930">
              <w:rPr>
                <w:color w:val="000000" w:themeColor="text1"/>
              </w:rPr>
              <w:t>~86M</w:t>
            </w:r>
          </w:p>
        </w:tc>
        <w:tc>
          <w:tcPr>
            <w:tcW w:w="1700" w:type="dxa"/>
            <w:tcMar>
              <w:top w:w="80" w:type="dxa"/>
              <w:left w:w="100" w:type="dxa"/>
              <w:bottom w:w="80" w:type="dxa"/>
              <w:right w:w="100" w:type="dxa"/>
            </w:tcMar>
            <w:vAlign w:val="center"/>
          </w:tcPr>
          <w:p w14:paraId="7536A950" w14:textId="77777777" w:rsidR="00B62E5F" w:rsidRPr="00DF5930" w:rsidRDefault="00000000">
            <w:pPr>
              <w:jc w:val="center"/>
              <w:rPr>
                <w:color w:val="000000" w:themeColor="text1"/>
                <w:sz w:val="24"/>
                <w:szCs w:val="24"/>
              </w:rPr>
            </w:pPr>
            <w:r w:rsidRPr="00DF5930">
              <w:rPr>
                <w:color w:val="000000" w:themeColor="text1"/>
              </w:rPr>
              <w:t>77–85%*</w:t>
            </w:r>
          </w:p>
        </w:tc>
        <w:tc>
          <w:tcPr>
            <w:tcW w:w="2600" w:type="dxa"/>
            <w:tcMar>
              <w:top w:w="80" w:type="dxa"/>
              <w:left w:w="100" w:type="dxa"/>
              <w:bottom w:w="80" w:type="dxa"/>
              <w:right w:w="100" w:type="dxa"/>
            </w:tcMar>
            <w:vAlign w:val="center"/>
          </w:tcPr>
          <w:p w14:paraId="4D0A5A19" w14:textId="77777777" w:rsidR="00B62E5F" w:rsidRPr="00DF5930" w:rsidRDefault="00000000">
            <w:pPr>
              <w:rPr>
                <w:color w:val="000000" w:themeColor="text1"/>
                <w:sz w:val="24"/>
                <w:szCs w:val="24"/>
              </w:rPr>
            </w:pPr>
            <w:r w:rsidRPr="00DF5930">
              <w:rPr>
                <w:color w:val="000000" w:themeColor="text1"/>
              </w:rPr>
              <w:t>Global self-attention (no convolutional inductive bias)</w:t>
            </w:r>
          </w:p>
        </w:tc>
        <w:tc>
          <w:tcPr>
            <w:tcW w:w="900" w:type="dxa"/>
            <w:tcMar>
              <w:top w:w="80" w:type="dxa"/>
              <w:left w:w="100" w:type="dxa"/>
              <w:bottom w:w="80" w:type="dxa"/>
              <w:right w:w="100" w:type="dxa"/>
            </w:tcMar>
            <w:vAlign w:val="center"/>
          </w:tcPr>
          <w:p w14:paraId="212F4AA0" w14:textId="77777777" w:rsidR="00B62E5F" w:rsidRPr="00DF5930" w:rsidRDefault="00000000">
            <w:pPr>
              <w:jc w:val="center"/>
              <w:rPr>
                <w:color w:val="000000" w:themeColor="text1"/>
                <w:sz w:val="24"/>
                <w:szCs w:val="24"/>
              </w:rPr>
            </w:pPr>
            <w:r w:rsidRPr="00DF5930">
              <w:rPr>
                <w:color w:val="000000" w:themeColor="text1"/>
              </w:rPr>
              <w:t>[13]</w:t>
            </w:r>
          </w:p>
        </w:tc>
      </w:tr>
    </w:tbl>
    <w:p w14:paraId="1740F49C" w14:textId="77777777" w:rsidR="00B62E5F" w:rsidRPr="00DF5930" w:rsidRDefault="00000000">
      <w:pPr>
        <w:spacing w:before="60" w:after="240"/>
        <w:jc w:val="center"/>
        <w:rPr>
          <w:color w:val="000000" w:themeColor="text1"/>
          <w:sz w:val="24"/>
          <w:szCs w:val="24"/>
        </w:rPr>
      </w:pPr>
      <w:r w:rsidRPr="00DF5930">
        <w:rPr>
          <w:i/>
          <w:iCs/>
          <w:color w:val="000000" w:themeColor="text1"/>
        </w:rPr>
        <w:t>Table 2: Comparison of candidate backbone architectures considered for this task</w:t>
      </w:r>
    </w:p>
    <w:p w14:paraId="31F4D166"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With only 8,691 training images spread unevenly across twelve classes, minimising overfitting risk while maximising transferable feature quality was the primary selection criterion, not raw published accuracy alone. ResNet-50 and DenseNet-121 offer strong accuracy but carry roughly five and one-and-a-half times more parameters than EfficientNet-B0, raising overfitting risk when only a lightweight head and limited backbone layers are trainable. MobileNetV2 was excluded for its comparatively low accuracy ceiling, undesirable where recall on rare classes is already a known challenge (Section 6.2). </w:t>
      </w:r>
      <w:proofErr w:type="spellStart"/>
      <w:r w:rsidRPr="00DF5930">
        <w:rPr>
          <w:color w:val="000000" w:themeColor="text1"/>
          <w:sz w:val="24"/>
          <w:szCs w:val="24"/>
        </w:rPr>
        <w:t>ViT</w:t>
      </w:r>
      <w:proofErr w:type="spellEnd"/>
      <w:r w:rsidRPr="00DF5930">
        <w:rPr>
          <w:color w:val="000000" w:themeColor="text1"/>
          <w:sz w:val="24"/>
          <w:szCs w:val="24"/>
        </w:rPr>
        <w:t xml:space="preserve">-B/16 was excluded because transformers lack the convolutional inductive bias CNNs get by construction, and need very large pretraining or heavy augmentation to match CNN accuracy at this scale </w:t>
      </w:r>
      <w:r w:rsidRPr="00DF5930">
        <w:rPr>
          <w:b/>
          <w:bCs/>
          <w:color w:val="000000" w:themeColor="text1"/>
          <w:sz w:val="24"/>
          <w:szCs w:val="24"/>
        </w:rPr>
        <w:t>[13]</w:t>
      </w:r>
      <w:r w:rsidRPr="00DF5930">
        <w:rPr>
          <w:color w:val="000000" w:themeColor="text1"/>
          <w:sz w:val="24"/>
          <w:szCs w:val="24"/>
        </w:rPr>
        <w:t xml:space="preserve"> — impractical within the </w:t>
      </w:r>
      <w:proofErr w:type="spellStart"/>
      <w:r w:rsidRPr="00DF5930">
        <w:rPr>
          <w:color w:val="000000" w:themeColor="text1"/>
          <w:sz w:val="24"/>
          <w:szCs w:val="24"/>
        </w:rPr>
        <w:t>Colab</w:t>
      </w:r>
      <w:proofErr w:type="spellEnd"/>
      <w:r w:rsidRPr="00DF5930">
        <w:rPr>
          <w:color w:val="000000" w:themeColor="text1"/>
          <w:sz w:val="24"/>
          <w:szCs w:val="24"/>
        </w:rPr>
        <w:t xml:space="preserve"> budget. EfficientNet-B0 therefore offered the best accuracy-to-parameter ratio, consistent with its prior success in plant leaf disease classification </w:t>
      </w:r>
      <w:r w:rsidRPr="00DF5930">
        <w:rPr>
          <w:b/>
          <w:bCs/>
          <w:color w:val="000000" w:themeColor="text1"/>
          <w:sz w:val="24"/>
          <w:szCs w:val="24"/>
        </w:rPr>
        <w:t>[9]</w:t>
      </w:r>
      <w:r w:rsidRPr="00DF5930">
        <w:rPr>
          <w:color w:val="000000" w:themeColor="text1"/>
          <w:sz w:val="24"/>
          <w:szCs w:val="24"/>
        </w:rPr>
        <w:t>.</w:t>
      </w:r>
    </w:p>
    <w:p w14:paraId="18120FE5"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4.3 EfficientNet-B0 Backbone</w:t>
      </w:r>
    </w:p>
    <w:p w14:paraId="07F895DE"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EfficientNet-B0 was instantiated without its original ImageNet </w:t>
      </w:r>
      <w:r w:rsidRPr="00DF5930">
        <w:rPr>
          <w:b/>
          <w:bCs/>
          <w:color w:val="000000" w:themeColor="text1"/>
          <w:sz w:val="24"/>
          <w:szCs w:val="24"/>
        </w:rPr>
        <w:t>[15]</w:t>
      </w:r>
      <w:r w:rsidRPr="00DF5930">
        <w:rPr>
          <w:color w:val="000000" w:themeColor="text1"/>
          <w:sz w:val="24"/>
          <w:szCs w:val="24"/>
        </w:rPr>
        <w:t xml:space="preserve"> classification head and with ImageNet pre-trained weights. The convolutional base was initially frozen. Freezing preserves previously learned generic visual filters and prevents large updates from a randomly initialised classification head from immediately altering useful backbone representations.</w:t>
      </w:r>
    </w:p>
    <w:p w14:paraId="669A18AC" w14:textId="77777777" w:rsidR="00B62E5F" w:rsidRPr="00DF5930" w:rsidRDefault="00000000">
      <w:pPr>
        <w:spacing w:before="120" w:after="60"/>
        <w:jc w:val="center"/>
        <w:rPr>
          <w:color w:val="000000" w:themeColor="text1"/>
          <w:sz w:val="24"/>
          <w:szCs w:val="24"/>
        </w:rPr>
      </w:pPr>
      <w:r w:rsidRPr="00DF5930">
        <w:rPr>
          <w:noProof/>
          <w:color w:val="000000" w:themeColor="text1"/>
          <w:sz w:val="24"/>
          <w:szCs w:val="24"/>
        </w:rPr>
        <w:lastRenderedPageBreak/>
        <w:drawing>
          <wp:inline distT="0" distB="0" distL="0" distR="0" wp14:anchorId="7A9D2F9C" wp14:editId="37984885">
            <wp:extent cx="6473952" cy="899160"/>
            <wp:effectExtent l="0" t="0" r="3175" b="0"/>
            <wp:docPr id="949325106" name="Picture 94932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6476330" cy="899490"/>
                    </a:xfrm>
                    <a:prstGeom prst="rect">
                      <a:avLst/>
                    </a:prstGeom>
                  </pic:spPr>
                </pic:pic>
              </a:graphicData>
            </a:graphic>
          </wp:inline>
        </w:drawing>
      </w:r>
    </w:p>
    <w:p w14:paraId="3DB23D4F" w14:textId="711E77C1" w:rsidR="00DF5930" w:rsidRPr="00DF5930" w:rsidRDefault="00000000" w:rsidP="00DF5930">
      <w:pPr>
        <w:spacing w:before="60" w:after="240"/>
        <w:jc w:val="center"/>
        <w:rPr>
          <w:color w:val="000000" w:themeColor="text1"/>
          <w:sz w:val="24"/>
          <w:szCs w:val="24"/>
        </w:rPr>
      </w:pPr>
      <w:r w:rsidRPr="00DF5930">
        <w:rPr>
          <w:i/>
          <w:iCs/>
          <w:color w:val="000000" w:themeColor="text1"/>
        </w:rPr>
        <w:t>Figure 2: Successful loading of the ImageNet pre-trained EfficientNet-B0 backbone</w:t>
      </w:r>
    </w:p>
    <w:p w14:paraId="72986BA7" w14:textId="1AC2C953"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4.4 Classification Head and Compilation</w:t>
      </w:r>
    </w:p>
    <w:p w14:paraId="5C66D802"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The custom head used global average pooling — preferred over flattening as it reduces parameter growth and adds translation invariance — followed by batch normalisation to stabilise training </w:t>
      </w:r>
      <w:r w:rsidRPr="00DF5930">
        <w:rPr>
          <w:b/>
          <w:bCs/>
          <w:color w:val="000000" w:themeColor="text1"/>
          <w:sz w:val="24"/>
          <w:szCs w:val="24"/>
        </w:rPr>
        <w:t>[19]</w:t>
      </w:r>
      <w:r w:rsidRPr="00DF5930">
        <w:rPr>
          <w:color w:val="000000" w:themeColor="text1"/>
          <w:sz w:val="24"/>
          <w:szCs w:val="24"/>
        </w:rPr>
        <w:t xml:space="preserve">. Two dense blocks followed: a 512-unit </w:t>
      </w:r>
      <w:proofErr w:type="spellStart"/>
      <w:r w:rsidRPr="00DF5930">
        <w:rPr>
          <w:color w:val="000000" w:themeColor="text1"/>
          <w:sz w:val="24"/>
          <w:szCs w:val="24"/>
        </w:rPr>
        <w:t>ReLU</w:t>
      </w:r>
      <w:proofErr w:type="spellEnd"/>
      <w:r w:rsidRPr="00DF5930">
        <w:rPr>
          <w:color w:val="000000" w:themeColor="text1"/>
          <w:sz w:val="24"/>
          <w:szCs w:val="24"/>
        </w:rPr>
        <w:t xml:space="preserve"> layer with 50% dropout, then a 256-unit </w:t>
      </w:r>
      <w:proofErr w:type="spellStart"/>
      <w:r w:rsidRPr="00DF5930">
        <w:rPr>
          <w:color w:val="000000" w:themeColor="text1"/>
          <w:sz w:val="24"/>
          <w:szCs w:val="24"/>
        </w:rPr>
        <w:t>ReLU</w:t>
      </w:r>
      <w:proofErr w:type="spellEnd"/>
      <w:r w:rsidRPr="00DF5930">
        <w:rPr>
          <w:color w:val="000000" w:themeColor="text1"/>
          <w:sz w:val="24"/>
          <w:szCs w:val="24"/>
        </w:rPr>
        <w:t xml:space="preserve"> layer with 30% dropout, before a twelve-unit </w:t>
      </w:r>
      <w:proofErr w:type="spellStart"/>
      <w:r w:rsidRPr="00DF5930">
        <w:rPr>
          <w:color w:val="000000" w:themeColor="text1"/>
          <w:sz w:val="24"/>
          <w:szCs w:val="24"/>
        </w:rPr>
        <w:t>softmax</w:t>
      </w:r>
      <w:proofErr w:type="spellEnd"/>
      <w:r w:rsidRPr="00DF5930">
        <w:rPr>
          <w:color w:val="000000" w:themeColor="text1"/>
          <w:sz w:val="24"/>
          <w:szCs w:val="24"/>
        </w:rPr>
        <w:t xml:space="preserve"> output. The model was compiled with Adam </w:t>
      </w:r>
      <w:r w:rsidRPr="00DF5930">
        <w:rPr>
          <w:b/>
          <w:bCs/>
          <w:color w:val="000000" w:themeColor="text1"/>
          <w:sz w:val="24"/>
          <w:szCs w:val="24"/>
        </w:rPr>
        <w:t>[21]</w:t>
      </w:r>
      <w:r w:rsidRPr="00DF5930">
        <w:rPr>
          <w:color w:val="000000" w:themeColor="text1"/>
          <w:sz w:val="24"/>
          <w:szCs w:val="24"/>
        </w:rPr>
        <w:t xml:space="preserve"> at 1×10⁻⁴ and sparse categorical cross-entropy, appropriate for integer-encoded single-label targets.</w:t>
      </w:r>
    </w:p>
    <w:p w14:paraId="7079A5C2"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Adam was chosen over SGD and </w:t>
      </w:r>
      <w:proofErr w:type="spellStart"/>
      <w:r w:rsidRPr="00DF5930">
        <w:rPr>
          <w:color w:val="000000" w:themeColor="text1"/>
          <w:sz w:val="24"/>
          <w:szCs w:val="24"/>
        </w:rPr>
        <w:t>RMSProp</w:t>
      </w:r>
      <w:proofErr w:type="spellEnd"/>
      <w:r w:rsidRPr="00DF5930">
        <w:rPr>
          <w:color w:val="000000" w:themeColor="text1"/>
          <w:sz w:val="24"/>
          <w:szCs w:val="24"/>
        </w:rPr>
        <w:t xml:space="preserve"> because it combines momentum with per-parameter adaptive rates from bias-corrected moment estimates </w:t>
      </w:r>
      <w:r w:rsidRPr="00DF5930">
        <w:rPr>
          <w:b/>
          <w:bCs/>
          <w:color w:val="000000" w:themeColor="text1"/>
          <w:sz w:val="24"/>
          <w:szCs w:val="24"/>
        </w:rPr>
        <w:t>[21]</w:t>
      </w:r>
      <w:r w:rsidRPr="00DF5930">
        <w:rPr>
          <w:color w:val="000000" w:themeColor="text1"/>
          <w:sz w:val="24"/>
          <w:szCs w:val="24"/>
        </w:rPr>
        <w:t xml:space="preserve">, converging faster and more stably for a fresh head on frozen features. SGD needs careful manual LR scheduling to match this, impractical given limited </w:t>
      </w:r>
      <w:proofErr w:type="spellStart"/>
      <w:r w:rsidRPr="00DF5930">
        <w:rPr>
          <w:color w:val="000000" w:themeColor="text1"/>
          <w:sz w:val="24"/>
          <w:szCs w:val="24"/>
        </w:rPr>
        <w:t>Colab</w:t>
      </w:r>
      <w:proofErr w:type="spellEnd"/>
      <w:r w:rsidRPr="00DF5930">
        <w:rPr>
          <w:color w:val="000000" w:themeColor="text1"/>
          <w:sz w:val="24"/>
          <w:szCs w:val="24"/>
        </w:rPr>
        <w:t xml:space="preserve"> time; </w:t>
      </w:r>
      <w:proofErr w:type="spellStart"/>
      <w:r w:rsidRPr="00DF5930">
        <w:rPr>
          <w:color w:val="000000" w:themeColor="text1"/>
          <w:sz w:val="24"/>
          <w:szCs w:val="24"/>
        </w:rPr>
        <w:t>RMSProp</w:t>
      </w:r>
      <w:proofErr w:type="spellEnd"/>
      <w:r w:rsidRPr="00DF5930">
        <w:rPr>
          <w:color w:val="000000" w:themeColor="text1"/>
          <w:sz w:val="24"/>
          <w:szCs w:val="24"/>
        </w:rPr>
        <w:t xml:space="preserve"> is similar but lacks bias correction and is a less common default for transfer-learning heads in the literature reviewed above </w:t>
      </w:r>
      <w:r w:rsidRPr="00DF5930">
        <w:rPr>
          <w:b/>
          <w:bCs/>
          <w:color w:val="000000" w:themeColor="text1"/>
          <w:sz w:val="24"/>
          <w:szCs w:val="24"/>
        </w:rPr>
        <w:t>[8]</w:t>
      </w:r>
      <w:r w:rsidRPr="00DF5930">
        <w:rPr>
          <w:color w:val="000000" w:themeColor="text1"/>
          <w:sz w:val="24"/>
          <w:szCs w:val="24"/>
        </w:rPr>
        <w:t xml:space="preserve">, </w:t>
      </w:r>
      <w:r w:rsidRPr="00DF5930">
        <w:rPr>
          <w:b/>
          <w:bCs/>
          <w:color w:val="000000" w:themeColor="text1"/>
          <w:sz w:val="24"/>
          <w:szCs w:val="24"/>
        </w:rPr>
        <w:t>[9]</w:t>
      </w:r>
      <w:r w:rsidRPr="00DF5930">
        <w:rPr>
          <w:color w:val="000000" w:themeColor="text1"/>
          <w:sz w:val="24"/>
          <w:szCs w:val="24"/>
        </w:rPr>
        <w:t>.</w:t>
      </w:r>
    </w:p>
    <w:p w14:paraId="05D8E5F0"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4.5 Two-Stage Training Procedure and Hyperparameter Justification</w:t>
      </w:r>
    </w:p>
    <w:p w14:paraId="6CF9CF5F"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In Stage 1, the backbone remained frozen while the new head trained for up to fifteen epochs with early stopping and LR-reduction callbacks. Training accuracy rose from 34.94% to 65.48%, while validation accuracy reached 71.05% by epoch 15, evidencing progressive head adaptation.</w:t>
      </w:r>
    </w:p>
    <w:p w14:paraId="46956FA4" w14:textId="77777777" w:rsidR="00B62E5F" w:rsidRPr="00DF5930" w:rsidRDefault="00000000">
      <w:pPr>
        <w:spacing w:before="120" w:after="60"/>
        <w:jc w:val="center"/>
        <w:rPr>
          <w:color w:val="000000" w:themeColor="text1"/>
          <w:sz w:val="24"/>
          <w:szCs w:val="24"/>
        </w:rPr>
      </w:pPr>
      <w:r w:rsidRPr="00DF5930">
        <w:rPr>
          <w:noProof/>
          <w:color w:val="000000" w:themeColor="text1"/>
          <w:sz w:val="24"/>
          <w:szCs w:val="24"/>
        </w:rPr>
        <w:drawing>
          <wp:inline distT="0" distB="0" distL="0" distR="0" wp14:anchorId="40E19D31" wp14:editId="2A5824C3">
            <wp:extent cx="5486400" cy="2876550"/>
            <wp:effectExtent l="0" t="0" r="0" b="0"/>
            <wp:docPr id="1826100748" name="Picture 1826100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486400" cy="2876550"/>
                    </a:xfrm>
                    <a:prstGeom prst="rect">
                      <a:avLst/>
                    </a:prstGeom>
                  </pic:spPr>
                </pic:pic>
              </a:graphicData>
            </a:graphic>
          </wp:inline>
        </w:drawing>
      </w:r>
    </w:p>
    <w:p w14:paraId="6DE8B16E" w14:textId="77777777" w:rsidR="00B62E5F" w:rsidRPr="00DF5930" w:rsidRDefault="00000000">
      <w:pPr>
        <w:spacing w:before="60" w:after="240"/>
        <w:jc w:val="center"/>
        <w:rPr>
          <w:color w:val="000000" w:themeColor="text1"/>
          <w:sz w:val="24"/>
          <w:szCs w:val="24"/>
        </w:rPr>
      </w:pPr>
      <w:r w:rsidRPr="00DF5930">
        <w:rPr>
          <w:i/>
          <w:iCs/>
          <w:color w:val="000000" w:themeColor="text1"/>
        </w:rPr>
        <w:t>Figure 3: Stage 1 training log with the EfficientNet-B0 backbone frozen</w:t>
      </w:r>
    </w:p>
    <w:p w14:paraId="4AF3F6A8" w14:textId="77777777" w:rsidR="00DF5930" w:rsidRDefault="00DF5930">
      <w:pPr>
        <w:spacing w:after="160" w:line="276" w:lineRule="auto"/>
        <w:jc w:val="both"/>
        <w:rPr>
          <w:color w:val="000000" w:themeColor="text1"/>
          <w:sz w:val="24"/>
          <w:szCs w:val="24"/>
        </w:rPr>
      </w:pPr>
    </w:p>
    <w:p w14:paraId="12EBB469" w14:textId="38E52CC9" w:rsidR="00B62E5F" w:rsidRPr="00DF5930" w:rsidRDefault="00000000">
      <w:pPr>
        <w:spacing w:after="160" w:line="276" w:lineRule="auto"/>
        <w:jc w:val="both"/>
        <w:rPr>
          <w:color w:val="000000" w:themeColor="text1"/>
          <w:sz w:val="24"/>
          <w:szCs w:val="24"/>
        </w:rPr>
      </w:pPr>
      <w:r w:rsidRPr="00DF5930">
        <w:rPr>
          <w:color w:val="000000" w:themeColor="text1"/>
          <w:sz w:val="24"/>
          <w:szCs w:val="24"/>
        </w:rPr>
        <w:lastRenderedPageBreak/>
        <w:t>In Stage 2, the base model was made trainable but all layers except the final thirty were re-frozen, and recompiled at a lower rate (1×10⁻⁵), intended to let high-level representations adapt while protecting earlier feature detectors. In practice, training accuracy fell to 53.6–56.2% and validation accuracy settled around 65.9–67.2%, marginally below Stage 1's best of 71.05%.</w:t>
      </w:r>
    </w:p>
    <w:p w14:paraId="7774E5E6" w14:textId="77777777" w:rsidR="00B62E5F" w:rsidRPr="00DF5930" w:rsidRDefault="00000000">
      <w:pPr>
        <w:spacing w:before="120" w:after="60"/>
        <w:jc w:val="center"/>
        <w:rPr>
          <w:color w:val="000000" w:themeColor="text1"/>
          <w:sz w:val="24"/>
          <w:szCs w:val="24"/>
        </w:rPr>
      </w:pPr>
      <w:r w:rsidRPr="00DF5930">
        <w:rPr>
          <w:noProof/>
          <w:color w:val="000000" w:themeColor="text1"/>
          <w:sz w:val="24"/>
          <w:szCs w:val="24"/>
        </w:rPr>
        <w:drawing>
          <wp:inline distT="0" distB="0" distL="0" distR="0" wp14:anchorId="12871D04" wp14:editId="6470E390">
            <wp:extent cx="5486400" cy="1866900"/>
            <wp:effectExtent l="0" t="0" r="0" b="0"/>
            <wp:docPr id="382992670" name="Picture 38299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486400" cy="1866900"/>
                    </a:xfrm>
                    <a:prstGeom prst="rect">
                      <a:avLst/>
                    </a:prstGeom>
                  </pic:spPr>
                </pic:pic>
              </a:graphicData>
            </a:graphic>
          </wp:inline>
        </w:drawing>
      </w:r>
    </w:p>
    <w:p w14:paraId="5AA4ACE0" w14:textId="77777777" w:rsidR="00B62E5F" w:rsidRPr="00DF5930" w:rsidRDefault="00000000">
      <w:pPr>
        <w:spacing w:before="60" w:after="240"/>
        <w:jc w:val="center"/>
        <w:rPr>
          <w:color w:val="000000" w:themeColor="text1"/>
          <w:sz w:val="24"/>
          <w:szCs w:val="24"/>
        </w:rPr>
      </w:pPr>
      <w:r w:rsidRPr="00DF5930">
        <w:rPr>
          <w:i/>
          <w:iCs/>
          <w:color w:val="000000" w:themeColor="text1"/>
        </w:rPr>
        <w:t>Figure 4: Stage 2 fine-tuning log for the final thirty EfficientNet-B0 layers</w:t>
      </w:r>
    </w:p>
    <w:p w14:paraId="7A89052F"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Two implementation-level factors help explain this, reported here for critical transparency rather than being concealed. First, setting the backbone's trainable flag to True switches every Batch Normalization layer from moving-average to batch-level statistics, known to temporarily destabilise activations before any weight update takes effect. Second, the same </w:t>
      </w:r>
      <w:proofErr w:type="spellStart"/>
      <w:r w:rsidRPr="00DF5930">
        <w:rPr>
          <w:color w:val="000000" w:themeColor="text1"/>
          <w:sz w:val="24"/>
          <w:szCs w:val="24"/>
        </w:rPr>
        <w:t>ReduceLROnPlateau</w:t>
      </w:r>
      <w:proofErr w:type="spellEnd"/>
      <w:r w:rsidRPr="00DF5930">
        <w:rPr>
          <w:color w:val="000000" w:themeColor="text1"/>
          <w:sz w:val="24"/>
          <w:szCs w:val="24"/>
        </w:rPr>
        <w:t xml:space="preserve"> callback instance was reused across both </w:t>
      </w:r>
      <w:proofErr w:type="gramStart"/>
      <w:r w:rsidRPr="00DF5930">
        <w:rPr>
          <w:color w:val="000000" w:themeColor="text1"/>
          <w:sz w:val="24"/>
          <w:szCs w:val="24"/>
        </w:rPr>
        <w:t>fit(</w:t>
      </w:r>
      <w:proofErr w:type="gramEnd"/>
      <w:r w:rsidRPr="00DF5930">
        <w:rPr>
          <w:color w:val="000000" w:themeColor="text1"/>
          <w:sz w:val="24"/>
          <w:szCs w:val="24"/>
        </w:rPr>
        <w:t>) calls; its state carried over from Stage 1, and the Stage 2 log confirms the effective learning rate had already collapsed to the callback's 1×10⁻⁶ floor rather than the recompiled 1×10⁻⁵. This left the unfrozen layers with a near-negligible step size, plausibly explaining the lack of improvement — an implementation limitation rather than a modelling one, and a priority fix noted in Section 7.</w:t>
      </w:r>
    </w:p>
    <w:tbl>
      <w:tblPr>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51"/>
        <w:gridCol w:w="1488"/>
        <w:gridCol w:w="5361"/>
      </w:tblGrid>
      <w:tr w:rsidR="00B62E5F" w:rsidRPr="00DF5930" w14:paraId="21606ADB" w14:textId="77777777">
        <w:tc>
          <w:tcPr>
            <w:tcW w:w="1900" w:type="dxa"/>
            <w:shd w:val="clear" w:color="auto" w:fill="D9E2F3"/>
            <w:tcMar>
              <w:top w:w="80" w:type="dxa"/>
              <w:left w:w="100" w:type="dxa"/>
              <w:bottom w:w="80" w:type="dxa"/>
              <w:right w:w="100" w:type="dxa"/>
            </w:tcMar>
            <w:vAlign w:val="center"/>
          </w:tcPr>
          <w:p w14:paraId="7598C6EB" w14:textId="77777777" w:rsidR="00B62E5F" w:rsidRPr="00DF5930" w:rsidRDefault="00000000">
            <w:pPr>
              <w:rPr>
                <w:color w:val="000000" w:themeColor="text1"/>
                <w:sz w:val="24"/>
                <w:szCs w:val="24"/>
              </w:rPr>
            </w:pPr>
            <w:r w:rsidRPr="00DF5930">
              <w:rPr>
                <w:b/>
                <w:bCs/>
                <w:color w:val="000000" w:themeColor="text1"/>
              </w:rPr>
              <w:t>Hyperparameter</w:t>
            </w:r>
          </w:p>
        </w:tc>
        <w:tc>
          <w:tcPr>
            <w:tcW w:w="1500" w:type="dxa"/>
            <w:shd w:val="clear" w:color="auto" w:fill="D9E2F3"/>
            <w:tcMar>
              <w:top w:w="80" w:type="dxa"/>
              <w:left w:w="100" w:type="dxa"/>
              <w:bottom w:w="80" w:type="dxa"/>
              <w:right w:w="100" w:type="dxa"/>
            </w:tcMar>
            <w:vAlign w:val="center"/>
          </w:tcPr>
          <w:p w14:paraId="0114267A" w14:textId="77777777" w:rsidR="00B62E5F" w:rsidRPr="00DF5930" w:rsidRDefault="00000000">
            <w:pPr>
              <w:jc w:val="center"/>
              <w:rPr>
                <w:color w:val="000000" w:themeColor="text1"/>
                <w:sz w:val="24"/>
                <w:szCs w:val="24"/>
              </w:rPr>
            </w:pPr>
            <w:r w:rsidRPr="00DF5930">
              <w:rPr>
                <w:b/>
                <w:bCs/>
                <w:color w:val="000000" w:themeColor="text1"/>
              </w:rPr>
              <w:t>Value Used</w:t>
            </w:r>
          </w:p>
        </w:tc>
        <w:tc>
          <w:tcPr>
            <w:tcW w:w="5500" w:type="dxa"/>
            <w:shd w:val="clear" w:color="auto" w:fill="D9E2F3"/>
            <w:tcMar>
              <w:top w:w="80" w:type="dxa"/>
              <w:left w:w="100" w:type="dxa"/>
              <w:bottom w:w="80" w:type="dxa"/>
              <w:right w:w="100" w:type="dxa"/>
            </w:tcMar>
            <w:vAlign w:val="center"/>
          </w:tcPr>
          <w:p w14:paraId="7D14C898" w14:textId="77777777" w:rsidR="00B62E5F" w:rsidRPr="00DF5930" w:rsidRDefault="00000000">
            <w:pPr>
              <w:rPr>
                <w:color w:val="000000" w:themeColor="text1"/>
                <w:sz w:val="24"/>
                <w:szCs w:val="24"/>
              </w:rPr>
            </w:pPr>
            <w:r w:rsidRPr="00DF5930">
              <w:rPr>
                <w:b/>
                <w:bCs/>
                <w:color w:val="000000" w:themeColor="text1"/>
              </w:rPr>
              <w:t>Justification</w:t>
            </w:r>
          </w:p>
        </w:tc>
      </w:tr>
      <w:tr w:rsidR="00B62E5F" w:rsidRPr="00DF5930" w14:paraId="57F8A796" w14:textId="77777777">
        <w:tc>
          <w:tcPr>
            <w:tcW w:w="1900" w:type="dxa"/>
            <w:tcMar>
              <w:top w:w="80" w:type="dxa"/>
              <w:left w:w="100" w:type="dxa"/>
              <w:bottom w:w="80" w:type="dxa"/>
              <w:right w:w="100" w:type="dxa"/>
            </w:tcMar>
            <w:vAlign w:val="center"/>
          </w:tcPr>
          <w:p w14:paraId="0AF00756" w14:textId="77777777" w:rsidR="00B62E5F" w:rsidRPr="00DF5930" w:rsidRDefault="00000000">
            <w:pPr>
              <w:rPr>
                <w:color w:val="000000" w:themeColor="text1"/>
                <w:sz w:val="24"/>
                <w:szCs w:val="24"/>
              </w:rPr>
            </w:pPr>
            <w:r w:rsidRPr="00DF5930">
              <w:rPr>
                <w:b/>
                <w:bCs/>
                <w:color w:val="000000" w:themeColor="text1"/>
              </w:rPr>
              <w:t>Image size</w:t>
            </w:r>
          </w:p>
        </w:tc>
        <w:tc>
          <w:tcPr>
            <w:tcW w:w="1500" w:type="dxa"/>
            <w:tcMar>
              <w:top w:w="80" w:type="dxa"/>
              <w:left w:w="100" w:type="dxa"/>
              <w:bottom w:w="80" w:type="dxa"/>
              <w:right w:w="100" w:type="dxa"/>
            </w:tcMar>
            <w:vAlign w:val="center"/>
          </w:tcPr>
          <w:p w14:paraId="3556356D" w14:textId="77777777" w:rsidR="00B62E5F" w:rsidRPr="00DF5930" w:rsidRDefault="00000000">
            <w:pPr>
              <w:jc w:val="center"/>
              <w:rPr>
                <w:color w:val="000000" w:themeColor="text1"/>
                <w:sz w:val="24"/>
                <w:szCs w:val="24"/>
              </w:rPr>
            </w:pPr>
            <w:r w:rsidRPr="00DF5930">
              <w:rPr>
                <w:color w:val="000000" w:themeColor="text1"/>
              </w:rPr>
              <w:t>224×224</w:t>
            </w:r>
          </w:p>
        </w:tc>
        <w:tc>
          <w:tcPr>
            <w:tcW w:w="5500" w:type="dxa"/>
            <w:tcMar>
              <w:top w:w="80" w:type="dxa"/>
              <w:left w:w="100" w:type="dxa"/>
              <w:bottom w:w="80" w:type="dxa"/>
              <w:right w:w="100" w:type="dxa"/>
            </w:tcMar>
            <w:vAlign w:val="center"/>
          </w:tcPr>
          <w:p w14:paraId="474C5F81" w14:textId="77777777" w:rsidR="00B62E5F" w:rsidRPr="00DF5930" w:rsidRDefault="00000000">
            <w:pPr>
              <w:rPr>
                <w:color w:val="000000" w:themeColor="text1"/>
                <w:sz w:val="24"/>
                <w:szCs w:val="24"/>
              </w:rPr>
            </w:pPr>
            <w:r w:rsidRPr="00DF5930">
              <w:rPr>
                <w:color w:val="000000" w:themeColor="text1"/>
              </w:rPr>
              <w:t>EfficientNet-B0's native resolution [8]; limits resizing distortion and compute.</w:t>
            </w:r>
          </w:p>
        </w:tc>
      </w:tr>
      <w:tr w:rsidR="00B62E5F" w:rsidRPr="00DF5930" w14:paraId="7390FBA6" w14:textId="77777777">
        <w:tc>
          <w:tcPr>
            <w:tcW w:w="1900" w:type="dxa"/>
            <w:tcMar>
              <w:top w:w="80" w:type="dxa"/>
              <w:left w:w="100" w:type="dxa"/>
              <w:bottom w:w="80" w:type="dxa"/>
              <w:right w:w="100" w:type="dxa"/>
            </w:tcMar>
            <w:vAlign w:val="center"/>
          </w:tcPr>
          <w:p w14:paraId="79420985" w14:textId="77777777" w:rsidR="00B62E5F" w:rsidRPr="00DF5930" w:rsidRDefault="00000000">
            <w:pPr>
              <w:rPr>
                <w:color w:val="000000" w:themeColor="text1"/>
                <w:sz w:val="24"/>
                <w:szCs w:val="24"/>
              </w:rPr>
            </w:pPr>
            <w:r w:rsidRPr="00DF5930">
              <w:rPr>
                <w:b/>
                <w:bCs/>
                <w:color w:val="000000" w:themeColor="text1"/>
              </w:rPr>
              <w:t>Batch size</w:t>
            </w:r>
          </w:p>
        </w:tc>
        <w:tc>
          <w:tcPr>
            <w:tcW w:w="1500" w:type="dxa"/>
            <w:tcMar>
              <w:top w:w="80" w:type="dxa"/>
              <w:left w:w="100" w:type="dxa"/>
              <w:bottom w:w="80" w:type="dxa"/>
              <w:right w:w="100" w:type="dxa"/>
            </w:tcMar>
            <w:vAlign w:val="center"/>
          </w:tcPr>
          <w:p w14:paraId="75741FF6" w14:textId="77777777" w:rsidR="00B62E5F" w:rsidRPr="00DF5930" w:rsidRDefault="00000000">
            <w:pPr>
              <w:jc w:val="center"/>
              <w:rPr>
                <w:color w:val="000000" w:themeColor="text1"/>
                <w:sz w:val="24"/>
                <w:szCs w:val="24"/>
              </w:rPr>
            </w:pPr>
            <w:r w:rsidRPr="00DF5930">
              <w:rPr>
                <w:color w:val="000000" w:themeColor="text1"/>
              </w:rPr>
              <w:t>32</w:t>
            </w:r>
          </w:p>
        </w:tc>
        <w:tc>
          <w:tcPr>
            <w:tcW w:w="5500" w:type="dxa"/>
            <w:tcMar>
              <w:top w:w="80" w:type="dxa"/>
              <w:left w:w="100" w:type="dxa"/>
              <w:bottom w:w="80" w:type="dxa"/>
              <w:right w:w="100" w:type="dxa"/>
            </w:tcMar>
            <w:vAlign w:val="center"/>
          </w:tcPr>
          <w:p w14:paraId="02FB08E5" w14:textId="77777777" w:rsidR="00B62E5F" w:rsidRPr="00DF5930" w:rsidRDefault="00000000">
            <w:pPr>
              <w:rPr>
                <w:color w:val="000000" w:themeColor="text1"/>
                <w:sz w:val="24"/>
                <w:szCs w:val="24"/>
              </w:rPr>
            </w:pPr>
            <w:r w:rsidRPr="00DF5930">
              <w:rPr>
                <w:color w:val="000000" w:themeColor="text1"/>
              </w:rPr>
              <w:t xml:space="preserve">Balances gradient stability vs </w:t>
            </w:r>
            <w:proofErr w:type="spellStart"/>
            <w:r w:rsidRPr="00DF5930">
              <w:rPr>
                <w:color w:val="000000" w:themeColor="text1"/>
              </w:rPr>
              <w:t>Colab</w:t>
            </w:r>
            <w:proofErr w:type="spellEnd"/>
            <w:r w:rsidRPr="00DF5930">
              <w:rPr>
                <w:color w:val="000000" w:themeColor="text1"/>
              </w:rPr>
              <w:t xml:space="preserve"> memory; smaller = noisier/slower, larger risks memory errors.</w:t>
            </w:r>
          </w:p>
        </w:tc>
      </w:tr>
      <w:tr w:rsidR="00B62E5F" w:rsidRPr="00DF5930" w14:paraId="161DFB6E" w14:textId="77777777">
        <w:tc>
          <w:tcPr>
            <w:tcW w:w="1900" w:type="dxa"/>
            <w:tcMar>
              <w:top w:w="80" w:type="dxa"/>
              <w:left w:w="100" w:type="dxa"/>
              <w:bottom w:w="80" w:type="dxa"/>
              <w:right w:w="100" w:type="dxa"/>
            </w:tcMar>
            <w:vAlign w:val="center"/>
          </w:tcPr>
          <w:p w14:paraId="1C1313EF" w14:textId="77777777" w:rsidR="00B62E5F" w:rsidRPr="00DF5930" w:rsidRDefault="00000000">
            <w:pPr>
              <w:rPr>
                <w:color w:val="000000" w:themeColor="text1"/>
                <w:sz w:val="24"/>
                <w:szCs w:val="24"/>
              </w:rPr>
            </w:pPr>
            <w:r w:rsidRPr="00DF5930">
              <w:rPr>
                <w:b/>
                <w:bCs/>
                <w:color w:val="000000" w:themeColor="text1"/>
              </w:rPr>
              <w:t>Optimiser</w:t>
            </w:r>
          </w:p>
        </w:tc>
        <w:tc>
          <w:tcPr>
            <w:tcW w:w="1500" w:type="dxa"/>
            <w:tcMar>
              <w:top w:w="80" w:type="dxa"/>
              <w:left w:w="100" w:type="dxa"/>
              <w:bottom w:w="80" w:type="dxa"/>
              <w:right w:w="100" w:type="dxa"/>
            </w:tcMar>
            <w:vAlign w:val="center"/>
          </w:tcPr>
          <w:p w14:paraId="22F06F59" w14:textId="77777777" w:rsidR="00B62E5F" w:rsidRPr="00DF5930" w:rsidRDefault="00000000">
            <w:pPr>
              <w:jc w:val="center"/>
              <w:rPr>
                <w:color w:val="000000" w:themeColor="text1"/>
                <w:sz w:val="24"/>
                <w:szCs w:val="24"/>
              </w:rPr>
            </w:pPr>
            <w:r w:rsidRPr="00DF5930">
              <w:rPr>
                <w:color w:val="000000" w:themeColor="text1"/>
              </w:rPr>
              <w:t>Adam</w:t>
            </w:r>
          </w:p>
        </w:tc>
        <w:tc>
          <w:tcPr>
            <w:tcW w:w="5500" w:type="dxa"/>
            <w:tcMar>
              <w:top w:w="80" w:type="dxa"/>
              <w:left w:w="100" w:type="dxa"/>
              <w:bottom w:w="80" w:type="dxa"/>
              <w:right w:w="100" w:type="dxa"/>
            </w:tcMar>
            <w:vAlign w:val="center"/>
          </w:tcPr>
          <w:p w14:paraId="7CEC73A8" w14:textId="77777777" w:rsidR="00B62E5F" w:rsidRPr="00DF5930" w:rsidRDefault="00000000">
            <w:pPr>
              <w:rPr>
                <w:color w:val="000000" w:themeColor="text1"/>
                <w:sz w:val="24"/>
                <w:szCs w:val="24"/>
              </w:rPr>
            </w:pPr>
            <w:r w:rsidRPr="00DF5930">
              <w:rPr>
                <w:color w:val="000000" w:themeColor="text1"/>
              </w:rPr>
              <w:t>Momentum + adaptive rates [21] converge faster than SGD for a fresh head on frozen features.</w:t>
            </w:r>
          </w:p>
        </w:tc>
      </w:tr>
      <w:tr w:rsidR="00B62E5F" w:rsidRPr="00DF5930" w14:paraId="0129EB50" w14:textId="77777777">
        <w:tc>
          <w:tcPr>
            <w:tcW w:w="1900" w:type="dxa"/>
            <w:tcMar>
              <w:top w:w="80" w:type="dxa"/>
              <w:left w:w="100" w:type="dxa"/>
              <w:bottom w:w="80" w:type="dxa"/>
              <w:right w:w="100" w:type="dxa"/>
            </w:tcMar>
            <w:vAlign w:val="center"/>
          </w:tcPr>
          <w:p w14:paraId="17436722" w14:textId="77777777" w:rsidR="00B62E5F" w:rsidRPr="00DF5930" w:rsidRDefault="00000000">
            <w:pPr>
              <w:rPr>
                <w:color w:val="000000" w:themeColor="text1"/>
                <w:sz w:val="24"/>
                <w:szCs w:val="24"/>
              </w:rPr>
            </w:pPr>
            <w:r w:rsidRPr="00DF5930">
              <w:rPr>
                <w:b/>
                <w:bCs/>
                <w:color w:val="000000" w:themeColor="text1"/>
              </w:rPr>
              <w:t>Stage 1 LR</w:t>
            </w:r>
          </w:p>
        </w:tc>
        <w:tc>
          <w:tcPr>
            <w:tcW w:w="1500" w:type="dxa"/>
            <w:tcMar>
              <w:top w:w="80" w:type="dxa"/>
              <w:left w:w="100" w:type="dxa"/>
              <w:bottom w:w="80" w:type="dxa"/>
              <w:right w:w="100" w:type="dxa"/>
            </w:tcMar>
            <w:vAlign w:val="center"/>
          </w:tcPr>
          <w:p w14:paraId="0FD8315C" w14:textId="77777777" w:rsidR="00B62E5F" w:rsidRPr="00DF5930" w:rsidRDefault="00000000">
            <w:pPr>
              <w:jc w:val="center"/>
              <w:rPr>
                <w:color w:val="000000" w:themeColor="text1"/>
                <w:sz w:val="24"/>
                <w:szCs w:val="24"/>
              </w:rPr>
            </w:pPr>
            <w:r w:rsidRPr="00DF5930">
              <w:rPr>
                <w:color w:val="000000" w:themeColor="text1"/>
              </w:rPr>
              <w:t>1×10⁻⁴</w:t>
            </w:r>
          </w:p>
        </w:tc>
        <w:tc>
          <w:tcPr>
            <w:tcW w:w="5500" w:type="dxa"/>
            <w:tcMar>
              <w:top w:w="80" w:type="dxa"/>
              <w:left w:w="100" w:type="dxa"/>
              <w:bottom w:w="80" w:type="dxa"/>
              <w:right w:w="100" w:type="dxa"/>
            </w:tcMar>
            <w:vAlign w:val="center"/>
          </w:tcPr>
          <w:p w14:paraId="73EA5E20" w14:textId="77777777" w:rsidR="00B62E5F" w:rsidRPr="00DF5930" w:rsidRDefault="00000000">
            <w:pPr>
              <w:rPr>
                <w:color w:val="000000" w:themeColor="text1"/>
                <w:sz w:val="24"/>
                <w:szCs w:val="24"/>
              </w:rPr>
            </w:pPr>
            <w:r w:rsidRPr="00DF5930">
              <w:rPr>
                <w:color w:val="000000" w:themeColor="text1"/>
              </w:rPr>
              <w:t>Moderate rate for a randomly initialised head on informative frozen features [21].</w:t>
            </w:r>
          </w:p>
        </w:tc>
      </w:tr>
      <w:tr w:rsidR="00B62E5F" w:rsidRPr="00DF5930" w14:paraId="396DA3E3" w14:textId="77777777">
        <w:tc>
          <w:tcPr>
            <w:tcW w:w="1900" w:type="dxa"/>
            <w:tcMar>
              <w:top w:w="80" w:type="dxa"/>
              <w:left w:w="100" w:type="dxa"/>
              <w:bottom w:w="80" w:type="dxa"/>
              <w:right w:w="100" w:type="dxa"/>
            </w:tcMar>
            <w:vAlign w:val="center"/>
          </w:tcPr>
          <w:p w14:paraId="40350EF0" w14:textId="77777777" w:rsidR="00B62E5F" w:rsidRPr="00DF5930" w:rsidRDefault="00000000">
            <w:pPr>
              <w:rPr>
                <w:color w:val="000000" w:themeColor="text1"/>
                <w:sz w:val="24"/>
                <w:szCs w:val="24"/>
              </w:rPr>
            </w:pPr>
            <w:r w:rsidRPr="00DF5930">
              <w:rPr>
                <w:b/>
                <w:bCs/>
                <w:color w:val="000000" w:themeColor="text1"/>
              </w:rPr>
              <w:t>Stage 2 LR</w:t>
            </w:r>
          </w:p>
        </w:tc>
        <w:tc>
          <w:tcPr>
            <w:tcW w:w="1500" w:type="dxa"/>
            <w:tcMar>
              <w:top w:w="80" w:type="dxa"/>
              <w:left w:w="100" w:type="dxa"/>
              <w:bottom w:w="80" w:type="dxa"/>
              <w:right w:w="100" w:type="dxa"/>
            </w:tcMar>
            <w:vAlign w:val="center"/>
          </w:tcPr>
          <w:p w14:paraId="4E8AF3D7" w14:textId="77777777" w:rsidR="00B62E5F" w:rsidRPr="00DF5930" w:rsidRDefault="00000000">
            <w:pPr>
              <w:jc w:val="center"/>
              <w:rPr>
                <w:color w:val="000000" w:themeColor="text1"/>
                <w:sz w:val="24"/>
                <w:szCs w:val="24"/>
              </w:rPr>
            </w:pPr>
            <w:r w:rsidRPr="00DF5930">
              <w:rPr>
                <w:color w:val="000000" w:themeColor="text1"/>
              </w:rPr>
              <w:t>1×10⁻⁵</w:t>
            </w:r>
          </w:p>
        </w:tc>
        <w:tc>
          <w:tcPr>
            <w:tcW w:w="5500" w:type="dxa"/>
            <w:tcMar>
              <w:top w:w="80" w:type="dxa"/>
              <w:left w:w="100" w:type="dxa"/>
              <w:bottom w:w="80" w:type="dxa"/>
              <w:right w:w="100" w:type="dxa"/>
            </w:tcMar>
            <w:vAlign w:val="center"/>
          </w:tcPr>
          <w:p w14:paraId="43B95E90" w14:textId="77777777" w:rsidR="00B62E5F" w:rsidRPr="00DF5930" w:rsidRDefault="00000000">
            <w:pPr>
              <w:rPr>
                <w:color w:val="000000" w:themeColor="text1"/>
                <w:sz w:val="24"/>
                <w:szCs w:val="24"/>
              </w:rPr>
            </w:pPr>
            <w:r w:rsidRPr="00DF5930">
              <w:rPr>
                <w:color w:val="000000" w:themeColor="text1"/>
              </w:rPr>
              <w:t>Standard ten-fold fine-tuning reduction, protecting pre-trained representations [7].</w:t>
            </w:r>
          </w:p>
        </w:tc>
      </w:tr>
      <w:tr w:rsidR="00B62E5F" w:rsidRPr="00DF5930" w14:paraId="49B69F07" w14:textId="77777777">
        <w:tc>
          <w:tcPr>
            <w:tcW w:w="1900" w:type="dxa"/>
            <w:tcMar>
              <w:top w:w="80" w:type="dxa"/>
              <w:left w:w="100" w:type="dxa"/>
              <w:bottom w:w="80" w:type="dxa"/>
              <w:right w:w="100" w:type="dxa"/>
            </w:tcMar>
            <w:vAlign w:val="center"/>
          </w:tcPr>
          <w:p w14:paraId="3E3512AF" w14:textId="77777777" w:rsidR="00B62E5F" w:rsidRPr="00DF5930" w:rsidRDefault="00000000">
            <w:pPr>
              <w:rPr>
                <w:color w:val="000000" w:themeColor="text1"/>
                <w:sz w:val="24"/>
                <w:szCs w:val="24"/>
              </w:rPr>
            </w:pPr>
            <w:r w:rsidRPr="00DF5930">
              <w:rPr>
                <w:b/>
                <w:bCs/>
                <w:color w:val="000000" w:themeColor="text1"/>
              </w:rPr>
              <w:t>Unfrozen layers</w:t>
            </w:r>
          </w:p>
        </w:tc>
        <w:tc>
          <w:tcPr>
            <w:tcW w:w="1500" w:type="dxa"/>
            <w:tcMar>
              <w:top w:w="80" w:type="dxa"/>
              <w:left w:w="100" w:type="dxa"/>
              <w:bottom w:w="80" w:type="dxa"/>
              <w:right w:w="100" w:type="dxa"/>
            </w:tcMar>
            <w:vAlign w:val="center"/>
          </w:tcPr>
          <w:p w14:paraId="151A878A" w14:textId="77777777" w:rsidR="00B62E5F" w:rsidRPr="00DF5930" w:rsidRDefault="00000000">
            <w:pPr>
              <w:jc w:val="center"/>
              <w:rPr>
                <w:color w:val="000000" w:themeColor="text1"/>
                <w:sz w:val="24"/>
                <w:szCs w:val="24"/>
              </w:rPr>
            </w:pPr>
            <w:r w:rsidRPr="00DF5930">
              <w:rPr>
                <w:color w:val="000000" w:themeColor="text1"/>
              </w:rPr>
              <w:t>Final 30</w:t>
            </w:r>
          </w:p>
        </w:tc>
        <w:tc>
          <w:tcPr>
            <w:tcW w:w="5500" w:type="dxa"/>
            <w:tcMar>
              <w:top w:w="80" w:type="dxa"/>
              <w:left w:w="100" w:type="dxa"/>
              <w:bottom w:w="80" w:type="dxa"/>
              <w:right w:w="100" w:type="dxa"/>
            </w:tcMar>
            <w:vAlign w:val="center"/>
          </w:tcPr>
          <w:p w14:paraId="35CE62F2" w14:textId="77777777" w:rsidR="00B62E5F" w:rsidRPr="00DF5930" w:rsidRDefault="00000000">
            <w:pPr>
              <w:rPr>
                <w:color w:val="000000" w:themeColor="text1"/>
                <w:sz w:val="24"/>
                <w:szCs w:val="24"/>
              </w:rPr>
            </w:pPr>
            <w:r w:rsidRPr="00DF5930">
              <w:rPr>
                <w:color w:val="000000" w:themeColor="text1"/>
              </w:rPr>
              <w:t>Final layers are task-specific and benefit from adaptation; early layers stay generic [7]; full unfreezing risks overfitting.</w:t>
            </w:r>
          </w:p>
        </w:tc>
      </w:tr>
      <w:tr w:rsidR="00B62E5F" w:rsidRPr="00DF5930" w14:paraId="37BC3A5E" w14:textId="77777777">
        <w:tc>
          <w:tcPr>
            <w:tcW w:w="1900" w:type="dxa"/>
            <w:tcMar>
              <w:top w:w="80" w:type="dxa"/>
              <w:left w:w="100" w:type="dxa"/>
              <w:bottom w:w="80" w:type="dxa"/>
              <w:right w:w="100" w:type="dxa"/>
            </w:tcMar>
            <w:vAlign w:val="center"/>
          </w:tcPr>
          <w:p w14:paraId="7DFFA376" w14:textId="77777777" w:rsidR="00B62E5F" w:rsidRPr="00DF5930" w:rsidRDefault="00000000">
            <w:pPr>
              <w:rPr>
                <w:color w:val="000000" w:themeColor="text1"/>
                <w:sz w:val="24"/>
                <w:szCs w:val="24"/>
              </w:rPr>
            </w:pPr>
            <w:r w:rsidRPr="00DF5930">
              <w:rPr>
                <w:b/>
                <w:bCs/>
                <w:color w:val="000000" w:themeColor="text1"/>
              </w:rPr>
              <w:t>Epochs (max)</w:t>
            </w:r>
          </w:p>
        </w:tc>
        <w:tc>
          <w:tcPr>
            <w:tcW w:w="1500" w:type="dxa"/>
            <w:tcMar>
              <w:top w:w="80" w:type="dxa"/>
              <w:left w:w="100" w:type="dxa"/>
              <w:bottom w:w="80" w:type="dxa"/>
              <w:right w:w="100" w:type="dxa"/>
            </w:tcMar>
            <w:vAlign w:val="center"/>
          </w:tcPr>
          <w:p w14:paraId="532ED07D" w14:textId="77777777" w:rsidR="00B62E5F" w:rsidRPr="00DF5930" w:rsidRDefault="00000000">
            <w:pPr>
              <w:jc w:val="center"/>
              <w:rPr>
                <w:color w:val="000000" w:themeColor="text1"/>
                <w:sz w:val="24"/>
                <w:szCs w:val="24"/>
              </w:rPr>
            </w:pPr>
            <w:r w:rsidRPr="00DF5930">
              <w:rPr>
                <w:color w:val="000000" w:themeColor="text1"/>
              </w:rPr>
              <w:t>15/stage</w:t>
            </w:r>
          </w:p>
        </w:tc>
        <w:tc>
          <w:tcPr>
            <w:tcW w:w="5500" w:type="dxa"/>
            <w:tcMar>
              <w:top w:w="80" w:type="dxa"/>
              <w:left w:w="100" w:type="dxa"/>
              <w:bottom w:w="80" w:type="dxa"/>
              <w:right w:w="100" w:type="dxa"/>
            </w:tcMar>
            <w:vAlign w:val="center"/>
          </w:tcPr>
          <w:p w14:paraId="46013788" w14:textId="77777777" w:rsidR="00B62E5F" w:rsidRPr="00DF5930" w:rsidRDefault="00000000">
            <w:pPr>
              <w:rPr>
                <w:color w:val="000000" w:themeColor="text1"/>
                <w:sz w:val="24"/>
                <w:szCs w:val="24"/>
              </w:rPr>
            </w:pPr>
            <w:r w:rsidRPr="00DF5930">
              <w:rPr>
                <w:color w:val="000000" w:themeColor="text1"/>
              </w:rPr>
              <w:t>Caps session time; early stopping reaches a plateau without excess training.</w:t>
            </w:r>
          </w:p>
        </w:tc>
      </w:tr>
      <w:tr w:rsidR="00B62E5F" w:rsidRPr="00DF5930" w14:paraId="16BE3681" w14:textId="77777777">
        <w:tc>
          <w:tcPr>
            <w:tcW w:w="1900" w:type="dxa"/>
            <w:tcMar>
              <w:top w:w="80" w:type="dxa"/>
              <w:left w:w="100" w:type="dxa"/>
              <w:bottom w:w="80" w:type="dxa"/>
              <w:right w:w="100" w:type="dxa"/>
            </w:tcMar>
            <w:vAlign w:val="center"/>
          </w:tcPr>
          <w:p w14:paraId="4B17F972" w14:textId="77777777" w:rsidR="00B62E5F" w:rsidRPr="00DF5930" w:rsidRDefault="00000000">
            <w:pPr>
              <w:rPr>
                <w:color w:val="000000" w:themeColor="text1"/>
                <w:sz w:val="24"/>
                <w:szCs w:val="24"/>
              </w:rPr>
            </w:pPr>
            <w:r w:rsidRPr="00DF5930">
              <w:rPr>
                <w:b/>
                <w:bCs/>
                <w:color w:val="000000" w:themeColor="text1"/>
              </w:rPr>
              <w:lastRenderedPageBreak/>
              <w:t>Early stopping</w:t>
            </w:r>
          </w:p>
        </w:tc>
        <w:tc>
          <w:tcPr>
            <w:tcW w:w="1500" w:type="dxa"/>
            <w:tcMar>
              <w:top w:w="80" w:type="dxa"/>
              <w:left w:w="100" w:type="dxa"/>
              <w:bottom w:w="80" w:type="dxa"/>
              <w:right w:w="100" w:type="dxa"/>
            </w:tcMar>
            <w:vAlign w:val="center"/>
          </w:tcPr>
          <w:p w14:paraId="71C96753" w14:textId="77777777" w:rsidR="00B62E5F" w:rsidRPr="00DF5930" w:rsidRDefault="00000000">
            <w:pPr>
              <w:jc w:val="center"/>
              <w:rPr>
                <w:color w:val="000000" w:themeColor="text1"/>
                <w:sz w:val="24"/>
                <w:szCs w:val="24"/>
              </w:rPr>
            </w:pPr>
            <w:r w:rsidRPr="00DF5930">
              <w:rPr>
                <w:color w:val="000000" w:themeColor="text1"/>
              </w:rPr>
              <w:t xml:space="preserve">patience 5, </w:t>
            </w:r>
            <w:proofErr w:type="spellStart"/>
            <w:r w:rsidRPr="00DF5930">
              <w:rPr>
                <w:color w:val="000000" w:themeColor="text1"/>
              </w:rPr>
              <w:t>val_loss</w:t>
            </w:r>
            <w:proofErr w:type="spellEnd"/>
          </w:p>
        </w:tc>
        <w:tc>
          <w:tcPr>
            <w:tcW w:w="5500" w:type="dxa"/>
            <w:tcMar>
              <w:top w:w="80" w:type="dxa"/>
              <w:left w:w="100" w:type="dxa"/>
              <w:bottom w:w="80" w:type="dxa"/>
              <w:right w:w="100" w:type="dxa"/>
            </w:tcMar>
            <w:vAlign w:val="center"/>
          </w:tcPr>
          <w:p w14:paraId="568DBDFB" w14:textId="77777777" w:rsidR="00B62E5F" w:rsidRPr="00DF5930" w:rsidRDefault="00000000">
            <w:pPr>
              <w:rPr>
                <w:color w:val="000000" w:themeColor="text1"/>
                <w:sz w:val="24"/>
                <w:szCs w:val="24"/>
              </w:rPr>
            </w:pPr>
            <w:r w:rsidRPr="00DF5930">
              <w:rPr>
                <w:color w:val="000000" w:themeColor="text1"/>
              </w:rPr>
              <w:t>Tolerates augmentation noise while stopping at genuine overfitting; restores best weights.</w:t>
            </w:r>
          </w:p>
        </w:tc>
      </w:tr>
      <w:tr w:rsidR="00B62E5F" w:rsidRPr="00DF5930" w14:paraId="08AB404C" w14:textId="77777777">
        <w:tc>
          <w:tcPr>
            <w:tcW w:w="1900" w:type="dxa"/>
            <w:tcMar>
              <w:top w:w="80" w:type="dxa"/>
              <w:left w:w="100" w:type="dxa"/>
              <w:bottom w:w="80" w:type="dxa"/>
              <w:right w:w="100" w:type="dxa"/>
            </w:tcMar>
            <w:vAlign w:val="center"/>
          </w:tcPr>
          <w:p w14:paraId="1A3DB10E" w14:textId="77777777" w:rsidR="00B62E5F" w:rsidRPr="00DF5930" w:rsidRDefault="00000000">
            <w:pPr>
              <w:rPr>
                <w:color w:val="000000" w:themeColor="text1"/>
                <w:sz w:val="24"/>
                <w:szCs w:val="24"/>
              </w:rPr>
            </w:pPr>
            <w:proofErr w:type="spellStart"/>
            <w:r w:rsidRPr="00DF5930">
              <w:rPr>
                <w:b/>
                <w:bCs/>
                <w:color w:val="000000" w:themeColor="text1"/>
              </w:rPr>
              <w:t>ReduceLROnPlateau</w:t>
            </w:r>
            <w:proofErr w:type="spellEnd"/>
          </w:p>
        </w:tc>
        <w:tc>
          <w:tcPr>
            <w:tcW w:w="1500" w:type="dxa"/>
            <w:tcMar>
              <w:top w:w="80" w:type="dxa"/>
              <w:left w:w="100" w:type="dxa"/>
              <w:bottom w:w="80" w:type="dxa"/>
              <w:right w:w="100" w:type="dxa"/>
            </w:tcMar>
            <w:vAlign w:val="center"/>
          </w:tcPr>
          <w:p w14:paraId="4BBE36C9" w14:textId="77777777" w:rsidR="00B62E5F" w:rsidRPr="00DF5930" w:rsidRDefault="00000000">
            <w:pPr>
              <w:jc w:val="center"/>
              <w:rPr>
                <w:color w:val="000000" w:themeColor="text1"/>
                <w:sz w:val="24"/>
                <w:szCs w:val="24"/>
              </w:rPr>
            </w:pPr>
            <w:r w:rsidRPr="00DF5930">
              <w:rPr>
                <w:color w:val="000000" w:themeColor="text1"/>
              </w:rPr>
              <w:t xml:space="preserve">factor 0.2, patience 2, </w:t>
            </w:r>
            <w:proofErr w:type="spellStart"/>
            <w:r w:rsidRPr="00DF5930">
              <w:rPr>
                <w:color w:val="000000" w:themeColor="text1"/>
              </w:rPr>
              <w:t>min_lr</w:t>
            </w:r>
            <w:proofErr w:type="spellEnd"/>
            <w:r w:rsidRPr="00DF5930">
              <w:rPr>
                <w:color w:val="000000" w:themeColor="text1"/>
              </w:rPr>
              <w:t xml:space="preserve"> 1×10⁻⁶</w:t>
            </w:r>
          </w:p>
        </w:tc>
        <w:tc>
          <w:tcPr>
            <w:tcW w:w="5500" w:type="dxa"/>
            <w:tcMar>
              <w:top w:w="80" w:type="dxa"/>
              <w:left w:w="100" w:type="dxa"/>
              <w:bottom w:w="80" w:type="dxa"/>
              <w:right w:w="100" w:type="dxa"/>
            </w:tcMar>
            <w:vAlign w:val="center"/>
          </w:tcPr>
          <w:p w14:paraId="5B48888C" w14:textId="77777777" w:rsidR="00B62E5F" w:rsidRPr="00DF5930" w:rsidRDefault="00000000">
            <w:pPr>
              <w:rPr>
                <w:color w:val="000000" w:themeColor="text1"/>
                <w:sz w:val="24"/>
                <w:szCs w:val="24"/>
              </w:rPr>
            </w:pPr>
            <w:r w:rsidRPr="00DF5930">
              <w:rPr>
                <w:color w:val="000000" w:themeColor="text1"/>
              </w:rPr>
              <w:t xml:space="preserve">Lowers LR automatically once </w:t>
            </w:r>
            <w:proofErr w:type="spellStart"/>
            <w:r w:rsidRPr="00DF5930">
              <w:rPr>
                <w:color w:val="000000" w:themeColor="text1"/>
              </w:rPr>
              <w:t>val_loss</w:t>
            </w:r>
            <w:proofErr w:type="spellEnd"/>
            <w:r w:rsidRPr="00DF5930">
              <w:rPr>
                <w:color w:val="000000" w:themeColor="text1"/>
              </w:rPr>
              <w:t xml:space="preserve"> stalls.</w:t>
            </w:r>
          </w:p>
        </w:tc>
      </w:tr>
      <w:tr w:rsidR="00B62E5F" w:rsidRPr="00DF5930" w14:paraId="0F95438D" w14:textId="77777777">
        <w:tc>
          <w:tcPr>
            <w:tcW w:w="1900" w:type="dxa"/>
            <w:tcMar>
              <w:top w:w="80" w:type="dxa"/>
              <w:left w:w="100" w:type="dxa"/>
              <w:bottom w:w="80" w:type="dxa"/>
              <w:right w:w="100" w:type="dxa"/>
            </w:tcMar>
            <w:vAlign w:val="center"/>
          </w:tcPr>
          <w:p w14:paraId="2CCE6A7E" w14:textId="77777777" w:rsidR="00B62E5F" w:rsidRPr="00DF5930" w:rsidRDefault="00000000">
            <w:pPr>
              <w:rPr>
                <w:color w:val="000000" w:themeColor="text1"/>
                <w:sz w:val="24"/>
                <w:szCs w:val="24"/>
              </w:rPr>
            </w:pPr>
            <w:r w:rsidRPr="00DF5930">
              <w:rPr>
                <w:b/>
                <w:bCs/>
                <w:color w:val="000000" w:themeColor="text1"/>
              </w:rPr>
              <w:t>Dropout</w:t>
            </w:r>
          </w:p>
        </w:tc>
        <w:tc>
          <w:tcPr>
            <w:tcW w:w="1500" w:type="dxa"/>
            <w:tcMar>
              <w:top w:w="80" w:type="dxa"/>
              <w:left w:w="100" w:type="dxa"/>
              <w:bottom w:w="80" w:type="dxa"/>
              <w:right w:w="100" w:type="dxa"/>
            </w:tcMar>
            <w:vAlign w:val="center"/>
          </w:tcPr>
          <w:p w14:paraId="05D8372C" w14:textId="77777777" w:rsidR="00B62E5F" w:rsidRPr="00DF5930" w:rsidRDefault="00000000">
            <w:pPr>
              <w:jc w:val="center"/>
              <w:rPr>
                <w:color w:val="000000" w:themeColor="text1"/>
                <w:sz w:val="24"/>
                <w:szCs w:val="24"/>
              </w:rPr>
            </w:pPr>
            <w:r w:rsidRPr="00DF5930">
              <w:rPr>
                <w:color w:val="000000" w:themeColor="text1"/>
              </w:rPr>
              <w:t>0.5 then 0.3</w:t>
            </w:r>
          </w:p>
        </w:tc>
        <w:tc>
          <w:tcPr>
            <w:tcW w:w="5500" w:type="dxa"/>
            <w:tcMar>
              <w:top w:w="80" w:type="dxa"/>
              <w:left w:w="100" w:type="dxa"/>
              <w:bottom w:w="80" w:type="dxa"/>
              <w:right w:w="100" w:type="dxa"/>
            </w:tcMar>
            <w:vAlign w:val="center"/>
          </w:tcPr>
          <w:p w14:paraId="52C94CD4" w14:textId="77777777" w:rsidR="00B62E5F" w:rsidRPr="00DF5930" w:rsidRDefault="00000000">
            <w:pPr>
              <w:rPr>
                <w:color w:val="000000" w:themeColor="text1"/>
                <w:sz w:val="24"/>
                <w:szCs w:val="24"/>
              </w:rPr>
            </w:pPr>
            <w:r w:rsidRPr="00DF5930">
              <w:rPr>
                <w:color w:val="000000" w:themeColor="text1"/>
              </w:rPr>
              <w:t xml:space="preserve">Reduces co-adaptation in the new, </w:t>
            </w:r>
            <w:proofErr w:type="spellStart"/>
            <w:r w:rsidRPr="00DF5930">
              <w:rPr>
                <w:color w:val="000000" w:themeColor="text1"/>
              </w:rPr>
              <w:t>unregularised</w:t>
            </w:r>
            <w:proofErr w:type="spellEnd"/>
            <w:r w:rsidRPr="00DF5930">
              <w:rPr>
                <w:color w:val="000000" w:themeColor="text1"/>
              </w:rPr>
              <w:t xml:space="preserve"> dense layers [20].</w:t>
            </w:r>
          </w:p>
        </w:tc>
      </w:tr>
      <w:tr w:rsidR="00B62E5F" w:rsidRPr="00DF5930" w14:paraId="359BEF2A" w14:textId="77777777">
        <w:tc>
          <w:tcPr>
            <w:tcW w:w="1900" w:type="dxa"/>
            <w:tcMar>
              <w:top w:w="80" w:type="dxa"/>
              <w:left w:w="100" w:type="dxa"/>
              <w:bottom w:w="80" w:type="dxa"/>
              <w:right w:w="100" w:type="dxa"/>
            </w:tcMar>
            <w:vAlign w:val="center"/>
          </w:tcPr>
          <w:p w14:paraId="6C4D263A" w14:textId="77777777" w:rsidR="00B62E5F" w:rsidRPr="00DF5930" w:rsidRDefault="00000000">
            <w:pPr>
              <w:rPr>
                <w:color w:val="000000" w:themeColor="text1"/>
                <w:sz w:val="24"/>
                <w:szCs w:val="24"/>
              </w:rPr>
            </w:pPr>
            <w:r w:rsidRPr="00DF5930">
              <w:rPr>
                <w:b/>
                <w:bCs/>
                <w:color w:val="000000" w:themeColor="text1"/>
              </w:rPr>
              <w:t>Loss function</w:t>
            </w:r>
          </w:p>
        </w:tc>
        <w:tc>
          <w:tcPr>
            <w:tcW w:w="1500" w:type="dxa"/>
            <w:tcMar>
              <w:top w:w="80" w:type="dxa"/>
              <w:left w:w="100" w:type="dxa"/>
              <w:bottom w:w="80" w:type="dxa"/>
              <w:right w:w="100" w:type="dxa"/>
            </w:tcMar>
            <w:vAlign w:val="center"/>
          </w:tcPr>
          <w:p w14:paraId="66C06D23" w14:textId="77777777" w:rsidR="00B62E5F" w:rsidRPr="00DF5930" w:rsidRDefault="00000000">
            <w:pPr>
              <w:jc w:val="center"/>
              <w:rPr>
                <w:color w:val="000000" w:themeColor="text1"/>
                <w:sz w:val="24"/>
                <w:szCs w:val="24"/>
              </w:rPr>
            </w:pPr>
            <w:r w:rsidRPr="00DF5930">
              <w:rPr>
                <w:color w:val="000000" w:themeColor="text1"/>
              </w:rPr>
              <w:t>Sparse categorical cross-entropy</w:t>
            </w:r>
          </w:p>
        </w:tc>
        <w:tc>
          <w:tcPr>
            <w:tcW w:w="5500" w:type="dxa"/>
            <w:tcMar>
              <w:top w:w="80" w:type="dxa"/>
              <w:left w:w="100" w:type="dxa"/>
              <w:bottom w:w="80" w:type="dxa"/>
              <w:right w:w="100" w:type="dxa"/>
            </w:tcMar>
            <w:vAlign w:val="center"/>
          </w:tcPr>
          <w:p w14:paraId="7F27D178" w14:textId="77777777" w:rsidR="00B62E5F" w:rsidRPr="00DF5930" w:rsidRDefault="00000000">
            <w:pPr>
              <w:rPr>
                <w:color w:val="000000" w:themeColor="text1"/>
                <w:sz w:val="24"/>
                <w:szCs w:val="24"/>
              </w:rPr>
            </w:pPr>
            <w:r w:rsidRPr="00DF5930">
              <w:rPr>
                <w:color w:val="000000" w:themeColor="text1"/>
              </w:rPr>
              <w:t>Appropriate for integer-encoded single-label targets.</w:t>
            </w:r>
          </w:p>
        </w:tc>
      </w:tr>
    </w:tbl>
    <w:p w14:paraId="3A3300CA" w14:textId="77777777" w:rsidR="00B62E5F" w:rsidRPr="00DF5930" w:rsidRDefault="00000000">
      <w:pPr>
        <w:spacing w:before="60" w:after="240"/>
        <w:jc w:val="center"/>
        <w:rPr>
          <w:color w:val="000000" w:themeColor="text1"/>
          <w:sz w:val="24"/>
          <w:szCs w:val="24"/>
        </w:rPr>
      </w:pPr>
      <w:r w:rsidRPr="00DF5930">
        <w:rPr>
          <w:i/>
          <w:iCs/>
          <w:color w:val="000000" w:themeColor="text1"/>
        </w:rPr>
        <w:t>Table 3: Decision-reason justification for all hyperparameters used in the training pipeline</w:t>
      </w:r>
    </w:p>
    <w:p w14:paraId="51B219C0"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4.6 Evaluation Metrics</w:t>
      </w:r>
    </w:p>
    <w:p w14:paraId="3892C8D2"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Accuracy was supplemented with per-class precision, recall and F1-score. Precision measures the reliability of predictions assigned to a class, while recall measures the proportion of true class samples correctly recovered. F1-score balances both measures. Macro averaging weights every class equally, while weighted averaging accounts for class support; their difference is particularly diagnostic in an imbalanced dataset such as this one </w:t>
      </w:r>
      <w:r w:rsidRPr="00DF5930">
        <w:rPr>
          <w:b/>
          <w:bCs/>
          <w:color w:val="000000" w:themeColor="text1"/>
          <w:sz w:val="24"/>
          <w:szCs w:val="24"/>
        </w:rPr>
        <w:t>[16]</w:t>
      </w:r>
      <w:r w:rsidRPr="00DF5930">
        <w:rPr>
          <w:color w:val="000000" w:themeColor="text1"/>
          <w:sz w:val="24"/>
          <w:szCs w:val="24"/>
        </w:rPr>
        <w:t xml:space="preserve">, </w:t>
      </w:r>
      <w:r w:rsidRPr="00DF5930">
        <w:rPr>
          <w:b/>
          <w:bCs/>
          <w:color w:val="000000" w:themeColor="text1"/>
          <w:sz w:val="24"/>
          <w:szCs w:val="24"/>
        </w:rPr>
        <w:t>[17]</w:t>
      </w:r>
      <w:r w:rsidRPr="00DF5930">
        <w:rPr>
          <w:color w:val="000000" w:themeColor="text1"/>
          <w:sz w:val="24"/>
          <w:szCs w:val="24"/>
        </w:rPr>
        <w:t>. A confusion matrix was also used to identify systematic class-to-class errors.</w:t>
      </w:r>
    </w:p>
    <w:p w14:paraId="722EF39B" w14:textId="77777777" w:rsidR="00B62E5F" w:rsidRPr="00DF5930" w:rsidRDefault="00000000">
      <w:pPr>
        <w:pStyle w:val="Heading1"/>
        <w:spacing w:before="360" w:after="160"/>
        <w:rPr>
          <w:color w:val="000000" w:themeColor="text1"/>
          <w:sz w:val="36"/>
          <w:szCs w:val="36"/>
        </w:rPr>
      </w:pPr>
      <w:r w:rsidRPr="00DF5930">
        <w:rPr>
          <w:b/>
          <w:bCs/>
          <w:color w:val="000000" w:themeColor="text1"/>
        </w:rPr>
        <w:t>5. Results and Evaluation</w:t>
      </w:r>
    </w:p>
    <w:p w14:paraId="0E4480EA"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5.1 Training and Fine-Tuning Behaviour</w:t>
      </w:r>
    </w:p>
    <w:p w14:paraId="7512515E"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Validation accuracy frequently exceeded training accuracy during Stage 1, plausibly because augmentation and dropout make the training pass harder while validation inference uses </w:t>
      </w:r>
      <w:proofErr w:type="spellStart"/>
      <w:r w:rsidRPr="00DF5930">
        <w:rPr>
          <w:color w:val="000000" w:themeColor="text1"/>
          <w:sz w:val="24"/>
          <w:szCs w:val="24"/>
        </w:rPr>
        <w:t>unaugmented</w:t>
      </w:r>
      <w:proofErr w:type="spellEnd"/>
      <w:r w:rsidRPr="00DF5930">
        <w:rPr>
          <w:color w:val="000000" w:themeColor="text1"/>
          <w:sz w:val="24"/>
          <w:szCs w:val="24"/>
        </w:rPr>
        <w:t xml:space="preserve"> images with dropout disabled — this does not by itself indicate data leakage. As discussed in Section 4.5, Stage 2 fine-tuning produced no net improvement over Stage 1, attributable to Batch Normalization behaviour under unfreezing and a reused learning-rate-scheduler state rather than to an unsound fine-tuning strategy.</w:t>
      </w:r>
    </w:p>
    <w:p w14:paraId="5AC88479" w14:textId="77777777" w:rsidR="00B62E5F" w:rsidRPr="00DF5930" w:rsidRDefault="00000000">
      <w:pPr>
        <w:spacing w:before="120" w:after="60"/>
        <w:jc w:val="center"/>
        <w:rPr>
          <w:color w:val="000000" w:themeColor="text1"/>
          <w:sz w:val="24"/>
          <w:szCs w:val="24"/>
        </w:rPr>
      </w:pPr>
      <w:r w:rsidRPr="00DF5930">
        <w:rPr>
          <w:noProof/>
          <w:color w:val="000000" w:themeColor="text1"/>
          <w:sz w:val="24"/>
          <w:szCs w:val="24"/>
        </w:rPr>
        <w:drawing>
          <wp:inline distT="0" distB="0" distL="0" distR="0" wp14:anchorId="59D70598" wp14:editId="28FE82D8">
            <wp:extent cx="5486400" cy="2209800"/>
            <wp:effectExtent l="0" t="0" r="0" b="0"/>
            <wp:docPr id="1268289332" name="Picture 1268289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486400" cy="2209800"/>
                    </a:xfrm>
                    <a:prstGeom prst="rect">
                      <a:avLst/>
                    </a:prstGeom>
                  </pic:spPr>
                </pic:pic>
              </a:graphicData>
            </a:graphic>
          </wp:inline>
        </w:drawing>
      </w:r>
    </w:p>
    <w:p w14:paraId="598F0393" w14:textId="77777777" w:rsidR="00B62E5F" w:rsidRPr="00DF5930" w:rsidRDefault="00000000">
      <w:pPr>
        <w:spacing w:before="60" w:after="240"/>
        <w:jc w:val="center"/>
        <w:rPr>
          <w:color w:val="000000" w:themeColor="text1"/>
          <w:sz w:val="24"/>
          <w:szCs w:val="24"/>
        </w:rPr>
      </w:pPr>
      <w:r w:rsidRPr="00DF5930">
        <w:rPr>
          <w:i/>
          <w:iCs/>
          <w:color w:val="000000" w:themeColor="text1"/>
        </w:rPr>
        <w:lastRenderedPageBreak/>
        <w:t>Figure 5: Training and validation accuracy/loss curves generated in the executed notebook</w:t>
      </w:r>
    </w:p>
    <w:p w14:paraId="5E8914A3"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5.2 Held-Out Test Performance</w:t>
      </w:r>
    </w:p>
    <w:p w14:paraId="4BE9A32E"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On 1,863 held-out test images, the model achieved 66.7% overall accuracy. The weighted F1-score was 0.64, whereas the macro F1-score was only 0.34. This large gap demonstrates unequal class performance: weighted metrics are dominated by large classes, while macro averaging exposes failure on rare labels </w:t>
      </w:r>
      <w:r w:rsidRPr="00DF5930">
        <w:rPr>
          <w:b/>
          <w:bCs/>
          <w:color w:val="000000" w:themeColor="text1"/>
          <w:sz w:val="24"/>
          <w:szCs w:val="24"/>
        </w:rPr>
        <w:t>[16]</w:t>
      </w:r>
      <w:r w:rsidRPr="00DF5930">
        <w:rPr>
          <w:color w:val="000000" w:themeColor="text1"/>
          <w:sz w:val="24"/>
          <w:szCs w:val="24"/>
        </w:rPr>
        <w:t>.</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750"/>
        <w:gridCol w:w="4750"/>
      </w:tblGrid>
      <w:tr w:rsidR="00B62E5F" w:rsidRPr="00DF5930" w14:paraId="30E6C42A" w14:textId="77777777">
        <w:tc>
          <w:tcPr>
            <w:tcW w:w="4750" w:type="dxa"/>
            <w:shd w:val="clear" w:color="auto" w:fill="D9E2F3"/>
            <w:tcMar>
              <w:top w:w="80" w:type="dxa"/>
              <w:left w:w="100" w:type="dxa"/>
              <w:bottom w:w="80" w:type="dxa"/>
              <w:right w:w="100" w:type="dxa"/>
            </w:tcMar>
            <w:vAlign w:val="center"/>
          </w:tcPr>
          <w:p w14:paraId="5D26001D" w14:textId="77777777" w:rsidR="00B62E5F" w:rsidRPr="00DF5930" w:rsidRDefault="00000000">
            <w:pPr>
              <w:rPr>
                <w:color w:val="000000" w:themeColor="text1"/>
                <w:sz w:val="24"/>
                <w:szCs w:val="24"/>
              </w:rPr>
            </w:pPr>
            <w:r w:rsidRPr="00DF5930">
              <w:rPr>
                <w:b/>
                <w:bCs/>
                <w:color w:val="000000" w:themeColor="text1"/>
              </w:rPr>
              <w:t>Metric</w:t>
            </w:r>
          </w:p>
        </w:tc>
        <w:tc>
          <w:tcPr>
            <w:tcW w:w="4750" w:type="dxa"/>
            <w:shd w:val="clear" w:color="auto" w:fill="D9E2F3"/>
            <w:tcMar>
              <w:top w:w="80" w:type="dxa"/>
              <w:left w:w="100" w:type="dxa"/>
              <w:bottom w:w="80" w:type="dxa"/>
              <w:right w:w="100" w:type="dxa"/>
            </w:tcMar>
            <w:vAlign w:val="center"/>
          </w:tcPr>
          <w:p w14:paraId="15DF41AA" w14:textId="77777777" w:rsidR="00B62E5F" w:rsidRPr="00DF5930" w:rsidRDefault="00000000">
            <w:pPr>
              <w:jc w:val="center"/>
              <w:rPr>
                <w:color w:val="000000" w:themeColor="text1"/>
                <w:sz w:val="24"/>
                <w:szCs w:val="24"/>
              </w:rPr>
            </w:pPr>
            <w:r w:rsidRPr="00DF5930">
              <w:rPr>
                <w:b/>
                <w:bCs/>
                <w:color w:val="000000" w:themeColor="text1"/>
              </w:rPr>
              <w:t>Result</w:t>
            </w:r>
          </w:p>
        </w:tc>
      </w:tr>
      <w:tr w:rsidR="00B62E5F" w:rsidRPr="00DF5930" w14:paraId="0CFCAE5A" w14:textId="77777777">
        <w:tc>
          <w:tcPr>
            <w:tcW w:w="4750" w:type="dxa"/>
            <w:tcMar>
              <w:top w:w="80" w:type="dxa"/>
              <w:left w:w="100" w:type="dxa"/>
              <w:bottom w:w="80" w:type="dxa"/>
              <w:right w:w="100" w:type="dxa"/>
            </w:tcMar>
            <w:vAlign w:val="center"/>
          </w:tcPr>
          <w:p w14:paraId="20005BF2" w14:textId="77777777" w:rsidR="00B62E5F" w:rsidRPr="00DF5930" w:rsidRDefault="00000000">
            <w:pPr>
              <w:rPr>
                <w:color w:val="000000" w:themeColor="text1"/>
                <w:sz w:val="24"/>
                <w:szCs w:val="24"/>
              </w:rPr>
            </w:pPr>
            <w:r w:rsidRPr="00DF5930">
              <w:rPr>
                <w:color w:val="000000" w:themeColor="text1"/>
              </w:rPr>
              <w:t>Test Accuracy</w:t>
            </w:r>
          </w:p>
        </w:tc>
        <w:tc>
          <w:tcPr>
            <w:tcW w:w="4750" w:type="dxa"/>
            <w:tcMar>
              <w:top w:w="80" w:type="dxa"/>
              <w:left w:w="100" w:type="dxa"/>
              <w:bottom w:w="80" w:type="dxa"/>
              <w:right w:w="100" w:type="dxa"/>
            </w:tcMar>
            <w:vAlign w:val="center"/>
          </w:tcPr>
          <w:p w14:paraId="48D420D7" w14:textId="77777777" w:rsidR="00B62E5F" w:rsidRPr="00DF5930" w:rsidRDefault="00000000">
            <w:pPr>
              <w:jc w:val="center"/>
              <w:rPr>
                <w:color w:val="000000" w:themeColor="text1"/>
                <w:sz w:val="24"/>
                <w:szCs w:val="24"/>
              </w:rPr>
            </w:pPr>
            <w:r w:rsidRPr="00DF5930">
              <w:rPr>
                <w:color w:val="000000" w:themeColor="text1"/>
              </w:rPr>
              <w:t>66.7%</w:t>
            </w:r>
          </w:p>
        </w:tc>
      </w:tr>
      <w:tr w:rsidR="00B62E5F" w:rsidRPr="00DF5930" w14:paraId="6648BB98" w14:textId="77777777">
        <w:tc>
          <w:tcPr>
            <w:tcW w:w="4750" w:type="dxa"/>
            <w:tcMar>
              <w:top w:w="80" w:type="dxa"/>
              <w:left w:w="100" w:type="dxa"/>
              <w:bottom w:w="80" w:type="dxa"/>
              <w:right w:w="100" w:type="dxa"/>
            </w:tcMar>
            <w:vAlign w:val="center"/>
          </w:tcPr>
          <w:p w14:paraId="54B968CB" w14:textId="77777777" w:rsidR="00B62E5F" w:rsidRPr="00DF5930" w:rsidRDefault="00000000">
            <w:pPr>
              <w:rPr>
                <w:color w:val="000000" w:themeColor="text1"/>
                <w:sz w:val="24"/>
                <w:szCs w:val="24"/>
              </w:rPr>
            </w:pPr>
            <w:r w:rsidRPr="00DF5930">
              <w:rPr>
                <w:color w:val="000000" w:themeColor="text1"/>
              </w:rPr>
              <w:t>Weighted F1-score</w:t>
            </w:r>
          </w:p>
        </w:tc>
        <w:tc>
          <w:tcPr>
            <w:tcW w:w="4750" w:type="dxa"/>
            <w:tcMar>
              <w:top w:w="80" w:type="dxa"/>
              <w:left w:w="100" w:type="dxa"/>
              <w:bottom w:w="80" w:type="dxa"/>
              <w:right w:w="100" w:type="dxa"/>
            </w:tcMar>
            <w:vAlign w:val="center"/>
          </w:tcPr>
          <w:p w14:paraId="67F61321" w14:textId="77777777" w:rsidR="00B62E5F" w:rsidRPr="00DF5930" w:rsidRDefault="00000000">
            <w:pPr>
              <w:jc w:val="center"/>
              <w:rPr>
                <w:color w:val="000000" w:themeColor="text1"/>
                <w:sz w:val="24"/>
                <w:szCs w:val="24"/>
              </w:rPr>
            </w:pPr>
            <w:r w:rsidRPr="00DF5930">
              <w:rPr>
                <w:color w:val="000000" w:themeColor="text1"/>
              </w:rPr>
              <w:t>0.64</w:t>
            </w:r>
          </w:p>
        </w:tc>
      </w:tr>
      <w:tr w:rsidR="00B62E5F" w:rsidRPr="00DF5930" w14:paraId="77EB0176" w14:textId="77777777">
        <w:tc>
          <w:tcPr>
            <w:tcW w:w="4750" w:type="dxa"/>
            <w:tcMar>
              <w:top w:w="80" w:type="dxa"/>
              <w:left w:w="100" w:type="dxa"/>
              <w:bottom w:w="80" w:type="dxa"/>
              <w:right w:w="100" w:type="dxa"/>
            </w:tcMar>
            <w:vAlign w:val="center"/>
          </w:tcPr>
          <w:p w14:paraId="0F51918F" w14:textId="77777777" w:rsidR="00B62E5F" w:rsidRPr="00DF5930" w:rsidRDefault="00000000">
            <w:pPr>
              <w:rPr>
                <w:color w:val="000000" w:themeColor="text1"/>
                <w:sz w:val="24"/>
                <w:szCs w:val="24"/>
              </w:rPr>
            </w:pPr>
            <w:r w:rsidRPr="00DF5930">
              <w:rPr>
                <w:color w:val="000000" w:themeColor="text1"/>
              </w:rPr>
              <w:t>Macro F1-score</w:t>
            </w:r>
          </w:p>
        </w:tc>
        <w:tc>
          <w:tcPr>
            <w:tcW w:w="4750" w:type="dxa"/>
            <w:tcMar>
              <w:top w:w="80" w:type="dxa"/>
              <w:left w:w="100" w:type="dxa"/>
              <w:bottom w:w="80" w:type="dxa"/>
              <w:right w:w="100" w:type="dxa"/>
            </w:tcMar>
            <w:vAlign w:val="center"/>
          </w:tcPr>
          <w:p w14:paraId="4749DE89" w14:textId="77777777" w:rsidR="00B62E5F" w:rsidRPr="00DF5930" w:rsidRDefault="00000000">
            <w:pPr>
              <w:jc w:val="center"/>
              <w:rPr>
                <w:color w:val="000000" w:themeColor="text1"/>
                <w:sz w:val="24"/>
                <w:szCs w:val="24"/>
              </w:rPr>
            </w:pPr>
            <w:r w:rsidRPr="00DF5930">
              <w:rPr>
                <w:color w:val="000000" w:themeColor="text1"/>
              </w:rPr>
              <w:t>0.34</w:t>
            </w:r>
          </w:p>
        </w:tc>
      </w:tr>
      <w:tr w:rsidR="00B62E5F" w:rsidRPr="00DF5930" w14:paraId="52D89105" w14:textId="77777777">
        <w:tc>
          <w:tcPr>
            <w:tcW w:w="4750" w:type="dxa"/>
            <w:tcMar>
              <w:top w:w="80" w:type="dxa"/>
              <w:left w:w="100" w:type="dxa"/>
              <w:bottom w:w="80" w:type="dxa"/>
              <w:right w:w="100" w:type="dxa"/>
            </w:tcMar>
            <w:vAlign w:val="center"/>
          </w:tcPr>
          <w:p w14:paraId="0DA407F4" w14:textId="77777777" w:rsidR="00B62E5F" w:rsidRPr="00DF5930" w:rsidRDefault="00000000">
            <w:pPr>
              <w:rPr>
                <w:color w:val="000000" w:themeColor="text1"/>
                <w:sz w:val="24"/>
                <w:szCs w:val="24"/>
              </w:rPr>
            </w:pPr>
            <w:r w:rsidRPr="00DF5930">
              <w:rPr>
                <w:color w:val="000000" w:themeColor="text1"/>
              </w:rPr>
              <w:t>Macro Precision / Recall</w:t>
            </w:r>
          </w:p>
        </w:tc>
        <w:tc>
          <w:tcPr>
            <w:tcW w:w="4750" w:type="dxa"/>
            <w:tcMar>
              <w:top w:w="80" w:type="dxa"/>
              <w:left w:w="100" w:type="dxa"/>
              <w:bottom w:w="80" w:type="dxa"/>
              <w:right w:w="100" w:type="dxa"/>
            </w:tcMar>
            <w:vAlign w:val="center"/>
          </w:tcPr>
          <w:p w14:paraId="68D1C752" w14:textId="77777777" w:rsidR="00B62E5F" w:rsidRPr="00DF5930" w:rsidRDefault="00000000">
            <w:pPr>
              <w:jc w:val="center"/>
              <w:rPr>
                <w:color w:val="000000" w:themeColor="text1"/>
                <w:sz w:val="24"/>
                <w:szCs w:val="24"/>
              </w:rPr>
            </w:pPr>
            <w:r w:rsidRPr="00DF5930">
              <w:rPr>
                <w:color w:val="000000" w:themeColor="text1"/>
              </w:rPr>
              <w:t>0.34 / 0.35</w:t>
            </w:r>
          </w:p>
        </w:tc>
      </w:tr>
      <w:tr w:rsidR="00B62E5F" w:rsidRPr="00DF5930" w14:paraId="2F5BF9D1" w14:textId="77777777">
        <w:tc>
          <w:tcPr>
            <w:tcW w:w="4750" w:type="dxa"/>
            <w:tcMar>
              <w:top w:w="80" w:type="dxa"/>
              <w:left w:w="100" w:type="dxa"/>
              <w:bottom w:w="80" w:type="dxa"/>
              <w:right w:w="100" w:type="dxa"/>
            </w:tcMar>
            <w:vAlign w:val="center"/>
          </w:tcPr>
          <w:p w14:paraId="59404CCC" w14:textId="77777777" w:rsidR="00B62E5F" w:rsidRPr="00DF5930" w:rsidRDefault="00000000">
            <w:pPr>
              <w:rPr>
                <w:color w:val="000000" w:themeColor="text1"/>
                <w:sz w:val="24"/>
                <w:szCs w:val="24"/>
              </w:rPr>
            </w:pPr>
            <w:r w:rsidRPr="00DF5930">
              <w:rPr>
                <w:color w:val="000000" w:themeColor="text1"/>
              </w:rPr>
              <w:t>Test Images</w:t>
            </w:r>
          </w:p>
        </w:tc>
        <w:tc>
          <w:tcPr>
            <w:tcW w:w="4750" w:type="dxa"/>
            <w:tcMar>
              <w:top w:w="80" w:type="dxa"/>
              <w:left w:w="100" w:type="dxa"/>
              <w:bottom w:w="80" w:type="dxa"/>
              <w:right w:w="100" w:type="dxa"/>
            </w:tcMar>
            <w:vAlign w:val="center"/>
          </w:tcPr>
          <w:p w14:paraId="12CF221A" w14:textId="77777777" w:rsidR="00B62E5F" w:rsidRPr="00DF5930" w:rsidRDefault="00000000">
            <w:pPr>
              <w:jc w:val="center"/>
              <w:rPr>
                <w:color w:val="000000" w:themeColor="text1"/>
                <w:sz w:val="24"/>
                <w:szCs w:val="24"/>
              </w:rPr>
            </w:pPr>
            <w:r w:rsidRPr="00DF5930">
              <w:rPr>
                <w:color w:val="000000" w:themeColor="text1"/>
              </w:rPr>
              <w:t>1,863</w:t>
            </w:r>
          </w:p>
        </w:tc>
      </w:tr>
    </w:tbl>
    <w:p w14:paraId="768B8D81" w14:textId="77777777" w:rsidR="00B62E5F" w:rsidRPr="00DF5930" w:rsidRDefault="00000000">
      <w:pPr>
        <w:spacing w:before="60" w:after="240"/>
        <w:jc w:val="center"/>
        <w:rPr>
          <w:color w:val="000000" w:themeColor="text1"/>
          <w:sz w:val="24"/>
          <w:szCs w:val="24"/>
        </w:rPr>
      </w:pPr>
      <w:r w:rsidRPr="00DF5930">
        <w:rPr>
          <w:i/>
          <w:iCs/>
          <w:color w:val="000000" w:themeColor="text1"/>
        </w:rPr>
        <w:t>Table 4: Overall held-out test performance</w:t>
      </w:r>
    </w:p>
    <w:p w14:paraId="62C0921C"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5.3 Classification Report Analysis</w:t>
      </w:r>
    </w:p>
    <w:p w14:paraId="10B22CF1"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The classification report confirms strong variation across categories. Healthy and powdery mildew achieved F1-scores of 0.80 and 0.81, while frog-eye leaf spot and rust reached 0.65 and 0.67. The complex class (160 images) and scab </w:t>
      </w:r>
      <w:proofErr w:type="spellStart"/>
      <w:r w:rsidRPr="00DF5930">
        <w:rPr>
          <w:color w:val="000000" w:themeColor="text1"/>
          <w:sz w:val="24"/>
          <w:szCs w:val="24"/>
        </w:rPr>
        <w:t>frog_eye_leaf_spot</w:t>
      </w:r>
      <w:proofErr w:type="spellEnd"/>
      <w:r w:rsidRPr="00DF5930">
        <w:rPr>
          <w:color w:val="000000" w:themeColor="text1"/>
          <w:sz w:val="24"/>
          <w:szCs w:val="24"/>
        </w:rPr>
        <w:t xml:space="preserve"> (73 images) performed poorly but non-trivially (F1 = 0.25 and 0.17). Five compound classes — </w:t>
      </w:r>
      <w:proofErr w:type="spellStart"/>
      <w:r w:rsidRPr="00DF5930">
        <w:rPr>
          <w:color w:val="000000" w:themeColor="text1"/>
          <w:sz w:val="24"/>
          <w:szCs w:val="24"/>
        </w:rPr>
        <w:t>frog_eye_leaf_spot</w:t>
      </w:r>
      <w:proofErr w:type="spellEnd"/>
      <w:r w:rsidRPr="00DF5930">
        <w:rPr>
          <w:color w:val="000000" w:themeColor="text1"/>
          <w:sz w:val="24"/>
          <w:szCs w:val="24"/>
        </w:rPr>
        <w:t xml:space="preserve"> complex, </w:t>
      </w:r>
      <w:proofErr w:type="spellStart"/>
      <w:r w:rsidRPr="00DF5930">
        <w:rPr>
          <w:color w:val="000000" w:themeColor="text1"/>
          <w:sz w:val="24"/>
          <w:szCs w:val="24"/>
        </w:rPr>
        <w:t>powdery_mildew</w:t>
      </w:r>
      <w:proofErr w:type="spellEnd"/>
      <w:r w:rsidRPr="00DF5930">
        <w:rPr>
          <w:color w:val="000000" w:themeColor="text1"/>
          <w:sz w:val="24"/>
          <w:szCs w:val="24"/>
        </w:rPr>
        <w:t xml:space="preserve"> complex, rust complex, rust </w:t>
      </w:r>
      <w:proofErr w:type="spellStart"/>
      <w:r w:rsidRPr="00DF5930">
        <w:rPr>
          <w:color w:val="000000" w:themeColor="text1"/>
          <w:sz w:val="24"/>
          <w:szCs w:val="24"/>
        </w:rPr>
        <w:t>frog_eye_leaf_spot</w:t>
      </w:r>
      <w:proofErr w:type="spellEnd"/>
      <w:r w:rsidRPr="00DF5930">
        <w:rPr>
          <w:color w:val="000000" w:themeColor="text1"/>
          <w:sz w:val="24"/>
          <w:szCs w:val="24"/>
        </w:rPr>
        <w:t xml:space="preserve"> and scab </w:t>
      </w:r>
      <w:proofErr w:type="spellStart"/>
      <w:r w:rsidRPr="00DF5930">
        <w:rPr>
          <w:color w:val="000000" w:themeColor="text1"/>
          <w:sz w:val="24"/>
          <w:szCs w:val="24"/>
        </w:rPr>
        <w:t>frog_eye_leaf_spot</w:t>
      </w:r>
      <w:proofErr w:type="spellEnd"/>
      <w:r w:rsidRPr="00DF5930">
        <w:rPr>
          <w:color w:val="000000" w:themeColor="text1"/>
          <w:sz w:val="24"/>
          <w:szCs w:val="24"/>
        </w:rPr>
        <w:t xml:space="preserve"> complex — received no correctly predicted samples and recorded zero precision, recall and F1-score, reinforcing the need to inspect class-level metrics rather than relying on overall accuracy alone </w:t>
      </w:r>
      <w:r w:rsidRPr="00DF5930">
        <w:rPr>
          <w:b/>
          <w:bCs/>
          <w:color w:val="000000" w:themeColor="text1"/>
          <w:sz w:val="24"/>
          <w:szCs w:val="24"/>
        </w:rPr>
        <w:t>[16]</w:t>
      </w:r>
      <w:r w:rsidRPr="00DF5930">
        <w:rPr>
          <w:color w:val="000000" w:themeColor="text1"/>
          <w:sz w:val="24"/>
          <w:szCs w:val="24"/>
        </w:rPr>
        <w:t>.</w:t>
      </w:r>
    </w:p>
    <w:p w14:paraId="1E72DB31" w14:textId="77777777" w:rsidR="00B62E5F" w:rsidRPr="00DF5930" w:rsidRDefault="00000000">
      <w:pPr>
        <w:spacing w:before="120" w:after="60"/>
        <w:jc w:val="center"/>
        <w:rPr>
          <w:color w:val="000000" w:themeColor="text1"/>
          <w:sz w:val="24"/>
          <w:szCs w:val="24"/>
        </w:rPr>
      </w:pPr>
      <w:r w:rsidRPr="00DF5930">
        <w:rPr>
          <w:noProof/>
          <w:color w:val="000000" w:themeColor="text1"/>
          <w:sz w:val="24"/>
          <w:szCs w:val="24"/>
        </w:rPr>
        <w:drawing>
          <wp:inline distT="0" distB="0" distL="0" distR="0" wp14:anchorId="46EE5E27" wp14:editId="419ED529">
            <wp:extent cx="5486400" cy="1981200"/>
            <wp:effectExtent l="0" t="0" r="0" b="0"/>
            <wp:docPr id="1975516184" name="Picture 1975516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486400" cy="1981200"/>
                    </a:xfrm>
                    <a:prstGeom prst="rect">
                      <a:avLst/>
                    </a:prstGeom>
                  </pic:spPr>
                </pic:pic>
              </a:graphicData>
            </a:graphic>
          </wp:inline>
        </w:drawing>
      </w:r>
    </w:p>
    <w:p w14:paraId="374F9EC6" w14:textId="77777777" w:rsidR="00B62E5F" w:rsidRPr="00DF5930" w:rsidRDefault="00000000">
      <w:pPr>
        <w:spacing w:before="60" w:after="240"/>
        <w:jc w:val="center"/>
        <w:rPr>
          <w:color w:val="000000" w:themeColor="text1"/>
          <w:sz w:val="24"/>
          <w:szCs w:val="24"/>
        </w:rPr>
      </w:pPr>
      <w:r w:rsidRPr="00DF5930">
        <w:rPr>
          <w:i/>
          <w:iCs/>
          <w:color w:val="000000" w:themeColor="text1"/>
        </w:rPr>
        <w:t>Figure 6: Classification report generated for the held-out test set</w:t>
      </w:r>
    </w:p>
    <w:p w14:paraId="048ADFB6"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5.4 Confusion Matrix Analysis</w:t>
      </w:r>
    </w:p>
    <w:p w14:paraId="5EB4EB0F"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The confusion matrix provides a visual explanation of the metric imbalance. Majority classes form clearer diagonal concentrations, whereas rare compound categories are routed into larger, visually related </w:t>
      </w:r>
      <w:r w:rsidRPr="00DF5930">
        <w:rPr>
          <w:color w:val="000000" w:themeColor="text1"/>
          <w:sz w:val="24"/>
          <w:szCs w:val="24"/>
        </w:rPr>
        <w:lastRenderedPageBreak/>
        <w:t xml:space="preserve">classes. This is intuitive for compound symptoms: an image containing both scab and frog-eye leaf spot can retain strong scab features and be classified as scab rather than the dedicated combination label. The matrix therefore suggests both a data-distribution problem and a label-formulation problem </w:t>
      </w:r>
      <w:r w:rsidRPr="00DF5930">
        <w:rPr>
          <w:b/>
          <w:bCs/>
          <w:color w:val="000000" w:themeColor="text1"/>
          <w:sz w:val="24"/>
          <w:szCs w:val="24"/>
        </w:rPr>
        <w:t>[17]</w:t>
      </w:r>
      <w:r w:rsidRPr="00DF5930">
        <w:rPr>
          <w:color w:val="000000" w:themeColor="text1"/>
          <w:sz w:val="24"/>
          <w:szCs w:val="24"/>
        </w:rPr>
        <w:t>.</w:t>
      </w:r>
    </w:p>
    <w:p w14:paraId="5DAA8327" w14:textId="77777777" w:rsidR="00B62E5F" w:rsidRPr="00DF5930" w:rsidRDefault="00000000">
      <w:pPr>
        <w:spacing w:before="120" w:after="60"/>
        <w:jc w:val="center"/>
        <w:rPr>
          <w:color w:val="000000" w:themeColor="text1"/>
          <w:sz w:val="24"/>
          <w:szCs w:val="24"/>
        </w:rPr>
      </w:pPr>
      <w:r w:rsidRPr="00DF5930">
        <w:rPr>
          <w:noProof/>
          <w:color w:val="000000" w:themeColor="text1"/>
          <w:sz w:val="24"/>
          <w:szCs w:val="24"/>
        </w:rPr>
        <w:drawing>
          <wp:inline distT="0" distB="0" distL="0" distR="0" wp14:anchorId="05645B51" wp14:editId="760FE899">
            <wp:extent cx="4476750" cy="4086225"/>
            <wp:effectExtent l="0" t="0" r="0" b="0"/>
            <wp:docPr id="1159608712" name="Picture 1159608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476750" cy="4086225"/>
                    </a:xfrm>
                    <a:prstGeom prst="rect">
                      <a:avLst/>
                    </a:prstGeom>
                  </pic:spPr>
                </pic:pic>
              </a:graphicData>
            </a:graphic>
          </wp:inline>
        </w:drawing>
      </w:r>
    </w:p>
    <w:p w14:paraId="71764DCD" w14:textId="77777777" w:rsidR="00B62E5F" w:rsidRPr="00DF5930" w:rsidRDefault="00000000">
      <w:pPr>
        <w:spacing w:before="60" w:after="240"/>
        <w:jc w:val="center"/>
        <w:rPr>
          <w:color w:val="000000" w:themeColor="text1"/>
          <w:sz w:val="24"/>
          <w:szCs w:val="24"/>
        </w:rPr>
      </w:pPr>
      <w:r w:rsidRPr="00DF5930">
        <w:rPr>
          <w:i/>
          <w:iCs/>
          <w:color w:val="000000" w:themeColor="text1"/>
        </w:rPr>
        <w:t>Figure 7: Confusion matrix for predictions on the held-out test set</w:t>
      </w:r>
    </w:p>
    <w:p w14:paraId="62939B1F" w14:textId="77777777" w:rsidR="00B62E5F" w:rsidRPr="00DF5930" w:rsidRDefault="00000000">
      <w:pPr>
        <w:pStyle w:val="Heading1"/>
        <w:spacing w:before="360" w:after="160"/>
        <w:rPr>
          <w:color w:val="000000" w:themeColor="text1"/>
          <w:sz w:val="36"/>
          <w:szCs w:val="36"/>
        </w:rPr>
      </w:pPr>
      <w:r w:rsidRPr="00DF5930">
        <w:rPr>
          <w:b/>
          <w:bCs/>
          <w:color w:val="000000" w:themeColor="text1"/>
        </w:rPr>
        <w:t>6. Discussion</w:t>
      </w:r>
    </w:p>
    <w:p w14:paraId="53B2D298"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6.1 Impact of Class Imbalance</w:t>
      </w:r>
    </w:p>
    <w:p w14:paraId="0E46055C"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Class imbalance is the dominant limitation of this study. Under ordinary sparse categorical cross-entropy, each sample contributes equally to the objective, so majority classes generate far more optimisation signal than rare classes </w:t>
      </w:r>
      <w:r w:rsidRPr="00DF5930">
        <w:rPr>
          <w:b/>
          <w:bCs/>
          <w:color w:val="000000" w:themeColor="text1"/>
          <w:sz w:val="24"/>
          <w:szCs w:val="24"/>
        </w:rPr>
        <w:t>[16]</w:t>
      </w:r>
      <w:r w:rsidRPr="00DF5930">
        <w:rPr>
          <w:color w:val="000000" w:themeColor="text1"/>
          <w:sz w:val="24"/>
          <w:szCs w:val="24"/>
        </w:rPr>
        <w:t xml:space="preserve">. A model can substantially reduce global loss by improving common categories while effectively ignoring classes with few examples — explaining why overall accuracy remains moderate despite the low macro F1-score, matching the general behaviour documented for imbalanced CNN training by Buda et al. </w:t>
      </w:r>
      <w:r w:rsidRPr="00DF5930">
        <w:rPr>
          <w:b/>
          <w:bCs/>
          <w:color w:val="000000" w:themeColor="text1"/>
          <w:sz w:val="24"/>
          <w:szCs w:val="24"/>
        </w:rPr>
        <w:t>[17]</w:t>
      </w:r>
      <w:r w:rsidRPr="00DF5930">
        <w:rPr>
          <w:color w:val="000000" w:themeColor="text1"/>
          <w:sz w:val="24"/>
          <w:szCs w:val="24"/>
        </w:rPr>
        <w:t>.</w:t>
      </w:r>
    </w:p>
    <w:p w14:paraId="2F4862BB"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6.2 Rare Compound Classes</w:t>
      </w:r>
    </w:p>
    <w:p w14:paraId="07005E47"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The same five rare categories recorded zero precision, recall and F1-score, with test supports of only 16, 8, 9, 13 and 17 images respectively. This is intensified by visual overlap, as each compound label shares disease features with larger constituent classes. Because no class weighting, minority oversampling or </w:t>
      </w:r>
      <w:r w:rsidRPr="00DF5930">
        <w:rPr>
          <w:color w:val="000000" w:themeColor="text1"/>
          <w:sz w:val="24"/>
          <w:szCs w:val="24"/>
        </w:rPr>
        <w:lastRenderedPageBreak/>
        <w:t xml:space="preserve">focal loss was used, the optimisation process had insufficient incentive to establish distinct decision regions for these labels </w:t>
      </w:r>
      <w:r w:rsidRPr="00DF5930">
        <w:rPr>
          <w:b/>
          <w:bCs/>
          <w:color w:val="000000" w:themeColor="text1"/>
          <w:sz w:val="24"/>
          <w:szCs w:val="24"/>
        </w:rPr>
        <w:t>[22]</w:t>
      </w:r>
      <w:r w:rsidRPr="00DF5930">
        <w:rPr>
          <w:color w:val="000000" w:themeColor="text1"/>
          <w:sz w:val="24"/>
          <w:szCs w:val="24"/>
        </w:rPr>
        <w:t>.</w:t>
      </w:r>
    </w:p>
    <w:p w14:paraId="342D8211"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6.3 Architecture and Hyperparameter Effectiveness</w:t>
      </w:r>
    </w:p>
    <w:p w14:paraId="50E38976"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EfficientNet-B0 transfer learning was effective for well-represented categories, consistent with its comparative advantage over heavier backbones such as ResNet-50 and DenseNet-121 established in Section 4.2 </w:t>
      </w:r>
      <w:r w:rsidRPr="00DF5930">
        <w:rPr>
          <w:b/>
          <w:bCs/>
          <w:color w:val="000000" w:themeColor="text1"/>
          <w:sz w:val="24"/>
          <w:szCs w:val="24"/>
        </w:rPr>
        <w:t>[8]</w:t>
      </w:r>
      <w:r w:rsidRPr="00DF5930">
        <w:rPr>
          <w:color w:val="000000" w:themeColor="text1"/>
          <w:sz w:val="24"/>
          <w:szCs w:val="24"/>
        </w:rPr>
        <w:t xml:space="preserve">, </w:t>
      </w:r>
      <w:r w:rsidRPr="00DF5930">
        <w:rPr>
          <w:b/>
          <w:bCs/>
          <w:color w:val="000000" w:themeColor="text1"/>
          <w:sz w:val="24"/>
          <w:szCs w:val="24"/>
        </w:rPr>
        <w:t>[10]</w:t>
      </w:r>
      <w:r w:rsidRPr="00DF5930">
        <w:rPr>
          <w:color w:val="000000" w:themeColor="text1"/>
          <w:sz w:val="24"/>
          <w:szCs w:val="24"/>
        </w:rPr>
        <w:t xml:space="preserve">, </w:t>
      </w:r>
      <w:r w:rsidRPr="00DF5930">
        <w:rPr>
          <w:b/>
          <w:bCs/>
          <w:color w:val="000000" w:themeColor="text1"/>
          <w:sz w:val="24"/>
          <w:szCs w:val="24"/>
        </w:rPr>
        <w:t>[11]</w:t>
      </w:r>
      <w:r w:rsidRPr="00DF5930">
        <w:rPr>
          <w:color w:val="000000" w:themeColor="text1"/>
          <w:sz w:val="24"/>
          <w:szCs w:val="24"/>
        </w:rPr>
        <w:t xml:space="preserve">. The individually justified hyperparameters (Table 3) were reasoned from literature rather than chosen arbitrarily, and Stage 1's 71.05% validation accuracy supports their suitability. However, Stage 2's underperformance relative to Stage 1 — diagnosed in Section 4.5 as arising from Batch Normalization statistics switching and reused </w:t>
      </w:r>
      <w:proofErr w:type="spellStart"/>
      <w:r w:rsidRPr="00DF5930">
        <w:rPr>
          <w:color w:val="000000" w:themeColor="text1"/>
          <w:sz w:val="24"/>
          <w:szCs w:val="24"/>
        </w:rPr>
        <w:t>ReduceLROnPlateau</w:t>
      </w:r>
      <w:proofErr w:type="spellEnd"/>
      <w:r w:rsidRPr="00DF5930">
        <w:rPr>
          <w:color w:val="000000" w:themeColor="text1"/>
          <w:sz w:val="24"/>
          <w:szCs w:val="24"/>
        </w:rPr>
        <w:t xml:space="preserve"> state — shows that hyperparameter values alone do not guarantee correct behaviour; implementation details are equally consequential.</w:t>
      </w:r>
    </w:p>
    <w:p w14:paraId="441D520D" w14:textId="77777777" w:rsidR="00B62E5F" w:rsidRPr="00DF5930" w:rsidRDefault="00000000">
      <w:pPr>
        <w:pStyle w:val="Heading2"/>
        <w:spacing w:before="280" w:after="120"/>
        <w:rPr>
          <w:color w:val="000000" w:themeColor="text1"/>
          <w:sz w:val="28"/>
          <w:szCs w:val="28"/>
        </w:rPr>
      </w:pPr>
      <w:r w:rsidRPr="00DF5930">
        <w:rPr>
          <w:b/>
          <w:bCs/>
          <w:color w:val="000000" w:themeColor="text1"/>
          <w:sz w:val="28"/>
          <w:szCs w:val="28"/>
        </w:rPr>
        <w:t>6.4 Limitations</w:t>
      </w:r>
    </w:p>
    <w:p w14:paraId="33E1A2ED"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The study is limited by the fine-tuning implementation issue identified above, the absence of an empirically re-trained comparison across the five candidate architectures (reasoned from literature given the available compute budget), and the single-label compound-class formulation. The result should therefore be read as a strong, well-justified baseline rather than a fully optimised disease-recognition system.</w:t>
      </w:r>
    </w:p>
    <w:p w14:paraId="72342EA5" w14:textId="77777777" w:rsidR="00B62E5F" w:rsidRPr="00DF5930" w:rsidRDefault="00000000">
      <w:pPr>
        <w:pStyle w:val="Heading1"/>
        <w:spacing w:before="360" w:after="160"/>
        <w:rPr>
          <w:color w:val="000000" w:themeColor="text1"/>
          <w:sz w:val="36"/>
          <w:szCs w:val="36"/>
        </w:rPr>
      </w:pPr>
      <w:r w:rsidRPr="00DF5930">
        <w:rPr>
          <w:b/>
          <w:bCs/>
          <w:color w:val="000000" w:themeColor="text1"/>
        </w:rPr>
        <w:t>7. Recommendations and Future Work</w:t>
      </w:r>
    </w:p>
    <w:p w14:paraId="56EE53E5"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Future work should first fix the fine-tuning implementation identified in Section 4.5 by instantiating a fresh </w:t>
      </w:r>
      <w:proofErr w:type="spellStart"/>
      <w:r w:rsidRPr="00DF5930">
        <w:rPr>
          <w:color w:val="000000" w:themeColor="text1"/>
          <w:sz w:val="24"/>
          <w:szCs w:val="24"/>
        </w:rPr>
        <w:t>ReduceLROnPlateau</w:t>
      </w:r>
      <w:proofErr w:type="spellEnd"/>
      <w:r w:rsidRPr="00DF5930">
        <w:rPr>
          <w:color w:val="000000" w:themeColor="text1"/>
          <w:sz w:val="24"/>
          <w:szCs w:val="24"/>
        </w:rPr>
        <w:t xml:space="preserve"> callback for Stage 2, so the intended 1×10⁻⁵ rate is actually used rather than collapsing to the callback floor.</w:t>
      </w:r>
    </w:p>
    <w:p w14:paraId="10155E06"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Second, class-weighted cross-entropy and focal loss </w:t>
      </w:r>
      <w:r w:rsidRPr="00DF5930">
        <w:rPr>
          <w:b/>
          <w:bCs/>
          <w:color w:val="000000" w:themeColor="text1"/>
          <w:sz w:val="24"/>
          <w:szCs w:val="24"/>
        </w:rPr>
        <w:t>[22]</w:t>
      </w:r>
      <w:r w:rsidRPr="00DF5930">
        <w:rPr>
          <w:color w:val="000000" w:themeColor="text1"/>
          <w:sz w:val="24"/>
          <w:szCs w:val="24"/>
        </w:rPr>
        <w:t xml:space="preserve"> should be evaluated so errors on rare classes contribute more strongly to the objective, alongside minority oversampling, balanced batching and targeted augmentation </w:t>
      </w:r>
      <w:r w:rsidRPr="00DF5930">
        <w:rPr>
          <w:b/>
          <w:bCs/>
          <w:color w:val="000000" w:themeColor="text1"/>
          <w:sz w:val="24"/>
          <w:szCs w:val="24"/>
        </w:rPr>
        <w:t>[18]</w:t>
      </w:r>
      <w:r w:rsidRPr="00DF5930">
        <w:rPr>
          <w:color w:val="000000" w:themeColor="text1"/>
          <w:sz w:val="24"/>
          <w:szCs w:val="24"/>
        </w:rPr>
        <w:t>. The architecture comparison in Section 4.2 could also be validated empirically by fine-tuning ResNet-50 or DenseNet-121 under an identical protocol.</w:t>
      </w:r>
    </w:p>
    <w:p w14:paraId="1EC4B9E3"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 xml:space="preserve">Most importantly, the task should be reformulated as genuine multi-label classification — predicting scab, frog-eye leaf spot, rust and powdery mildew independently via a sigmoid output and binary cross-entropy — to better represent co-occurring diseases. If temporal image sequences became available, an RNN or convolutional-recurrent hybrid could also model disease progression over time </w:t>
      </w:r>
      <w:r w:rsidRPr="00DF5930">
        <w:rPr>
          <w:b/>
          <w:bCs/>
          <w:color w:val="000000" w:themeColor="text1"/>
          <w:sz w:val="24"/>
          <w:szCs w:val="24"/>
        </w:rPr>
        <w:t>[5]</w:t>
      </w:r>
      <w:r w:rsidRPr="00DF5930">
        <w:rPr>
          <w:color w:val="000000" w:themeColor="text1"/>
          <w:sz w:val="24"/>
          <w:szCs w:val="24"/>
        </w:rPr>
        <w:t>.</w:t>
      </w:r>
    </w:p>
    <w:p w14:paraId="68419F5A" w14:textId="77777777" w:rsidR="00DF5930" w:rsidRDefault="00DF5930">
      <w:pPr>
        <w:pStyle w:val="Heading1"/>
        <w:spacing w:before="360" w:after="160"/>
        <w:rPr>
          <w:b/>
          <w:bCs/>
          <w:color w:val="000000" w:themeColor="text1"/>
        </w:rPr>
      </w:pPr>
    </w:p>
    <w:p w14:paraId="4FD49B19" w14:textId="77777777" w:rsidR="00DF5930" w:rsidRDefault="00DF5930">
      <w:pPr>
        <w:pStyle w:val="Heading1"/>
        <w:spacing w:before="360" w:after="160"/>
        <w:rPr>
          <w:b/>
          <w:bCs/>
          <w:color w:val="000000" w:themeColor="text1"/>
        </w:rPr>
      </w:pPr>
    </w:p>
    <w:p w14:paraId="321B23C6" w14:textId="77777777" w:rsidR="00DF5930" w:rsidRDefault="00DF5930">
      <w:pPr>
        <w:pStyle w:val="Heading1"/>
        <w:spacing w:before="360" w:after="160"/>
        <w:rPr>
          <w:b/>
          <w:bCs/>
          <w:color w:val="000000" w:themeColor="text1"/>
        </w:rPr>
      </w:pPr>
    </w:p>
    <w:p w14:paraId="4796F6B2" w14:textId="77777777" w:rsidR="00DF5930" w:rsidRDefault="00DF5930">
      <w:pPr>
        <w:pStyle w:val="Heading1"/>
        <w:spacing w:before="360" w:after="160"/>
        <w:rPr>
          <w:b/>
          <w:bCs/>
          <w:color w:val="000000" w:themeColor="text1"/>
        </w:rPr>
      </w:pPr>
    </w:p>
    <w:p w14:paraId="7C1C0BA8" w14:textId="56384409" w:rsidR="00B62E5F" w:rsidRPr="00DF5930" w:rsidRDefault="00000000">
      <w:pPr>
        <w:pStyle w:val="Heading1"/>
        <w:spacing w:before="360" w:after="160"/>
        <w:rPr>
          <w:b/>
          <w:bCs/>
          <w:color w:val="000000" w:themeColor="text1"/>
        </w:rPr>
      </w:pPr>
      <w:r w:rsidRPr="00DF5930">
        <w:rPr>
          <w:b/>
          <w:bCs/>
          <w:color w:val="000000" w:themeColor="text1"/>
        </w:rPr>
        <w:t>8. Conclusion</w:t>
      </w:r>
    </w:p>
    <w:p w14:paraId="5AF83633"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This study designed and critically evaluated an EfficientNet-B0 transfer-learning pipeline for twelve-class apple leaf disease classification, selected from among five candidate architectures on the basis of a literature-grounded accuracy-to-parameter comparison. The model used ImageNet pre-training, a custom regularised classification head, frozen-backbone training and partial fine-tuning, with every hyperparameter individually justified. Evaluation on 1,863 held-out images produced 66.7% accuracy, a weighted F1-score of 0.64 and a macro F1-score of 0.34.</w:t>
      </w:r>
    </w:p>
    <w:p w14:paraId="7F441A44" w14:textId="77777777" w:rsidR="00B62E5F" w:rsidRPr="00DF5930" w:rsidRDefault="00000000">
      <w:pPr>
        <w:spacing w:after="160" w:line="276" w:lineRule="auto"/>
        <w:jc w:val="both"/>
        <w:rPr>
          <w:color w:val="000000" w:themeColor="text1"/>
          <w:sz w:val="24"/>
          <w:szCs w:val="24"/>
        </w:rPr>
      </w:pPr>
      <w:r w:rsidRPr="00DF5930">
        <w:rPr>
          <w:color w:val="000000" w:themeColor="text1"/>
          <w:sz w:val="24"/>
          <w:szCs w:val="24"/>
        </w:rPr>
        <w:t>The model learned useful visual representations for majority disease classes but failed to recognise five rare compound categories, explained primarily by severe class imbalance, visual overlap between compound and constituent diseases, and the absence of imbalance-aware training. A diagnostic review of the training logs also identified a specific, correctable implementation issue limiting the fine-tuning stage. The study therefore meets its objective of implementing and critically evaluating a transfer-learning solution while identifying the principal factors restricting performance; future development should prioritise correcting the fine-tuning learning-rate schedule, adopting imbalance-aware loss functions and minority sampling, and reformulating the disease targets as multi-label.</w:t>
      </w:r>
    </w:p>
    <w:p w14:paraId="5EEA2972" w14:textId="77777777" w:rsidR="009D3476" w:rsidRDefault="009D3476">
      <w:pPr>
        <w:pStyle w:val="Heading1"/>
        <w:spacing w:before="360" w:after="160"/>
        <w:rPr>
          <w:b/>
          <w:bCs/>
          <w:color w:val="000000" w:themeColor="text1"/>
          <w:sz w:val="36"/>
          <w:szCs w:val="36"/>
        </w:rPr>
      </w:pPr>
    </w:p>
    <w:p w14:paraId="1DE426FD" w14:textId="77777777" w:rsidR="00DF5930" w:rsidRDefault="00DF5930">
      <w:pPr>
        <w:pStyle w:val="Heading1"/>
        <w:spacing w:before="360" w:after="160"/>
        <w:rPr>
          <w:b/>
          <w:bCs/>
          <w:color w:val="000000" w:themeColor="text1"/>
          <w:sz w:val="36"/>
          <w:szCs w:val="36"/>
        </w:rPr>
      </w:pPr>
    </w:p>
    <w:p w14:paraId="4197EB2A" w14:textId="77777777" w:rsidR="00DF5930" w:rsidRDefault="00DF5930">
      <w:pPr>
        <w:pStyle w:val="Heading1"/>
        <w:spacing w:before="360" w:after="160"/>
        <w:rPr>
          <w:b/>
          <w:bCs/>
          <w:color w:val="000000" w:themeColor="text1"/>
          <w:sz w:val="36"/>
          <w:szCs w:val="36"/>
        </w:rPr>
      </w:pPr>
    </w:p>
    <w:p w14:paraId="44D6B570" w14:textId="77777777" w:rsidR="00DF5930" w:rsidRDefault="00DF5930">
      <w:pPr>
        <w:pStyle w:val="Heading1"/>
        <w:spacing w:before="360" w:after="160"/>
        <w:rPr>
          <w:b/>
          <w:bCs/>
          <w:color w:val="000000" w:themeColor="text1"/>
          <w:sz w:val="36"/>
          <w:szCs w:val="36"/>
        </w:rPr>
      </w:pPr>
    </w:p>
    <w:p w14:paraId="7545CDCD" w14:textId="77777777" w:rsidR="00DF5930" w:rsidRDefault="00DF5930">
      <w:pPr>
        <w:pStyle w:val="Heading1"/>
        <w:spacing w:before="360" w:after="160"/>
        <w:rPr>
          <w:b/>
          <w:bCs/>
          <w:color w:val="000000" w:themeColor="text1"/>
          <w:sz w:val="36"/>
          <w:szCs w:val="36"/>
        </w:rPr>
      </w:pPr>
    </w:p>
    <w:p w14:paraId="02DC3580" w14:textId="77777777" w:rsidR="00DF5930" w:rsidRDefault="00DF5930">
      <w:pPr>
        <w:pStyle w:val="Heading1"/>
        <w:spacing w:before="360" w:after="160"/>
        <w:rPr>
          <w:b/>
          <w:bCs/>
          <w:color w:val="000000" w:themeColor="text1"/>
          <w:sz w:val="36"/>
          <w:szCs w:val="36"/>
        </w:rPr>
      </w:pPr>
    </w:p>
    <w:p w14:paraId="0E0E442E" w14:textId="77777777" w:rsidR="00DF5930" w:rsidRDefault="00DF5930">
      <w:pPr>
        <w:pStyle w:val="Heading1"/>
        <w:spacing w:before="360" w:after="160"/>
        <w:rPr>
          <w:b/>
          <w:bCs/>
          <w:color w:val="000000" w:themeColor="text1"/>
          <w:sz w:val="36"/>
          <w:szCs w:val="36"/>
        </w:rPr>
      </w:pPr>
    </w:p>
    <w:p w14:paraId="2712A025" w14:textId="77777777" w:rsidR="00DF5930" w:rsidRPr="00DF5930" w:rsidRDefault="00DF5930">
      <w:pPr>
        <w:pStyle w:val="Heading1"/>
        <w:spacing w:before="360" w:after="160"/>
        <w:rPr>
          <w:b/>
          <w:bCs/>
          <w:color w:val="000000" w:themeColor="text1"/>
          <w:sz w:val="36"/>
          <w:szCs w:val="36"/>
        </w:rPr>
      </w:pPr>
    </w:p>
    <w:p w14:paraId="72B09770" w14:textId="6567EC89" w:rsidR="00B62E5F" w:rsidRPr="00DF5930" w:rsidRDefault="00000000">
      <w:pPr>
        <w:pStyle w:val="Heading1"/>
        <w:spacing w:before="360" w:after="160"/>
        <w:rPr>
          <w:color w:val="000000" w:themeColor="text1"/>
          <w:sz w:val="40"/>
          <w:szCs w:val="40"/>
        </w:rPr>
      </w:pPr>
      <w:r w:rsidRPr="00DF5930">
        <w:rPr>
          <w:b/>
          <w:bCs/>
          <w:color w:val="000000" w:themeColor="text1"/>
          <w:sz w:val="36"/>
          <w:szCs w:val="36"/>
        </w:rPr>
        <w:lastRenderedPageBreak/>
        <w:t>References</w:t>
      </w:r>
    </w:p>
    <w:p w14:paraId="7BAEA3E3"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[1]</w:t>
      </w:r>
      <w:r w:rsidRPr="00DF5930">
        <w:rPr>
          <w:color w:val="000000" w:themeColor="text1"/>
          <w:sz w:val="24"/>
          <w:szCs w:val="24"/>
        </w:rPr>
        <w:tab/>
        <w:t>LeCun, Y., Bengio, Y. and Hinton, G. (2015) 'Deep learning', Nature, 521(7553), pp. 436–444.</w:t>
      </w:r>
    </w:p>
    <w:p w14:paraId="75D23392"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[2]</w:t>
      </w:r>
      <w:r w:rsidRPr="00DF5930">
        <w:rPr>
          <w:color w:val="000000" w:themeColor="text1"/>
          <w:sz w:val="24"/>
          <w:szCs w:val="24"/>
        </w:rPr>
        <w:tab/>
        <w:t>Mohanty, S.P., Hughes, D.P. and Salathe, M. (2016) 'Using deep learning for image-based plant disease detection', Frontiers in Plant Science, 7, 1419.</w:t>
      </w:r>
    </w:p>
    <w:p w14:paraId="1C116ED6"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[3]</w:t>
      </w:r>
      <w:r w:rsidRPr="00DF5930">
        <w:rPr>
          <w:color w:val="000000" w:themeColor="text1"/>
          <w:sz w:val="24"/>
          <w:szCs w:val="24"/>
        </w:rPr>
        <w:tab/>
        <w:t xml:space="preserve">Dubey, S.R. and Jalal, A.S. (2016) 'Apple disease classification using </w:t>
      </w:r>
      <w:proofErr w:type="spellStart"/>
      <w:r w:rsidRPr="00DF5930">
        <w:rPr>
          <w:color w:val="000000" w:themeColor="text1"/>
          <w:sz w:val="24"/>
          <w:szCs w:val="24"/>
        </w:rPr>
        <w:t>color</w:t>
      </w:r>
      <w:proofErr w:type="spellEnd"/>
      <w:r w:rsidRPr="00DF5930">
        <w:rPr>
          <w:color w:val="000000" w:themeColor="text1"/>
          <w:sz w:val="24"/>
          <w:szCs w:val="24"/>
        </w:rPr>
        <w:t>, texture and shape features from images', Signal, Image and Video Processing, 10(5), pp. 819–826.</w:t>
      </w:r>
    </w:p>
    <w:p w14:paraId="63D5D8E3"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[4]</w:t>
      </w:r>
      <w:r w:rsidRPr="00DF5930">
        <w:rPr>
          <w:color w:val="000000" w:themeColor="text1"/>
          <w:sz w:val="24"/>
          <w:szCs w:val="24"/>
        </w:rPr>
        <w:tab/>
        <w:t>Thapa, R., Zhang, K., Snavely, N., Belongie, S. and Khan, A. (2020) 'The Plant Pathology Challenge 2020 data set to classify foliar disease of apples', Applications in Plant Sciences, 8(9), e11390.</w:t>
      </w:r>
    </w:p>
    <w:p w14:paraId="1DEE71CE"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[5]</w:t>
      </w:r>
      <w:r w:rsidRPr="00DF5930">
        <w:rPr>
          <w:color w:val="000000" w:themeColor="text1"/>
          <w:sz w:val="24"/>
          <w:szCs w:val="24"/>
        </w:rPr>
        <w:tab/>
        <w:t xml:space="preserve">Hochreiter, S. and </w:t>
      </w:r>
      <w:proofErr w:type="spellStart"/>
      <w:r w:rsidRPr="00DF5930">
        <w:rPr>
          <w:color w:val="000000" w:themeColor="text1"/>
          <w:sz w:val="24"/>
          <w:szCs w:val="24"/>
        </w:rPr>
        <w:t>Schmidhuber</w:t>
      </w:r>
      <w:proofErr w:type="spellEnd"/>
      <w:r w:rsidRPr="00DF5930">
        <w:rPr>
          <w:color w:val="000000" w:themeColor="text1"/>
          <w:sz w:val="24"/>
          <w:szCs w:val="24"/>
        </w:rPr>
        <w:t>, J. (1997) 'Long short-term memory', Neural Computation, 9(8), pp. 1735–1780.</w:t>
      </w:r>
    </w:p>
    <w:p w14:paraId="5F90B08B"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[6]</w:t>
      </w:r>
      <w:r w:rsidRPr="00DF5930">
        <w:rPr>
          <w:color w:val="000000" w:themeColor="text1"/>
          <w:sz w:val="24"/>
          <w:szCs w:val="24"/>
        </w:rPr>
        <w:tab/>
        <w:t xml:space="preserve">Too, E.C., Yujian, L., Njuki, S. and </w:t>
      </w:r>
      <w:proofErr w:type="spellStart"/>
      <w:r w:rsidRPr="00DF5930">
        <w:rPr>
          <w:color w:val="000000" w:themeColor="text1"/>
          <w:sz w:val="24"/>
          <w:szCs w:val="24"/>
        </w:rPr>
        <w:t>Yingchun</w:t>
      </w:r>
      <w:proofErr w:type="spellEnd"/>
      <w:r w:rsidRPr="00DF5930">
        <w:rPr>
          <w:color w:val="000000" w:themeColor="text1"/>
          <w:sz w:val="24"/>
          <w:szCs w:val="24"/>
        </w:rPr>
        <w:t>, L. (2019) 'A comparative study of fine-tuning deep learning models for plant disease identification', Computers and Electronics in Agriculture, 161, pp. 272–279.</w:t>
      </w:r>
    </w:p>
    <w:p w14:paraId="4CD1B3FD"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[7]</w:t>
      </w:r>
      <w:r w:rsidRPr="00DF5930">
        <w:rPr>
          <w:color w:val="000000" w:themeColor="text1"/>
          <w:sz w:val="24"/>
          <w:szCs w:val="24"/>
        </w:rPr>
        <w:tab/>
        <w:t>Pan, S.J. and Yang, Q. (2010) 'A survey on transfer learning', IEEE Transactions on Knowledge and Data Engineering, 22(10), pp. 1345–1359.</w:t>
      </w:r>
    </w:p>
    <w:p w14:paraId="23F2D58A"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[8]</w:t>
      </w:r>
      <w:r w:rsidRPr="00DF5930">
        <w:rPr>
          <w:color w:val="000000" w:themeColor="text1"/>
          <w:sz w:val="24"/>
          <w:szCs w:val="24"/>
        </w:rPr>
        <w:tab/>
        <w:t>Tan, M. and Le, Q. (2019) '</w:t>
      </w:r>
      <w:proofErr w:type="spellStart"/>
      <w:r w:rsidRPr="00DF5930">
        <w:rPr>
          <w:color w:val="000000" w:themeColor="text1"/>
          <w:sz w:val="24"/>
          <w:szCs w:val="24"/>
        </w:rPr>
        <w:t>EfficientNet</w:t>
      </w:r>
      <w:proofErr w:type="spellEnd"/>
      <w:r w:rsidRPr="00DF5930">
        <w:rPr>
          <w:color w:val="000000" w:themeColor="text1"/>
          <w:sz w:val="24"/>
          <w:szCs w:val="24"/>
        </w:rPr>
        <w:t>: Rethinking model scaling for convolutional neural networks', Proceedings of the 36th International Conference on Machine Learning (ICML), pp. 6105–6114.</w:t>
      </w:r>
    </w:p>
    <w:p w14:paraId="35F6E6CD"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[9]</w:t>
      </w:r>
      <w:r w:rsidRPr="00DF5930">
        <w:rPr>
          <w:color w:val="000000" w:themeColor="text1"/>
          <w:sz w:val="24"/>
          <w:szCs w:val="24"/>
        </w:rPr>
        <w:tab/>
        <w:t xml:space="preserve">Atila, U., </w:t>
      </w:r>
      <w:proofErr w:type="spellStart"/>
      <w:r w:rsidRPr="00DF5930">
        <w:rPr>
          <w:color w:val="000000" w:themeColor="text1"/>
          <w:sz w:val="24"/>
          <w:szCs w:val="24"/>
        </w:rPr>
        <w:t>Ucar</w:t>
      </w:r>
      <w:proofErr w:type="spellEnd"/>
      <w:r w:rsidRPr="00DF5930">
        <w:rPr>
          <w:color w:val="000000" w:themeColor="text1"/>
          <w:sz w:val="24"/>
          <w:szCs w:val="24"/>
        </w:rPr>
        <w:t xml:space="preserve">, M., Akyol, K. and </w:t>
      </w:r>
      <w:proofErr w:type="spellStart"/>
      <w:r w:rsidRPr="00DF5930">
        <w:rPr>
          <w:color w:val="000000" w:themeColor="text1"/>
          <w:sz w:val="24"/>
          <w:szCs w:val="24"/>
        </w:rPr>
        <w:t>Ucar</w:t>
      </w:r>
      <w:proofErr w:type="spellEnd"/>
      <w:r w:rsidRPr="00DF5930">
        <w:rPr>
          <w:color w:val="000000" w:themeColor="text1"/>
          <w:sz w:val="24"/>
          <w:szCs w:val="24"/>
        </w:rPr>
        <w:t xml:space="preserve">, E. (2021) 'Plant leaf disease classification using </w:t>
      </w:r>
      <w:proofErr w:type="spellStart"/>
      <w:r w:rsidRPr="00DF5930">
        <w:rPr>
          <w:color w:val="000000" w:themeColor="text1"/>
          <w:sz w:val="24"/>
          <w:szCs w:val="24"/>
        </w:rPr>
        <w:t>EfficientNet</w:t>
      </w:r>
      <w:proofErr w:type="spellEnd"/>
      <w:r w:rsidRPr="00DF5930">
        <w:rPr>
          <w:color w:val="000000" w:themeColor="text1"/>
          <w:sz w:val="24"/>
          <w:szCs w:val="24"/>
        </w:rPr>
        <w:t xml:space="preserve"> deep learning model', Ecological Informatics, 61, 101182.</w:t>
      </w:r>
    </w:p>
    <w:p w14:paraId="5C010DE1"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[10]</w:t>
      </w:r>
      <w:r w:rsidRPr="00DF5930">
        <w:rPr>
          <w:color w:val="000000" w:themeColor="text1"/>
          <w:sz w:val="24"/>
          <w:szCs w:val="24"/>
        </w:rPr>
        <w:tab/>
        <w:t>He, K., Zhang, X., Ren, S. and Sun, J. (2016) 'Deep residual learning for image recognition', Proceedings of the IEEE Conference on Computer Vision and Pattern Recognition (CVPR), pp. 770–778.</w:t>
      </w:r>
    </w:p>
    <w:p w14:paraId="2F7E4E8D"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[11]</w:t>
      </w:r>
      <w:r w:rsidRPr="00DF5930">
        <w:rPr>
          <w:color w:val="000000" w:themeColor="text1"/>
          <w:sz w:val="24"/>
          <w:szCs w:val="24"/>
        </w:rPr>
        <w:tab/>
        <w:t xml:space="preserve">Huang, G., Liu, Z., van der </w:t>
      </w:r>
      <w:proofErr w:type="spellStart"/>
      <w:r w:rsidRPr="00DF5930">
        <w:rPr>
          <w:color w:val="000000" w:themeColor="text1"/>
          <w:sz w:val="24"/>
          <w:szCs w:val="24"/>
        </w:rPr>
        <w:t>Maaten</w:t>
      </w:r>
      <w:proofErr w:type="spellEnd"/>
      <w:r w:rsidRPr="00DF5930">
        <w:rPr>
          <w:color w:val="000000" w:themeColor="text1"/>
          <w:sz w:val="24"/>
          <w:szCs w:val="24"/>
        </w:rPr>
        <w:t>, L. and Weinberger, K.Q. (2017) 'Densely connected convolutional networks', Proceedings of the IEEE Conference on Computer Vision and Pattern Recognition (CVPR), pp. 4700–4708.</w:t>
      </w:r>
    </w:p>
    <w:p w14:paraId="1B983A96"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[12]</w:t>
      </w:r>
      <w:r w:rsidRPr="00DF5930">
        <w:rPr>
          <w:color w:val="000000" w:themeColor="text1"/>
          <w:sz w:val="24"/>
          <w:szCs w:val="24"/>
        </w:rPr>
        <w:tab/>
        <w:t xml:space="preserve">Howard, A.G., Zhu, M., Chen, B., </w:t>
      </w:r>
      <w:proofErr w:type="spellStart"/>
      <w:r w:rsidRPr="00DF5930">
        <w:rPr>
          <w:color w:val="000000" w:themeColor="text1"/>
          <w:sz w:val="24"/>
          <w:szCs w:val="24"/>
        </w:rPr>
        <w:t>Kalenichenko</w:t>
      </w:r>
      <w:proofErr w:type="spellEnd"/>
      <w:r w:rsidRPr="00DF5930">
        <w:rPr>
          <w:color w:val="000000" w:themeColor="text1"/>
          <w:sz w:val="24"/>
          <w:szCs w:val="24"/>
        </w:rPr>
        <w:t xml:space="preserve">, D., Wang, W., Weyand, T., </w:t>
      </w:r>
      <w:proofErr w:type="spellStart"/>
      <w:r w:rsidRPr="00DF5930">
        <w:rPr>
          <w:color w:val="000000" w:themeColor="text1"/>
          <w:sz w:val="24"/>
          <w:szCs w:val="24"/>
        </w:rPr>
        <w:t>Andreetto</w:t>
      </w:r>
      <w:proofErr w:type="spellEnd"/>
      <w:r w:rsidRPr="00DF5930">
        <w:rPr>
          <w:color w:val="000000" w:themeColor="text1"/>
          <w:sz w:val="24"/>
          <w:szCs w:val="24"/>
        </w:rPr>
        <w:t>, M. and Adam, H. (2017) '</w:t>
      </w:r>
      <w:proofErr w:type="spellStart"/>
      <w:r w:rsidRPr="00DF5930">
        <w:rPr>
          <w:color w:val="000000" w:themeColor="text1"/>
          <w:sz w:val="24"/>
          <w:szCs w:val="24"/>
        </w:rPr>
        <w:t>MobileNets</w:t>
      </w:r>
      <w:proofErr w:type="spellEnd"/>
      <w:r w:rsidRPr="00DF5930">
        <w:rPr>
          <w:color w:val="000000" w:themeColor="text1"/>
          <w:sz w:val="24"/>
          <w:szCs w:val="24"/>
        </w:rPr>
        <w:t>: Efficient convolutional neural networks for mobile vision applications', arXiv:1704.04861.</w:t>
      </w:r>
    </w:p>
    <w:p w14:paraId="3A0C4B48"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[13]</w:t>
      </w:r>
      <w:r w:rsidRPr="00DF5930">
        <w:rPr>
          <w:color w:val="000000" w:themeColor="text1"/>
          <w:sz w:val="24"/>
          <w:szCs w:val="24"/>
        </w:rPr>
        <w:tab/>
      </w:r>
      <w:proofErr w:type="spellStart"/>
      <w:r w:rsidRPr="00DF5930">
        <w:rPr>
          <w:color w:val="000000" w:themeColor="text1"/>
          <w:sz w:val="24"/>
          <w:szCs w:val="24"/>
        </w:rPr>
        <w:t>Dosovitskiy</w:t>
      </w:r>
      <w:proofErr w:type="spellEnd"/>
      <w:r w:rsidRPr="00DF5930">
        <w:rPr>
          <w:color w:val="000000" w:themeColor="text1"/>
          <w:sz w:val="24"/>
          <w:szCs w:val="24"/>
        </w:rPr>
        <w:t xml:space="preserve">, A., Beyer, L., Kolesnikov, A., Weissenborn, D., Zhai, X., </w:t>
      </w:r>
      <w:proofErr w:type="spellStart"/>
      <w:r w:rsidRPr="00DF5930">
        <w:rPr>
          <w:color w:val="000000" w:themeColor="text1"/>
          <w:sz w:val="24"/>
          <w:szCs w:val="24"/>
        </w:rPr>
        <w:t>Unterthiner</w:t>
      </w:r>
      <w:proofErr w:type="spellEnd"/>
      <w:r w:rsidRPr="00DF5930">
        <w:rPr>
          <w:color w:val="000000" w:themeColor="text1"/>
          <w:sz w:val="24"/>
          <w:szCs w:val="24"/>
        </w:rPr>
        <w:t xml:space="preserve">, T., Dehghani, M., </w:t>
      </w:r>
      <w:proofErr w:type="spellStart"/>
      <w:r w:rsidRPr="00DF5930">
        <w:rPr>
          <w:color w:val="000000" w:themeColor="text1"/>
          <w:sz w:val="24"/>
          <w:szCs w:val="24"/>
        </w:rPr>
        <w:t>Minderer</w:t>
      </w:r>
      <w:proofErr w:type="spellEnd"/>
      <w:r w:rsidRPr="00DF5930">
        <w:rPr>
          <w:color w:val="000000" w:themeColor="text1"/>
          <w:sz w:val="24"/>
          <w:szCs w:val="24"/>
        </w:rPr>
        <w:t xml:space="preserve">, M., </w:t>
      </w:r>
      <w:proofErr w:type="spellStart"/>
      <w:r w:rsidRPr="00DF5930">
        <w:rPr>
          <w:color w:val="000000" w:themeColor="text1"/>
          <w:sz w:val="24"/>
          <w:szCs w:val="24"/>
        </w:rPr>
        <w:t>Heigold</w:t>
      </w:r>
      <w:proofErr w:type="spellEnd"/>
      <w:r w:rsidRPr="00DF5930">
        <w:rPr>
          <w:color w:val="000000" w:themeColor="text1"/>
          <w:sz w:val="24"/>
          <w:szCs w:val="24"/>
        </w:rPr>
        <w:t xml:space="preserve">, G., Gelly, S., </w:t>
      </w:r>
      <w:proofErr w:type="spellStart"/>
      <w:r w:rsidRPr="00DF5930">
        <w:rPr>
          <w:color w:val="000000" w:themeColor="text1"/>
          <w:sz w:val="24"/>
          <w:szCs w:val="24"/>
        </w:rPr>
        <w:t>Uszkoreit</w:t>
      </w:r>
      <w:proofErr w:type="spellEnd"/>
      <w:r w:rsidRPr="00DF5930">
        <w:rPr>
          <w:color w:val="000000" w:themeColor="text1"/>
          <w:sz w:val="24"/>
          <w:szCs w:val="24"/>
        </w:rPr>
        <w:t xml:space="preserve">, J. and </w:t>
      </w:r>
      <w:proofErr w:type="spellStart"/>
      <w:r w:rsidRPr="00DF5930">
        <w:rPr>
          <w:color w:val="000000" w:themeColor="text1"/>
          <w:sz w:val="24"/>
          <w:szCs w:val="24"/>
        </w:rPr>
        <w:t>Houlsby</w:t>
      </w:r>
      <w:proofErr w:type="spellEnd"/>
      <w:r w:rsidRPr="00DF5930">
        <w:rPr>
          <w:color w:val="000000" w:themeColor="text1"/>
          <w:sz w:val="24"/>
          <w:szCs w:val="24"/>
        </w:rPr>
        <w:t>, N. (2021) 'An image is worth 16x16 words: Transformers for image recognition at scale', Proceedings of the International Conference on Learning Representations (ICLR).</w:t>
      </w:r>
    </w:p>
    <w:p w14:paraId="04B0EB3E"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[14]</w:t>
      </w:r>
      <w:r w:rsidRPr="00DF5930">
        <w:rPr>
          <w:color w:val="000000" w:themeColor="text1"/>
          <w:sz w:val="24"/>
          <w:szCs w:val="24"/>
        </w:rPr>
        <w:tab/>
        <w:t>Tan, M. and Le, Q. (2021) 'EfficientNetV2: Smaller models and faster training', Proceedings of the 38th International Conference on Machine Learning (ICML), pp. 10096–10106.</w:t>
      </w:r>
    </w:p>
    <w:p w14:paraId="123D5416"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lastRenderedPageBreak/>
        <w:t>[15]</w:t>
      </w:r>
      <w:r w:rsidRPr="00DF5930">
        <w:rPr>
          <w:color w:val="000000" w:themeColor="text1"/>
          <w:sz w:val="24"/>
          <w:szCs w:val="24"/>
        </w:rPr>
        <w:tab/>
      </w:r>
      <w:proofErr w:type="spellStart"/>
      <w:r w:rsidRPr="00DF5930">
        <w:rPr>
          <w:color w:val="000000" w:themeColor="text1"/>
          <w:sz w:val="24"/>
          <w:szCs w:val="24"/>
        </w:rPr>
        <w:t>Russakovsky</w:t>
      </w:r>
      <w:proofErr w:type="spellEnd"/>
      <w:r w:rsidRPr="00DF5930">
        <w:rPr>
          <w:color w:val="000000" w:themeColor="text1"/>
          <w:sz w:val="24"/>
          <w:szCs w:val="24"/>
        </w:rPr>
        <w:t>, O., Deng, J., Su, H., Krause, J., Satheesh, S., Ma, S., Huang, Z., Karpathy, A., Khosla, A., Bernstein, M., Berg, A.C. and Fei-Fei, L. (2015) 'ImageNet large scale visual recognition challenge', International Journal of Computer Vision, 115(3), pp. 211–252.</w:t>
      </w:r>
    </w:p>
    <w:p w14:paraId="55CF8A10"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[16]</w:t>
      </w:r>
      <w:r w:rsidRPr="00DF5930">
        <w:rPr>
          <w:color w:val="000000" w:themeColor="text1"/>
          <w:sz w:val="24"/>
          <w:szCs w:val="24"/>
        </w:rPr>
        <w:tab/>
        <w:t>He, H. and Garcia, E.A. (2009) 'Learning from imbalanced data', IEEE Transactions on Knowledge and Data Engineering, 21(9), pp. 1263–1284.</w:t>
      </w:r>
    </w:p>
    <w:p w14:paraId="15F058E3"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[17]</w:t>
      </w:r>
      <w:r w:rsidRPr="00DF5930">
        <w:rPr>
          <w:color w:val="000000" w:themeColor="text1"/>
          <w:sz w:val="24"/>
          <w:szCs w:val="24"/>
        </w:rPr>
        <w:tab/>
        <w:t>Buda, M., Maki, A. and Mazurowski, M.A. (2018) 'A systematic study of the class imbalance problem in convolutional neural networks', Neural Networks, 106, pp. 249–259.</w:t>
      </w:r>
    </w:p>
    <w:p w14:paraId="408EC479"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[18]</w:t>
      </w:r>
      <w:r w:rsidRPr="00DF5930">
        <w:rPr>
          <w:color w:val="000000" w:themeColor="text1"/>
          <w:sz w:val="24"/>
          <w:szCs w:val="24"/>
        </w:rPr>
        <w:tab/>
        <w:t xml:space="preserve">Shorten, C. and </w:t>
      </w:r>
      <w:proofErr w:type="spellStart"/>
      <w:r w:rsidRPr="00DF5930">
        <w:rPr>
          <w:color w:val="000000" w:themeColor="text1"/>
          <w:sz w:val="24"/>
          <w:szCs w:val="24"/>
        </w:rPr>
        <w:t>Khoshgoftaar</w:t>
      </w:r>
      <w:proofErr w:type="spellEnd"/>
      <w:r w:rsidRPr="00DF5930">
        <w:rPr>
          <w:color w:val="000000" w:themeColor="text1"/>
          <w:sz w:val="24"/>
          <w:szCs w:val="24"/>
        </w:rPr>
        <w:t>, T.M. (2019) 'A survey on image data augmentation for deep learning', Journal of Big Data, 6, 60.</w:t>
      </w:r>
    </w:p>
    <w:p w14:paraId="40141ECA"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[19]</w:t>
      </w:r>
      <w:r w:rsidRPr="00DF5930">
        <w:rPr>
          <w:color w:val="000000" w:themeColor="text1"/>
          <w:sz w:val="24"/>
          <w:szCs w:val="24"/>
        </w:rPr>
        <w:tab/>
        <w:t>Ioffe, S. and Szegedy, C. (2015) 'Batch normalization: Accelerating deep network training by reducing internal covariate shift', Proceedings of the 32nd International Conference on Machine Learning (ICML), pp. 448–456.</w:t>
      </w:r>
    </w:p>
    <w:p w14:paraId="5EEDF423"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[20]</w:t>
      </w:r>
      <w:r w:rsidRPr="00DF5930">
        <w:rPr>
          <w:color w:val="000000" w:themeColor="text1"/>
          <w:sz w:val="24"/>
          <w:szCs w:val="24"/>
        </w:rPr>
        <w:tab/>
        <w:t xml:space="preserve">Srivastava, N., Hinton, G., Krizhevsky, A., </w:t>
      </w:r>
      <w:proofErr w:type="spellStart"/>
      <w:r w:rsidRPr="00DF5930">
        <w:rPr>
          <w:color w:val="000000" w:themeColor="text1"/>
          <w:sz w:val="24"/>
          <w:szCs w:val="24"/>
        </w:rPr>
        <w:t>Sutskever</w:t>
      </w:r>
      <w:proofErr w:type="spellEnd"/>
      <w:r w:rsidRPr="00DF5930">
        <w:rPr>
          <w:color w:val="000000" w:themeColor="text1"/>
          <w:sz w:val="24"/>
          <w:szCs w:val="24"/>
        </w:rPr>
        <w:t>, I. and Salakhutdinov, R. (2014) 'Dropout: A simple way to prevent neural networks from overfitting', Journal of Machine Learning Research, 15(1), pp. 1929–1958.</w:t>
      </w:r>
    </w:p>
    <w:p w14:paraId="69BBCADD"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[21]</w:t>
      </w:r>
      <w:r w:rsidRPr="00DF5930">
        <w:rPr>
          <w:color w:val="000000" w:themeColor="text1"/>
          <w:sz w:val="24"/>
          <w:szCs w:val="24"/>
        </w:rPr>
        <w:tab/>
        <w:t>Kingma, D.P. and Ba, J. (2015) 'Adam: A method for stochastic optimization', Proceedings of the International Conference on Learning Representations (ICLR).</w:t>
      </w:r>
    </w:p>
    <w:p w14:paraId="64626C8E" w14:textId="77777777" w:rsidR="00B62E5F" w:rsidRPr="00DF5930" w:rsidRDefault="00000000">
      <w:pPr>
        <w:tabs>
          <w:tab w:val="left" w:pos="460"/>
        </w:tabs>
        <w:spacing w:after="140" w:line="264" w:lineRule="auto"/>
        <w:ind w:left="460" w:hanging="460"/>
        <w:jc w:val="both"/>
        <w:rPr>
          <w:color w:val="000000" w:themeColor="text1"/>
          <w:sz w:val="28"/>
          <w:szCs w:val="28"/>
        </w:rPr>
      </w:pPr>
      <w:r w:rsidRPr="00DF5930">
        <w:rPr>
          <w:color w:val="000000" w:themeColor="text1"/>
          <w:sz w:val="24"/>
          <w:szCs w:val="24"/>
        </w:rPr>
        <w:t>[22]</w:t>
      </w:r>
      <w:r w:rsidRPr="00DF5930">
        <w:rPr>
          <w:color w:val="000000" w:themeColor="text1"/>
          <w:sz w:val="24"/>
          <w:szCs w:val="24"/>
        </w:rPr>
        <w:tab/>
        <w:t xml:space="preserve">Lin, T-Y., Goyal, P., Girshick, R., He, K. and </w:t>
      </w:r>
      <w:proofErr w:type="spellStart"/>
      <w:r w:rsidRPr="00DF5930">
        <w:rPr>
          <w:color w:val="000000" w:themeColor="text1"/>
          <w:sz w:val="24"/>
          <w:szCs w:val="24"/>
        </w:rPr>
        <w:t>Dollár</w:t>
      </w:r>
      <w:proofErr w:type="spellEnd"/>
      <w:r w:rsidRPr="00DF5930">
        <w:rPr>
          <w:color w:val="000000" w:themeColor="text1"/>
          <w:sz w:val="24"/>
          <w:szCs w:val="24"/>
        </w:rPr>
        <w:t>, P. (2017) 'Focal loss for dense object detection', Proceedings of the IEEE International Conference on Computer Vision (ICCV), pp. 2980–2988.</w:t>
      </w:r>
    </w:p>
    <w:sectPr w:rsidR="00B62E5F" w:rsidRPr="00DF5930">
      <w:pgSz w:w="12240" w:h="15840"/>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F0FB1"/>
    <w:multiLevelType w:val="hybridMultilevel"/>
    <w:tmpl w:val="737267D4"/>
    <w:lvl w:ilvl="0" w:tplc="93E06EE2">
      <w:start w:val="1"/>
      <w:numFmt w:val="bullet"/>
      <w:lvlText w:val="●"/>
      <w:lvlJc w:val="left"/>
      <w:pPr>
        <w:ind w:left="720" w:hanging="360"/>
      </w:pPr>
    </w:lvl>
    <w:lvl w:ilvl="1" w:tplc="6AD0406C">
      <w:start w:val="1"/>
      <w:numFmt w:val="bullet"/>
      <w:lvlText w:val="○"/>
      <w:lvlJc w:val="left"/>
      <w:pPr>
        <w:ind w:left="1440" w:hanging="360"/>
      </w:pPr>
    </w:lvl>
    <w:lvl w:ilvl="2" w:tplc="E7EE1814">
      <w:start w:val="1"/>
      <w:numFmt w:val="bullet"/>
      <w:lvlText w:val="■"/>
      <w:lvlJc w:val="left"/>
      <w:pPr>
        <w:ind w:left="2160" w:hanging="360"/>
      </w:pPr>
    </w:lvl>
    <w:lvl w:ilvl="3" w:tplc="012069DE">
      <w:start w:val="1"/>
      <w:numFmt w:val="bullet"/>
      <w:lvlText w:val="●"/>
      <w:lvlJc w:val="left"/>
      <w:pPr>
        <w:ind w:left="2880" w:hanging="360"/>
      </w:pPr>
    </w:lvl>
    <w:lvl w:ilvl="4" w:tplc="DEA859F2">
      <w:start w:val="1"/>
      <w:numFmt w:val="bullet"/>
      <w:lvlText w:val="○"/>
      <w:lvlJc w:val="left"/>
      <w:pPr>
        <w:ind w:left="3600" w:hanging="360"/>
      </w:pPr>
    </w:lvl>
    <w:lvl w:ilvl="5" w:tplc="EBD27D28">
      <w:start w:val="1"/>
      <w:numFmt w:val="bullet"/>
      <w:lvlText w:val="■"/>
      <w:lvlJc w:val="left"/>
      <w:pPr>
        <w:ind w:left="4320" w:hanging="360"/>
      </w:pPr>
    </w:lvl>
    <w:lvl w:ilvl="6" w:tplc="DF22ABAA">
      <w:start w:val="1"/>
      <w:numFmt w:val="bullet"/>
      <w:lvlText w:val="●"/>
      <w:lvlJc w:val="left"/>
      <w:pPr>
        <w:ind w:left="5040" w:hanging="360"/>
      </w:pPr>
    </w:lvl>
    <w:lvl w:ilvl="7" w:tplc="0F34AB74">
      <w:start w:val="1"/>
      <w:numFmt w:val="bullet"/>
      <w:lvlText w:val="●"/>
      <w:lvlJc w:val="left"/>
      <w:pPr>
        <w:ind w:left="5760" w:hanging="360"/>
      </w:pPr>
    </w:lvl>
    <w:lvl w:ilvl="8" w:tplc="2F841FBE">
      <w:start w:val="1"/>
      <w:numFmt w:val="bullet"/>
      <w:lvlText w:val="●"/>
      <w:lvlJc w:val="left"/>
      <w:pPr>
        <w:ind w:left="6480" w:hanging="360"/>
      </w:pPr>
    </w:lvl>
  </w:abstractNum>
  <w:num w:numId="1" w16cid:durableId="105173645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E5F"/>
    <w:rsid w:val="000F3B10"/>
    <w:rsid w:val="009D3476"/>
    <w:rsid w:val="00B62E5F"/>
    <w:rsid w:val="00DF5930"/>
    <w:rsid w:val="00FD525C"/>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A0E5B"/>
  <w15:docId w15:val="{DD15BFE7-6CF9-422A-86A6-5877BF5F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zh-CN"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4870</Words>
  <Characters>27760</Characters>
  <Application>Microsoft Office Word</Application>
  <DocSecurity>0</DocSecurity>
  <Lines>231</Lines>
  <Paragraphs>65</Paragraphs>
  <ScaleCrop>false</ScaleCrop>
  <Company/>
  <LinksUpToDate>false</LinksUpToDate>
  <CharactersWithSpaces>32565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Gaurav Bansod</cp:lastModifiedBy>
  <cp:revision>3</cp:revision>
  <dcterms:created xsi:type="dcterms:W3CDTF">2026-07-17T03:00:00Z</dcterms:created>
  <dcterms:modified xsi:type="dcterms:W3CDTF">2026-07-17T03:15:00Z</dcterms:modified>
</cp:coreProperties>
</file>