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26F4C" w14:textId="79A83D9E" w:rsidR="00890BC9" w:rsidRPr="00536CCD" w:rsidRDefault="00890BC9" w:rsidP="00890BC9">
      <w:pPr>
        <w:tabs>
          <w:tab w:val="left" w:pos="3544"/>
        </w:tabs>
        <w:jc w:val="center"/>
        <w:rPr>
          <w:rFonts w:ascii="Arial" w:hAnsi="Arial" w:cs="Arial"/>
          <w:b/>
          <w:sz w:val="24"/>
          <w:szCs w:val="24"/>
        </w:rPr>
      </w:pPr>
      <w:r>
        <w:rPr>
          <w:rFonts w:ascii="Arial" w:hAnsi="Arial" w:cs="Arial"/>
          <w:b/>
          <w:sz w:val="24"/>
          <w:szCs w:val="24"/>
        </w:rPr>
        <w:t>Dissertation Proposal</w:t>
      </w:r>
    </w:p>
    <w:p w14:paraId="05148271" w14:textId="77777777" w:rsidR="00890BC9" w:rsidRPr="00536CCD" w:rsidRDefault="00890BC9" w:rsidP="00890BC9">
      <w:pPr>
        <w:tabs>
          <w:tab w:val="left" w:pos="3544"/>
        </w:tabs>
        <w:jc w:val="center"/>
        <w:rPr>
          <w:rFonts w:ascii="Arial" w:hAnsi="Arial" w:cs="Arial"/>
          <w:b/>
          <w:sz w:val="24"/>
          <w:szCs w:val="24"/>
        </w:rPr>
      </w:pPr>
    </w:p>
    <w:p w14:paraId="7EDCD5A1" w14:textId="77777777" w:rsidR="00890BC9" w:rsidRPr="00536CCD" w:rsidRDefault="00890BC9" w:rsidP="00890BC9">
      <w:pPr>
        <w:tabs>
          <w:tab w:val="left" w:pos="3544"/>
        </w:tabs>
        <w:jc w:val="center"/>
        <w:rPr>
          <w:rFonts w:ascii="Arial" w:hAnsi="Arial" w:cs="Arial"/>
          <w:b/>
          <w:sz w:val="24"/>
          <w:szCs w:val="24"/>
        </w:rPr>
      </w:pPr>
    </w:p>
    <w:p w14:paraId="78FC849C" w14:textId="77777777" w:rsidR="00890BC9" w:rsidRPr="00536CCD" w:rsidRDefault="00890BC9" w:rsidP="00890BC9">
      <w:pPr>
        <w:tabs>
          <w:tab w:val="left" w:pos="3544"/>
        </w:tabs>
        <w:jc w:val="center"/>
        <w:rPr>
          <w:rFonts w:ascii="Arial" w:hAnsi="Arial" w:cs="Arial"/>
          <w:b/>
          <w:sz w:val="24"/>
          <w:szCs w:val="24"/>
        </w:rPr>
      </w:pPr>
    </w:p>
    <w:p w14:paraId="0A785015" w14:textId="77777777" w:rsidR="00890BC9" w:rsidRPr="00536CCD" w:rsidRDefault="00890BC9" w:rsidP="00890BC9">
      <w:pPr>
        <w:tabs>
          <w:tab w:val="left" w:pos="3544"/>
        </w:tabs>
        <w:jc w:val="center"/>
        <w:rPr>
          <w:rFonts w:ascii="Arial" w:hAnsi="Arial" w:cs="Arial"/>
          <w:b/>
          <w:sz w:val="24"/>
          <w:szCs w:val="24"/>
        </w:rPr>
      </w:pPr>
    </w:p>
    <w:p w14:paraId="44A4EF66" w14:textId="77777777" w:rsidR="00890BC9" w:rsidRPr="00536CCD" w:rsidRDefault="00890BC9" w:rsidP="00890BC9">
      <w:pPr>
        <w:tabs>
          <w:tab w:val="left" w:pos="3544"/>
        </w:tabs>
        <w:jc w:val="center"/>
        <w:rPr>
          <w:rFonts w:ascii="Arial" w:hAnsi="Arial" w:cs="Arial"/>
          <w:b/>
          <w:sz w:val="24"/>
          <w:szCs w:val="24"/>
        </w:rPr>
      </w:pPr>
    </w:p>
    <w:p w14:paraId="0680F79F" w14:textId="77777777" w:rsidR="00890BC9" w:rsidRPr="00536CCD" w:rsidRDefault="00890BC9" w:rsidP="00890BC9">
      <w:pPr>
        <w:tabs>
          <w:tab w:val="left" w:pos="3544"/>
        </w:tabs>
        <w:jc w:val="center"/>
        <w:rPr>
          <w:rFonts w:ascii="Arial" w:hAnsi="Arial" w:cs="Arial"/>
          <w:b/>
          <w:sz w:val="24"/>
          <w:szCs w:val="24"/>
        </w:rPr>
      </w:pPr>
    </w:p>
    <w:p w14:paraId="73B8A3A3" w14:textId="5D0E5462" w:rsidR="00890BC9" w:rsidRPr="00890BC9" w:rsidRDefault="00890BC9" w:rsidP="00890BC9">
      <w:pPr>
        <w:jc w:val="center"/>
        <w:rPr>
          <w:b/>
          <w:bCs/>
          <w:sz w:val="28"/>
          <w:szCs w:val="28"/>
        </w:rPr>
      </w:pPr>
      <w:r w:rsidRPr="00890BC9">
        <w:rPr>
          <w:b/>
          <w:bCs/>
          <w:sz w:val="28"/>
          <w:szCs w:val="28"/>
        </w:rPr>
        <w:t xml:space="preserve">HOW DOES THE CORPORATE GOVERNANCE AFFECT THE </w:t>
      </w:r>
      <w:r w:rsidRPr="00890BC9">
        <w:rPr>
          <w:b/>
          <w:bCs/>
          <w:sz w:val="28"/>
          <w:szCs w:val="28"/>
        </w:rPr>
        <w:t xml:space="preserve">COMPANY’S </w:t>
      </w:r>
      <w:r w:rsidRPr="00890BC9">
        <w:rPr>
          <w:b/>
          <w:bCs/>
          <w:sz w:val="28"/>
          <w:szCs w:val="28"/>
        </w:rPr>
        <w:t xml:space="preserve">FINANCIAL </w:t>
      </w:r>
      <w:r w:rsidRPr="00890BC9">
        <w:rPr>
          <w:b/>
          <w:bCs/>
          <w:sz w:val="28"/>
          <w:szCs w:val="28"/>
        </w:rPr>
        <w:t>PERFORMANCES?</w:t>
      </w:r>
    </w:p>
    <w:p w14:paraId="1CA840E4" w14:textId="77777777" w:rsidR="00890BC9" w:rsidRPr="00536CCD" w:rsidRDefault="00890BC9" w:rsidP="00890BC9">
      <w:pPr>
        <w:tabs>
          <w:tab w:val="left" w:pos="3544"/>
        </w:tabs>
        <w:jc w:val="center"/>
        <w:rPr>
          <w:rFonts w:ascii="Arial" w:hAnsi="Arial" w:cs="Arial"/>
          <w:b/>
          <w:sz w:val="24"/>
          <w:szCs w:val="24"/>
        </w:rPr>
      </w:pPr>
    </w:p>
    <w:p w14:paraId="7DCE3228" w14:textId="6A6821B9" w:rsidR="00890BC9" w:rsidRPr="00536CCD" w:rsidRDefault="00890BC9" w:rsidP="00890BC9">
      <w:pPr>
        <w:pStyle w:val="Title"/>
        <w:rPr>
          <w:rFonts w:ascii="Arial" w:hAnsi="Arial" w:cs="Arial"/>
          <w:sz w:val="24"/>
          <w:szCs w:val="24"/>
        </w:rPr>
      </w:pPr>
    </w:p>
    <w:p w14:paraId="6A6725BC" w14:textId="77777777" w:rsidR="00890BC9" w:rsidRPr="00536CCD" w:rsidRDefault="00890BC9" w:rsidP="00890BC9">
      <w:pPr>
        <w:tabs>
          <w:tab w:val="left" w:pos="3544"/>
        </w:tabs>
        <w:jc w:val="center"/>
        <w:rPr>
          <w:rFonts w:ascii="Arial" w:hAnsi="Arial" w:cs="Arial"/>
          <w:sz w:val="24"/>
          <w:szCs w:val="24"/>
        </w:rPr>
      </w:pPr>
      <w:r w:rsidRPr="00536CCD">
        <w:rPr>
          <w:rFonts w:ascii="Arial" w:hAnsi="Arial" w:cs="Arial"/>
          <w:sz w:val="24"/>
          <w:szCs w:val="24"/>
        </w:rPr>
        <w:t>Giorgia Bertaina, student number: 1818666</w:t>
      </w:r>
    </w:p>
    <w:p w14:paraId="121F8B38" w14:textId="2469A608" w:rsidR="00890BC9" w:rsidRPr="00536CCD" w:rsidRDefault="00890BC9" w:rsidP="00890BC9">
      <w:pPr>
        <w:tabs>
          <w:tab w:val="left" w:pos="3544"/>
        </w:tabs>
        <w:jc w:val="center"/>
        <w:rPr>
          <w:rFonts w:ascii="Arial" w:hAnsi="Arial" w:cs="Arial"/>
          <w:sz w:val="24"/>
          <w:szCs w:val="24"/>
        </w:rPr>
      </w:pPr>
      <w:r>
        <w:rPr>
          <w:rFonts w:ascii="Arial" w:hAnsi="Arial" w:cs="Arial"/>
          <w:sz w:val="24"/>
          <w:szCs w:val="24"/>
        </w:rPr>
        <w:t>18</w:t>
      </w:r>
      <w:r w:rsidRPr="00536CCD">
        <w:rPr>
          <w:rFonts w:ascii="Arial" w:hAnsi="Arial" w:cs="Arial"/>
          <w:sz w:val="24"/>
          <w:szCs w:val="24"/>
          <w:vertAlign w:val="superscript"/>
        </w:rPr>
        <w:t>th</w:t>
      </w:r>
      <w:r w:rsidRPr="00536CCD">
        <w:rPr>
          <w:rFonts w:ascii="Arial" w:hAnsi="Arial" w:cs="Arial"/>
          <w:sz w:val="24"/>
          <w:szCs w:val="24"/>
        </w:rPr>
        <w:t xml:space="preserve"> of </w:t>
      </w:r>
      <w:r>
        <w:rPr>
          <w:rFonts w:ascii="Arial" w:hAnsi="Arial" w:cs="Arial"/>
          <w:sz w:val="24"/>
          <w:szCs w:val="24"/>
        </w:rPr>
        <w:t>February</w:t>
      </w:r>
      <w:r w:rsidRPr="00536CCD">
        <w:rPr>
          <w:rFonts w:ascii="Arial" w:hAnsi="Arial" w:cs="Arial"/>
          <w:sz w:val="24"/>
          <w:szCs w:val="24"/>
        </w:rPr>
        <w:t xml:space="preserve"> 2020</w:t>
      </w:r>
    </w:p>
    <w:p w14:paraId="5F2CA8BA" w14:textId="77777777" w:rsidR="00890BC9" w:rsidRPr="00536CCD" w:rsidRDefault="00890BC9" w:rsidP="00890BC9">
      <w:pPr>
        <w:tabs>
          <w:tab w:val="left" w:pos="3544"/>
        </w:tabs>
        <w:jc w:val="center"/>
        <w:rPr>
          <w:rFonts w:ascii="Arial" w:hAnsi="Arial" w:cs="Arial"/>
          <w:sz w:val="24"/>
          <w:szCs w:val="24"/>
        </w:rPr>
      </w:pPr>
    </w:p>
    <w:p w14:paraId="4F51C90D" w14:textId="77777777" w:rsidR="00890BC9" w:rsidRPr="00536CCD" w:rsidRDefault="00890BC9" w:rsidP="00890BC9">
      <w:pPr>
        <w:tabs>
          <w:tab w:val="left" w:pos="3544"/>
        </w:tabs>
        <w:jc w:val="center"/>
        <w:rPr>
          <w:rFonts w:ascii="Arial" w:hAnsi="Arial" w:cs="Arial"/>
          <w:sz w:val="24"/>
          <w:szCs w:val="24"/>
        </w:rPr>
      </w:pPr>
    </w:p>
    <w:p w14:paraId="0F9ADDA1" w14:textId="77777777" w:rsidR="00890BC9" w:rsidRPr="00536CCD" w:rsidRDefault="00890BC9" w:rsidP="00890BC9">
      <w:pPr>
        <w:tabs>
          <w:tab w:val="left" w:pos="3544"/>
        </w:tabs>
        <w:jc w:val="center"/>
        <w:rPr>
          <w:rFonts w:ascii="Arial" w:hAnsi="Arial" w:cs="Arial"/>
          <w:sz w:val="24"/>
          <w:szCs w:val="24"/>
        </w:rPr>
      </w:pPr>
    </w:p>
    <w:p w14:paraId="43351E2A" w14:textId="77777777" w:rsidR="00890BC9" w:rsidRPr="00536CCD" w:rsidRDefault="00890BC9" w:rsidP="00890BC9">
      <w:pPr>
        <w:tabs>
          <w:tab w:val="left" w:pos="3544"/>
        </w:tabs>
        <w:jc w:val="center"/>
        <w:rPr>
          <w:rFonts w:ascii="Arial" w:hAnsi="Arial" w:cs="Arial"/>
          <w:sz w:val="24"/>
          <w:szCs w:val="24"/>
        </w:rPr>
      </w:pPr>
    </w:p>
    <w:p w14:paraId="67D2FF55" w14:textId="77777777" w:rsidR="00890BC9" w:rsidRPr="00536CCD" w:rsidRDefault="00890BC9" w:rsidP="00890BC9">
      <w:pPr>
        <w:tabs>
          <w:tab w:val="left" w:pos="3544"/>
        </w:tabs>
        <w:jc w:val="center"/>
        <w:rPr>
          <w:rFonts w:ascii="Arial" w:hAnsi="Arial" w:cs="Arial"/>
          <w:sz w:val="24"/>
          <w:szCs w:val="24"/>
        </w:rPr>
      </w:pPr>
    </w:p>
    <w:p w14:paraId="249A440F" w14:textId="77777777" w:rsidR="00890BC9" w:rsidRPr="00536CCD" w:rsidRDefault="00890BC9" w:rsidP="00890BC9">
      <w:pPr>
        <w:tabs>
          <w:tab w:val="left" w:pos="3544"/>
        </w:tabs>
        <w:jc w:val="center"/>
        <w:rPr>
          <w:rFonts w:ascii="Arial" w:hAnsi="Arial" w:cs="Arial"/>
          <w:sz w:val="24"/>
          <w:szCs w:val="24"/>
        </w:rPr>
      </w:pPr>
    </w:p>
    <w:p w14:paraId="4D31C7AB" w14:textId="77777777" w:rsidR="00890BC9" w:rsidRPr="00536CCD" w:rsidRDefault="00890BC9" w:rsidP="00890BC9">
      <w:pPr>
        <w:tabs>
          <w:tab w:val="left" w:pos="3544"/>
        </w:tabs>
        <w:jc w:val="center"/>
        <w:rPr>
          <w:rFonts w:ascii="Arial" w:hAnsi="Arial" w:cs="Arial"/>
          <w:sz w:val="24"/>
          <w:szCs w:val="24"/>
        </w:rPr>
      </w:pPr>
    </w:p>
    <w:p w14:paraId="09C5CB42" w14:textId="77777777" w:rsidR="00890BC9" w:rsidRPr="00536CCD" w:rsidRDefault="00890BC9" w:rsidP="00890BC9">
      <w:pPr>
        <w:tabs>
          <w:tab w:val="left" w:pos="3544"/>
        </w:tabs>
        <w:jc w:val="center"/>
        <w:rPr>
          <w:rFonts w:ascii="Arial" w:hAnsi="Arial" w:cs="Arial"/>
          <w:sz w:val="24"/>
          <w:szCs w:val="24"/>
        </w:rPr>
      </w:pPr>
    </w:p>
    <w:p w14:paraId="0413582E" w14:textId="77777777" w:rsidR="00890BC9" w:rsidRPr="00536CCD" w:rsidRDefault="00890BC9" w:rsidP="00890BC9">
      <w:pPr>
        <w:tabs>
          <w:tab w:val="left" w:pos="3544"/>
        </w:tabs>
        <w:jc w:val="center"/>
        <w:rPr>
          <w:rFonts w:ascii="Arial" w:hAnsi="Arial" w:cs="Arial"/>
          <w:sz w:val="24"/>
          <w:szCs w:val="24"/>
        </w:rPr>
      </w:pPr>
    </w:p>
    <w:p w14:paraId="752A8ED6" w14:textId="77777777" w:rsidR="00890BC9" w:rsidRPr="00536CCD" w:rsidRDefault="00890BC9" w:rsidP="00890BC9">
      <w:pPr>
        <w:tabs>
          <w:tab w:val="left" w:pos="3544"/>
        </w:tabs>
        <w:jc w:val="center"/>
        <w:rPr>
          <w:rFonts w:ascii="Arial" w:hAnsi="Arial" w:cs="Arial"/>
          <w:sz w:val="24"/>
          <w:szCs w:val="24"/>
        </w:rPr>
      </w:pPr>
    </w:p>
    <w:p w14:paraId="7CB6956F" w14:textId="77777777" w:rsidR="00890BC9" w:rsidRPr="00536CCD" w:rsidRDefault="00890BC9" w:rsidP="00890BC9">
      <w:pPr>
        <w:tabs>
          <w:tab w:val="left" w:pos="3544"/>
        </w:tabs>
        <w:jc w:val="center"/>
        <w:rPr>
          <w:rFonts w:ascii="Arial" w:hAnsi="Arial" w:cs="Arial"/>
          <w:sz w:val="24"/>
          <w:szCs w:val="24"/>
        </w:rPr>
      </w:pPr>
    </w:p>
    <w:p w14:paraId="038FC089" w14:textId="77777777" w:rsidR="00890BC9" w:rsidRPr="00536CCD" w:rsidRDefault="00890BC9" w:rsidP="00890BC9">
      <w:pPr>
        <w:tabs>
          <w:tab w:val="left" w:pos="3544"/>
        </w:tabs>
        <w:jc w:val="center"/>
        <w:rPr>
          <w:rFonts w:ascii="Arial" w:hAnsi="Arial" w:cs="Arial"/>
          <w:sz w:val="24"/>
          <w:szCs w:val="24"/>
        </w:rPr>
      </w:pPr>
    </w:p>
    <w:p w14:paraId="3CD9E8F7" w14:textId="77777777" w:rsidR="00890BC9" w:rsidRPr="00536CCD" w:rsidRDefault="00890BC9" w:rsidP="00890BC9">
      <w:pPr>
        <w:tabs>
          <w:tab w:val="left" w:pos="3544"/>
        </w:tabs>
        <w:jc w:val="center"/>
        <w:rPr>
          <w:rFonts w:ascii="Arial" w:hAnsi="Arial" w:cs="Arial"/>
          <w:sz w:val="24"/>
          <w:szCs w:val="24"/>
        </w:rPr>
      </w:pPr>
    </w:p>
    <w:p w14:paraId="0ECB111E" w14:textId="77777777" w:rsidR="00890BC9" w:rsidRPr="00536CCD" w:rsidRDefault="00890BC9" w:rsidP="00890BC9">
      <w:pPr>
        <w:tabs>
          <w:tab w:val="left" w:pos="3544"/>
        </w:tabs>
        <w:jc w:val="center"/>
        <w:rPr>
          <w:rFonts w:ascii="Arial" w:hAnsi="Arial" w:cs="Arial"/>
          <w:sz w:val="24"/>
          <w:szCs w:val="24"/>
        </w:rPr>
      </w:pPr>
    </w:p>
    <w:p w14:paraId="1F5C6705" w14:textId="77777777" w:rsidR="00890BC9" w:rsidRDefault="00890BC9" w:rsidP="00890BC9">
      <w:pPr>
        <w:tabs>
          <w:tab w:val="left" w:pos="3544"/>
        </w:tabs>
        <w:jc w:val="center"/>
        <w:rPr>
          <w:rFonts w:ascii="Arial" w:hAnsi="Arial" w:cs="Arial"/>
          <w:b/>
          <w:sz w:val="24"/>
          <w:szCs w:val="24"/>
        </w:rPr>
      </w:pPr>
      <w:r w:rsidRPr="00536CCD">
        <w:rPr>
          <w:rFonts w:ascii="Arial" w:hAnsi="Arial" w:cs="Arial"/>
          <w:b/>
          <w:sz w:val="24"/>
          <w:szCs w:val="24"/>
        </w:rPr>
        <w:t>University of Wales, Trinity Saint David – London</w:t>
      </w:r>
    </w:p>
    <w:p w14:paraId="5C0ECE6C" w14:textId="77777777" w:rsidR="00890BC9" w:rsidRDefault="00890BC9" w:rsidP="004D5CD8">
      <w:pPr>
        <w:jc w:val="both"/>
      </w:pPr>
    </w:p>
    <w:p w14:paraId="2CBBA129" w14:textId="36E8EA5B" w:rsidR="00890BC9" w:rsidRDefault="00890BC9" w:rsidP="004D5CD8">
      <w:pPr>
        <w:jc w:val="both"/>
      </w:pPr>
    </w:p>
    <w:p w14:paraId="65C23320" w14:textId="77777777" w:rsidR="00864E5D" w:rsidRPr="004D5CD8" w:rsidRDefault="00864E5D" w:rsidP="004D5CD8">
      <w:pPr>
        <w:spacing w:line="254" w:lineRule="auto"/>
        <w:jc w:val="both"/>
      </w:pPr>
    </w:p>
    <w:p w14:paraId="4DB24E9A" w14:textId="425D25D7" w:rsidR="00D03E93" w:rsidRPr="004D5CD8" w:rsidRDefault="00D03E93" w:rsidP="004D5CD8">
      <w:pPr>
        <w:spacing w:line="254" w:lineRule="auto"/>
        <w:jc w:val="both"/>
        <w:rPr>
          <w:b/>
          <w:bCs/>
        </w:rPr>
      </w:pPr>
      <w:r w:rsidRPr="004D5CD8">
        <w:rPr>
          <w:b/>
          <w:bCs/>
        </w:rPr>
        <w:lastRenderedPageBreak/>
        <w:t>Background of the study</w:t>
      </w:r>
    </w:p>
    <w:p w14:paraId="0E8A8C73" w14:textId="6D836FBD" w:rsidR="00D03E93" w:rsidRPr="004D5CD8" w:rsidRDefault="00315CDA" w:rsidP="004D5CD8">
      <w:pPr>
        <w:spacing w:line="254" w:lineRule="auto"/>
        <w:jc w:val="both"/>
      </w:pPr>
      <w:r w:rsidRPr="004D5CD8">
        <w:t>The term Corporate Governance has been the subject of debates and it mainly attracted worldwide attentions after the collapse of high-profile businesses. The scandals that followed</w:t>
      </w:r>
      <w:r w:rsidR="008E3030" w:rsidRPr="004D5CD8">
        <w:t xml:space="preserve"> have shattered the trust that investors placed in companies’ Corporate Governance. </w:t>
      </w:r>
    </w:p>
    <w:p w14:paraId="5F3B354B" w14:textId="2C392A64" w:rsidR="009875DD" w:rsidRPr="004D5CD8" w:rsidRDefault="008E3030" w:rsidP="004D5CD8">
      <w:pPr>
        <w:spacing w:line="254" w:lineRule="auto"/>
        <w:jc w:val="both"/>
      </w:pPr>
      <w:r w:rsidRPr="004D5CD8">
        <w:t>One of the major scandals that point out an erroneous Corporate Governance practices regards one of the largest food</w:t>
      </w:r>
      <w:r w:rsidR="00724C04" w:rsidRPr="004D5CD8">
        <w:t>-based</w:t>
      </w:r>
      <w:r w:rsidRPr="004D5CD8">
        <w:t xml:space="preserve"> companies, Parmalat</w:t>
      </w:r>
      <w:r w:rsidR="00724C04" w:rsidRPr="004D5CD8">
        <w:t xml:space="preserve">, in 2003. </w:t>
      </w:r>
      <w:r w:rsidR="00CD76FD" w:rsidRPr="004D5CD8">
        <w:t>The company was unable to maintain the Italian’s best practice standards, leading to the failure of the business, until being nominated by the analyst as ‘Europe’s Enron’ (The Guardian, 2003).</w:t>
      </w:r>
      <w:r w:rsidR="00E22799" w:rsidRPr="004D5CD8">
        <w:t xml:space="preserve"> Others classic example of businesses collapse due to poor Corporate Governance decisions and practices that could be mentioned are the Australian HIH insurance company and the CAO (China Aviation Oil). These cases are only a few </w:t>
      </w:r>
      <w:r w:rsidR="003E62F9" w:rsidRPr="004D5CD8">
        <w:t>examples</w:t>
      </w:r>
      <w:r w:rsidR="00E22799" w:rsidRPr="004D5CD8">
        <w:t>, but the inefficiency of the governance system</w:t>
      </w:r>
      <w:r w:rsidR="006B26EB" w:rsidRPr="004D5CD8">
        <w:t>, on a worldwide perspective, remains one of the most debated subject</w:t>
      </w:r>
      <w:r w:rsidR="00071683" w:rsidRPr="004D5CD8">
        <w:t>s</w:t>
      </w:r>
      <w:r w:rsidR="006B26EB" w:rsidRPr="004D5CD8">
        <w:t xml:space="preserve"> today, given its impact on the welfare of the stakeholders and, generally, the businesses’ performance</w:t>
      </w:r>
      <w:r w:rsidR="001A4482" w:rsidRPr="004D5CD8">
        <w:t xml:space="preserve"> (Melis, 2004).</w:t>
      </w:r>
    </w:p>
    <w:p w14:paraId="0C4B49A4" w14:textId="573CCE93" w:rsidR="009875DD" w:rsidRPr="004D5CD8" w:rsidRDefault="001A4482" w:rsidP="004D5CD8">
      <w:pPr>
        <w:spacing w:line="254" w:lineRule="auto"/>
        <w:jc w:val="both"/>
      </w:pPr>
      <w:r w:rsidRPr="004D5CD8">
        <w:t xml:space="preserve">The subject of </w:t>
      </w:r>
      <w:r w:rsidR="009875DD" w:rsidRPr="004D5CD8">
        <w:t xml:space="preserve">Corporate Governance is a broad term that has the aim to control and administer companies’ operation, through the definition and description of processes, laws, policies and institution that lead the action of the organisations and corporations. </w:t>
      </w:r>
      <w:r w:rsidR="00131A2F" w:rsidRPr="004D5CD8">
        <w:t xml:space="preserve">Its main purpose is the support in the construction of a transparent and responsible environment, which is necessary in the development of long-term investments and, therefore, business and financial stability and integrity </w:t>
      </w:r>
      <w:r w:rsidR="00131A2F" w:rsidRPr="004D5CD8">
        <w:t>(G20/OECD Principles of Corporate Governance Updated, 2015)</w:t>
      </w:r>
      <w:r w:rsidR="00131A2F" w:rsidRPr="004D5CD8">
        <w:t>.</w:t>
      </w:r>
    </w:p>
    <w:p w14:paraId="233438AF" w14:textId="29802987" w:rsidR="001A4482" w:rsidRPr="001A4482" w:rsidRDefault="001A4482" w:rsidP="004D5CD8">
      <w:pPr>
        <w:spacing w:line="254" w:lineRule="auto"/>
        <w:jc w:val="both"/>
      </w:pPr>
      <w:r w:rsidRPr="004D5CD8">
        <w:rPr>
          <w:lang w:val="en"/>
        </w:rPr>
        <w:t>T</w:t>
      </w:r>
      <w:r w:rsidRPr="001A4482">
        <w:rPr>
          <w:lang w:val="en"/>
        </w:rPr>
        <w:t>he purpose of this paper is an analysis of how a better use of corporate governance can lead to better financial results and, on the contrary, how a wrong use of it can lead to business failure</w:t>
      </w:r>
      <w:r w:rsidRPr="004D5CD8">
        <w:rPr>
          <w:lang w:val="en"/>
        </w:rPr>
        <w:t xml:space="preserve">. </w:t>
      </w:r>
      <w:r w:rsidRPr="004D5CD8">
        <w:br/>
      </w:r>
      <w:r w:rsidR="00BC0EBC" w:rsidRPr="004D5CD8">
        <w:t xml:space="preserve">In particular, </w:t>
      </w:r>
      <w:r w:rsidRPr="004D5CD8">
        <w:t xml:space="preserve">it is mainly studied whether companies with more efficient corporate governance perform better than </w:t>
      </w:r>
      <w:r w:rsidR="00BC0EBC" w:rsidRPr="004D5CD8">
        <w:t>worse</w:t>
      </w:r>
      <w:r w:rsidRPr="004D5CD8">
        <w:t xml:space="preserve"> governed businesses.</w:t>
      </w:r>
    </w:p>
    <w:p w14:paraId="062FF35F" w14:textId="08628B68" w:rsidR="002F0FD9" w:rsidRPr="004D5CD8" w:rsidRDefault="002F0FD9" w:rsidP="004D5CD8">
      <w:pPr>
        <w:spacing w:line="254" w:lineRule="auto"/>
        <w:jc w:val="both"/>
        <w:rPr>
          <w:lang w:val="en"/>
        </w:rPr>
      </w:pPr>
      <w:r w:rsidRPr="004D5CD8">
        <w:br/>
      </w:r>
      <w:r w:rsidRPr="004D5CD8">
        <w:t>A</w:t>
      </w:r>
      <w:r w:rsidRPr="004D5CD8">
        <w:t>fter the 2007 global financial crisis,</w:t>
      </w:r>
      <w:r w:rsidRPr="004D5CD8">
        <w:t xml:space="preserve"> </w:t>
      </w:r>
      <w:r w:rsidRPr="004D5CD8">
        <w:rPr>
          <w:lang w:val="en"/>
        </w:rPr>
        <w:t>some analysts such as Niels</w:t>
      </w:r>
      <w:r w:rsidRPr="004D5CD8">
        <w:rPr>
          <w:lang w:val="en"/>
        </w:rPr>
        <w:t>e</w:t>
      </w:r>
      <w:r w:rsidRPr="004D5CD8">
        <w:rPr>
          <w:lang w:val="en"/>
        </w:rPr>
        <w:t>n</w:t>
      </w:r>
      <w:r w:rsidRPr="004D5CD8">
        <w:rPr>
          <w:lang w:val="en"/>
        </w:rPr>
        <w:t xml:space="preserve"> (200</w:t>
      </w:r>
      <w:r w:rsidR="00181080" w:rsidRPr="004D5CD8">
        <w:rPr>
          <w:lang w:val="en"/>
        </w:rPr>
        <w:t>7</w:t>
      </w:r>
      <w:r w:rsidRPr="004D5CD8">
        <w:rPr>
          <w:lang w:val="en"/>
        </w:rPr>
        <w:t>) underlined how the poor Corporate Governance and its culture was the common denominator of the crisis failures</w:t>
      </w:r>
      <w:r w:rsidR="00181080" w:rsidRPr="004D5CD8">
        <w:rPr>
          <w:lang w:val="en"/>
        </w:rPr>
        <w:t xml:space="preserve"> (Nielsen, 2007)</w:t>
      </w:r>
      <w:r w:rsidRPr="004D5CD8">
        <w:rPr>
          <w:lang w:val="en"/>
        </w:rPr>
        <w:t xml:space="preserve">. </w:t>
      </w:r>
      <w:r w:rsidR="00460449" w:rsidRPr="004D5CD8">
        <w:rPr>
          <w:lang w:val="en"/>
        </w:rPr>
        <w:t>In addition, in 2007 the economist Ajagbe</w:t>
      </w:r>
      <w:r w:rsidR="00181080" w:rsidRPr="004D5CD8">
        <w:rPr>
          <w:lang w:val="en"/>
        </w:rPr>
        <w:t xml:space="preserve"> sustained how the abuse of power and the fraud practices are a common place in poor governance management (Ajagbe, 2007).</w:t>
      </w:r>
    </w:p>
    <w:p w14:paraId="081129EF" w14:textId="2A9D2B8B" w:rsidR="00181080" w:rsidRPr="004D5CD8" w:rsidRDefault="00181080" w:rsidP="004D5CD8">
      <w:pPr>
        <w:spacing w:line="254" w:lineRule="auto"/>
        <w:jc w:val="both"/>
      </w:pPr>
      <w:r w:rsidRPr="004D5CD8">
        <w:rPr>
          <w:lang w:val="en"/>
        </w:rPr>
        <w:t>T</w:t>
      </w:r>
      <w:r w:rsidRPr="00181080">
        <w:rPr>
          <w:lang w:val="en"/>
        </w:rPr>
        <w:t>here is</w:t>
      </w:r>
      <w:r w:rsidRPr="004D5CD8">
        <w:rPr>
          <w:lang w:val="en"/>
        </w:rPr>
        <w:t>,</w:t>
      </w:r>
      <w:r w:rsidRPr="00181080">
        <w:rPr>
          <w:lang w:val="en"/>
        </w:rPr>
        <w:t xml:space="preserve"> therefore</w:t>
      </w:r>
      <w:r w:rsidRPr="004D5CD8">
        <w:rPr>
          <w:lang w:val="en"/>
        </w:rPr>
        <w:t>,</w:t>
      </w:r>
      <w:r w:rsidRPr="00181080">
        <w:rPr>
          <w:lang w:val="en"/>
        </w:rPr>
        <w:t xml:space="preserve"> a common idea of ​​how</w:t>
      </w:r>
      <w:r w:rsidRPr="004D5CD8">
        <w:rPr>
          <w:lang w:val="en"/>
        </w:rPr>
        <w:t xml:space="preserve"> </w:t>
      </w:r>
      <w:r w:rsidRPr="004D5CD8">
        <w:rPr>
          <w:lang w:val="en"/>
        </w:rPr>
        <w:t>the result of poor governance practices is</w:t>
      </w:r>
      <w:r w:rsidRPr="004D5CD8">
        <w:rPr>
          <w:lang w:val="en"/>
        </w:rPr>
        <w:t xml:space="preserve"> a smoothing of the earnings. O</w:t>
      </w:r>
      <w:r w:rsidRPr="004D5CD8">
        <w:rPr>
          <w:lang w:val="en"/>
        </w:rPr>
        <w:t>ther authors are more drastic, arguing that these poor corporate governance practices invariably lead to business failure</w:t>
      </w:r>
      <w:r w:rsidRPr="004D5CD8">
        <w:rPr>
          <w:lang w:val="en"/>
        </w:rPr>
        <w:t xml:space="preserve"> </w:t>
      </w:r>
      <w:r w:rsidRPr="004D5CD8">
        <w:t>(Enofe &amp; Isiavwe, 2012).</w:t>
      </w:r>
    </w:p>
    <w:p w14:paraId="6A9C4637" w14:textId="35645865" w:rsidR="00181080" w:rsidRPr="004D5CD8" w:rsidRDefault="00181080" w:rsidP="004D5CD8">
      <w:pPr>
        <w:spacing w:line="254" w:lineRule="auto"/>
        <w:jc w:val="both"/>
      </w:pPr>
      <w:r w:rsidRPr="004D5CD8">
        <w:br/>
      </w:r>
      <w:r w:rsidRPr="004D5CD8">
        <w:t>A</w:t>
      </w:r>
      <w:r w:rsidRPr="004D5CD8">
        <w:t>lthough worldwide attention, especially after the crisis, focused on the relationship between corporate governance and business performance</w:t>
      </w:r>
      <w:r w:rsidR="007E454F" w:rsidRPr="004D5CD8">
        <w:t xml:space="preserve">, it is noted how the statistic investigation between the two variables </w:t>
      </w:r>
      <w:r w:rsidR="007E454F" w:rsidRPr="004D5CD8">
        <w:t>has been rarely reported</w:t>
      </w:r>
      <w:r w:rsidR="007E454F" w:rsidRPr="004D5CD8">
        <w:t>. In addition to that, some inconsistency in the results has been recorded, as some studies reported a negative correlation between the two (</w:t>
      </w:r>
      <w:r w:rsidR="007E454F" w:rsidRPr="004D5CD8">
        <w:t>Nickell et al., 1997</w:t>
      </w:r>
      <w:r w:rsidR="007E454F" w:rsidRPr="004D5CD8">
        <w:t>).</w:t>
      </w:r>
    </w:p>
    <w:p w14:paraId="659FDFD9" w14:textId="2FEE84B4" w:rsidR="00A76721" w:rsidRPr="004D5CD8" w:rsidRDefault="00A76721" w:rsidP="004D5CD8">
      <w:pPr>
        <w:spacing w:line="254" w:lineRule="auto"/>
        <w:jc w:val="both"/>
      </w:pPr>
      <w:r w:rsidRPr="004D5CD8">
        <w:t xml:space="preserve">More recent studies found out that an effective Corporate Governance, along with financing and risk management practices, is a pillar of business’ sustainability </w:t>
      </w:r>
      <w:r w:rsidRPr="004D5CD8">
        <w:t>(Brunnermier, 2009)</w:t>
      </w:r>
      <w:r w:rsidRPr="004D5CD8">
        <w:t xml:space="preserve">.  </w:t>
      </w:r>
    </w:p>
    <w:p w14:paraId="703CE7F6" w14:textId="09C81E9A" w:rsidR="00D03E93" w:rsidRPr="004D5CD8" w:rsidRDefault="00A76721" w:rsidP="004D5CD8">
      <w:pPr>
        <w:spacing w:line="254" w:lineRule="auto"/>
        <w:jc w:val="both"/>
      </w:pPr>
      <w:r w:rsidRPr="004D5CD8">
        <w:t>E</w:t>
      </w:r>
      <w:r w:rsidRPr="00A76721">
        <w:rPr>
          <w:lang w:val="en"/>
        </w:rPr>
        <w:t xml:space="preserve">ach of these </w:t>
      </w:r>
      <w:r w:rsidRPr="004D5CD8">
        <w:rPr>
          <w:lang w:val="en"/>
        </w:rPr>
        <w:t>findings</w:t>
      </w:r>
      <w:r w:rsidRPr="00A76721">
        <w:rPr>
          <w:lang w:val="en"/>
        </w:rPr>
        <w:t>, however, result from focused studies</w:t>
      </w:r>
      <w:r w:rsidR="002001E7" w:rsidRPr="004D5CD8">
        <w:rPr>
          <w:lang w:val="en"/>
        </w:rPr>
        <w:t xml:space="preserve"> on either only financial or non-financial institutions. </w:t>
      </w:r>
      <w:r w:rsidR="002001E7" w:rsidRPr="004D5CD8">
        <w:br/>
      </w:r>
      <w:r w:rsidR="002001E7" w:rsidRPr="004D5CD8">
        <w:t>A</w:t>
      </w:r>
      <w:r w:rsidR="002001E7" w:rsidRPr="004D5CD8">
        <w:t>ssuming that an effective CG plays a fundamental role, regardless of whether the institution is financial or not</w:t>
      </w:r>
      <w:r w:rsidR="002001E7" w:rsidRPr="004D5CD8">
        <w:t xml:space="preserve">, this study will mainly focus on non-financial institutions listed on the London Stock Exchange market. </w:t>
      </w:r>
    </w:p>
    <w:p w14:paraId="22434FF8" w14:textId="183A28C5" w:rsidR="00D03E93" w:rsidRPr="004D5CD8" w:rsidRDefault="00D03E93" w:rsidP="004D5CD8">
      <w:pPr>
        <w:spacing w:line="254" w:lineRule="auto"/>
        <w:jc w:val="both"/>
        <w:rPr>
          <w:b/>
          <w:bCs/>
        </w:rPr>
      </w:pPr>
      <w:r w:rsidRPr="004D5CD8">
        <w:rPr>
          <w:b/>
          <w:bCs/>
        </w:rPr>
        <w:lastRenderedPageBreak/>
        <w:t>Objective of the research</w:t>
      </w:r>
    </w:p>
    <w:p w14:paraId="632C0B9F" w14:textId="607BFD80" w:rsidR="00864E5D" w:rsidRPr="004D5CD8" w:rsidRDefault="00864E5D" w:rsidP="004D5CD8">
      <w:pPr>
        <w:spacing w:line="254" w:lineRule="auto"/>
        <w:jc w:val="both"/>
      </w:pPr>
      <w:r w:rsidRPr="004D5CD8">
        <w:t xml:space="preserve">The aim of this research is to investigate the impact of the Corporate Governance on the financial performance of </w:t>
      </w:r>
      <w:r w:rsidR="00033065" w:rsidRPr="004D5CD8">
        <w:t xml:space="preserve">selected </w:t>
      </w:r>
      <w:r w:rsidRPr="004D5CD8">
        <w:t xml:space="preserve">listed companies on the London Stock Exchange Market. The study’s objectives include first, the analysis of the nature of Corporate Governance, providing an overview of all its components; second, its dynamic relationship within the financial performances of </w:t>
      </w:r>
      <w:r w:rsidR="004B25BE" w:rsidRPr="004D5CD8">
        <w:t xml:space="preserve">listed </w:t>
      </w:r>
      <w:r w:rsidR="008F6768" w:rsidRPr="004D5CD8">
        <w:t xml:space="preserve">non-financial </w:t>
      </w:r>
      <w:r w:rsidRPr="004D5CD8">
        <w:t>institutions.</w:t>
      </w:r>
    </w:p>
    <w:p w14:paraId="3C040D2B" w14:textId="6ECE0A8A" w:rsidR="004B25BE" w:rsidRPr="004D5CD8" w:rsidRDefault="004B25BE" w:rsidP="004D5CD8">
      <w:pPr>
        <w:spacing w:line="254" w:lineRule="auto"/>
        <w:jc w:val="both"/>
      </w:pPr>
      <w:r w:rsidRPr="004D5CD8">
        <w:br/>
      </w:r>
      <w:r w:rsidRPr="004D5CD8">
        <w:t>T</w:t>
      </w:r>
      <w:r w:rsidRPr="004D5CD8">
        <w:t>he main objectives will therefore be the following</w:t>
      </w:r>
      <w:r w:rsidRPr="004D5CD8">
        <w:t>:</w:t>
      </w:r>
    </w:p>
    <w:p w14:paraId="71774CBC" w14:textId="2F5256FE" w:rsidR="004B25BE" w:rsidRPr="004D5CD8" w:rsidRDefault="004B25BE" w:rsidP="004D5CD8">
      <w:pPr>
        <w:pStyle w:val="ListParagraph"/>
        <w:numPr>
          <w:ilvl w:val="0"/>
          <w:numId w:val="6"/>
        </w:numPr>
        <w:spacing w:line="254" w:lineRule="auto"/>
        <w:jc w:val="both"/>
      </w:pPr>
      <w:r w:rsidRPr="004D5CD8">
        <w:t xml:space="preserve">To explain the wise </w:t>
      </w:r>
      <w:r w:rsidR="008F6768" w:rsidRPr="004D5CD8">
        <w:t>C</w:t>
      </w:r>
      <w:r w:rsidRPr="004D5CD8">
        <w:t xml:space="preserve">orporate </w:t>
      </w:r>
      <w:r w:rsidR="008F6768" w:rsidRPr="004D5CD8">
        <w:t>G</w:t>
      </w:r>
      <w:r w:rsidRPr="004D5CD8">
        <w:t>overnance practices</w:t>
      </w:r>
    </w:p>
    <w:p w14:paraId="0CA42F17" w14:textId="2062177B" w:rsidR="004B25BE" w:rsidRPr="004D5CD8" w:rsidRDefault="004B25BE" w:rsidP="004D5CD8">
      <w:pPr>
        <w:pStyle w:val="ListParagraph"/>
        <w:numPr>
          <w:ilvl w:val="0"/>
          <w:numId w:val="6"/>
        </w:numPr>
        <w:spacing w:line="254" w:lineRule="auto"/>
        <w:jc w:val="both"/>
      </w:pPr>
      <w:r w:rsidRPr="004D5CD8">
        <w:t>To measure these practices through the major indicators of Corporate Governance</w:t>
      </w:r>
    </w:p>
    <w:p w14:paraId="7E3F5CBE" w14:textId="1D171EC5" w:rsidR="004B25BE" w:rsidRPr="004D5CD8" w:rsidRDefault="004B25BE" w:rsidP="004D5CD8">
      <w:pPr>
        <w:pStyle w:val="ListParagraph"/>
        <w:numPr>
          <w:ilvl w:val="0"/>
          <w:numId w:val="6"/>
        </w:numPr>
        <w:spacing w:line="254" w:lineRule="auto"/>
        <w:jc w:val="both"/>
      </w:pPr>
      <w:r w:rsidRPr="004D5CD8">
        <w:t>To study the correlation between these practices and the companies’ financial performances</w:t>
      </w:r>
    </w:p>
    <w:p w14:paraId="4D6B893D" w14:textId="42E3EFF1" w:rsidR="004B25BE" w:rsidRPr="004D5CD8" w:rsidRDefault="004B25BE" w:rsidP="004D5CD8">
      <w:pPr>
        <w:pStyle w:val="ListParagraph"/>
        <w:numPr>
          <w:ilvl w:val="0"/>
          <w:numId w:val="6"/>
        </w:numPr>
        <w:spacing w:line="254" w:lineRule="auto"/>
        <w:jc w:val="both"/>
      </w:pPr>
      <w:r w:rsidRPr="004D5CD8">
        <w:t>To analyse the</w:t>
      </w:r>
      <w:r w:rsidR="008F6768" w:rsidRPr="004D5CD8">
        <w:t xml:space="preserve"> </w:t>
      </w:r>
      <w:r w:rsidR="00445465" w:rsidRPr="004D5CD8">
        <w:t>companies’ key</w:t>
      </w:r>
      <w:r w:rsidR="008F6768" w:rsidRPr="004D5CD8">
        <w:t xml:space="preserve"> indicators of financial performances</w:t>
      </w:r>
    </w:p>
    <w:p w14:paraId="35B06E7E" w14:textId="5BD5F0BD" w:rsidR="004B25BE" w:rsidRPr="004D5CD8" w:rsidRDefault="004B25BE" w:rsidP="004D5CD8">
      <w:pPr>
        <w:pStyle w:val="ListParagraph"/>
        <w:numPr>
          <w:ilvl w:val="0"/>
          <w:numId w:val="6"/>
        </w:numPr>
        <w:spacing w:line="254" w:lineRule="auto"/>
        <w:jc w:val="both"/>
      </w:pPr>
      <w:r w:rsidRPr="004D5CD8">
        <w:t>To understand in which measure the performances are influenced by the C</w:t>
      </w:r>
      <w:r w:rsidR="008F6768" w:rsidRPr="004D5CD8">
        <w:t xml:space="preserve">orporate </w:t>
      </w:r>
      <w:r w:rsidRPr="004D5CD8">
        <w:t>G</w:t>
      </w:r>
      <w:r w:rsidR="008F6768" w:rsidRPr="004D5CD8">
        <w:t>overnance</w:t>
      </w:r>
      <w:r w:rsidRPr="004D5CD8">
        <w:t xml:space="preserve"> practices</w:t>
      </w:r>
    </w:p>
    <w:p w14:paraId="166A5D16" w14:textId="18D01922" w:rsidR="004B25BE" w:rsidRPr="004D5CD8" w:rsidRDefault="004B25BE" w:rsidP="004D5CD8">
      <w:pPr>
        <w:pStyle w:val="ListParagraph"/>
        <w:numPr>
          <w:ilvl w:val="0"/>
          <w:numId w:val="6"/>
        </w:numPr>
        <w:spacing w:line="254" w:lineRule="auto"/>
        <w:jc w:val="both"/>
      </w:pPr>
      <w:r w:rsidRPr="004D5CD8">
        <w:t xml:space="preserve">To </w:t>
      </w:r>
      <w:r w:rsidR="008F6768" w:rsidRPr="004D5CD8">
        <w:t>find out which Corporate Governance practices are the best</w:t>
      </w:r>
    </w:p>
    <w:p w14:paraId="0260E939" w14:textId="29B17C80" w:rsidR="009F62BC" w:rsidRPr="004D5CD8" w:rsidRDefault="009F62BC" w:rsidP="004D5CD8">
      <w:pPr>
        <w:spacing w:line="254" w:lineRule="auto"/>
        <w:jc w:val="both"/>
      </w:pPr>
    </w:p>
    <w:p w14:paraId="1901F878" w14:textId="19123AC4" w:rsidR="009F62BC" w:rsidRPr="004D5CD8" w:rsidRDefault="009F62BC" w:rsidP="004D5CD8">
      <w:pPr>
        <w:spacing w:line="254" w:lineRule="auto"/>
        <w:jc w:val="both"/>
        <w:rPr>
          <w:b/>
          <w:bCs/>
        </w:rPr>
      </w:pPr>
      <w:r w:rsidRPr="004D5CD8">
        <w:rPr>
          <w:b/>
          <w:bCs/>
        </w:rPr>
        <w:t>Scope of the Research</w:t>
      </w:r>
    </w:p>
    <w:p w14:paraId="6B6532BA" w14:textId="0972A0D1" w:rsidR="009F62BC" w:rsidRPr="004D5CD8" w:rsidRDefault="009F62BC" w:rsidP="004D5CD8">
      <w:pPr>
        <w:spacing w:line="254" w:lineRule="auto"/>
        <w:jc w:val="both"/>
      </w:pPr>
      <w:r w:rsidRPr="004D5CD8">
        <w:br/>
      </w:r>
      <w:r w:rsidRPr="004D5CD8">
        <w:t>T</w:t>
      </w:r>
      <w:r w:rsidRPr="004D5CD8">
        <w:t>his research will focus on studying the impact that corporate governance practices have on the financial performance of companies.</w:t>
      </w:r>
    </w:p>
    <w:p w14:paraId="0D901F8F" w14:textId="69CA12C7" w:rsidR="009F62BC" w:rsidRPr="004D5CD8" w:rsidRDefault="009F62BC" w:rsidP="004D5CD8">
      <w:pPr>
        <w:spacing w:line="254" w:lineRule="auto"/>
        <w:jc w:val="both"/>
      </w:pPr>
      <w:r w:rsidRPr="004D5CD8">
        <w:t xml:space="preserve">Firstly, will be mainly analyse the role of the Board of Directors and the role that they play in the governance and how they contribute to businesses’ performance. </w:t>
      </w:r>
    </w:p>
    <w:p w14:paraId="083F4665" w14:textId="22DB661F" w:rsidR="009F62BC" w:rsidRPr="004D5CD8" w:rsidRDefault="009F62BC" w:rsidP="004D5CD8">
      <w:pPr>
        <w:spacing w:line="254" w:lineRule="auto"/>
        <w:jc w:val="both"/>
      </w:pPr>
      <w:r w:rsidRPr="004D5CD8">
        <w:t>T</w:t>
      </w:r>
      <w:r w:rsidRPr="004D5CD8">
        <w:t>he study does not focus on a single type of industry,</w:t>
      </w:r>
      <w:r w:rsidRPr="004D5CD8">
        <w:t xml:space="preserve"> </w:t>
      </w:r>
      <w:r w:rsidRPr="004D5CD8">
        <w:t>but the companies that will be studied are part of a varied sample</w:t>
      </w:r>
      <w:r w:rsidRPr="004D5CD8">
        <w:t xml:space="preserve">, </w:t>
      </w:r>
      <w:r w:rsidRPr="004D5CD8">
        <w:t xml:space="preserve">in order to carry out a </w:t>
      </w:r>
      <w:r w:rsidR="00FD0F8B" w:rsidRPr="004D5CD8">
        <w:t>wider</w:t>
      </w:r>
      <w:r w:rsidRPr="004D5CD8">
        <w:t xml:space="preserve"> research</w:t>
      </w:r>
      <w:r w:rsidRPr="004D5CD8">
        <w:t>.</w:t>
      </w:r>
    </w:p>
    <w:p w14:paraId="682AFC18" w14:textId="775643F9" w:rsidR="009F62BC" w:rsidRPr="004D5CD8" w:rsidRDefault="009F62BC" w:rsidP="004D5CD8">
      <w:pPr>
        <w:spacing w:line="254" w:lineRule="auto"/>
        <w:jc w:val="both"/>
      </w:pPr>
      <w:r w:rsidRPr="004D5CD8">
        <w:t>T</w:t>
      </w:r>
      <w:r w:rsidRPr="004D5CD8">
        <w:t>herefore, the variables of governance that impact on the performance of these companies will be studied</w:t>
      </w:r>
      <w:r w:rsidRPr="004D5CD8">
        <w:t xml:space="preserve">, </w:t>
      </w:r>
      <w:r w:rsidRPr="004D5CD8">
        <w:t>which will be monitored through the use of financial ratios</w:t>
      </w:r>
      <w:r w:rsidRPr="004D5CD8">
        <w:t>.</w:t>
      </w:r>
      <w:r w:rsidR="00FD0F8B" w:rsidRPr="004D5CD8">
        <w:t xml:space="preserve"> The second part of this research will carry out a financial analysis with the use of the key financial index.</w:t>
      </w:r>
    </w:p>
    <w:p w14:paraId="437AAA22" w14:textId="6FEB457E" w:rsidR="00FD0F8B" w:rsidRPr="004D5CD8" w:rsidRDefault="00FD0F8B" w:rsidP="004D5CD8">
      <w:pPr>
        <w:spacing w:line="254" w:lineRule="auto"/>
        <w:jc w:val="both"/>
      </w:pPr>
      <w:r w:rsidRPr="004D5CD8">
        <w:t xml:space="preserve">In conclusion, the scope of this study is to find in which proportion the practices of Corporate Governance affect the business’ performance, </w:t>
      </w:r>
      <w:r w:rsidRPr="004D5CD8">
        <w:t>not dwelling on a purely quantitative analysis but</w:t>
      </w:r>
      <w:r w:rsidRPr="004D5CD8">
        <w:t xml:space="preserve"> taking into account the qualitative aspects as well.</w:t>
      </w:r>
    </w:p>
    <w:p w14:paraId="4171F2F2" w14:textId="281BF973" w:rsidR="008F6768" w:rsidRPr="004D5CD8" w:rsidRDefault="008F6768" w:rsidP="004D5CD8">
      <w:pPr>
        <w:spacing w:line="254" w:lineRule="auto"/>
        <w:jc w:val="both"/>
        <w:rPr>
          <w:b/>
          <w:bCs/>
        </w:rPr>
      </w:pPr>
    </w:p>
    <w:p w14:paraId="38D3D94E" w14:textId="77777777" w:rsidR="004D5CD8" w:rsidRPr="004D5CD8" w:rsidRDefault="004D5CD8" w:rsidP="004D5CD8">
      <w:pPr>
        <w:spacing w:line="254" w:lineRule="auto"/>
        <w:jc w:val="both"/>
        <w:rPr>
          <w:b/>
          <w:bCs/>
        </w:rPr>
      </w:pPr>
    </w:p>
    <w:p w14:paraId="30457029" w14:textId="3D76BCCA" w:rsidR="008F6768" w:rsidRPr="004D5CD8" w:rsidRDefault="008F6768" w:rsidP="004D5CD8">
      <w:pPr>
        <w:spacing w:line="254" w:lineRule="auto"/>
        <w:jc w:val="both"/>
        <w:rPr>
          <w:b/>
          <w:bCs/>
        </w:rPr>
      </w:pPr>
      <w:r w:rsidRPr="004D5CD8">
        <w:rPr>
          <w:b/>
          <w:bCs/>
        </w:rPr>
        <w:t>Major Problems faced in the research</w:t>
      </w:r>
    </w:p>
    <w:p w14:paraId="35755E1C" w14:textId="35913CEF" w:rsidR="008F6768" w:rsidRPr="004D5CD8" w:rsidRDefault="008F6768" w:rsidP="004D5CD8">
      <w:pPr>
        <w:spacing w:line="254" w:lineRule="auto"/>
        <w:jc w:val="both"/>
      </w:pPr>
      <w:r w:rsidRPr="004D5CD8">
        <w:br/>
      </w:r>
      <w:r w:rsidRPr="004D5CD8">
        <w:t>T</w:t>
      </w:r>
      <w:r w:rsidRPr="004D5CD8">
        <w:t>his study wants to answer some problems that concern</w:t>
      </w:r>
    </w:p>
    <w:p w14:paraId="1FDB5D57" w14:textId="4A5A90F9" w:rsidR="008F6768" w:rsidRPr="004D5CD8" w:rsidRDefault="008F6768" w:rsidP="004D5CD8">
      <w:pPr>
        <w:pStyle w:val="ListParagraph"/>
        <w:numPr>
          <w:ilvl w:val="0"/>
          <w:numId w:val="7"/>
        </w:numPr>
        <w:spacing w:line="254" w:lineRule="auto"/>
        <w:jc w:val="both"/>
      </w:pPr>
      <w:r w:rsidRPr="004D5CD8">
        <w:rPr>
          <w:b/>
          <w:bCs/>
        </w:rPr>
        <w:t xml:space="preserve">Why </w:t>
      </w:r>
      <w:r w:rsidRPr="004D5CD8">
        <w:t>the Corporate Governance impact on the business’ performance?</w:t>
      </w:r>
    </w:p>
    <w:p w14:paraId="7E6E6510" w14:textId="5EEE836E" w:rsidR="008F6768" w:rsidRPr="004D5CD8" w:rsidRDefault="008F6768" w:rsidP="004D5CD8">
      <w:pPr>
        <w:pStyle w:val="ListParagraph"/>
        <w:numPr>
          <w:ilvl w:val="0"/>
          <w:numId w:val="7"/>
        </w:numPr>
        <w:spacing w:line="254" w:lineRule="auto"/>
        <w:jc w:val="both"/>
      </w:pPr>
      <w:r w:rsidRPr="004D5CD8">
        <w:rPr>
          <w:b/>
          <w:bCs/>
        </w:rPr>
        <w:t xml:space="preserve">How </w:t>
      </w:r>
      <w:r w:rsidRPr="004D5CD8">
        <w:t>does it influence the financial performance?</w:t>
      </w:r>
    </w:p>
    <w:p w14:paraId="7F34FD81" w14:textId="1DC3AB64" w:rsidR="008F6768" w:rsidRPr="004D5CD8" w:rsidRDefault="008F6768" w:rsidP="004D5CD8">
      <w:pPr>
        <w:pStyle w:val="ListParagraph"/>
        <w:numPr>
          <w:ilvl w:val="0"/>
          <w:numId w:val="7"/>
        </w:numPr>
        <w:spacing w:line="254" w:lineRule="auto"/>
        <w:jc w:val="both"/>
      </w:pPr>
      <w:r w:rsidRPr="004D5CD8">
        <w:rPr>
          <w:b/>
          <w:bCs/>
        </w:rPr>
        <w:t xml:space="preserve">When </w:t>
      </w:r>
      <w:r w:rsidRPr="004D5CD8">
        <w:t>the financial performances are mainly influenced by the governance of the business?</w:t>
      </w:r>
    </w:p>
    <w:p w14:paraId="7692EFEB" w14:textId="0A818173" w:rsidR="009C2B2D" w:rsidRPr="004D5CD8" w:rsidRDefault="009C2B2D" w:rsidP="004D5CD8">
      <w:pPr>
        <w:pStyle w:val="ListParagraph"/>
        <w:numPr>
          <w:ilvl w:val="0"/>
          <w:numId w:val="7"/>
        </w:numPr>
        <w:spacing w:line="254" w:lineRule="auto"/>
        <w:jc w:val="both"/>
      </w:pPr>
      <w:r w:rsidRPr="004D5CD8">
        <w:rPr>
          <w:b/>
          <w:bCs/>
        </w:rPr>
        <w:t xml:space="preserve">What </w:t>
      </w:r>
      <w:r w:rsidRPr="004D5CD8">
        <w:t>are the best Corporate Governance practices based of our study?</w:t>
      </w:r>
    </w:p>
    <w:p w14:paraId="315E88EA" w14:textId="12B7419E" w:rsidR="0042024A" w:rsidRPr="004D5CD8" w:rsidRDefault="0042024A" w:rsidP="004D5CD8">
      <w:pPr>
        <w:spacing w:line="254" w:lineRule="auto"/>
        <w:jc w:val="both"/>
      </w:pPr>
    </w:p>
    <w:p w14:paraId="1B5CFE40" w14:textId="6D948C55" w:rsidR="0042024A" w:rsidRPr="004D5CD8" w:rsidRDefault="0042024A" w:rsidP="004D5CD8">
      <w:pPr>
        <w:spacing w:line="254" w:lineRule="auto"/>
        <w:jc w:val="both"/>
        <w:rPr>
          <w:b/>
          <w:bCs/>
        </w:rPr>
      </w:pPr>
      <w:r w:rsidRPr="004D5CD8">
        <w:rPr>
          <w:b/>
          <w:bCs/>
        </w:rPr>
        <w:t>Keywords</w:t>
      </w:r>
    </w:p>
    <w:p w14:paraId="76D888E5" w14:textId="42D71ADF" w:rsidR="0042024A" w:rsidRPr="004D5CD8" w:rsidRDefault="0042024A" w:rsidP="004D5CD8">
      <w:pPr>
        <w:spacing w:line="254" w:lineRule="auto"/>
        <w:jc w:val="both"/>
      </w:pPr>
      <w:r w:rsidRPr="004D5CD8">
        <w:t>Corporate Governance, firm financial performance</w:t>
      </w:r>
    </w:p>
    <w:p w14:paraId="512EB31B" w14:textId="0799E156" w:rsidR="00D70966" w:rsidRPr="004D5CD8" w:rsidRDefault="00D70966" w:rsidP="004D5CD8">
      <w:pPr>
        <w:spacing w:line="254" w:lineRule="auto"/>
        <w:jc w:val="both"/>
      </w:pPr>
    </w:p>
    <w:p w14:paraId="0EAEDC78" w14:textId="77777777" w:rsidR="00D70966" w:rsidRPr="004D5CD8" w:rsidRDefault="00D70966" w:rsidP="004D5CD8">
      <w:pPr>
        <w:spacing w:line="254" w:lineRule="auto"/>
        <w:jc w:val="both"/>
        <w:rPr>
          <w:b/>
          <w:bCs/>
        </w:rPr>
      </w:pPr>
      <w:r w:rsidRPr="004D5CD8">
        <w:rPr>
          <w:b/>
          <w:bCs/>
        </w:rPr>
        <w:t>Hypothesis</w:t>
      </w:r>
      <w:r w:rsidRPr="004D5CD8">
        <w:t xml:space="preserve"> </w:t>
      </w:r>
      <w:r w:rsidRPr="004D5CD8">
        <w:rPr>
          <w:b/>
          <w:bCs/>
        </w:rPr>
        <w:t>of the study:</w:t>
      </w:r>
    </w:p>
    <w:p w14:paraId="681265F0" w14:textId="210E61D1" w:rsidR="00D70966" w:rsidRPr="004D5CD8" w:rsidRDefault="00D70966" w:rsidP="004D5CD8">
      <w:pPr>
        <w:spacing w:line="254" w:lineRule="auto"/>
        <w:jc w:val="both"/>
      </w:pPr>
      <w:r w:rsidRPr="004D5CD8">
        <w:br/>
      </w:r>
      <w:r w:rsidRPr="004D5CD8">
        <w:t>T</w:t>
      </w:r>
      <w:r w:rsidRPr="004D5CD8">
        <w:t>he starting hypotheses of this paper are the following</w:t>
      </w:r>
      <w:r w:rsidRPr="004D5CD8">
        <w:t>:</w:t>
      </w:r>
    </w:p>
    <w:p w14:paraId="3FCB5535" w14:textId="56467A9C" w:rsidR="00D70966" w:rsidRPr="004D5CD8" w:rsidRDefault="00D70966" w:rsidP="004D5CD8">
      <w:pPr>
        <w:pStyle w:val="ListParagraph"/>
        <w:numPr>
          <w:ilvl w:val="0"/>
          <w:numId w:val="8"/>
        </w:numPr>
        <w:spacing w:line="254" w:lineRule="auto"/>
        <w:jc w:val="both"/>
      </w:pPr>
      <w:r w:rsidRPr="004D5CD8">
        <w:t>B</w:t>
      </w:r>
      <w:r w:rsidRPr="004D5CD8">
        <w:t xml:space="preserve">usinesses that have high-level </w:t>
      </w:r>
      <w:r w:rsidRPr="004D5CD8">
        <w:t>C</w:t>
      </w:r>
      <w:r w:rsidRPr="004D5CD8">
        <w:t xml:space="preserve">orporate </w:t>
      </w:r>
      <w:r w:rsidRPr="004D5CD8">
        <w:t>G</w:t>
      </w:r>
      <w:r w:rsidRPr="004D5CD8">
        <w:t>overnance have better financial results</w:t>
      </w:r>
    </w:p>
    <w:p w14:paraId="00F4813D" w14:textId="20E333EF" w:rsidR="00D70966" w:rsidRPr="004D5CD8" w:rsidRDefault="00D70966" w:rsidP="004D5CD8">
      <w:pPr>
        <w:pStyle w:val="ListParagraph"/>
        <w:numPr>
          <w:ilvl w:val="0"/>
          <w:numId w:val="8"/>
        </w:numPr>
        <w:spacing w:line="254" w:lineRule="auto"/>
        <w:jc w:val="both"/>
      </w:pPr>
      <w:r w:rsidRPr="004D5CD8">
        <w:t>Businesses that have a poor-level Corporate Governance have lower financial results</w:t>
      </w:r>
    </w:p>
    <w:p w14:paraId="474C279F" w14:textId="2DD2D681" w:rsidR="00D70966" w:rsidRPr="004D5CD8" w:rsidRDefault="00D70966" w:rsidP="004D5CD8">
      <w:pPr>
        <w:spacing w:line="254" w:lineRule="auto"/>
        <w:jc w:val="both"/>
        <w:rPr>
          <w:lang w:val="en"/>
        </w:rPr>
      </w:pPr>
      <w:r w:rsidRPr="004D5CD8">
        <w:br/>
      </w:r>
      <w:r w:rsidRPr="004D5CD8">
        <w:t>T</w:t>
      </w:r>
      <w:r w:rsidRPr="004D5CD8">
        <w:t>aking into consideration these starting hypotheses, the aim of the paper is to support and / or refute these hypotheses</w:t>
      </w:r>
      <w:r w:rsidRPr="004D5CD8">
        <w:t xml:space="preserve">, </w:t>
      </w:r>
      <w:r w:rsidRPr="004D5CD8">
        <w:rPr>
          <w:lang w:val="en"/>
        </w:rPr>
        <w:t>based on the results obtained from the study</w:t>
      </w:r>
      <w:r w:rsidRPr="004D5CD8">
        <w:rPr>
          <w:lang w:val="en"/>
        </w:rPr>
        <w:t>.</w:t>
      </w:r>
    </w:p>
    <w:p w14:paraId="53174FE5" w14:textId="4060F7E2" w:rsidR="0042024A" w:rsidRPr="004D5CD8" w:rsidRDefault="0042024A" w:rsidP="004D5CD8">
      <w:pPr>
        <w:spacing w:line="254" w:lineRule="auto"/>
        <w:jc w:val="both"/>
      </w:pPr>
    </w:p>
    <w:p w14:paraId="63125DF5" w14:textId="4268BE26" w:rsidR="0042024A" w:rsidRPr="004D5CD8" w:rsidRDefault="00801D57" w:rsidP="004D5CD8">
      <w:pPr>
        <w:spacing w:line="254" w:lineRule="auto"/>
        <w:jc w:val="both"/>
        <w:rPr>
          <w:b/>
          <w:bCs/>
        </w:rPr>
      </w:pPr>
      <w:r w:rsidRPr="004D5CD8">
        <w:rPr>
          <w:b/>
          <w:bCs/>
        </w:rPr>
        <w:t>Literature Review</w:t>
      </w:r>
    </w:p>
    <w:p w14:paraId="47539E62" w14:textId="65AF0CB2" w:rsidR="00801D57" w:rsidRPr="004D5CD8" w:rsidRDefault="00801D57" w:rsidP="004D5CD8">
      <w:pPr>
        <w:spacing w:line="254" w:lineRule="auto"/>
        <w:jc w:val="both"/>
        <w:rPr>
          <w:b/>
          <w:bCs/>
        </w:rPr>
      </w:pPr>
      <w:r w:rsidRPr="004D5CD8">
        <w:rPr>
          <w:b/>
          <w:bCs/>
        </w:rPr>
        <w:t>Con</w:t>
      </w:r>
      <w:r w:rsidR="002478D2" w:rsidRPr="004D5CD8">
        <w:rPr>
          <w:b/>
          <w:bCs/>
        </w:rPr>
        <w:t>cept of Corporate Governance</w:t>
      </w:r>
    </w:p>
    <w:p w14:paraId="43C186A7" w14:textId="09DDB40C" w:rsidR="000567BC" w:rsidRPr="004D5CD8" w:rsidRDefault="00AC157B" w:rsidP="004D5CD8">
      <w:pPr>
        <w:spacing w:line="254" w:lineRule="auto"/>
        <w:jc w:val="both"/>
      </w:pPr>
      <w:r w:rsidRPr="004D5CD8">
        <w:t>The term ‘Governance’ derives from the word ‘</w:t>
      </w:r>
      <w:r w:rsidRPr="004D5CD8">
        <w:rPr>
          <w:i/>
          <w:iCs/>
        </w:rPr>
        <w:t>Gubernare</w:t>
      </w:r>
      <w:r w:rsidRPr="004D5CD8">
        <w:t>’ which, if translate</w:t>
      </w:r>
      <w:r w:rsidR="007712EC" w:rsidRPr="004D5CD8">
        <w:t>d</w:t>
      </w:r>
      <w:r w:rsidRPr="004D5CD8">
        <w:t xml:space="preserve">, means rule. In the past, the word Governance </w:t>
      </w:r>
      <w:r w:rsidR="007E263C" w:rsidRPr="004D5CD8">
        <w:t>was used in the administration of towns, regions and kingdoms as a normative framework used in the exercise of power and acceptance of responsibilities.</w:t>
      </w:r>
      <w:r w:rsidR="007E77CE" w:rsidRPr="004D5CD8">
        <w:t xml:space="preserve"> W</w:t>
      </w:r>
      <w:r w:rsidR="007E77CE" w:rsidRPr="004D5CD8">
        <w:t xml:space="preserve">ith the growth in the number </w:t>
      </w:r>
      <w:r w:rsidR="007E77CE" w:rsidRPr="004D5CD8">
        <w:t>and size of corporations, shareholders and with the increasing evidence of the impact that it has on the society’s wellbeing, this term found relevance in the world of corporate.</w:t>
      </w:r>
      <w:r w:rsidR="00746AA3" w:rsidRPr="004D5CD8">
        <w:t xml:space="preserve"> </w:t>
      </w:r>
      <w:r w:rsidR="002478D2" w:rsidRPr="004D5CD8">
        <w:t>The importance of Corporate Governance has increased</w:t>
      </w:r>
      <w:r w:rsidR="00746AA3" w:rsidRPr="004D5CD8">
        <w:t xml:space="preserve"> even more</w:t>
      </w:r>
      <w:r w:rsidR="002478D2" w:rsidRPr="004D5CD8">
        <w:t xml:space="preserve"> with the separation between the ownership and the management control in the modern corporations. T</w:t>
      </w:r>
      <w:r w:rsidR="002478D2" w:rsidRPr="004D5CD8">
        <w:t>wo different interests</w:t>
      </w:r>
      <w:r w:rsidR="002478D2" w:rsidRPr="004D5CD8">
        <w:t>, sometimes even conflicting between each other,</w:t>
      </w:r>
      <w:r w:rsidR="002478D2" w:rsidRPr="004D5CD8">
        <w:t xml:space="preserve"> derive from this separation</w:t>
      </w:r>
      <w:r w:rsidR="002478D2" w:rsidRPr="004D5CD8">
        <w:t>: the interest of shareholders and the interest of the managers (Khan, 2011).</w:t>
      </w:r>
      <w:r w:rsidR="002478D2" w:rsidRPr="004D5CD8">
        <w:br/>
      </w:r>
    </w:p>
    <w:p w14:paraId="648EA659" w14:textId="77777777" w:rsidR="000567BC" w:rsidRPr="004D5CD8" w:rsidRDefault="002478D2" w:rsidP="004D5CD8">
      <w:pPr>
        <w:spacing w:line="254" w:lineRule="auto"/>
        <w:jc w:val="both"/>
      </w:pPr>
      <w:r w:rsidRPr="004D5CD8">
        <w:t>S</w:t>
      </w:r>
      <w:r w:rsidRPr="004D5CD8">
        <w:t xml:space="preserve">everal definitions of </w:t>
      </w:r>
      <w:r w:rsidR="00291996" w:rsidRPr="004D5CD8">
        <w:t>C</w:t>
      </w:r>
      <w:r w:rsidRPr="004D5CD8">
        <w:t xml:space="preserve">orporate </w:t>
      </w:r>
      <w:r w:rsidR="00291996" w:rsidRPr="004D5CD8">
        <w:t>G</w:t>
      </w:r>
      <w:r w:rsidRPr="004D5CD8">
        <w:t>overnance can be found</w:t>
      </w:r>
      <w:r w:rsidR="00291996" w:rsidRPr="004D5CD8">
        <w:t>,</w:t>
      </w:r>
      <w:r w:rsidRPr="004D5CD8">
        <w:t xml:space="preserve"> </w:t>
      </w:r>
      <w:r w:rsidRPr="004D5CD8">
        <w:rPr>
          <w:lang w:val="en"/>
        </w:rPr>
        <w:t>which differ</w:t>
      </w:r>
      <w:r w:rsidR="00291996" w:rsidRPr="004D5CD8">
        <w:rPr>
          <w:lang w:val="en"/>
        </w:rPr>
        <w:t xml:space="preserve"> between each other</w:t>
      </w:r>
      <w:r w:rsidRPr="004D5CD8">
        <w:rPr>
          <w:lang w:val="en"/>
        </w:rPr>
        <w:t xml:space="preserve"> </w:t>
      </w:r>
      <w:r w:rsidR="00291996" w:rsidRPr="004D5CD8">
        <w:rPr>
          <w:lang w:val="en"/>
        </w:rPr>
        <w:t>as it</w:t>
      </w:r>
      <w:r w:rsidRPr="004D5CD8">
        <w:rPr>
          <w:lang w:val="en"/>
        </w:rPr>
        <w:t xml:space="preserve"> is a subject that can be viewed from different angles</w:t>
      </w:r>
      <w:r w:rsidR="00291996" w:rsidRPr="004D5CD8">
        <w:rPr>
          <w:lang w:val="en"/>
        </w:rPr>
        <w:t>.</w:t>
      </w:r>
    </w:p>
    <w:p w14:paraId="090C4FDA" w14:textId="1950E543" w:rsidR="00FB318C" w:rsidRPr="004D5CD8" w:rsidRDefault="00FB318C" w:rsidP="004D5CD8">
      <w:pPr>
        <w:spacing w:line="254" w:lineRule="auto"/>
        <w:jc w:val="both"/>
      </w:pPr>
      <w:r w:rsidRPr="004D5CD8">
        <w:rPr>
          <w:lang w:val="en"/>
        </w:rPr>
        <w:t>In 1932 Berle and Means,</w:t>
      </w:r>
      <w:r w:rsidRPr="004D5CD8">
        <w:t xml:space="preserve"> </w:t>
      </w:r>
      <w:r w:rsidRPr="004D5CD8">
        <w:t>supported in 1977 by Smith</w:t>
      </w:r>
      <w:r w:rsidRPr="004D5CD8">
        <w:t xml:space="preserve">, defined the Corporate Governance sustaining that the ‘allocation of ownership, organisational structure, board of directors, capital structure, product and labour market competitions, etc. can all be seen as </w:t>
      </w:r>
      <w:r w:rsidR="00B406A0" w:rsidRPr="004D5CD8">
        <w:t>organisation</w:t>
      </w:r>
      <w:r w:rsidR="007712EC" w:rsidRPr="004D5CD8">
        <w:t>s</w:t>
      </w:r>
      <w:r w:rsidR="00B406A0" w:rsidRPr="004D5CD8">
        <w:t xml:space="preserve"> that impact on the process of distribution of quasi-rent’ (Berle and Means, 1932).</w:t>
      </w:r>
    </w:p>
    <w:p w14:paraId="39C56B38" w14:textId="115FAC8D" w:rsidR="00AC157B" w:rsidRPr="004D5CD8" w:rsidRDefault="0006362A" w:rsidP="004D5CD8">
      <w:pPr>
        <w:spacing w:line="254" w:lineRule="auto"/>
        <w:jc w:val="both"/>
      </w:pPr>
      <w:r w:rsidRPr="004D5CD8">
        <w:t xml:space="preserve">In 1997 </w:t>
      </w:r>
      <w:r w:rsidRPr="004D5CD8">
        <w:t>Shleifer and Vishny</w:t>
      </w:r>
      <w:r w:rsidRPr="004D5CD8">
        <w:t xml:space="preserve"> defined the Corporate Governance as </w:t>
      </w:r>
      <w:r w:rsidR="0025494F" w:rsidRPr="004D5CD8">
        <w:t>‘A way to ensure the return of an investment used by the finance suppliers of corporations’. The year after, Prowse provided his definition sustaining that CG is a set of rules, policies, standards and organisations necessary to manage the behaviour of owners, managers and directors, defining their duties and responsibilities towards external Investors (Prowse, 1998).</w:t>
      </w:r>
    </w:p>
    <w:p w14:paraId="1E6B4563" w14:textId="278BF694" w:rsidR="00B932FA" w:rsidRPr="004D5CD8" w:rsidRDefault="00B932FA" w:rsidP="004D5CD8">
      <w:pPr>
        <w:spacing w:line="254" w:lineRule="auto"/>
        <w:jc w:val="both"/>
      </w:pPr>
      <w:r w:rsidRPr="004D5CD8">
        <w:t xml:space="preserve">In 1999, The G20/OECD first published the </w:t>
      </w:r>
      <w:r w:rsidRPr="004D5CD8">
        <w:rPr>
          <w:i/>
          <w:iCs/>
        </w:rPr>
        <w:t>Principles of Corporate Governance,</w:t>
      </w:r>
      <w:r w:rsidRPr="004D5CD8">
        <w:t xml:space="preserve"> a set of common rules with the aim of suppor</w:t>
      </w:r>
      <w:r w:rsidR="005C3A13" w:rsidRPr="004D5CD8">
        <w:t>t</w:t>
      </w:r>
      <w:r w:rsidRPr="004D5CD8">
        <w:t xml:space="preserve"> the economy efficiency, growth, sustainability and efficiency. The purpose of these principles is to help policy makers to improve and evaluate the Corporate Governance’s institutional, regulatory and legal framework.</w:t>
      </w:r>
      <w:r w:rsidR="005C3A13" w:rsidRPr="004D5CD8">
        <w:t xml:space="preserve"> First published in 1999, the Principles have been </w:t>
      </w:r>
      <w:r w:rsidR="005C3A13" w:rsidRPr="004D5CD8">
        <w:lastRenderedPageBreak/>
        <w:t xml:space="preserve">reviewed in 2004 and subsequently in 2014/2015, embracing a wider understanding of the idea that the foundation of a well-functioning CG system is highly </w:t>
      </w:r>
      <w:r w:rsidR="00B211C0" w:rsidRPr="004D5CD8">
        <w:t>influenced by</w:t>
      </w:r>
      <w:r w:rsidR="005C3A13" w:rsidRPr="004D5CD8">
        <w:t xml:space="preserve"> a higher </w:t>
      </w:r>
      <w:r w:rsidR="00B211C0" w:rsidRPr="004D5CD8">
        <w:t xml:space="preserve">accountability, </w:t>
      </w:r>
      <w:r w:rsidR="005C3A13" w:rsidRPr="004D5CD8">
        <w:t>transparency</w:t>
      </w:r>
      <w:r w:rsidR="00B211C0" w:rsidRPr="004D5CD8">
        <w:t xml:space="preserve"> and respect of shareholders and stakeholders’ rights and roles</w:t>
      </w:r>
      <w:r w:rsidR="007712EC" w:rsidRPr="004D5CD8">
        <w:t xml:space="preserve"> </w:t>
      </w:r>
      <w:r w:rsidR="007712EC" w:rsidRPr="004D5CD8">
        <w:t>(G20/OECD Principles of Corporate Governance Updated, 2015)</w:t>
      </w:r>
      <w:r w:rsidR="007712EC" w:rsidRPr="004D5CD8">
        <w:t>.</w:t>
      </w:r>
    </w:p>
    <w:p w14:paraId="3F7F42B0" w14:textId="6CC657D6" w:rsidR="007712EC" w:rsidRPr="004D5CD8" w:rsidRDefault="007712EC" w:rsidP="004D5CD8">
      <w:pPr>
        <w:spacing w:line="254" w:lineRule="auto"/>
        <w:jc w:val="both"/>
      </w:pPr>
      <w:r w:rsidRPr="004D5CD8">
        <w:br/>
      </w:r>
      <w:r w:rsidRPr="004D5CD8">
        <w:t>F</w:t>
      </w:r>
      <w:r w:rsidRPr="004D5CD8">
        <w:t xml:space="preserve">ocusing mainly on the </w:t>
      </w:r>
      <w:r w:rsidRPr="004D5CD8">
        <w:t>U</w:t>
      </w:r>
      <w:r w:rsidRPr="004D5CD8">
        <w:t xml:space="preserve">nited </w:t>
      </w:r>
      <w:r w:rsidRPr="004D5CD8">
        <w:t>K</w:t>
      </w:r>
      <w:r w:rsidRPr="004D5CD8">
        <w:t>ingdom</w:t>
      </w:r>
      <w:r w:rsidRPr="004D5CD8">
        <w:t>, in 1992 the Cadbury Committee published for the first time the UK Corporate Governance Code</w:t>
      </w:r>
      <w:r w:rsidR="00D14A90" w:rsidRPr="004D5CD8">
        <w:t xml:space="preserve"> (The Code</w:t>
      </w:r>
      <w:r w:rsidR="00170719" w:rsidRPr="004D5CD8">
        <w:t xml:space="preserve"> has been amended in 2014</w:t>
      </w:r>
      <w:r w:rsidR="00D14A90" w:rsidRPr="004D5CD8">
        <w:t xml:space="preserve">), which provided a classic definition: ‘Corporate Governance is a system that control and direct companies. The Governance is in the hand of the </w:t>
      </w:r>
      <w:r w:rsidR="00D14A90" w:rsidRPr="004D5CD8">
        <w:rPr>
          <w:b/>
          <w:bCs/>
        </w:rPr>
        <w:t>Boards of Directors</w:t>
      </w:r>
      <w:r w:rsidR="00D14A90" w:rsidRPr="004D5CD8">
        <w:t xml:space="preserve">. The </w:t>
      </w:r>
      <w:r w:rsidR="00D14A90" w:rsidRPr="004D5CD8">
        <w:rPr>
          <w:b/>
          <w:bCs/>
        </w:rPr>
        <w:t xml:space="preserve">Shareholders </w:t>
      </w:r>
      <w:r w:rsidR="00D14A90" w:rsidRPr="004D5CD8">
        <w:t>must ensure that an appropriate CG is in place, appointing the directors and the statutory auditors. The definition of the strategic aims of the company, through the supervisory of the management</w:t>
      </w:r>
      <w:r w:rsidR="007A6412" w:rsidRPr="004D5CD8">
        <w:t xml:space="preserve"> and</w:t>
      </w:r>
      <w:r w:rsidR="00D14A90" w:rsidRPr="004D5CD8">
        <w:t xml:space="preserve"> the stewardship’s report to shareholders</w:t>
      </w:r>
      <w:r w:rsidR="007A6412" w:rsidRPr="004D5CD8">
        <w:t xml:space="preserve">, is responsibility of the Board. Regulations, laws and shareholders through their general meetings supervise the actions of the Board.’ </w:t>
      </w:r>
      <w:r w:rsidR="000B1C95" w:rsidRPr="004D5CD8">
        <w:t>(The UK Corporate Governance Code, 2016)</w:t>
      </w:r>
      <w:r w:rsidR="000B1C95" w:rsidRPr="004D5CD8">
        <w:t>.</w:t>
      </w:r>
    </w:p>
    <w:p w14:paraId="1024A408" w14:textId="6426F755" w:rsidR="00170719" w:rsidRPr="004D5CD8" w:rsidRDefault="00FE4256" w:rsidP="004D5CD8">
      <w:pPr>
        <w:spacing w:line="254" w:lineRule="auto"/>
        <w:jc w:val="both"/>
      </w:pPr>
      <w:r w:rsidRPr="004D5CD8">
        <w:t>Conclusively, it is evident that the definitions of Corporate Governance result to be similar but presented under different perspectives. The fundamental objective of CG is to protect the interests of the stakeholders, generating a transparent, confident and trust environment between the</w:t>
      </w:r>
      <w:r w:rsidRPr="004D5CD8">
        <w:t xml:space="preserve"> competing and conflict of interest parties</w:t>
      </w:r>
      <w:r w:rsidRPr="004D5CD8">
        <w:t>.</w:t>
      </w:r>
    </w:p>
    <w:p w14:paraId="675CC211" w14:textId="77777777" w:rsidR="0072230E" w:rsidRPr="004D5CD8" w:rsidRDefault="0072230E" w:rsidP="004D5CD8">
      <w:pPr>
        <w:spacing w:line="254" w:lineRule="auto"/>
        <w:jc w:val="both"/>
      </w:pPr>
    </w:p>
    <w:p w14:paraId="514FB5A0" w14:textId="5C3FC083" w:rsidR="00B406A0" w:rsidRPr="004D5CD8" w:rsidRDefault="00D70966" w:rsidP="004D5CD8">
      <w:pPr>
        <w:spacing w:line="254" w:lineRule="auto"/>
        <w:jc w:val="both"/>
        <w:rPr>
          <w:b/>
          <w:bCs/>
        </w:rPr>
      </w:pPr>
      <w:r w:rsidRPr="004D5CD8">
        <w:rPr>
          <w:b/>
          <w:bCs/>
        </w:rPr>
        <w:t>Research Methodology of the study:</w:t>
      </w:r>
    </w:p>
    <w:p w14:paraId="4147C72F" w14:textId="77777777" w:rsidR="003316E5" w:rsidRPr="004D5CD8" w:rsidRDefault="00D70966" w:rsidP="004D5CD8">
      <w:pPr>
        <w:spacing w:line="254" w:lineRule="auto"/>
        <w:jc w:val="both"/>
      </w:pPr>
      <w:r w:rsidRPr="004D5CD8">
        <w:t>A</w:t>
      </w:r>
      <w:r w:rsidRPr="004D5CD8">
        <w:t>s previously argued, the purpose of this paper is to analy</w:t>
      </w:r>
      <w:r w:rsidR="003316E5" w:rsidRPr="004D5CD8">
        <w:t>s</w:t>
      </w:r>
      <w:r w:rsidRPr="004D5CD8">
        <w:t xml:space="preserve">e the correlation </w:t>
      </w:r>
      <w:r w:rsidR="003316E5" w:rsidRPr="004D5CD8">
        <w:t xml:space="preserve">and the degree of influence </w:t>
      </w:r>
      <w:r w:rsidRPr="004D5CD8">
        <w:t>between Corporate Governance and the performance level of companies.</w:t>
      </w:r>
      <w:r w:rsidR="003316E5" w:rsidRPr="004D5CD8">
        <w:t xml:space="preserve"> </w:t>
      </w:r>
      <w:r w:rsidR="003316E5" w:rsidRPr="004D5CD8">
        <w:br/>
        <w:t>The performances taken into consideration will mainly be</w:t>
      </w:r>
      <w:r w:rsidR="003316E5" w:rsidRPr="004D5CD8">
        <w:t xml:space="preserve"> the</w:t>
      </w:r>
      <w:r w:rsidR="003316E5" w:rsidRPr="004D5CD8">
        <w:t xml:space="preserve"> financial ones.</w:t>
      </w:r>
      <w:r w:rsidR="003316E5" w:rsidRPr="004D5CD8">
        <w:t xml:space="preserve"> T</w:t>
      </w:r>
      <w:r w:rsidR="003316E5" w:rsidRPr="004D5CD8">
        <w:t xml:space="preserve">he research does not want to focus on the quantitative level, but also wants to take the qualitative </w:t>
      </w:r>
      <w:r w:rsidR="003316E5" w:rsidRPr="004D5CD8">
        <w:t>method</w:t>
      </w:r>
      <w:r w:rsidR="003316E5" w:rsidRPr="004D5CD8">
        <w:t xml:space="preserve"> into consideration</w:t>
      </w:r>
      <w:r w:rsidR="003316E5" w:rsidRPr="004D5CD8">
        <w:t xml:space="preserve">. </w:t>
      </w:r>
    </w:p>
    <w:p w14:paraId="168C6AC3" w14:textId="3AD89360" w:rsidR="00323230" w:rsidRPr="004D5CD8" w:rsidRDefault="003316E5" w:rsidP="004D5CD8">
      <w:pPr>
        <w:spacing w:line="254" w:lineRule="auto"/>
        <w:jc w:val="both"/>
      </w:pPr>
      <w:r w:rsidRPr="004D5CD8">
        <w:rPr>
          <w:lang w:val="en"/>
        </w:rPr>
        <w:t xml:space="preserve">To do this, the research will consider </w:t>
      </w:r>
      <w:r w:rsidRPr="004D5CD8">
        <w:rPr>
          <w:lang w:val="en"/>
        </w:rPr>
        <w:t xml:space="preserve">the </w:t>
      </w:r>
      <w:r w:rsidRPr="004D5CD8">
        <w:rPr>
          <w:lang w:val="en"/>
        </w:rPr>
        <w:t>study</w:t>
      </w:r>
      <w:r w:rsidRPr="004D5CD8">
        <w:rPr>
          <w:lang w:val="en"/>
        </w:rPr>
        <w:t xml:space="preserve"> of </w:t>
      </w:r>
      <w:r w:rsidRPr="004D5CD8">
        <w:rPr>
          <w:lang w:val="en"/>
        </w:rPr>
        <w:t>a range of companies that are listed on the London Stock Exchange Market</w:t>
      </w:r>
      <w:r w:rsidRPr="004D5CD8">
        <w:rPr>
          <w:lang w:val="en"/>
        </w:rPr>
        <w:t xml:space="preserve">, </w:t>
      </w:r>
      <w:r w:rsidR="00323230" w:rsidRPr="004D5CD8">
        <w:rPr>
          <w:lang w:val="en"/>
        </w:rPr>
        <w:t xml:space="preserve">of which the level of efficiency and influence of </w:t>
      </w:r>
      <w:r w:rsidR="00323230" w:rsidRPr="004D5CD8">
        <w:rPr>
          <w:lang w:val="en"/>
        </w:rPr>
        <w:t xml:space="preserve">the practices of </w:t>
      </w:r>
      <w:r w:rsidR="00323230" w:rsidRPr="004D5CD8">
        <w:rPr>
          <w:lang w:val="en"/>
        </w:rPr>
        <w:t>Corporate Governance will be analyzed first</w:t>
      </w:r>
      <w:r w:rsidR="00077FFB" w:rsidRPr="004D5CD8">
        <w:rPr>
          <w:lang w:val="en"/>
        </w:rPr>
        <w:t xml:space="preserve">, </w:t>
      </w:r>
      <w:r w:rsidR="00077FFB" w:rsidRPr="004D5CD8">
        <w:t>with an analysis also of the i</w:t>
      </w:r>
      <w:r w:rsidR="00077FFB" w:rsidRPr="004D5CD8">
        <w:t>mplication</w:t>
      </w:r>
      <w:r w:rsidR="00077FFB" w:rsidRPr="004D5CD8">
        <w:t xml:space="preserve"> that CG has on the economy</w:t>
      </w:r>
      <w:r w:rsidR="00077FFB" w:rsidRPr="004D5CD8">
        <w:t xml:space="preserve"> in general</w:t>
      </w:r>
      <w:r w:rsidR="00323230" w:rsidRPr="004D5CD8">
        <w:rPr>
          <w:lang w:val="en"/>
        </w:rPr>
        <w:t>. To do this, initially the study will try to develop a measure called the ‘</w:t>
      </w:r>
      <w:r w:rsidR="00323230" w:rsidRPr="004D5CD8">
        <w:rPr>
          <w:i/>
          <w:iCs/>
          <w:lang w:val="en"/>
        </w:rPr>
        <w:t>Corporate Governance Score’</w:t>
      </w:r>
      <w:r w:rsidR="00173D61" w:rsidRPr="004D5CD8">
        <w:rPr>
          <w:i/>
          <w:iCs/>
          <w:lang w:val="en"/>
        </w:rPr>
        <w:t xml:space="preserve"> (</w:t>
      </w:r>
      <w:r w:rsidR="00173D61" w:rsidRPr="004D5CD8">
        <w:rPr>
          <w:b/>
          <w:bCs/>
          <w:i/>
          <w:iCs/>
          <w:lang w:val="en"/>
        </w:rPr>
        <w:t>CGS</w:t>
      </w:r>
      <w:r w:rsidR="00173D61" w:rsidRPr="004D5CD8">
        <w:rPr>
          <w:i/>
          <w:iCs/>
          <w:lang w:val="en"/>
        </w:rPr>
        <w:t>)</w:t>
      </w:r>
      <w:r w:rsidR="00323230" w:rsidRPr="004D5CD8">
        <w:rPr>
          <w:lang w:val="en"/>
        </w:rPr>
        <w:t xml:space="preserve">, </w:t>
      </w:r>
      <w:r w:rsidR="00173D61" w:rsidRPr="004D5CD8">
        <w:rPr>
          <w:lang w:val="en"/>
        </w:rPr>
        <w:t xml:space="preserve">or a score that reflect Standards and Poor’s assessment </w:t>
      </w:r>
      <w:r w:rsidR="00077FFB" w:rsidRPr="004D5CD8">
        <w:rPr>
          <w:lang w:val="en"/>
        </w:rPr>
        <w:t>o</w:t>
      </w:r>
      <w:r w:rsidR="00DC5F40" w:rsidRPr="004D5CD8">
        <w:rPr>
          <w:lang w:val="en"/>
        </w:rPr>
        <w:t>f</w:t>
      </w:r>
      <w:r w:rsidR="00077FFB" w:rsidRPr="004D5CD8">
        <w:rPr>
          <w:lang w:val="en"/>
        </w:rPr>
        <w:t xml:space="preserve"> the practices of Corporate Governance in a company</w:t>
      </w:r>
      <w:r w:rsidR="00DC5F40" w:rsidRPr="004D5CD8">
        <w:rPr>
          <w:lang w:val="en"/>
        </w:rPr>
        <w:t xml:space="preserve">, measuring if they serve the interests of the firm’s stakeholders, with an emphasis on the position of the shareholders. This score is calculated on a basis from 1 to 10, where 10 is the best possible score </w:t>
      </w:r>
      <w:r w:rsidR="00DC5F40" w:rsidRPr="004D5CD8">
        <w:t>(Standards and poor's corporate governance scores and evaluation, 2014)</w:t>
      </w:r>
      <w:r w:rsidR="00DC5F40" w:rsidRPr="004D5CD8">
        <w:t>.</w:t>
      </w:r>
    </w:p>
    <w:p w14:paraId="219A8DE9" w14:textId="3E7B5B5A" w:rsidR="000149BA" w:rsidRPr="004D5CD8" w:rsidRDefault="002F38FD" w:rsidP="004D5CD8">
      <w:pPr>
        <w:spacing w:line="254" w:lineRule="auto"/>
        <w:jc w:val="both"/>
      </w:pPr>
      <w:r w:rsidRPr="004D5CD8">
        <w:t xml:space="preserve">The criteria took into consideration in this </w:t>
      </w:r>
      <w:r w:rsidR="00E34C74" w:rsidRPr="004D5CD8">
        <w:t>S</w:t>
      </w:r>
      <w:r w:rsidRPr="004D5CD8">
        <w:t>core are ma</w:t>
      </w:r>
      <w:r w:rsidR="00E34C74" w:rsidRPr="004D5CD8">
        <w:t>ny</w:t>
      </w:r>
      <w:r w:rsidRPr="004D5CD8">
        <w:t>,</w:t>
      </w:r>
      <w:r w:rsidR="00E34C74" w:rsidRPr="004D5CD8">
        <w:t xml:space="preserve"> </w:t>
      </w:r>
      <w:r w:rsidR="00E34C74" w:rsidRPr="004D5CD8">
        <w:t>among them can be mentioned</w:t>
      </w:r>
      <w:r w:rsidRPr="004D5CD8">
        <w:t xml:space="preserve"> </w:t>
      </w:r>
      <w:r w:rsidR="00E34C74" w:rsidRPr="004D5CD8">
        <w:t xml:space="preserve">the Board structure (its composition, practices, policies, the composition of the committee,..), the remuneration/compensation system, the Audit practices, the Shareholder rights (voting issues, one share/one vote,..). </w:t>
      </w:r>
      <w:r w:rsidR="00E34C74" w:rsidRPr="004D5CD8">
        <w:br/>
      </w:r>
      <w:r w:rsidR="00E34C74" w:rsidRPr="004D5CD8">
        <w:t>T</w:t>
      </w:r>
      <w:r w:rsidR="00E34C74" w:rsidRPr="004D5CD8">
        <w:t>hese factors will be analy</w:t>
      </w:r>
      <w:r w:rsidR="00E34C74" w:rsidRPr="004D5CD8">
        <w:t>s</w:t>
      </w:r>
      <w:r w:rsidR="00E34C74" w:rsidRPr="004D5CD8">
        <w:t>ed together with the financial performance of the company</w:t>
      </w:r>
      <w:r w:rsidR="00E34C74" w:rsidRPr="004D5CD8">
        <w:t xml:space="preserve">, </w:t>
      </w:r>
      <w:r w:rsidR="00E34C74" w:rsidRPr="004D5CD8">
        <w:t>to understand their level of influence</w:t>
      </w:r>
      <w:r w:rsidR="00E34C74" w:rsidRPr="004D5CD8">
        <w:t>.</w:t>
      </w:r>
    </w:p>
    <w:p w14:paraId="1D6C55CD" w14:textId="1EDBC91E" w:rsidR="001F3C26" w:rsidRPr="004D5CD8" w:rsidRDefault="001F3C26" w:rsidP="004D5CD8">
      <w:pPr>
        <w:spacing w:line="254" w:lineRule="auto"/>
        <w:jc w:val="both"/>
      </w:pPr>
      <w:r w:rsidRPr="004D5CD8">
        <w:t>Regarding the performance of the company, they will be measured through the firm key indicators as the Net Profit, Return on Asset, Return on Equity, Return on Capital Employed.</w:t>
      </w:r>
      <w:r w:rsidR="00822FEA" w:rsidRPr="004D5CD8">
        <w:t xml:space="preserve"> In addition, will also be mentioned other standard financial ratios that will look at liquidity, solvency and efficiency.</w:t>
      </w:r>
    </w:p>
    <w:p w14:paraId="35C03918" w14:textId="77777777" w:rsidR="004A4AF9" w:rsidRPr="004D5CD8" w:rsidRDefault="004A4AF9" w:rsidP="004D5CD8">
      <w:pPr>
        <w:spacing w:line="254" w:lineRule="auto"/>
        <w:jc w:val="both"/>
      </w:pPr>
      <w:r w:rsidRPr="004D5CD8">
        <w:t xml:space="preserve"> </w:t>
      </w:r>
    </w:p>
    <w:p w14:paraId="7EE642A6" w14:textId="3642C4F2" w:rsidR="003316E5" w:rsidRPr="004D5CD8" w:rsidRDefault="004A4AF9" w:rsidP="004D5CD8">
      <w:pPr>
        <w:spacing w:line="254" w:lineRule="auto"/>
        <w:jc w:val="both"/>
        <w:rPr>
          <w:b/>
          <w:bCs/>
        </w:rPr>
      </w:pPr>
      <w:r w:rsidRPr="004D5CD8">
        <w:rPr>
          <w:b/>
          <w:bCs/>
        </w:rPr>
        <w:lastRenderedPageBreak/>
        <w:t>Data finding and analysis</w:t>
      </w:r>
    </w:p>
    <w:p w14:paraId="7743E29D" w14:textId="2662733C" w:rsidR="002478D2" w:rsidRPr="004D5CD8" w:rsidRDefault="004A4AF9" w:rsidP="004D5CD8">
      <w:pPr>
        <w:spacing w:line="254" w:lineRule="auto"/>
        <w:jc w:val="both"/>
      </w:pPr>
      <w:r w:rsidRPr="004D5CD8">
        <w:br/>
        <w:t>The data for research purposes will be obtained mainly from the annual reports of the companies</w:t>
      </w:r>
      <w:r w:rsidRPr="004D5CD8">
        <w:t xml:space="preserve"> and public information sources</w:t>
      </w:r>
      <w:r w:rsidRPr="004D5CD8">
        <w:t xml:space="preserve">, both as regards </w:t>
      </w:r>
      <w:r w:rsidR="00CD355B">
        <w:t>C</w:t>
      </w:r>
      <w:r w:rsidRPr="004D5CD8">
        <w:t xml:space="preserve">orporate </w:t>
      </w:r>
      <w:r w:rsidR="00CD355B">
        <w:t>G</w:t>
      </w:r>
      <w:r w:rsidRPr="004D5CD8">
        <w:t>overnance data and financial data.</w:t>
      </w:r>
      <w:r w:rsidR="0033347A" w:rsidRPr="004D5CD8">
        <w:t xml:space="preserve"> </w:t>
      </w:r>
      <w:r w:rsidR="0033347A" w:rsidRPr="004D5CD8">
        <w:br/>
      </w:r>
      <w:r w:rsidR="0033347A" w:rsidRPr="004D5CD8">
        <w:t>T</w:t>
      </w:r>
      <w:r w:rsidR="0033347A" w:rsidRPr="004D5CD8">
        <w:t>he companies analy</w:t>
      </w:r>
      <w:r w:rsidR="0033347A" w:rsidRPr="004D5CD8">
        <w:t>s</w:t>
      </w:r>
      <w:r w:rsidR="0033347A" w:rsidRPr="004D5CD8">
        <w:t xml:space="preserve">ed are listed on the London </w:t>
      </w:r>
      <w:r w:rsidR="0033347A" w:rsidRPr="004D5CD8">
        <w:t>S</w:t>
      </w:r>
      <w:r w:rsidR="0033347A" w:rsidRPr="004D5CD8">
        <w:t xml:space="preserve">tock </w:t>
      </w:r>
      <w:r w:rsidR="0033347A" w:rsidRPr="004D5CD8">
        <w:t>E</w:t>
      </w:r>
      <w:r w:rsidR="0033347A" w:rsidRPr="004D5CD8">
        <w:t xml:space="preserve">xchange </w:t>
      </w:r>
      <w:r w:rsidR="0033347A" w:rsidRPr="004D5CD8">
        <w:t>M</w:t>
      </w:r>
      <w:r w:rsidR="0033347A" w:rsidRPr="004D5CD8">
        <w:t>arket, thus facilitating the recovery of data for research purposes.</w:t>
      </w:r>
      <w:r w:rsidR="0033347A" w:rsidRPr="004D5CD8">
        <w:t xml:space="preserve"> </w:t>
      </w:r>
      <w:r w:rsidR="0033347A" w:rsidRPr="004D5CD8">
        <w:br/>
      </w:r>
      <w:r w:rsidR="0033347A" w:rsidRPr="004D5CD8">
        <w:t>I</w:t>
      </w:r>
      <w:r w:rsidR="0033347A" w:rsidRPr="004D5CD8">
        <w:t xml:space="preserve">n addition to being comparative between different </w:t>
      </w:r>
      <w:r w:rsidR="0033347A" w:rsidRPr="004D5CD8">
        <w:t>companies</w:t>
      </w:r>
      <w:r w:rsidR="0033347A" w:rsidRPr="004D5CD8">
        <w:t>, the analysis will also be carried out on a historical basis, taking several years into consideration for a more accurate study.</w:t>
      </w:r>
    </w:p>
    <w:p w14:paraId="3C260D68" w14:textId="77777777" w:rsidR="002A14FC" w:rsidRPr="004D5CD8" w:rsidRDefault="002A14FC" w:rsidP="004D5CD8">
      <w:pPr>
        <w:spacing w:line="256" w:lineRule="auto"/>
        <w:jc w:val="both"/>
      </w:pPr>
    </w:p>
    <w:p w14:paraId="570BB4C2" w14:textId="77777777" w:rsidR="002A14FC" w:rsidRPr="004D5CD8" w:rsidRDefault="002A14FC" w:rsidP="004D5CD8">
      <w:pPr>
        <w:spacing w:line="256" w:lineRule="auto"/>
        <w:jc w:val="both"/>
        <w:rPr>
          <w:b/>
          <w:bCs/>
        </w:rPr>
      </w:pPr>
      <w:r w:rsidRPr="004D5CD8">
        <w:rPr>
          <w:b/>
          <w:bCs/>
        </w:rPr>
        <w:t>Conclusion</w:t>
      </w:r>
      <w:r w:rsidR="00070CDE" w:rsidRPr="004D5CD8">
        <w:rPr>
          <w:b/>
          <w:bCs/>
        </w:rPr>
        <w:t xml:space="preserve">    </w:t>
      </w:r>
    </w:p>
    <w:p w14:paraId="5DCFEC2C" w14:textId="0260DAF7" w:rsidR="002A14FC" w:rsidRPr="004D5CD8" w:rsidRDefault="002A14FC" w:rsidP="004D5CD8">
      <w:pPr>
        <w:spacing w:line="256" w:lineRule="auto"/>
        <w:jc w:val="both"/>
        <w:rPr>
          <w:lang w:val="en"/>
        </w:rPr>
      </w:pPr>
      <w:r w:rsidRPr="004D5CD8">
        <w:br/>
      </w:r>
      <w:r w:rsidRPr="004D5CD8">
        <w:t>G</w:t>
      </w:r>
      <w:r w:rsidRPr="004D5CD8">
        <w:t>iven the recent crisis phenomena and the increasingly complex business structure,</w:t>
      </w:r>
      <w:r w:rsidR="00070CDE" w:rsidRPr="004D5CD8">
        <w:t xml:space="preserve"> </w:t>
      </w:r>
      <w:r w:rsidRPr="004D5CD8">
        <w:rPr>
          <w:lang w:val="en"/>
        </w:rPr>
        <w:t xml:space="preserve">worldwide attention is focused on the role that </w:t>
      </w:r>
      <w:r w:rsidR="00CD355B">
        <w:rPr>
          <w:lang w:val="en"/>
        </w:rPr>
        <w:t>C</w:t>
      </w:r>
      <w:r w:rsidRPr="004D5CD8">
        <w:rPr>
          <w:lang w:val="en"/>
        </w:rPr>
        <w:t xml:space="preserve">orporate </w:t>
      </w:r>
      <w:r w:rsidR="00CD355B">
        <w:rPr>
          <w:lang w:val="en"/>
        </w:rPr>
        <w:t>G</w:t>
      </w:r>
      <w:r w:rsidRPr="004D5CD8">
        <w:rPr>
          <w:lang w:val="en"/>
        </w:rPr>
        <w:t>overnance has within companies</w:t>
      </w:r>
      <w:r w:rsidRPr="004D5CD8">
        <w:rPr>
          <w:lang w:val="en"/>
        </w:rPr>
        <w:t xml:space="preserve">. </w:t>
      </w:r>
    </w:p>
    <w:p w14:paraId="7A872CF3" w14:textId="17595997" w:rsidR="002A14FC" w:rsidRPr="002A14FC" w:rsidRDefault="002A14FC" w:rsidP="004D5CD8">
      <w:pPr>
        <w:spacing w:line="256" w:lineRule="auto"/>
        <w:jc w:val="both"/>
      </w:pPr>
      <w:r w:rsidRPr="004D5CD8">
        <w:rPr>
          <w:lang w:val="en"/>
        </w:rPr>
        <w:t>T</w:t>
      </w:r>
      <w:r w:rsidRPr="002A14FC">
        <w:rPr>
          <w:lang w:val="en"/>
        </w:rPr>
        <w:t xml:space="preserve">he participation of many different </w:t>
      </w:r>
      <w:r w:rsidRPr="004D5CD8">
        <w:rPr>
          <w:lang w:val="en"/>
        </w:rPr>
        <w:t>parts</w:t>
      </w:r>
      <w:r w:rsidRPr="002A14FC">
        <w:rPr>
          <w:lang w:val="en"/>
        </w:rPr>
        <w:t xml:space="preserve"> and therefore the presence of multiple conflicting interests</w:t>
      </w:r>
      <w:r w:rsidRPr="004D5CD8">
        <w:rPr>
          <w:lang w:val="en"/>
        </w:rPr>
        <w:t xml:space="preserve">, </w:t>
      </w:r>
      <w:r w:rsidRPr="004D5CD8">
        <w:t xml:space="preserve">requires that </w:t>
      </w:r>
      <w:r w:rsidR="000B6F03" w:rsidRPr="004D5CD8">
        <w:t>C</w:t>
      </w:r>
      <w:r w:rsidRPr="004D5CD8">
        <w:t xml:space="preserve">orporate </w:t>
      </w:r>
      <w:r w:rsidR="000B6F03" w:rsidRPr="004D5CD8">
        <w:t>G</w:t>
      </w:r>
      <w:r w:rsidRPr="004D5CD8">
        <w:t>overnance plays its role transparently and efficiently</w:t>
      </w:r>
      <w:r w:rsidR="000B6F03" w:rsidRPr="004D5CD8">
        <w:t>. F</w:t>
      </w:r>
      <w:r w:rsidR="000B6F03" w:rsidRPr="004D5CD8">
        <w:t>or this reason, monitoring the impact of its actions on compa</w:t>
      </w:r>
      <w:r w:rsidR="00CD355B">
        <w:t>nies</w:t>
      </w:r>
      <w:r w:rsidR="000B6F03" w:rsidRPr="004D5CD8">
        <w:t>'</w:t>
      </w:r>
      <w:bookmarkStart w:id="0" w:name="_GoBack"/>
      <w:bookmarkEnd w:id="0"/>
      <w:r w:rsidR="000B6F03" w:rsidRPr="004D5CD8">
        <w:t xml:space="preserve"> performance</w:t>
      </w:r>
      <w:r w:rsidR="000B6F03" w:rsidRPr="004D5CD8">
        <w:t xml:space="preserve"> is important and necessary in order to maintain and control the efficiency levels of businesses </w:t>
      </w:r>
      <w:r w:rsidR="000B6F03" w:rsidRPr="004D5CD8">
        <w:t>and the satisfaction of the multiple interests at stake</w:t>
      </w:r>
      <w:r w:rsidR="000B6F03" w:rsidRPr="004D5CD8">
        <w:t>.</w:t>
      </w:r>
    </w:p>
    <w:p w14:paraId="17176D96" w14:textId="77777777" w:rsidR="002A14FC" w:rsidRPr="002A14FC" w:rsidRDefault="002A14FC" w:rsidP="002A14FC">
      <w:pPr>
        <w:spacing w:line="256" w:lineRule="auto"/>
      </w:pPr>
    </w:p>
    <w:p w14:paraId="59DE1C3E" w14:textId="5FAE3696" w:rsidR="00070CDE" w:rsidRPr="002A14FC" w:rsidRDefault="00070CDE" w:rsidP="002A14FC">
      <w:pPr>
        <w:spacing w:line="256" w:lineRule="auto"/>
      </w:pPr>
      <w:r w:rsidRPr="002A14FC">
        <w:t xml:space="preserve">                                                                                      </w:t>
      </w:r>
    </w:p>
    <w:p w14:paraId="169FE56A" w14:textId="0F30CE08" w:rsidR="00B34B79" w:rsidRDefault="00B34B79" w:rsidP="00774ECA">
      <w:pPr>
        <w:pStyle w:val="ListParagraph"/>
        <w:spacing w:line="256" w:lineRule="auto"/>
      </w:pPr>
    </w:p>
    <w:p w14:paraId="5E5CB710" w14:textId="34A0FC57" w:rsidR="00B34B79" w:rsidRDefault="00B34B79" w:rsidP="002A14FC">
      <w:pPr>
        <w:spacing w:line="256" w:lineRule="auto"/>
      </w:pPr>
    </w:p>
    <w:p w14:paraId="6D79AB9D" w14:textId="50C43935" w:rsidR="00B20776" w:rsidRDefault="00B20776" w:rsidP="007A607C"/>
    <w:p w14:paraId="0AC41DF2" w14:textId="20BD9047" w:rsidR="00AC5593" w:rsidRDefault="00AC5593"/>
    <w:p w14:paraId="622FC560" w14:textId="3F906E63" w:rsidR="00AC5593" w:rsidRDefault="00AC5593"/>
    <w:p w14:paraId="22E7ADD3" w14:textId="2D0433AC" w:rsidR="00E22799" w:rsidRDefault="00E22799"/>
    <w:p w14:paraId="153F13EB" w14:textId="2FEBEE52" w:rsidR="00E22799" w:rsidRDefault="00E22799"/>
    <w:p w14:paraId="0922925D" w14:textId="0E55B3B5" w:rsidR="00E22799" w:rsidRDefault="00E22799"/>
    <w:p w14:paraId="08DBE9E5" w14:textId="77A8A013" w:rsidR="00E22799" w:rsidRDefault="00E22799"/>
    <w:p w14:paraId="1B11E759" w14:textId="18E51149" w:rsidR="00E22799" w:rsidRDefault="00E22799"/>
    <w:p w14:paraId="26D4C9BB" w14:textId="4C4BC4DA" w:rsidR="00E22799" w:rsidRDefault="00E22799"/>
    <w:p w14:paraId="11CBC8B3" w14:textId="51DF24E9" w:rsidR="00E22799" w:rsidRDefault="00E22799"/>
    <w:p w14:paraId="7897ED16" w14:textId="776F5B27" w:rsidR="00E22799" w:rsidRDefault="00E22799"/>
    <w:p w14:paraId="0608D23F" w14:textId="1B765DBB" w:rsidR="00E22799" w:rsidRDefault="00E22799"/>
    <w:p w14:paraId="327AB1DC" w14:textId="28060BE1" w:rsidR="00E22799" w:rsidRPr="004D5CD8" w:rsidRDefault="00E22799">
      <w:pPr>
        <w:rPr>
          <w:b/>
          <w:bCs/>
        </w:rPr>
      </w:pPr>
    </w:p>
    <w:p w14:paraId="0B02911B" w14:textId="51C15C6B" w:rsidR="00E22799" w:rsidRPr="004D5CD8" w:rsidRDefault="00E22799">
      <w:pPr>
        <w:rPr>
          <w:b/>
          <w:bCs/>
        </w:rPr>
      </w:pPr>
      <w:r w:rsidRPr="004D5CD8">
        <w:rPr>
          <w:b/>
          <w:bCs/>
        </w:rPr>
        <w:lastRenderedPageBreak/>
        <w:t xml:space="preserve">References </w:t>
      </w:r>
    </w:p>
    <w:p w14:paraId="7B0C7392" w14:textId="6CB73C31" w:rsidR="004D5CD8" w:rsidRPr="004D5CD8" w:rsidRDefault="004D5CD8">
      <w:pPr>
        <w:rPr>
          <w:rFonts w:cstheme="minorHAnsi"/>
        </w:rPr>
      </w:pPr>
      <w:r w:rsidRPr="004D5CD8">
        <w:rPr>
          <w:rFonts w:cstheme="minorHAnsi"/>
        </w:rPr>
        <w:t>Ajagbe, A. M., Oluyinka, S. &amp; C. S. Long (2011).T</w:t>
      </w:r>
      <w:r w:rsidR="00FC0690">
        <w:rPr>
          <w:rFonts w:cstheme="minorHAnsi"/>
        </w:rPr>
        <w:t xml:space="preserve"> </w:t>
      </w:r>
      <w:r w:rsidRPr="004D5CD8">
        <w:rPr>
          <w:rFonts w:cstheme="minorHAnsi"/>
        </w:rPr>
        <w:t>he Relationship between Strategic Planning and the Effectiveness of Marketing Operations. International Journal of Innovation, Management and Technology, 2(5), 390-396.</w:t>
      </w:r>
    </w:p>
    <w:p w14:paraId="27BAAF5D" w14:textId="77777777" w:rsidR="004D5CD8" w:rsidRPr="004D5CD8" w:rsidRDefault="004D5CD8">
      <w:pPr>
        <w:rPr>
          <w:rFonts w:cstheme="minorHAnsi"/>
        </w:rPr>
      </w:pPr>
      <w:r w:rsidRPr="004D5CD8">
        <w:rPr>
          <w:rFonts w:cstheme="minorHAnsi"/>
        </w:rPr>
        <w:t>Berle, A. A. and Means, G. C. (1932), “The Modern Corporation and Private Property”,</w:t>
      </w:r>
      <w:r w:rsidRPr="004D5CD8">
        <w:rPr>
          <w:rFonts w:cstheme="minorHAnsi"/>
        </w:rPr>
        <w:t xml:space="preserve"> </w:t>
      </w:r>
      <w:r w:rsidRPr="004D5CD8">
        <w:rPr>
          <w:rFonts w:cstheme="minorHAnsi"/>
        </w:rPr>
        <w:t>Macmillan, NY</w:t>
      </w:r>
    </w:p>
    <w:p w14:paraId="3FE6380F" w14:textId="77777777" w:rsidR="004D5CD8" w:rsidRPr="004D5CD8" w:rsidRDefault="004D5CD8">
      <w:pPr>
        <w:rPr>
          <w:rFonts w:cstheme="minorHAnsi"/>
        </w:rPr>
      </w:pPr>
      <w:r w:rsidRPr="004D5CD8">
        <w:rPr>
          <w:rFonts w:cstheme="minorHAnsi"/>
        </w:rPr>
        <w:t>Brunnermeier, M. K., &amp; Pedersen, L. H. (2009). Market liquidity and funding liquidity. Review of Financial studies, 22(6), 2201-2238.</w:t>
      </w:r>
    </w:p>
    <w:p w14:paraId="7E0176E8" w14:textId="4FA7687E" w:rsidR="004D5CD8" w:rsidRPr="004D5CD8" w:rsidRDefault="004D5CD8">
      <w:pPr>
        <w:rPr>
          <w:rFonts w:cstheme="minorHAnsi"/>
        </w:rPr>
      </w:pPr>
      <w:r w:rsidRPr="004D5CD8">
        <w:rPr>
          <w:rFonts w:cstheme="minorHAnsi"/>
        </w:rPr>
        <w:t xml:space="preserve">Enofe, A. &amp; Isiavwe, D. (2012). Corporate disclosure and governance in the Nigerian banking sector: An empirical evaluation. The International Journal’s Research Journal of Social Science &amp; Management. Singapore. ISSN: 2251-1571. </w:t>
      </w:r>
    </w:p>
    <w:p w14:paraId="193B8BDC" w14:textId="77777777" w:rsidR="004D5CD8" w:rsidRPr="004D5CD8" w:rsidRDefault="004D5CD8">
      <w:pPr>
        <w:rPr>
          <w:rFonts w:cstheme="minorHAnsi"/>
          <w:color w:val="000000"/>
          <w:shd w:val="clear" w:color="auto" w:fill="FFFFFF"/>
        </w:rPr>
      </w:pPr>
      <w:r w:rsidRPr="004D5CD8">
        <w:rPr>
          <w:rFonts w:cstheme="minorHAnsi"/>
          <w:color w:val="000000"/>
          <w:shd w:val="clear" w:color="auto" w:fill="FFFFFF"/>
        </w:rPr>
        <w:t xml:space="preserve">G20/OECD Principles of Corporate Governance Updated. (2015). </w:t>
      </w:r>
      <w:r w:rsidRPr="004D5CD8">
        <w:rPr>
          <w:rFonts w:cstheme="minorHAnsi"/>
          <w:color w:val="000000"/>
        </w:rPr>
        <w:t>Board Leadership</w:t>
      </w:r>
      <w:r w:rsidRPr="004D5CD8">
        <w:rPr>
          <w:rFonts w:cstheme="minorHAnsi"/>
          <w:color w:val="000000"/>
          <w:shd w:val="clear" w:color="auto" w:fill="FFFFFF"/>
        </w:rPr>
        <w:t>, 2015(142), pp.4-4.</w:t>
      </w:r>
    </w:p>
    <w:p w14:paraId="1C7127DA" w14:textId="77777777" w:rsidR="004D5CD8" w:rsidRPr="004D5CD8" w:rsidRDefault="004D5CD8">
      <w:pPr>
        <w:rPr>
          <w:rFonts w:cstheme="minorHAnsi"/>
          <w:color w:val="000000"/>
          <w:shd w:val="clear" w:color="auto" w:fill="FFFFFF"/>
        </w:rPr>
      </w:pPr>
      <w:r w:rsidRPr="004D5CD8">
        <w:rPr>
          <w:rFonts w:cstheme="minorHAnsi"/>
          <w:color w:val="000000"/>
          <w:shd w:val="clear" w:color="auto" w:fill="FFFFFF"/>
        </w:rPr>
        <w:t xml:space="preserve">Khan, H. (2011). A Literature Review of Corporate Governance. </w:t>
      </w:r>
      <w:r w:rsidRPr="004D5CD8">
        <w:rPr>
          <w:rFonts w:cstheme="minorHAnsi"/>
          <w:color w:val="000000"/>
        </w:rPr>
        <w:t>International Conference on E-business, Management and Economics</w:t>
      </w:r>
      <w:r w:rsidRPr="004D5CD8">
        <w:rPr>
          <w:rFonts w:cstheme="minorHAnsi"/>
          <w:color w:val="000000"/>
          <w:shd w:val="clear" w:color="auto" w:fill="FFFFFF"/>
        </w:rPr>
        <w:t>, IPEDR Vol.25 IACSIT Press, Singapore</w:t>
      </w:r>
      <w:r w:rsidRPr="004D5CD8">
        <w:rPr>
          <w:rFonts w:cstheme="minorHAnsi"/>
          <w:color w:val="000000"/>
          <w:shd w:val="clear" w:color="auto" w:fill="FFFFFF"/>
        </w:rPr>
        <w:t>.</w:t>
      </w:r>
    </w:p>
    <w:p w14:paraId="3C12A120" w14:textId="77777777" w:rsidR="004D5CD8" w:rsidRPr="004D5CD8" w:rsidRDefault="004D5CD8">
      <w:pPr>
        <w:rPr>
          <w:rFonts w:cstheme="minorHAnsi"/>
        </w:rPr>
      </w:pPr>
      <w:r w:rsidRPr="004D5CD8">
        <w:rPr>
          <w:rFonts w:cstheme="minorHAnsi"/>
        </w:rPr>
        <w:t>Nickell, S., Nicolitsas, D. &amp; Dryden, N. (1997). What makes firms perform well? European economic review, 41(2), 783-796.</w:t>
      </w:r>
    </w:p>
    <w:p w14:paraId="31BC14AE" w14:textId="77777777" w:rsidR="004D5CD8" w:rsidRPr="004D5CD8" w:rsidRDefault="004D5CD8">
      <w:pPr>
        <w:rPr>
          <w:rFonts w:cstheme="minorHAnsi"/>
        </w:rPr>
      </w:pPr>
      <w:r w:rsidRPr="004D5CD8">
        <w:rPr>
          <w:rFonts w:cstheme="minorHAnsi"/>
        </w:rPr>
        <w:t>Nielsen, J. D. (200</w:t>
      </w:r>
      <w:r w:rsidRPr="004D5CD8">
        <w:rPr>
          <w:rFonts w:cstheme="minorHAnsi"/>
        </w:rPr>
        <w:t>7</w:t>
      </w:r>
      <w:r w:rsidRPr="004D5CD8">
        <w:rPr>
          <w:rFonts w:cstheme="minorHAnsi"/>
        </w:rPr>
        <w:t>). The Role of institutional investors in corporate governance. Dilemma, public lecture, Covenant University, Ota, Ogun State, January 25.</w:t>
      </w:r>
    </w:p>
    <w:p w14:paraId="177218B3" w14:textId="77777777" w:rsidR="004D5CD8" w:rsidRPr="004D5CD8" w:rsidRDefault="004D5CD8">
      <w:pPr>
        <w:rPr>
          <w:rFonts w:cstheme="minorHAnsi"/>
          <w:color w:val="000000"/>
          <w:shd w:val="clear" w:color="auto" w:fill="FFFFFF"/>
        </w:rPr>
      </w:pPr>
      <w:r w:rsidRPr="004D5CD8">
        <w:rPr>
          <w:rFonts w:cstheme="minorHAnsi"/>
          <w:color w:val="000000"/>
          <w:shd w:val="clear" w:color="auto" w:fill="FFFFFF"/>
        </w:rPr>
        <w:t xml:space="preserve">Parmalat 'is Europe's Enron'. (2003). </w:t>
      </w:r>
      <w:r w:rsidRPr="004D5CD8">
        <w:rPr>
          <w:rFonts w:cstheme="minorHAnsi"/>
          <w:color w:val="000000"/>
        </w:rPr>
        <w:t>The Guardian</w:t>
      </w:r>
      <w:r w:rsidRPr="004D5CD8">
        <w:rPr>
          <w:rFonts w:cstheme="minorHAnsi"/>
          <w:color w:val="000000"/>
          <w:shd w:val="clear" w:color="auto" w:fill="FFFFFF"/>
        </w:rPr>
        <w:t>.</w:t>
      </w:r>
    </w:p>
    <w:p w14:paraId="0F2A5B6E" w14:textId="77777777" w:rsidR="004D5CD8" w:rsidRPr="004D5CD8" w:rsidRDefault="004D5CD8">
      <w:pPr>
        <w:rPr>
          <w:rFonts w:cstheme="minorHAnsi"/>
        </w:rPr>
      </w:pPr>
      <w:r w:rsidRPr="004D5CD8">
        <w:rPr>
          <w:rFonts w:cstheme="minorHAnsi"/>
        </w:rPr>
        <w:t>Prowse, S. D. (1998). Problems of external finance and corporate governance Corporate Governance: Emerging Issues and Lessons from East Asia, The World Bank Group, 29(2), 3-14</w:t>
      </w:r>
    </w:p>
    <w:p w14:paraId="67023A9D" w14:textId="77777777" w:rsidR="004D5CD8" w:rsidRPr="004D5CD8" w:rsidRDefault="004D5CD8">
      <w:pPr>
        <w:rPr>
          <w:rFonts w:cstheme="minorHAnsi"/>
        </w:rPr>
      </w:pPr>
      <w:r w:rsidRPr="004D5CD8">
        <w:rPr>
          <w:rFonts w:cstheme="minorHAnsi"/>
          <w:color w:val="000000"/>
          <w:shd w:val="clear" w:color="auto" w:fill="FFFFFF"/>
        </w:rPr>
        <w:t>Standards and poor's corporate governance scores and evaluatio</w:t>
      </w:r>
      <w:r w:rsidRPr="004D5CD8">
        <w:rPr>
          <w:rFonts w:cstheme="minorHAnsi"/>
          <w:color w:val="000000"/>
          <w:shd w:val="clear" w:color="auto" w:fill="FFFFFF"/>
        </w:rPr>
        <w:t>n.</w:t>
      </w:r>
      <w:r w:rsidRPr="004D5CD8">
        <w:rPr>
          <w:rFonts w:cstheme="minorHAnsi"/>
          <w:color w:val="000000"/>
          <w:shd w:val="clear" w:color="auto" w:fill="FFFFFF"/>
        </w:rPr>
        <w:t xml:space="preserve"> </w:t>
      </w:r>
      <w:r w:rsidRPr="004D5CD8">
        <w:rPr>
          <w:rFonts w:cstheme="minorHAnsi"/>
          <w:color w:val="000000"/>
          <w:shd w:val="clear" w:color="auto" w:fill="FFFFFF"/>
        </w:rPr>
        <w:t>(</w:t>
      </w:r>
      <w:r w:rsidRPr="004D5CD8">
        <w:rPr>
          <w:rFonts w:cstheme="minorHAnsi"/>
          <w:color w:val="000000"/>
          <w:shd w:val="clear" w:color="auto" w:fill="FFFFFF"/>
        </w:rPr>
        <w:t>2014</w:t>
      </w:r>
      <w:r w:rsidRPr="004D5CD8">
        <w:rPr>
          <w:rFonts w:cstheme="minorHAnsi"/>
          <w:color w:val="000000"/>
          <w:shd w:val="clear" w:color="auto" w:fill="FFFFFF"/>
        </w:rPr>
        <w:t>). Standard and Poor’s Corporate Governance Services</w:t>
      </w:r>
    </w:p>
    <w:p w14:paraId="5B8F86F4" w14:textId="77777777" w:rsidR="004D5CD8" w:rsidRPr="004D5CD8" w:rsidRDefault="004D5CD8">
      <w:pPr>
        <w:rPr>
          <w:rFonts w:cstheme="minorHAnsi"/>
          <w:color w:val="000000"/>
          <w:shd w:val="clear" w:color="auto" w:fill="FFFFFF"/>
        </w:rPr>
      </w:pPr>
      <w:r w:rsidRPr="004D5CD8">
        <w:rPr>
          <w:rFonts w:cstheme="minorHAnsi"/>
          <w:color w:val="000000"/>
          <w:shd w:val="clear" w:color="auto" w:fill="FFFFFF"/>
        </w:rPr>
        <w:t xml:space="preserve">The UK Corporate Governance Code. (2016). </w:t>
      </w:r>
      <w:r w:rsidRPr="004D5CD8">
        <w:rPr>
          <w:rFonts w:cstheme="minorHAnsi"/>
          <w:color w:val="000000"/>
        </w:rPr>
        <w:t>FRC Financial Reporting Council</w:t>
      </w:r>
      <w:r w:rsidRPr="004D5CD8">
        <w:rPr>
          <w:rFonts w:cstheme="minorHAnsi"/>
          <w:color w:val="000000"/>
          <w:shd w:val="clear" w:color="auto" w:fill="FFFFFF"/>
        </w:rPr>
        <w:t>.</w:t>
      </w:r>
    </w:p>
    <w:p w14:paraId="25551A7B" w14:textId="77777777" w:rsidR="00B406A0" w:rsidRDefault="00B406A0"/>
    <w:sectPr w:rsidR="00B406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773CA"/>
    <w:multiLevelType w:val="hybridMultilevel"/>
    <w:tmpl w:val="A6407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CE4928"/>
    <w:multiLevelType w:val="hybridMultilevel"/>
    <w:tmpl w:val="6E1EF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98219E"/>
    <w:multiLevelType w:val="hybridMultilevel"/>
    <w:tmpl w:val="AB0C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2958CD"/>
    <w:multiLevelType w:val="hybridMultilevel"/>
    <w:tmpl w:val="34809056"/>
    <w:lvl w:ilvl="0" w:tplc="7BB090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8F2954"/>
    <w:multiLevelType w:val="hybridMultilevel"/>
    <w:tmpl w:val="577A4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1"/>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593"/>
    <w:rsid w:val="000149BA"/>
    <w:rsid w:val="00033065"/>
    <w:rsid w:val="000567BC"/>
    <w:rsid w:val="0006362A"/>
    <w:rsid w:val="00070CDE"/>
    <w:rsid w:val="00071683"/>
    <w:rsid w:val="00077FFB"/>
    <w:rsid w:val="000B1C95"/>
    <w:rsid w:val="000B6F03"/>
    <w:rsid w:val="00131A2F"/>
    <w:rsid w:val="00140900"/>
    <w:rsid w:val="00170719"/>
    <w:rsid w:val="00173D61"/>
    <w:rsid w:val="00181080"/>
    <w:rsid w:val="00187645"/>
    <w:rsid w:val="001A4482"/>
    <w:rsid w:val="001F3C26"/>
    <w:rsid w:val="002001E7"/>
    <w:rsid w:val="002478D2"/>
    <w:rsid w:val="0025494F"/>
    <w:rsid w:val="00291996"/>
    <w:rsid w:val="002A14FC"/>
    <w:rsid w:val="002F0FD9"/>
    <w:rsid w:val="002F38FD"/>
    <w:rsid w:val="00315CDA"/>
    <w:rsid w:val="00323230"/>
    <w:rsid w:val="003316E5"/>
    <w:rsid w:val="0033347A"/>
    <w:rsid w:val="003E2A89"/>
    <w:rsid w:val="003E62F9"/>
    <w:rsid w:val="0042024A"/>
    <w:rsid w:val="00445465"/>
    <w:rsid w:val="00460449"/>
    <w:rsid w:val="004A4AF9"/>
    <w:rsid w:val="004B25BE"/>
    <w:rsid w:val="004D5CD8"/>
    <w:rsid w:val="005C3A13"/>
    <w:rsid w:val="0063673A"/>
    <w:rsid w:val="006B26EB"/>
    <w:rsid w:val="006F58B5"/>
    <w:rsid w:val="0072230E"/>
    <w:rsid w:val="00724C04"/>
    <w:rsid w:val="00746AA3"/>
    <w:rsid w:val="007712EC"/>
    <w:rsid w:val="00774ECA"/>
    <w:rsid w:val="007A607C"/>
    <w:rsid w:val="007A6412"/>
    <w:rsid w:val="007C2157"/>
    <w:rsid w:val="007C24C0"/>
    <w:rsid w:val="007E263C"/>
    <w:rsid w:val="007E454F"/>
    <w:rsid w:val="007E45D3"/>
    <w:rsid w:val="007E77CE"/>
    <w:rsid w:val="00801D57"/>
    <w:rsid w:val="00822FEA"/>
    <w:rsid w:val="0083247D"/>
    <w:rsid w:val="00864E5D"/>
    <w:rsid w:val="00890BC9"/>
    <w:rsid w:val="008977FD"/>
    <w:rsid w:val="008D3B27"/>
    <w:rsid w:val="008E3030"/>
    <w:rsid w:val="008F01D8"/>
    <w:rsid w:val="008F6768"/>
    <w:rsid w:val="009875DD"/>
    <w:rsid w:val="009A6B06"/>
    <w:rsid w:val="009C2B2D"/>
    <w:rsid w:val="009F62BC"/>
    <w:rsid w:val="00A76721"/>
    <w:rsid w:val="00A7725B"/>
    <w:rsid w:val="00AC157B"/>
    <w:rsid w:val="00AC5593"/>
    <w:rsid w:val="00AD3779"/>
    <w:rsid w:val="00B20776"/>
    <w:rsid w:val="00B211C0"/>
    <w:rsid w:val="00B34B79"/>
    <w:rsid w:val="00B406A0"/>
    <w:rsid w:val="00B932FA"/>
    <w:rsid w:val="00BC0EBC"/>
    <w:rsid w:val="00CC023B"/>
    <w:rsid w:val="00CC3EC3"/>
    <w:rsid w:val="00CD355B"/>
    <w:rsid w:val="00CD76FD"/>
    <w:rsid w:val="00D03E93"/>
    <w:rsid w:val="00D14A90"/>
    <w:rsid w:val="00D70966"/>
    <w:rsid w:val="00D77940"/>
    <w:rsid w:val="00DC5F40"/>
    <w:rsid w:val="00E22799"/>
    <w:rsid w:val="00E34C74"/>
    <w:rsid w:val="00E860C6"/>
    <w:rsid w:val="00F4632D"/>
    <w:rsid w:val="00FB318C"/>
    <w:rsid w:val="00FC0690"/>
    <w:rsid w:val="00FD0F8B"/>
    <w:rsid w:val="00FE4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1C6EC"/>
  <w15:chartTrackingRefBased/>
  <w15:docId w15:val="{64E4A7BF-6EAB-420B-920B-7A1393166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593"/>
    <w:pPr>
      <w:ind w:left="720"/>
      <w:contextualSpacing/>
    </w:pPr>
  </w:style>
  <w:style w:type="paragraph" w:styleId="HTMLPreformatted">
    <w:name w:val="HTML Preformatted"/>
    <w:basedOn w:val="Normal"/>
    <w:link w:val="HTMLPreformattedChar"/>
    <w:uiPriority w:val="99"/>
    <w:semiHidden/>
    <w:unhideWhenUsed/>
    <w:rsid w:val="002F0FD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F0FD9"/>
    <w:rPr>
      <w:rFonts w:ascii="Consolas" w:hAnsi="Consolas"/>
      <w:sz w:val="20"/>
      <w:szCs w:val="20"/>
    </w:rPr>
  </w:style>
  <w:style w:type="character" w:styleId="Hyperlink">
    <w:name w:val="Hyperlink"/>
    <w:basedOn w:val="DefaultParagraphFont"/>
    <w:uiPriority w:val="99"/>
    <w:unhideWhenUsed/>
    <w:rsid w:val="007E454F"/>
    <w:rPr>
      <w:color w:val="0563C1" w:themeColor="hyperlink"/>
      <w:u w:val="single"/>
    </w:rPr>
  </w:style>
  <w:style w:type="character" w:styleId="UnresolvedMention">
    <w:name w:val="Unresolved Mention"/>
    <w:basedOn w:val="DefaultParagraphFont"/>
    <w:uiPriority w:val="99"/>
    <w:semiHidden/>
    <w:unhideWhenUsed/>
    <w:rsid w:val="007E454F"/>
    <w:rPr>
      <w:color w:val="605E5C"/>
      <w:shd w:val="clear" w:color="auto" w:fill="E1DFDD"/>
    </w:rPr>
  </w:style>
  <w:style w:type="paragraph" w:styleId="Title">
    <w:name w:val="Title"/>
    <w:basedOn w:val="Normal"/>
    <w:next w:val="Normal"/>
    <w:link w:val="TitleChar"/>
    <w:uiPriority w:val="10"/>
    <w:qFormat/>
    <w:rsid w:val="00890B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BC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93894">
      <w:bodyDiv w:val="1"/>
      <w:marLeft w:val="0"/>
      <w:marRight w:val="0"/>
      <w:marTop w:val="0"/>
      <w:marBottom w:val="0"/>
      <w:divBdr>
        <w:top w:val="none" w:sz="0" w:space="0" w:color="auto"/>
        <w:left w:val="none" w:sz="0" w:space="0" w:color="auto"/>
        <w:bottom w:val="none" w:sz="0" w:space="0" w:color="auto"/>
        <w:right w:val="none" w:sz="0" w:space="0" w:color="auto"/>
      </w:divBdr>
      <w:divsChild>
        <w:div w:id="2018999525">
          <w:marLeft w:val="0"/>
          <w:marRight w:val="0"/>
          <w:marTop w:val="0"/>
          <w:marBottom w:val="0"/>
          <w:divBdr>
            <w:top w:val="none" w:sz="0" w:space="0" w:color="auto"/>
            <w:left w:val="none" w:sz="0" w:space="0" w:color="auto"/>
            <w:bottom w:val="none" w:sz="0" w:space="0" w:color="auto"/>
            <w:right w:val="none" w:sz="0" w:space="0" w:color="auto"/>
          </w:divBdr>
          <w:divsChild>
            <w:div w:id="255867914">
              <w:marLeft w:val="0"/>
              <w:marRight w:val="0"/>
              <w:marTop w:val="0"/>
              <w:marBottom w:val="0"/>
              <w:divBdr>
                <w:top w:val="none" w:sz="0" w:space="0" w:color="auto"/>
                <w:left w:val="none" w:sz="0" w:space="0" w:color="auto"/>
                <w:bottom w:val="none" w:sz="0" w:space="0" w:color="auto"/>
                <w:right w:val="none" w:sz="0" w:space="0" w:color="auto"/>
              </w:divBdr>
              <w:divsChild>
                <w:div w:id="1016997577">
                  <w:marLeft w:val="-240"/>
                  <w:marRight w:val="-240"/>
                  <w:marTop w:val="0"/>
                  <w:marBottom w:val="0"/>
                  <w:divBdr>
                    <w:top w:val="none" w:sz="0" w:space="0" w:color="auto"/>
                    <w:left w:val="none" w:sz="0" w:space="0" w:color="auto"/>
                    <w:bottom w:val="none" w:sz="0" w:space="0" w:color="auto"/>
                    <w:right w:val="none" w:sz="0" w:space="0" w:color="auto"/>
                  </w:divBdr>
                  <w:divsChild>
                    <w:div w:id="465244666">
                      <w:marLeft w:val="0"/>
                      <w:marRight w:val="0"/>
                      <w:marTop w:val="0"/>
                      <w:marBottom w:val="0"/>
                      <w:divBdr>
                        <w:top w:val="none" w:sz="0" w:space="0" w:color="auto"/>
                        <w:left w:val="none" w:sz="0" w:space="0" w:color="auto"/>
                        <w:bottom w:val="none" w:sz="0" w:space="0" w:color="auto"/>
                        <w:right w:val="none" w:sz="0" w:space="0" w:color="auto"/>
                      </w:divBdr>
                      <w:divsChild>
                        <w:div w:id="140765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902652">
      <w:bodyDiv w:val="1"/>
      <w:marLeft w:val="0"/>
      <w:marRight w:val="0"/>
      <w:marTop w:val="0"/>
      <w:marBottom w:val="0"/>
      <w:divBdr>
        <w:top w:val="none" w:sz="0" w:space="0" w:color="auto"/>
        <w:left w:val="none" w:sz="0" w:space="0" w:color="auto"/>
        <w:bottom w:val="none" w:sz="0" w:space="0" w:color="auto"/>
        <w:right w:val="none" w:sz="0" w:space="0" w:color="auto"/>
      </w:divBdr>
    </w:div>
    <w:div w:id="54670147">
      <w:bodyDiv w:val="1"/>
      <w:marLeft w:val="0"/>
      <w:marRight w:val="0"/>
      <w:marTop w:val="0"/>
      <w:marBottom w:val="0"/>
      <w:divBdr>
        <w:top w:val="none" w:sz="0" w:space="0" w:color="auto"/>
        <w:left w:val="none" w:sz="0" w:space="0" w:color="auto"/>
        <w:bottom w:val="none" w:sz="0" w:space="0" w:color="auto"/>
        <w:right w:val="none" w:sz="0" w:space="0" w:color="auto"/>
      </w:divBdr>
    </w:div>
    <w:div w:id="123474722">
      <w:bodyDiv w:val="1"/>
      <w:marLeft w:val="0"/>
      <w:marRight w:val="0"/>
      <w:marTop w:val="0"/>
      <w:marBottom w:val="0"/>
      <w:divBdr>
        <w:top w:val="none" w:sz="0" w:space="0" w:color="auto"/>
        <w:left w:val="none" w:sz="0" w:space="0" w:color="auto"/>
        <w:bottom w:val="none" w:sz="0" w:space="0" w:color="auto"/>
        <w:right w:val="none" w:sz="0" w:space="0" w:color="auto"/>
      </w:divBdr>
    </w:div>
    <w:div w:id="182743456">
      <w:bodyDiv w:val="1"/>
      <w:marLeft w:val="0"/>
      <w:marRight w:val="0"/>
      <w:marTop w:val="0"/>
      <w:marBottom w:val="0"/>
      <w:divBdr>
        <w:top w:val="none" w:sz="0" w:space="0" w:color="auto"/>
        <w:left w:val="none" w:sz="0" w:space="0" w:color="auto"/>
        <w:bottom w:val="none" w:sz="0" w:space="0" w:color="auto"/>
        <w:right w:val="none" w:sz="0" w:space="0" w:color="auto"/>
      </w:divBdr>
    </w:div>
    <w:div w:id="191647329">
      <w:bodyDiv w:val="1"/>
      <w:marLeft w:val="0"/>
      <w:marRight w:val="0"/>
      <w:marTop w:val="0"/>
      <w:marBottom w:val="0"/>
      <w:divBdr>
        <w:top w:val="none" w:sz="0" w:space="0" w:color="auto"/>
        <w:left w:val="none" w:sz="0" w:space="0" w:color="auto"/>
        <w:bottom w:val="none" w:sz="0" w:space="0" w:color="auto"/>
        <w:right w:val="none" w:sz="0" w:space="0" w:color="auto"/>
      </w:divBdr>
    </w:div>
    <w:div w:id="214783596">
      <w:bodyDiv w:val="1"/>
      <w:marLeft w:val="0"/>
      <w:marRight w:val="0"/>
      <w:marTop w:val="0"/>
      <w:marBottom w:val="0"/>
      <w:divBdr>
        <w:top w:val="none" w:sz="0" w:space="0" w:color="auto"/>
        <w:left w:val="none" w:sz="0" w:space="0" w:color="auto"/>
        <w:bottom w:val="none" w:sz="0" w:space="0" w:color="auto"/>
        <w:right w:val="none" w:sz="0" w:space="0" w:color="auto"/>
      </w:divBdr>
    </w:div>
    <w:div w:id="230233034">
      <w:bodyDiv w:val="1"/>
      <w:marLeft w:val="0"/>
      <w:marRight w:val="0"/>
      <w:marTop w:val="0"/>
      <w:marBottom w:val="0"/>
      <w:divBdr>
        <w:top w:val="none" w:sz="0" w:space="0" w:color="auto"/>
        <w:left w:val="none" w:sz="0" w:space="0" w:color="auto"/>
        <w:bottom w:val="none" w:sz="0" w:space="0" w:color="auto"/>
        <w:right w:val="none" w:sz="0" w:space="0" w:color="auto"/>
      </w:divBdr>
    </w:div>
    <w:div w:id="236742517">
      <w:bodyDiv w:val="1"/>
      <w:marLeft w:val="0"/>
      <w:marRight w:val="0"/>
      <w:marTop w:val="0"/>
      <w:marBottom w:val="0"/>
      <w:divBdr>
        <w:top w:val="none" w:sz="0" w:space="0" w:color="auto"/>
        <w:left w:val="none" w:sz="0" w:space="0" w:color="auto"/>
        <w:bottom w:val="none" w:sz="0" w:space="0" w:color="auto"/>
        <w:right w:val="none" w:sz="0" w:space="0" w:color="auto"/>
      </w:divBdr>
    </w:div>
    <w:div w:id="282078647">
      <w:bodyDiv w:val="1"/>
      <w:marLeft w:val="0"/>
      <w:marRight w:val="0"/>
      <w:marTop w:val="0"/>
      <w:marBottom w:val="0"/>
      <w:divBdr>
        <w:top w:val="none" w:sz="0" w:space="0" w:color="auto"/>
        <w:left w:val="none" w:sz="0" w:space="0" w:color="auto"/>
        <w:bottom w:val="none" w:sz="0" w:space="0" w:color="auto"/>
        <w:right w:val="none" w:sz="0" w:space="0" w:color="auto"/>
      </w:divBdr>
    </w:div>
    <w:div w:id="367990223">
      <w:bodyDiv w:val="1"/>
      <w:marLeft w:val="0"/>
      <w:marRight w:val="0"/>
      <w:marTop w:val="0"/>
      <w:marBottom w:val="0"/>
      <w:divBdr>
        <w:top w:val="none" w:sz="0" w:space="0" w:color="auto"/>
        <w:left w:val="none" w:sz="0" w:space="0" w:color="auto"/>
        <w:bottom w:val="none" w:sz="0" w:space="0" w:color="auto"/>
        <w:right w:val="none" w:sz="0" w:space="0" w:color="auto"/>
      </w:divBdr>
    </w:div>
    <w:div w:id="417287460">
      <w:bodyDiv w:val="1"/>
      <w:marLeft w:val="0"/>
      <w:marRight w:val="0"/>
      <w:marTop w:val="0"/>
      <w:marBottom w:val="0"/>
      <w:divBdr>
        <w:top w:val="none" w:sz="0" w:space="0" w:color="auto"/>
        <w:left w:val="none" w:sz="0" w:space="0" w:color="auto"/>
        <w:bottom w:val="none" w:sz="0" w:space="0" w:color="auto"/>
        <w:right w:val="none" w:sz="0" w:space="0" w:color="auto"/>
      </w:divBdr>
    </w:div>
    <w:div w:id="589432293">
      <w:bodyDiv w:val="1"/>
      <w:marLeft w:val="0"/>
      <w:marRight w:val="0"/>
      <w:marTop w:val="0"/>
      <w:marBottom w:val="0"/>
      <w:divBdr>
        <w:top w:val="none" w:sz="0" w:space="0" w:color="auto"/>
        <w:left w:val="none" w:sz="0" w:space="0" w:color="auto"/>
        <w:bottom w:val="none" w:sz="0" w:space="0" w:color="auto"/>
        <w:right w:val="none" w:sz="0" w:space="0" w:color="auto"/>
      </w:divBdr>
    </w:div>
    <w:div w:id="701516447">
      <w:bodyDiv w:val="1"/>
      <w:marLeft w:val="0"/>
      <w:marRight w:val="0"/>
      <w:marTop w:val="0"/>
      <w:marBottom w:val="0"/>
      <w:divBdr>
        <w:top w:val="none" w:sz="0" w:space="0" w:color="auto"/>
        <w:left w:val="none" w:sz="0" w:space="0" w:color="auto"/>
        <w:bottom w:val="none" w:sz="0" w:space="0" w:color="auto"/>
        <w:right w:val="none" w:sz="0" w:space="0" w:color="auto"/>
      </w:divBdr>
    </w:div>
    <w:div w:id="801994699">
      <w:bodyDiv w:val="1"/>
      <w:marLeft w:val="0"/>
      <w:marRight w:val="0"/>
      <w:marTop w:val="0"/>
      <w:marBottom w:val="0"/>
      <w:divBdr>
        <w:top w:val="none" w:sz="0" w:space="0" w:color="auto"/>
        <w:left w:val="none" w:sz="0" w:space="0" w:color="auto"/>
        <w:bottom w:val="none" w:sz="0" w:space="0" w:color="auto"/>
        <w:right w:val="none" w:sz="0" w:space="0" w:color="auto"/>
      </w:divBdr>
    </w:div>
    <w:div w:id="868417731">
      <w:bodyDiv w:val="1"/>
      <w:marLeft w:val="0"/>
      <w:marRight w:val="0"/>
      <w:marTop w:val="0"/>
      <w:marBottom w:val="0"/>
      <w:divBdr>
        <w:top w:val="none" w:sz="0" w:space="0" w:color="auto"/>
        <w:left w:val="none" w:sz="0" w:space="0" w:color="auto"/>
        <w:bottom w:val="none" w:sz="0" w:space="0" w:color="auto"/>
        <w:right w:val="none" w:sz="0" w:space="0" w:color="auto"/>
      </w:divBdr>
    </w:div>
    <w:div w:id="978193256">
      <w:bodyDiv w:val="1"/>
      <w:marLeft w:val="0"/>
      <w:marRight w:val="0"/>
      <w:marTop w:val="0"/>
      <w:marBottom w:val="0"/>
      <w:divBdr>
        <w:top w:val="none" w:sz="0" w:space="0" w:color="auto"/>
        <w:left w:val="none" w:sz="0" w:space="0" w:color="auto"/>
        <w:bottom w:val="none" w:sz="0" w:space="0" w:color="auto"/>
        <w:right w:val="none" w:sz="0" w:space="0" w:color="auto"/>
      </w:divBdr>
    </w:div>
    <w:div w:id="1264144713">
      <w:bodyDiv w:val="1"/>
      <w:marLeft w:val="0"/>
      <w:marRight w:val="0"/>
      <w:marTop w:val="0"/>
      <w:marBottom w:val="0"/>
      <w:divBdr>
        <w:top w:val="none" w:sz="0" w:space="0" w:color="auto"/>
        <w:left w:val="none" w:sz="0" w:space="0" w:color="auto"/>
        <w:bottom w:val="none" w:sz="0" w:space="0" w:color="auto"/>
        <w:right w:val="none" w:sz="0" w:space="0" w:color="auto"/>
      </w:divBdr>
    </w:div>
    <w:div w:id="1356543947">
      <w:bodyDiv w:val="1"/>
      <w:marLeft w:val="0"/>
      <w:marRight w:val="0"/>
      <w:marTop w:val="0"/>
      <w:marBottom w:val="0"/>
      <w:divBdr>
        <w:top w:val="none" w:sz="0" w:space="0" w:color="auto"/>
        <w:left w:val="none" w:sz="0" w:space="0" w:color="auto"/>
        <w:bottom w:val="none" w:sz="0" w:space="0" w:color="auto"/>
        <w:right w:val="none" w:sz="0" w:space="0" w:color="auto"/>
      </w:divBdr>
      <w:divsChild>
        <w:div w:id="479544944">
          <w:marLeft w:val="0"/>
          <w:marRight w:val="0"/>
          <w:marTop w:val="0"/>
          <w:marBottom w:val="0"/>
          <w:divBdr>
            <w:top w:val="none" w:sz="0" w:space="0" w:color="auto"/>
            <w:left w:val="none" w:sz="0" w:space="0" w:color="auto"/>
            <w:bottom w:val="none" w:sz="0" w:space="0" w:color="auto"/>
            <w:right w:val="none" w:sz="0" w:space="0" w:color="auto"/>
          </w:divBdr>
          <w:divsChild>
            <w:div w:id="854073514">
              <w:marLeft w:val="0"/>
              <w:marRight w:val="0"/>
              <w:marTop w:val="0"/>
              <w:marBottom w:val="0"/>
              <w:divBdr>
                <w:top w:val="none" w:sz="0" w:space="0" w:color="auto"/>
                <w:left w:val="none" w:sz="0" w:space="0" w:color="auto"/>
                <w:bottom w:val="none" w:sz="0" w:space="0" w:color="auto"/>
                <w:right w:val="none" w:sz="0" w:space="0" w:color="auto"/>
              </w:divBdr>
              <w:divsChild>
                <w:div w:id="91095171">
                  <w:marLeft w:val="-240"/>
                  <w:marRight w:val="-240"/>
                  <w:marTop w:val="0"/>
                  <w:marBottom w:val="0"/>
                  <w:divBdr>
                    <w:top w:val="none" w:sz="0" w:space="0" w:color="auto"/>
                    <w:left w:val="none" w:sz="0" w:space="0" w:color="auto"/>
                    <w:bottom w:val="none" w:sz="0" w:space="0" w:color="auto"/>
                    <w:right w:val="none" w:sz="0" w:space="0" w:color="auto"/>
                  </w:divBdr>
                  <w:divsChild>
                    <w:div w:id="1668551575">
                      <w:marLeft w:val="0"/>
                      <w:marRight w:val="0"/>
                      <w:marTop w:val="0"/>
                      <w:marBottom w:val="0"/>
                      <w:divBdr>
                        <w:top w:val="none" w:sz="0" w:space="0" w:color="auto"/>
                        <w:left w:val="none" w:sz="0" w:space="0" w:color="auto"/>
                        <w:bottom w:val="none" w:sz="0" w:space="0" w:color="auto"/>
                        <w:right w:val="none" w:sz="0" w:space="0" w:color="auto"/>
                      </w:divBdr>
                      <w:divsChild>
                        <w:div w:id="120378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5748099">
      <w:bodyDiv w:val="1"/>
      <w:marLeft w:val="0"/>
      <w:marRight w:val="0"/>
      <w:marTop w:val="0"/>
      <w:marBottom w:val="0"/>
      <w:divBdr>
        <w:top w:val="none" w:sz="0" w:space="0" w:color="auto"/>
        <w:left w:val="none" w:sz="0" w:space="0" w:color="auto"/>
        <w:bottom w:val="none" w:sz="0" w:space="0" w:color="auto"/>
        <w:right w:val="none" w:sz="0" w:space="0" w:color="auto"/>
      </w:divBdr>
    </w:div>
    <w:div w:id="1670523101">
      <w:bodyDiv w:val="1"/>
      <w:marLeft w:val="0"/>
      <w:marRight w:val="0"/>
      <w:marTop w:val="0"/>
      <w:marBottom w:val="0"/>
      <w:divBdr>
        <w:top w:val="none" w:sz="0" w:space="0" w:color="auto"/>
        <w:left w:val="none" w:sz="0" w:space="0" w:color="auto"/>
        <w:bottom w:val="none" w:sz="0" w:space="0" w:color="auto"/>
        <w:right w:val="none" w:sz="0" w:space="0" w:color="auto"/>
      </w:divBdr>
    </w:div>
    <w:div w:id="1673988068">
      <w:bodyDiv w:val="1"/>
      <w:marLeft w:val="0"/>
      <w:marRight w:val="0"/>
      <w:marTop w:val="0"/>
      <w:marBottom w:val="0"/>
      <w:divBdr>
        <w:top w:val="none" w:sz="0" w:space="0" w:color="auto"/>
        <w:left w:val="none" w:sz="0" w:space="0" w:color="auto"/>
        <w:bottom w:val="none" w:sz="0" w:space="0" w:color="auto"/>
        <w:right w:val="none" w:sz="0" w:space="0" w:color="auto"/>
      </w:divBdr>
    </w:div>
    <w:div w:id="1685327492">
      <w:bodyDiv w:val="1"/>
      <w:marLeft w:val="0"/>
      <w:marRight w:val="0"/>
      <w:marTop w:val="0"/>
      <w:marBottom w:val="0"/>
      <w:divBdr>
        <w:top w:val="none" w:sz="0" w:space="0" w:color="auto"/>
        <w:left w:val="none" w:sz="0" w:space="0" w:color="auto"/>
        <w:bottom w:val="none" w:sz="0" w:space="0" w:color="auto"/>
        <w:right w:val="none" w:sz="0" w:space="0" w:color="auto"/>
      </w:divBdr>
    </w:div>
    <w:div w:id="1709453863">
      <w:bodyDiv w:val="1"/>
      <w:marLeft w:val="0"/>
      <w:marRight w:val="0"/>
      <w:marTop w:val="0"/>
      <w:marBottom w:val="0"/>
      <w:divBdr>
        <w:top w:val="none" w:sz="0" w:space="0" w:color="auto"/>
        <w:left w:val="none" w:sz="0" w:space="0" w:color="auto"/>
        <w:bottom w:val="none" w:sz="0" w:space="0" w:color="auto"/>
        <w:right w:val="none" w:sz="0" w:space="0" w:color="auto"/>
      </w:divBdr>
    </w:div>
    <w:div w:id="1882787697">
      <w:bodyDiv w:val="1"/>
      <w:marLeft w:val="0"/>
      <w:marRight w:val="0"/>
      <w:marTop w:val="0"/>
      <w:marBottom w:val="0"/>
      <w:divBdr>
        <w:top w:val="none" w:sz="0" w:space="0" w:color="auto"/>
        <w:left w:val="none" w:sz="0" w:space="0" w:color="auto"/>
        <w:bottom w:val="none" w:sz="0" w:space="0" w:color="auto"/>
        <w:right w:val="none" w:sz="0" w:space="0" w:color="auto"/>
      </w:divBdr>
    </w:div>
    <w:div w:id="1883441070">
      <w:bodyDiv w:val="1"/>
      <w:marLeft w:val="0"/>
      <w:marRight w:val="0"/>
      <w:marTop w:val="0"/>
      <w:marBottom w:val="0"/>
      <w:divBdr>
        <w:top w:val="none" w:sz="0" w:space="0" w:color="auto"/>
        <w:left w:val="none" w:sz="0" w:space="0" w:color="auto"/>
        <w:bottom w:val="none" w:sz="0" w:space="0" w:color="auto"/>
        <w:right w:val="none" w:sz="0" w:space="0" w:color="auto"/>
      </w:divBdr>
    </w:div>
    <w:div w:id="200778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7480</TotalTime>
  <Pages>7</Pages>
  <Words>2258</Words>
  <Characters>12873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Giorgia Bertaina</dc:creator>
  <cp:keywords/>
  <dc:description/>
  <cp:lastModifiedBy>Giorgia Bertaina</cp:lastModifiedBy>
  <cp:revision>61</cp:revision>
  <dcterms:created xsi:type="dcterms:W3CDTF">2020-02-05T15:57:00Z</dcterms:created>
  <dcterms:modified xsi:type="dcterms:W3CDTF">2020-02-18T12:42:00Z</dcterms:modified>
</cp:coreProperties>
</file>