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EB78BB1" w14:textId="77777777" w:rsidR="00C40D01" w:rsidRPr="0000218B" w:rsidRDefault="00C40D01" w:rsidP="003A7B1D">
      <w:pPr>
        <w:spacing w:line="360" w:lineRule="auto"/>
        <w:jc w:val="center"/>
        <w:rPr>
          <w:sz w:val="28"/>
          <w:szCs w:val="28"/>
          <w:u w:val="single"/>
        </w:rPr>
      </w:pPr>
      <w:r w:rsidRPr="0000218B">
        <w:rPr>
          <w:sz w:val="28"/>
          <w:szCs w:val="28"/>
          <w:u w:val="single"/>
        </w:rPr>
        <w:t xml:space="preserve">Module Name: </w:t>
      </w:r>
    </w:p>
    <w:p w14:paraId="7276D7B8" w14:textId="77777777" w:rsidR="00C40D01" w:rsidRPr="0000218B" w:rsidRDefault="00C40D01" w:rsidP="003A7B1D">
      <w:pPr>
        <w:spacing w:line="360" w:lineRule="auto"/>
        <w:jc w:val="center"/>
        <w:rPr>
          <w:sz w:val="28"/>
          <w:szCs w:val="28"/>
          <w:u w:val="single"/>
        </w:rPr>
      </w:pPr>
      <w:r w:rsidRPr="0000218B">
        <w:rPr>
          <w:sz w:val="28"/>
          <w:szCs w:val="28"/>
          <w:u w:val="single"/>
        </w:rPr>
        <w:t>Introduction to Independent Research Skills</w:t>
      </w:r>
    </w:p>
    <w:p w14:paraId="543EA68D" w14:textId="77777777" w:rsidR="00C40D01" w:rsidRPr="0000218B" w:rsidRDefault="00C40D01" w:rsidP="003A7B1D">
      <w:pPr>
        <w:spacing w:line="360" w:lineRule="auto"/>
        <w:jc w:val="center"/>
        <w:rPr>
          <w:sz w:val="28"/>
          <w:szCs w:val="28"/>
          <w:u w:val="single"/>
        </w:rPr>
      </w:pPr>
    </w:p>
    <w:p w14:paraId="0288610B" w14:textId="77777777" w:rsidR="00C40D01" w:rsidRPr="0000218B" w:rsidRDefault="00C40D01" w:rsidP="003A7B1D">
      <w:pPr>
        <w:spacing w:line="360" w:lineRule="auto"/>
        <w:jc w:val="center"/>
        <w:rPr>
          <w:sz w:val="28"/>
          <w:szCs w:val="28"/>
          <w:u w:val="single"/>
        </w:rPr>
      </w:pPr>
      <w:r w:rsidRPr="0000218B">
        <w:rPr>
          <w:sz w:val="28"/>
          <w:szCs w:val="28"/>
          <w:u w:val="single"/>
        </w:rPr>
        <w:t>Module Code:</w:t>
      </w:r>
    </w:p>
    <w:p w14:paraId="44FF931A" w14:textId="00B62F3B" w:rsidR="00C40D01" w:rsidRPr="0000218B" w:rsidRDefault="00C40D01" w:rsidP="003A7B1D">
      <w:pPr>
        <w:spacing w:line="360" w:lineRule="auto"/>
        <w:jc w:val="center"/>
        <w:rPr>
          <w:sz w:val="28"/>
          <w:szCs w:val="28"/>
          <w:u w:val="single"/>
        </w:rPr>
      </w:pPr>
      <w:r w:rsidRPr="0000218B">
        <w:rPr>
          <w:sz w:val="28"/>
          <w:szCs w:val="28"/>
          <w:u w:val="single"/>
        </w:rPr>
        <w:t>BMHP5019</w:t>
      </w:r>
      <w:r w:rsidR="00CC32B4" w:rsidRPr="0000218B">
        <w:rPr>
          <w:sz w:val="28"/>
          <w:szCs w:val="28"/>
          <w:u w:val="single"/>
        </w:rPr>
        <w:t xml:space="preserve"> - Component 2</w:t>
      </w:r>
    </w:p>
    <w:p w14:paraId="1BBB1774" w14:textId="77777777" w:rsidR="00C40D01" w:rsidRPr="0000218B" w:rsidRDefault="00C40D01" w:rsidP="003A7B1D">
      <w:pPr>
        <w:spacing w:line="360" w:lineRule="auto"/>
        <w:jc w:val="center"/>
        <w:rPr>
          <w:sz w:val="28"/>
          <w:szCs w:val="28"/>
          <w:u w:val="single"/>
        </w:rPr>
      </w:pPr>
    </w:p>
    <w:p w14:paraId="737F80CC" w14:textId="77777777" w:rsidR="00C40D01" w:rsidRPr="0000218B" w:rsidRDefault="00C40D01" w:rsidP="003A7B1D">
      <w:pPr>
        <w:spacing w:line="360" w:lineRule="auto"/>
        <w:jc w:val="center"/>
        <w:rPr>
          <w:sz w:val="28"/>
          <w:szCs w:val="28"/>
          <w:u w:val="single"/>
        </w:rPr>
      </w:pPr>
      <w:r w:rsidRPr="0000218B">
        <w:rPr>
          <w:sz w:val="28"/>
          <w:szCs w:val="28"/>
          <w:u w:val="single"/>
        </w:rPr>
        <w:t>Student Name:</w:t>
      </w:r>
    </w:p>
    <w:p w14:paraId="7D7D1322" w14:textId="77777777" w:rsidR="00C40D01" w:rsidRPr="0000218B" w:rsidRDefault="00C40D01" w:rsidP="003A7B1D">
      <w:pPr>
        <w:spacing w:line="360" w:lineRule="auto"/>
        <w:jc w:val="center"/>
        <w:rPr>
          <w:sz w:val="28"/>
          <w:szCs w:val="28"/>
          <w:u w:val="single"/>
        </w:rPr>
      </w:pPr>
      <w:proofErr w:type="spellStart"/>
      <w:r w:rsidRPr="0000218B">
        <w:rPr>
          <w:sz w:val="28"/>
          <w:szCs w:val="28"/>
          <w:u w:val="single"/>
        </w:rPr>
        <w:t>Kizzie</w:t>
      </w:r>
      <w:proofErr w:type="spellEnd"/>
      <w:r w:rsidRPr="0000218B">
        <w:rPr>
          <w:sz w:val="28"/>
          <w:szCs w:val="28"/>
          <w:u w:val="single"/>
        </w:rPr>
        <w:t xml:space="preserve"> Joseph</w:t>
      </w:r>
    </w:p>
    <w:p w14:paraId="4253F776" w14:textId="77777777" w:rsidR="00C40D01" w:rsidRPr="0000218B" w:rsidRDefault="00C40D01" w:rsidP="003A7B1D">
      <w:pPr>
        <w:spacing w:line="360" w:lineRule="auto"/>
        <w:jc w:val="center"/>
        <w:rPr>
          <w:sz w:val="28"/>
          <w:szCs w:val="28"/>
          <w:u w:val="single"/>
        </w:rPr>
      </w:pPr>
    </w:p>
    <w:p w14:paraId="2A494A4D" w14:textId="77777777" w:rsidR="00C40D01" w:rsidRPr="0000218B" w:rsidRDefault="00C40D01" w:rsidP="003A7B1D">
      <w:pPr>
        <w:spacing w:line="360" w:lineRule="auto"/>
        <w:jc w:val="center"/>
        <w:rPr>
          <w:sz w:val="28"/>
          <w:szCs w:val="28"/>
          <w:u w:val="single"/>
        </w:rPr>
      </w:pPr>
      <w:r w:rsidRPr="0000218B">
        <w:rPr>
          <w:sz w:val="28"/>
          <w:szCs w:val="28"/>
          <w:u w:val="single"/>
        </w:rPr>
        <w:t>Student ID:</w:t>
      </w:r>
    </w:p>
    <w:p w14:paraId="58B43D0B" w14:textId="3A824D93" w:rsidR="00C40D01" w:rsidRDefault="00C40D01" w:rsidP="003A7B1D">
      <w:pPr>
        <w:spacing w:line="360" w:lineRule="auto"/>
        <w:jc w:val="center"/>
        <w:rPr>
          <w:sz w:val="28"/>
          <w:szCs w:val="28"/>
          <w:u w:val="single"/>
        </w:rPr>
      </w:pPr>
      <w:r w:rsidRPr="0000218B">
        <w:rPr>
          <w:sz w:val="28"/>
          <w:szCs w:val="28"/>
          <w:u w:val="single"/>
        </w:rPr>
        <w:t>2328389</w:t>
      </w:r>
    </w:p>
    <w:p w14:paraId="36F6B4BC" w14:textId="77777777" w:rsidR="0000218B" w:rsidRPr="0000218B" w:rsidRDefault="0000218B" w:rsidP="003A7B1D">
      <w:pPr>
        <w:spacing w:line="360" w:lineRule="auto"/>
        <w:jc w:val="center"/>
        <w:rPr>
          <w:sz w:val="28"/>
          <w:szCs w:val="28"/>
          <w:u w:val="single"/>
        </w:rPr>
      </w:pPr>
    </w:p>
    <w:p w14:paraId="1596BD5E" w14:textId="5B57138F" w:rsidR="00C40D01" w:rsidRDefault="0000218B" w:rsidP="003A7B1D">
      <w:pPr>
        <w:spacing w:line="360" w:lineRule="auto"/>
        <w:jc w:val="center"/>
        <w:rPr>
          <w:sz w:val="28"/>
          <w:szCs w:val="28"/>
          <w:u w:val="single"/>
        </w:rPr>
      </w:pPr>
      <w:r>
        <w:rPr>
          <w:sz w:val="28"/>
          <w:szCs w:val="28"/>
          <w:u w:val="single"/>
        </w:rPr>
        <w:t>Tutor Name:</w:t>
      </w:r>
    </w:p>
    <w:p w14:paraId="65134E3E" w14:textId="5AF07969" w:rsidR="0000218B" w:rsidRDefault="0000218B" w:rsidP="003A7B1D">
      <w:pPr>
        <w:spacing w:line="360" w:lineRule="auto"/>
        <w:jc w:val="center"/>
        <w:rPr>
          <w:sz w:val="28"/>
          <w:szCs w:val="28"/>
          <w:u w:val="single"/>
        </w:rPr>
      </w:pPr>
      <w:r>
        <w:rPr>
          <w:sz w:val="28"/>
          <w:szCs w:val="28"/>
          <w:u w:val="single"/>
        </w:rPr>
        <w:t>Bianca Sanfilippo</w:t>
      </w:r>
    </w:p>
    <w:p w14:paraId="69A019AC" w14:textId="77777777" w:rsidR="0000218B" w:rsidRPr="0000218B" w:rsidRDefault="0000218B" w:rsidP="003A7B1D">
      <w:pPr>
        <w:spacing w:line="360" w:lineRule="auto"/>
        <w:jc w:val="center"/>
        <w:rPr>
          <w:sz w:val="28"/>
          <w:szCs w:val="28"/>
          <w:u w:val="single"/>
        </w:rPr>
      </w:pPr>
    </w:p>
    <w:p w14:paraId="52EB87FA" w14:textId="77777777" w:rsidR="00C40D01" w:rsidRPr="0000218B" w:rsidRDefault="00C40D01" w:rsidP="003A7B1D">
      <w:pPr>
        <w:spacing w:line="360" w:lineRule="auto"/>
        <w:jc w:val="center"/>
        <w:rPr>
          <w:sz w:val="28"/>
          <w:szCs w:val="28"/>
          <w:u w:val="single"/>
        </w:rPr>
      </w:pPr>
      <w:r w:rsidRPr="0000218B">
        <w:rPr>
          <w:sz w:val="28"/>
          <w:szCs w:val="28"/>
          <w:u w:val="single"/>
        </w:rPr>
        <w:t>Word Count:</w:t>
      </w:r>
    </w:p>
    <w:p w14:paraId="30CC70F1" w14:textId="54ADE5A0" w:rsidR="00C40D01" w:rsidRPr="0000218B" w:rsidRDefault="001E58E5" w:rsidP="003A7B1D">
      <w:pPr>
        <w:spacing w:line="360" w:lineRule="auto"/>
        <w:jc w:val="center"/>
        <w:rPr>
          <w:sz w:val="28"/>
          <w:szCs w:val="28"/>
          <w:u w:val="single"/>
        </w:rPr>
      </w:pPr>
      <w:r w:rsidRPr="0000218B">
        <w:rPr>
          <w:sz w:val="28"/>
          <w:szCs w:val="28"/>
          <w:u w:val="single"/>
        </w:rPr>
        <w:t>3</w:t>
      </w:r>
      <w:r w:rsidR="00B56BF1" w:rsidRPr="0000218B">
        <w:rPr>
          <w:sz w:val="28"/>
          <w:szCs w:val="28"/>
          <w:u w:val="single"/>
        </w:rPr>
        <w:t>8</w:t>
      </w:r>
      <w:r w:rsidR="00887247" w:rsidRPr="0000218B">
        <w:rPr>
          <w:sz w:val="28"/>
          <w:szCs w:val="28"/>
          <w:u w:val="single"/>
        </w:rPr>
        <w:t>31</w:t>
      </w:r>
    </w:p>
    <w:p w14:paraId="2E158F57" w14:textId="77777777" w:rsidR="00C40D01" w:rsidRPr="0000218B" w:rsidRDefault="00C40D01" w:rsidP="003A7B1D">
      <w:pPr>
        <w:spacing w:line="360" w:lineRule="auto"/>
        <w:jc w:val="center"/>
        <w:rPr>
          <w:sz w:val="28"/>
          <w:szCs w:val="28"/>
          <w:u w:val="single"/>
        </w:rPr>
      </w:pPr>
    </w:p>
    <w:p w14:paraId="0C28C284" w14:textId="77777777" w:rsidR="00C40D01" w:rsidRPr="0000218B" w:rsidRDefault="00C40D01" w:rsidP="003A7B1D">
      <w:pPr>
        <w:spacing w:line="360" w:lineRule="auto"/>
        <w:jc w:val="center"/>
        <w:rPr>
          <w:sz w:val="28"/>
          <w:szCs w:val="28"/>
          <w:u w:val="single"/>
        </w:rPr>
      </w:pPr>
      <w:r w:rsidRPr="0000218B">
        <w:rPr>
          <w:sz w:val="28"/>
          <w:szCs w:val="28"/>
          <w:u w:val="single"/>
        </w:rPr>
        <w:t>Title:</w:t>
      </w:r>
    </w:p>
    <w:p w14:paraId="252D25E5" w14:textId="68ED4755" w:rsidR="00C40D01" w:rsidRPr="0000218B" w:rsidRDefault="00632B83" w:rsidP="003A7B1D">
      <w:pPr>
        <w:spacing w:line="360" w:lineRule="auto"/>
        <w:jc w:val="center"/>
        <w:rPr>
          <w:sz w:val="28"/>
          <w:szCs w:val="28"/>
          <w:u w:val="single"/>
        </w:rPr>
      </w:pPr>
      <w:r w:rsidRPr="0000218B">
        <w:rPr>
          <w:sz w:val="28"/>
          <w:szCs w:val="28"/>
          <w:u w:val="single"/>
        </w:rPr>
        <w:t>Written Assignment (Research Report) -</w:t>
      </w:r>
    </w:p>
    <w:p w14:paraId="69E6639A" w14:textId="77777777" w:rsidR="00632B83" w:rsidRPr="0000218B" w:rsidRDefault="00632B83" w:rsidP="003A7B1D">
      <w:pPr>
        <w:spacing w:line="360" w:lineRule="auto"/>
        <w:jc w:val="center"/>
        <w:rPr>
          <w:sz w:val="28"/>
          <w:szCs w:val="28"/>
          <w:u w:val="single"/>
        </w:rPr>
      </w:pPr>
      <w:r w:rsidRPr="0000218B">
        <w:rPr>
          <w:sz w:val="28"/>
          <w:szCs w:val="28"/>
          <w:u w:val="single"/>
        </w:rPr>
        <w:t xml:space="preserve">Body Dysmorphic Disorder in Adults </w:t>
      </w:r>
    </w:p>
    <w:p w14:paraId="681056EA" w14:textId="368D6848" w:rsidR="00632B83" w:rsidRPr="0000218B" w:rsidRDefault="00632B83" w:rsidP="003A7B1D">
      <w:pPr>
        <w:spacing w:line="360" w:lineRule="auto"/>
        <w:jc w:val="center"/>
        <w:rPr>
          <w:sz w:val="28"/>
          <w:szCs w:val="28"/>
          <w:u w:val="single"/>
        </w:rPr>
      </w:pPr>
      <w:r w:rsidRPr="0000218B">
        <w:rPr>
          <w:sz w:val="28"/>
          <w:szCs w:val="28"/>
          <w:u w:val="single"/>
        </w:rPr>
        <w:t>and Its Impact on Mental Wellbeing</w:t>
      </w:r>
    </w:p>
    <w:p w14:paraId="047E2862" w14:textId="77777777" w:rsidR="00632B83" w:rsidRPr="0000218B" w:rsidRDefault="00632B83" w:rsidP="003A7B1D">
      <w:pPr>
        <w:spacing w:line="360" w:lineRule="auto"/>
        <w:jc w:val="center"/>
        <w:rPr>
          <w:sz w:val="28"/>
          <w:szCs w:val="28"/>
          <w:u w:val="single"/>
        </w:rPr>
      </w:pPr>
    </w:p>
    <w:p w14:paraId="5013779D" w14:textId="77777777" w:rsidR="00C40D01" w:rsidRPr="0000218B" w:rsidRDefault="00C40D01" w:rsidP="003A7B1D">
      <w:pPr>
        <w:spacing w:line="360" w:lineRule="auto"/>
        <w:jc w:val="center"/>
        <w:rPr>
          <w:sz w:val="28"/>
          <w:szCs w:val="28"/>
          <w:u w:val="single"/>
        </w:rPr>
      </w:pPr>
      <w:r w:rsidRPr="0000218B">
        <w:rPr>
          <w:sz w:val="28"/>
          <w:szCs w:val="28"/>
          <w:u w:val="single"/>
        </w:rPr>
        <w:t>Research Question:</w:t>
      </w:r>
    </w:p>
    <w:p w14:paraId="15E0AF6F" w14:textId="77777777" w:rsidR="00C40D01" w:rsidRPr="0000218B" w:rsidRDefault="00C40D01" w:rsidP="003A7B1D">
      <w:pPr>
        <w:spacing w:line="360" w:lineRule="auto"/>
        <w:jc w:val="center"/>
        <w:rPr>
          <w:sz w:val="28"/>
          <w:szCs w:val="28"/>
          <w:u w:val="single"/>
        </w:rPr>
      </w:pPr>
      <w:r w:rsidRPr="0000218B">
        <w:rPr>
          <w:sz w:val="28"/>
          <w:szCs w:val="28"/>
          <w:u w:val="single"/>
        </w:rPr>
        <w:t xml:space="preserve">How does body dysmorphic disorder affect </w:t>
      </w:r>
    </w:p>
    <w:p w14:paraId="67B6F04A" w14:textId="77777777" w:rsidR="00C40D01" w:rsidRPr="0000218B" w:rsidRDefault="00C40D01" w:rsidP="003A7B1D">
      <w:pPr>
        <w:spacing w:line="360" w:lineRule="auto"/>
        <w:jc w:val="center"/>
        <w:rPr>
          <w:sz w:val="28"/>
          <w:szCs w:val="28"/>
          <w:u w:val="single"/>
        </w:rPr>
      </w:pPr>
      <w:r w:rsidRPr="0000218B">
        <w:rPr>
          <w:sz w:val="28"/>
          <w:szCs w:val="28"/>
          <w:u w:val="single"/>
        </w:rPr>
        <w:t>the mental wellbeing of adults?</w:t>
      </w:r>
    </w:p>
    <w:p w14:paraId="1D0A7D1F" w14:textId="40BD890C" w:rsidR="00FB0171" w:rsidRDefault="00C40D01" w:rsidP="00FB0171">
      <w:pPr>
        <w:spacing w:line="360" w:lineRule="auto"/>
      </w:pPr>
      <w:r>
        <w:br w:type="page"/>
      </w:r>
    </w:p>
    <w:sdt>
      <w:sdtPr>
        <w:rPr>
          <w:rFonts w:ascii="Times New Roman" w:eastAsiaTheme="minorHAnsi" w:hAnsi="Times New Roman" w:cs="Times New Roman"/>
          <w:bCs w:val="0"/>
          <w:color w:val="auto"/>
          <w:kern w:val="2"/>
          <w:sz w:val="22"/>
          <w:szCs w:val="22"/>
          <w:lang w:val="en-GB"/>
          <w14:ligatures w14:val="standardContextual"/>
        </w:rPr>
        <w:id w:val="704458921"/>
        <w:docPartObj>
          <w:docPartGallery w:val="Table of Contents"/>
          <w:docPartUnique/>
        </w:docPartObj>
      </w:sdtPr>
      <w:sdtEndPr>
        <w:rPr>
          <w:b w:val="0"/>
          <w:noProof/>
        </w:rPr>
      </w:sdtEndPr>
      <w:sdtContent>
        <w:p w14:paraId="2AC56CCF" w14:textId="2693F3DC" w:rsidR="00FB0171" w:rsidRPr="00FB0171" w:rsidRDefault="00FB0171" w:rsidP="009928E6">
          <w:pPr>
            <w:pStyle w:val="TOCHeading"/>
            <w:spacing w:line="360" w:lineRule="auto"/>
            <w:jc w:val="center"/>
            <w:rPr>
              <w:rFonts w:ascii="Times New Roman" w:hAnsi="Times New Roman" w:cs="Times New Roman"/>
              <w:sz w:val="22"/>
              <w:szCs w:val="22"/>
            </w:rPr>
          </w:pPr>
          <w:r w:rsidRPr="00FB0171">
            <w:rPr>
              <w:rFonts w:ascii="Times New Roman" w:hAnsi="Times New Roman" w:cs="Times New Roman"/>
              <w:sz w:val="22"/>
              <w:szCs w:val="22"/>
            </w:rPr>
            <w:t>Table of Contents</w:t>
          </w:r>
        </w:p>
        <w:p w14:paraId="4C8784D6" w14:textId="67D360F2" w:rsidR="00FB0171" w:rsidRPr="00FB0171" w:rsidRDefault="00FB0171" w:rsidP="00FB0171">
          <w:pPr>
            <w:pStyle w:val="TOC1"/>
            <w:tabs>
              <w:tab w:val="right" w:leader="dot" w:pos="9016"/>
            </w:tabs>
            <w:spacing w:line="360" w:lineRule="auto"/>
            <w:rPr>
              <w:rFonts w:ascii="Times New Roman" w:hAnsi="Times New Roman" w:cs="Times New Roman"/>
              <w:noProof/>
              <w:sz w:val="22"/>
              <w:szCs w:val="22"/>
            </w:rPr>
          </w:pPr>
          <w:r w:rsidRPr="00FB0171">
            <w:rPr>
              <w:rFonts w:ascii="Times New Roman" w:hAnsi="Times New Roman" w:cs="Times New Roman"/>
              <w:b w:val="0"/>
              <w:bCs w:val="0"/>
              <w:sz w:val="22"/>
              <w:szCs w:val="22"/>
            </w:rPr>
            <w:fldChar w:fldCharType="begin"/>
          </w:r>
          <w:r w:rsidRPr="00FB0171">
            <w:rPr>
              <w:rFonts w:ascii="Times New Roman" w:hAnsi="Times New Roman" w:cs="Times New Roman"/>
              <w:sz w:val="22"/>
              <w:szCs w:val="22"/>
            </w:rPr>
            <w:instrText xml:space="preserve"> TOC \o "1-3" \h \z \u </w:instrText>
          </w:r>
          <w:r w:rsidRPr="00FB0171">
            <w:rPr>
              <w:rFonts w:ascii="Times New Roman" w:hAnsi="Times New Roman" w:cs="Times New Roman"/>
              <w:b w:val="0"/>
              <w:bCs w:val="0"/>
              <w:sz w:val="22"/>
              <w:szCs w:val="22"/>
            </w:rPr>
            <w:fldChar w:fldCharType="separate"/>
          </w:r>
          <w:hyperlink w:anchor="_Toc227879087" w:history="1">
            <w:r w:rsidRPr="00FB0171">
              <w:rPr>
                <w:rStyle w:val="Hyperlink"/>
                <w:rFonts w:ascii="Times New Roman" w:hAnsi="Times New Roman" w:cs="Times New Roman"/>
                <w:noProof/>
                <w:sz w:val="22"/>
                <w:szCs w:val="22"/>
              </w:rPr>
              <w:t>ABSTRACT</w:t>
            </w:r>
            <w:r w:rsidRPr="00FB0171">
              <w:rPr>
                <w:rFonts w:ascii="Times New Roman" w:hAnsi="Times New Roman" w:cs="Times New Roman"/>
                <w:noProof/>
                <w:webHidden/>
                <w:sz w:val="22"/>
                <w:szCs w:val="22"/>
              </w:rPr>
              <w:tab/>
            </w:r>
            <w:r w:rsidRPr="00FB0171">
              <w:rPr>
                <w:rFonts w:ascii="Times New Roman" w:hAnsi="Times New Roman" w:cs="Times New Roman"/>
                <w:noProof/>
                <w:webHidden/>
                <w:sz w:val="22"/>
                <w:szCs w:val="22"/>
              </w:rPr>
              <w:fldChar w:fldCharType="begin"/>
            </w:r>
            <w:r w:rsidRPr="00FB0171">
              <w:rPr>
                <w:rFonts w:ascii="Times New Roman" w:hAnsi="Times New Roman" w:cs="Times New Roman"/>
                <w:noProof/>
                <w:webHidden/>
                <w:sz w:val="22"/>
                <w:szCs w:val="22"/>
              </w:rPr>
              <w:instrText xml:space="preserve"> PAGEREF _Toc227879087 \h </w:instrText>
            </w:r>
            <w:r w:rsidRPr="00FB0171">
              <w:rPr>
                <w:rFonts w:ascii="Times New Roman" w:hAnsi="Times New Roman" w:cs="Times New Roman"/>
                <w:noProof/>
                <w:webHidden/>
                <w:sz w:val="22"/>
                <w:szCs w:val="22"/>
              </w:rPr>
            </w:r>
            <w:r w:rsidRPr="00FB0171">
              <w:rPr>
                <w:rFonts w:ascii="Times New Roman" w:hAnsi="Times New Roman" w:cs="Times New Roman"/>
                <w:noProof/>
                <w:webHidden/>
                <w:sz w:val="22"/>
                <w:szCs w:val="22"/>
              </w:rPr>
              <w:fldChar w:fldCharType="separate"/>
            </w:r>
            <w:r w:rsidRPr="00FB0171">
              <w:rPr>
                <w:rFonts w:ascii="Times New Roman" w:hAnsi="Times New Roman" w:cs="Times New Roman"/>
                <w:noProof/>
                <w:webHidden/>
                <w:sz w:val="22"/>
                <w:szCs w:val="22"/>
              </w:rPr>
              <w:t>3</w:t>
            </w:r>
            <w:r w:rsidRPr="00FB0171">
              <w:rPr>
                <w:rFonts w:ascii="Times New Roman" w:hAnsi="Times New Roman" w:cs="Times New Roman"/>
                <w:noProof/>
                <w:webHidden/>
                <w:sz w:val="22"/>
                <w:szCs w:val="22"/>
              </w:rPr>
              <w:fldChar w:fldCharType="end"/>
            </w:r>
          </w:hyperlink>
        </w:p>
        <w:p w14:paraId="05FFF550" w14:textId="31F9D0D0" w:rsidR="00FB0171" w:rsidRPr="00FB0171" w:rsidRDefault="00000000" w:rsidP="00FB0171">
          <w:pPr>
            <w:pStyle w:val="TOC1"/>
            <w:tabs>
              <w:tab w:val="right" w:leader="dot" w:pos="9016"/>
            </w:tabs>
            <w:spacing w:line="360" w:lineRule="auto"/>
            <w:rPr>
              <w:rFonts w:ascii="Times New Roman" w:hAnsi="Times New Roman" w:cs="Times New Roman"/>
              <w:noProof/>
              <w:sz w:val="22"/>
              <w:szCs w:val="22"/>
            </w:rPr>
          </w:pPr>
          <w:hyperlink w:anchor="_Toc227879088" w:history="1">
            <w:r w:rsidR="00FB0171" w:rsidRPr="00FB0171">
              <w:rPr>
                <w:rStyle w:val="Hyperlink"/>
                <w:rFonts w:ascii="Times New Roman" w:hAnsi="Times New Roman" w:cs="Times New Roman"/>
                <w:noProof/>
                <w:sz w:val="22"/>
                <w:szCs w:val="22"/>
              </w:rPr>
              <w:t>INTRODUCTION</w:t>
            </w:r>
            <w:r w:rsidR="00FB0171" w:rsidRPr="00FB0171">
              <w:rPr>
                <w:rFonts w:ascii="Times New Roman" w:hAnsi="Times New Roman" w:cs="Times New Roman"/>
                <w:noProof/>
                <w:webHidden/>
                <w:sz w:val="22"/>
                <w:szCs w:val="22"/>
              </w:rPr>
              <w:tab/>
            </w:r>
            <w:r w:rsidR="00FB0171" w:rsidRPr="00FB0171">
              <w:rPr>
                <w:rFonts w:ascii="Times New Roman" w:hAnsi="Times New Roman" w:cs="Times New Roman"/>
                <w:noProof/>
                <w:webHidden/>
                <w:sz w:val="22"/>
                <w:szCs w:val="22"/>
              </w:rPr>
              <w:fldChar w:fldCharType="begin"/>
            </w:r>
            <w:r w:rsidR="00FB0171" w:rsidRPr="00FB0171">
              <w:rPr>
                <w:rFonts w:ascii="Times New Roman" w:hAnsi="Times New Roman" w:cs="Times New Roman"/>
                <w:noProof/>
                <w:webHidden/>
                <w:sz w:val="22"/>
                <w:szCs w:val="22"/>
              </w:rPr>
              <w:instrText xml:space="preserve"> PAGEREF _Toc227879088 \h </w:instrText>
            </w:r>
            <w:r w:rsidR="00FB0171" w:rsidRPr="00FB0171">
              <w:rPr>
                <w:rFonts w:ascii="Times New Roman" w:hAnsi="Times New Roman" w:cs="Times New Roman"/>
                <w:noProof/>
                <w:webHidden/>
                <w:sz w:val="22"/>
                <w:szCs w:val="22"/>
              </w:rPr>
            </w:r>
            <w:r w:rsidR="00FB0171" w:rsidRPr="00FB0171">
              <w:rPr>
                <w:rFonts w:ascii="Times New Roman" w:hAnsi="Times New Roman" w:cs="Times New Roman"/>
                <w:noProof/>
                <w:webHidden/>
                <w:sz w:val="22"/>
                <w:szCs w:val="22"/>
              </w:rPr>
              <w:fldChar w:fldCharType="separate"/>
            </w:r>
            <w:r w:rsidR="00FB0171" w:rsidRPr="00FB0171">
              <w:rPr>
                <w:rFonts w:ascii="Times New Roman" w:hAnsi="Times New Roman" w:cs="Times New Roman"/>
                <w:noProof/>
                <w:webHidden/>
                <w:sz w:val="22"/>
                <w:szCs w:val="22"/>
              </w:rPr>
              <w:t>4</w:t>
            </w:r>
            <w:r w:rsidR="00FB0171" w:rsidRPr="00FB0171">
              <w:rPr>
                <w:rFonts w:ascii="Times New Roman" w:hAnsi="Times New Roman" w:cs="Times New Roman"/>
                <w:noProof/>
                <w:webHidden/>
                <w:sz w:val="22"/>
                <w:szCs w:val="22"/>
              </w:rPr>
              <w:fldChar w:fldCharType="end"/>
            </w:r>
          </w:hyperlink>
        </w:p>
        <w:p w14:paraId="4772C34C" w14:textId="2F7EF86D" w:rsidR="00FB0171" w:rsidRPr="00FB0171" w:rsidRDefault="00000000" w:rsidP="00FB0171">
          <w:pPr>
            <w:pStyle w:val="TOC2"/>
            <w:tabs>
              <w:tab w:val="right" w:leader="dot" w:pos="9016"/>
            </w:tabs>
            <w:spacing w:line="360" w:lineRule="auto"/>
            <w:rPr>
              <w:rFonts w:ascii="Times New Roman" w:hAnsi="Times New Roman" w:cs="Times New Roman"/>
              <w:noProof/>
            </w:rPr>
          </w:pPr>
          <w:hyperlink w:anchor="_Toc227879089" w:history="1">
            <w:r w:rsidR="00FB0171" w:rsidRPr="00FB0171">
              <w:rPr>
                <w:rStyle w:val="Hyperlink"/>
                <w:rFonts w:ascii="Times New Roman" w:hAnsi="Times New Roman" w:cs="Times New Roman"/>
                <w:noProof/>
              </w:rPr>
              <w:t>Rationale</w:t>
            </w:r>
            <w:r w:rsidR="00FB0171" w:rsidRPr="00FB0171">
              <w:rPr>
                <w:rFonts w:ascii="Times New Roman" w:hAnsi="Times New Roman" w:cs="Times New Roman"/>
                <w:noProof/>
                <w:webHidden/>
              </w:rPr>
              <w:tab/>
            </w:r>
            <w:r w:rsidR="00FB0171" w:rsidRPr="00FB0171">
              <w:rPr>
                <w:rFonts w:ascii="Times New Roman" w:hAnsi="Times New Roman" w:cs="Times New Roman"/>
                <w:noProof/>
                <w:webHidden/>
              </w:rPr>
              <w:fldChar w:fldCharType="begin"/>
            </w:r>
            <w:r w:rsidR="00FB0171" w:rsidRPr="00FB0171">
              <w:rPr>
                <w:rFonts w:ascii="Times New Roman" w:hAnsi="Times New Roman" w:cs="Times New Roman"/>
                <w:noProof/>
                <w:webHidden/>
              </w:rPr>
              <w:instrText xml:space="preserve"> PAGEREF _Toc227879089 \h </w:instrText>
            </w:r>
            <w:r w:rsidR="00FB0171" w:rsidRPr="00FB0171">
              <w:rPr>
                <w:rFonts w:ascii="Times New Roman" w:hAnsi="Times New Roman" w:cs="Times New Roman"/>
                <w:noProof/>
                <w:webHidden/>
              </w:rPr>
            </w:r>
            <w:r w:rsidR="00FB0171" w:rsidRPr="00FB0171">
              <w:rPr>
                <w:rFonts w:ascii="Times New Roman" w:hAnsi="Times New Roman" w:cs="Times New Roman"/>
                <w:noProof/>
                <w:webHidden/>
              </w:rPr>
              <w:fldChar w:fldCharType="separate"/>
            </w:r>
            <w:r w:rsidR="00FB0171" w:rsidRPr="00FB0171">
              <w:rPr>
                <w:rFonts w:ascii="Times New Roman" w:hAnsi="Times New Roman" w:cs="Times New Roman"/>
                <w:noProof/>
                <w:webHidden/>
              </w:rPr>
              <w:t>5</w:t>
            </w:r>
            <w:r w:rsidR="00FB0171" w:rsidRPr="00FB0171">
              <w:rPr>
                <w:rFonts w:ascii="Times New Roman" w:hAnsi="Times New Roman" w:cs="Times New Roman"/>
                <w:noProof/>
                <w:webHidden/>
              </w:rPr>
              <w:fldChar w:fldCharType="end"/>
            </w:r>
          </w:hyperlink>
        </w:p>
        <w:p w14:paraId="18BB0E28" w14:textId="15042431" w:rsidR="00FB0171" w:rsidRPr="00FB0171" w:rsidRDefault="00000000" w:rsidP="00FB0171">
          <w:pPr>
            <w:pStyle w:val="TOC2"/>
            <w:tabs>
              <w:tab w:val="right" w:leader="dot" w:pos="9016"/>
            </w:tabs>
            <w:spacing w:line="360" w:lineRule="auto"/>
            <w:rPr>
              <w:rFonts w:ascii="Times New Roman" w:hAnsi="Times New Roman" w:cs="Times New Roman"/>
              <w:noProof/>
            </w:rPr>
          </w:pPr>
          <w:hyperlink w:anchor="_Toc227879090" w:history="1">
            <w:r w:rsidR="00FB0171" w:rsidRPr="00FB0171">
              <w:rPr>
                <w:rStyle w:val="Hyperlink"/>
                <w:rFonts w:ascii="Times New Roman" w:hAnsi="Times New Roman" w:cs="Times New Roman"/>
                <w:noProof/>
              </w:rPr>
              <w:t>Review Question</w:t>
            </w:r>
            <w:r w:rsidR="00FB0171" w:rsidRPr="00FB0171">
              <w:rPr>
                <w:rFonts w:ascii="Times New Roman" w:hAnsi="Times New Roman" w:cs="Times New Roman"/>
                <w:noProof/>
                <w:webHidden/>
              </w:rPr>
              <w:tab/>
            </w:r>
            <w:r w:rsidR="00FB0171" w:rsidRPr="00FB0171">
              <w:rPr>
                <w:rFonts w:ascii="Times New Roman" w:hAnsi="Times New Roman" w:cs="Times New Roman"/>
                <w:noProof/>
                <w:webHidden/>
              </w:rPr>
              <w:fldChar w:fldCharType="begin"/>
            </w:r>
            <w:r w:rsidR="00FB0171" w:rsidRPr="00FB0171">
              <w:rPr>
                <w:rFonts w:ascii="Times New Roman" w:hAnsi="Times New Roman" w:cs="Times New Roman"/>
                <w:noProof/>
                <w:webHidden/>
              </w:rPr>
              <w:instrText xml:space="preserve"> PAGEREF _Toc227879090 \h </w:instrText>
            </w:r>
            <w:r w:rsidR="00FB0171" w:rsidRPr="00FB0171">
              <w:rPr>
                <w:rFonts w:ascii="Times New Roman" w:hAnsi="Times New Roman" w:cs="Times New Roman"/>
                <w:noProof/>
                <w:webHidden/>
              </w:rPr>
            </w:r>
            <w:r w:rsidR="00FB0171" w:rsidRPr="00FB0171">
              <w:rPr>
                <w:rFonts w:ascii="Times New Roman" w:hAnsi="Times New Roman" w:cs="Times New Roman"/>
                <w:noProof/>
                <w:webHidden/>
              </w:rPr>
              <w:fldChar w:fldCharType="separate"/>
            </w:r>
            <w:r w:rsidR="00FB0171" w:rsidRPr="00FB0171">
              <w:rPr>
                <w:rFonts w:ascii="Times New Roman" w:hAnsi="Times New Roman" w:cs="Times New Roman"/>
                <w:noProof/>
                <w:webHidden/>
              </w:rPr>
              <w:t>5</w:t>
            </w:r>
            <w:r w:rsidR="00FB0171" w:rsidRPr="00FB0171">
              <w:rPr>
                <w:rFonts w:ascii="Times New Roman" w:hAnsi="Times New Roman" w:cs="Times New Roman"/>
                <w:noProof/>
                <w:webHidden/>
              </w:rPr>
              <w:fldChar w:fldCharType="end"/>
            </w:r>
          </w:hyperlink>
        </w:p>
        <w:p w14:paraId="5B1ADC50" w14:textId="75079B87" w:rsidR="00FB0171" w:rsidRPr="00FB0171" w:rsidRDefault="00000000" w:rsidP="00FB0171">
          <w:pPr>
            <w:pStyle w:val="TOC2"/>
            <w:tabs>
              <w:tab w:val="right" w:leader="dot" w:pos="9016"/>
            </w:tabs>
            <w:spacing w:line="360" w:lineRule="auto"/>
            <w:rPr>
              <w:rFonts w:ascii="Times New Roman" w:hAnsi="Times New Roman" w:cs="Times New Roman"/>
              <w:noProof/>
            </w:rPr>
          </w:pPr>
          <w:hyperlink w:anchor="_Toc227879091" w:history="1">
            <w:r w:rsidR="00FB0171" w:rsidRPr="00FB0171">
              <w:rPr>
                <w:rStyle w:val="Hyperlink"/>
                <w:rFonts w:ascii="Times New Roman" w:hAnsi="Times New Roman" w:cs="Times New Roman"/>
                <w:noProof/>
              </w:rPr>
              <w:t>Objectives</w:t>
            </w:r>
            <w:r w:rsidR="00FB0171" w:rsidRPr="00FB0171">
              <w:rPr>
                <w:rFonts w:ascii="Times New Roman" w:hAnsi="Times New Roman" w:cs="Times New Roman"/>
                <w:noProof/>
                <w:webHidden/>
              </w:rPr>
              <w:tab/>
            </w:r>
            <w:r w:rsidR="00FB0171" w:rsidRPr="00FB0171">
              <w:rPr>
                <w:rFonts w:ascii="Times New Roman" w:hAnsi="Times New Roman" w:cs="Times New Roman"/>
                <w:noProof/>
                <w:webHidden/>
              </w:rPr>
              <w:fldChar w:fldCharType="begin"/>
            </w:r>
            <w:r w:rsidR="00FB0171" w:rsidRPr="00FB0171">
              <w:rPr>
                <w:rFonts w:ascii="Times New Roman" w:hAnsi="Times New Roman" w:cs="Times New Roman"/>
                <w:noProof/>
                <w:webHidden/>
              </w:rPr>
              <w:instrText xml:space="preserve"> PAGEREF _Toc227879091 \h </w:instrText>
            </w:r>
            <w:r w:rsidR="00FB0171" w:rsidRPr="00FB0171">
              <w:rPr>
                <w:rFonts w:ascii="Times New Roman" w:hAnsi="Times New Roman" w:cs="Times New Roman"/>
                <w:noProof/>
                <w:webHidden/>
              </w:rPr>
            </w:r>
            <w:r w:rsidR="00FB0171" w:rsidRPr="00FB0171">
              <w:rPr>
                <w:rFonts w:ascii="Times New Roman" w:hAnsi="Times New Roman" w:cs="Times New Roman"/>
                <w:noProof/>
                <w:webHidden/>
              </w:rPr>
              <w:fldChar w:fldCharType="separate"/>
            </w:r>
            <w:r w:rsidR="00FB0171" w:rsidRPr="00FB0171">
              <w:rPr>
                <w:rFonts w:ascii="Times New Roman" w:hAnsi="Times New Roman" w:cs="Times New Roman"/>
                <w:noProof/>
                <w:webHidden/>
              </w:rPr>
              <w:t>5</w:t>
            </w:r>
            <w:r w:rsidR="00FB0171" w:rsidRPr="00FB0171">
              <w:rPr>
                <w:rFonts w:ascii="Times New Roman" w:hAnsi="Times New Roman" w:cs="Times New Roman"/>
                <w:noProof/>
                <w:webHidden/>
              </w:rPr>
              <w:fldChar w:fldCharType="end"/>
            </w:r>
          </w:hyperlink>
        </w:p>
        <w:p w14:paraId="3082C35A" w14:textId="7E41DE90" w:rsidR="00FB0171" w:rsidRPr="00FB0171" w:rsidRDefault="00000000" w:rsidP="00FB0171">
          <w:pPr>
            <w:pStyle w:val="TOC1"/>
            <w:tabs>
              <w:tab w:val="right" w:leader="dot" w:pos="9016"/>
            </w:tabs>
            <w:spacing w:line="360" w:lineRule="auto"/>
            <w:rPr>
              <w:rFonts w:ascii="Times New Roman" w:hAnsi="Times New Roman" w:cs="Times New Roman"/>
              <w:noProof/>
              <w:sz w:val="22"/>
              <w:szCs w:val="22"/>
            </w:rPr>
          </w:pPr>
          <w:hyperlink w:anchor="_Toc227879092" w:history="1">
            <w:r w:rsidR="00FB0171" w:rsidRPr="00FB0171">
              <w:rPr>
                <w:rStyle w:val="Hyperlink"/>
                <w:rFonts w:ascii="Times New Roman" w:hAnsi="Times New Roman" w:cs="Times New Roman"/>
                <w:noProof/>
                <w:sz w:val="22"/>
                <w:szCs w:val="22"/>
              </w:rPr>
              <w:t>BACKGROUND</w:t>
            </w:r>
            <w:r w:rsidR="00FB0171" w:rsidRPr="00FB0171">
              <w:rPr>
                <w:rFonts w:ascii="Times New Roman" w:hAnsi="Times New Roman" w:cs="Times New Roman"/>
                <w:noProof/>
                <w:webHidden/>
                <w:sz w:val="22"/>
                <w:szCs w:val="22"/>
              </w:rPr>
              <w:tab/>
            </w:r>
            <w:r w:rsidR="00FB0171" w:rsidRPr="00FB0171">
              <w:rPr>
                <w:rFonts w:ascii="Times New Roman" w:hAnsi="Times New Roman" w:cs="Times New Roman"/>
                <w:noProof/>
                <w:webHidden/>
                <w:sz w:val="22"/>
                <w:szCs w:val="22"/>
              </w:rPr>
              <w:fldChar w:fldCharType="begin"/>
            </w:r>
            <w:r w:rsidR="00FB0171" w:rsidRPr="00FB0171">
              <w:rPr>
                <w:rFonts w:ascii="Times New Roman" w:hAnsi="Times New Roman" w:cs="Times New Roman"/>
                <w:noProof/>
                <w:webHidden/>
                <w:sz w:val="22"/>
                <w:szCs w:val="22"/>
              </w:rPr>
              <w:instrText xml:space="preserve"> PAGEREF _Toc227879092 \h </w:instrText>
            </w:r>
            <w:r w:rsidR="00FB0171" w:rsidRPr="00FB0171">
              <w:rPr>
                <w:rFonts w:ascii="Times New Roman" w:hAnsi="Times New Roman" w:cs="Times New Roman"/>
                <w:noProof/>
                <w:webHidden/>
                <w:sz w:val="22"/>
                <w:szCs w:val="22"/>
              </w:rPr>
            </w:r>
            <w:r w:rsidR="00FB0171" w:rsidRPr="00FB0171">
              <w:rPr>
                <w:rFonts w:ascii="Times New Roman" w:hAnsi="Times New Roman" w:cs="Times New Roman"/>
                <w:noProof/>
                <w:webHidden/>
                <w:sz w:val="22"/>
                <w:szCs w:val="22"/>
              </w:rPr>
              <w:fldChar w:fldCharType="separate"/>
            </w:r>
            <w:r w:rsidR="00FB0171" w:rsidRPr="00FB0171">
              <w:rPr>
                <w:rFonts w:ascii="Times New Roman" w:hAnsi="Times New Roman" w:cs="Times New Roman"/>
                <w:noProof/>
                <w:webHidden/>
                <w:sz w:val="22"/>
                <w:szCs w:val="22"/>
              </w:rPr>
              <w:t>5</w:t>
            </w:r>
            <w:r w:rsidR="00FB0171" w:rsidRPr="00FB0171">
              <w:rPr>
                <w:rFonts w:ascii="Times New Roman" w:hAnsi="Times New Roman" w:cs="Times New Roman"/>
                <w:noProof/>
                <w:webHidden/>
                <w:sz w:val="22"/>
                <w:szCs w:val="22"/>
              </w:rPr>
              <w:fldChar w:fldCharType="end"/>
            </w:r>
          </w:hyperlink>
        </w:p>
        <w:p w14:paraId="238D28D1" w14:textId="5796C6C9" w:rsidR="00FB0171" w:rsidRPr="00FB0171" w:rsidRDefault="00000000" w:rsidP="00FB0171">
          <w:pPr>
            <w:pStyle w:val="TOC2"/>
            <w:tabs>
              <w:tab w:val="right" w:leader="dot" w:pos="9016"/>
            </w:tabs>
            <w:spacing w:line="360" w:lineRule="auto"/>
            <w:rPr>
              <w:rFonts w:ascii="Times New Roman" w:hAnsi="Times New Roman" w:cs="Times New Roman"/>
              <w:noProof/>
            </w:rPr>
          </w:pPr>
          <w:hyperlink w:anchor="_Toc227879093" w:history="1">
            <w:r w:rsidR="00FB0171" w:rsidRPr="00FB0171">
              <w:rPr>
                <w:rStyle w:val="Hyperlink"/>
                <w:rFonts w:ascii="Times New Roman" w:hAnsi="Times New Roman" w:cs="Times New Roman"/>
                <w:noProof/>
              </w:rPr>
              <w:t>Policy and Legislative Context</w:t>
            </w:r>
            <w:r w:rsidR="00FB0171" w:rsidRPr="00FB0171">
              <w:rPr>
                <w:rFonts w:ascii="Times New Roman" w:hAnsi="Times New Roman" w:cs="Times New Roman"/>
                <w:noProof/>
                <w:webHidden/>
              </w:rPr>
              <w:tab/>
            </w:r>
            <w:r w:rsidR="00FB0171" w:rsidRPr="00FB0171">
              <w:rPr>
                <w:rFonts w:ascii="Times New Roman" w:hAnsi="Times New Roman" w:cs="Times New Roman"/>
                <w:noProof/>
                <w:webHidden/>
              </w:rPr>
              <w:fldChar w:fldCharType="begin"/>
            </w:r>
            <w:r w:rsidR="00FB0171" w:rsidRPr="00FB0171">
              <w:rPr>
                <w:rFonts w:ascii="Times New Roman" w:hAnsi="Times New Roman" w:cs="Times New Roman"/>
                <w:noProof/>
                <w:webHidden/>
              </w:rPr>
              <w:instrText xml:space="preserve"> PAGEREF _Toc227879093 \h </w:instrText>
            </w:r>
            <w:r w:rsidR="00FB0171" w:rsidRPr="00FB0171">
              <w:rPr>
                <w:rFonts w:ascii="Times New Roman" w:hAnsi="Times New Roman" w:cs="Times New Roman"/>
                <w:noProof/>
                <w:webHidden/>
              </w:rPr>
            </w:r>
            <w:r w:rsidR="00FB0171" w:rsidRPr="00FB0171">
              <w:rPr>
                <w:rFonts w:ascii="Times New Roman" w:hAnsi="Times New Roman" w:cs="Times New Roman"/>
                <w:noProof/>
                <w:webHidden/>
              </w:rPr>
              <w:fldChar w:fldCharType="separate"/>
            </w:r>
            <w:r w:rsidR="00FB0171" w:rsidRPr="00FB0171">
              <w:rPr>
                <w:rFonts w:ascii="Times New Roman" w:hAnsi="Times New Roman" w:cs="Times New Roman"/>
                <w:noProof/>
                <w:webHidden/>
              </w:rPr>
              <w:t>6</w:t>
            </w:r>
            <w:r w:rsidR="00FB0171" w:rsidRPr="00FB0171">
              <w:rPr>
                <w:rFonts w:ascii="Times New Roman" w:hAnsi="Times New Roman" w:cs="Times New Roman"/>
                <w:noProof/>
                <w:webHidden/>
              </w:rPr>
              <w:fldChar w:fldCharType="end"/>
            </w:r>
          </w:hyperlink>
        </w:p>
        <w:p w14:paraId="79639A96" w14:textId="20ACB49D" w:rsidR="00FB0171" w:rsidRPr="00FB0171" w:rsidRDefault="00000000" w:rsidP="00FB0171">
          <w:pPr>
            <w:pStyle w:val="TOC1"/>
            <w:tabs>
              <w:tab w:val="right" w:leader="dot" w:pos="9016"/>
            </w:tabs>
            <w:spacing w:line="360" w:lineRule="auto"/>
            <w:rPr>
              <w:rFonts w:ascii="Times New Roman" w:hAnsi="Times New Roman" w:cs="Times New Roman"/>
              <w:noProof/>
              <w:sz w:val="22"/>
              <w:szCs w:val="22"/>
            </w:rPr>
          </w:pPr>
          <w:hyperlink w:anchor="_Toc227879094" w:history="1">
            <w:r w:rsidR="00FB0171" w:rsidRPr="00FB0171">
              <w:rPr>
                <w:rStyle w:val="Hyperlink"/>
                <w:rFonts w:ascii="Times New Roman" w:hAnsi="Times New Roman" w:cs="Times New Roman"/>
                <w:noProof/>
                <w:sz w:val="22"/>
                <w:szCs w:val="22"/>
              </w:rPr>
              <w:t>METHODS</w:t>
            </w:r>
            <w:r w:rsidR="00FB0171" w:rsidRPr="00FB0171">
              <w:rPr>
                <w:rFonts w:ascii="Times New Roman" w:hAnsi="Times New Roman" w:cs="Times New Roman"/>
                <w:noProof/>
                <w:webHidden/>
                <w:sz w:val="22"/>
                <w:szCs w:val="22"/>
              </w:rPr>
              <w:tab/>
            </w:r>
            <w:r w:rsidR="00FB0171" w:rsidRPr="00FB0171">
              <w:rPr>
                <w:rFonts w:ascii="Times New Roman" w:hAnsi="Times New Roman" w:cs="Times New Roman"/>
                <w:noProof/>
                <w:webHidden/>
                <w:sz w:val="22"/>
                <w:szCs w:val="22"/>
              </w:rPr>
              <w:fldChar w:fldCharType="begin"/>
            </w:r>
            <w:r w:rsidR="00FB0171" w:rsidRPr="00FB0171">
              <w:rPr>
                <w:rFonts w:ascii="Times New Roman" w:hAnsi="Times New Roman" w:cs="Times New Roman"/>
                <w:noProof/>
                <w:webHidden/>
                <w:sz w:val="22"/>
                <w:szCs w:val="22"/>
              </w:rPr>
              <w:instrText xml:space="preserve"> PAGEREF _Toc227879094 \h </w:instrText>
            </w:r>
            <w:r w:rsidR="00FB0171" w:rsidRPr="00FB0171">
              <w:rPr>
                <w:rFonts w:ascii="Times New Roman" w:hAnsi="Times New Roman" w:cs="Times New Roman"/>
                <w:noProof/>
                <w:webHidden/>
                <w:sz w:val="22"/>
                <w:szCs w:val="22"/>
              </w:rPr>
            </w:r>
            <w:r w:rsidR="00FB0171" w:rsidRPr="00FB0171">
              <w:rPr>
                <w:rFonts w:ascii="Times New Roman" w:hAnsi="Times New Roman" w:cs="Times New Roman"/>
                <w:noProof/>
                <w:webHidden/>
                <w:sz w:val="22"/>
                <w:szCs w:val="22"/>
              </w:rPr>
              <w:fldChar w:fldCharType="separate"/>
            </w:r>
            <w:r w:rsidR="00FB0171" w:rsidRPr="00FB0171">
              <w:rPr>
                <w:rFonts w:ascii="Times New Roman" w:hAnsi="Times New Roman" w:cs="Times New Roman"/>
                <w:noProof/>
                <w:webHidden/>
                <w:sz w:val="22"/>
                <w:szCs w:val="22"/>
              </w:rPr>
              <w:t>7</w:t>
            </w:r>
            <w:r w:rsidR="00FB0171" w:rsidRPr="00FB0171">
              <w:rPr>
                <w:rFonts w:ascii="Times New Roman" w:hAnsi="Times New Roman" w:cs="Times New Roman"/>
                <w:noProof/>
                <w:webHidden/>
                <w:sz w:val="22"/>
                <w:szCs w:val="22"/>
              </w:rPr>
              <w:fldChar w:fldCharType="end"/>
            </w:r>
          </w:hyperlink>
        </w:p>
        <w:p w14:paraId="7D2E6353" w14:textId="1A97F8B1" w:rsidR="00FB0171" w:rsidRPr="00FB0171" w:rsidRDefault="00000000" w:rsidP="00FB0171">
          <w:pPr>
            <w:pStyle w:val="TOC2"/>
            <w:tabs>
              <w:tab w:val="right" w:leader="dot" w:pos="9016"/>
            </w:tabs>
            <w:spacing w:line="360" w:lineRule="auto"/>
            <w:rPr>
              <w:rFonts w:ascii="Times New Roman" w:hAnsi="Times New Roman" w:cs="Times New Roman"/>
              <w:noProof/>
            </w:rPr>
          </w:pPr>
          <w:hyperlink w:anchor="_Toc227879095" w:history="1">
            <w:r w:rsidR="00FB0171" w:rsidRPr="00FB0171">
              <w:rPr>
                <w:rStyle w:val="Hyperlink"/>
                <w:rFonts w:ascii="Times New Roman" w:hAnsi="Times New Roman" w:cs="Times New Roman"/>
                <w:noProof/>
              </w:rPr>
              <w:t>Research Design</w:t>
            </w:r>
            <w:r w:rsidR="00FB0171" w:rsidRPr="00FB0171">
              <w:rPr>
                <w:rFonts w:ascii="Times New Roman" w:hAnsi="Times New Roman" w:cs="Times New Roman"/>
                <w:noProof/>
                <w:webHidden/>
              </w:rPr>
              <w:tab/>
            </w:r>
            <w:r w:rsidR="00FB0171" w:rsidRPr="00FB0171">
              <w:rPr>
                <w:rFonts w:ascii="Times New Roman" w:hAnsi="Times New Roman" w:cs="Times New Roman"/>
                <w:noProof/>
                <w:webHidden/>
              </w:rPr>
              <w:fldChar w:fldCharType="begin"/>
            </w:r>
            <w:r w:rsidR="00FB0171" w:rsidRPr="00FB0171">
              <w:rPr>
                <w:rFonts w:ascii="Times New Roman" w:hAnsi="Times New Roman" w:cs="Times New Roman"/>
                <w:noProof/>
                <w:webHidden/>
              </w:rPr>
              <w:instrText xml:space="preserve"> PAGEREF _Toc227879095 \h </w:instrText>
            </w:r>
            <w:r w:rsidR="00FB0171" w:rsidRPr="00FB0171">
              <w:rPr>
                <w:rFonts w:ascii="Times New Roman" w:hAnsi="Times New Roman" w:cs="Times New Roman"/>
                <w:noProof/>
                <w:webHidden/>
              </w:rPr>
            </w:r>
            <w:r w:rsidR="00FB0171" w:rsidRPr="00FB0171">
              <w:rPr>
                <w:rFonts w:ascii="Times New Roman" w:hAnsi="Times New Roman" w:cs="Times New Roman"/>
                <w:noProof/>
                <w:webHidden/>
              </w:rPr>
              <w:fldChar w:fldCharType="separate"/>
            </w:r>
            <w:r w:rsidR="00FB0171" w:rsidRPr="00FB0171">
              <w:rPr>
                <w:rFonts w:ascii="Times New Roman" w:hAnsi="Times New Roman" w:cs="Times New Roman"/>
                <w:noProof/>
                <w:webHidden/>
              </w:rPr>
              <w:t>7</w:t>
            </w:r>
            <w:r w:rsidR="00FB0171" w:rsidRPr="00FB0171">
              <w:rPr>
                <w:rFonts w:ascii="Times New Roman" w:hAnsi="Times New Roman" w:cs="Times New Roman"/>
                <w:noProof/>
                <w:webHidden/>
              </w:rPr>
              <w:fldChar w:fldCharType="end"/>
            </w:r>
          </w:hyperlink>
        </w:p>
        <w:p w14:paraId="77A56AA6" w14:textId="51EF07D8" w:rsidR="00FB0171" w:rsidRPr="00FB0171" w:rsidRDefault="00000000" w:rsidP="00FB0171">
          <w:pPr>
            <w:pStyle w:val="TOC2"/>
            <w:tabs>
              <w:tab w:val="right" w:leader="dot" w:pos="9016"/>
            </w:tabs>
            <w:spacing w:line="360" w:lineRule="auto"/>
            <w:rPr>
              <w:rFonts w:ascii="Times New Roman" w:hAnsi="Times New Roman" w:cs="Times New Roman"/>
              <w:noProof/>
            </w:rPr>
          </w:pPr>
          <w:hyperlink w:anchor="_Toc227879096" w:history="1">
            <w:r w:rsidR="00FB0171" w:rsidRPr="00FB0171">
              <w:rPr>
                <w:rStyle w:val="Hyperlink"/>
                <w:rFonts w:ascii="Times New Roman" w:hAnsi="Times New Roman" w:cs="Times New Roman"/>
                <w:noProof/>
              </w:rPr>
              <w:t>Search Strategy</w:t>
            </w:r>
            <w:r w:rsidR="00FB0171" w:rsidRPr="00FB0171">
              <w:rPr>
                <w:rFonts w:ascii="Times New Roman" w:hAnsi="Times New Roman" w:cs="Times New Roman"/>
                <w:noProof/>
                <w:webHidden/>
              </w:rPr>
              <w:tab/>
            </w:r>
            <w:r w:rsidR="00FB0171" w:rsidRPr="00FB0171">
              <w:rPr>
                <w:rFonts w:ascii="Times New Roman" w:hAnsi="Times New Roman" w:cs="Times New Roman"/>
                <w:noProof/>
                <w:webHidden/>
              </w:rPr>
              <w:fldChar w:fldCharType="begin"/>
            </w:r>
            <w:r w:rsidR="00FB0171" w:rsidRPr="00FB0171">
              <w:rPr>
                <w:rFonts w:ascii="Times New Roman" w:hAnsi="Times New Roman" w:cs="Times New Roman"/>
                <w:noProof/>
                <w:webHidden/>
              </w:rPr>
              <w:instrText xml:space="preserve"> PAGEREF _Toc227879096 \h </w:instrText>
            </w:r>
            <w:r w:rsidR="00FB0171" w:rsidRPr="00FB0171">
              <w:rPr>
                <w:rFonts w:ascii="Times New Roman" w:hAnsi="Times New Roman" w:cs="Times New Roman"/>
                <w:noProof/>
                <w:webHidden/>
              </w:rPr>
            </w:r>
            <w:r w:rsidR="00FB0171" w:rsidRPr="00FB0171">
              <w:rPr>
                <w:rFonts w:ascii="Times New Roman" w:hAnsi="Times New Roman" w:cs="Times New Roman"/>
                <w:noProof/>
                <w:webHidden/>
              </w:rPr>
              <w:fldChar w:fldCharType="separate"/>
            </w:r>
            <w:r w:rsidR="00FB0171" w:rsidRPr="00FB0171">
              <w:rPr>
                <w:rFonts w:ascii="Times New Roman" w:hAnsi="Times New Roman" w:cs="Times New Roman"/>
                <w:noProof/>
                <w:webHidden/>
              </w:rPr>
              <w:t>7</w:t>
            </w:r>
            <w:r w:rsidR="00FB0171" w:rsidRPr="00FB0171">
              <w:rPr>
                <w:rFonts w:ascii="Times New Roman" w:hAnsi="Times New Roman" w:cs="Times New Roman"/>
                <w:noProof/>
                <w:webHidden/>
              </w:rPr>
              <w:fldChar w:fldCharType="end"/>
            </w:r>
          </w:hyperlink>
        </w:p>
        <w:p w14:paraId="1FF95A1E" w14:textId="34D11974" w:rsidR="00FB0171" w:rsidRPr="00FB0171" w:rsidRDefault="00000000" w:rsidP="00FB0171">
          <w:pPr>
            <w:pStyle w:val="TOC2"/>
            <w:tabs>
              <w:tab w:val="right" w:leader="dot" w:pos="9016"/>
            </w:tabs>
            <w:spacing w:line="360" w:lineRule="auto"/>
            <w:rPr>
              <w:rFonts w:ascii="Times New Roman" w:hAnsi="Times New Roman" w:cs="Times New Roman"/>
              <w:noProof/>
            </w:rPr>
          </w:pPr>
          <w:hyperlink w:anchor="_Toc227879097" w:history="1">
            <w:r w:rsidR="00FB0171" w:rsidRPr="00FB0171">
              <w:rPr>
                <w:rStyle w:val="Hyperlink"/>
                <w:rFonts w:ascii="Times New Roman" w:hAnsi="Times New Roman" w:cs="Times New Roman"/>
                <w:noProof/>
              </w:rPr>
              <w:t>Inclusion and Exclusion Criteria</w:t>
            </w:r>
            <w:r w:rsidR="00FB0171" w:rsidRPr="00FB0171">
              <w:rPr>
                <w:rFonts w:ascii="Times New Roman" w:hAnsi="Times New Roman" w:cs="Times New Roman"/>
                <w:noProof/>
                <w:webHidden/>
              </w:rPr>
              <w:tab/>
            </w:r>
            <w:r w:rsidR="00FB0171" w:rsidRPr="00FB0171">
              <w:rPr>
                <w:rFonts w:ascii="Times New Roman" w:hAnsi="Times New Roman" w:cs="Times New Roman"/>
                <w:noProof/>
                <w:webHidden/>
              </w:rPr>
              <w:fldChar w:fldCharType="begin"/>
            </w:r>
            <w:r w:rsidR="00FB0171" w:rsidRPr="00FB0171">
              <w:rPr>
                <w:rFonts w:ascii="Times New Roman" w:hAnsi="Times New Roman" w:cs="Times New Roman"/>
                <w:noProof/>
                <w:webHidden/>
              </w:rPr>
              <w:instrText xml:space="preserve"> PAGEREF _Toc227879097 \h </w:instrText>
            </w:r>
            <w:r w:rsidR="00FB0171" w:rsidRPr="00FB0171">
              <w:rPr>
                <w:rFonts w:ascii="Times New Roman" w:hAnsi="Times New Roman" w:cs="Times New Roman"/>
                <w:noProof/>
                <w:webHidden/>
              </w:rPr>
            </w:r>
            <w:r w:rsidR="00FB0171" w:rsidRPr="00FB0171">
              <w:rPr>
                <w:rFonts w:ascii="Times New Roman" w:hAnsi="Times New Roman" w:cs="Times New Roman"/>
                <w:noProof/>
                <w:webHidden/>
              </w:rPr>
              <w:fldChar w:fldCharType="separate"/>
            </w:r>
            <w:r w:rsidR="00FB0171" w:rsidRPr="00FB0171">
              <w:rPr>
                <w:rFonts w:ascii="Times New Roman" w:hAnsi="Times New Roman" w:cs="Times New Roman"/>
                <w:noProof/>
                <w:webHidden/>
              </w:rPr>
              <w:t>7</w:t>
            </w:r>
            <w:r w:rsidR="00FB0171" w:rsidRPr="00FB0171">
              <w:rPr>
                <w:rFonts w:ascii="Times New Roman" w:hAnsi="Times New Roman" w:cs="Times New Roman"/>
                <w:noProof/>
                <w:webHidden/>
              </w:rPr>
              <w:fldChar w:fldCharType="end"/>
            </w:r>
          </w:hyperlink>
        </w:p>
        <w:p w14:paraId="3C02F575" w14:textId="326EEEA2" w:rsidR="00FB0171" w:rsidRPr="00FB0171" w:rsidRDefault="00000000" w:rsidP="00FB0171">
          <w:pPr>
            <w:pStyle w:val="TOC2"/>
            <w:tabs>
              <w:tab w:val="right" w:leader="dot" w:pos="9016"/>
            </w:tabs>
            <w:spacing w:line="360" w:lineRule="auto"/>
            <w:rPr>
              <w:rFonts w:ascii="Times New Roman" w:hAnsi="Times New Roman" w:cs="Times New Roman"/>
              <w:noProof/>
            </w:rPr>
          </w:pPr>
          <w:hyperlink w:anchor="_Toc227879098" w:history="1">
            <w:r w:rsidR="00FB0171" w:rsidRPr="00FB0171">
              <w:rPr>
                <w:rStyle w:val="Hyperlink"/>
                <w:rFonts w:ascii="Times New Roman" w:hAnsi="Times New Roman" w:cs="Times New Roman"/>
                <w:noProof/>
              </w:rPr>
              <w:t>Data Analysis</w:t>
            </w:r>
            <w:r w:rsidR="00FB0171" w:rsidRPr="00FB0171">
              <w:rPr>
                <w:rFonts w:ascii="Times New Roman" w:hAnsi="Times New Roman" w:cs="Times New Roman"/>
                <w:noProof/>
                <w:webHidden/>
              </w:rPr>
              <w:tab/>
            </w:r>
            <w:r w:rsidR="00FB0171" w:rsidRPr="00FB0171">
              <w:rPr>
                <w:rFonts w:ascii="Times New Roman" w:hAnsi="Times New Roman" w:cs="Times New Roman"/>
                <w:noProof/>
                <w:webHidden/>
              </w:rPr>
              <w:fldChar w:fldCharType="begin"/>
            </w:r>
            <w:r w:rsidR="00FB0171" w:rsidRPr="00FB0171">
              <w:rPr>
                <w:rFonts w:ascii="Times New Roman" w:hAnsi="Times New Roman" w:cs="Times New Roman"/>
                <w:noProof/>
                <w:webHidden/>
              </w:rPr>
              <w:instrText xml:space="preserve"> PAGEREF _Toc227879098 \h </w:instrText>
            </w:r>
            <w:r w:rsidR="00FB0171" w:rsidRPr="00FB0171">
              <w:rPr>
                <w:rFonts w:ascii="Times New Roman" w:hAnsi="Times New Roman" w:cs="Times New Roman"/>
                <w:noProof/>
                <w:webHidden/>
              </w:rPr>
            </w:r>
            <w:r w:rsidR="00FB0171" w:rsidRPr="00FB0171">
              <w:rPr>
                <w:rFonts w:ascii="Times New Roman" w:hAnsi="Times New Roman" w:cs="Times New Roman"/>
                <w:noProof/>
                <w:webHidden/>
              </w:rPr>
              <w:fldChar w:fldCharType="separate"/>
            </w:r>
            <w:r w:rsidR="00FB0171" w:rsidRPr="00FB0171">
              <w:rPr>
                <w:rFonts w:ascii="Times New Roman" w:hAnsi="Times New Roman" w:cs="Times New Roman"/>
                <w:noProof/>
                <w:webHidden/>
              </w:rPr>
              <w:t>8</w:t>
            </w:r>
            <w:r w:rsidR="00FB0171" w:rsidRPr="00FB0171">
              <w:rPr>
                <w:rFonts w:ascii="Times New Roman" w:hAnsi="Times New Roman" w:cs="Times New Roman"/>
                <w:noProof/>
                <w:webHidden/>
              </w:rPr>
              <w:fldChar w:fldCharType="end"/>
            </w:r>
          </w:hyperlink>
        </w:p>
        <w:p w14:paraId="588F6B0F" w14:textId="6F3C1421" w:rsidR="00FB0171" w:rsidRPr="00FB0171" w:rsidRDefault="00000000" w:rsidP="00FB0171">
          <w:pPr>
            <w:pStyle w:val="TOC2"/>
            <w:tabs>
              <w:tab w:val="right" w:leader="dot" w:pos="9016"/>
            </w:tabs>
            <w:spacing w:line="360" w:lineRule="auto"/>
            <w:rPr>
              <w:rFonts w:ascii="Times New Roman" w:hAnsi="Times New Roman" w:cs="Times New Roman"/>
              <w:noProof/>
            </w:rPr>
          </w:pPr>
          <w:hyperlink w:anchor="_Toc227879099" w:history="1">
            <w:r w:rsidR="00FB0171" w:rsidRPr="00FB0171">
              <w:rPr>
                <w:rStyle w:val="Hyperlink"/>
                <w:rFonts w:ascii="Times New Roman" w:hAnsi="Times New Roman" w:cs="Times New Roman"/>
                <w:noProof/>
              </w:rPr>
              <w:t>Ethical Considerations</w:t>
            </w:r>
            <w:r w:rsidR="00FB0171" w:rsidRPr="00FB0171">
              <w:rPr>
                <w:rFonts w:ascii="Times New Roman" w:hAnsi="Times New Roman" w:cs="Times New Roman"/>
                <w:noProof/>
                <w:webHidden/>
              </w:rPr>
              <w:tab/>
            </w:r>
            <w:r w:rsidR="00FB0171" w:rsidRPr="00FB0171">
              <w:rPr>
                <w:rFonts w:ascii="Times New Roman" w:hAnsi="Times New Roman" w:cs="Times New Roman"/>
                <w:noProof/>
                <w:webHidden/>
              </w:rPr>
              <w:fldChar w:fldCharType="begin"/>
            </w:r>
            <w:r w:rsidR="00FB0171" w:rsidRPr="00FB0171">
              <w:rPr>
                <w:rFonts w:ascii="Times New Roman" w:hAnsi="Times New Roman" w:cs="Times New Roman"/>
                <w:noProof/>
                <w:webHidden/>
              </w:rPr>
              <w:instrText xml:space="preserve"> PAGEREF _Toc227879099 \h </w:instrText>
            </w:r>
            <w:r w:rsidR="00FB0171" w:rsidRPr="00FB0171">
              <w:rPr>
                <w:rFonts w:ascii="Times New Roman" w:hAnsi="Times New Roman" w:cs="Times New Roman"/>
                <w:noProof/>
                <w:webHidden/>
              </w:rPr>
            </w:r>
            <w:r w:rsidR="00FB0171" w:rsidRPr="00FB0171">
              <w:rPr>
                <w:rFonts w:ascii="Times New Roman" w:hAnsi="Times New Roman" w:cs="Times New Roman"/>
                <w:noProof/>
                <w:webHidden/>
              </w:rPr>
              <w:fldChar w:fldCharType="separate"/>
            </w:r>
            <w:r w:rsidR="00FB0171" w:rsidRPr="00FB0171">
              <w:rPr>
                <w:rFonts w:ascii="Times New Roman" w:hAnsi="Times New Roman" w:cs="Times New Roman"/>
                <w:noProof/>
                <w:webHidden/>
              </w:rPr>
              <w:t>8</w:t>
            </w:r>
            <w:r w:rsidR="00FB0171" w:rsidRPr="00FB0171">
              <w:rPr>
                <w:rFonts w:ascii="Times New Roman" w:hAnsi="Times New Roman" w:cs="Times New Roman"/>
                <w:noProof/>
                <w:webHidden/>
              </w:rPr>
              <w:fldChar w:fldCharType="end"/>
            </w:r>
          </w:hyperlink>
        </w:p>
        <w:p w14:paraId="110B0B53" w14:textId="576BCF84" w:rsidR="00FB0171" w:rsidRPr="00FB0171" w:rsidRDefault="00000000" w:rsidP="00FB0171">
          <w:pPr>
            <w:pStyle w:val="TOC1"/>
            <w:tabs>
              <w:tab w:val="right" w:leader="dot" w:pos="9016"/>
            </w:tabs>
            <w:spacing w:line="360" w:lineRule="auto"/>
            <w:rPr>
              <w:rFonts w:ascii="Times New Roman" w:hAnsi="Times New Roman" w:cs="Times New Roman"/>
              <w:noProof/>
              <w:sz w:val="22"/>
              <w:szCs w:val="22"/>
            </w:rPr>
          </w:pPr>
          <w:hyperlink w:anchor="_Toc227879100" w:history="1">
            <w:r w:rsidR="00FB0171" w:rsidRPr="00FB0171">
              <w:rPr>
                <w:rStyle w:val="Hyperlink"/>
                <w:rFonts w:ascii="Times New Roman" w:hAnsi="Times New Roman" w:cs="Times New Roman"/>
                <w:noProof/>
                <w:sz w:val="22"/>
                <w:szCs w:val="22"/>
              </w:rPr>
              <w:t>RESULTS</w:t>
            </w:r>
            <w:r w:rsidR="00FB0171" w:rsidRPr="00FB0171">
              <w:rPr>
                <w:rFonts w:ascii="Times New Roman" w:hAnsi="Times New Roman" w:cs="Times New Roman"/>
                <w:noProof/>
                <w:webHidden/>
                <w:sz w:val="22"/>
                <w:szCs w:val="22"/>
              </w:rPr>
              <w:tab/>
            </w:r>
            <w:r w:rsidR="00FB0171" w:rsidRPr="00FB0171">
              <w:rPr>
                <w:rFonts w:ascii="Times New Roman" w:hAnsi="Times New Roman" w:cs="Times New Roman"/>
                <w:noProof/>
                <w:webHidden/>
                <w:sz w:val="22"/>
                <w:szCs w:val="22"/>
              </w:rPr>
              <w:fldChar w:fldCharType="begin"/>
            </w:r>
            <w:r w:rsidR="00FB0171" w:rsidRPr="00FB0171">
              <w:rPr>
                <w:rFonts w:ascii="Times New Roman" w:hAnsi="Times New Roman" w:cs="Times New Roman"/>
                <w:noProof/>
                <w:webHidden/>
                <w:sz w:val="22"/>
                <w:szCs w:val="22"/>
              </w:rPr>
              <w:instrText xml:space="preserve"> PAGEREF _Toc227879100 \h </w:instrText>
            </w:r>
            <w:r w:rsidR="00FB0171" w:rsidRPr="00FB0171">
              <w:rPr>
                <w:rFonts w:ascii="Times New Roman" w:hAnsi="Times New Roman" w:cs="Times New Roman"/>
                <w:noProof/>
                <w:webHidden/>
                <w:sz w:val="22"/>
                <w:szCs w:val="22"/>
              </w:rPr>
            </w:r>
            <w:r w:rsidR="00FB0171" w:rsidRPr="00FB0171">
              <w:rPr>
                <w:rFonts w:ascii="Times New Roman" w:hAnsi="Times New Roman" w:cs="Times New Roman"/>
                <w:noProof/>
                <w:webHidden/>
                <w:sz w:val="22"/>
                <w:szCs w:val="22"/>
              </w:rPr>
              <w:fldChar w:fldCharType="separate"/>
            </w:r>
            <w:r w:rsidR="00FB0171" w:rsidRPr="00FB0171">
              <w:rPr>
                <w:rFonts w:ascii="Times New Roman" w:hAnsi="Times New Roman" w:cs="Times New Roman"/>
                <w:noProof/>
                <w:webHidden/>
                <w:sz w:val="22"/>
                <w:szCs w:val="22"/>
              </w:rPr>
              <w:t>8</w:t>
            </w:r>
            <w:r w:rsidR="00FB0171" w:rsidRPr="00FB0171">
              <w:rPr>
                <w:rFonts w:ascii="Times New Roman" w:hAnsi="Times New Roman" w:cs="Times New Roman"/>
                <w:noProof/>
                <w:webHidden/>
                <w:sz w:val="22"/>
                <w:szCs w:val="22"/>
              </w:rPr>
              <w:fldChar w:fldCharType="end"/>
            </w:r>
          </w:hyperlink>
        </w:p>
        <w:p w14:paraId="6FBE1FB4" w14:textId="3C1AD8DF" w:rsidR="00FB0171" w:rsidRPr="00FB0171" w:rsidRDefault="00000000" w:rsidP="00FB0171">
          <w:pPr>
            <w:pStyle w:val="TOC2"/>
            <w:tabs>
              <w:tab w:val="right" w:leader="dot" w:pos="9016"/>
            </w:tabs>
            <w:spacing w:line="360" w:lineRule="auto"/>
            <w:rPr>
              <w:rFonts w:ascii="Times New Roman" w:hAnsi="Times New Roman" w:cs="Times New Roman"/>
              <w:noProof/>
            </w:rPr>
          </w:pPr>
          <w:hyperlink w:anchor="_Toc227879101" w:history="1">
            <w:r w:rsidR="00FB0171" w:rsidRPr="00FB0171">
              <w:rPr>
                <w:rStyle w:val="Hyperlink"/>
                <w:rFonts w:ascii="Times New Roman" w:hAnsi="Times New Roman" w:cs="Times New Roman"/>
                <w:noProof/>
              </w:rPr>
              <w:t>Summary of Selected Studies</w:t>
            </w:r>
            <w:r w:rsidR="00FB0171" w:rsidRPr="00FB0171">
              <w:rPr>
                <w:rFonts w:ascii="Times New Roman" w:hAnsi="Times New Roman" w:cs="Times New Roman"/>
                <w:noProof/>
                <w:webHidden/>
              </w:rPr>
              <w:tab/>
            </w:r>
            <w:r w:rsidR="00FB0171" w:rsidRPr="00FB0171">
              <w:rPr>
                <w:rFonts w:ascii="Times New Roman" w:hAnsi="Times New Roman" w:cs="Times New Roman"/>
                <w:noProof/>
                <w:webHidden/>
              </w:rPr>
              <w:fldChar w:fldCharType="begin"/>
            </w:r>
            <w:r w:rsidR="00FB0171" w:rsidRPr="00FB0171">
              <w:rPr>
                <w:rFonts w:ascii="Times New Roman" w:hAnsi="Times New Roman" w:cs="Times New Roman"/>
                <w:noProof/>
                <w:webHidden/>
              </w:rPr>
              <w:instrText xml:space="preserve"> PAGEREF _Toc227879101 \h </w:instrText>
            </w:r>
            <w:r w:rsidR="00FB0171" w:rsidRPr="00FB0171">
              <w:rPr>
                <w:rFonts w:ascii="Times New Roman" w:hAnsi="Times New Roman" w:cs="Times New Roman"/>
                <w:noProof/>
                <w:webHidden/>
              </w:rPr>
            </w:r>
            <w:r w:rsidR="00FB0171" w:rsidRPr="00FB0171">
              <w:rPr>
                <w:rFonts w:ascii="Times New Roman" w:hAnsi="Times New Roman" w:cs="Times New Roman"/>
                <w:noProof/>
                <w:webHidden/>
              </w:rPr>
              <w:fldChar w:fldCharType="separate"/>
            </w:r>
            <w:r w:rsidR="00FB0171" w:rsidRPr="00FB0171">
              <w:rPr>
                <w:rFonts w:ascii="Times New Roman" w:hAnsi="Times New Roman" w:cs="Times New Roman"/>
                <w:noProof/>
                <w:webHidden/>
              </w:rPr>
              <w:t>9</w:t>
            </w:r>
            <w:r w:rsidR="00FB0171" w:rsidRPr="00FB0171">
              <w:rPr>
                <w:rFonts w:ascii="Times New Roman" w:hAnsi="Times New Roman" w:cs="Times New Roman"/>
                <w:noProof/>
                <w:webHidden/>
              </w:rPr>
              <w:fldChar w:fldCharType="end"/>
            </w:r>
          </w:hyperlink>
        </w:p>
        <w:p w14:paraId="6BD33134" w14:textId="4BE5692D" w:rsidR="00FB0171" w:rsidRPr="00FB0171" w:rsidRDefault="00000000" w:rsidP="00FB0171">
          <w:pPr>
            <w:pStyle w:val="TOC2"/>
            <w:tabs>
              <w:tab w:val="right" w:leader="dot" w:pos="9016"/>
            </w:tabs>
            <w:spacing w:line="360" w:lineRule="auto"/>
            <w:rPr>
              <w:rFonts w:ascii="Times New Roman" w:hAnsi="Times New Roman" w:cs="Times New Roman"/>
              <w:noProof/>
            </w:rPr>
          </w:pPr>
          <w:hyperlink w:anchor="_Toc227879102" w:history="1">
            <w:r w:rsidR="00FB0171" w:rsidRPr="00FB0171">
              <w:rPr>
                <w:rStyle w:val="Hyperlink"/>
                <w:rFonts w:ascii="Times New Roman" w:hAnsi="Times New Roman" w:cs="Times New Roman"/>
                <w:noProof/>
              </w:rPr>
              <w:t>Thematic Analysis</w:t>
            </w:r>
            <w:r w:rsidR="00FB0171" w:rsidRPr="00FB0171">
              <w:rPr>
                <w:rFonts w:ascii="Times New Roman" w:hAnsi="Times New Roman" w:cs="Times New Roman"/>
                <w:noProof/>
                <w:webHidden/>
              </w:rPr>
              <w:tab/>
            </w:r>
            <w:r w:rsidR="00FB0171" w:rsidRPr="00FB0171">
              <w:rPr>
                <w:rFonts w:ascii="Times New Roman" w:hAnsi="Times New Roman" w:cs="Times New Roman"/>
                <w:noProof/>
                <w:webHidden/>
              </w:rPr>
              <w:fldChar w:fldCharType="begin"/>
            </w:r>
            <w:r w:rsidR="00FB0171" w:rsidRPr="00FB0171">
              <w:rPr>
                <w:rFonts w:ascii="Times New Roman" w:hAnsi="Times New Roman" w:cs="Times New Roman"/>
                <w:noProof/>
                <w:webHidden/>
              </w:rPr>
              <w:instrText xml:space="preserve"> PAGEREF _Toc227879102 \h </w:instrText>
            </w:r>
            <w:r w:rsidR="00FB0171" w:rsidRPr="00FB0171">
              <w:rPr>
                <w:rFonts w:ascii="Times New Roman" w:hAnsi="Times New Roman" w:cs="Times New Roman"/>
                <w:noProof/>
                <w:webHidden/>
              </w:rPr>
            </w:r>
            <w:r w:rsidR="00FB0171" w:rsidRPr="00FB0171">
              <w:rPr>
                <w:rFonts w:ascii="Times New Roman" w:hAnsi="Times New Roman" w:cs="Times New Roman"/>
                <w:noProof/>
                <w:webHidden/>
              </w:rPr>
              <w:fldChar w:fldCharType="separate"/>
            </w:r>
            <w:r w:rsidR="00FB0171" w:rsidRPr="00FB0171">
              <w:rPr>
                <w:rFonts w:ascii="Times New Roman" w:hAnsi="Times New Roman" w:cs="Times New Roman"/>
                <w:noProof/>
                <w:webHidden/>
              </w:rPr>
              <w:t>9</w:t>
            </w:r>
            <w:r w:rsidR="00FB0171" w:rsidRPr="00FB0171">
              <w:rPr>
                <w:rFonts w:ascii="Times New Roman" w:hAnsi="Times New Roman" w:cs="Times New Roman"/>
                <w:noProof/>
                <w:webHidden/>
              </w:rPr>
              <w:fldChar w:fldCharType="end"/>
            </w:r>
          </w:hyperlink>
        </w:p>
        <w:p w14:paraId="201378A0" w14:textId="16DD09A3" w:rsidR="00FB0171" w:rsidRPr="00FB0171" w:rsidRDefault="00000000" w:rsidP="00FB0171">
          <w:pPr>
            <w:pStyle w:val="TOC2"/>
            <w:tabs>
              <w:tab w:val="right" w:leader="dot" w:pos="9016"/>
            </w:tabs>
            <w:spacing w:line="360" w:lineRule="auto"/>
            <w:rPr>
              <w:rFonts w:ascii="Times New Roman" w:hAnsi="Times New Roman" w:cs="Times New Roman"/>
              <w:noProof/>
            </w:rPr>
          </w:pPr>
          <w:hyperlink w:anchor="_Toc227879103" w:history="1">
            <w:r w:rsidR="00FB0171" w:rsidRPr="00FB0171">
              <w:rPr>
                <w:rStyle w:val="Hyperlink"/>
                <w:rFonts w:ascii="Times New Roman" w:hAnsi="Times New Roman" w:cs="Times New Roman"/>
                <w:noProof/>
              </w:rPr>
              <w:t>Theme 1: The Psychological and Cognitive Effects of BDD</w:t>
            </w:r>
            <w:r w:rsidR="00FB0171" w:rsidRPr="00FB0171">
              <w:rPr>
                <w:rFonts w:ascii="Times New Roman" w:hAnsi="Times New Roman" w:cs="Times New Roman"/>
                <w:noProof/>
                <w:webHidden/>
              </w:rPr>
              <w:tab/>
            </w:r>
            <w:r w:rsidR="00FB0171" w:rsidRPr="00FB0171">
              <w:rPr>
                <w:rFonts w:ascii="Times New Roman" w:hAnsi="Times New Roman" w:cs="Times New Roman"/>
                <w:noProof/>
                <w:webHidden/>
              </w:rPr>
              <w:fldChar w:fldCharType="begin"/>
            </w:r>
            <w:r w:rsidR="00FB0171" w:rsidRPr="00FB0171">
              <w:rPr>
                <w:rFonts w:ascii="Times New Roman" w:hAnsi="Times New Roman" w:cs="Times New Roman"/>
                <w:noProof/>
                <w:webHidden/>
              </w:rPr>
              <w:instrText xml:space="preserve"> PAGEREF _Toc227879103 \h </w:instrText>
            </w:r>
            <w:r w:rsidR="00FB0171" w:rsidRPr="00FB0171">
              <w:rPr>
                <w:rFonts w:ascii="Times New Roman" w:hAnsi="Times New Roman" w:cs="Times New Roman"/>
                <w:noProof/>
                <w:webHidden/>
              </w:rPr>
            </w:r>
            <w:r w:rsidR="00FB0171" w:rsidRPr="00FB0171">
              <w:rPr>
                <w:rFonts w:ascii="Times New Roman" w:hAnsi="Times New Roman" w:cs="Times New Roman"/>
                <w:noProof/>
                <w:webHidden/>
              </w:rPr>
              <w:fldChar w:fldCharType="separate"/>
            </w:r>
            <w:r w:rsidR="00FB0171" w:rsidRPr="00FB0171">
              <w:rPr>
                <w:rFonts w:ascii="Times New Roman" w:hAnsi="Times New Roman" w:cs="Times New Roman"/>
                <w:noProof/>
                <w:webHidden/>
              </w:rPr>
              <w:t>9</w:t>
            </w:r>
            <w:r w:rsidR="00FB0171" w:rsidRPr="00FB0171">
              <w:rPr>
                <w:rFonts w:ascii="Times New Roman" w:hAnsi="Times New Roman" w:cs="Times New Roman"/>
                <w:noProof/>
                <w:webHidden/>
              </w:rPr>
              <w:fldChar w:fldCharType="end"/>
            </w:r>
          </w:hyperlink>
        </w:p>
        <w:p w14:paraId="260758C9" w14:textId="2FC4D7B0" w:rsidR="00FB0171" w:rsidRPr="00FB0171" w:rsidRDefault="00000000" w:rsidP="00FB0171">
          <w:pPr>
            <w:pStyle w:val="TOC2"/>
            <w:tabs>
              <w:tab w:val="right" w:leader="dot" w:pos="9016"/>
            </w:tabs>
            <w:spacing w:line="360" w:lineRule="auto"/>
            <w:rPr>
              <w:rFonts w:ascii="Times New Roman" w:hAnsi="Times New Roman" w:cs="Times New Roman"/>
              <w:noProof/>
            </w:rPr>
          </w:pPr>
          <w:hyperlink w:anchor="_Toc227879104" w:history="1">
            <w:r w:rsidR="00FB0171" w:rsidRPr="00FB0171">
              <w:rPr>
                <w:rStyle w:val="Hyperlink"/>
                <w:rFonts w:ascii="Times New Roman" w:hAnsi="Times New Roman" w:cs="Times New Roman"/>
                <w:noProof/>
              </w:rPr>
              <w:t>Theme 2: Functional Impacts and Quality of Life</w:t>
            </w:r>
            <w:r w:rsidR="00FB0171" w:rsidRPr="00FB0171">
              <w:rPr>
                <w:rFonts w:ascii="Times New Roman" w:hAnsi="Times New Roman" w:cs="Times New Roman"/>
                <w:noProof/>
                <w:webHidden/>
              </w:rPr>
              <w:tab/>
            </w:r>
            <w:r w:rsidR="00FB0171" w:rsidRPr="00FB0171">
              <w:rPr>
                <w:rFonts w:ascii="Times New Roman" w:hAnsi="Times New Roman" w:cs="Times New Roman"/>
                <w:noProof/>
                <w:webHidden/>
              </w:rPr>
              <w:fldChar w:fldCharType="begin"/>
            </w:r>
            <w:r w:rsidR="00FB0171" w:rsidRPr="00FB0171">
              <w:rPr>
                <w:rFonts w:ascii="Times New Roman" w:hAnsi="Times New Roman" w:cs="Times New Roman"/>
                <w:noProof/>
                <w:webHidden/>
              </w:rPr>
              <w:instrText xml:space="preserve"> PAGEREF _Toc227879104 \h </w:instrText>
            </w:r>
            <w:r w:rsidR="00FB0171" w:rsidRPr="00FB0171">
              <w:rPr>
                <w:rFonts w:ascii="Times New Roman" w:hAnsi="Times New Roman" w:cs="Times New Roman"/>
                <w:noProof/>
                <w:webHidden/>
              </w:rPr>
            </w:r>
            <w:r w:rsidR="00FB0171" w:rsidRPr="00FB0171">
              <w:rPr>
                <w:rFonts w:ascii="Times New Roman" w:hAnsi="Times New Roman" w:cs="Times New Roman"/>
                <w:noProof/>
                <w:webHidden/>
              </w:rPr>
              <w:fldChar w:fldCharType="separate"/>
            </w:r>
            <w:r w:rsidR="00FB0171" w:rsidRPr="00FB0171">
              <w:rPr>
                <w:rFonts w:ascii="Times New Roman" w:hAnsi="Times New Roman" w:cs="Times New Roman"/>
                <w:noProof/>
                <w:webHidden/>
              </w:rPr>
              <w:t>10</w:t>
            </w:r>
            <w:r w:rsidR="00FB0171" w:rsidRPr="00FB0171">
              <w:rPr>
                <w:rFonts w:ascii="Times New Roman" w:hAnsi="Times New Roman" w:cs="Times New Roman"/>
                <w:noProof/>
                <w:webHidden/>
              </w:rPr>
              <w:fldChar w:fldCharType="end"/>
            </w:r>
          </w:hyperlink>
        </w:p>
        <w:p w14:paraId="02E5D584" w14:textId="77FD9049" w:rsidR="00FB0171" w:rsidRPr="00FB0171" w:rsidRDefault="00000000" w:rsidP="00FB0171">
          <w:pPr>
            <w:pStyle w:val="TOC2"/>
            <w:tabs>
              <w:tab w:val="right" w:leader="dot" w:pos="9016"/>
            </w:tabs>
            <w:spacing w:line="360" w:lineRule="auto"/>
            <w:rPr>
              <w:rFonts w:ascii="Times New Roman" w:hAnsi="Times New Roman" w:cs="Times New Roman"/>
              <w:noProof/>
            </w:rPr>
          </w:pPr>
          <w:hyperlink w:anchor="_Toc227879105" w:history="1">
            <w:r w:rsidR="00FB0171" w:rsidRPr="00FB0171">
              <w:rPr>
                <w:rStyle w:val="Hyperlink"/>
                <w:rFonts w:ascii="Times New Roman" w:hAnsi="Times New Roman" w:cs="Times New Roman"/>
                <w:noProof/>
              </w:rPr>
              <w:t>Theme 3: Treatment and Management of BDD</w:t>
            </w:r>
            <w:r w:rsidR="00FB0171" w:rsidRPr="00FB0171">
              <w:rPr>
                <w:rFonts w:ascii="Times New Roman" w:hAnsi="Times New Roman" w:cs="Times New Roman"/>
                <w:noProof/>
                <w:webHidden/>
              </w:rPr>
              <w:tab/>
            </w:r>
            <w:r w:rsidR="00FB0171" w:rsidRPr="00FB0171">
              <w:rPr>
                <w:rFonts w:ascii="Times New Roman" w:hAnsi="Times New Roman" w:cs="Times New Roman"/>
                <w:noProof/>
                <w:webHidden/>
              </w:rPr>
              <w:fldChar w:fldCharType="begin"/>
            </w:r>
            <w:r w:rsidR="00FB0171" w:rsidRPr="00FB0171">
              <w:rPr>
                <w:rFonts w:ascii="Times New Roman" w:hAnsi="Times New Roman" w:cs="Times New Roman"/>
                <w:noProof/>
                <w:webHidden/>
              </w:rPr>
              <w:instrText xml:space="preserve"> PAGEREF _Toc227879105 \h </w:instrText>
            </w:r>
            <w:r w:rsidR="00FB0171" w:rsidRPr="00FB0171">
              <w:rPr>
                <w:rFonts w:ascii="Times New Roman" w:hAnsi="Times New Roman" w:cs="Times New Roman"/>
                <w:noProof/>
                <w:webHidden/>
              </w:rPr>
            </w:r>
            <w:r w:rsidR="00FB0171" w:rsidRPr="00FB0171">
              <w:rPr>
                <w:rFonts w:ascii="Times New Roman" w:hAnsi="Times New Roman" w:cs="Times New Roman"/>
                <w:noProof/>
                <w:webHidden/>
              </w:rPr>
              <w:fldChar w:fldCharType="separate"/>
            </w:r>
            <w:r w:rsidR="00FB0171" w:rsidRPr="00FB0171">
              <w:rPr>
                <w:rFonts w:ascii="Times New Roman" w:hAnsi="Times New Roman" w:cs="Times New Roman"/>
                <w:noProof/>
                <w:webHidden/>
              </w:rPr>
              <w:t>11</w:t>
            </w:r>
            <w:r w:rsidR="00FB0171" w:rsidRPr="00FB0171">
              <w:rPr>
                <w:rFonts w:ascii="Times New Roman" w:hAnsi="Times New Roman" w:cs="Times New Roman"/>
                <w:noProof/>
                <w:webHidden/>
              </w:rPr>
              <w:fldChar w:fldCharType="end"/>
            </w:r>
          </w:hyperlink>
        </w:p>
        <w:p w14:paraId="463CC8CC" w14:textId="1A2226CF" w:rsidR="00FB0171" w:rsidRPr="00FB0171" w:rsidRDefault="00000000" w:rsidP="00FB0171">
          <w:pPr>
            <w:pStyle w:val="TOC1"/>
            <w:tabs>
              <w:tab w:val="right" w:leader="dot" w:pos="9016"/>
            </w:tabs>
            <w:spacing w:line="360" w:lineRule="auto"/>
            <w:rPr>
              <w:rFonts w:ascii="Times New Roman" w:hAnsi="Times New Roman" w:cs="Times New Roman"/>
              <w:noProof/>
              <w:sz w:val="22"/>
              <w:szCs w:val="22"/>
            </w:rPr>
          </w:pPr>
          <w:hyperlink w:anchor="_Toc227879106" w:history="1">
            <w:r w:rsidR="00FB0171" w:rsidRPr="00FB0171">
              <w:rPr>
                <w:rStyle w:val="Hyperlink"/>
                <w:rFonts w:ascii="Times New Roman" w:hAnsi="Times New Roman" w:cs="Times New Roman"/>
                <w:noProof/>
                <w:sz w:val="22"/>
                <w:szCs w:val="22"/>
              </w:rPr>
              <w:t>DISCUSSION</w:t>
            </w:r>
            <w:r w:rsidR="00FB0171" w:rsidRPr="00FB0171">
              <w:rPr>
                <w:rFonts w:ascii="Times New Roman" w:hAnsi="Times New Roman" w:cs="Times New Roman"/>
                <w:noProof/>
                <w:webHidden/>
                <w:sz w:val="22"/>
                <w:szCs w:val="22"/>
              </w:rPr>
              <w:tab/>
            </w:r>
            <w:r w:rsidR="00FB0171" w:rsidRPr="00FB0171">
              <w:rPr>
                <w:rFonts w:ascii="Times New Roman" w:hAnsi="Times New Roman" w:cs="Times New Roman"/>
                <w:noProof/>
                <w:webHidden/>
                <w:sz w:val="22"/>
                <w:szCs w:val="22"/>
              </w:rPr>
              <w:fldChar w:fldCharType="begin"/>
            </w:r>
            <w:r w:rsidR="00FB0171" w:rsidRPr="00FB0171">
              <w:rPr>
                <w:rFonts w:ascii="Times New Roman" w:hAnsi="Times New Roman" w:cs="Times New Roman"/>
                <w:noProof/>
                <w:webHidden/>
                <w:sz w:val="22"/>
                <w:szCs w:val="22"/>
              </w:rPr>
              <w:instrText xml:space="preserve"> PAGEREF _Toc227879106 \h </w:instrText>
            </w:r>
            <w:r w:rsidR="00FB0171" w:rsidRPr="00FB0171">
              <w:rPr>
                <w:rFonts w:ascii="Times New Roman" w:hAnsi="Times New Roman" w:cs="Times New Roman"/>
                <w:noProof/>
                <w:webHidden/>
                <w:sz w:val="22"/>
                <w:szCs w:val="22"/>
              </w:rPr>
            </w:r>
            <w:r w:rsidR="00FB0171" w:rsidRPr="00FB0171">
              <w:rPr>
                <w:rFonts w:ascii="Times New Roman" w:hAnsi="Times New Roman" w:cs="Times New Roman"/>
                <w:noProof/>
                <w:webHidden/>
                <w:sz w:val="22"/>
                <w:szCs w:val="22"/>
              </w:rPr>
              <w:fldChar w:fldCharType="separate"/>
            </w:r>
            <w:r w:rsidR="00FB0171" w:rsidRPr="00FB0171">
              <w:rPr>
                <w:rFonts w:ascii="Times New Roman" w:hAnsi="Times New Roman" w:cs="Times New Roman"/>
                <w:noProof/>
                <w:webHidden/>
                <w:sz w:val="22"/>
                <w:szCs w:val="22"/>
              </w:rPr>
              <w:t>11</w:t>
            </w:r>
            <w:r w:rsidR="00FB0171" w:rsidRPr="00FB0171">
              <w:rPr>
                <w:rFonts w:ascii="Times New Roman" w:hAnsi="Times New Roman" w:cs="Times New Roman"/>
                <w:noProof/>
                <w:webHidden/>
                <w:sz w:val="22"/>
                <w:szCs w:val="22"/>
              </w:rPr>
              <w:fldChar w:fldCharType="end"/>
            </w:r>
          </w:hyperlink>
        </w:p>
        <w:p w14:paraId="24F01B85" w14:textId="264B59C0" w:rsidR="00FB0171" w:rsidRPr="00FB0171" w:rsidRDefault="00000000" w:rsidP="00FB0171">
          <w:pPr>
            <w:pStyle w:val="TOC2"/>
            <w:tabs>
              <w:tab w:val="right" w:leader="dot" w:pos="9016"/>
            </w:tabs>
            <w:spacing w:line="360" w:lineRule="auto"/>
            <w:rPr>
              <w:rFonts w:ascii="Times New Roman" w:hAnsi="Times New Roman" w:cs="Times New Roman"/>
              <w:noProof/>
            </w:rPr>
          </w:pPr>
          <w:hyperlink w:anchor="_Toc227879107" w:history="1">
            <w:r w:rsidR="00FB0171" w:rsidRPr="00FB0171">
              <w:rPr>
                <w:rStyle w:val="Hyperlink"/>
                <w:rFonts w:ascii="Times New Roman" w:hAnsi="Times New Roman" w:cs="Times New Roman"/>
                <w:noProof/>
              </w:rPr>
              <w:t>Discussion of Findings in Relation to the Review Question</w:t>
            </w:r>
            <w:r w:rsidR="00FB0171" w:rsidRPr="00FB0171">
              <w:rPr>
                <w:rFonts w:ascii="Times New Roman" w:hAnsi="Times New Roman" w:cs="Times New Roman"/>
                <w:noProof/>
                <w:webHidden/>
              </w:rPr>
              <w:tab/>
            </w:r>
            <w:r w:rsidR="00FB0171" w:rsidRPr="00FB0171">
              <w:rPr>
                <w:rFonts w:ascii="Times New Roman" w:hAnsi="Times New Roman" w:cs="Times New Roman"/>
                <w:noProof/>
                <w:webHidden/>
              </w:rPr>
              <w:fldChar w:fldCharType="begin"/>
            </w:r>
            <w:r w:rsidR="00FB0171" w:rsidRPr="00FB0171">
              <w:rPr>
                <w:rFonts w:ascii="Times New Roman" w:hAnsi="Times New Roman" w:cs="Times New Roman"/>
                <w:noProof/>
                <w:webHidden/>
              </w:rPr>
              <w:instrText xml:space="preserve"> PAGEREF _Toc227879107 \h </w:instrText>
            </w:r>
            <w:r w:rsidR="00FB0171" w:rsidRPr="00FB0171">
              <w:rPr>
                <w:rFonts w:ascii="Times New Roman" w:hAnsi="Times New Roman" w:cs="Times New Roman"/>
                <w:noProof/>
                <w:webHidden/>
              </w:rPr>
            </w:r>
            <w:r w:rsidR="00FB0171" w:rsidRPr="00FB0171">
              <w:rPr>
                <w:rFonts w:ascii="Times New Roman" w:hAnsi="Times New Roman" w:cs="Times New Roman"/>
                <w:noProof/>
                <w:webHidden/>
              </w:rPr>
              <w:fldChar w:fldCharType="separate"/>
            </w:r>
            <w:r w:rsidR="00FB0171" w:rsidRPr="00FB0171">
              <w:rPr>
                <w:rFonts w:ascii="Times New Roman" w:hAnsi="Times New Roman" w:cs="Times New Roman"/>
                <w:noProof/>
                <w:webHidden/>
              </w:rPr>
              <w:t>11</w:t>
            </w:r>
            <w:r w:rsidR="00FB0171" w:rsidRPr="00FB0171">
              <w:rPr>
                <w:rFonts w:ascii="Times New Roman" w:hAnsi="Times New Roman" w:cs="Times New Roman"/>
                <w:noProof/>
                <w:webHidden/>
              </w:rPr>
              <w:fldChar w:fldCharType="end"/>
            </w:r>
          </w:hyperlink>
        </w:p>
        <w:p w14:paraId="2A5C8CE4" w14:textId="1AB44B88" w:rsidR="00FB0171" w:rsidRPr="00FB0171" w:rsidRDefault="00000000" w:rsidP="00FB0171">
          <w:pPr>
            <w:pStyle w:val="TOC2"/>
            <w:tabs>
              <w:tab w:val="right" w:leader="dot" w:pos="9016"/>
            </w:tabs>
            <w:spacing w:line="360" w:lineRule="auto"/>
            <w:rPr>
              <w:rFonts w:ascii="Times New Roman" w:hAnsi="Times New Roman" w:cs="Times New Roman"/>
              <w:noProof/>
            </w:rPr>
          </w:pPr>
          <w:hyperlink w:anchor="_Toc227879108" w:history="1">
            <w:r w:rsidR="00FB0171" w:rsidRPr="00FB0171">
              <w:rPr>
                <w:rStyle w:val="Hyperlink"/>
                <w:rFonts w:ascii="Times New Roman" w:hAnsi="Times New Roman" w:cs="Times New Roman"/>
                <w:noProof/>
              </w:rPr>
              <w:t>Significance of Findings for Health and Social Care</w:t>
            </w:r>
            <w:r w:rsidR="00FB0171" w:rsidRPr="00FB0171">
              <w:rPr>
                <w:rFonts w:ascii="Times New Roman" w:hAnsi="Times New Roman" w:cs="Times New Roman"/>
                <w:noProof/>
                <w:webHidden/>
              </w:rPr>
              <w:tab/>
            </w:r>
            <w:r w:rsidR="00FB0171" w:rsidRPr="00FB0171">
              <w:rPr>
                <w:rFonts w:ascii="Times New Roman" w:hAnsi="Times New Roman" w:cs="Times New Roman"/>
                <w:noProof/>
                <w:webHidden/>
              </w:rPr>
              <w:fldChar w:fldCharType="begin"/>
            </w:r>
            <w:r w:rsidR="00FB0171" w:rsidRPr="00FB0171">
              <w:rPr>
                <w:rFonts w:ascii="Times New Roman" w:hAnsi="Times New Roman" w:cs="Times New Roman"/>
                <w:noProof/>
                <w:webHidden/>
              </w:rPr>
              <w:instrText xml:space="preserve"> PAGEREF _Toc227879108 \h </w:instrText>
            </w:r>
            <w:r w:rsidR="00FB0171" w:rsidRPr="00FB0171">
              <w:rPr>
                <w:rFonts w:ascii="Times New Roman" w:hAnsi="Times New Roman" w:cs="Times New Roman"/>
                <w:noProof/>
                <w:webHidden/>
              </w:rPr>
            </w:r>
            <w:r w:rsidR="00FB0171" w:rsidRPr="00FB0171">
              <w:rPr>
                <w:rFonts w:ascii="Times New Roman" w:hAnsi="Times New Roman" w:cs="Times New Roman"/>
                <w:noProof/>
                <w:webHidden/>
              </w:rPr>
              <w:fldChar w:fldCharType="separate"/>
            </w:r>
            <w:r w:rsidR="00FB0171" w:rsidRPr="00FB0171">
              <w:rPr>
                <w:rFonts w:ascii="Times New Roman" w:hAnsi="Times New Roman" w:cs="Times New Roman"/>
                <w:noProof/>
                <w:webHidden/>
              </w:rPr>
              <w:t>12</w:t>
            </w:r>
            <w:r w:rsidR="00FB0171" w:rsidRPr="00FB0171">
              <w:rPr>
                <w:rFonts w:ascii="Times New Roman" w:hAnsi="Times New Roman" w:cs="Times New Roman"/>
                <w:noProof/>
                <w:webHidden/>
              </w:rPr>
              <w:fldChar w:fldCharType="end"/>
            </w:r>
          </w:hyperlink>
        </w:p>
        <w:p w14:paraId="3B95DCEC" w14:textId="4E2B63D4" w:rsidR="00FB0171" w:rsidRPr="00FB0171" w:rsidRDefault="00000000" w:rsidP="00FB0171">
          <w:pPr>
            <w:pStyle w:val="TOC2"/>
            <w:tabs>
              <w:tab w:val="right" w:leader="dot" w:pos="9016"/>
            </w:tabs>
            <w:spacing w:line="360" w:lineRule="auto"/>
            <w:rPr>
              <w:rFonts w:ascii="Times New Roman" w:hAnsi="Times New Roman" w:cs="Times New Roman"/>
              <w:noProof/>
            </w:rPr>
          </w:pPr>
          <w:hyperlink w:anchor="_Toc227879109" w:history="1">
            <w:r w:rsidR="00FB0171" w:rsidRPr="00FB0171">
              <w:rPr>
                <w:rStyle w:val="Hyperlink"/>
                <w:rFonts w:ascii="Times New Roman" w:hAnsi="Times New Roman" w:cs="Times New Roman"/>
                <w:noProof/>
              </w:rPr>
              <w:t>Limitations</w:t>
            </w:r>
            <w:r w:rsidR="00FB0171" w:rsidRPr="00FB0171">
              <w:rPr>
                <w:rFonts w:ascii="Times New Roman" w:hAnsi="Times New Roman" w:cs="Times New Roman"/>
                <w:noProof/>
                <w:webHidden/>
              </w:rPr>
              <w:tab/>
            </w:r>
            <w:r w:rsidR="00FB0171" w:rsidRPr="00FB0171">
              <w:rPr>
                <w:rFonts w:ascii="Times New Roman" w:hAnsi="Times New Roman" w:cs="Times New Roman"/>
                <w:noProof/>
                <w:webHidden/>
              </w:rPr>
              <w:fldChar w:fldCharType="begin"/>
            </w:r>
            <w:r w:rsidR="00FB0171" w:rsidRPr="00FB0171">
              <w:rPr>
                <w:rFonts w:ascii="Times New Roman" w:hAnsi="Times New Roman" w:cs="Times New Roman"/>
                <w:noProof/>
                <w:webHidden/>
              </w:rPr>
              <w:instrText xml:space="preserve"> PAGEREF _Toc227879109 \h </w:instrText>
            </w:r>
            <w:r w:rsidR="00FB0171" w:rsidRPr="00FB0171">
              <w:rPr>
                <w:rFonts w:ascii="Times New Roman" w:hAnsi="Times New Roman" w:cs="Times New Roman"/>
                <w:noProof/>
                <w:webHidden/>
              </w:rPr>
            </w:r>
            <w:r w:rsidR="00FB0171" w:rsidRPr="00FB0171">
              <w:rPr>
                <w:rFonts w:ascii="Times New Roman" w:hAnsi="Times New Roman" w:cs="Times New Roman"/>
                <w:noProof/>
                <w:webHidden/>
              </w:rPr>
              <w:fldChar w:fldCharType="separate"/>
            </w:r>
            <w:r w:rsidR="00FB0171" w:rsidRPr="00FB0171">
              <w:rPr>
                <w:rFonts w:ascii="Times New Roman" w:hAnsi="Times New Roman" w:cs="Times New Roman"/>
                <w:noProof/>
                <w:webHidden/>
              </w:rPr>
              <w:t>13</w:t>
            </w:r>
            <w:r w:rsidR="00FB0171" w:rsidRPr="00FB0171">
              <w:rPr>
                <w:rFonts w:ascii="Times New Roman" w:hAnsi="Times New Roman" w:cs="Times New Roman"/>
                <w:noProof/>
                <w:webHidden/>
              </w:rPr>
              <w:fldChar w:fldCharType="end"/>
            </w:r>
          </w:hyperlink>
        </w:p>
        <w:p w14:paraId="7F491841" w14:textId="5C84DA5C" w:rsidR="00FB0171" w:rsidRPr="00FB0171" w:rsidRDefault="00000000" w:rsidP="00FB0171">
          <w:pPr>
            <w:pStyle w:val="TOC2"/>
            <w:tabs>
              <w:tab w:val="right" w:leader="dot" w:pos="9016"/>
            </w:tabs>
            <w:spacing w:line="360" w:lineRule="auto"/>
            <w:rPr>
              <w:rFonts w:ascii="Times New Roman" w:hAnsi="Times New Roman" w:cs="Times New Roman"/>
              <w:noProof/>
            </w:rPr>
          </w:pPr>
          <w:hyperlink w:anchor="_Toc227879110" w:history="1">
            <w:r w:rsidR="00FB0171" w:rsidRPr="00FB0171">
              <w:rPr>
                <w:rStyle w:val="Hyperlink"/>
                <w:rFonts w:ascii="Times New Roman" w:hAnsi="Times New Roman" w:cs="Times New Roman"/>
                <w:noProof/>
              </w:rPr>
              <w:t>Conclusion</w:t>
            </w:r>
            <w:r w:rsidR="00FB0171" w:rsidRPr="00FB0171">
              <w:rPr>
                <w:rFonts w:ascii="Times New Roman" w:hAnsi="Times New Roman" w:cs="Times New Roman"/>
                <w:noProof/>
                <w:webHidden/>
              </w:rPr>
              <w:tab/>
            </w:r>
            <w:r w:rsidR="00FB0171" w:rsidRPr="00FB0171">
              <w:rPr>
                <w:rFonts w:ascii="Times New Roman" w:hAnsi="Times New Roman" w:cs="Times New Roman"/>
                <w:noProof/>
                <w:webHidden/>
              </w:rPr>
              <w:fldChar w:fldCharType="begin"/>
            </w:r>
            <w:r w:rsidR="00FB0171" w:rsidRPr="00FB0171">
              <w:rPr>
                <w:rFonts w:ascii="Times New Roman" w:hAnsi="Times New Roman" w:cs="Times New Roman"/>
                <w:noProof/>
                <w:webHidden/>
              </w:rPr>
              <w:instrText xml:space="preserve"> PAGEREF _Toc227879110 \h </w:instrText>
            </w:r>
            <w:r w:rsidR="00FB0171" w:rsidRPr="00FB0171">
              <w:rPr>
                <w:rFonts w:ascii="Times New Roman" w:hAnsi="Times New Roman" w:cs="Times New Roman"/>
                <w:noProof/>
                <w:webHidden/>
              </w:rPr>
            </w:r>
            <w:r w:rsidR="00FB0171" w:rsidRPr="00FB0171">
              <w:rPr>
                <w:rFonts w:ascii="Times New Roman" w:hAnsi="Times New Roman" w:cs="Times New Roman"/>
                <w:noProof/>
                <w:webHidden/>
              </w:rPr>
              <w:fldChar w:fldCharType="separate"/>
            </w:r>
            <w:r w:rsidR="00FB0171" w:rsidRPr="00FB0171">
              <w:rPr>
                <w:rFonts w:ascii="Times New Roman" w:hAnsi="Times New Roman" w:cs="Times New Roman"/>
                <w:noProof/>
                <w:webHidden/>
              </w:rPr>
              <w:t>13</w:t>
            </w:r>
            <w:r w:rsidR="00FB0171" w:rsidRPr="00FB0171">
              <w:rPr>
                <w:rFonts w:ascii="Times New Roman" w:hAnsi="Times New Roman" w:cs="Times New Roman"/>
                <w:noProof/>
                <w:webHidden/>
              </w:rPr>
              <w:fldChar w:fldCharType="end"/>
            </w:r>
          </w:hyperlink>
        </w:p>
        <w:p w14:paraId="3234839B" w14:textId="03690B9D" w:rsidR="00FB0171" w:rsidRPr="00FB0171" w:rsidRDefault="00000000" w:rsidP="00FB0171">
          <w:pPr>
            <w:pStyle w:val="TOC2"/>
            <w:tabs>
              <w:tab w:val="right" w:leader="dot" w:pos="9016"/>
            </w:tabs>
            <w:spacing w:line="360" w:lineRule="auto"/>
            <w:rPr>
              <w:rFonts w:ascii="Times New Roman" w:hAnsi="Times New Roman" w:cs="Times New Roman"/>
              <w:noProof/>
            </w:rPr>
          </w:pPr>
          <w:hyperlink w:anchor="_Toc227879111" w:history="1">
            <w:r w:rsidR="00FB0171" w:rsidRPr="00FB0171">
              <w:rPr>
                <w:rStyle w:val="Hyperlink"/>
                <w:rFonts w:ascii="Times New Roman" w:hAnsi="Times New Roman" w:cs="Times New Roman"/>
                <w:noProof/>
              </w:rPr>
              <w:t>Recommendations</w:t>
            </w:r>
            <w:r w:rsidR="00FB0171" w:rsidRPr="00FB0171">
              <w:rPr>
                <w:rFonts w:ascii="Times New Roman" w:hAnsi="Times New Roman" w:cs="Times New Roman"/>
                <w:noProof/>
                <w:webHidden/>
              </w:rPr>
              <w:tab/>
            </w:r>
            <w:r w:rsidR="00FB0171" w:rsidRPr="00FB0171">
              <w:rPr>
                <w:rFonts w:ascii="Times New Roman" w:hAnsi="Times New Roman" w:cs="Times New Roman"/>
                <w:noProof/>
                <w:webHidden/>
              </w:rPr>
              <w:fldChar w:fldCharType="begin"/>
            </w:r>
            <w:r w:rsidR="00FB0171" w:rsidRPr="00FB0171">
              <w:rPr>
                <w:rFonts w:ascii="Times New Roman" w:hAnsi="Times New Roman" w:cs="Times New Roman"/>
                <w:noProof/>
                <w:webHidden/>
              </w:rPr>
              <w:instrText xml:space="preserve"> PAGEREF _Toc227879111 \h </w:instrText>
            </w:r>
            <w:r w:rsidR="00FB0171" w:rsidRPr="00FB0171">
              <w:rPr>
                <w:rFonts w:ascii="Times New Roman" w:hAnsi="Times New Roman" w:cs="Times New Roman"/>
                <w:noProof/>
                <w:webHidden/>
              </w:rPr>
            </w:r>
            <w:r w:rsidR="00FB0171" w:rsidRPr="00FB0171">
              <w:rPr>
                <w:rFonts w:ascii="Times New Roman" w:hAnsi="Times New Roman" w:cs="Times New Roman"/>
                <w:noProof/>
                <w:webHidden/>
              </w:rPr>
              <w:fldChar w:fldCharType="separate"/>
            </w:r>
            <w:r w:rsidR="00FB0171" w:rsidRPr="00FB0171">
              <w:rPr>
                <w:rFonts w:ascii="Times New Roman" w:hAnsi="Times New Roman" w:cs="Times New Roman"/>
                <w:noProof/>
                <w:webHidden/>
              </w:rPr>
              <w:t>14</w:t>
            </w:r>
            <w:r w:rsidR="00FB0171" w:rsidRPr="00FB0171">
              <w:rPr>
                <w:rFonts w:ascii="Times New Roman" w:hAnsi="Times New Roman" w:cs="Times New Roman"/>
                <w:noProof/>
                <w:webHidden/>
              </w:rPr>
              <w:fldChar w:fldCharType="end"/>
            </w:r>
          </w:hyperlink>
        </w:p>
        <w:p w14:paraId="23A98CE1" w14:textId="2E5524D2" w:rsidR="00FB0171" w:rsidRPr="00FB0171" w:rsidRDefault="00000000" w:rsidP="00FB0171">
          <w:pPr>
            <w:pStyle w:val="TOC1"/>
            <w:tabs>
              <w:tab w:val="right" w:leader="dot" w:pos="9016"/>
            </w:tabs>
            <w:spacing w:line="360" w:lineRule="auto"/>
            <w:rPr>
              <w:rFonts w:ascii="Times New Roman" w:hAnsi="Times New Roman" w:cs="Times New Roman"/>
              <w:noProof/>
              <w:sz w:val="22"/>
              <w:szCs w:val="22"/>
            </w:rPr>
          </w:pPr>
          <w:hyperlink w:anchor="_Toc227879112" w:history="1">
            <w:r w:rsidR="00FB0171" w:rsidRPr="00FB0171">
              <w:rPr>
                <w:rStyle w:val="Hyperlink"/>
                <w:rFonts w:ascii="Times New Roman" w:hAnsi="Times New Roman" w:cs="Times New Roman"/>
                <w:noProof/>
                <w:sz w:val="22"/>
                <w:szCs w:val="22"/>
              </w:rPr>
              <w:t>REFERENCES</w:t>
            </w:r>
            <w:r w:rsidR="00FB0171" w:rsidRPr="00FB0171">
              <w:rPr>
                <w:rFonts w:ascii="Times New Roman" w:hAnsi="Times New Roman" w:cs="Times New Roman"/>
                <w:noProof/>
                <w:webHidden/>
                <w:sz w:val="22"/>
                <w:szCs w:val="22"/>
              </w:rPr>
              <w:tab/>
            </w:r>
            <w:r w:rsidR="00FB0171" w:rsidRPr="00FB0171">
              <w:rPr>
                <w:rFonts w:ascii="Times New Roman" w:hAnsi="Times New Roman" w:cs="Times New Roman"/>
                <w:noProof/>
                <w:webHidden/>
                <w:sz w:val="22"/>
                <w:szCs w:val="22"/>
              </w:rPr>
              <w:fldChar w:fldCharType="begin"/>
            </w:r>
            <w:r w:rsidR="00FB0171" w:rsidRPr="00FB0171">
              <w:rPr>
                <w:rFonts w:ascii="Times New Roman" w:hAnsi="Times New Roman" w:cs="Times New Roman"/>
                <w:noProof/>
                <w:webHidden/>
                <w:sz w:val="22"/>
                <w:szCs w:val="22"/>
              </w:rPr>
              <w:instrText xml:space="preserve"> PAGEREF _Toc227879112 \h </w:instrText>
            </w:r>
            <w:r w:rsidR="00FB0171" w:rsidRPr="00FB0171">
              <w:rPr>
                <w:rFonts w:ascii="Times New Roman" w:hAnsi="Times New Roman" w:cs="Times New Roman"/>
                <w:noProof/>
                <w:webHidden/>
                <w:sz w:val="22"/>
                <w:szCs w:val="22"/>
              </w:rPr>
            </w:r>
            <w:r w:rsidR="00FB0171" w:rsidRPr="00FB0171">
              <w:rPr>
                <w:rFonts w:ascii="Times New Roman" w:hAnsi="Times New Roman" w:cs="Times New Roman"/>
                <w:noProof/>
                <w:webHidden/>
                <w:sz w:val="22"/>
                <w:szCs w:val="22"/>
              </w:rPr>
              <w:fldChar w:fldCharType="separate"/>
            </w:r>
            <w:r w:rsidR="00FB0171" w:rsidRPr="00FB0171">
              <w:rPr>
                <w:rFonts w:ascii="Times New Roman" w:hAnsi="Times New Roman" w:cs="Times New Roman"/>
                <w:noProof/>
                <w:webHidden/>
                <w:sz w:val="22"/>
                <w:szCs w:val="22"/>
              </w:rPr>
              <w:t>15</w:t>
            </w:r>
            <w:r w:rsidR="00FB0171" w:rsidRPr="00FB0171">
              <w:rPr>
                <w:rFonts w:ascii="Times New Roman" w:hAnsi="Times New Roman" w:cs="Times New Roman"/>
                <w:noProof/>
                <w:webHidden/>
                <w:sz w:val="22"/>
                <w:szCs w:val="22"/>
              </w:rPr>
              <w:fldChar w:fldCharType="end"/>
            </w:r>
          </w:hyperlink>
        </w:p>
        <w:p w14:paraId="7480BEB4" w14:textId="77777777" w:rsidR="00FB0171" w:rsidRDefault="00FB0171" w:rsidP="00FB0171">
          <w:pPr>
            <w:spacing w:line="360" w:lineRule="auto"/>
            <w:rPr>
              <w:rFonts w:cs="Times New Roman"/>
              <w:b w:val="0"/>
              <w:bCs/>
              <w:noProof/>
              <w:sz w:val="22"/>
              <w:szCs w:val="22"/>
            </w:rPr>
          </w:pPr>
          <w:r w:rsidRPr="00FB0171">
            <w:rPr>
              <w:rFonts w:cs="Times New Roman"/>
              <w:b w:val="0"/>
              <w:bCs/>
              <w:noProof/>
              <w:sz w:val="22"/>
              <w:szCs w:val="22"/>
            </w:rPr>
            <w:fldChar w:fldCharType="end"/>
          </w:r>
        </w:p>
      </w:sdtContent>
    </w:sdt>
    <w:p w14:paraId="353C0C59" w14:textId="0A20E406" w:rsidR="00FB0171" w:rsidRPr="00FB0171" w:rsidRDefault="00FB0171" w:rsidP="00FB0171">
      <w:pPr>
        <w:spacing w:line="360" w:lineRule="auto"/>
        <w:rPr>
          <w:rFonts w:cs="Times New Roman"/>
          <w:b w:val="0"/>
          <w:bCs/>
          <w:noProof/>
          <w:sz w:val="22"/>
          <w:szCs w:val="22"/>
        </w:rPr>
      </w:pPr>
    </w:p>
    <w:p w14:paraId="261D1510" w14:textId="7F42802C" w:rsidR="00A51531" w:rsidRPr="003A7B1D" w:rsidRDefault="00A51531" w:rsidP="00CF5DF2">
      <w:pPr>
        <w:pStyle w:val="Heading1"/>
      </w:pPr>
      <w:bookmarkStart w:id="0" w:name="_Toc227879087"/>
      <w:r w:rsidRPr="003A7B1D">
        <w:t>ABSTRACT</w:t>
      </w:r>
      <w:bookmarkEnd w:id="0"/>
    </w:p>
    <w:p w14:paraId="44BDD15E" w14:textId="77777777" w:rsidR="00A51531" w:rsidRPr="003A7B1D" w:rsidRDefault="00A51531" w:rsidP="003A7B1D">
      <w:pPr>
        <w:spacing w:line="360" w:lineRule="auto"/>
        <w:rPr>
          <w:rFonts w:cs="Times New Roman"/>
          <w:b w:val="0"/>
          <w:bCs/>
          <w:sz w:val="22"/>
          <w:szCs w:val="22"/>
        </w:rPr>
      </w:pPr>
    </w:p>
    <w:p w14:paraId="4115D2B9" w14:textId="385D001B" w:rsidR="00A51531" w:rsidRPr="003A7B1D" w:rsidRDefault="00CC1122" w:rsidP="003A7B1D">
      <w:pPr>
        <w:spacing w:line="360" w:lineRule="auto"/>
        <w:rPr>
          <w:rFonts w:cs="Times New Roman"/>
          <w:b w:val="0"/>
          <w:bCs/>
          <w:sz w:val="22"/>
          <w:szCs w:val="22"/>
        </w:rPr>
      </w:pPr>
      <w:r>
        <w:rPr>
          <w:rFonts w:cs="Times New Roman"/>
          <w:b w:val="0"/>
          <w:bCs/>
          <w:kern w:val="0"/>
          <w:sz w:val="22"/>
          <w:szCs w:val="22"/>
          <w14:ligatures w14:val="none"/>
        </w:rPr>
        <w:t>Body dysmorphic disorder (BDD) is classified as a psychological disorder characterised by obsessive preoccupation with perceived defects in physical appearance and is associated with distressing psychological symptoms and a decrease in quality of life, often corresponding with depression and anxiety. Despite being a common concern in both the general public and professional settings, this disorder is significantly overlooked in the United Kingdom, particularly within the social and health care services that provide support and aid.</w:t>
      </w:r>
    </w:p>
    <w:p w14:paraId="7D41D94C" w14:textId="77777777" w:rsidR="00A51531" w:rsidRPr="003A7B1D" w:rsidRDefault="00A51531" w:rsidP="003A7B1D">
      <w:pPr>
        <w:spacing w:line="360" w:lineRule="auto"/>
        <w:rPr>
          <w:rFonts w:cs="Times New Roman"/>
          <w:b w:val="0"/>
          <w:bCs/>
          <w:sz w:val="22"/>
          <w:szCs w:val="22"/>
        </w:rPr>
      </w:pPr>
    </w:p>
    <w:p w14:paraId="623A2D7F" w14:textId="176CE70D" w:rsidR="00A51531" w:rsidRPr="003A7B1D" w:rsidRDefault="00CC1122" w:rsidP="003A7B1D">
      <w:pPr>
        <w:spacing w:line="360" w:lineRule="auto"/>
        <w:rPr>
          <w:rFonts w:cs="Times New Roman"/>
          <w:b w:val="0"/>
          <w:bCs/>
          <w:sz w:val="22"/>
          <w:szCs w:val="22"/>
        </w:rPr>
      </w:pPr>
      <w:r>
        <w:rPr>
          <w:rFonts w:cs="Times New Roman"/>
          <w:b w:val="0"/>
          <w:bCs/>
          <w:kern w:val="0"/>
          <w:sz w:val="22"/>
          <w:szCs w:val="22"/>
          <w14:ligatures w14:val="none"/>
        </w:rPr>
        <w:t>This report discusses the impact of BDD on psychological health in adults (age</w:t>
      </w:r>
      <w:r w:rsidR="00E5156B">
        <w:rPr>
          <w:rFonts w:cs="Times New Roman"/>
          <w:b w:val="0"/>
          <w:bCs/>
          <w:kern w:val="0"/>
          <w:sz w:val="22"/>
          <w:szCs w:val="22"/>
          <w14:ligatures w14:val="none"/>
        </w:rPr>
        <w:t>d</w:t>
      </w:r>
      <w:r>
        <w:rPr>
          <w:rFonts w:cs="Times New Roman"/>
          <w:b w:val="0"/>
          <w:bCs/>
          <w:kern w:val="0"/>
          <w:sz w:val="22"/>
          <w:szCs w:val="22"/>
          <w14:ligatures w14:val="none"/>
        </w:rPr>
        <w:t xml:space="preserve"> 18 and </w:t>
      </w:r>
      <w:r w:rsidR="00E5156B">
        <w:rPr>
          <w:rFonts w:cs="Times New Roman"/>
          <w:b w:val="0"/>
          <w:bCs/>
          <w:kern w:val="0"/>
          <w:sz w:val="22"/>
          <w:szCs w:val="22"/>
          <w14:ligatures w14:val="none"/>
        </w:rPr>
        <w:t>over</w:t>
      </w:r>
      <w:r>
        <w:rPr>
          <w:rFonts w:cs="Times New Roman"/>
          <w:b w:val="0"/>
          <w:bCs/>
          <w:kern w:val="0"/>
          <w:sz w:val="22"/>
          <w:szCs w:val="22"/>
          <w14:ligatures w14:val="none"/>
        </w:rPr>
        <w:t xml:space="preserve">) and will describe the following: BDD and its psychological effects, BDD and its effects on mental health in the adult population, </w:t>
      </w:r>
      <w:r w:rsidR="00E5156B" w:rsidRPr="00E5156B">
        <w:rPr>
          <w:rFonts w:cs="Times New Roman"/>
          <w:b w:val="0"/>
          <w:bCs/>
          <w:kern w:val="0"/>
          <w:sz w:val="22"/>
          <w:szCs w:val="22"/>
          <w14:ligatures w14:val="none"/>
        </w:rPr>
        <w:t>and recommendations for the management of BDD in UK health and social care practice.</w:t>
      </w:r>
    </w:p>
    <w:p w14:paraId="6CF048C3" w14:textId="77777777" w:rsidR="00A51531" w:rsidRPr="003A7B1D" w:rsidRDefault="00A51531" w:rsidP="003A7B1D">
      <w:pPr>
        <w:spacing w:line="360" w:lineRule="auto"/>
        <w:rPr>
          <w:rFonts w:cs="Times New Roman"/>
          <w:b w:val="0"/>
          <w:bCs/>
          <w:sz w:val="22"/>
          <w:szCs w:val="22"/>
        </w:rPr>
      </w:pPr>
    </w:p>
    <w:p w14:paraId="592442B2" w14:textId="443A1782" w:rsidR="00A51531" w:rsidRPr="003A7B1D" w:rsidRDefault="00CC1122" w:rsidP="003A7B1D">
      <w:pPr>
        <w:spacing w:line="360" w:lineRule="auto"/>
        <w:rPr>
          <w:rFonts w:cs="Times New Roman"/>
          <w:b w:val="0"/>
          <w:bCs/>
          <w:sz w:val="22"/>
          <w:szCs w:val="22"/>
        </w:rPr>
      </w:pPr>
      <w:r>
        <w:rPr>
          <w:rFonts w:cs="Times New Roman"/>
          <w:b w:val="0"/>
          <w:bCs/>
          <w:kern w:val="0"/>
          <w:sz w:val="22"/>
          <w:szCs w:val="22"/>
          <w14:ligatures w14:val="none"/>
        </w:rPr>
        <w:t>In this report, a secondary research approach was utilised, with the selection of 4 peer-reviewed journal articles, collated via PubMed, Google Scholar, and BMC. Articles were selected and evaluated for inclusion using established inclusion and exclusion criteria. The articles were evaluated using a qualitative approach, employing various frameworks.</w:t>
      </w:r>
    </w:p>
    <w:p w14:paraId="5F1F8931" w14:textId="77777777" w:rsidR="00A51531" w:rsidRPr="003A7B1D" w:rsidRDefault="00A51531" w:rsidP="003A7B1D">
      <w:pPr>
        <w:spacing w:line="360" w:lineRule="auto"/>
        <w:rPr>
          <w:rFonts w:cs="Times New Roman"/>
          <w:b w:val="0"/>
          <w:bCs/>
          <w:sz w:val="22"/>
          <w:szCs w:val="22"/>
        </w:rPr>
      </w:pPr>
    </w:p>
    <w:p w14:paraId="57DF1788" w14:textId="0F940BE0" w:rsidR="00A51531" w:rsidRPr="003A7B1D" w:rsidRDefault="00CC1122" w:rsidP="003A7B1D">
      <w:pPr>
        <w:spacing w:line="360" w:lineRule="auto"/>
        <w:rPr>
          <w:rFonts w:cs="Times New Roman"/>
          <w:b w:val="0"/>
          <w:bCs/>
          <w:sz w:val="22"/>
          <w:szCs w:val="22"/>
        </w:rPr>
      </w:pPr>
      <w:r>
        <w:rPr>
          <w:rFonts w:cs="Times New Roman"/>
          <w:b w:val="0"/>
          <w:bCs/>
          <w:kern w:val="0"/>
          <w:sz w:val="22"/>
          <w:szCs w:val="22"/>
          <w14:ligatures w14:val="none"/>
        </w:rPr>
        <w:t>Three principal themes were identified: the psychological symptoms and cognitive effects of BDD, the impact of BDD on daily activities and quality of life, and symptom management and treatment. BDD significantly impairs an individual across many spheres of their life. UK healthcare systems currently provide poor services to patients with BDD, and substantial changes are required to improve this.</w:t>
      </w:r>
    </w:p>
    <w:p w14:paraId="6579CF74" w14:textId="77777777" w:rsidR="00750847" w:rsidRPr="003A7B1D" w:rsidRDefault="00750847" w:rsidP="003A7B1D">
      <w:pPr>
        <w:spacing w:line="360" w:lineRule="auto"/>
        <w:rPr>
          <w:rFonts w:cs="Times New Roman"/>
          <w:b w:val="0"/>
          <w:bCs/>
          <w:sz w:val="22"/>
          <w:szCs w:val="22"/>
        </w:rPr>
      </w:pPr>
    </w:p>
    <w:p w14:paraId="4316DDA4" w14:textId="77777777" w:rsidR="00A51531" w:rsidRPr="003A7B1D" w:rsidRDefault="00A51531" w:rsidP="003A7B1D">
      <w:pPr>
        <w:spacing w:line="360" w:lineRule="auto"/>
        <w:rPr>
          <w:rFonts w:cs="Times New Roman"/>
          <w:b w:val="0"/>
          <w:bCs/>
          <w:sz w:val="22"/>
          <w:szCs w:val="22"/>
        </w:rPr>
      </w:pPr>
    </w:p>
    <w:p w14:paraId="37B31D35" w14:textId="77777777" w:rsidR="00CF5DF2" w:rsidRDefault="00CF5DF2">
      <w:pPr>
        <w:rPr>
          <w:rFonts w:eastAsiaTheme="majorEastAsia" w:cstheme="majorBidi"/>
          <w:szCs w:val="40"/>
        </w:rPr>
      </w:pPr>
      <w:r>
        <w:br w:type="page"/>
      </w:r>
    </w:p>
    <w:p w14:paraId="76E8F993" w14:textId="28509D66" w:rsidR="00A51531" w:rsidRPr="003A7B1D" w:rsidRDefault="001C3A32" w:rsidP="00CF5DF2">
      <w:pPr>
        <w:pStyle w:val="Heading1"/>
      </w:pPr>
      <w:bookmarkStart w:id="1" w:name="_Toc227879088"/>
      <w:r w:rsidRPr="003A7B1D">
        <w:lastRenderedPageBreak/>
        <w:t>INTRODUCTION</w:t>
      </w:r>
      <w:bookmarkEnd w:id="1"/>
    </w:p>
    <w:p w14:paraId="76B4E38A" w14:textId="77777777" w:rsidR="001C3A32" w:rsidRPr="003A7B1D" w:rsidRDefault="001C3A32" w:rsidP="003A7B1D">
      <w:pPr>
        <w:spacing w:line="360" w:lineRule="auto"/>
        <w:rPr>
          <w:rFonts w:cs="Times New Roman"/>
          <w:b w:val="0"/>
          <w:bCs/>
          <w:sz w:val="22"/>
          <w:szCs w:val="22"/>
        </w:rPr>
      </w:pPr>
    </w:p>
    <w:p w14:paraId="43402348" w14:textId="571B3A73" w:rsidR="004950F6" w:rsidRPr="003A7B1D" w:rsidRDefault="00CC1122" w:rsidP="003A7B1D">
      <w:pPr>
        <w:spacing w:line="360" w:lineRule="auto"/>
        <w:rPr>
          <w:rFonts w:cs="Times New Roman"/>
          <w:b w:val="0"/>
          <w:bCs/>
          <w:sz w:val="22"/>
          <w:szCs w:val="22"/>
        </w:rPr>
      </w:pPr>
      <w:r>
        <w:rPr>
          <w:rFonts w:cs="Times New Roman"/>
          <w:b w:val="0"/>
          <w:bCs/>
          <w:kern w:val="0"/>
          <w:sz w:val="22"/>
          <w:szCs w:val="22"/>
          <w14:ligatures w14:val="none"/>
        </w:rPr>
        <w:t xml:space="preserve">Body Dysmorphic Disorder (BDD) is a mental condition characterised by obsessive, persistent thoughts about one or more perceived flaws in a person's appearance. These flaws are usually regarded as non-existent or minor by others, yet the person perceives them as real and experiences significant distress. This distress may interfere with everyday activities (NHS, 2023). BDD is included in the Obsessive-Compulsive and Related Disorders section of the fifth edition of the Diagnostic and Statistical Manual of Mental Disorders (DSM-5). This recent edition recognises the disorder's overlap with </w:t>
      </w:r>
      <w:proofErr w:type="gramStart"/>
      <w:r>
        <w:rPr>
          <w:rFonts w:cs="Times New Roman"/>
          <w:b w:val="0"/>
          <w:bCs/>
          <w:kern w:val="0"/>
          <w:sz w:val="22"/>
          <w:szCs w:val="22"/>
          <w14:ligatures w14:val="none"/>
        </w:rPr>
        <w:t>Obsessive-Compulsive Disorders</w:t>
      </w:r>
      <w:proofErr w:type="gramEnd"/>
      <w:r>
        <w:rPr>
          <w:rFonts w:cs="Times New Roman"/>
          <w:b w:val="0"/>
          <w:bCs/>
          <w:kern w:val="0"/>
          <w:sz w:val="22"/>
          <w:szCs w:val="22"/>
          <w14:ligatures w14:val="none"/>
        </w:rPr>
        <w:t xml:space="preserve"> (Krebs, Fernández de la Cruz and </w:t>
      </w:r>
      <w:proofErr w:type="spellStart"/>
      <w:r>
        <w:rPr>
          <w:rFonts w:cs="Times New Roman"/>
          <w:b w:val="0"/>
          <w:bCs/>
          <w:kern w:val="0"/>
          <w:sz w:val="22"/>
          <w:szCs w:val="22"/>
          <w14:ligatures w14:val="none"/>
        </w:rPr>
        <w:t>Mataix</w:t>
      </w:r>
      <w:proofErr w:type="spellEnd"/>
      <w:r>
        <w:rPr>
          <w:rFonts w:cs="Times New Roman"/>
          <w:b w:val="0"/>
          <w:bCs/>
          <w:kern w:val="0"/>
          <w:sz w:val="22"/>
          <w:szCs w:val="22"/>
          <w14:ligatures w14:val="none"/>
        </w:rPr>
        <w:t xml:space="preserve">-Cols, 2017). Despite being recognised in the diagnostic handbook, the UK’s National Health Service recognises that BDD requires painful psychological intervention, yet it remains significantly underreported and </w:t>
      </w:r>
      <w:proofErr w:type="spellStart"/>
      <w:r>
        <w:rPr>
          <w:rFonts w:cs="Times New Roman"/>
          <w:b w:val="0"/>
          <w:bCs/>
          <w:kern w:val="0"/>
          <w:sz w:val="22"/>
          <w:szCs w:val="22"/>
          <w14:ligatures w14:val="none"/>
        </w:rPr>
        <w:t>underdetected</w:t>
      </w:r>
      <w:proofErr w:type="spellEnd"/>
      <w:r>
        <w:rPr>
          <w:rFonts w:cs="Times New Roman"/>
          <w:b w:val="0"/>
          <w:bCs/>
          <w:kern w:val="0"/>
          <w:sz w:val="22"/>
          <w:szCs w:val="22"/>
          <w14:ligatures w14:val="none"/>
        </w:rPr>
        <w:t xml:space="preserve"> (NHS, 2023).</w:t>
      </w:r>
    </w:p>
    <w:p w14:paraId="0E9668DC" w14:textId="77777777" w:rsidR="004950F6" w:rsidRPr="003A7B1D" w:rsidRDefault="004950F6" w:rsidP="003A7B1D">
      <w:pPr>
        <w:spacing w:line="360" w:lineRule="auto"/>
        <w:rPr>
          <w:rFonts w:cs="Times New Roman"/>
          <w:b w:val="0"/>
          <w:bCs/>
          <w:sz w:val="22"/>
          <w:szCs w:val="22"/>
        </w:rPr>
      </w:pPr>
    </w:p>
    <w:p w14:paraId="3B418262" w14:textId="4A661C96" w:rsidR="004950F6" w:rsidRPr="003A7B1D" w:rsidRDefault="00CC1122" w:rsidP="003A7B1D">
      <w:pPr>
        <w:spacing w:line="360" w:lineRule="auto"/>
        <w:rPr>
          <w:rFonts w:cs="Times New Roman"/>
          <w:b w:val="0"/>
          <w:bCs/>
          <w:sz w:val="22"/>
          <w:szCs w:val="22"/>
        </w:rPr>
      </w:pPr>
      <w:r>
        <w:rPr>
          <w:rFonts w:cs="Times New Roman"/>
          <w:b w:val="0"/>
          <w:bCs/>
          <w:kern w:val="0"/>
          <w:sz w:val="22"/>
          <w:szCs w:val="22"/>
          <w14:ligatures w14:val="none"/>
        </w:rPr>
        <w:t xml:space="preserve">BDD is not limited to a specific demographic or population, as it is diagnosed across a wide range of ages, genders, and ethnic groups. Despite this, it is most commonly diagnosed in late adolescence or early adulthood. Because of the severe mental anguish caused by this disorder, many adults diagnosed with BDD engage in repeated behaviours throughout the day. These behaviours may include, but are not limited to, mirror checking or excessive grooming. Others may seek excessive validation and reassurance about their appearance from others (Krebs, Fernández de la </w:t>
      </w:r>
      <w:proofErr w:type="gramStart"/>
      <w:r>
        <w:rPr>
          <w:rFonts w:cs="Times New Roman"/>
          <w:b w:val="0"/>
          <w:bCs/>
          <w:kern w:val="0"/>
          <w:sz w:val="22"/>
          <w:szCs w:val="22"/>
          <w14:ligatures w14:val="none"/>
        </w:rPr>
        <w:t>Cruz</w:t>
      </w:r>
      <w:proofErr w:type="gramEnd"/>
      <w:r>
        <w:rPr>
          <w:rFonts w:cs="Times New Roman"/>
          <w:b w:val="0"/>
          <w:bCs/>
          <w:kern w:val="0"/>
          <w:sz w:val="22"/>
          <w:szCs w:val="22"/>
          <w14:ligatures w14:val="none"/>
        </w:rPr>
        <w:t xml:space="preserve"> and </w:t>
      </w:r>
      <w:proofErr w:type="spellStart"/>
      <w:r>
        <w:rPr>
          <w:rFonts w:cs="Times New Roman"/>
          <w:b w:val="0"/>
          <w:bCs/>
          <w:kern w:val="0"/>
          <w:sz w:val="22"/>
          <w:szCs w:val="22"/>
          <w14:ligatures w14:val="none"/>
        </w:rPr>
        <w:t>Mataix</w:t>
      </w:r>
      <w:proofErr w:type="spellEnd"/>
      <w:r>
        <w:rPr>
          <w:rFonts w:cs="Times New Roman"/>
          <w:b w:val="0"/>
          <w:bCs/>
          <w:kern w:val="0"/>
          <w:sz w:val="22"/>
          <w:szCs w:val="22"/>
          <w14:ligatures w14:val="none"/>
        </w:rPr>
        <w:t>-Cols, 2017). These behaviours stem from persistent, excessive thoughts. BDD has a significant impact on an individual's social and professional well-being, prompting unrealistic thoughts and, ultimately, social withdrawal with several psychological consequences. Clearly, the disorder is injurious to an individual's emotional and psychological well-being. Furthermore, BDD is associated with high rates of suicidal thoughts and suicide attempts; therefore, early diagnosis and treatment are of great clinical importance (</w:t>
      </w:r>
      <w:proofErr w:type="spellStart"/>
      <w:r>
        <w:rPr>
          <w:rFonts w:cs="Times New Roman"/>
          <w:b w:val="0"/>
          <w:bCs/>
          <w:kern w:val="0"/>
          <w:sz w:val="22"/>
          <w:szCs w:val="22"/>
          <w14:ligatures w14:val="none"/>
        </w:rPr>
        <w:t>Rück</w:t>
      </w:r>
      <w:proofErr w:type="spellEnd"/>
      <w:r>
        <w:rPr>
          <w:rFonts w:cs="Times New Roman"/>
          <w:b w:val="0"/>
          <w:bCs/>
          <w:kern w:val="0"/>
          <w:sz w:val="22"/>
          <w:szCs w:val="22"/>
          <w14:ligatures w14:val="none"/>
        </w:rPr>
        <w:t xml:space="preserve"> et al., 2024).</w:t>
      </w:r>
    </w:p>
    <w:p w14:paraId="5B33C7DC" w14:textId="77777777" w:rsidR="004950F6" w:rsidRPr="003A7B1D" w:rsidRDefault="004950F6" w:rsidP="003A7B1D">
      <w:pPr>
        <w:spacing w:line="360" w:lineRule="auto"/>
        <w:rPr>
          <w:rFonts w:cs="Times New Roman"/>
          <w:b w:val="0"/>
          <w:bCs/>
          <w:sz w:val="22"/>
          <w:szCs w:val="22"/>
        </w:rPr>
      </w:pPr>
    </w:p>
    <w:p w14:paraId="6C873017" w14:textId="317E3B34" w:rsidR="004950F6" w:rsidRPr="003A7B1D" w:rsidRDefault="00CC1122" w:rsidP="003A7B1D">
      <w:pPr>
        <w:spacing w:line="360" w:lineRule="auto"/>
        <w:rPr>
          <w:rFonts w:cs="Times New Roman"/>
          <w:b w:val="0"/>
          <w:bCs/>
          <w:sz w:val="22"/>
          <w:szCs w:val="22"/>
        </w:rPr>
      </w:pPr>
      <w:r>
        <w:rPr>
          <w:rFonts w:cs="Times New Roman"/>
          <w:b w:val="0"/>
          <w:bCs/>
          <w:kern w:val="0"/>
          <w:sz w:val="22"/>
          <w:szCs w:val="22"/>
          <w14:ligatures w14:val="none"/>
        </w:rPr>
        <w:t xml:space="preserve">BDD is often underreported and is diagnosed incorrectly, even given the number of cases reported. Many cases of BDD are either unrecognised or misdiagnosed as depression or other anxiety disorders (Krebs, Fernández de la </w:t>
      </w:r>
      <w:proofErr w:type="gramStart"/>
      <w:r>
        <w:rPr>
          <w:rFonts w:cs="Times New Roman"/>
          <w:b w:val="0"/>
          <w:bCs/>
          <w:kern w:val="0"/>
          <w:sz w:val="22"/>
          <w:szCs w:val="22"/>
          <w14:ligatures w14:val="none"/>
        </w:rPr>
        <w:t>Cruz</w:t>
      </w:r>
      <w:proofErr w:type="gramEnd"/>
      <w:r>
        <w:rPr>
          <w:rFonts w:cs="Times New Roman"/>
          <w:b w:val="0"/>
          <w:bCs/>
          <w:kern w:val="0"/>
          <w:sz w:val="22"/>
          <w:szCs w:val="22"/>
          <w14:ligatures w14:val="none"/>
        </w:rPr>
        <w:t xml:space="preserve"> and </w:t>
      </w:r>
      <w:proofErr w:type="spellStart"/>
      <w:r>
        <w:rPr>
          <w:rFonts w:cs="Times New Roman"/>
          <w:b w:val="0"/>
          <w:bCs/>
          <w:kern w:val="0"/>
          <w:sz w:val="22"/>
          <w:szCs w:val="22"/>
          <w14:ligatures w14:val="none"/>
        </w:rPr>
        <w:t>Mataix</w:t>
      </w:r>
      <w:proofErr w:type="spellEnd"/>
      <w:r>
        <w:rPr>
          <w:rFonts w:cs="Times New Roman"/>
          <w:b w:val="0"/>
          <w:bCs/>
          <w:kern w:val="0"/>
          <w:sz w:val="22"/>
          <w:szCs w:val="22"/>
          <w14:ligatures w14:val="none"/>
        </w:rPr>
        <w:t>-Cols, 2017). BDD in adults often goes unrecognised, and as a result many adults go without necessary treatment, and symptoms continue to worsen. In the UK, there are many treatment options and ways to access this treatment. These include Cognitive Behavioural Therapy (CBT) and other selective serotonin reuptake inhibitors (SSRIs) (Mind, 2023).</w:t>
      </w:r>
    </w:p>
    <w:p w14:paraId="490F15E8" w14:textId="77777777" w:rsidR="004950F6" w:rsidRPr="003A7B1D" w:rsidRDefault="004950F6" w:rsidP="003A7B1D">
      <w:pPr>
        <w:spacing w:line="360" w:lineRule="auto"/>
        <w:rPr>
          <w:rFonts w:cs="Times New Roman"/>
          <w:b w:val="0"/>
          <w:bCs/>
          <w:sz w:val="22"/>
          <w:szCs w:val="22"/>
        </w:rPr>
      </w:pPr>
    </w:p>
    <w:p w14:paraId="74CD6651" w14:textId="77777777" w:rsidR="00877B51" w:rsidRDefault="00877B51">
      <w:pPr>
        <w:rPr>
          <w:rFonts w:eastAsiaTheme="majorEastAsia" w:cstheme="majorBidi"/>
          <w:sz w:val="22"/>
          <w:szCs w:val="32"/>
        </w:rPr>
      </w:pPr>
      <w:r>
        <w:br w:type="page"/>
      </w:r>
    </w:p>
    <w:p w14:paraId="194CD526" w14:textId="706BDB6A" w:rsidR="004950F6" w:rsidRPr="003A7B1D" w:rsidRDefault="004950F6" w:rsidP="006A5F95">
      <w:pPr>
        <w:pStyle w:val="Heading2"/>
      </w:pPr>
      <w:bookmarkStart w:id="2" w:name="_Toc227879089"/>
      <w:r w:rsidRPr="003A7B1D">
        <w:lastRenderedPageBreak/>
        <w:t>Rationale</w:t>
      </w:r>
      <w:bookmarkEnd w:id="2"/>
      <w:r w:rsidRPr="003A7B1D">
        <w:t xml:space="preserve"> </w:t>
      </w:r>
    </w:p>
    <w:p w14:paraId="374718A4" w14:textId="77777777" w:rsidR="004950F6" w:rsidRPr="003A7B1D" w:rsidRDefault="004950F6" w:rsidP="003A7B1D">
      <w:pPr>
        <w:spacing w:line="360" w:lineRule="auto"/>
        <w:rPr>
          <w:rFonts w:cs="Times New Roman"/>
          <w:b w:val="0"/>
          <w:bCs/>
          <w:sz w:val="22"/>
          <w:szCs w:val="22"/>
        </w:rPr>
      </w:pPr>
    </w:p>
    <w:p w14:paraId="3399D0C5" w14:textId="0F5323FD" w:rsidR="004950F6" w:rsidRPr="003A7B1D" w:rsidRDefault="00CC1122" w:rsidP="003A7B1D">
      <w:pPr>
        <w:spacing w:line="360" w:lineRule="auto"/>
        <w:rPr>
          <w:rFonts w:cs="Times New Roman"/>
          <w:b w:val="0"/>
          <w:bCs/>
          <w:sz w:val="22"/>
          <w:szCs w:val="22"/>
        </w:rPr>
      </w:pPr>
      <w:r>
        <w:rPr>
          <w:rFonts w:cs="Times New Roman"/>
          <w:b w:val="0"/>
          <w:bCs/>
          <w:kern w:val="0"/>
          <w:sz w:val="22"/>
          <w:szCs w:val="22"/>
          <w14:ligatures w14:val="none"/>
        </w:rPr>
        <w:t>BDD is a public health crisis in the UK. Research in this area demonstrates that BDD is destructive across psychological, social, and occupational domains. Despite the disease’s harmful effects, there remains a lack of awareness among healthcare professionals and the public (</w:t>
      </w:r>
      <w:proofErr w:type="spellStart"/>
      <w:r>
        <w:rPr>
          <w:rFonts w:cs="Times New Roman"/>
          <w:b w:val="0"/>
          <w:bCs/>
          <w:kern w:val="0"/>
          <w:sz w:val="22"/>
          <w:szCs w:val="22"/>
          <w14:ligatures w14:val="none"/>
        </w:rPr>
        <w:t>Rück</w:t>
      </w:r>
      <w:proofErr w:type="spellEnd"/>
      <w:r>
        <w:rPr>
          <w:rFonts w:cs="Times New Roman"/>
          <w:b w:val="0"/>
          <w:bCs/>
          <w:kern w:val="0"/>
          <w:sz w:val="22"/>
          <w:szCs w:val="22"/>
          <w14:ligatures w14:val="none"/>
        </w:rPr>
        <w:t xml:space="preserve"> et al., 2024). To recognise treatment needs, support multiple care centres, and improve their services, it is imperative to understand how BDD degrades adults’ functioning. This review aims to do so by integrating findings from </w:t>
      </w:r>
      <w:proofErr w:type="gramStart"/>
      <w:r>
        <w:rPr>
          <w:rFonts w:cs="Times New Roman"/>
          <w:b w:val="0"/>
          <w:bCs/>
          <w:kern w:val="0"/>
          <w:sz w:val="22"/>
          <w:szCs w:val="22"/>
          <w14:ligatures w14:val="none"/>
        </w:rPr>
        <w:t>other</w:t>
      </w:r>
      <w:proofErr w:type="gramEnd"/>
      <w:r>
        <w:rPr>
          <w:rFonts w:cs="Times New Roman"/>
          <w:b w:val="0"/>
          <w:bCs/>
          <w:kern w:val="0"/>
          <w:sz w:val="22"/>
          <w:szCs w:val="22"/>
          <w14:ligatures w14:val="none"/>
        </w:rPr>
        <w:t xml:space="preserve"> peer-reviewed research.</w:t>
      </w:r>
    </w:p>
    <w:p w14:paraId="129EE7CD" w14:textId="77777777" w:rsidR="001C3A32" w:rsidRPr="003A7B1D" w:rsidRDefault="001C3A32" w:rsidP="003A7B1D">
      <w:pPr>
        <w:spacing w:line="360" w:lineRule="auto"/>
        <w:rPr>
          <w:rFonts w:cs="Times New Roman"/>
          <w:b w:val="0"/>
          <w:bCs/>
          <w:sz w:val="22"/>
          <w:szCs w:val="22"/>
        </w:rPr>
      </w:pPr>
    </w:p>
    <w:p w14:paraId="74C0D606" w14:textId="77777777" w:rsidR="004950F6" w:rsidRPr="003A7B1D" w:rsidRDefault="004950F6" w:rsidP="006A5F95">
      <w:pPr>
        <w:pStyle w:val="Heading2"/>
      </w:pPr>
      <w:bookmarkStart w:id="3" w:name="_Toc227879090"/>
      <w:r w:rsidRPr="003A7B1D">
        <w:t>Review Question</w:t>
      </w:r>
      <w:bookmarkEnd w:id="3"/>
    </w:p>
    <w:p w14:paraId="24DFA1FC" w14:textId="77777777" w:rsidR="004950F6" w:rsidRPr="003A7B1D" w:rsidRDefault="004950F6" w:rsidP="003A7B1D">
      <w:pPr>
        <w:spacing w:line="360" w:lineRule="auto"/>
        <w:rPr>
          <w:rFonts w:cs="Times New Roman"/>
          <w:b w:val="0"/>
          <w:bCs/>
          <w:sz w:val="22"/>
          <w:szCs w:val="22"/>
        </w:rPr>
      </w:pPr>
      <w:r w:rsidRPr="003A7B1D">
        <w:rPr>
          <w:rFonts w:cs="Times New Roman"/>
          <w:b w:val="0"/>
          <w:bCs/>
          <w:sz w:val="22"/>
          <w:szCs w:val="22"/>
        </w:rPr>
        <w:t>How does body dysmorphic disorder affect the mental wellbeing of adults?</w:t>
      </w:r>
    </w:p>
    <w:p w14:paraId="07A47336" w14:textId="77777777" w:rsidR="004950F6" w:rsidRPr="003A7B1D" w:rsidRDefault="004950F6" w:rsidP="003A7B1D">
      <w:pPr>
        <w:spacing w:line="360" w:lineRule="auto"/>
        <w:rPr>
          <w:rFonts w:cs="Times New Roman"/>
          <w:b w:val="0"/>
          <w:bCs/>
          <w:sz w:val="22"/>
          <w:szCs w:val="22"/>
        </w:rPr>
      </w:pPr>
    </w:p>
    <w:p w14:paraId="3256197D" w14:textId="52FE7A3E" w:rsidR="004950F6" w:rsidRPr="003A7B1D" w:rsidRDefault="004950F6" w:rsidP="006A5F95">
      <w:pPr>
        <w:pStyle w:val="Heading2"/>
      </w:pPr>
      <w:bookmarkStart w:id="4" w:name="_Toc227879091"/>
      <w:r w:rsidRPr="003A7B1D">
        <w:t>Objectives</w:t>
      </w:r>
      <w:bookmarkEnd w:id="4"/>
    </w:p>
    <w:p w14:paraId="2C1C9B31" w14:textId="77777777" w:rsidR="004950F6" w:rsidRPr="003A7B1D" w:rsidRDefault="004950F6" w:rsidP="003A7B1D">
      <w:pPr>
        <w:spacing w:line="360" w:lineRule="auto"/>
        <w:rPr>
          <w:rFonts w:cs="Times New Roman"/>
          <w:b w:val="0"/>
          <w:bCs/>
          <w:sz w:val="22"/>
          <w:szCs w:val="22"/>
        </w:rPr>
      </w:pPr>
    </w:p>
    <w:p w14:paraId="607A64EA" w14:textId="77777777" w:rsidR="004950F6" w:rsidRPr="003A7B1D" w:rsidRDefault="004950F6" w:rsidP="003A7B1D">
      <w:pPr>
        <w:pStyle w:val="ListParagraph"/>
        <w:numPr>
          <w:ilvl w:val="0"/>
          <w:numId w:val="1"/>
        </w:numPr>
        <w:spacing w:line="360" w:lineRule="auto"/>
        <w:rPr>
          <w:rFonts w:cs="Times New Roman"/>
          <w:b w:val="0"/>
          <w:bCs/>
          <w:sz w:val="22"/>
          <w:szCs w:val="22"/>
        </w:rPr>
      </w:pPr>
      <w:r w:rsidRPr="003A7B1D">
        <w:rPr>
          <w:rFonts w:cs="Times New Roman"/>
          <w:b w:val="0"/>
          <w:bCs/>
          <w:sz w:val="22"/>
          <w:szCs w:val="22"/>
        </w:rPr>
        <w:t>To define body dysmorphic disorder and explain its impact on adult mental wellbeing.</w:t>
      </w:r>
    </w:p>
    <w:p w14:paraId="527E551A" w14:textId="77777777" w:rsidR="004950F6" w:rsidRPr="003A7B1D" w:rsidRDefault="004950F6" w:rsidP="003A7B1D">
      <w:pPr>
        <w:pStyle w:val="ListParagraph"/>
        <w:numPr>
          <w:ilvl w:val="0"/>
          <w:numId w:val="1"/>
        </w:numPr>
        <w:spacing w:line="360" w:lineRule="auto"/>
        <w:rPr>
          <w:rFonts w:cs="Times New Roman"/>
          <w:b w:val="0"/>
          <w:bCs/>
          <w:sz w:val="22"/>
          <w:szCs w:val="22"/>
        </w:rPr>
      </w:pPr>
      <w:r w:rsidRPr="003A7B1D">
        <w:rPr>
          <w:rFonts w:cs="Times New Roman"/>
          <w:b w:val="0"/>
          <w:bCs/>
          <w:sz w:val="22"/>
          <w:szCs w:val="22"/>
        </w:rPr>
        <w:t>To explore how body dysmorphic disorder affects the psychological wellbeing of adults through analysis of existing peer-reviewed research.</w:t>
      </w:r>
    </w:p>
    <w:p w14:paraId="1E5C9D60" w14:textId="5FD32C38" w:rsidR="004950F6" w:rsidRPr="003A7B1D" w:rsidRDefault="004950F6" w:rsidP="003A7B1D">
      <w:pPr>
        <w:pStyle w:val="ListParagraph"/>
        <w:numPr>
          <w:ilvl w:val="0"/>
          <w:numId w:val="1"/>
        </w:numPr>
        <w:spacing w:line="360" w:lineRule="auto"/>
        <w:rPr>
          <w:rFonts w:cs="Times New Roman"/>
          <w:b w:val="0"/>
          <w:bCs/>
          <w:sz w:val="22"/>
          <w:szCs w:val="22"/>
        </w:rPr>
      </w:pPr>
      <w:r w:rsidRPr="003A7B1D">
        <w:rPr>
          <w:rFonts w:cs="Times New Roman"/>
          <w:b w:val="0"/>
          <w:bCs/>
          <w:sz w:val="22"/>
          <w:szCs w:val="22"/>
        </w:rPr>
        <w:t>To provide recommendations for the management of BDD within UK health and social care practice.</w:t>
      </w:r>
    </w:p>
    <w:p w14:paraId="15849DFE" w14:textId="77777777" w:rsidR="004950F6" w:rsidRPr="003A7B1D" w:rsidRDefault="004950F6" w:rsidP="003A7B1D">
      <w:pPr>
        <w:spacing w:line="360" w:lineRule="auto"/>
        <w:rPr>
          <w:rFonts w:cs="Times New Roman"/>
          <w:b w:val="0"/>
          <w:bCs/>
          <w:sz w:val="22"/>
          <w:szCs w:val="22"/>
        </w:rPr>
      </w:pPr>
    </w:p>
    <w:p w14:paraId="5763FB5D" w14:textId="77777777" w:rsidR="004950F6" w:rsidRPr="003A7B1D" w:rsidRDefault="004950F6" w:rsidP="003A7B1D">
      <w:pPr>
        <w:spacing w:line="360" w:lineRule="auto"/>
        <w:rPr>
          <w:rFonts w:cs="Times New Roman"/>
          <w:b w:val="0"/>
          <w:bCs/>
          <w:sz w:val="22"/>
          <w:szCs w:val="22"/>
        </w:rPr>
      </w:pPr>
    </w:p>
    <w:p w14:paraId="1F798FD4" w14:textId="43290A44" w:rsidR="004950F6" w:rsidRPr="003A7B1D" w:rsidRDefault="009F18B1" w:rsidP="00CF5DF2">
      <w:pPr>
        <w:pStyle w:val="Heading1"/>
      </w:pPr>
      <w:bookmarkStart w:id="5" w:name="_Toc227879092"/>
      <w:r w:rsidRPr="003A7B1D">
        <w:t>BACKGROUND</w:t>
      </w:r>
      <w:bookmarkEnd w:id="5"/>
    </w:p>
    <w:p w14:paraId="59D3D679" w14:textId="77777777" w:rsidR="009F18B1" w:rsidRPr="003A7B1D" w:rsidRDefault="009F18B1" w:rsidP="003A7B1D">
      <w:pPr>
        <w:spacing w:line="360" w:lineRule="auto"/>
        <w:rPr>
          <w:rFonts w:cs="Times New Roman"/>
          <w:b w:val="0"/>
          <w:bCs/>
          <w:sz w:val="22"/>
          <w:szCs w:val="22"/>
        </w:rPr>
      </w:pPr>
    </w:p>
    <w:p w14:paraId="4D5B9708" w14:textId="5F021710" w:rsidR="00957DA1" w:rsidRPr="003A7B1D" w:rsidRDefault="00CC1122" w:rsidP="003A7B1D">
      <w:pPr>
        <w:spacing w:line="360" w:lineRule="auto"/>
        <w:rPr>
          <w:rFonts w:cs="Times New Roman"/>
          <w:b w:val="0"/>
          <w:bCs/>
          <w:sz w:val="22"/>
          <w:szCs w:val="22"/>
        </w:rPr>
      </w:pPr>
      <w:r>
        <w:rPr>
          <w:rFonts w:cs="Times New Roman"/>
          <w:b w:val="0"/>
          <w:bCs/>
          <w:kern w:val="0"/>
          <w:sz w:val="22"/>
          <w:szCs w:val="22"/>
          <w14:ligatures w14:val="none"/>
        </w:rPr>
        <w:t xml:space="preserve">Body Dysmorphic Disorder (BDD) has been officially recognised in psychiatric nomenclature for decades; however, understanding of its prevalence, mechanisms, and treatment strategies has improved markedly in recent years. It is estimated that BDD affects nearly 1.9% of the adult population in general community settings, and its prevalence in psychiatric populations rises to between 5.8% and 7.4%. This data suggests that the burden of BDD is disproportionately greater than that of other psychiatric disorders (Krebs, Fernández de la </w:t>
      </w:r>
      <w:proofErr w:type="gramStart"/>
      <w:r>
        <w:rPr>
          <w:rFonts w:cs="Times New Roman"/>
          <w:b w:val="0"/>
          <w:bCs/>
          <w:kern w:val="0"/>
          <w:sz w:val="22"/>
          <w:szCs w:val="22"/>
          <w14:ligatures w14:val="none"/>
        </w:rPr>
        <w:t>Cruz</w:t>
      </w:r>
      <w:proofErr w:type="gramEnd"/>
      <w:r>
        <w:rPr>
          <w:rFonts w:cs="Times New Roman"/>
          <w:b w:val="0"/>
          <w:bCs/>
          <w:kern w:val="0"/>
          <w:sz w:val="22"/>
          <w:szCs w:val="22"/>
          <w14:ligatures w14:val="none"/>
        </w:rPr>
        <w:t xml:space="preserve"> and </w:t>
      </w:r>
      <w:proofErr w:type="spellStart"/>
      <w:r>
        <w:rPr>
          <w:rFonts w:cs="Times New Roman"/>
          <w:b w:val="0"/>
          <w:bCs/>
          <w:kern w:val="0"/>
          <w:sz w:val="22"/>
          <w:szCs w:val="22"/>
          <w14:ligatures w14:val="none"/>
        </w:rPr>
        <w:t>Mataix</w:t>
      </w:r>
      <w:proofErr w:type="spellEnd"/>
      <w:r>
        <w:rPr>
          <w:rFonts w:cs="Times New Roman"/>
          <w:b w:val="0"/>
          <w:bCs/>
          <w:kern w:val="0"/>
          <w:sz w:val="22"/>
          <w:szCs w:val="22"/>
          <w14:ligatures w14:val="none"/>
        </w:rPr>
        <w:t>-Cols, 2017). In the United Kingdom, BDD has been included in the NHS mental health treatment pathways, and its situational claims suggest that specialised assessment and treatment are warranted, though there is disparity and inconsistency in the availability of specialised services throughout the regions of England and Wales (NHS, 2023).</w:t>
      </w:r>
    </w:p>
    <w:p w14:paraId="4DBDEB7E" w14:textId="77777777" w:rsidR="00957DA1" w:rsidRPr="003A7B1D" w:rsidRDefault="00957DA1" w:rsidP="003A7B1D">
      <w:pPr>
        <w:spacing w:line="360" w:lineRule="auto"/>
        <w:rPr>
          <w:rFonts w:cs="Times New Roman"/>
          <w:b w:val="0"/>
          <w:bCs/>
          <w:sz w:val="22"/>
          <w:szCs w:val="22"/>
        </w:rPr>
      </w:pPr>
    </w:p>
    <w:p w14:paraId="0A001599" w14:textId="5E3E86DD" w:rsidR="00957DA1" w:rsidRPr="003A7B1D" w:rsidRDefault="00CC1122" w:rsidP="003A7B1D">
      <w:pPr>
        <w:spacing w:line="360" w:lineRule="auto"/>
        <w:rPr>
          <w:rFonts w:cs="Times New Roman"/>
          <w:b w:val="0"/>
          <w:bCs/>
          <w:sz w:val="22"/>
          <w:szCs w:val="22"/>
        </w:rPr>
      </w:pPr>
      <w:r>
        <w:rPr>
          <w:rFonts w:cs="Times New Roman"/>
          <w:b w:val="0"/>
          <w:bCs/>
          <w:kern w:val="0"/>
          <w:sz w:val="22"/>
          <w:szCs w:val="22"/>
          <w14:ligatures w14:val="none"/>
        </w:rPr>
        <w:t xml:space="preserve">BDD is characterised by obsession and compulsive tasks stemming from the need to eliminate a perceived defect in a person’s appearance. Although the focus of the obsession may be any area of the </w:t>
      </w:r>
      <w:r>
        <w:rPr>
          <w:rFonts w:cs="Times New Roman"/>
          <w:b w:val="0"/>
          <w:bCs/>
          <w:kern w:val="0"/>
          <w:sz w:val="22"/>
          <w:szCs w:val="22"/>
          <w14:ligatures w14:val="none"/>
        </w:rPr>
        <w:lastRenderedPageBreak/>
        <w:t>body, it is most often directed towards one’s facial features, particularly the skin, hair, nose, or eyes (</w:t>
      </w:r>
      <w:proofErr w:type="spellStart"/>
      <w:r>
        <w:rPr>
          <w:rFonts w:cs="Times New Roman"/>
          <w:b w:val="0"/>
          <w:bCs/>
          <w:kern w:val="0"/>
          <w:sz w:val="22"/>
          <w:szCs w:val="22"/>
          <w14:ligatures w14:val="none"/>
        </w:rPr>
        <w:t>Rück</w:t>
      </w:r>
      <w:proofErr w:type="spellEnd"/>
      <w:r>
        <w:rPr>
          <w:rFonts w:cs="Times New Roman"/>
          <w:b w:val="0"/>
          <w:bCs/>
          <w:kern w:val="0"/>
          <w:sz w:val="22"/>
          <w:szCs w:val="22"/>
          <w14:ligatures w14:val="none"/>
        </w:rPr>
        <w:t xml:space="preserve"> et al., 2024). Obsessions are often validated and exacerbated by compulsive tasks and other mental acts, such as constantly checking the mirror, comparing one’s perceived defect to others, or, most often, engaging in a variety of cosmetic procedures and techniques. BDD is also worsened by cosmetic procedures, since, in numerous cases, they focus on one’s perceived defect (Krebs, Fernández de la Cruz and </w:t>
      </w:r>
      <w:proofErr w:type="spellStart"/>
      <w:r>
        <w:rPr>
          <w:rFonts w:cs="Times New Roman"/>
          <w:b w:val="0"/>
          <w:bCs/>
          <w:kern w:val="0"/>
          <w:sz w:val="22"/>
          <w:szCs w:val="22"/>
          <w14:ligatures w14:val="none"/>
        </w:rPr>
        <w:t>Mataix</w:t>
      </w:r>
      <w:proofErr w:type="spellEnd"/>
      <w:r>
        <w:rPr>
          <w:rFonts w:cs="Times New Roman"/>
          <w:b w:val="0"/>
          <w:bCs/>
          <w:kern w:val="0"/>
          <w:sz w:val="22"/>
          <w:szCs w:val="22"/>
          <w14:ligatures w14:val="none"/>
        </w:rPr>
        <w:t>-Cols, 2017) and provide a false sense of hope.</w:t>
      </w:r>
    </w:p>
    <w:p w14:paraId="4049335F" w14:textId="77777777" w:rsidR="00957DA1" w:rsidRPr="003A7B1D" w:rsidRDefault="00957DA1" w:rsidP="003A7B1D">
      <w:pPr>
        <w:spacing w:line="360" w:lineRule="auto"/>
        <w:rPr>
          <w:rFonts w:cs="Times New Roman"/>
          <w:b w:val="0"/>
          <w:bCs/>
          <w:sz w:val="22"/>
          <w:szCs w:val="22"/>
        </w:rPr>
      </w:pPr>
    </w:p>
    <w:p w14:paraId="5344A478" w14:textId="53873D5C" w:rsidR="00957DA1" w:rsidRPr="003A7B1D" w:rsidRDefault="00CC1122" w:rsidP="003A7B1D">
      <w:pPr>
        <w:spacing w:line="360" w:lineRule="auto"/>
        <w:rPr>
          <w:rFonts w:cs="Times New Roman"/>
          <w:b w:val="0"/>
          <w:bCs/>
          <w:sz w:val="22"/>
          <w:szCs w:val="22"/>
        </w:rPr>
      </w:pPr>
      <w:r>
        <w:rPr>
          <w:rFonts w:cs="Times New Roman"/>
          <w:b w:val="0"/>
          <w:bCs/>
          <w:kern w:val="0"/>
          <w:sz w:val="22"/>
          <w:szCs w:val="22"/>
          <w14:ligatures w14:val="none"/>
        </w:rPr>
        <w:t>BDD is characterised by extensive comorbidity. There is a high prevalence of major depressive disorder, social anxiety disorder, and obsessive-compulsive disorder, and BDD is associated with high rates of suicidal thoughts and attempts, with severity that exceeds that of the general population and other mental illness populations. These comorbid conditions add to the complexity of BDD and its treatment and can result in extended delays for patients to receive proper care. Most BDD patients experience occupational impairment and major social problems, such as the inability to form and/or sustain social interactions and relationships, which can even lead to social isolation and a poor standard of living.</w:t>
      </w:r>
    </w:p>
    <w:p w14:paraId="0B666B16" w14:textId="77777777" w:rsidR="00957DA1" w:rsidRPr="003A7B1D" w:rsidRDefault="00957DA1" w:rsidP="003A7B1D">
      <w:pPr>
        <w:spacing w:line="360" w:lineRule="auto"/>
        <w:rPr>
          <w:rFonts w:cs="Times New Roman"/>
          <w:b w:val="0"/>
          <w:bCs/>
          <w:sz w:val="22"/>
          <w:szCs w:val="22"/>
        </w:rPr>
      </w:pPr>
    </w:p>
    <w:p w14:paraId="7326D626" w14:textId="5E2586C3" w:rsidR="00957DA1" w:rsidRPr="003A7B1D" w:rsidRDefault="00957DA1" w:rsidP="006A5F95">
      <w:pPr>
        <w:pStyle w:val="Heading2"/>
      </w:pPr>
      <w:bookmarkStart w:id="6" w:name="_Toc227879093"/>
      <w:r w:rsidRPr="003A7B1D">
        <w:t>Policy and Legislative Context</w:t>
      </w:r>
      <w:bookmarkEnd w:id="6"/>
    </w:p>
    <w:p w14:paraId="33F2619F" w14:textId="77777777" w:rsidR="00957DA1" w:rsidRPr="003A7B1D" w:rsidRDefault="00957DA1" w:rsidP="003A7B1D">
      <w:pPr>
        <w:spacing w:line="360" w:lineRule="auto"/>
        <w:rPr>
          <w:rFonts w:cs="Times New Roman"/>
          <w:b w:val="0"/>
          <w:bCs/>
          <w:sz w:val="22"/>
          <w:szCs w:val="22"/>
        </w:rPr>
      </w:pPr>
    </w:p>
    <w:p w14:paraId="7497E74D" w14:textId="0B8CD07D" w:rsidR="00957DA1" w:rsidRPr="003A7B1D" w:rsidRDefault="00CC1122" w:rsidP="003A7B1D">
      <w:pPr>
        <w:spacing w:line="360" w:lineRule="auto"/>
        <w:rPr>
          <w:rFonts w:cs="Times New Roman"/>
          <w:b w:val="0"/>
          <w:bCs/>
          <w:sz w:val="22"/>
          <w:szCs w:val="22"/>
        </w:rPr>
      </w:pPr>
      <w:r>
        <w:rPr>
          <w:rFonts w:cs="Times New Roman"/>
          <w:b w:val="0"/>
          <w:bCs/>
          <w:kern w:val="0"/>
          <w:sz w:val="22"/>
          <w:szCs w:val="22"/>
          <w14:ligatures w14:val="none"/>
        </w:rPr>
        <w:t>In the UK, the treatment of BDD is integrated with that of obsessive-compulsive disorder (OCD) as suggested by the National Institute of Health and Care Excellence (NICE) guidelines. NICE guidelines recommend cognitive behavioural therapy and SSRIs as first-line treatment for BDD. As a result, many of these NICE recommendations are reflected in mental health service models for the NHS, which state that patients with BDD may be referred to services that specialise in the treatment of BDD and OCD, such as South London and Maudsley NHS Foundation Trust.</w:t>
      </w:r>
    </w:p>
    <w:p w14:paraId="02916D50" w14:textId="77777777" w:rsidR="00957DA1" w:rsidRPr="003A7B1D" w:rsidRDefault="00957DA1" w:rsidP="003A7B1D">
      <w:pPr>
        <w:spacing w:line="360" w:lineRule="auto"/>
        <w:rPr>
          <w:rFonts w:cs="Times New Roman"/>
          <w:b w:val="0"/>
          <w:bCs/>
          <w:sz w:val="22"/>
          <w:szCs w:val="22"/>
        </w:rPr>
      </w:pPr>
    </w:p>
    <w:p w14:paraId="201B3EC0" w14:textId="6FCFDE4F" w:rsidR="00957DA1" w:rsidRPr="003A7B1D" w:rsidRDefault="00CC1122" w:rsidP="003A7B1D">
      <w:pPr>
        <w:spacing w:line="360" w:lineRule="auto"/>
        <w:rPr>
          <w:rFonts w:cs="Times New Roman"/>
          <w:b w:val="0"/>
          <w:bCs/>
          <w:sz w:val="22"/>
          <w:szCs w:val="22"/>
        </w:rPr>
      </w:pPr>
      <w:r>
        <w:rPr>
          <w:rFonts w:cs="Times New Roman"/>
          <w:b w:val="0"/>
          <w:bCs/>
          <w:kern w:val="0"/>
          <w:sz w:val="22"/>
          <w:szCs w:val="22"/>
          <w14:ligatures w14:val="none"/>
        </w:rPr>
        <w:t>The legislative framework, primarily established by the Mental Health Act 1983 and later amended by the Mental Health Act 2007, governs the assessment and treatment of individuals with severe mental health conditions, in this case BDD, in England and Wales. Although BDD-related high suicidality and severe BDD may warrant a Justice Secretary-ordered BDD assessment, this remains an uncommon practice. More frequently, patients are treated and cared for by community mental health teams and/or the Improving Access to Psychological Therapies (IAPT). However, the more common complaint is that they face significant barriers that contribute directly to longer waiting times and difficulty in getting their needs met quickly (Mind, 2023).</w:t>
      </w:r>
    </w:p>
    <w:p w14:paraId="5043176E" w14:textId="77777777" w:rsidR="00957DA1" w:rsidRPr="003A7B1D" w:rsidRDefault="00957DA1" w:rsidP="003A7B1D">
      <w:pPr>
        <w:spacing w:line="360" w:lineRule="auto"/>
        <w:rPr>
          <w:rFonts w:cs="Times New Roman"/>
          <w:b w:val="0"/>
          <w:bCs/>
          <w:sz w:val="22"/>
          <w:szCs w:val="22"/>
        </w:rPr>
      </w:pPr>
    </w:p>
    <w:p w14:paraId="38E6B2F9" w14:textId="10C77BD9" w:rsidR="00957DA1" w:rsidRPr="003A7B1D" w:rsidRDefault="00CC1122" w:rsidP="003A7B1D">
      <w:pPr>
        <w:spacing w:line="360" w:lineRule="auto"/>
        <w:rPr>
          <w:rFonts w:cs="Times New Roman"/>
          <w:b w:val="0"/>
          <w:bCs/>
          <w:sz w:val="22"/>
          <w:szCs w:val="22"/>
        </w:rPr>
      </w:pPr>
      <w:r>
        <w:rPr>
          <w:rFonts w:cs="Times New Roman"/>
          <w:b w:val="0"/>
          <w:bCs/>
          <w:kern w:val="0"/>
          <w:sz w:val="22"/>
          <w:szCs w:val="22"/>
          <w14:ligatures w14:val="none"/>
        </w:rPr>
        <w:t xml:space="preserve">The service gaps for BDD in the UK are unambiguously noticeable, even though national guidelines and legislation are in place. Among general practitioners, the level of BDD recognition varies. Consequently, BDD patients may be misdiagnosed or mismanaged and may face interruptions in their </w:t>
      </w:r>
      <w:r>
        <w:rPr>
          <w:rFonts w:cs="Times New Roman"/>
          <w:b w:val="0"/>
          <w:bCs/>
          <w:kern w:val="0"/>
          <w:sz w:val="22"/>
          <w:szCs w:val="22"/>
          <w14:ligatures w14:val="none"/>
        </w:rPr>
        <w:lastRenderedPageBreak/>
        <w:t>treatment, to the point that they may have to wait to be transferred to a specialist service. As noted in the literature by Singh and Veale (2019), misdiagnosis of BDD as social anxiety disorder or even as depression, due to overlapping symptoms, only contributes to the lack of recognition of BDD in general practice. Therefore, to meet patients' needs, high priority must be placed on raising awareness and recognition of BDD among general practitioners in their role within the UK's social care and health delivery system to avoid delaying patients in need of care.</w:t>
      </w:r>
    </w:p>
    <w:p w14:paraId="47C6B0E1" w14:textId="77777777" w:rsidR="00DC1C4B" w:rsidRPr="003A7B1D" w:rsidRDefault="00DC1C4B" w:rsidP="003A7B1D">
      <w:pPr>
        <w:spacing w:line="360" w:lineRule="auto"/>
        <w:rPr>
          <w:rFonts w:cs="Times New Roman"/>
          <w:b w:val="0"/>
          <w:bCs/>
          <w:sz w:val="22"/>
          <w:szCs w:val="22"/>
        </w:rPr>
      </w:pPr>
    </w:p>
    <w:p w14:paraId="3E058DA3" w14:textId="77777777" w:rsidR="00DC1C4B" w:rsidRPr="003A7B1D" w:rsidRDefault="00DC1C4B" w:rsidP="003A7B1D">
      <w:pPr>
        <w:spacing w:line="360" w:lineRule="auto"/>
        <w:rPr>
          <w:rFonts w:cs="Times New Roman"/>
          <w:b w:val="0"/>
          <w:bCs/>
          <w:sz w:val="22"/>
          <w:szCs w:val="22"/>
        </w:rPr>
      </w:pPr>
    </w:p>
    <w:p w14:paraId="002DB887" w14:textId="05B475A7" w:rsidR="00DC1C4B" w:rsidRPr="003A7B1D" w:rsidRDefault="00DC1C4B" w:rsidP="00CF5DF2">
      <w:pPr>
        <w:pStyle w:val="Heading1"/>
      </w:pPr>
      <w:bookmarkStart w:id="7" w:name="_Toc227879094"/>
      <w:r w:rsidRPr="003A7B1D">
        <w:t>METHODS</w:t>
      </w:r>
      <w:bookmarkEnd w:id="7"/>
    </w:p>
    <w:p w14:paraId="7CEE743F" w14:textId="77777777" w:rsidR="00620DF5" w:rsidRPr="003A7B1D" w:rsidRDefault="00620DF5" w:rsidP="006A5F95">
      <w:pPr>
        <w:pStyle w:val="Heading2"/>
      </w:pPr>
    </w:p>
    <w:p w14:paraId="2BF7D68A" w14:textId="45D43D1A" w:rsidR="00620DF5" w:rsidRPr="003A7B1D" w:rsidRDefault="00620DF5" w:rsidP="006A5F95">
      <w:pPr>
        <w:pStyle w:val="Heading2"/>
      </w:pPr>
      <w:bookmarkStart w:id="8" w:name="_Toc227879095"/>
      <w:r w:rsidRPr="003A7B1D">
        <w:t>Research Design</w:t>
      </w:r>
      <w:bookmarkEnd w:id="8"/>
    </w:p>
    <w:p w14:paraId="5DEE3FFA" w14:textId="77777777" w:rsidR="00620DF5" w:rsidRPr="003A7B1D" w:rsidRDefault="00620DF5" w:rsidP="003A7B1D">
      <w:pPr>
        <w:spacing w:line="360" w:lineRule="auto"/>
        <w:rPr>
          <w:rFonts w:cs="Times New Roman"/>
          <w:b w:val="0"/>
          <w:bCs/>
          <w:sz w:val="22"/>
          <w:szCs w:val="22"/>
        </w:rPr>
      </w:pPr>
    </w:p>
    <w:p w14:paraId="18193D7A" w14:textId="318A062B" w:rsidR="00620DF5" w:rsidRPr="003A7B1D" w:rsidRDefault="00CC1122" w:rsidP="003A7B1D">
      <w:pPr>
        <w:spacing w:line="360" w:lineRule="auto"/>
        <w:rPr>
          <w:rFonts w:cs="Times New Roman"/>
          <w:b w:val="0"/>
          <w:bCs/>
          <w:sz w:val="22"/>
          <w:szCs w:val="22"/>
        </w:rPr>
      </w:pPr>
      <w:r>
        <w:rPr>
          <w:rFonts w:cs="Times New Roman"/>
          <w:b w:val="0"/>
          <w:bCs/>
          <w:kern w:val="0"/>
          <w:sz w:val="22"/>
          <w:szCs w:val="22"/>
          <w14:ligatures w14:val="none"/>
        </w:rPr>
        <w:t xml:space="preserve">This report has been constructed from secondary research using a scoping review framework. This approach has been adopted because it captures the breadth of the existing literature and organises research on the effect of BDD on adults' mental wellbeing. The literature review relies on findings from published peer-reviewed research to answer the review question. Given the research question and the objective of the review, this approach has been validated and employed in health and social care research to synthesise the existing literature (Krebs, Fernández de la Cruz, and </w:t>
      </w:r>
      <w:proofErr w:type="spellStart"/>
      <w:r>
        <w:rPr>
          <w:rFonts w:cs="Times New Roman"/>
          <w:b w:val="0"/>
          <w:bCs/>
          <w:kern w:val="0"/>
          <w:sz w:val="22"/>
          <w:szCs w:val="22"/>
          <w14:ligatures w14:val="none"/>
        </w:rPr>
        <w:t>Mataix</w:t>
      </w:r>
      <w:proofErr w:type="spellEnd"/>
      <w:r>
        <w:rPr>
          <w:rFonts w:cs="Times New Roman"/>
          <w:b w:val="0"/>
          <w:bCs/>
          <w:kern w:val="0"/>
          <w:sz w:val="22"/>
          <w:szCs w:val="22"/>
          <w14:ligatures w14:val="none"/>
        </w:rPr>
        <w:t>-Cols, 2017).</w:t>
      </w:r>
    </w:p>
    <w:p w14:paraId="1B583B21" w14:textId="77777777" w:rsidR="00620DF5" w:rsidRPr="003A7B1D" w:rsidRDefault="00620DF5" w:rsidP="003A7B1D">
      <w:pPr>
        <w:spacing w:line="360" w:lineRule="auto"/>
        <w:rPr>
          <w:rFonts w:cs="Times New Roman"/>
          <w:b w:val="0"/>
          <w:bCs/>
          <w:sz w:val="22"/>
          <w:szCs w:val="22"/>
        </w:rPr>
      </w:pPr>
    </w:p>
    <w:p w14:paraId="22E1113F" w14:textId="4E0DE7A7" w:rsidR="00620DF5" w:rsidRPr="003A7B1D" w:rsidRDefault="00620DF5" w:rsidP="006A5F95">
      <w:pPr>
        <w:pStyle w:val="Heading2"/>
      </w:pPr>
      <w:bookmarkStart w:id="9" w:name="_Toc227879096"/>
      <w:r w:rsidRPr="003A7B1D">
        <w:t>Search Strategy</w:t>
      </w:r>
      <w:bookmarkEnd w:id="9"/>
    </w:p>
    <w:p w14:paraId="2F5F5077" w14:textId="77777777" w:rsidR="00620DF5" w:rsidRPr="003A7B1D" w:rsidRDefault="00620DF5" w:rsidP="003A7B1D">
      <w:pPr>
        <w:spacing w:line="360" w:lineRule="auto"/>
        <w:rPr>
          <w:rFonts w:cs="Times New Roman"/>
          <w:b w:val="0"/>
          <w:bCs/>
          <w:sz w:val="22"/>
          <w:szCs w:val="22"/>
        </w:rPr>
      </w:pPr>
    </w:p>
    <w:p w14:paraId="697AEE10" w14:textId="3B2B5C0E" w:rsidR="00620DF5" w:rsidRDefault="00CC1122" w:rsidP="003A7B1D">
      <w:pPr>
        <w:spacing w:line="360" w:lineRule="auto"/>
        <w:rPr>
          <w:rFonts w:cs="Times New Roman"/>
          <w:b w:val="0"/>
          <w:bCs/>
          <w:kern w:val="0"/>
          <w:sz w:val="22"/>
          <w:szCs w:val="22"/>
          <w14:ligatures w14:val="none"/>
        </w:rPr>
      </w:pPr>
      <w:r>
        <w:rPr>
          <w:rFonts w:cs="Times New Roman"/>
          <w:b w:val="0"/>
          <w:bCs/>
          <w:kern w:val="0"/>
          <w:sz w:val="22"/>
          <w:szCs w:val="22"/>
          <w14:ligatures w14:val="none"/>
        </w:rPr>
        <w:t>Studies of interest were identified through searches of the following academic databases, including PubMed, Google Scholar, BMC, and the UWTSD Library. Searches used the following key terms: body dysmorphic disorder, BDD, mental wellbeing, adults, psychological impact, quality of life, functional impairment, and cognitive impact. Search results were limited to English-language studies focused on the adult population.</w:t>
      </w:r>
    </w:p>
    <w:p w14:paraId="458DD504" w14:textId="77777777" w:rsidR="00B74B96" w:rsidRDefault="00B74B96" w:rsidP="003A7B1D">
      <w:pPr>
        <w:spacing w:line="360" w:lineRule="auto"/>
        <w:rPr>
          <w:rFonts w:cs="Times New Roman"/>
          <w:b w:val="0"/>
          <w:bCs/>
          <w:kern w:val="0"/>
          <w:sz w:val="22"/>
          <w:szCs w:val="22"/>
          <w14:ligatures w14:val="none"/>
        </w:rPr>
      </w:pPr>
    </w:p>
    <w:p w14:paraId="215B230C" w14:textId="77777777" w:rsidR="00B74B96" w:rsidRDefault="00B74B96" w:rsidP="006A5F95">
      <w:pPr>
        <w:pStyle w:val="Heading2"/>
      </w:pPr>
      <w:bookmarkStart w:id="10" w:name="_Toc227879097"/>
      <w:r w:rsidRPr="00B74B96">
        <w:t>Inclusion and Exclusion Criteria</w:t>
      </w:r>
      <w:bookmarkEnd w:id="10"/>
    </w:p>
    <w:p w14:paraId="2492B80B" w14:textId="77777777" w:rsidR="00B74B96" w:rsidRPr="00B74B96" w:rsidRDefault="00B74B96" w:rsidP="00B74B96">
      <w:pPr>
        <w:spacing w:line="360" w:lineRule="auto"/>
        <w:rPr>
          <w:rFonts w:cs="Times New Roman"/>
          <w:b w:val="0"/>
          <w:bCs/>
          <w:sz w:val="22"/>
          <w:szCs w:val="22"/>
        </w:rPr>
      </w:pPr>
    </w:p>
    <w:p w14:paraId="405C5149" w14:textId="77777777" w:rsidR="00B74B96" w:rsidRDefault="00B74B96" w:rsidP="00B74B96">
      <w:pPr>
        <w:spacing w:line="360" w:lineRule="auto"/>
        <w:rPr>
          <w:rFonts w:cs="Times New Roman"/>
          <w:b w:val="0"/>
          <w:bCs/>
          <w:sz w:val="22"/>
          <w:szCs w:val="22"/>
        </w:rPr>
      </w:pPr>
      <w:r w:rsidRPr="00B74B96">
        <w:rPr>
          <w:rFonts w:cs="Times New Roman"/>
          <w:b w:val="0"/>
          <w:bCs/>
          <w:sz w:val="22"/>
          <w:szCs w:val="22"/>
        </w:rPr>
        <w:t>Studies were selected based on the following criteria:</w:t>
      </w:r>
    </w:p>
    <w:p w14:paraId="5D17A71C" w14:textId="77777777" w:rsidR="00883336" w:rsidRPr="00B74B96" w:rsidRDefault="00883336" w:rsidP="00B74B96">
      <w:pPr>
        <w:spacing w:line="360" w:lineRule="auto"/>
        <w:rPr>
          <w:rFonts w:cs="Times New Roman"/>
          <w:b w:val="0"/>
          <w:bCs/>
          <w:sz w:val="22"/>
          <w:szCs w:val="22"/>
        </w:rPr>
      </w:pPr>
    </w:p>
    <w:p w14:paraId="30A733C3" w14:textId="77777777" w:rsidR="00B74B96" w:rsidRPr="00B74B96" w:rsidRDefault="00B74B96" w:rsidP="00B74B96">
      <w:pPr>
        <w:spacing w:line="360" w:lineRule="auto"/>
        <w:rPr>
          <w:rFonts w:cs="Times New Roman"/>
          <w:b w:val="0"/>
          <w:bCs/>
          <w:sz w:val="22"/>
          <w:szCs w:val="22"/>
        </w:rPr>
      </w:pPr>
      <w:r w:rsidRPr="00B74B96">
        <w:rPr>
          <w:rFonts w:cs="Times New Roman"/>
          <w:b w:val="0"/>
          <w:bCs/>
          <w:sz w:val="22"/>
          <w:szCs w:val="22"/>
        </w:rPr>
        <w:t>Inclusion criteria:</w:t>
      </w:r>
    </w:p>
    <w:p w14:paraId="19799C4E" w14:textId="77777777" w:rsidR="00B74B96" w:rsidRPr="00B74B96" w:rsidRDefault="00B74B96" w:rsidP="00B74B96">
      <w:pPr>
        <w:spacing w:line="360" w:lineRule="auto"/>
        <w:rPr>
          <w:rFonts w:cs="Times New Roman"/>
          <w:b w:val="0"/>
          <w:bCs/>
          <w:sz w:val="22"/>
          <w:szCs w:val="22"/>
        </w:rPr>
      </w:pPr>
    </w:p>
    <w:p w14:paraId="696E155B" w14:textId="77777777" w:rsidR="00B74B96" w:rsidRPr="00B74B96" w:rsidRDefault="00B74B96" w:rsidP="00B74B96">
      <w:pPr>
        <w:pStyle w:val="ListParagraph"/>
        <w:numPr>
          <w:ilvl w:val="0"/>
          <w:numId w:val="6"/>
        </w:numPr>
        <w:spacing w:line="360" w:lineRule="auto"/>
        <w:rPr>
          <w:rFonts w:cs="Times New Roman"/>
          <w:b w:val="0"/>
          <w:bCs/>
          <w:sz w:val="22"/>
          <w:szCs w:val="22"/>
        </w:rPr>
      </w:pPr>
      <w:r w:rsidRPr="00B74B96">
        <w:rPr>
          <w:rFonts w:cs="Times New Roman"/>
          <w:b w:val="0"/>
          <w:bCs/>
          <w:sz w:val="22"/>
          <w:szCs w:val="22"/>
        </w:rPr>
        <w:t>Peer-reviewed journal articles</w:t>
      </w:r>
    </w:p>
    <w:p w14:paraId="3F3626AA" w14:textId="77777777" w:rsidR="00B74B96" w:rsidRPr="00B74B96" w:rsidRDefault="00B74B96" w:rsidP="00B74B96">
      <w:pPr>
        <w:pStyle w:val="ListParagraph"/>
        <w:numPr>
          <w:ilvl w:val="0"/>
          <w:numId w:val="6"/>
        </w:numPr>
        <w:spacing w:line="360" w:lineRule="auto"/>
        <w:rPr>
          <w:rFonts w:cs="Times New Roman"/>
          <w:b w:val="0"/>
          <w:bCs/>
          <w:sz w:val="22"/>
          <w:szCs w:val="22"/>
        </w:rPr>
      </w:pPr>
      <w:r w:rsidRPr="00B74B96">
        <w:rPr>
          <w:rFonts w:cs="Times New Roman"/>
          <w:b w:val="0"/>
          <w:bCs/>
          <w:sz w:val="22"/>
          <w:szCs w:val="22"/>
        </w:rPr>
        <w:lastRenderedPageBreak/>
        <w:t>Published from 2016 onwards (one exception made for Krebs et al., 2017, given its clinical significance and UK relevance)</w:t>
      </w:r>
    </w:p>
    <w:p w14:paraId="1B762319" w14:textId="77777777" w:rsidR="00B74B96" w:rsidRPr="00B74B96" w:rsidRDefault="00B74B96" w:rsidP="00B74B96">
      <w:pPr>
        <w:pStyle w:val="ListParagraph"/>
        <w:numPr>
          <w:ilvl w:val="0"/>
          <w:numId w:val="6"/>
        </w:numPr>
        <w:spacing w:line="360" w:lineRule="auto"/>
        <w:rPr>
          <w:rFonts w:cs="Times New Roman"/>
          <w:b w:val="0"/>
          <w:bCs/>
          <w:sz w:val="22"/>
          <w:szCs w:val="22"/>
        </w:rPr>
      </w:pPr>
      <w:r w:rsidRPr="00B74B96">
        <w:rPr>
          <w:rFonts w:cs="Times New Roman"/>
          <w:b w:val="0"/>
          <w:bCs/>
          <w:sz w:val="22"/>
          <w:szCs w:val="22"/>
        </w:rPr>
        <w:t>Focused on adults aged 18 and over</w:t>
      </w:r>
    </w:p>
    <w:p w14:paraId="1E2D39AB" w14:textId="77777777" w:rsidR="00B74B96" w:rsidRPr="00B74B96" w:rsidRDefault="00B74B96" w:rsidP="00B74B96">
      <w:pPr>
        <w:pStyle w:val="ListParagraph"/>
        <w:numPr>
          <w:ilvl w:val="0"/>
          <w:numId w:val="6"/>
        </w:numPr>
        <w:spacing w:line="360" w:lineRule="auto"/>
        <w:rPr>
          <w:rFonts w:cs="Times New Roman"/>
          <w:b w:val="0"/>
          <w:bCs/>
          <w:sz w:val="22"/>
          <w:szCs w:val="22"/>
        </w:rPr>
      </w:pPr>
      <w:r w:rsidRPr="00B74B96">
        <w:rPr>
          <w:rFonts w:cs="Times New Roman"/>
          <w:b w:val="0"/>
          <w:bCs/>
          <w:sz w:val="22"/>
          <w:szCs w:val="22"/>
        </w:rPr>
        <w:t>Related to BDD and its psychological or functional impact</w:t>
      </w:r>
    </w:p>
    <w:p w14:paraId="480A28D1" w14:textId="77777777" w:rsidR="00B74B96" w:rsidRPr="00B74B96" w:rsidRDefault="00B74B96" w:rsidP="00B74B96">
      <w:pPr>
        <w:pStyle w:val="ListParagraph"/>
        <w:numPr>
          <w:ilvl w:val="0"/>
          <w:numId w:val="6"/>
        </w:numPr>
        <w:spacing w:line="360" w:lineRule="auto"/>
        <w:rPr>
          <w:rFonts w:cs="Times New Roman"/>
          <w:b w:val="0"/>
          <w:bCs/>
          <w:sz w:val="22"/>
          <w:szCs w:val="22"/>
        </w:rPr>
      </w:pPr>
      <w:r w:rsidRPr="00B74B96">
        <w:rPr>
          <w:rFonts w:cs="Times New Roman"/>
          <w:b w:val="0"/>
          <w:bCs/>
          <w:sz w:val="22"/>
          <w:szCs w:val="22"/>
        </w:rPr>
        <w:t>Written in English</w:t>
      </w:r>
    </w:p>
    <w:p w14:paraId="48CCAFA5" w14:textId="77777777" w:rsidR="00B74B96" w:rsidRPr="00B74B96" w:rsidRDefault="00B74B96" w:rsidP="00B74B96">
      <w:pPr>
        <w:spacing w:line="360" w:lineRule="auto"/>
        <w:rPr>
          <w:rFonts w:cs="Times New Roman"/>
          <w:b w:val="0"/>
          <w:bCs/>
          <w:sz w:val="22"/>
          <w:szCs w:val="22"/>
        </w:rPr>
      </w:pPr>
    </w:p>
    <w:p w14:paraId="6F7B1EFC" w14:textId="77777777" w:rsidR="00B74B96" w:rsidRPr="00B74B96" w:rsidRDefault="00B74B96" w:rsidP="00B74B96">
      <w:pPr>
        <w:spacing w:line="360" w:lineRule="auto"/>
        <w:rPr>
          <w:rFonts w:cs="Times New Roman"/>
          <w:b w:val="0"/>
          <w:bCs/>
          <w:sz w:val="22"/>
          <w:szCs w:val="22"/>
        </w:rPr>
      </w:pPr>
      <w:r w:rsidRPr="00B74B96">
        <w:rPr>
          <w:rFonts w:cs="Times New Roman"/>
          <w:b w:val="0"/>
          <w:bCs/>
          <w:sz w:val="22"/>
          <w:szCs w:val="22"/>
        </w:rPr>
        <w:t>Exclusion criteria:</w:t>
      </w:r>
    </w:p>
    <w:p w14:paraId="6160A5C7" w14:textId="77777777" w:rsidR="00B74B96" w:rsidRPr="00B74B96" w:rsidRDefault="00B74B96" w:rsidP="00B74B96">
      <w:pPr>
        <w:spacing w:line="360" w:lineRule="auto"/>
        <w:rPr>
          <w:rFonts w:cs="Times New Roman"/>
          <w:b w:val="0"/>
          <w:bCs/>
          <w:sz w:val="22"/>
          <w:szCs w:val="22"/>
        </w:rPr>
      </w:pPr>
    </w:p>
    <w:p w14:paraId="53C4A36D" w14:textId="77777777" w:rsidR="00B74B96" w:rsidRPr="00B74B96" w:rsidRDefault="00B74B96" w:rsidP="00B74B96">
      <w:pPr>
        <w:pStyle w:val="ListParagraph"/>
        <w:numPr>
          <w:ilvl w:val="0"/>
          <w:numId w:val="6"/>
        </w:numPr>
        <w:spacing w:line="360" w:lineRule="auto"/>
        <w:rPr>
          <w:rFonts w:cs="Times New Roman"/>
          <w:b w:val="0"/>
          <w:bCs/>
          <w:sz w:val="22"/>
          <w:szCs w:val="22"/>
        </w:rPr>
      </w:pPr>
      <w:r w:rsidRPr="00B74B96">
        <w:rPr>
          <w:rFonts w:cs="Times New Roman"/>
          <w:b w:val="0"/>
          <w:bCs/>
          <w:sz w:val="22"/>
          <w:szCs w:val="22"/>
        </w:rPr>
        <w:t xml:space="preserve">Books, reports, </w:t>
      </w:r>
      <w:proofErr w:type="gramStart"/>
      <w:r w:rsidRPr="00B74B96">
        <w:rPr>
          <w:rFonts w:cs="Times New Roman"/>
          <w:b w:val="0"/>
          <w:bCs/>
          <w:sz w:val="22"/>
          <w:szCs w:val="22"/>
        </w:rPr>
        <w:t>websites</w:t>
      </w:r>
      <w:proofErr w:type="gramEnd"/>
      <w:r w:rsidRPr="00B74B96">
        <w:rPr>
          <w:rFonts w:cs="Times New Roman"/>
          <w:b w:val="0"/>
          <w:bCs/>
          <w:sz w:val="22"/>
          <w:szCs w:val="22"/>
        </w:rPr>
        <w:t xml:space="preserve"> or policy documents</w:t>
      </w:r>
    </w:p>
    <w:p w14:paraId="39BE6829" w14:textId="77777777" w:rsidR="00B74B96" w:rsidRPr="00B74B96" w:rsidRDefault="00B74B96" w:rsidP="00B74B96">
      <w:pPr>
        <w:pStyle w:val="ListParagraph"/>
        <w:numPr>
          <w:ilvl w:val="0"/>
          <w:numId w:val="6"/>
        </w:numPr>
        <w:spacing w:line="360" w:lineRule="auto"/>
        <w:rPr>
          <w:rFonts w:cs="Times New Roman"/>
          <w:b w:val="0"/>
          <w:bCs/>
          <w:sz w:val="22"/>
          <w:szCs w:val="22"/>
        </w:rPr>
      </w:pPr>
      <w:r w:rsidRPr="00B74B96">
        <w:rPr>
          <w:rFonts w:cs="Times New Roman"/>
          <w:b w:val="0"/>
          <w:bCs/>
          <w:sz w:val="22"/>
          <w:szCs w:val="22"/>
        </w:rPr>
        <w:t>Published prior to 2016</w:t>
      </w:r>
    </w:p>
    <w:p w14:paraId="58AEC562" w14:textId="77777777" w:rsidR="00B74B96" w:rsidRPr="00B74B96" w:rsidRDefault="00B74B96" w:rsidP="00B74B96">
      <w:pPr>
        <w:pStyle w:val="ListParagraph"/>
        <w:numPr>
          <w:ilvl w:val="0"/>
          <w:numId w:val="6"/>
        </w:numPr>
        <w:spacing w:line="360" w:lineRule="auto"/>
        <w:rPr>
          <w:rFonts w:cs="Times New Roman"/>
          <w:b w:val="0"/>
          <w:bCs/>
          <w:sz w:val="22"/>
          <w:szCs w:val="22"/>
        </w:rPr>
      </w:pPr>
      <w:r w:rsidRPr="00B74B96">
        <w:rPr>
          <w:rFonts w:cs="Times New Roman"/>
          <w:b w:val="0"/>
          <w:bCs/>
          <w:sz w:val="22"/>
          <w:szCs w:val="22"/>
        </w:rPr>
        <w:t>Focused on children or adolescents only</w:t>
      </w:r>
    </w:p>
    <w:p w14:paraId="43D72E4C" w14:textId="77777777" w:rsidR="00B74B96" w:rsidRPr="00B74B96" w:rsidRDefault="00B74B96" w:rsidP="00B74B96">
      <w:pPr>
        <w:pStyle w:val="ListParagraph"/>
        <w:numPr>
          <w:ilvl w:val="0"/>
          <w:numId w:val="6"/>
        </w:numPr>
        <w:spacing w:line="360" w:lineRule="auto"/>
        <w:rPr>
          <w:rFonts w:cs="Times New Roman"/>
          <w:b w:val="0"/>
          <w:bCs/>
          <w:sz w:val="22"/>
          <w:szCs w:val="22"/>
        </w:rPr>
      </w:pPr>
      <w:r w:rsidRPr="00B74B96">
        <w:rPr>
          <w:rFonts w:cs="Times New Roman"/>
          <w:b w:val="0"/>
          <w:bCs/>
          <w:sz w:val="22"/>
          <w:szCs w:val="22"/>
        </w:rPr>
        <w:t>Not related to BDD or mental wellbeing</w:t>
      </w:r>
    </w:p>
    <w:p w14:paraId="2ABE3C17" w14:textId="3117F074" w:rsidR="00B74B96" w:rsidRPr="00B74B96" w:rsidRDefault="00B74B96" w:rsidP="00B74B96">
      <w:pPr>
        <w:pStyle w:val="ListParagraph"/>
        <w:numPr>
          <w:ilvl w:val="0"/>
          <w:numId w:val="6"/>
        </w:numPr>
        <w:spacing w:line="360" w:lineRule="auto"/>
        <w:rPr>
          <w:rFonts w:cs="Times New Roman"/>
          <w:b w:val="0"/>
          <w:bCs/>
          <w:sz w:val="22"/>
          <w:szCs w:val="22"/>
        </w:rPr>
      </w:pPr>
      <w:r w:rsidRPr="00B74B96">
        <w:rPr>
          <w:rFonts w:cs="Times New Roman"/>
          <w:b w:val="0"/>
          <w:bCs/>
          <w:sz w:val="22"/>
          <w:szCs w:val="22"/>
        </w:rPr>
        <w:t>Written in languages other than English</w:t>
      </w:r>
    </w:p>
    <w:p w14:paraId="3FE06D7C" w14:textId="77777777" w:rsidR="00620DF5" w:rsidRPr="003A7B1D" w:rsidRDefault="00620DF5" w:rsidP="003A7B1D">
      <w:pPr>
        <w:spacing w:line="360" w:lineRule="auto"/>
        <w:rPr>
          <w:rFonts w:cs="Times New Roman"/>
          <w:b w:val="0"/>
          <w:bCs/>
          <w:sz w:val="22"/>
          <w:szCs w:val="22"/>
        </w:rPr>
      </w:pPr>
    </w:p>
    <w:p w14:paraId="1FD4F9F4" w14:textId="0DA36178" w:rsidR="00620DF5" w:rsidRPr="003A7B1D" w:rsidRDefault="00620DF5" w:rsidP="006A5F95">
      <w:pPr>
        <w:pStyle w:val="Heading2"/>
      </w:pPr>
      <w:bookmarkStart w:id="11" w:name="_Toc227879098"/>
      <w:r w:rsidRPr="003A7B1D">
        <w:t>Data Analysis</w:t>
      </w:r>
      <w:bookmarkEnd w:id="11"/>
    </w:p>
    <w:p w14:paraId="4885B931" w14:textId="77777777" w:rsidR="00620DF5" w:rsidRPr="003A7B1D" w:rsidRDefault="00620DF5" w:rsidP="003A7B1D">
      <w:pPr>
        <w:spacing w:line="360" w:lineRule="auto"/>
        <w:rPr>
          <w:rFonts w:cs="Times New Roman"/>
          <w:b w:val="0"/>
          <w:bCs/>
          <w:sz w:val="22"/>
          <w:szCs w:val="22"/>
        </w:rPr>
      </w:pPr>
    </w:p>
    <w:p w14:paraId="4D1E6571" w14:textId="4C7EA4E2" w:rsidR="00620DF5" w:rsidRPr="003A7B1D" w:rsidRDefault="00265993" w:rsidP="003A7B1D">
      <w:pPr>
        <w:spacing w:line="360" w:lineRule="auto"/>
        <w:rPr>
          <w:rFonts w:cs="Times New Roman"/>
          <w:b w:val="0"/>
          <w:bCs/>
          <w:sz w:val="22"/>
          <w:szCs w:val="22"/>
        </w:rPr>
      </w:pPr>
      <w:r>
        <w:rPr>
          <w:rFonts w:cs="Times New Roman"/>
          <w:b w:val="0"/>
          <w:bCs/>
          <w:kern w:val="0"/>
          <w:sz w:val="22"/>
          <w:szCs w:val="22"/>
          <w14:ligatures w14:val="none"/>
        </w:rPr>
        <w:t xml:space="preserve">The analysis of the four chosen studies was conducted using thematic analysis. This process involved extensive reading of the studies and the collection of ideas expressed in the results, organised by thematic categories and in order of findings. Thematic analysis is one of the most widely used analysis techniques in health research, whether qualitative or employing mixed methods, as it provides insight into findings that the researcher might collectively draw from the studies in the absence of a set structure (Holmes à Court, Van </w:t>
      </w:r>
      <w:proofErr w:type="spellStart"/>
      <w:r>
        <w:rPr>
          <w:rFonts w:cs="Times New Roman"/>
          <w:b w:val="0"/>
          <w:bCs/>
          <w:kern w:val="0"/>
          <w:sz w:val="22"/>
          <w:szCs w:val="22"/>
          <w14:ligatures w14:val="none"/>
        </w:rPr>
        <w:t>Rheenen</w:t>
      </w:r>
      <w:proofErr w:type="spellEnd"/>
      <w:r>
        <w:rPr>
          <w:rFonts w:cs="Times New Roman"/>
          <w:b w:val="0"/>
          <w:bCs/>
          <w:kern w:val="0"/>
          <w:sz w:val="22"/>
          <w:szCs w:val="22"/>
          <w14:ligatures w14:val="none"/>
        </w:rPr>
        <w:t xml:space="preserve"> and </w:t>
      </w:r>
      <w:proofErr w:type="spellStart"/>
      <w:r>
        <w:rPr>
          <w:rFonts w:cs="Times New Roman"/>
          <w:b w:val="0"/>
          <w:bCs/>
          <w:kern w:val="0"/>
          <w:sz w:val="22"/>
          <w:szCs w:val="22"/>
          <w14:ligatures w14:val="none"/>
        </w:rPr>
        <w:t>Rossell</w:t>
      </w:r>
      <w:proofErr w:type="spellEnd"/>
      <w:r>
        <w:rPr>
          <w:rFonts w:cs="Times New Roman"/>
          <w:b w:val="0"/>
          <w:bCs/>
          <w:kern w:val="0"/>
          <w:sz w:val="22"/>
          <w:szCs w:val="22"/>
          <w14:ligatures w14:val="none"/>
        </w:rPr>
        <w:t>, 2025).</w:t>
      </w:r>
    </w:p>
    <w:p w14:paraId="22267552" w14:textId="77777777" w:rsidR="00620DF5" w:rsidRPr="003A7B1D" w:rsidRDefault="00620DF5" w:rsidP="003A7B1D">
      <w:pPr>
        <w:spacing w:line="360" w:lineRule="auto"/>
        <w:rPr>
          <w:rFonts w:cs="Times New Roman"/>
          <w:b w:val="0"/>
          <w:bCs/>
          <w:sz w:val="22"/>
          <w:szCs w:val="22"/>
        </w:rPr>
      </w:pPr>
    </w:p>
    <w:p w14:paraId="386F9964" w14:textId="76890873" w:rsidR="00620DF5" w:rsidRPr="003A7B1D" w:rsidRDefault="00620DF5" w:rsidP="006A5F95">
      <w:pPr>
        <w:pStyle w:val="Heading2"/>
      </w:pPr>
      <w:bookmarkStart w:id="12" w:name="_Toc227879099"/>
      <w:r w:rsidRPr="003A7B1D">
        <w:t>Ethical Considerations</w:t>
      </w:r>
      <w:bookmarkEnd w:id="12"/>
    </w:p>
    <w:p w14:paraId="2C5C598F" w14:textId="0B7CA912" w:rsidR="00620DF5" w:rsidRPr="003A7B1D" w:rsidRDefault="00620DF5" w:rsidP="003A7B1D">
      <w:pPr>
        <w:spacing w:line="360" w:lineRule="auto"/>
        <w:rPr>
          <w:rFonts w:cs="Times New Roman"/>
          <w:b w:val="0"/>
          <w:bCs/>
          <w:sz w:val="22"/>
          <w:szCs w:val="22"/>
        </w:rPr>
      </w:pPr>
    </w:p>
    <w:p w14:paraId="6DE4A0AF" w14:textId="717055ED" w:rsidR="00620DF5" w:rsidRPr="003A7B1D" w:rsidRDefault="00265993" w:rsidP="003A7B1D">
      <w:pPr>
        <w:spacing w:line="360" w:lineRule="auto"/>
        <w:rPr>
          <w:rFonts w:cs="Times New Roman"/>
          <w:b w:val="0"/>
          <w:bCs/>
          <w:sz w:val="22"/>
          <w:szCs w:val="22"/>
        </w:rPr>
      </w:pPr>
      <w:r>
        <w:rPr>
          <w:rFonts w:cs="Times New Roman"/>
          <w:b w:val="0"/>
          <w:bCs/>
          <w:kern w:val="0"/>
          <w:sz w:val="22"/>
          <w:szCs w:val="22"/>
          <w14:ligatures w14:val="none"/>
        </w:rPr>
        <w:t>Since this study is built entirely on secondary data from peer-reviewed studies, there is no primary data collection or direct engagement with study subjects. The primary ethical responsibility of secondary studies is to represent the findings of secondary sources accurately and to give credit to all the authors, avoiding misrepresentation or fabrication of data. All the sources included in the review were cited, and the citations were made in accordance with the Harvard referencing system. The data has been analysed without bias, with an effort to present the findings of each study without prejudice.</w:t>
      </w:r>
    </w:p>
    <w:p w14:paraId="733CA34F" w14:textId="11323410" w:rsidR="00620DF5" w:rsidRPr="003A7B1D" w:rsidRDefault="00620DF5" w:rsidP="003A7B1D">
      <w:pPr>
        <w:spacing w:line="360" w:lineRule="auto"/>
        <w:rPr>
          <w:rFonts w:cs="Times New Roman"/>
          <w:b w:val="0"/>
          <w:bCs/>
          <w:sz w:val="22"/>
          <w:szCs w:val="22"/>
        </w:rPr>
      </w:pPr>
    </w:p>
    <w:p w14:paraId="5B29D168" w14:textId="3FFBF9C6" w:rsidR="006C6385" w:rsidRPr="003A7B1D" w:rsidRDefault="006C6385" w:rsidP="003A7B1D">
      <w:pPr>
        <w:spacing w:line="360" w:lineRule="auto"/>
        <w:rPr>
          <w:rFonts w:cs="Times New Roman"/>
          <w:b w:val="0"/>
          <w:bCs/>
          <w:sz w:val="22"/>
          <w:szCs w:val="22"/>
        </w:rPr>
      </w:pPr>
    </w:p>
    <w:p w14:paraId="6A151EB2" w14:textId="53D6585B" w:rsidR="003343FC" w:rsidRPr="003A7B1D" w:rsidRDefault="006C6385" w:rsidP="00CF5DF2">
      <w:pPr>
        <w:pStyle w:val="Heading1"/>
      </w:pPr>
      <w:bookmarkStart w:id="13" w:name="_Toc227879100"/>
      <w:r w:rsidRPr="003A7B1D">
        <w:t>RESULTS</w:t>
      </w:r>
      <w:bookmarkEnd w:id="13"/>
    </w:p>
    <w:p w14:paraId="6382F895" w14:textId="103F46D3" w:rsidR="006C6385" w:rsidRPr="003A7B1D" w:rsidRDefault="006C6385" w:rsidP="003A7B1D">
      <w:pPr>
        <w:spacing w:line="360" w:lineRule="auto"/>
        <w:rPr>
          <w:rFonts w:cs="Times New Roman"/>
          <w:b w:val="0"/>
          <w:bCs/>
          <w:sz w:val="22"/>
          <w:szCs w:val="22"/>
        </w:rPr>
      </w:pPr>
    </w:p>
    <w:p w14:paraId="000F5F47" w14:textId="6F53E716" w:rsidR="00706360" w:rsidRDefault="00706360" w:rsidP="006A5F95">
      <w:pPr>
        <w:pStyle w:val="Heading2"/>
      </w:pPr>
      <w:bookmarkStart w:id="14" w:name="_Toc227879101"/>
      <w:r w:rsidRPr="003A7B1D">
        <w:lastRenderedPageBreak/>
        <w:t>Summary of Selected Studies</w:t>
      </w:r>
      <w:bookmarkEnd w:id="14"/>
    </w:p>
    <w:p w14:paraId="17AE1190" w14:textId="77777777" w:rsidR="007956CA" w:rsidRPr="007956CA" w:rsidRDefault="007956CA" w:rsidP="007956CA"/>
    <w:p w14:paraId="0DAD6913" w14:textId="38A4C3B5" w:rsidR="006C6385" w:rsidRPr="003A7B1D" w:rsidRDefault="00706360" w:rsidP="003A7B1D">
      <w:pPr>
        <w:spacing w:line="360" w:lineRule="auto"/>
        <w:rPr>
          <w:rFonts w:cs="Times New Roman"/>
          <w:b w:val="0"/>
          <w:bCs/>
          <w:sz w:val="22"/>
          <w:szCs w:val="22"/>
        </w:rPr>
      </w:pPr>
      <w:r w:rsidRPr="003A7B1D">
        <w:rPr>
          <w:rFonts w:cs="Times New Roman"/>
          <w:b w:val="0"/>
          <w:bCs/>
          <w:sz w:val="22"/>
          <w:szCs w:val="22"/>
        </w:rPr>
        <w:t xml:space="preserve">Four peer-reviewed journal articles were identified through the search and selected for inclusion in this scoping review. The studies were published between 2017 and 2025 and collectively address a range of aspects </w:t>
      </w:r>
      <w:r w:rsidR="00265993">
        <w:rPr>
          <w:rFonts w:cs="Times New Roman"/>
          <w:b w:val="0"/>
          <w:bCs/>
          <w:sz w:val="22"/>
          <w:szCs w:val="22"/>
        </w:rPr>
        <w:t>of</w:t>
      </w:r>
      <w:r w:rsidRPr="003A7B1D">
        <w:rPr>
          <w:rFonts w:cs="Times New Roman"/>
          <w:b w:val="0"/>
          <w:bCs/>
          <w:sz w:val="22"/>
          <w:szCs w:val="22"/>
        </w:rPr>
        <w:t xml:space="preserve"> BDD and adult mental wellbeing, including psychological impact, functional impairment, cognitive effects, treatment approaches and quality of life. The table below </w:t>
      </w:r>
      <w:r w:rsidR="00265993">
        <w:rPr>
          <w:rFonts w:cs="Times New Roman"/>
          <w:b w:val="0"/>
          <w:bCs/>
          <w:sz w:val="22"/>
          <w:szCs w:val="22"/>
        </w:rPr>
        <w:t>summarises</w:t>
      </w:r>
      <w:r w:rsidRPr="003A7B1D">
        <w:rPr>
          <w:rFonts w:cs="Times New Roman"/>
          <w:b w:val="0"/>
          <w:bCs/>
          <w:sz w:val="22"/>
          <w:szCs w:val="22"/>
        </w:rPr>
        <w:t xml:space="preserve"> the key characteristics and findings of each study.</w:t>
      </w:r>
    </w:p>
    <w:p w14:paraId="4168DDDB" w14:textId="1C54AA03" w:rsidR="00706360" w:rsidRPr="003A7B1D" w:rsidRDefault="007956CA" w:rsidP="003A7B1D">
      <w:pPr>
        <w:spacing w:line="360" w:lineRule="auto"/>
        <w:rPr>
          <w:rFonts w:cs="Times New Roman"/>
          <w:b w:val="0"/>
          <w:bCs/>
          <w:sz w:val="22"/>
          <w:szCs w:val="22"/>
        </w:rPr>
      </w:pPr>
      <w:r w:rsidRPr="003A7B1D">
        <w:rPr>
          <w:rFonts w:cs="Times New Roman"/>
          <w:b w:val="0"/>
          <w:bCs/>
          <w:noProof/>
          <w:sz w:val="22"/>
          <w:szCs w:val="22"/>
        </w:rPr>
        <w:drawing>
          <wp:anchor distT="0" distB="0" distL="114300" distR="114300" simplePos="0" relativeHeight="251658240" behindDoc="0" locked="0" layoutInCell="1" allowOverlap="1" wp14:anchorId="487C1B35" wp14:editId="53FCBB2F">
            <wp:simplePos x="0" y="0"/>
            <wp:positionH relativeFrom="page">
              <wp:posOffset>283210</wp:posOffset>
            </wp:positionH>
            <wp:positionV relativeFrom="page">
              <wp:posOffset>5942606</wp:posOffset>
            </wp:positionV>
            <wp:extent cx="6511925" cy="3282950"/>
            <wp:effectExtent l="0" t="0" r="3175" b="6350"/>
            <wp:wrapTopAndBottom/>
            <wp:docPr id="142691480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6914805" name="Picture 1" descr="A screenshot of a computer&#10;&#10;Description automatically generated"/>
                    <pic:cNvPicPr/>
                  </pic:nvPicPr>
                  <pic:blipFill>
                    <a:blip r:embed="rId6" cstate="print">
                      <a:extLst>
                        <a:ext uri="{28A0092B-C50C-407E-A947-70E740481C1C}">
                          <a14:useLocalDpi xmlns:a14="http://schemas.microsoft.com/office/drawing/2010/main" val="0"/>
                        </a:ext>
                      </a:extLst>
                    </a:blip>
                    <a:stretch>
                      <a:fillRect/>
                    </a:stretch>
                  </pic:blipFill>
                  <pic:spPr>
                    <a:xfrm>
                      <a:off x="0" y="0"/>
                      <a:ext cx="6511925" cy="3282950"/>
                    </a:xfrm>
                    <a:prstGeom prst="rect">
                      <a:avLst/>
                    </a:prstGeom>
                  </pic:spPr>
                </pic:pic>
              </a:graphicData>
            </a:graphic>
            <wp14:sizeRelH relativeFrom="page">
              <wp14:pctWidth>0</wp14:pctWidth>
            </wp14:sizeRelH>
            <wp14:sizeRelV relativeFrom="page">
              <wp14:pctHeight>0</wp14:pctHeight>
            </wp14:sizeRelV>
          </wp:anchor>
        </w:drawing>
      </w:r>
    </w:p>
    <w:p w14:paraId="6A9C89D9" w14:textId="1BE0DB95" w:rsidR="00706360" w:rsidRPr="003A7B1D" w:rsidRDefault="00706360" w:rsidP="003A7B1D">
      <w:pPr>
        <w:spacing w:line="360" w:lineRule="auto"/>
        <w:rPr>
          <w:rFonts w:cs="Times New Roman"/>
          <w:b w:val="0"/>
          <w:bCs/>
          <w:sz w:val="22"/>
          <w:szCs w:val="22"/>
        </w:rPr>
      </w:pPr>
    </w:p>
    <w:p w14:paraId="1AC9E4D0" w14:textId="1990AE89" w:rsidR="007F05D1" w:rsidRPr="003A7B1D" w:rsidRDefault="007F05D1" w:rsidP="003A7B1D">
      <w:pPr>
        <w:spacing w:line="360" w:lineRule="auto"/>
        <w:rPr>
          <w:rFonts w:cs="Times New Roman"/>
          <w:b w:val="0"/>
          <w:bCs/>
          <w:sz w:val="22"/>
          <w:szCs w:val="22"/>
        </w:rPr>
      </w:pPr>
    </w:p>
    <w:p w14:paraId="1B6CEC78" w14:textId="1D2B03A9" w:rsidR="00F42AD7" w:rsidRPr="003A7B1D" w:rsidRDefault="00F42AD7" w:rsidP="006A5F95">
      <w:pPr>
        <w:pStyle w:val="Heading2"/>
      </w:pPr>
      <w:bookmarkStart w:id="15" w:name="_Toc227879102"/>
      <w:r w:rsidRPr="003A7B1D">
        <w:t>Thematic Analysis</w:t>
      </w:r>
      <w:bookmarkEnd w:id="15"/>
    </w:p>
    <w:p w14:paraId="3CB8794E" w14:textId="43E5F834" w:rsidR="00F42AD7" w:rsidRPr="003A7B1D" w:rsidRDefault="00F42AD7" w:rsidP="003A7B1D">
      <w:pPr>
        <w:spacing w:line="360" w:lineRule="auto"/>
        <w:rPr>
          <w:rFonts w:cs="Times New Roman"/>
          <w:b w:val="0"/>
          <w:bCs/>
          <w:sz w:val="22"/>
          <w:szCs w:val="22"/>
        </w:rPr>
      </w:pPr>
    </w:p>
    <w:p w14:paraId="0C128AA4" w14:textId="3DED8CA7" w:rsidR="00F42AD7" w:rsidRPr="003A7B1D" w:rsidRDefault="00265993" w:rsidP="003A7B1D">
      <w:pPr>
        <w:spacing w:line="360" w:lineRule="auto"/>
        <w:rPr>
          <w:rFonts w:cs="Times New Roman"/>
          <w:b w:val="0"/>
          <w:bCs/>
          <w:sz w:val="22"/>
          <w:szCs w:val="22"/>
        </w:rPr>
      </w:pPr>
      <w:r>
        <w:rPr>
          <w:rFonts w:cs="Times New Roman"/>
          <w:b w:val="0"/>
          <w:bCs/>
          <w:kern w:val="0"/>
          <w:sz w:val="22"/>
          <w:szCs w:val="22"/>
          <w14:ligatures w14:val="none"/>
        </w:rPr>
        <w:t>Three significant themes emerged across the studies, ranging from the cognitive and psychological impacts of BDD to its effects on daily functioning and quality of life, and to treatment aimed at symptom amelioration of BDD. Each of these themes is presented below.</w:t>
      </w:r>
    </w:p>
    <w:p w14:paraId="3E5D7F3C" w14:textId="77777777" w:rsidR="00F42AD7" w:rsidRPr="003A7B1D" w:rsidRDefault="00F42AD7" w:rsidP="003A7B1D">
      <w:pPr>
        <w:spacing w:line="360" w:lineRule="auto"/>
        <w:rPr>
          <w:rFonts w:cs="Times New Roman"/>
          <w:b w:val="0"/>
          <w:bCs/>
          <w:sz w:val="22"/>
          <w:szCs w:val="22"/>
        </w:rPr>
      </w:pPr>
    </w:p>
    <w:p w14:paraId="23E6E97B" w14:textId="77777777" w:rsidR="00F42AD7" w:rsidRPr="003A7B1D" w:rsidRDefault="00F42AD7" w:rsidP="006A5F95">
      <w:pPr>
        <w:pStyle w:val="Heading2"/>
      </w:pPr>
      <w:bookmarkStart w:id="16" w:name="_Toc227879103"/>
      <w:r w:rsidRPr="003A7B1D">
        <w:t>Theme 1: The Psychological and Cognitive Effects of BDD</w:t>
      </w:r>
      <w:bookmarkEnd w:id="16"/>
    </w:p>
    <w:p w14:paraId="6C97CE80" w14:textId="77777777" w:rsidR="00F42AD7" w:rsidRPr="003A7B1D" w:rsidRDefault="00F42AD7" w:rsidP="003A7B1D">
      <w:pPr>
        <w:spacing w:line="360" w:lineRule="auto"/>
        <w:rPr>
          <w:rFonts w:cs="Times New Roman"/>
          <w:b w:val="0"/>
          <w:bCs/>
          <w:sz w:val="22"/>
          <w:szCs w:val="22"/>
        </w:rPr>
      </w:pPr>
    </w:p>
    <w:p w14:paraId="16D9F4E5" w14:textId="7677CF7A" w:rsidR="00F42AD7" w:rsidRPr="003A7B1D" w:rsidRDefault="00265993" w:rsidP="003A7B1D">
      <w:pPr>
        <w:spacing w:line="360" w:lineRule="auto"/>
        <w:rPr>
          <w:rFonts w:cs="Times New Roman"/>
          <w:b w:val="0"/>
          <w:bCs/>
          <w:sz w:val="22"/>
          <w:szCs w:val="22"/>
        </w:rPr>
      </w:pPr>
      <w:r>
        <w:rPr>
          <w:rFonts w:cs="Times New Roman"/>
          <w:b w:val="0"/>
          <w:bCs/>
          <w:kern w:val="0"/>
          <w:sz w:val="22"/>
          <w:szCs w:val="22"/>
          <w14:ligatures w14:val="none"/>
        </w:rPr>
        <w:t>The impact of BDD is described across all four studies as wide-ranging and severe for psychological wellbeing. Krebs et al., 2017, found evidence of major comorbidity of BDD with other psychological conditions in adults, including major depression, social anxiety, and OCD, all of which worsen the psychological impact of the condition. BDD is said to carry a very high risk of suicidal ideation, although this is said to be highly dependent on the specific study and clinical setting.</w:t>
      </w:r>
    </w:p>
    <w:p w14:paraId="4294BA5A" w14:textId="77777777" w:rsidR="00F42AD7" w:rsidRPr="003A7B1D" w:rsidRDefault="00F42AD7" w:rsidP="003A7B1D">
      <w:pPr>
        <w:spacing w:line="360" w:lineRule="auto"/>
        <w:rPr>
          <w:rFonts w:cs="Times New Roman"/>
          <w:b w:val="0"/>
          <w:bCs/>
          <w:sz w:val="22"/>
          <w:szCs w:val="22"/>
        </w:rPr>
      </w:pPr>
    </w:p>
    <w:p w14:paraId="5EBDDB45" w14:textId="532E40F8" w:rsidR="00F42AD7" w:rsidRPr="003A7B1D" w:rsidRDefault="00265993" w:rsidP="003A7B1D">
      <w:pPr>
        <w:spacing w:line="360" w:lineRule="auto"/>
        <w:rPr>
          <w:rFonts w:cs="Times New Roman"/>
          <w:b w:val="0"/>
          <w:bCs/>
          <w:sz w:val="22"/>
          <w:szCs w:val="22"/>
        </w:rPr>
      </w:pPr>
      <w:r>
        <w:rPr>
          <w:rFonts w:cs="Times New Roman"/>
          <w:b w:val="0"/>
          <w:bCs/>
          <w:kern w:val="0"/>
          <w:sz w:val="22"/>
          <w:szCs w:val="22"/>
          <w14:ligatures w14:val="none"/>
        </w:rPr>
        <w:t>Ruck et al., 2024, describe the major psychological impairment of BDD across all areas of life. Suicide risk is also said to be very high. The disability imposed by BDD is said to affect nearly 2% of the population. Across all studies, it is said to be markedly underdiagnosed, with limited knowledge and understanding among clinicians and a very low prevalence of individuals with BDD seeking care for the condition.</w:t>
      </w:r>
    </w:p>
    <w:p w14:paraId="3491D855" w14:textId="77777777" w:rsidR="00F42AD7" w:rsidRPr="003A7B1D" w:rsidRDefault="00F42AD7" w:rsidP="003A7B1D">
      <w:pPr>
        <w:spacing w:line="360" w:lineRule="auto"/>
        <w:rPr>
          <w:rFonts w:cs="Times New Roman"/>
          <w:b w:val="0"/>
          <w:bCs/>
          <w:sz w:val="22"/>
          <w:szCs w:val="22"/>
        </w:rPr>
      </w:pPr>
    </w:p>
    <w:p w14:paraId="5A250ECB" w14:textId="55745DED" w:rsidR="00F42AD7" w:rsidRPr="003A7B1D" w:rsidRDefault="00265993" w:rsidP="003A7B1D">
      <w:pPr>
        <w:spacing w:line="360" w:lineRule="auto"/>
        <w:rPr>
          <w:rFonts w:cs="Times New Roman"/>
          <w:b w:val="0"/>
          <w:bCs/>
          <w:sz w:val="22"/>
          <w:szCs w:val="22"/>
        </w:rPr>
      </w:pPr>
      <w:r>
        <w:rPr>
          <w:rFonts w:cs="Times New Roman"/>
          <w:b w:val="0"/>
          <w:bCs/>
          <w:kern w:val="0"/>
          <w:sz w:val="22"/>
          <w:szCs w:val="22"/>
          <w14:ligatures w14:val="none"/>
        </w:rPr>
        <w:t xml:space="preserve">Holmes à Court, Van </w:t>
      </w:r>
      <w:proofErr w:type="spellStart"/>
      <w:r>
        <w:rPr>
          <w:rFonts w:cs="Times New Roman"/>
          <w:b w:val="0"/>
          <w:bCs/>
          <w:kern w:val="0"/>
          <w:sz w:val="22"/>
          <w:szCs w:val="22"/>
          <w14:ligatures w14:val="none"/>
        </w:rPr>
        <w:t>Rheenen</w:t>
      </w:r>
      <w:proofErr w:type="spellEnd"/>
      <w:r>
        <w:rPr>
          <w:rFonts w:cs="Times New Roman"/>
          <w:b w:val="0"/>
          <w:bCs/>
          <w:kern w:val="0"/>
          <w:sz w:val="22"/>
          <w:szCs w:val="22"/>
          <w14:ligatures w14:val="none"/>
        </w:rPr>
        <w:t xml:space="preserve"> and </w:t>
      </w:r>
      <w:proofErr w:type="spellStart"/>
      <w:r>
        <w:rPr>
          <w:rFonts w:cs="Times New Roman"/>
          <w:b w:val="0"/>
          <w:bCs/>
          <w:kern w:val="0"/>
          <w:sz w:val="22"/>
          <w:szCs w:val="22"/>
          <w14:ligatures w14:val="none"/>
        </w:rPr>
        <w:t>Rossell</w:t>
      </w:r>
      <w:proofErr w:type="spellEnd"/>
      <w:r>
        <w:rPr>
          <w:rFonts w:cs="Times New Roman"/>
          <w:b w:val="0"/>
          <w:bCs/>
          <w:kern w:val="0"/>
          <w:sz w:val="22"/>
          <w:szCs w:val="22"/>
          <w14:ligatures w14:val="none"/>
        </w:rPr>
        <w:t xml:space="preserve"> (2025) added an important dimension to this theme by focusing on cognitive functioning. Their qualitative findings revealed that the majority of participants reported their cognition as generally compromised as a direct result of their BDD. Participants reported a variety of cognitive impairments, including those that relate to attention, memory, and executive and social cognition, as well as those that affect processing speed. Many of the participants reported that their thinking was dominated by appearance-related concerns, leaving little cognitive capacity for other tasks. Findings suggest that the impacts of BDD, such as mood and anxiety symptoms, psychological impacts, and cognitive impairments, are sustained in a multitude of ways.</w:t>
      </w:r>
    </w:p>
    <w:p w14:paraId="5AB55A63" w14:textId="77777777" w:rsidR="00F42AD7" w:rsidRPr="003A7B1D" w:rsidRDefault="00F42AD7" w:rsidP="003A7B1D">
      <w:pPr>
        <w:spacing w:line="360" w:lineRule="auto"/>
        <w:rPr>
          <w:rFonts w:cs="Times New Roman"/>
          <w:b w:val="0"/>
          <w:bCs/>
          <w:sz w:val="22"/>
          <w:szCs w:val="22"/>
        </w:rPr>
      </w:pPr>
    </w:p>
    <w:p w14:paraId="7A595D3B" w14:textId="77777777" w:rsidR="00F42AD7" w:rsidRPr="003A7B1D" w:rsidRDefault="00F42AD7" w:rsidP="006A5F95">
      <w:pPr>
        <w:pStyle w:val="Heading2"/>
      </w:pPr>
      <w:bookmarkStart w:id="17" w:name="_Toc227879104"/>
      <w:r w:rsidRPr="003A7B1D">
        <w:t>Theme 2: Functional Impacts and Quality of Life</w:t>
      </w:r>
      <w:bookmarkEnd w:id="17"/>
    </w:p>
    <w:p w14:paraId="515A9565" w14:textId="77777777" w:rsidR="00F42AD7" w:rsidRPr="003A7B1D" w:rsidRDefault="00F42AD7" w:rsidP="003A7B1D">
      <w:pPr>
        <w:spacing w:line="360" w:lineRule="auto"/>
        <w:rPr>
          <w:rFonts w:cs="Times New Roman"/>
          <w:b w:val="0"/>
          <w:bCs/>
          <w:sz w:val="22"/>
          <w:szCs w:val="22"/>
        </w:rPr>
      </w:pPr>
    </w:p>
    <w:p w14:paraId="1B22325D" w14:textId="08EFBDA5" w:rsidR="00F42AD7" w:rsidRPr="003A7B1D" w:rsidRDefault="00265993" w:rsidP="003A7B1D">
      <w:pPr>
        <w:spacing w:line="360" w:lineRule="auto"/>
        <w:rPr>
          <w:rFonts w:cs="Times New Roman"/>
          <w:b w:val="0"/>
          <w:bCs/>
          <w:sz w:val="22"/>
          <w:szCs w:val="22"/>
        </w:rPr>
      </w:pPr>
      <w:r>
        <w:rPr>
          <w:rFonts w:cs="Times New Roman"/>
          <w:b w:val="0"/>
          <w:bCs/>
          <w:kern w:val="0"/>
          <w:sz w:val="22"/>
          <w:szCs w:val="22"/>
          <w14:ligatures w14:val="none"/>
        </w:rPr>
        <w:t xml:space="preserve">Across the studies, a consistent finding in BDD was the marked impact of the disease on an individual’s daily functioning and quality of life. Krebs, Fernández de la Cruz, and </w:t>
      </w:r>
      <w:proofErr w:type="spellStart"/>
      <w:r>
        <w:rPr>
          <w:rFonts w:cs="Times New Roman"/>
          <w:b w:val="0"/>
          <w:bCs/>
          <w:kern w:val="0"/>
          <w:sz w:val="22"/>
          <w:szCs w:val="22"/>
          <w14:ligatures w14:val="none"/>
        </w:rPr>
        <w:t>Mataix</w:t>
      </w:r>
      <w:proofErr w:type="spellEnd"/>
      <w:r>
        <w:rPr>
          <w:rFonts w:cs="Times New Roman"/>
          <w:b w:val="0"/>
          <w:bCs/>
          <w:kern w:val="0"/>
          <w:sz w:val="22"/>
          <w:szCs w:val="22"/>
          <w14:ligatures w14:val="none"/>
        </w:rPr>
        <w:t>-Cols (2017) documented that the majority of adults with BDD experienced impairment in their ability to function socially and occupationally, and reported a marked social impact that affected their ability to provide and maintain social relationships and to fulfil social and daily functional activities.</w:t>
      </w:r>
    </w:p>
    <w:p w14:paraId="09F2D821" w14:textId="77777777" w:rsidR="00F42AD7" w:rsidRPr="003A7B1D" w:rsidRDefault="00F42AD7" w:rsidP="003A7B1D">
      <w:pPr>
        <w:spacing w:line="360" w:lineRule="auto"/>
        <w:rPr>
          <w:rFonts w:cs="Times New Roman"/>
          <w:b w:val="0"/>
          <w:bCs/>
          <w:sz w:val="22"/>
          <w:szCs w:val="22"/>
        </w:rPr>
      </w:pPr>
    </w:p>
    <w:p w14:paraId="445A2242" w14:textId="6FB2E4AD" w:rsidR="00F42AD7" w:rsidRPr="003A7B1D" w:rsidRDefault="00265993" w:rsidP="003A7B1D">
      <w:pPr>
        <w:spacing w:line="360" w:lineRule="auto"/>
        <w:rPr>
          <w:rFonts w:cs="Times New Roman"/>
          <w:b w:val="0"/>
          <w:bCs/>
          <w:sz w:val="22"/>
          <w:szCs w:val="22"/>
        </w:rPr>
      </w:pPr>
      <w:r>
        <w:rPr>
          <w:rFonts w:cs="Times New Roman"/>
          <w:b w:val="0"/>
          <w:bCs/>
          <w:kern w:val="0"/>
          <w:sz w:val="22"/>
          <w:szCs w:val="22"/>
          <w14:ligatures w14:val="none"/>
        </w:rPr>
        <w:t xml:space="preserve">This finding was echoed by </w:t>
      </w:r>
      <w:proofErr w:type="spellStart"/>
      <w:r>
        <w:rPr>
          <w:rFonts w:cs="Times New Roman"/>
          <w:b w:val="0"/>
          <w:bCs/>
          <w:kern w:val="0"/>
          <w:sz w:val="22"/>
          <w:szCs w:val="22"/>
          <w14:ligatures w14:val="none"/>
        </w:rPr>
        <w:t>Rück</w:t>
      </w:r>
      <w:proofErr w:type="spellEnd"/>
      <w:r>
        <w:rPr>
          <w:rFonts w:cs="Times New Roman"/>
          <w:b w:val="0"/>
          <w:bCs/>
          <w:kern w:val="0"/>
          <w:sz w:val="22"/>
          <w:szCs w:val="22"/>
          <w14:ligatures w14:val="none"/>
        </w:rPr>
        <w:t xml:space="preserve"> et al. (202</w:t>
      </w:r>
      <w:r w:rsidR="00B74B96">
        <w:rPr>
          <w:rFonts w:cs="Times New Roman"/>
          <w:b w:val="0"/>
          <w:bCs/>
          <w:kern w:val="0"/>
          <w:sz w:val="22"/>
          <w:szCs w:val="22"/>
          <w14:ligatures w14:val="none"/>
        </w:rPr>
        <w:t>4</w:t>
      </w:r>
      <w:r>
        <w:rPr>
          <w:rFonts w:cs="Times New Roman"/>
          <w:b w:val="0"/>
          <w:bCs/>
          <w:kern w:val="0"/>
          <w:sz w:val="22"/>
          <w:szCs w:val="22"/>
          <w14:ligatures w14:val="none"/>
        </w:rPr>
        <w:t>), who reported that quality of life among those with BDD is reduced across multiple life domains. The authors noted that BDD has a markedly detrimental impact on functioning across life domains due to its social and psychological effects, and that, compared with other serious psychiatric illnesses, BDD has received proportionally little attention, both clinically and in research.</w:t>
      </w:r>
    </w:p>
    <w:p w14:paraId="50E127A0" w14:textId="77777777" w:rsidR="00F42AD7" w:rsidRPr="003A7B1D" w:rsidRDefault="00F42AD7" w:rsidP="003A7B1D">
      <w:pPr>
        <w:spacing w:line="360" w:lineRule="auto"/>
        <w:rPr>
          <w:rFonts w:cs="Times New Roman"/>
          <w:b w:val="0"/>
          <w:bCs/>
          <w:sz w:val="22"/>
          <w:szCs w:val="22"/>
        </w:rPr>
      </w:pPr>
    </w:p>
    <w:p w14:paraId="68BA034F" w14:textId="43D7B2F9" w:rsidR="00F42AD7" w:rsidRPr="003A7B1D" w:rsidRDefault="00265993" w:rsidP="003A7B1D">
      <w:pPr>
        <w:spacing w:line="360" w:lineRule="auto"/>
        <w:rPr>
          <w:rFonts w:cs="Times New Roman"/>
          <w:b w:val="0"/>
          <w:bCs/>
          <w:sz w:val="22"/>
          <w:szCs w:val="22"/>
        </w:rPr>
      </w:pPr>
      <w:r>
        <w:rPr>
          <w:rFonts w:cs="Times New Roman"/>
          <w:b w:val="0"/>
          <w:bCs/>
          <w:kern w:val="0"/>
          <w:sz w:val="22"/>
          <w:szCs w:val="22"/>
          <w14:ligatures w14:val="none"/>
        </w:rPr>
        <w:t>Holmes à Court et al. (2025) conducted research that investigated impairment. Participants explained that their cognitive challenges left them unable to go to work or school or to fulfil other household activities. They also reported that these challenges were the direct result of their struggle to control preoccupations with appearance. These difficulties led them to abandon their personal and professional pursuits. Participants described challenges with social engagement, and the persistence of their fear of negative evaluation led to a decrease in their participation in social activities.</w:t>
      </w:r>
    </w:p>
    <w:p w14:paraId="431DD3E7" w14:textId="77777777" w:rsidR="00F42AD7" w:rsidRPr="003A7B1D" w:rsidRDefault="00F42AD7" w:rsidP="003A7B1D">
      <w:pPr>
        <w:spacing w:line="360" w:lineRule="auto"/>
        <w:rPr>
          <w:rFonts w:cs="Times New Roman"/>
          <w:b w:val="0"/>
          <w:bCs/>
          <w:sz w:val="22"/>
          <w:szCs w:val="22"/>
        </w:rPr>
      </w:pPr>
    </w:p>
    <w:p w14:paraId="6A571577" w14:textId="74C102EF" w:rsidR="00F42AD7" w:rsidRPr="003A7B1D" w:rsidRDefault="00265993" w:rsidP="003A7B1D">
      <w:pPr>
        <w:spacing w:line="360" w:lineRule="auto"/>
        <w:rPr>
          <w:rFonts w:cs="Times New Roman"/>
          <w:b w:val="0"/>
          <w:bCs/>
          <w:sz w:val="22"/>
          <w:szCs w:val="22"/>
        </w:rPr>
      </w:pPr>
      <w:proofErr w:type="spellStart"/>
      <w:r>
        <w:rPr>
          <w:rFonts w:cs="Times New Roman"/>
          <w:b w:val="0"/>
          <w:bCs/>
          <w:kern w:val="0"/>
          <w:sz w:val="22"/>
          <w:szCs w:val="22"/>
          <w14:ligatures w14:val="none"/>
        </w:rPr>
        <w:lastRenderedPageBreak/>
        <w:t>Tros</w:t>
      </w:r>
      <w:proofErr w:type="spellEnd"/>
      <w:r>
        <w:rPr>
          <w:rFonts w:cs="Times New Roman"/>
          <w:b w:val="0"/>
          <w:bCs/>
          <w:kern w:val="0"/>
          <w:sz w:val="22"/>
          <w:szCs w:val="22"/>
          <w14:ligatures w14:val="none"/>
        </w:rPr>
        <w:t xml:space="preserve"> et al. (2023) added to this topic by showing that BDD symptoms were associated with lower self-esteem and that the disturbance caused by BDD symptoms affected feelings of self-worth in a lower-clinical population of young adults.</w:t>
      </w:r>
    </w:p>
    <w:p w14:paraId="29DF5A30" w14:textId="77777777" w:rsidR="00F42AD7" w:rsidRPr="003A7B1D" w:rsidRDefault="00F42AD7" w:rsidP="003A7B1D">
      <w:pPr>
        <w:spacing w:line="360" w:lineRule="auto"/>
        <w:rPr>
          <w:rFonts w:cs="Times New Roman"/>
          <w:b w:val="0"/>
          <w:bCs/>
          <w:sz w:val="22"/>
          <w:szCs w:val="22"/>
        </w:rPr>
      </w:pPr>
    </w:p>
    <w:p w14:paraId="7893A2C0" w14:textId="77777777" w:rsidR="00F42AD7" w:rsidRPr="003A7B1D" w:rsidRDefault="00F42AD7" w:rsidP="006A5F95">
      <w:pPr>
        <w:pStyle w:val="Heading2"/>
      </w:pPr>
      <w:bookmarkStart w:id="18" w:name="_Toc227879105"/>
      <w:r w:rsidRPr="003A7B1D">
        <w:t>Theme 3: Treatment and Management of BDD</w:t>
      </w:r>
      <w:bookmarkEnd w:id="18"/>
    </w:p>
    <w:p w14:paraId="52D78C3F" w14:textId="77777777" w:rsidR="00F42AD7" w:rsidRPr="003A7B1D" w:rsidRDefault="00F42AD7" w:rsidP="003A7B1D">
      <w:pPr>
        <w:spacing w:line="360" w:lineRule="auto"/>
        <w:rPr>
          <w:rFonts w:cs="Times New Roman"/>
          <w:b w:val="0"/>
          <w:bCs/>
          <w:sz w:val="22"/>
          <w:szCs w:val="22"/>
        </w:rPr>
      </w:pPr>
    </w:p>
    <w:p w14:paraId="322C2754" w14:textId="03FD943D" w:rsidR="00F42AD7" w:rsidRPr="003A7B1D" w:rsidRDefault="00265993" w:rsidP="003A7B1D">
      <w:pPr>
        <w:spacing w:line="360" w:lineRule="auto"/>
        <w:rPr>
          <w:rFonts w:cs="Times New Roman"/>
          <w:b w:val="0"/>
          <w:bCs/>
          <w:sz w:val="22"/>
          <w:szCs w:val="22"/>
        </w:rPr>
      </w:pPr>
      <w:r>
        <w:rPr>
          <w:rFonts w:cs="Times New Roman"/>
          <w:b w:val="0"/>
          <w:bCs/>
          <w:kern w:val="0"/>
          <w:sz w:val="22"/>
          <w:szCs w:val="22"/>
          <w14:ligatures w14:val="none"/>
        </w:rPr>
        <w:t>The third theme that emerged in the studies concerned the treatment and management of BDD. Krebs et al. (2017) explained that CBT and SSRIs were the two recommended approaches for treatment, and that BDD was supported by a solid body of literature with positive outcomes for adults, and that both approaches had the potential to substantially reduce symptom severity. In support of these findings, the authors noted that a large number of patients did not respond to treatment, which highlighted a significant gap in the literature.</w:t>
      </w:r>
    </w:p>
    <w:p w14:paraId="62ED7E35" w14:textId="77777777" w:rsidR="00F42AD7" w:rsidRPr="003A7B1D" w:rsidRDefault="00F42AD7" w:rsidP="003A7B1D">
      <w:pPr>
        <w:spacing w:line="360" w:lineRule="auto"/>
        <w:rPr>
          <w:rFonts w:cs="Times New Roman"/>
          <w:b w:val="0"/>
          <w:bCs/>
          <w:sz w:val="22"/>
          <w:szCs w:val="22"/>
        </w:rPr>
      </w:pPr>
    </w:p>
    <w:p w14:paraId="4C0F960A" w14:textId="11A468A2" w:rsidR="00F42AD7" w:rsidRPr="003A7B1D" w:rsidRDefault="00265993" w:rsidP="003A7B1D">
      <w:pPr>
        <w:spacing w:line="360" w:lineRule="auto"/>
        <w:rPr>
          <w:rFonts w:cs="Times New Roman"/>
          <w:b w:val="0"/>
          <w:bCs/>
          <w:sz w:val="22"/>
          <w:szCs w:val="22"/>
        </w:rPr>
      </w:pPr>
      <w:proofErr w:type="spellStart"/>
      <w:r>
        <w:rPr>
          <w:rFonts w:cs="Times New Roman"/>
          <w:b w:val="0"/>
          <w:bCs/>
          <w:kern w:val="0"/>
          <w:sz w:val="22"/>
          <w:szCs w:val="22"/>
          <w14:ligatures w14:val="none"/>
        </w:rPr>
        <w:t>Rück</w:t>
      </w:r>
      <w:proofErr w:type="spellEnd"/>
      <w:r>
        <w:rPr>
          <w:rFonts w:cs="Times New Roman"/>
          <w:b w:val="0"/>
          <w:bCs/>
          <w:kern w:val="0"/>
          <w:sz w:val="22"/>
          <w:szCs w:val="22"/>
          <w14:ligatures w14:val="none"/>
        </w:rPr>
        <w:t xml:space="preserve"> et al. (2024) described the same pattern in the clinical severity of BDD using the BDD Framework measure, with CBT and SSRIs offering the best therapeutic options. However, BDD appears to be under-reported, and the authors speculate this may be due to a lack of service availability. The authors argued that future studies must prioritise treatment accessibility and outcomes, particularly for the more chronic/severe cases of the disorder.</w:t>
      </w:r>
    </w:p>
    <w:p w14:paraId="0CFBCEDC" w14:textId="77777777" w:rsidR="00F42AD7" w:rsidRPr="003A7B1D" w:rsidRDefault="00F42AD7" w:rsidP="003A7B1D">
      <w:pPr>
        <w:spacing w:line="360" w:lineRule="auto"/>
        <w:rPr>
          <w:rFonts w:cs="Times New Roman"/>
          <w:b w:val="0"/>
          <w:bCs/>
          <w:sz w:val="22"/>
          <w:szCs w:val="22"/>
        </w:rPr>
      </w:pPr>
    </w:p>
    <w:p w14:paraId="333B7D81" w14:textId="0E0D6251" w:rsidR="00F42AD7" w:rsidRPr="003A7B1D" w:rsidRDefault="00265993" w:rsidP="003A7B1D">
      <w:pPr>
        <w:spacing w:line="360" w:lineRule="auto"/>
        <w:rPr>
          <w:rFonts w:cs="Times New Roman"/>
          <w:b w:val="0"/>
          <w:bCs/>
          <w:sz w:val="22"/>
          <w:szCs w:val="22"/>
        </w:rPr>
      </w:pPr>
      <w:r>
        <w:rPr>
          <w:rFonts w:cs="Times New Roman"/>
          <w:b w:val="0"/>
          <w:bCs/>
          <w:kern w:val="0"/>
          <w:sz w:val="22"/>
          <w:szCs w:val="22"/>
          <w14:ligatures w14:val="none"/>
        </w:rPr>
        <w:t xml:space="preserve">Analogously, Holmes à Court, Van </w:t>
      </w:r>
      <w:proofErr w:type="spellStart"/>
      <w:r>
        <w:rPr>
          <w:rFonts w:cs="Times New Roman"/>
          <w:b w:val="0"/>
          <w:bCs/>
          <w:kern w:val="0"/>
          <w:sz w:val="22"/>
          <w:szCs w:val="22"/>
          <w14:ligatures w14:val="none"/>
        </w:rPr>
        <w:t>Rheenen</w:t>
      </w:r>
      <w:proofErr w:type="spellEnd"/>
      <w:r>
        <w:rPr>
          <w:rFonts w:cs="Times New Roman"/>
          <w:b w:val="0"/>
          <w:bCs/>
          <w:kern w:val="0"/>
          <w:sz w:val="22"/>
          <w:szCs w:val="22"/>
          <w14:ligatures w14:val="none"/>
        </w:rPr>
        <w:t xml:space="preserve"> and </w:t>
      </w:r>
      <w:proofErr w:type="spellStart"/>
      <w:r>
        <w:rPr>
          <w:rFonts w:cs="Times New Roman"/>
          <w:b w:val="0"/>
          <w:bCs/>
          <w:kern w:val="0"/>
          <w:sz w:val="22"/>
          <w:szCs w:val="22"/>
          <w14:ligatures w14:val="none"/>
        </w:rPr>
        <w:t>Rossell</w:t>
      </w:r>
      <w:proofErr w:type="spellEnd"/>
      <w:r>
        <w:rPr>
          <w:rFonts w:cs="Times New Roman"/>
          <w:b w:val="0"/>
          <w:bCs/>
          <w:kern w:val="0"/>
          <w:sz w:val="22"/>
          <w:szCs w:val="22"/>
          <w14:ligatures w14:val="none"/>
        </w:rPr>
        <w:t xml:space="preserve"> (2025) explained that, within their study, some respondents reported that SSRIs not only improved their mood but also enhanced their overall cognitive functioning. Thus, these respondents acknowledged that SSRIs also improved the pharmacological aspects of their BDD symptoms, which are not limited to the appearance-related symptoms of BDD.</w:t>
      </w:r>
    </w:p>
    <w:p w14:paraId="332C078D" w14:textId="6FA68789" w:rsidR="007F05D1" w:rsidRPr="003A7B1D" w:rsidRDefault="007F05D1" w:rsidP="003A7B1D">
      <w:pPr>
        <w:spacing w:line="360" w:lineRule="auto"/>
        <w:rPr>
          <w:rFonts w:cs="Times New Roman"/>
          <w:b w:val="0"/>
          <w:bCs/>
          <w:sz w:val="22"/>
          <w:szCs w:val="22"/>
        </w:rPr>
      </w:pPr>
    </w:p>
    <w:p w14:paraId="6A491BAA" w14:textId="77777777" w:rsidR="00D6733D" w:rsidRPr="003A7B1D" w:rsidRDefault="00D6733D" w:rsidP="003A7B1D">
      <w:pPr>
        <w:spacing w:line="360" w:lineRule="auto"/>
        <w:rPr>
          <w:rFonts w:cs="Times New Roman"/>
          <w:b w:val="0"/>
          <w:bCs/>
          <w:sz w:val="22"/>
          <w:szCs w:val="22"/>
        </w:rPr>
      </w:pPr>
    </w:p>
    <w:p w14:paraId="1A5D0B47" w14:textId="3BACABD7" w:rsidR="00194C70" w:rsidRPr="003A7B1D" w:rsidRDefault="00194C70" w:rsidP="00CF5DF2">
      <w:pPr>
        <w:pStyle w:val="Heading1"/>
      </w:pPr>
      <w:bookmarkStart w:id="19" w:name="_Toc227879106"/>
      <w:r w:rsidRPr="003A7B1D">
        <w:t>DISCUSSION</w:t>
      </w:r>
      <w:bookmarkEnd w:id="19"/>
    </w:p>
    <w:p w14:paraId="7E866939" w14:textId="77777777" w:rsidR="00194C70" w:rsidRPr="003A7B1D" w:rsidRDefault="00194C70" w:rsidP="003A7B1D">
      <w:pPr>
        <w:spacing w:line="360" w:lineRule="auto"/>
        <w:rPr>
          <w:rFonts w:cs="Times New Roman"/>
          <w:b w:val="0"/>
          <w:bCs/>
          <w:sz w:val="22"/>
          <w:szCs w:val="22"/>
        </w:rPr>
      </w:pPr>
    </w:p>
    <w:p w14:paraId="057FA606" w14:textId="48473C8A" w:rsidR="00194C70" w:rsidRPr="003A7B1D" w:rsidRDefault="00194C70" w:rsidP="006A5F95">
      <w:pPr>
        <w:pStyle w:val="Heading2"/>
      </w:pPr>
      <w:bookmarkStart w:id="20" w:name="_Toc227879107"/>
      <w:r w:rsidRPr="003A7B1D">
        <w:t>Discussion of Findings in Relation to the Review Question</w:t>
      </w:r>
      <w:bookmarkEnd w:id="20"/>
    </w:p>
    <w:p w14:paraId="0D10E077" w14:textId="77777777" w:rsidR="00194C70" w:rsidRPr="003A7B1D" w:rsidRDefault="00194C70" w:rsidP="003A7B1D">
      <w:pPr>
        <w:spacing w:line="360" w:lineRule="auto"/>
        <w:rPr>
          <w:rFonts w:cs="Times New Roman"/>
          <w:b w:val="0"/>
          <w:bCs/>
          <w:sz w:val="22"/>
          <w:szCs w:val="22"/>
        </w:rPr>
      </w:pPr>
    </w:p>
    <w:p w14:paraId="5B7FF61E" w14:textId="12AD2075" w:rsidR="00194C70" w:rsidRPr="003A7B1D" w:rsidRDefault="00265993" w:rsidP="003A7B1D">
      <w:pPr>
        <w:spacing w:line="360" w:lineRule="auto"/>
        <w:rPr>
          <w:rFonts w:cs="Times New Roman"/>
          <w:b w:val="0"/>
          <w:bCs/>
          <w:sz w:val="22"/>
          <w:szCs w:val="22"/>
        </w:rPr>
      </w:pPr>
      <w:r>
        <w:rPr>
          <w:rFonts w:cs="Times New Roman"/>
          <w:b w:val="0"/>
          <w:bCs/>
          <w:kern w:val="0"/>
          <w:sz w:val="22"/>
          <w:szCs w:val="22"/>
          <w14:ligatures w14:val="none"/>
        </w:rPr>
        <w:t xml:space="preserve">This scoping review provides ample evidence for the broad conclusion that body dysmorphic disorder has a major impact on adults' mental health. All four original studies reported that BDD was linked to psychological distress, reduced quality of life, and impaired daily functioning. These data support the notion that BDD is a severe, chronic, and often disabling disorder that goes largely unrecognised in the healthcare system (Krebs, Fernández de la </w:t>
      </w:r>
      <w:proofErr w:type="gramStart"/>
      <w:r>
        <w:rPr>
          <w:rFonts w:cs="Times New Roman"/>
          <w:b w:val="0"/>
          <w:bCs/>
          <w:kern w:val="0"/>
          <w:sz w:val="22"/>
          <w:szCs w:val="22"/>
          <w14:ligatures w14:val="none"/>
        </w:rPr>
        <w:t>Cruz</w:t>
      </w:r>
      <w:proofErr w:type="gramEnd"/>
      <w:r>
        <w:rPr>
          <w:rFonts w:cs="Times New Roman"/>
          <w:b w:val="0"/>
          <w:bCs/>
          <w:kern w:val="0"/>
          <w:sz w:val="22"/>
          <w:szCs w:val="22"/>
          <w14:ligatures w14:val="none"/>
        </w:rPr>
        <w:t xml:space="preserve"> and </w:t>
      </w:r>
      <w:proofErr w:type="spellStart"/>
      <w:r>
        <w:rPr>
          <w:rFonts w:cs="Times New Roman"/>
          <w:b w:val="0"/>
          <w:bCs/>
          <w:kern w:val="0"/>
          <w:sz w:val="22"/>
          <w:szCs w:val="22"/>
          <w14:ligatures w14:val="none"/>
        </w:rPr>
        <w:t>Mataix</w:t>
      </w:r>
      <w:proofErr w:type="spellEnd"/>
      <w:r>
        <w:rPr>
          <w:rFonts w:cs="Times New Roman"/>
          <w:b w:val="0"/>
          <w:bCs/>
          <w:kern w:val="0"/>
          <w:sz w:val="22"/>
          <w:szCs w:val="22"/>
          <w14:ligatures w14:val="none"/>
        </w:rPr>
        <w:t>-Cols, 2017).</w:t>
      </w:r>
    </w:p>
    <w:p w14:paraId="5711C246" w14:textId="77777777" w:rsidR="00194C70" w:rsidRPr="003A7B1D" w:rsidRDefault="00194C70" w:rsidP="003A7B1D">
      <w:pPr>
        <w:spacing w:line="360" w:lineRule="auto"/>
        <w:rPr>
          <w:rFonts w:cs="Times New Roman"/>
          <w:b w:val="0"/>
          <w:bCs/>
          <w:sz w:val="22"/>
          <w:szCs w:val="22"/>
        </w:rPr>
      </w:pPr>
    </w:p>
    <w:p w14:paraId="5F56EE6A" w14:textId="53090933" w:rsidR="00194C70" w:rsidRPr="003A7B1D" w:rsidRDefault="00265993" w:rsidP="003A7B1D">
      <w:pPr>
        <w:spacing w:line="360" w:lineRule="auto"/>
        <w:rPr>
          <w:rFonts w:cs="Times New Roman"/>
          <w:b w:val="0"/>
          <w:bCs/>
          <w:sz w:val="22"/>
          <w:szCs w:val="22"/>
        </w:rPr>
      </w:pPr>
      <w:r>
        <w:rPr>
          <w:rFonts w:cs="Times New Roman"/>
          <w:b w:val="0"/>
          <w:bCs/>
          <w:kern w:val="0"/>
          <w:sz w:val="22"/>
          <w:szCs w:val="22"/>
          <w14:ligatures w14:val="none"/>
        </w:rPr>
        <w:lastRenderedPageBreak/>
        <w:t>The studies reviewed further describe the psychological impact of BDD that extends beyond concerns about physical appearance. Most notably, adults with BDD have reported major deficits in attention, memory across multiple domains, and executive function. This is of great importance to the country's health and social services and demonstrates that the scope of this disorder is broader than BDD alone. A patient with concerns about focus, memory loss, or lack of social interest in the community, presenting with these concerns in the BDD context, may have direct symptoms of the disease. This highlights the importance of comprehensive assessment within clinical services.</w:t>
      </w:r>
    </w:p>
    <w:p w14:paraId="2505436F" w14:textId="77777777" w:rsidR="00194C70" w:rsidRPr="003A7B1D" w:rsidRDefault="00194C70" w:rsidP="003A7B1D">
      <w:pPr>
        <w:spacing w:line="360" w:lineRule="auto"/>
        <w:rPr>
          <w:rFonts w:cs="Times New Roman"/>
          <w:b w:val="0"/>
          <w:bCs/>
          <w:sz w:val="22"/>
          <w:szCs w:val="22"/>
        </w:rPr>
      </w:pPr>
    </w:p>
    <w:p w14:paraId="55F8B484" w14:textId="6CC4ABD7" w:rsidR="00194C70" w:rsidRPr="003A7B1D" w:rsidRDefault="00265993" w:rsidP="003A7B1D">
      <w:pPr>
        <w:spacing w:line="360" w:lineRule="auto"/>
        <w:rPr>
          <w:rFonts w:cs="Times New Roman"/>
          <w:b w:val="0"/>
          <w:bCs/>
          <w:sz w:val="22"/>
          <w:szCs w:val="22"/>
        </w:rPr>
      </w:pPr>
      <w:r>
        <w:rPr>
          <w:rFonts w:cs="Times New Roman"/>
          <w:b w:val="0"/>
          <w:bCs/>
          <w:kern w:val="0"/>
          <w:sz w:val="22"/>
          <w:szCs w:val="22"/>
          <w14:ligatures w14:val="none"/>
        </w:rPr>
        <w:t xml:space="preserve">The prevalence of comorbidity described by Krebs, Fernández de la </w:t>
      </w:r>
      <w:proofErr w:type="gramStart"/>
      <w:r>
        <w:rPr>
          <w:rFonts w:cs="Times New Roman"/>
          <w:b w:val="0"/>
          <w:bCs/>
          <w:kern w:val="0"/>
          <w:sz w:val="22"/>
          <w:szCs w:val="22"/>
          <w14:ligatures w14:val="none"/>
        </w:rPr>
        <w:t>Cruz</w:t>
      </w:r>
      <w:proofErr w:type="gramEnd"/>
      <w:r>
        <w:rPr>
          <w:rFonts w:cs="Times New Roman"/>
          <w:b w:val="0"/>
          <w:bCs/>
          <w:kern w:val="0"/>
          <w:sz w:val="22"/>
          <w:szCs w:val="22"/>
          <w14:ligatures w14:val="none"/>
        </w:rPr>
        <w:t xml:space="preserve"> and </w:t>
      </w:r>
      <w:proofErr w:type="spellStart"/>
      <w:r>
        <w:rPr>
          <w:rFonts w:cs="Times New Roman"/>
          <w:b w:val="0"/>
          <w:bCs/>
          <w:kern w:val="0"/>
          <w:sz w:val="22"/>
          <w:szCs w:val="22"/>
          <w14:ligatures w14:val="none"/>
        </w:rPr>
        <w:t>Mataix</w:t>
      </w:r>
      <w:proofErr w:type="spellEnd"/>
      <w:r>
        <w:rPr>
          <w:rFonts w:cs="Times New Roman"/>
          <w:b w:val="0"/>
          <w:bCs/>
          <w:kern w:val="0"/>
          <w:sz w:val="22"/>
          <w:szCs w:val="22"/>
          <w14:ligatures w14:val="none"/>
        </w:rPr>
        <w:t xml:space="preserve">-Cols (2017) and by </w:t>
      </w:r>
      <w:proofErr w:type="spellStart"/>
      <w:r>
        <w:rPr>
          <w:rFonts w:cs="Times New Roman"/>
          <w:b w:val="0"/>
          <w:bCs/>
          <w:kern w:val="0"/>
          <w:sz w:val="22"/>
          <w:szCs w:val="22"/>
          <w14:ligatures w14:val="none"/>
        </w:rPr>
        <w:t>Rück</w:t>
      </w:r>
      <w:proofErr w:type="spellEnd"/>
      <w:r>
        <w:rPr>
          <w:rFonts w:cs="Times New Roman"/>
          <w:b w:val="0"/>
          <w:bCs/>
          <w:kern w:val="0"/>
          <w:sz w:val="22"/>
          <w:szCs w:val="22"/>
          <w14:ligatures w14:val="none"/>
        </w:rPr>
        <w:t xml:space="preserve"> et al. (2024) is applicable to practice. The comorbidity of depression, social anxiety disorder, and OCD, alongside the presence of BDD, further complicates diagnosis and treatment planning. In the UK, awareness and understanding of BDD in primary care are often low, resulting in care and treatment of the comorbid conditions rather than the underlying condition (Singh and Veale, 2019). This is a problem not only for the comorbidity of conditions and the patient, but also for the National Health Service (NHS), as the patient repeatedly presents with symptoms and complications, resulting in varying and unnecessary treatment. This affects patients’ willingness to seek treatment, as they have to wait and may experience the same symptoms.</w:t>
      </w:r>
    </w:p>
    <w:p w14:paraId="413218D3" w14:textId="77777777" w:rsidR="00194C70" w:rsidRPr="003A7B1D" w:rsidRDefault="00194C70" w:rsidP="003A7B1D">
      <w:pPr>
        <w:spacing w:line="360" w:lineRule="auto"/>
        <w:rPr>
          <w:rFonts w:cs="Times New Roman"/>
          <w:b w:val="0"/>
          <w:bCs/>
          <w:sz w:val="22"/>
          <w:szCs w:val="22"/>
        </w:rPr>
      </w:pPr>
    </w:p>
    <w:p w14:paraId="39EF2D92" w14:textId="3F5449EE" w:rsidR="00194C70" w:rsidRPr="003A7B1D" w:rsidRDefault="00265993" w:rsidP="003A7B1D">
      <w:pPr>
        <w:spacing w:line="360" w:lineRule="auto"/>
        <w:rPr>
          <w:rFonts w:cs="Times New Roman"/>
          <w:b w:val="0"/>
          <w:bCs/>
          <w:sz w:val="22"/>
          <w:szCs w:val="22"/>
        </w:rPr>
      </w:pPr>
      <w:proofErr w:type="spellStart"/>
      <w:r>
        <w:rPr>
          <w:rFonts w:cs="Times New Roman"/>
          <w:b w:val="0"/>
          <w:bCs/>
          <w:kern w:val="0"/>
          <w:sz w:val="22"/>
          <w:szCs w:val="22"/>
          <w14:ligatures w14:val="none"/>
        </w:rPr>
        <w:t>Tros</w:t>
      </w:r>
      <w:proofErr w:type="spellEnd"/>
      <w:r>
        <w:rPr>
          <w:rFonts w:cs="Times New Roman"/>
          <w:b w:val="0"/>
          <w:bCs/>
          <w:kern w:val="0"/>
          <w:sz w:val="22"/>
          <w:szCs w:val="22"/>
          <w14:ligatures w14:val="none"/>
        </w:rPr>
        <w:t xml:space="preserve"> et al. (2023) found that BDD is associated with low self-esteem, which is another negative aspect of the already poor mental wellbeing outcomes associated with BDD. The presence of low self-esteem in an adult BDD population indicates that it is an important construct and a likely further contributor to poor mental wellbeing. It is also important because BDD is often presented in the context of a dermatologist, and this may indicate that patients with BDD who are not presented in a psychiatric context are also likely to dominate care services.</w:t>
      </w:r>
    </w:p>
    <w:p w14:paraId="27B4087E" w14:textId="77777777" w:rsidR="00194C70" w:rsidRPr="003A7B1D" w:rsidRDefault="00194C70" w:rsidP="003A7B1D">
      <w:pPr>
        <w:spacing w:line="360" w:lineRule="auto"/>
        <w:rPr>
          <w:rFonts w:cs="Times New Roman"/>
          <w:b w:val="0"/>
          <w:bCs/>
          <w:sz w:val="22"/>
          <w:szCs w:val="22"/>
        </w:rPr>
      </w:pPr>
    </w:p>
    <w:p w14:paraId="40B68411" w14:textId="1E868512" w:rsidR="00194C70" w:rsidRPr="003A7B1D" w:rsidRDefault="00194C70" w:rsidP="006A5F95">
      <w:pPr>
        <w:pStyle w:val="Heading2"/>
      </w:pPr>
      <w:bookmarkStart w:id="21" w:name="_Toc227879108"/>
      <w:r w:rsidRPr="003A7B1D">
        <w:t>Significance of Findings for Health and Social Care</w:t>
      </w:r>
      <w:bookmarkEnd w:id="21"/>
    </w:p>
    <w:p w14:paraId="34F56627" w14:textId="77777777" w:rsidR="00194C70" w:rsidRPr="003A7B1D" w:rsidRDefault="00194C70" w:rsidP="003A7B1D">
      <w:pPr>
        <w:spacing w:line="360" w:lineRule="auto"/>
        <w:rPr>
          <w:rFonts w:cs="Times New Roman"/>
          <w:b w:val="0"/>
          <w:bCs/>
          <w:sz w:val="22"/>
          <w:szCs w:val="22"/>
        </w:rPr>
      </w:pPr>
    </w:p>
    <w:p w14:paraId="455CC82D" w14:textId="2DE2FD2A" w:rsidR="00194C70" w:rsidRPr="003A7B1D" w:rsidRDefault="00265993" w:rsidP="003A7B1D">
      <w:pPr>
        <w:spacing w:line="360" w:lineRule="auto"/>
        <w:rPr>
          <w:rFonts w:cs="Times New Roman"/>
          <w:b w:val="0"/>
          <w:bCs/>
          <w:sz w:val="22"/>
          <w:szCs w:val="22"/>
        </w:rPr>
      </w:pPr>
      <w:r>
        <w:rPr>
          <w:rFonts w:cs="Times New Roman"/>
          <w:b w:val="0"/>
          <w:bCs/>
          <w:kern w:val="0"/>
          <w:sz w:val="22"/>
          <w:szCs w:val="22"/>
          <w14:ligatures w14:val="none"/>
        </w:rPr>
        <w:t xml:space="preserve">This review presents several findings for health and social care in the UK. First, it calls for increased awareness and training on BDD across all clinical settings, not just mental health services. </w:t>
      </w:r>
      <w:proofErr w:type="spellStart"/>
      <w:r>
        <w:rPr>
          <w:rFonts w:cs="Times New Roman"/>
          <w:b w:val="0"/>
          <w:bCs/>
          <w:kern w:val="0"/>
          <w:sz w:val="22"/>
          <w:szCs w:val="22"/>
          <w14:ligatures w14:val="none"/>
        </w:rPr>
        <w:t>Tros</w:t>
      </w:r>
      <w:proofErr w:type="spellEnd"/>
      <w:r>
        <w:rPr>
          <w:rFonts w:cs="Times New Roman"/>
          <w:b w:val="0"/>
          <w:bCs/>
          <w:kern w:val="0"/>
          <w:sz w:val="22"/>
          <w:szCs w:val="22"/>
          <w14:ligatures w14:val="none"/>
        </w:rPr>
        <w:t xml:space="preserve"> et al. (2023) showed that BDD can occur in a variety of non-psychiatric settings, meaning several professionals across health care services encounter the condition. Educating staff on the signs and symptoms of BDD, along with referral pathways and BDD services, will help to alleviate the diagnostic backlog that adult BDD largely suffers from due to a lack of basic awareness.</w:t>
      </w:r>
    </w:p>
    <w:p w14:paraId="1378304E" w14:textId="77777777" w:rsidR="00194C70" w:rsidRPr="003A7B1D" w:rsidRDefault="00194C70" w:rsidP="003A7B1D">
      <w:pPr>
        <w:spacing w:line="360" w:lineRule="auto"/>
        <w:rPr>
          <w:rFonts w:cs="Times New Roman"/>
          <w:b w:val="0"/>
          <w:bCs/>
          <w:sz w:val="22"/>
          <w:szCs w:val="22"/>
        </w:rPr>
      </w:pPr>
    </w:p>
    <w:p w14:paraId="04E1DE88" w14:textId="2FBC0856" w:rsidR="00194C70" w:rsidRPr="003A7B1D" w:rsidRDefault="00265993" w:rsidP="003A7B1D">
      <w:pPr>
        <w:spacing w:line="360" w:lineRule="auto"/>
        <w:rPr>
          <w:rFonts w:cs="Times New Roman"/>
          <w:b w:val="0"/>
          <w:bCs/>
          <w:sz w:val="22"/>
          <w:szCs w:val="22"/>
        </w:rPr>
      </w:pPr>
      <w:r>
        <w:rPr>
          <w:rFonts w:cs="Times New Roman"/>
          <w:b w:val="0"/>
          <w:bCs/>
          <w:kern w:val="0"/>
          <w:sz w:val="22"/>
          <w:szCs w:val="22"/>
          <w14:ligatures w14:val="none"/>
        </w:rPr>
        <w:t xml:space="preserve">Secondly, the relevance of the NICE guidelines, which advocate CBT and the use of SSRIs as the first-line approach to treat BDD (NICE, 2005), is strengthened. Krebs, Fernández de la Cruz, and </w:t>
      </w:r>
      <w:proofErr w:type="spellStart"/>
      <w:r>
        <w:rPr>
          <w:rFonts w:cs="Times New Roman"/>
          <w:b w:val="0"/>
          <w:bCs/>
          <w:kern w:val="0"/>
          <w:sz w:val="22"/>
          <w:szCs w:val="22"/>
          <w14:ligatures w14:val="none"/>
        </w:rPr>
        <w:t>Mataix</w:t>
      </w:r>
      <w:proofErr w:type="spellEnd"/>
      <w:r>
        <w:rPr>
          <w:rFonts w:cs="Times New Roman"/>
          <w:b w:val="0"/>
          <w:bCs/>
          <w:kern w:val="0"/>
          <w:sz w:val="22"/>
          <w:szCs w:val="22"/>
          <w14:ligatures w14:val="none"/>
        </w:rPr>
        <w:t xml:space="preserve">-Cols (2017) as well as </w:t>
      </w:r>
      <w:proofErr w:type="spellStart"/>
      <w:r>
        <w:rPr>
          <w:rFonts w:cs="Times New Roman"/>
          <w:b w:val="0"/>
          <w:bCs/>
          <w:kern w:val="0"/>
          <w:sz w:val="22"/>
          <w:szCs w:val="22"/>
          <w14:ligatures w14:val="none"/>
        </w:rPr>
        <w:t>Rück</w:t>
      </w:r>
      <w:proofErr w:type="spellEnd"/>
      <w:r>
        <w:rPr>
          <w:rFonts w:cs="Times New Roman"/>
          <w:b w:val="0"/>
          <w:bCs/>
          <w:kern w:val="0"/>
          <w:sz w:val="22"/>
          <w:szCs w:val="22"/>
          <w14:ligatures w14:val="none"/>
        </w:rPr>
        <w:t xml:space="preserve"> et al. (2024) identified the advocated treatments as EBT </w:t>
      </w:r>
      <w:r>
        <w:rPr>
          <w:rFonts w:cs="Times New Roman"/>
          <w:b w:val="0"/>
          <w:bCs/>
          <w:kern w:val="0"/>
          <w:sz w:val="22"/>
          <w:szCs w:val="22"/>
          <w14:ligatures w14:val="none"/>
        </w:rPr>
        <w:lastRenderedPageBreak/>
        <w:t>(evidence for best practice) but also pointed out that a large number of patients will not improve with these treatments. Therefore, this provides evidence for a patient-centred approach and for requesting improvements, as well as advocating EBT as the starting intervention, in order for continued research to be conducted.</w:t>
      </w:r>
    </w:p>
    <w:p w14:paraId="6822B1BD" w14:textId="77777777" w:rsidR="00194C70" w:rsidRPr="003A7B1D" w:rsidRDefault="00194C70" w:rsidP="003A7B1D">
      <w:pPr>
        <w:spacing w:line="360" w:lineRule="auto"/>
        <w:rPr>
          <w:rFonts w:cs="Times New Roman"/>
          <w:b w:val="0"/>
          <w:bCs/>
          <w:sz w:val="22"/>
          <w:szCs w:val="22"/>
        </w:rPr>
      </w:pPr>
    </w:p>
    <w:p w14:paraId="1609918E" w14:textId="79FCD753" w:rsidR="00194C70" w:rsidRPr="003A7B1D" w:rsidRDefault="00194C70" w:rsidP="006A5F95">
      <w:pPr>
        <w:pStyle w:val="Heading2"/>
      </w:pPr>
      <w:bookmarkStart w:id="22" w:name="_Toc227879109"/>
      <w:r w:rsidRPr="003A7B1D">
        <w:t>Limitations</w:t>
      </w:r>
      <w:bookmarkEnd w:id="22"/>
    </w:p>
    <w:p w14:paraId="0821ABA9" w14:textId="77777777" w:rsidR="00194C70" w:rsidRPr="003A7B1D" w:rsidRDefault="00194C70" w:rsidP="003A7B1D">
      <w:pPr>
        <w:spacing w:line="360" w:lineRule="auto"/>
        <w:rPr>
          <w:rFonts w:cs="Times New Roman"/>
          <w:b w:val="0"/>
          <w:bCs/>
          <w:sz w:val="22"/>
          <w:szCs w:val="22"/>
        </w:rPr>
      </w:pPr>
    </w:p>
    <w:p w14:paraId="05C84B2C" w14:textId="313C095B" w:rsidR="00194C70" w:rsidRPr="003A7B1D" w:rsidRDefault="006F73F9" w:rsidP="003A7B1D">
      <w:pPr>
        <w:spacing w:line="360" w:lineRule="auto"/>
        <w:rPr>
          <w:rFonts w:cs="Times New Roman"/>
          <w:b w:val="0"/>
          <w:bCs/>
          <w:sz w:val="22"/>
          <w:szCs w:val="22"/>
        </w:rPr>
      </w:pPr>
      <w:r>
        <w:rPr>
          <w:rFonts w:cs="Times New Roman"/>
          <w:b w:val="0"/>
          <w:bCs/>
          <w:kern w:val="0"/>
          <w:sz w:val="22"/>
          <w:szCs w:val="22"/>
          <w14:ligatures w14:val="none"/>
        </w:rPr>
        <w:t xml:space="preserve">This scoping review has several limitations that should be acknowledged. The review was based on only four studies, limiting the breadth of evidence considered. A larger review drawing on a greater number of studies would provide a more comprehensive picture of the existing evidence base. Additionally, not all of the studies reviewed were based in the UK, meaning that some findings may not translate directly to the UK health and social care context. </w:t>
      </w:r>
      <w:proofErr w:type="spellStart"/>
      <w:r>
        <w:rPr>
          <w:rFonts w:cs="Times New Roman"/>
          <w:b w:val="0"/>
          <w:bCs/>
          <w:kern w:val="0"/>
          <w:sz w:val="22"/>
          <w:szCs w:val="22"/>
          <w14:ligatures w14:val="none"/>
        </w:rPr>
        <w:t>Tros</w:t>
      </w:r>
      <w:proofErr w:type="spellEnd"/>
      <w:r>
        <w:rPr>
          <w:rFonts w:cs="Times New Roman"/>
          <w:b w:val="0"/>
          <w:bCs/>
          <w:kern w:val="0"/>
          <w:sz w:val="22"/>
          <w:szCs w:val="22"/>
          <w14:ligatures w14:val="none"/>
        </w:rPr>
        <w:t xml:space="preserve"> et al. (2023), in particular, was conducted in the Netherlands and focused on a specific clinical population, which limits the generalisability of its findings to the broader adult population. Finally, the use of thematic analysis as the primary analytical approach introduces a degree of subjectivity into the interpretation of findings, as different researchers may identify different themes from the same body of literature.</w:t>
      </w:r>
    </w:p>
    <w:p w14:paraId="3ADF2BEF" w14:textId="77777777" w:rsidR="00D6733D" w:rsidRPr="003A7B1D" w:rsidRDefault="00D6733D" w:rsidP="003A7B1D">
      <w:pPr>
        <w:spacing w:line="360" w:lineRule="auto"/>
        <w:rPr>
          <w:rFonts w:cs="Times New Roman"/>
          <w:b w:val="0"/>
          <w:bCs/>
          <w:sz w:val="22"/>
          <w:szCs w:val="22"/>
        </w:rPr>
      </w:pPr>
    </w:p>
    <w:p w14:paraId="415C7160" w14:textId="77777777" w:rsidR="006F73F9" w:rsidRDefault="006F73F9" w:rsidP="006F73F9"/>
    <w:p w14:paraId="4597B579" w14:textId="43702C33" w:rsidR="00D6733D" w:rsidRPr="006F73F9" w:rsidRDefault="00CD62C8" w:rsidP="006F73F9">
      <w:pPr>
        <w:rPr>
          <w:rFonts w:eastAsiaTheme="majorEastAsia" w:cstheme="majorBidi"/>
          <w:szCs w:val="40"/>
        </w:rPr>
      </w:pPr>
      <w:r w:rsidRPr="003A7B1D">
        <w:t>CONCLUSION AND RECOMMENDATIONS</w:t>
      </w:r>
    </w:p>
    <w:p w14:paraId="257851B4" w14:textId="77777777" w:rsidR="00CD62C8" w:rsidRPr="003A7B1D" w:rsidRDefault="00CD62C8" w:rsidP="003A7B1D">
      <w:pPr>
        <w:spacing w:line="360" w:lineRule="auto"/>
        <w:rPr>
          <w:rFonts w:cs="Times New Roman"/>
          <w:b w:val="0"/>
          <w:bCs/>
          <w:sz w:val="22"/>
          <w:szCs w:val="22"/>
        </w:rPr>
      </w:pPr>
    </w:p>
    <w:p w14:paraId="5F5E1E49" w14:textId="0CC95C97" w:rsidR="005666E0" w:rsidRPr="003A7B1D" w:rsidRDefault="005666E0" w:rsidP="006A5F95">
      <w:pPr>
        <w:pStyle w:val="Heading2"/>
      </w:pPr>
      <w:bookmarkStart w:id="23" w:name="_Toc227879110"/>
      <w:r w:rsidRPr="003A7B1D">
        <w:t>Conclusion</w:t>
      </w:r>
      <w:bookmarkEnd w:id="23"/>
    </w:p>
    <w:p w14:paraId="38BCCBC8" w14:textId="77777777" w:rsidR="005666E0" w:rsidRPr="003A7B1D" w:rsidRDefault="005666E0" w:rsidP="003A7B1D">
      <w:pPr>
        <w:spacing w:line="360" w:lineRule="auto"/>
        <w:rPr>
          <w:rFonts w:cs="Times New Roman"/>
          <w:b w:val="0"/>
          <w:bCs/>
          <w:sz w:val="22"/>
          <w:szCs w:val="22"/>
        </w:rPr>
      </w:pPr>
    </w:p>
    <w:p w14:paraId="6DD02727" w14:textId="38CF3DD4" w:rsidR="00B33135" w:rsidRDefault="008C75EE" w:rsidP="00B33135">
      <w:pPr>
        <w:spacing w:line="360" w:lineRule="auto"/>
        <w:rPr>
          <w:rFonts w:cs="Times New Roman"/>
          <w:b w:val="0"/>
          <w:bCs/>
          <w:kern w:val="0"/>
          <w:sz w:val="22"/>
          <w:szCs w:val="22"/>
          <w14:ligatures w14:val="none"/>
        </w:rPr>
      </w:pPr>
      <w:r>
        <w:rPr>
          <w:rFonts w:cs="Times New Roman"/>
          <w:b w:val="0"/>
          <w:bCs/>
          <w:kern w:val="0"/>
          <w:sz w:val="22"/>
          <w:szCs w:val="22"/>
          <w14:ligatures w14:val="none"/>
        </w:rPr>
        <w:t xml:space="preserve">This scoping review set out to examine how body dysmorphic disorder affects the mental wellbeing of adults, drawing on four peer-reviewed studies published between 2017 and 2025. The findings consistently demonstrate that BDD is a serious and disabling condition with far-reaching consequences for psychological wellbeing, cognitive functioning, daily </w:t>
      </w:r>
      <w:proofErr w:type="gramStart"/>
      <w:r>
        <w:rPr>
          <w:rFonts w:cs="Times New Roman"/>
          <w:b w:val="0"/>
          <w:bCs/>
          <w:kern w:val="0"/>
          <w:sz w:val="22"/>
          <w:szCs w:val="22"/>
          <w14:ligatures w14:val="none"/>
        </w:rPr>
        <w:t>life</w:t>
      </w:r>
      <w:proofErr w:type="gramEnd"/>
      <w:r>
        <w:rPr>
          <w:rFonts w:cs="Times New Roman"/>
          <w:b w:val="0"/>
          <w:bCs/>
          <w:kern w:val="0"/>
          <w:sz w:val="22"/>
          <w:szCs w:val="22"/>
          <w14:ligatures w14:val="none"/>
        </w:rPr>
        <w:t xml:space="preserve"> and quality of life. Adults living with BDD experience significant distress due to their preoccupation with perceived appearance flaws, and this distress extends across multiple areas of functioning, including employment, education, social </w:t>
      </w:r>
      <w:proofErr w:type="gramStart"/>
      <w:r>
        <w:rPr>
          <w:rFonts w:cs="Times New Roman"/>
          <w:b w:val="0"/>
          <w:bCs/>
          <w:kern w:val="0"/>
          <w:sz w:val="22"/>
          <w:szCs w:val="22"/>
          <w14:ligatures w14:val="none"/>
        </w:rPr>
        <w:t>relationships</w:t>
      </w:r>
      <w:proofErr w:type="gramEnd"/>
      <w:r>
        <w:rPr>
          <w:rFonts w:cs="Times New Roman"/>
          <w:b w:val="0"/>
          <w:bCs/>
          <w:kern w:val="0"/>
          <w:sz w:val="22"/>
          <w:szCs w:val="22"/>
          <w14:ligatures w14:val="none"/>
        </w:rPr>
        <w:t xml:space="preserve"> and personal wellbeing.</w:t>
      </w:r>
    </w:p>
    <w:p w14:paraId="1EAEC0F0" w14:textId="77777777" w:rsidR="00407008" w:rsidRPr="00B33135" w:rsidRDefault="00407008" w:rsidP="00B33135">
      <w:pPr>
        <w:spacing w:line="360" w:lineRule="auto"/>
        <w:rPr>
          <w:rFonts w:cs="Times New Roman"/>
          <w:b w:val="0"/>
          <w:bCs/>
          <w:kern w:val="0"/>
          <w:sz w:val="22"/>
          <w:szCs w:val="22"/>
          <w14:ligatures w14:val="none"/>
        </w:rPr>
      </w:pPr>
    </w:p>
    <w:p w14:paraId="657AEA91" w14:textId="33C8E66E" w:rsidR="00B33135" w:rsidRDefault="008C75EE" w:rsidP="00B33135">
      <w:pPr>
        <w:spacing w:line="360" w:lineRule="auto"/>
        <w:rPr>
          <w:rFonts w:cs="Times New Roman"/>
          <w:b w:val="0"/>
          <w:bCs/>
          <w:kern w:val="0"/>
          <w:sz w:val="22"/>
          <w:szCs w:val="22"/>
          <w14:ligatures w14:val="none"/>
        </w:rPr>
      </w:pPr>
      <w:r>
        <w:rPr>
          <w:rFonts w:cs="Times New Roman"/>
          <w:b w:val="0"/>
          <w:bCs/>
          <w:kern w:val="0"/>
          <w:sz w:val="22"/>
          <w:szCs w:val="22"/>
          <w14:ligatures w14:val="none"/>
        </w:rPr>
        <w:t>The review also highlighted that BDD remains widely underdiagnosed, both in the UK and internationally, and that many adults with the condition do not receive timely or appropriate support. This is a concern not only for individual outcomes but also for health and social care services more broadly, given the high rates of comorbidity, suicidality and functional impairment associated with the condition. Evidence-based treatments, including CBT and SSRIs, exist and have been shown to be effective, yet access to these treatments remains inconsistent across the UK.</w:t>
      </w:r>
    </w:p>
    <w:p w14:paraId="132C8918" w14:textId="77777777" w:rsidR="00407008" w:rsidRPr="00B33135" w:rsidRDefault="00407008" w:rsidP="00B33135">
      <w:pPr>
        <w:spacing w:line="360" w:lineRule="auto"/>
        <w:rPr>
          <w:rFonts w:cs="Times New Roman"/>
          <w:b w:val="0"/>
          <w:bCs/>
          <w:kern w:val="0"/>
          <w:sz w:val="22"/>
          <w:szCs w:val="22"/>
          <w14:ligatures w14:val="none"/>
        </w:rPr>
      </w:pPr>
    </w:p>
    <w:p w14:paraId="68113A32" w14:textId="3785AFFE" w:rsidR="00265993" w:rsidRDefault="00B33135" w:rsidP="00B33135">
      <w:pPr>
        <w:spacing w:line="360" w:lineRule="auto"/>
        <w:rPr>
          <w:rFonts w:cs="Times New Roman"/>
          <w:b w:val="0"/>
          <w:bCs/>
          <w:kern w:val="0"/>
          <w:sz w:val="22"/>
          <w:szCs w:val="22"/>
          <w14:ligatures w14:val="none"/>
        </w:rPr>
      </w:pPr>
      <w:r w:rsidRPr="00B33135">
        <w:rPr>
          <w:rFonts w:cs="Times New Roman"/>
          <w:b w:val="0"/>
          <w:bCs/>
          <w:kern w:val="0"/>
          <w:sz w:val="22"/>
          <w:szCs w:val="22"/>
          <w14:ligatures w14:val="none"/>
        </w:rPr>
        <w:lastRenderedPageBreak/>
        <w:t>Overall, the findings of this review support the conclusion that BDD is a condition that warrants greater attention within UK health and social care policy and practice. Improved awareness, earlier identification and better access to evidence-based treatment are all areas where meaningful progress could be made to improve outcomes for adults living with BDD.</w:t>
      </w:r>
    </w:p>
    <w:p w14:paraId="63D7D157" w14:textId="77777777" w:rsidR="00B33135" w:rsidRPr="003A7B1D" w:rsidRDefault="00B33135" w:rsidP="00B33135">
      <w:pPr>
        <w:spacing w:line="360" w:lineRule="auto"/>
        <w:rPr>
          <w:rFonts w:cs="Times New Roman"/>
          <w:b w:val="0"/>
          <w:bCs/>
          <w:sz w:val="22"/>
          <w:szCs w:val="22"/>
        </w:rPr>
      </w:pPr>
    </w:p>
    <w:p w14:paraId="764042CE" w14:textId="7AB4C5B4" w:rsidR="005666E0" w:rsidRPr="003A7B1D" w:rsidRDefault="005666E0" w:rsidP="006A5F95">
      <w:pPr>
        <w:pStyle w:val="Heading2"/>
      </w:pPr>
      <w:bookmarkStart w:id="24" w:name="_Toc227879111"/>
      <w:r w:rsidRPr="003A7B1D">
        <w:t>Recommendations</w:t>
      </w:r>
      <w:bookmarkEnd w:id="24"/>
    </w:p>
    <w:p w14:paraId="1A4FD871" w14:textId="77777777" w:rsidR="005666E0" w:rsidRPr="003A7B1D" w:rsidRDefault="005666E0" w:rsidP="003A7B1D">
      <w:pPr>
        <w:spacing w:line="360" w:lineRule="auto"/>
        <w:rPr>
          <w:rFonts w:cs="Times New Roman"/>
          <w:b w:val="0"/>
          <w:bCs/>
          <w:sz w:val="22"/>
          <w:szCs w:val="22"/>
        </w:rPr>
      </w:pPr>
    </w:p>
    <w:p w14:paraId="042F276B" w14:textId="09CD886B" w:rsidR="005666E0" w:rsidRPr="003A7B1D" w:rsidRDefault="005666E0" w:rsidP="003A7B1D">
      <w:pPr>
        <w:spacing w:line="360" w:lineRule="auto"/>
        <w:rPr>
          <w:rFonts w:cs="Times New Roman"/>
          <w:b w:val="0"/>
          <w:bCs/>
          <w:sz w:val="22"/>
          <w:szCs w:val="22"/>
        </w:rPr>
      </w:pPr>
      <w:r w:rsidRPr="003A7B1D">
        <w:rPr>
          <w:rFonts w:cs="Times New Roman"/>
          <w:b w:val="0"/>
          <w:bCs/>
          <w:sz w:val="22"/>
          <w:szCs w:val="22"/>
        </w:rPr>
        <w:t>Informed by the scoping review, the recommendations below pertain to future research, policy, and practice in the UK health and social care system.</w:t>
      </w:r>
    </w:p>
    <w:p w14:paraId="2007E879" w14:textId="77777777" w:rsidR="005666E0" w:rsidRPr="003A7B1D" w:rsidRDefault="005666E0" w:rsidP="003A7B1D">
      <w:pPr>
        <w:spacing w:line="360" w:lineRule="auto"/>
        <w:rPr>
          <w:rFonts w:cs="Times New Roman"/>
          <w:b w:val="0"/>
          <w:bCs/>
          <w:sz w:val="22"/>
          <w:szCs w:val="22"/>
        </w:rPr>
      </w:pPr>
    </w:p>
    <w:p w14:paraId="6A6E3110" w14:textId="125A42DD" w:rsidR="005666E0" w:rsidRPr="003A7B1D" w:rsidRDefault="00265993" w:rsidP="003A7B1D">
      <w:pPr>
        <w:spacing w:line="360" w:lineRule="auto"/>
        <w:rPr>
          <w:rFonts w:cs="Times New Roman"/>
          <w:b w:val="0"/>
          <w:bCs/>
          <w:sz w:val="22"/>
          <w:szCs w:val="22"/>
        </w:rPr>
      </w:pPr>
      <w:r>
        <w:rPr>
          <w:rFonts w:cs="Times New Roman"/>
          <w:b w:val="0"/>
          <w:bCs/>
          <w:kern w:val="0"/>
          <w:sz w:val="22"/>
          <w:szCs w:val="22"/>
          <w14:ligatures w14:val="none"/>
        </w:rPr>
        <w:t>First, to address BDD, more comprehensive training and greater awareness are needed across many clinical settings along the continuum, including primary care, dermatology, and general mental health services. Adult patients with BDD commonly present in settings that do not specialise in mental health before an appropriate diagnosis is offered. Accordingly, training a larger segment of the health workforce to identify signs and symptoms of BDD and to make suitable referrals will, in all likelihood, address diagnostic delays and improve patient outcomes.</w:t>
      </w:r>
    </w:p>
    <w:p w14:paraId="205D1B1D" w14:textId="77777777" w:rsidR="005666E0" w:rsidRPr="003A7B1D" w:rsidRDefault="005666E0" w:rsidP="003A7B1D">
      <w:pPr>
        <w:spacing w:line="360" w:lineRule="auto"/>
        <w:rPr>
          <w:rFonts w:cs="Times New Roman"/>
          <w:b w:val="0"/>
          <w:bCs/>
          <w:sz w:val="22"/>
          <w:szCs w:val="22"/>
        </w:rPr>
      </w:pPr>
    </w:p>
    <w:p w14:paraId="2EE5FB62" w14:textId="3AF5A998" w:rsidR="005666E0" w:rsidRPr="003A7B1D" w:rsidRDefault="00265993" w:rsidP="003A7B1D">
      <w:pPr>
        <w:spacing w:line="360" w:lineRule="auto"/>
        <w:rPr>
          <w:rFonts w:cs="Times New Roman"/>
          <w:b w:val="0"/>
          <w:bCs/>
          <w:sz w:val="22"/>
          <w:szCs w:val="22"/>
        </w:rPr>
      </w:pPr>
      <w:r>
        <w:rPr>
          <w:rFonts w:cs="Times New Roman"/>
          <w:b w:val="0"/>
          <w:bCs/>
          <w:kern w:val="0"/>
          <w:sz w:val="22"/>
          <w:szCs w:val="22"/>
          <w14:ligatures w14:val="none"/>
        </w:rPr>
        <w:t>Second, there needs to be more equal access to treatments for Adult BDD, specifically the NICE-recommended CBT and the selective serotonin reuptake inhibitors (SSRIs), across the UK. Access to these services is scarce, and many adults face long waiting lists, while many do not receive them. Mental health service planners, commissioning NHS Trusts, and partners need to place those suffering from Adult BDD at the highest quality care gate and at the forefront of the priority planning list.</w:t>
      </w:r>
    </w:p>
    <w:p w14:paraId="47E99BE5" w14:textId="77777777" w:rsidR="005666E0" w:rsidRPr="003A7B1D" w:rsidRDefault="005666E0" w:rsidP="003A7B1D">
      <w:pPr>
        <w:spacing w:line="360" w:lineRule="auto"/>
        <w:rPr>
          <w:rFonts w:cs="Times New Roman"/>
          <w:b w:val="0"/>
          <w:bCs/>
          <w:sz w:val="22"/>
          <w:szCs w:val="22"/>
        </w:rPr>
      </w:pPr>
    </w:p>
    <w:p w14:paraId="680E69FE" w14:textId="3D93CD48" w:rsidR="005666E0" w:rsidRPr="003A7B1D" w:rsidRDefault="00265993" w:rsidP="003A7B1D">
      <w:pPr>
        <w:spacing w:line="360" w:lineRule="auto"/>
        <w:rPr>
          <w:rFonts w:cs="Times New Roman"/>
          <w:b w:val="0"/>
          <w:bCs/>
          <w:sz w:val="22"/>
          <w:szCs w:val="22"/>
        </w:rPr>
      </w:pPr>
      <w:r>
        <w:rPr>
          <w:rFonts w:cs="Times New Roman"/>
          <w:b w:val="0"/>
          <w:bCs/>
          <w:kern w:val="0"/>
          <w:sz w:val="22"/>
          <w:szCs w:val="22"/>
          <w14:ligatures w14:val="none"/>
        </w:rPr>
        <w:t xml:space="preserve">Third, additional research </w:t>
      </w:r>
      <w:r w:rsidR="00E5156B">
        <w:rPr>
          <w:rFonts w:cs="Times New Roman"/>
          <w:b w:val="0"/>
          <w:bCs/>
          <w:kern w:val="0"/>
          <w:sz w:val="22"/>
          <w:szCs w:val="22"/>
          <w14:ligatures w14:val="none"/>
        </w:rPr>
        <w:t>will</w:t>
      </w:r>
      <w:r>
        <w:rPr>
          <w:rFonts w:cs="Times New Roman"/>
          <w:b w:val="0"/>
          <w:bCs/>
          <w:kern w:val="0"/>
          <w:sz w:val="22"/>
          <w:szCs w:val="22"/>
          <w14:ligatures w14:val="none"/>
        </w:rPr>
        <w:t xml:space="preserve"> be conducted to assess and identify adult BDD symptoms and related needs, with a view to deepening understanding across the continuum from the cognitive to the functional segments of the symptoms. </w:t>
      </w:r>
      <w:r w:rsidR="00E5156B" w:rsidRPr="00E5156B">
        <w:rPr>
          <w:rFonts w:cs="Times New Roman"/>
          <w:b w:val="0"/>
          <w:bCs/>
          <w:kern w:val="0"/>
          <w:sz w:val="22"/>
          <w:szCs w:val="22"/>
          <w14:ligatures w14:val="none"/>
        </w:rPr>
        <w:t>A deeper understanding of the everyday cognitive and functional experience of BDD would support the development of more targeted treatment approaches and better equip mental health professionals to meet the diverse needs of adult patients.</w:t>
      </w:r>
    </w:p>
    <w:p w14:paraId="0C053242" w14:textId="77777777" w:rsidR="005666E0" w:rsidRPr="003A7B1D" w:rsidRDefault="005666E0" w:rsidP="003A7B1D">
      <w:pPr>
        <w:spacing w:line="360" w:lineRule="auto"/>
        <w:rPr>
          <w:rFonts w:cs="Times New Roman"/>
          <w:b w:val="0"/>
          <w:bCs/>
          <w:sz w:val="22"/>
          <w:szCs w:val="22"/>
        </w:rPr>
      </w:pPr>
    </w:p>
    <w:p w14:paraId="0ABA4215" w14:textId="501A73DE" w:rsidR="005666E0" w:rsidRPr="003A7B1D" w:rsidRDefault="00265993" w:rsidP="003A7B1D">
      <w:pPr>
        <w:spacing w:line="360" w:lineRule="auto"/>
        <w:rPr>
          <w:rFonts w:cs="Times New Roman"/>
          <w:b w:val="0"/>
          <w:bCs/>
          <w:sz w:val="22"/>
          <w:szCs w:val="22"/>
        </w:rPr>
      </w:pPr>
      <w:r>
        <w:rPr>
          <w:rFonts w:cs="Times New Roman"/>
          <w:b w:val="0"/>
          <w:bCs/>
          <w:kern w:val="0"/>
          <w:sz w:val="22"/>
          <w:szCs w:val="22"/>
          <w14:ligatures w14:val="none"/>
        </w:rPr>
        <w:t>To begin, public knowledge of BDD can be improved by undertaking specific health education campaigns. Those who suffer from BDD can, due to the nature of the disorder, feel ashamed or embarrassed, or, in some cases, may not even be aware that their suffering is associated with a recognised mental health disorder. Increased public knowledge of BDD can help to promote a sense of urgency in people to seek the help that they need, while also assisting in efforts to reduce the stigma that is associated with BDD, resulting in improved health conditions for individuals across the UK.</w:t>
      </w:r>
      <w:r w:rsidR="005666E0" w:rsidRPr="003A7B1D">
        <w:rPr>
          <w:rFonts w:cs="Times New Roman"/>
          <w:b w:val="0"/>
          <w:bCs/>
          <w:sz w:val="22"/>
          <w:szCs w:val="22"/>
        </w:rPr>
        <w:br w:type="page"/>
      </w:r>
    </w:p>
    <w:p w14:paraId="1D30B71F" w14:textId="77777777" w:rsidR="005666E0" w:rsidRPr="002B6871" w:rsidRDefault="005666E0" w:rsidP="002B6871">
      <w:pPr>
        <w:pStyle w:val="Heading1"/>
      </w:pPr>
      <w:bookmarkStart w:id="25" w:name="_Toc227879112"/>
      <w:r w:rsidRPr="002B6871">
        <w:rPr>
          <w:rStyle w:val="Strong"/>
          <w:b/>
          <w:bCs w:val="0"/>
        </w:rPr>
        <w:lastRenderedPageBreak/>
        <w:t>REFERENCES</w:t>
      </w:r>
      <w:bookmarkEnd w:id="25"/>
    </w:p>
    <w:p w14:paraId="70EDEEC9" w14:textId="16DA1AA9" w:rsidR="005666E0" w:rsidRPr="005666E0" w:rsidRDefault="005666E0" w:rsidP="005666E0">
      <w:pPr>
        <w:pStyle w:val="font-claude-response-body"/>
        <w:spacing w:line="360" w:lineRule="auto"/>
        <w:rPr>
          <w:sz w:val="22"/>
          <w:szCs w:val="22"/>
        </w:rPr>
      </w:pPr>
      <w:r w:rsidRPr="005666E0">
        <w:rPr>
          <w:sz w:val="22"/>
          <w:szCs w:val="22"/>
        </w:rPr>
        <w:t xml:space="preserve">Holmes à Court, K., Van </w:t>
      </w:r>
      <w:proofErr w:type="spellStart"/>
      <w:r w:rsidRPr="005666E0">
        <w:rPr>
          <w:sz w:val="22"/>
          <w:szCs w:val="22"/>
        </w:rPr>
        <w:t>Rheenen</w:t>
      </w:r>
      <w:proofErr w:type="spellEnd"/>
      <w:r w:rsidRPr="005666E0">
        <w:rPr>
          <w:sz w:val="22"/>
          <w:szCs w:val="22"/>
        </w:rPr>
        <w:t xml:space="preserve">, T.E. and </w:t>
      </w:r>
      <w:proofErr w:type="spellStart"/>
      <w:r w:rsidRPr="005666E0">
        <w:rPr>
          <w:sz w:val="22"/>
          <w:szCs w:val="22"/>
        </w:rPr>
        <w:t>Rossell</w:t>
      </w:r>
      <w:proofErr w:type="spellEnd"/>
      <w:r w:rsidRPr="005666E0">
        <w:rPr>
          <w:sz w:val="22"/>
          <w:szCs w:val="22"/>
        </w:rPr>
        <w:t xml:space="preserve">, S.L. (2025) 'How do individuals with body dysmorphic disorder (BDD) perceive their own cognition? A qualitative investigation into subjective cognition in BDD', </w:t>
      </w:r>
      <w:r w:rsidRPr="005666E0">
        <w:rPr>
          <w:rStyle w:val="Emphasis"/>
          <w:rFonts w:eastAsiaTheme="majorEastAsia"/>
          <w:sz w:val="22"/>
          <w:szCs w:val="22"/>
        </w:rPr>
        <w:t>BMC Psychiatry</w:t>
      </w:r>
      <w:r w:rsidRPr="005666E0">
        <w:rPr>
          <w:sz w:val="22"/>
          <w:szCs w:val="22"/>
        </w:rPr>
        <w:t xml:space="preserve">, 25, article 1083. Available at: </w:t>
      </w:r>
      <w:hyperlink r:id="rId7" w:history="1">
        <w:r w:rsidRPr="005666E0">
          <w:rPr>
            <w:rStyle w:val="Hyperlink"/>
            <w:rFonts w:eastAsiaTheme="majorEastAsia"/>
            <w:sz w:val="22"/>
            <w:szCs w:val="22"/>
          </w:rPr>
          <w:t>https://doi.org/10.1186/s12888-025-07482-z</w:t>
        </w:r>
      </w:hyperlink>
      <w:r w:rsidRPr="005666E0">
        <w:rPr>
          <w:sz w:val="22"/>
          <w:szCs w:val="22"/>
        </w:rPr>
        <w:t xml:space="preserve"> (Accessed: 2</w:t>
      </w:r>
      <w:r w:rsidR="00075C7F">
        <w:rPr>
          <w:sz w:val="22"/>
          <w:szCs w:val="22"/>
        </w:rPr>
        <w:t>3</w:t>
      </w:r>
      <w:r w:rsidRPr="005666E0">
        <w:rPr>
          <w:sz w:val="22"/>
          <w:szCs w:val="22"/>
        </w:rPr>
        <w:t xml:space="preserve"> April 2026).</w:t>
      </w:r>
    </w:p>
    <w:p w14:paraId="72EE7CA5" w14:textId="67068D24" w:rsidR="005666E0" w:rsidRPr="005666E0" w:rsidRDefault="005666E0" w:rsidP="005666E0">
      <w:pPr>
        <w:pStyle w:val="font-claude-response-body"/>
        <w:spacing w:line="360" w:lineRule="auto"/>
        <w:rPr>
          <w:sz w:val="22"/>
          <w:szCs w:val="22"/>
        </w:rPr>
      </w:pPr>
      <w:r w:rsidRPr="005666E0">
        <w:rPr>
          <w:sz w:val="22"/>
          <w:szCs w:val="22"/>
        </w:rPr>
        <w:t xml:space="preserve">Krebs, G., Fernández de la Cruz, L. and </w:t>
      </w:r>
      <w:proofErr w:type="spellStart"/>
      <w:r w:rsidRPr="005666E0">
        <w:rPr>
          <w:sz w:val="22"/>
          <w:szCs w:val="22"/>
        </w:rPr>
        <w:t>Mataix</w:t>
      </w:r>
      <w:proofErr w:type="spellEnd"/>
      <w:r w:rsidRPr="005666E0">
        <w:rPr>
          <w:sz w:val="22"/>
          <w:szCs w:val="22"/>
        </w:rPr>
        <w:t xml:space="preserve">-Cols, D. (2017) 'Recent advances in understanding and managing body dysmorphic disorder', </w:t>
      </w:r>
      <w:r w:rsidRPr="005666E0">
        <w:rPr>
          <w:rStyle w:val="Emphasis"/>
          <w:rFonts w:eastAsiaTheme="majorEastAsia"/>
          <w:sz w:val="22"/>
          <w:szCs w:val="22"/>
        </w:rPr>
        <w:t>Evidence Based Mental Health</w:t>
      </w:r>
      <w:r w:rsidRPr="005666E0">
        <w:rPr>
          <w:sz w:val="22"/>
          <w:szCs w:val="22"/>
        </w:rPr>
        <w:t xml:space="preserve">, 20(3), pp. 71–75. Available at: </w:t>
      </w:r>
      <w:hyperlink r:id="rId8" w:history="1">
        <w:r w:rsidRPr="005666E0">
          <w:rPr>
            <w:rStyle w:val="Hyperlink"/>
            <w:rFonts w:eastAsiaTheme="majorEastAsia"/>
            <w:sz w:val="22"/>
            <w:szCs w:val="22"/>
          </w:rPr>
          <w:t>https://mentalhealth.bmj.com/content/20/3/71</w:t>
        </w:r>
      </w:hyperlink>
      <w:r w:rsidRPr="005666E0">
        <w:rPr>
          <w:sz w:val="22"/>
          <w:szCs w:val="22"/>
        </w:rPr>
        <w:t xml:space="preserve"> (Accessed: 2</w:t>
      </w:r>
      <w:r w:rsidR="00075C7F">
        <w:rPr>
          <w:sz w:val="22"/>
          <w:szCs w:val="22"/>
        </w:rPr>
        <w:t>3</w:t>
      </w:r>
      <w:r w:rsidRPr="005666E0">
        <w:rPr>
          <w:sz w:val="22"/>
          <w:szCs w:val="22"/>
        </w:rPr>
        <w:t xml:space="preserve"> April 2026).</w:t>
      </w:r>
    </w:p>
    <w:p w14:paraId="4230A7DF" w14:textId="35FF2318" w:rsidR="005666E0" w:rsidRPr="005666E0" w:rsidRDefault="005666E0" w:rsidP="005666E0">
      <w:pPr>
        <w:pStyle w:val="font-claude-response-body"/>
        <w:spacing w:line="360" w:lineRule="auto"/>
        <w:rPr>
          <w:sz w:val="22"/>
          <w:szCs w:val="22"/>
        </w:rPr>
      </w:pPr>
      <w:r w:rsidRPr="005666E0">
        <w:rPr>
          <w:sz w:val="22"/>
          <w:szCs w:val="22"/>
        </w:rPr>
        <w:t xml:space="preserve">Mind (2023) </w:t>
      </w:r>
      <w:r w:rsidRPr="005666E0">
        <w:rPr>
          <w:rStyle w:val="Emphasis"/>
          <w:rFonts w:eastAsiaTheme="majorEastAsia"/>
          <w:sz w:val="22"/>
          <w:szCs w:val="22"/>
        </w:rPr>
        <w:t>Body dysmorphia: Treatment for body dysmorphia</w:t>
      </w:r>
      <w:r w:rsidRPr="005666E0">
        <w:rPr>
          <w:sz w:val="22"/>
          <w:szCs w:val="22"/>
        </w:rPr>
        <w:t xml:space="preserve">. Available at: </w:t>
      </w:r>
      <w:hyperlink r:id="rId9" w:history="1">
        <w:r w:rsidRPr="005666E0">
          <w:rPr>
            <w:rStyle w:val="Hyperlink"/>
            <w:rFonts w:eastAsiaTheme="majorEastAsia"/>
            <w:sz w:val="22"/>
            <w:szCs w:val="22"/>
          </w:rPr>
          <w:t>https://www.mind.org.uk/information-support/types-of-mental-health-problems/body-dysmorphia/treatment-for-body-dysmorphia/</w:t>
        </w:r>
      </w:hyperlink>
      <w:r w:rsidRPr="005666E0">
        <w:rPr>
          <w:sz w:val="22"/>
          <w:szCs w:val="22"/>
        </w:rPr>
        <w:t xml:space="preserve"> (Accessed: 2</w:t>
      </w:r>
      <w:r w:rsidR="007720CE">
        <w:rPr>
          <w:sz w:val="22"/>
          <w:szCs w:val="22"/>
        </w:rPr>
        <w:t>2</w:t>
      </w:r>
      <w:r w:rsidRPr="005666E0">
        <w:rPr>
          <w:sz w:val="22"/>
          <w:szCs w:val="22"/>
        </w:rPr>
        <w:t xml:space="preserve"> April 2026).</w:t>
      </w:r>
    </w:p>
    <w:p w14:paraId="5FA4FF6F" w14:textId="3E2FD4F8" w:rsidR="005666E0" w:rsidRPr="005666E0" w:rsidRDefault="005666E0" w:rsidP="005666E0">
      <w:pPr>
        <w:pStyle w:val="font-claude-response-body"/>
        <w:spacing w:line="360" w:lineRule="auto"/>
        <w:rPr>
          <w:sz w:val="22"/>
          <w:szCs w:val="22"/>
        </w:rPr>
      </w:pPr>
      <w:r w:rsidRPr="005666E0">
        <w:rPr>
          <w:sz w:val="22"/>
          <w:szCs w:val="22"/>
        </w:rPr>
        <w:t xml:space="preserve">NHS (2023) </w:t>
      </w:r>
      <w:r w:rsidRPr="005666E0">
        <w:rPr>
          <w:rStyle w:val="Emphasis"/>
          <w:rFonts w:eastAsiaTheme="majorEastAsia"/>
          <w:sz w:val="22"/>
          <w:szCs w:val="22"/>
        </w:rPr>
        <w:t>Body dysmorphia (body dysmorphic disorder)</w:t>
      </w:r>
      <w:r w:rsidRPr="005666E0">
        <w:rPr>
          <w:sz w:val="22"/>
          <w:szCs w:val="22"/>
        </w:rPr>
        <w:t xml:space="preserve">. Available at: </w:t>
      </w:r>
      <w:hyperlink r:id="rId10" w:history="1">
        <w:r w:rsidRPr="005666E0">
          <w:rPr>
            <w:rStyle w:val="Hyperlink"/>
            <w:rFonts w:eastAsiaTheme="majorEastAsia"/>
            <w:sz w:val="22"/>
            <w:szCs w:val="22"/>
          </w:rPr>
          <w:t>https://www.nhs.uk/mental-health/conditions/body-dysmorphia/</w:t>
        </w:r>
      </w:hyperlink>
      <w:r w:rsidRPr="005666E0">
        <w:rPr>
          <w:sz w:val="22"/>
          <w:szCs w:val="22"/>
        </w:rPr>
        <w:t xml:space="preserve"> (Accessed: 2</w:t>
      </w:r>
      <w:r w:rsidR="007720CE">
        <w:rPr>
          <w:sz w:val="22"/>
          <w:szCs w:val="22"/>
        </w:rPr>
        <w:t>2</w:t>
      </w:r>
      <w:r w:rsidRPr="005666E0">
        <w:rPr>
          <w:sz w:val="22"/>
          <w:szCs w:val="22"/>
        </w:rPr>
        <w:t xml:space="preserve"> April 2026).</w:t>
      </w:r>
    </w:p>
    <w:p w14:paraId="57E834F7" w14:textId="4F6091CD" w:rsidR="005666E0" w:rsidRPr="005666E0" w:rsidRDefault="005666E0" w:rsidP="005666E0">
      <w:pPr>
        <w:pStyle w:val="font-claude-response-body"/>
        <w:spacing w:line="360" w:lineRule="auto"/>
        <w:rPr>
          <w:sz w:val="22"/>
          <w:szCs w:val="22"/>
        </w:rPr>
      </w:pPr>
      <w:r w:rsidRPr="005666E0">
        <w:rPr>
          <w:sz w:val="22"/>
          <w:szCs w:val="22"/>
        </w:rPr>
        <w:t xml:space="preserve">NICE (2005) </w:t>
      </w:r>
      <w:proofErr w:type="gramStart"/>
      <w:r w:rsidRPr="005666E0">
        <w:rPr>
          <w:rStyle w:val="Emphasis"/>
          <w:rFonts w:eastAsiaTheme="majorEastAsia"/>
          <w:sz w:val="22"/>
          <w:szCs w:val="22"/>
        </w:rPr>
        <w:t>Obsessive-compulsive disorder</w:t>
      </w:r>
      <w:proofErr w:type="gramEnd"/>
      <w:r w:rsidRPr="005666E0">
        <w:rPr>
          <w:rStyle w:val="Emphasis"/>
          <w:rFonts w:eastAsiaTheme="majorEastAsia"/>
          <w:sz w:val="22"/>
          <w:szCs w:val="22"/>
        </w:rPr>
        <w:t xml:space="preserve"> and body dysmorphic disorder: treatment</w:t>
      </w:r>
      <w:r w:rsidRPr="005666E0">
        <w:rPr>
          <w:sz w:val="22"/>
          <w:szCs w:val="22"/>
        </w:rPr>
        <w:t xml:space="preserve">. Available at: </w:t>
      </w:r>
      <w:hyperlink r:id="rId11" w:history="1">
        <w:r w:rsidRPr="005666E0">
          <w:rPr>
            <w:rStyle w:val="Hyperlink"/>
            <w:rFonts w:eastAsiaTheme="majorEastAsia"/>
            <w:sz w:val="22"/>
            <w:szCs w:val="22"/>
          </w:rPr>
          <w:t>https://www.nice.org.uk/guidance/cg31</w:t>
        </w:r>
      </w:hyperlink>
      <w:r w:rsidRPr="005666E0">
        <w:rPr>
          <w:sz w:val="22"/>
          <w:szCs w:val="22"/>
        </w:rPr>
        <w:t xml:space="preserve"> (Accessed: 2</w:t>
      </w:r>
      <w:r w:rsidR="007720CE">
        <w:rPr>
          <w:sz w:val="22"/>
          <w:szCs w:val="22"/>
        </w:rPr>
        <w:t>2</w:t>
      </w:r>
      <w:r w:rsidRPr="005666E0">
        <w:rPr>
          <w:sz w:val="22"/>
          <w:szCs w:val="22"/>
        </w:rPr>
        <w:t xml:space="preserve"> April 2026).</w:t>
      </w:r>
    </w:p>
    <w:p w14:paraId="0244DA4D" w14:textId="77777777" w:rsidR="005666E0" w:rsidRPr="005666E0" w:rsidRDefault="005666E0" w:rsidP="005666E0">
      <w:pPr>
        <w:pStyle w:val="font-claude-response-body"/>
        <w:spacing w:line="360" w:lineRule="auto"/>
        <w:rPr>
          <w:sz w:val="22"/>
          <w:szCs w:val="22"/>
        </w:rPr>
      </w:pPr>
      <w:r w:rsidRPr="005666E0">
        <w:rPr>
          <w:sz w:val="22"/>
          <w:szCs w:val="22"/>
        </w:rPr>
        <w:t xml:space="preserve">Phillips, K.A. (2005) </w:t>
      </w:r>
      <w:r w:rsidRPr="005666E0">
        <w:rPr>
          <w:rStyle w:val="Emphasis"/>
          <w:rFonts w:eastAsiaTheme="majorEastAsia"/>
          <w:sz w:val="22"/>
          <w:szCs w:val="22"/>
        </w:rPr>
        <w:t>The broken mirror: Understanding and treating body dysmorphic disorder</w:t>
      </w:r>
      <w:r w:rsidRPr="005666E0">
        <w:rPr>
          <w:sz w:val="22"/>
          <w:szCs w:val="22"/>
        </w:rPr>
        <w:t>. New York: Oxford University Press.</w:t>
      </w:r>
    </w:p>
    <w:p w14:paraId="26776509" w14:textId="7CD97793" w:rsidR="005666E0" w:rsidRPr="005666E0" w:rsidRDefault="005666E0" w:rsidP="005666E0">
      <w:pPr>
        <w:pStyle w:val="font-claude-response-body"/>
        <w:spacing w:line="360" w:lineRule="auto"/>
        <w:rPr>
          <w:sz w:val="22"/>
          <w:szCs w:val="22"/>
        </w:rPr>
      </w:pPr>
      <w:proofErr w:type="spellStart"/>
      <w:r w:rsidRPr="005666E0">
        <w:rPr>
          <w:sz w:val="22"/>
          <w:szCs w:val="22"/>
        </w:rPr>
        <w:t>Rück</w:t>
      </w:r>
      <w:proofErr w:type="spellEnd"/>
      <w:r w:rsidRPr="005666E0">
        <w:rPr>
          <w:sz w:val="22"/>
          <w:szCs w:val="22"/>
        </w:rPr>
        <w:t xml:space="preserve">, C., </w:t>
      </w:r>
      <w:proofErr w:type="spellStart"/>
      <w:r w:rsidRPr="005666E0">
        <w:rPr>
          <w:sz w:val="22"/>
          <w:szCs w:val="22"/>
        </w:rPr>
        <w:t>Mataix</w:t>
      </w:r>
      <w:proofErr w:type="spellEnd"/>
      <w:r w:rsidRPr="005666E0">
        <w:rPr>
          <w:sz w:val="22"/>
          <w:szCs w:val="22"/>
        </w:rPr>
        <w:t xml:space="preserve">-Cols, D., </w:t>
      </w:r>
      <w:proofErr w:type="spellStart"/>
      <w:r w:rsidRPr="005666E0">
        <w:rPr>
          <w:sz w:val="22"/>
          <w:szCs w:val="22"/>
        </w:rPr>
        <w:t>Feusner</w:t>
      </w:r>
      <w:proofErr w:type="spellEnd"/>
      <w:r w:rsidRPr="005666E0">
        <w:rPr>
          <w:sz w:val="22"/>
          <w:szCs w:val="22"/>
        </w:rPr>
        <w:t xml:space="preserve">, J.D., </w:t>
      </w:r>
      <w:proofErr w:type="spellStart"/>
      <w:r w:rsidRPr="005666E0">
        <w:rPr>
          <w:sz w:val="22"/>
          <w:szCs w:val="22"/>
        </w:rPr>
        <w:t>Shavitt</w:t>
      </w:r>
      <w:proofErr w:type="spellEnd"/>
      <w:r w:rsidRPr="005666E0">
        <w:rPr>
          <w:sz w:val="22"/>
          <w:szCs w:val="22"/>
        </w:rPr>
        <w:t xml:space="preserve">, R.G., Veale, D., Krebs, G. and Fernández de la Cruz, L. (2024) 'Body dysmorphic disorder', </w:t>
      </w:r>
      <w:r w:rsidRPr="005666E0">
        <w:rPr>
          <w:rStyle w:val="Emphasis"/>
          <w:rFonts w:eastAsiaTheme="majorEastAsia"/>
          <w:sz w:val="22"/>
          <w:szCs w:val="22"/>
        </w:rPr>
        <w:t>Nature Reviews Disease Primers</w:t>
      </w:r>
      <w:r w:rsidRPr="005666E0">
        <w:rPr>
          <w:sz w:val="22"/>
          <w:szCs w:val="22"/>
        </w:rPr>
        <w:t xml:space="preserve">, 10, article 92. Available at: </w:t>
      </w:r>
      <w:hyperlink r:id="rId12" w:history="1">
        <w:r w:rsidRPr="005666E0">
          <w:rPr>
            <w:rStyle w:val="Hyperlink"/>
            <w:rFonts w:eastAsiaTheme="majorEastAsia"/>
            <w:sz w:val="22"/>
            <w:szCs w:val="22"/>
          </w:rPr>
          <w:t>https://doi.org/10.1038/s41572-024-00577-z</w:t>
        </w:r>
      </w:hyperlink>
      <w:r w:rsidRPr="005666E0">
        <w:rPr>
          <w:sz w:val="22"/>
          <w:szCs w:val="22"/>
        </w:rPr>
        <w:t xml:space="preserve"> (Accessed: 2</w:t>
      </w:r>
      <w:r w:rsidR="00075C7F">
        <w:rPr>
          <w:sz w:val="22"/>
          <w:szCs w:val="22"/>
        </w:rPr>
        <w:t>3</w:t>
      </w:r>
      <w:r w:rsidRPr="005666E0">
        <w:rPr>
          <w:sz w:val="22"/>
          <w:szCs w:val="22"/>
        </w:rPr>
        <w:t xml:space="preserve"> April 2026).</w:t>
      </w:r>
    </w:p>
    <w:p w14:paraId="4D6BD26D" w14:textId="0B607EE7" w:rsidR="005666E0" w:rsidRPr="005666E0" w:rsidRDefault="005666E0" w:rsidP="005666E0">
      <w:pPr>
        <w:pStyle w:val="font-claude-response-body"/>
        <w:spacing w:line="360" w:lineRule="auto"/>
        <w:rPr>
          <w:sz w:val="22"/>
          <w:szCs w:val="22"/>
        </w:rPr>
      </w:pPr>
      <w:r w:rsidRPr="005666E0">
        <w:rPr>
          <w:sz w:val="22"/>
          <w:szCs w:val="22"/>
        </w:rPr>
        <w:t xml:space="preserve">Singh, A.R. and Veale, D. (2019) 'Understanding and treating body dysmorphic disorder', </w:t>
      </w:r>
      <w:r w:rsidRPr="005666E0">
        <w:rPr>
          <w:rStyle w:val="Emphasis"/>
          <w:rFonts w:eastAsiaTheme="majorEastAsia"/>
          <w:sz w:val="22"/>
          <w:szCs w:val="22"/>
        </w:rPr>
        <w:t>Indian Journal of Psychiatry</w:t>
      </w:r>
      <w:r w:rsidRPr="005666E0">
        <w:rPr>
          <w:sz w:val="22"/>
          <w:szCs w:val="22"/>
        </w:rPr>
        <w:t>, 61(</w:t>
      </w:r>
      <w:proofErr w:type="spellStart"/>
      <w:r w:rsidRPr="005666E0">
        <w:rPr>
          <w:sz w:val="22"/>
          <w:szCs w:val="22"/>
        </w:rPr>
        <w:t>Suppl</w:t>
      </w:r>
      <w:proofErr w:type="spellEnd"/>
      <w:r w:rsidRPr="005666E0">
        <w:rPr>
          <w:sz w:val="22"/>
          <w:szCs w:val="22"/>
        </w:rPr>
        <w:t xml:space="preserve"> 1), pp. S131–S135. Available at: </w:t>
      </w:r>
      <w:hyperlink r:id="rId13" w:history="1">
        <w:r w:rsidRPr="005666E0">
          <w:rPr>
            <w:rStyle w:val="Hyperlink"/>
            <w:rFonts w:eastAsiaTheme="majorEastAsia"/>
            <w:sz w:val="22"/>
            <w:szCs w:val="22"/>
          </w:rPr>
          <w:t>https://pmc.ncbi.nlm.nih.gov/articles/PMC6343413/</w:t>
        </w:r>
      </w:hyperlink>
      <w:r w:rsidRPr="005666E0">
        <w:rPr>
          <w:sz w:val="22"/>
          <w:szCs w:val="22"/>
        </w:rPr>
        <w:t xml:space="preserve"> (Accessed: 2</w:t>
      </w:r>
      <w:r w:rsidR="00075C7F">
        <w:rPr>
          <w:sz w:val="22"/>
          <w:szCs w:val="22"/>
        </w:rPr>
        <w:t>3</w:t>
      </w:r>
      <w:r w:rsidRPr="005666E0">
        <w:rPr>
          <w:sz w:val="22"/>
          <w:szCs w:val="22"/>
        </w:rPr>
        <w:t xml:space="preserve"> April 2026).</w:t>
      </w:r>
    </w:p>
    <w:p w14:paraId="3C748D5E" w14:textId="046D3E0F" w:rsidR="005666E0" w:rsidRPr="005666E0" w:rsidRDefault="005666E0" w:rsidP="005666E0">
      <w:pPr>
        <w:pStyle w:val="font-claude-response-body"/>
        <w:spacing w:line="360" w:lineRule="auto"/>
        <w:rPr>
          <w:sz w:val="22"/>
          <w:szCs w:val="22"/>
        </w:rPr>
      </w:pPr>
      <w:proofErr w:type="spellStart"/>
      <w:r w:rsidRPr="005666E0">
        <w:rPr>
          <w:sz w:val="22"/>
          <w:szCs w:val="22"/>
        </w:rPr>
        <w:t>Tros</w:t>
      </w:r>
      <w:proofErr w:type="spellEnd"/>
      <w:r w:rsidRPr="005666E0">
        <w:rPr>
          <w:sz w:val="22"/>
          <w:szCs w:val="22"/>
        </w:rPr>
        <w:t xml:space="preserve">, B.G., </w:t>
      </w:r>
      <w:proofErr w:type="spellStart"/>
      <w:r w:rsidRPr="005666E0">
        <w:rPr>
          <w:sz w:val="22"/>
          <w:szCs w:val="22"/>
        </w:rPr>
        <w:t>Kemperman</w:t>
      </w:r>
      <w:proofErr w:type="spellEnd"/>
      <w:r w:rsidRPr="005666E0">
        <w:rPr>
          <w:sz w:val="22"/>
          <w:szCs w:val="22"/>
        </w:rPr>
        <w:t xml:space="preserve">, P.M.J.H., </w:t>
      </w:r>
      <w:proofErr w:type="spellStart"/>
      <w:r w:rsidRPr="005666E0">
        <w:rPr>
          <w:sz w:val="22"/>
          <w:szCs w:val="22"/>
        </w:rPr>
        <w:t>Kuckulus</w:t>
      </w:r>
      <w:proofErr w:type="spellEnd"/>
      <w:r w:rsidRPr="005666E0">
        <w:rPr>
          <w:sz w:val="22"/>
          <w:szCs w:val="22"/>
        </w:rPr>
        <w:t xml:space="preserve">, J., </w:t>
      </w:r>
      <w:proofErr w:type="spellStart"/>
      <w:r w:rsidRPr="005666E0">
        <w:rPr>
          <w:sz w:val="22"/>
          <w:szCs w:val="22"/>
        </w:rPr>
        <w:t>Hoekzema</w:t>
      </w:r>
      <w:proofErr w:type="spellEnd"/>
      <w:r w:rsidRPr="005666E0">
        <w:rPr>
          <w:sz w:val="22"/>
          <w:szCs w:val="22"/>
        </w:rPr>
        <w:t xml:space="preserve">, R. and </w:t>
      </w:r>
      <w:proofErr w:type="spellStart"/>
      <w:r w:rsidRPr="005666E0">
        <w:rPr>
          <w:sz w:val="22"/>
          <w:szCs w:val="22"/>
        </w:rPr>
        <w:t>Vulink</w:t>
      </w:r>
      <w:proofErr w:type="spellEnd"/>
      <w:r w:rsidRPr="005666E0">
        <w:rPr>
          <w:sz w:val="22"/>
          <w:szCs w:val="22"/>
        </w:rPr>
        <w:t xml:space="preserve">, N.C.C. (2023) 'Body dysmorphic disorder and self-esteem in adolescents and young adults with acne vulgaris', </w:t>
      </w:r>
      <w:r w:rsidRPr="005666E0">
        <w:rPr>
          <w:rStyle w:val="Emphasis"/>
          <w:rFonts w:eastAsiaTheme="majorEastAsia"/>
          <w:sz w:val="22"/>
          <w:szCs w:val="22"/>
        </w:rPr>
        <w:t>Acta Dermato-</w:t>
      </w:r>
      <w:proofErr w:type="spellStart"/>
      <w:r w:rsidRPr="005666E0">
        <w:rPr>
          <w:rStyle w:val="Emphasis"/>
          <w:rFonts w:eastAsiaTheme="majorEastAsia"/>
          <w:sz w:val="22"/>
          <w:szCs w:val="22"/>
        </w:rPr>
        <w:t>Venereologica</w:t>
      </w:r>
      <w:proofErr w:type="spellEnd"/>
      <w:r w:rsidRPr="005666E0">
        <w:rPr>
          <w:sz w:val="22"/>
          <w:szCs w:val="22"/>
        </w:rPr>
        <w:t xml:space="preserve">, 103, article 6232. Available at: </w:t>
      </w:r>
      <w:hyperlink r:id="rId14" w:history="1">
        <w:r w:rsidRPr="005666E0">
          <w:rPr>
            <w:rStyle w:val="Hyperlink"/>
            <w:rFonts w:eastAsiaTheme="majorEastAsia"/>
            <w:sz w:val="22"/>
            <w:szCs w:val="22"/>
          </w:rPr>
          <w:t>https://doi.org/10.2340/actadv.v103.6232</w:t>
        </w:r>
      </w:hyperlink>
      <w:r w:rsidRPr="005666E0">
        <w:rPr>
          <w:sz w:val="22"/>
          <w:szCs w:val="22"/>
        </w:rPr>
        <w:t xml:space="preserve"> (Accessed: 2</w:t>
      </w:r>
      <w:r w:rsidR="00075C7F">
        <w:rPr>
          <w:sz w:val="22"/>
          <w:szCs w:val="22"/>
        </w:rPr>
        <w:t>3</w:t>
      </w:r>
      <w:r w:rsidRPr="005666E0">
        <w:rPr>
          <w:sz w:val="22"/>
          <w:szCs w:val="22"/>
        </w:rPr>
        <w:t xml:space="preserve"> April 2026).</w:t>
      </w:r>
    </w:p>
    <w:p w14:paraId="783416A4" w14:textId="10E9B41D" w:rsidR="005666E0" w:rsidRPr="00881530" w:rsidRDefault="005666E0" w:rsidP="00881530">
      <w:pPr>
        <w:pStyle w:val="font-claude-response-body"/>
        <w:spacing w:line="360" w:lineRule="auto"/>
        <w:rPr>
          <w:sz w:val="22"/>
          <w:szCs w:val="22"/>
        </w:rPr>
      </w:pPr>
      <w:r w:rsidRPr="005666E0">
        <w:rPr>
          <w:sz w:val="22"/>
          <w:szCs w:val="22"/>
        </w:rPr>
        <w:t xml:space="preserve">Veale, D. and </w:t>
      </w:r>
      <w:proofErr w:type="spellStart"/>
      <w:r w:rsidRPr="005666E0">
        <w:rPr>
          <w:sz w:val="22"/>
          <w:szCs w:val="22"/>
        </w:rPr>
        <w:t>Neziroglu</w:t>
      </w:r>
      <w:proofErr w:type="spellEnd"/>
      <w:r w:rsidRPr="005666E0">
        <w:rPr>
          <w:sz w:val="22"/>
          <w:szCs w:val="22"/>
        </w:rPr>
        <w:t xml:space="preserve">, F. (2010) </w:t>
      </w:r>
      <w:r w:rsidRPr="005666E0">
        <w:rPr>
          <w:rStyle w:val="Emphasis"/>
          <w:rFonts w:eastAsiaTheme="majorEastAsia"/>
          <w:sz w:val="22"/>
          <w:szCs w:val="22"/>
        </w:rPr>
        <w:t>Body dysmorphic disorder: A treatment manual</w:t>
      </w:r>
      <w:r w:rsidRPr="005666E0">
        <w:rPr>
          <w:sz w:val="22"/>
          <w:szCs w:val="22"/>
        </w:rPr>
        <w:t>. Chichester: Wiley-Blackwell.</w:t>
      </w:r>
    </w:p>
    <w:sectPr w:rsidR="005666E0" w:rsidRPr="0088153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7D479EB"/>
    <w:multiLevelType w:val="hybridMultilevel"/>
    <w:tmpl w:val="EAA42C7A"/>
    <w:lvl w:ilvl="0" w:tplc="2D7C6706">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C593EC8"/>
    <w:multiLevelType w:val="hybridMultilevel"/>
    <w:tmpl w:val="A39883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EF108A3"/>
    <w:multiLevelType w:val="hybridMultilevel"/>
    <w:tmpl w:val="E9CE0D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F3952E3"/>
    <w:multiLevelType w:val="hybridMultilevel"/>
    <w:tmpl w:val="36DE52D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ABA77D7"/>
    <w:multiLevelType w:val="hybridMultilevel"/>
    <w:tmpl w:val="1756B92A"/>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5" w15:restartNumberingAfterBreak="0">
    <w:nsid w:val="7FF408E0"/>
    <w:multiLevelType w:val="hybridMultilevel"/>
    <w:tmpl w:val="E51C1492"/>
    <w:lvl w:ilvl="0" w:tplc="2D7C6706">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56406115">
    <w:abstractNumId w:val="3"/>
  </w:num>
  <w:num w:numId="2" w16cid:durableId="1352685265">
    <w:abstractNumId w:val="1"/>
  </w:num>
  <w:num w:numId="3" w16cid:durableId="2024623606">
    <w:abstractNumId w:val="5"/>
  </w:num>
  <w:num w:numId="4" w16cid:durableId="1945961556">
    <w:abstractNumId w:val="0"/>
  </w:num>
  <w:num w:numId="5" w16cid:durableId="1133449677">
    <w:abstractNumId w:val="4"/>
  </w:num>
  <w:num w:numId="6" w16cid:durableId="82806062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0"/>
  <w:removePersonalInformation/>
  <w:removeDateAndTime/>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40D01"/>
    <w:rsid w:val="0000218B"/>
    <w:rsid w:val="00070C56"/>
    <w:rsid w:val="00075C7F"/>
    <w:rsid w:val="00194C70"/>
    <w:rsid w:val="001C3A32"/>
    <w:rsid w:val="001E58E5"/>
    <w:rsid w:val="00265993"/>
    <w:rsid w:val="002B6871"/>
    <w:rsid w:val="003343FC"/>
    <w:rsid w:val="003A7B1D"/>
    <w:rsid w:val="00407008"/>
    <w:rsid w:val="00471153"/>
    <w:rsid w:val="004950F6"/>
    <w:rsid w:val="005666E0"/>
    <w:rsid w:val="00620DF5"/>
    <w:rsid w:val="00632B83"/>
    <w:rsid w:val="006A5F95"/>
    <w:rsid w:val="006C6385"/>
    <w:rsid w:val="006F73F9"/>
    <w:rsid w:val="00706360"/>
    <w:rsid w:val="00750847"/>
    <w:rsid w:val="007720CE"/>
    <w:rsid w:val="007956CA"/>
    <w:rsid w:val="007F05D1"/>
    <w:rsid w:val="00877B51"/>
    <w:rsid w:val="00881530"/>
    <w:rsid w:val="00883336"/>
    <w:rsid w:val="00887247"/>
    <w:rsid w:val="008C75EE"/>
    <w:rsid w:val="00952347"/>
    <w:rsid w:val="00957DA1"/>
    <w:rsid w:val="009928E6"/>
    <w:rsid w:val="009F18B1"/>
    <w:rsid w:val="00A46662"/>
    <w:rsid w:val="00A51531"/>
    <w:rsid w:val="00B33135"/>
    <w:rsid w:val="00B56BF1"/>
    <w:rsid w:val="00B74B96"/>
    <w:rsid w:val="00C40D01"/>
    <w:rsid w:val="00C42D21"/>
    <w:rsid w:val="00CC1122"/>
    <w:rsid w:val="00CC32B4"/>
    <w:rsid w:val="00CD62C8"/>
    <w:rsid w:val="00CF5DF2"/>
    <w:rsid w:val="00D6733D"/>
    <w:rsid w:val="00DC1C4B"/>
    <w:rsid w:val="00DD7B0F"/>
    <w:rsid w:val="00DD7D15"/>
    <w:rsid w:val="00E5156B"/>
    <w:rsid w:val="00EA722D"/>
    <w:rsid w:val="00F42AD7"/>
    <w:rsid w:val="00FB017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BF8FEA"/>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aliases w:val="Normal REAL"/>
    <w:qFormat/>
    <w:rsid w:val="00C40D01"/>
    <w:rPr>
      <w:rFonts w:ascii="Times New Roman" w:hAnsi="Times New Roman"/>
      <w:b/>
    </w:rPr>
  </w:style>
  <w:style w:type="paragraph" w:styleId="Heading1">
    <w:name w:val="heading 1"/>
    <w:basedOn w:val="Normal"/>
    <w:next w:val="Normal"/>
    <w:link w:val="Heading1Char"/>
    <w:autoRedefine/>
    <w:uiPriority w:val="9"/>
    <w:qFormat/>
    <w:rsid w:val="002B6871"/>
    <w:pPr>
      <w:keepNext/>
      <w:keepLines/>
      <w:spacing w:before="120" w:after="120" w:line="360" w:lineRule="auto"/>
      <w:outlineLvl w:val="0"/>
    </w:pPr>
    <w:rPr>
      <w:rFonts w:eastAsiaTheme="majorEastAsia" w:cstheme="majorBidi"/>
      <w:sz w:val="22"/>
      <w:szCs w:val="22"/>
    </w:rPr>
  </w:style>
  <w:style w:type="paragraph" w:styleId="Heading2">
    <w:name w:val="heading 2"/>
    <w:basedOn w:val="Normal"/>
    <w:next w:val="Normal"/>
    <w:link w:val="Heading2Char"/>
    <w:autoRedefine/>
    <w:uiPriority w:val="9"/>
    <w:unhideWhenUsed/>
    <w:qFormat/>
    <w:rsid w:val="006A5F95"/>
    <w:pPr>
      <w:keepNext/>
      <w:keepLines/>
      <w:spacing w:before="40" w:line="360" w:lineRule="auto"/>
      <w:outlineLvl w:val="1"/>
    </w:pPr>
    <w:rPr>
      <w:rFonts w:eastAsiaTheme="majorEastAsia" w:cstheme="majorBidi"/>
      <w:sz w:val="22"/>
      <w:szCs w:val="32"/>
    </w:rPr>
  </w:style>
  <w:style w:type="paragraph" w:styleId="Heading3">
    <w:name w:val="heading 3"/>
    <w:basedOn w:val="Normal"/>
    <w:next w:val="Normal"/>
    <w:link w:val="Heading3Char"/>
    <w:uiPriority w:val="9"/>
    <w:semiHidden/>
    <w:unhideWhenUsed/>
    <w:qFormat/>
    <w:rsid w:val="00C40D01"/>
    <w:pPr>
      <w:keepNext/>
      <w:keepLines/>
      <w:spacing w:before="160" w:after="80"/>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40D01"/>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C40D01"/>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C40D01"/>
    <w:pPr>
      <w:keepNext/>
      <w:keepLines/>
      <w:spacing w:before="4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C40D01"/>
    <w:pPr>
      <w:keepNext/>
      <w:keepLines/>
      <w:spacing w:before="4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C40D01"/>
    <w:pPr>
      <w:keepNext/>
      <w:keepLines/>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C40D01"/>
    <w:pPr>
      <w:keepNext/>
      <w:keepLines/>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autoRedefine/>
    <w:uiPriority w:val="10"/>
    <w:qFormat/>
    <w:rsid w:val="00A46662"/>
    <w:pPr>
      <w:spacing w:line="360" w:lineRule="auto"/>
      <w:contextualSpacing/>
    </w:pPr>
    <w:rPr>
      <w:rFonts w:ascii="Arial" w:eastAsiaTheme="majorEastAsia" w:hAnsi="Arial" w:cstheme="majorBidi"/>
      <w:spacing w:val="-10"/>
      <w:kern w:val="28"/>
      <w:szCs w:val="56"/>
    </w:rPr>
  </w:style>
  <w:style w:type="character" w:customStyle="1" w:styleId="TitleChar">
    <w:name w:val="Title Char"/>
    <w:basedOn w:val="DefaultParagraphFont"/>
    <w:link w:val="Title"/>
    <w:uiPriority w:val="10"/>
    <w:rsid w:val="00A46662"/>
    <w:rPr>
      <w:rFonts w:ascii="Arial" w:eastAsiaTheme="majorEastAsia" w:hAnsi="Arial" w:cstheme="majorBidi"/>
      <w:b/>
      <w:spacing w:val="-10"/>
      <w:kern w:val="28"/>
      <w:szCs w:val="56"/>
    </w:rPr>
  </w:style>
  <w:style w:type="character" w:customStyle="1" w:styleId="Heading1Char">
    <w:name w:val="Heading 1 Char"/>
    <w:basedOn w:val="DefaultParagraphFont"/>
    <w:link w:val="Heading1"/>
    <w:uiPriority w:val="9"/>
    <w:rsid w:val="002B6871"/>
    <w:rPr>
      <w:rFonts w:ascii="Times New Roman" w:eastAsiaTheme="majorEastAsia" w:hAnsi="Times New Roman" w:cstheme="majorBidi"/>
      <w:b/>
      <w:sz w:val="22"/>
      <w:szCs w:val="22"/>
    </w:rPr>
  </w:style>
  <w:style w:type="character" w:customStyle="1" w:styleId="Heading2Char">
    <w:name w:val="Heading 2 Char"/>
    <w:basedOn w:val="DefaultParagraphFont"/>
    <w:link w:val="Heading2"/>
    <w:uiPriority w:val="9"/>
    <w:rsid w:val="006A5F95"/>
    <w:rPr>
      <w:rFonts w:ascii="Times New Roman" w:eastAsiaTheme="majorEastAsia" w:hAnsi="Times New Roman" w:cstheme="majorBidi"/>
      <w:b/>
      <w:sz w:val="22"/>
      <w:szCs w:val="32"/>
    </w:rPr>
  </w:style>
  <w:style w:type="character" w:customStyle="1" w:styleId="Heading3Char">
    <w:name w:val="Heading 3 Char"/>
    <w:basedOn w:val="DefaultParagraphFont"/>
    <w:link w:val="Heading3"/>
    <w:uiPriority w:val="9"/>
    <w:semiHidden/>
    <w:rsid w:val="00C40D01"/>
    <w:rPr>
      <w:rFonts w:eastAsiaTheme="majorEastAsia" w:cstheme="majorBidi"/>
      <w:b/>
      <w:color w:val="0F4761" w:themeColor="accent1" w:themeShade="BF"/>
      <w:sz w:val="28"/>
      <w:szCs w:val="28"/>
    </w:rPr>
  </w:style>
  <w:style w:type="character" w:customStyle="1" w:styleId="Heading4Char">
    <w:name w:val="Heading 4 Char"/>
    <w:basedOn w:val="DefaultParagraphFont"/>
    <w:link w:val="Heading4"/>
    <w:uiPriority w:val="9"/>
    <w:semiHidden/>
    <w:rsid w:val="00C40D01"/>
    <w:rPr>
      <w:rFonts w:eastAsiaTheme="majorEastAsia" w:cstheme="majorBidi"/>
      <w:b/>
      <w:i/>
      <w:iCs/>
      <w:color w:val="0F4761" w:themeColor="accent1" w:themeShade="BF"/>
    </w:rPr>
  </w:style>
  <w:style w:type="character" w:customStyle="1" w:styleId="Heading5Char">
    <w:name w:val="Heading 5 Char"/>
    <w:basedOn w:val="DefaultParagraphFont"/>
    <w:link w:val="Heading5"/>
    <w:uiPriority w:val="9"/>
    <w:semiHidden/>
    <w:rsid w:val="00C40D01"/>
    <w:rPr>
      <w:rFonts w:eastAsiaTheme="majorEastAsia" w:cstheme="majorBidi"/>
      <w:b/>
      <w:color w:val="0F4761" w:themeColor="accent1" w:themeShade="BF"/>
    </w:rPr>
  </w:style>
  <w:style w:type="character" w:customStyle="1" w:styleId="Heading6Char">
    <w:name w:val="Heading 6 Char"/>
    <w:basedOn w:val="DefaultParagraphFont"/>
    <w:link w:val="Heading6"/>
    <w:uiPriority w:val="9"/>
    <w:semiHidden/>
    <w:rsid w:val="00C40D01"/>
    <w:rPr>
      <w:rFonts w:eastAsiaTheme="majorEastAsia" w:cstheme="majorBidi"/>
      <w:b/>
      <w:i/>
      <w:iCs/>
      <w:color w:val="595959" w:themeColor="text1" w:themeTint="A6"/>
    </w:rPr>
  </w:style>
  <w:style w:type="character" w:customStyle="1" w:styleId="Heading7Char">
    <w:name w:val="Heading 7 Char"/>
    <w:basedOn w:val="DefaultParagraphFont"/>
    <w:link w:val="Heading7"/>
    <w:uiPriority w:val="9"/>
    <w:semiHidden/>
    <w:rsid w:val="00C40D01"/>
    <w:rPr>
      <w:rFonts w:eastAsiaTheme="majorEastAsia" w:cstheme="majorBidi"/>
      <w:b/>
      <w:color w:val="595959" w:themeColor="text1" w:themeTint="A6"/>
    </w:rPr>
  </w:style>
  <w:style w:type="character" w:customStyle="1" w:styleId="Heading8Char">
    <w:name w:val="Heading 8 Char"/>
    <w:basedOn w:val="DefaultParagraphFont"/>
    <w:link w:val="Heading8"/>
    <w:uiPriority w:val="9"/>
    <w:semiHidden/>
    <w:rsid w:val="00C40D01"/>
    <w:rPr>
      <w:rFonts w:eastAsiaTheme="majorEastAsia" w:cstheme="majorBidi"/>
      <w:b/>
      <w:i/>
      <w:iCs/>
      <w:color w:val="272727" w:themeColor="text1" w:themeTint="D8"/>
    </w:rPr>
  </w:style>
  <w:style w:type="character" w:customStyle="1" w:styleId="Heading9Char">
    <w:name w:val="Heading 9 Char"/>
    <w:basedOn w:val="DefaultParagraphFont"/>
    <w:link w:val="Heading9"/>
    <w:uiPriority w:val="9"/>
    <w:semiHidden/>
    <w:rsid w:val="00C40D01"/>
    <w:rPr>
      <w:rFonts w:eastAsiaTheme="majorEastAsia" w:cstheme="majorBidi"/>
      <w:b/>
      <w:color w:val="272727" w:themeColor="text1" w:themeTint="D8"/>
    </w:rPr>
  </w:style>
  <w:style w:type="paragraph" w:styleId="Subtitle">
    <w:name w:val="Subtitle"/>
    <w:basedOn w:val="Normal"/>
    <w:next w:val="Normal"/>
    <w:link w:val="SubtitleChar"/>
    <w:uiPriority w:val="11"/>
    <w:qFormat/>
    <w:rsid w:val="00C40D01"/>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40D01"/>
    <w:rPr>
      <w:rFonts w:eastAsiaTheme="majorEastAsia" w:cstheme="majorBidi"/>
      <w:b/>
      <w:color w:val="595959" w:themeColor="text1" w:themeTint="A6"/>
      <w:spacing w:val="15"/>
      <w:sz w:val="28"/>
      <w:szCs w:val="28"/>
    </w:rPr>
  </w:style>
  <w:style w:type="paragraph" w:styleId="Quote">
    <w:name w:val="Quote"/>
    <w:basedOn w:val="Normal"/>
    <w:next w:val="Normal"/>
    <w:link w:val="QuoteChar"/>
    <w:uiPriority w:val="29"/>
    <w:qFormat/>
    <w:rsid w:val="00C40D01"/>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C40D01"/>
    <w:rPr>
      <w:rFonts w:ascii="Times New Roman" w:hAnsi="Times New Roman"/>
      <w:b/>
      <w:i/>
      <w:iCs/>
      <w:color w:val="404040" w:themeColor="text1" w:themeTint="BF"/>
    </w:rPr>
  </w:style>
  <w:style w:type="paragraph" w:styleId="ListParagraph">
    <w:name w:val="List Paragraph"/>
    <w:basedOn w:val="Normal"/>
    <w:uiPriority w:val="34"/>
    <w:qFormat/>
    <w:rsid w:val="00C40D01"/>
    <w:pPr>
      <w:ind w:left="720"/>
      <w:contextualSpacing/>
    </w:pPr>
  </w:style>
  <w:style w:type="character" w:styleId="IntenseEmphasis">
    <w:name w:val="Intense Emphasis"/>
    <w:basedOn w:val="DefaultParagraphFont"/>
    <w:uiPriority w:val="21"/>
    <w:qFormat/>
    <w:rsid w:val="00C40D01"/>
    <w:rPr>
      <w:i/>
      <w:iCs/>
      <w:color w:val="0F4761" w:themeColor="accent1" w:themeShade="BF"/>
    </w:rPr>
  </w:style>
  <w:style w:type="paragraph" w:styleId="IntenseQuote">
    <w:name w:val="Intense Quote"/>
    <w:basedOn w:val="Normal"/>
    <w:next w:val="Normal"/>
    <w:link w:val="IntenseQuoteChar"/>
    <w:uiPriority w:val="30"/>
    <w:qFormat/>
    <w:rsid w:val="00C40D0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40D01"/>
    <w:rPr>
      <w:rFonts w:ascii="Times New Roman" w:hAnsi="Times New Roman"/>
      <w:b/>
      <w:i/>
      <w:iCs/>
      <w:color w:val="0F4761" w:themeColor="accent1" w:themeShade="BF"/>
    </w:rPr>
  </w:style>
  <w:style w:type="character" w:styleId="IntenseReference">
    <w:name w:val="Intense Reference"/>
    <w:basedOn w:val="DefaultParagraphFont"/>
    <w:uiPriority w:val="32"/>
    <w:qFormat/>
    <w:rsid w:val="00C40D01"/>
    <w:rPr>
      <w:b/>
      <w:bCs/>
      <w:smallCaps/>
      <w:color w:val="0F4761" w:themeColor="accent1" w:themeShade="BF"/>
      <w:spacing w:val="5"/>
    </w:rPr>
  </w:style>
  <w:style w:type="paragraph" w:customStyle="1" w:styleId="font-claude-response-body">
    <w:name w:val="font-claude-response-body"/>
    <w:basedOn w:val="Normal"/>
    <w:rsid w:val="005666E0"/>
    <w:pPr>
      <w:spacing w:before="100" w:beforeAutospacing="1" w:after="100" w:afterAutospacing="1"/>
    </w:pPr>
    <w:rPr>
      <w:rFonts w:eastAsia="Times New Roman" w:cs="Times New Roman"/>
      <w:b w:val="0"/>
      <w:kern w:val="0"/>
      <w:lang w:eastAsia="en-GB"/>
      <w14:ligatures w14:val="none"/>
    </w:rPr>
  </w:style>
  <w:style w:type="character" w:styleId="Strong">
    <w:name w:val="Strong"/>
    <w:basedOn w:val="DefaultParagraphFont"/>
    <w:uiPriority w:val="22"/>
    <w:qFormat/>
    <w:rsid w:val="005666E0"/>
    <w:rPr>
      <w:b/>
      <w:bCs/>
    </w:rPr>
  </w:style>
  <w:style w:type="character" w:styleId="Emphasis">
    <w:name w:val="Emphasis"/>
    <w:basedOn w:val="DefaultParagraphFont"/>
    <w:uiPriority w:val="20"/>
    <w:qFormat/>
    <w:rsid w:val="005666E0"/>
    <w:rPr>
      <w:i/>
      <w:iCs/>
    </w:rPr>
  </w:style>
  <w:style w:type="character" w:styleId="Hyperlink">
    <w:name w:val="Hyperlink"/>
    <w:basedOn w:val="DefaultParagraphFont"/>
    <w:uiPriority w:val="99"/>
    <w:unhideWhenUsed/>
    <w:rsid w:val="005666E0"/>
    <w:rPr>
      <w:color w:val="0000FF"/>
      <w:u w:val="single"/>
    </w:rPr>
  </w:style>
  <w:style w:type="paragraph" w:styleId="TOCHeading">
    <w:name w:val="TOC Heading"/>
    <w:basedOn w:val="Heading1"/>
    <w:next w:val="Normal"/>
    <w:uiPriority w:val="39"/>
    <w:unhideWhenUsed/>
    <w:qFormat/>
    <w:rsid w:val="00FB0171"/>
    <w:pPr>
      <w:spacing w:before="480" w:after="0" w:line="276" w:lineRule="auto"/>
      <w:outlineLvl w:val="9"/>
    </w:pPr>
    <w:rPr>
      <w:rFonts w:asciiTheme="majorHAnsi" w:hAnsiTheme="majorHAnsi"/>
      <w:bCs/>
      <w:color w:val="0F4761" w:themeColor="accent1" w:themeShade="BF"/>
      <w:kern w:val="0"/>
      <w:sz w:val="28"/>
      <w:szCs w:val="28"/>
      <w:lang w:val="en-US"/>
      <w14:ligatures w14:val="none"/>
    </w:rPr>
  </w:style>
  <w:style w:type="paragraph" w:styleId="TOC1">
    <w:name w:val="toc 1"/>
    <w:basedOn w:val="Normal"/>
    <w:next w:val="Normal"/>
    <w:autoRedefine/>
    <w:uiPriority w:val="39"/>
    <w:unhideWhenUsed/>
    <w:rsid w:val="00FB0171"/>
    <w:pPr>
      <w:spacing w:before="120"/>
    </w:pPr>
    <w:rPr>
      <w:rFonts w:asciiTheme="minorHAnsi" w:hAnsiTheme="minorHAnsi"/>
      <w:bCs/>
      <w:i/>
      <w:iCs/>
    </w:rPr>
  </w:style>
  <w:style w:type="paragraph" w:styleId="TOC2">
    <w:name w:val="toc 2"/>
    <w:basedOn w:val="Normal"/>
    <w:next w:val="Normal"/>
    <w:autoRedefine/>
    <w:uiPriority w:val="39"/>
    <w:unhideWhenUsed/>
    <w:rsid w:val="00FB0171"/>
    <w:pPr>
      <w:spacing w:before="120"/>
      <w:ind w:left="240"/>
    </w:pPr>
    <w:rPr>
      <w:rFonts w:asciiTheme="minorHAnsi" w:hAnsiTheme="minorHAnsi"/>
      <w:bCs/>
      <w:sz w:val="22"/>
      <w:szCs w:val="22"/>
    </w:rPr>
  </w:style>
  <w:style w:type="paragraph" w:styleId="TOC3">
    <w:name w:val="toc 3"/>
    <w:basedOn w:val="Normal"/>
    <w:next w:val="Normal"/>
    <w:autoRedefine/>
    <w:uiPriority w:val="39"/>
    <w:semiHidden/>
    <w:unhideWhenUsed/>
    <w:rsid w:val="00FB0171"/>
    <w:pPr>
      <w:ind w:left="480"/>
    </w:pPr>
    <w:rPr>
      <w:rFonts w:asciiTheme="minorHAnsi" w:hAnsiTheme="minorHAnsi"/>
      <w:b w:val="0"/>
      <w:sz w:val="20"/>
      <w:szCs w:val="20"/>
    </w:rPr>
  </w:style>
  <w:style w:type="paragraph" w:styleId="TOC4">
    <w:name w:val="toc 4"/>
    <w:basedOn w:val="Normal"/>
    <w:next w:val="Normal"/>
    <w:autoRedefine/>
    <w:uiPriority w:val="39"/>
    <w:semiHidden/>
    <w:unhideWhenUsed/>
    <w:rsid w:val="00FB0171"/>
    <w:pPr>
      <w:ind w:left="720"/>
    </w:pPr>
    <w:rPr>
      <w:rFonts w:asciiTheme="minorHAnsi" w:hAnsiTheme="minorHAnsi"/>
      <w:b w:val="0"/>
      <w:sz w:val="20"/>
      <w:szCs w:val="20"/>
    </w:rPr>
  </w:style>
  <w:style w:type="paragraph" w:styleId="TOC5">
    <w:name w:val="toc 5"/>
    <w:basedOn w:val="Normal"/>
    <w:next w:val="Normal"/>
    <w:autoRedefine/>
    <w:uiPriority w:val="39"/>
    <w:semiHidden/>
    <w:unhideWhenUsed/>
    <w:rsid w:val="00FB0171"/>
    <w:pPr>
      <w:ind w:left="960"/>
    </w:pPr>
    <w:rPr>
      <w:rFonts w:asciiTheme="minorHAnsi" w:hAnsiTheme="minorHAnsi"/>
      <w:b w:val="0"/>
      <w:sz w:val="20"/>
      <w:szCs w:val="20"/>
    </w:rPr>
  </w:style>
  <w:style w:type="paragraph" w:styleId="TOC6">
    <w:name w:val="toc 6"/>
    <w:basedOn w:val="Normal"/>
    <w:next w:val="Normal"/>
    <w:autoRedefine/>
    <w:uiPriority w:val="39"/>
    <w:semiHidden/>
    <w:unhideWhenUsed/>
    <w:rsid w:val="00FB0171"/>
    <w:pPr>
      <w:ind w:left="1200"/>
    </w:pPr>
    <w:rPr>
      <w:rFonts w:asciiTheme="minorHAnsi" w:hAnsiTheme="minorHAnsi"/>
      <w:b w:val="0"/>
      <w:sz w:val="20"/>
      <w:szCs w:val="20"/>
    </w:rPr>
  </w:style>
  <w:style w:type="paragraph" w:styleId="TOC7">
    <w:name w:val="toc 7"/>
    <w:basedOn w:val="Normal"/>
    <w:next w:val="Normal"/>
    <w:autoRedefine/>
    <w:uiPriority w:val="39"/>
    <w:semiHidden/>
    <w:unhideWhenUsed/>
    <w:rsid w:val="00FB0171"/>
    <w:pPr>
      <w:ind w:left="1440"/>
    </w:pPr>
    <w:rPr>
      <w:rFonts w:asciiTheme="minorHAnsi" w:hAnsiTheme="minorHAnsi"/>
      <w:b w:val="0"/>
      <w:sz w:val="20"/>
      <w:szCs w:val="20"/>
    </w:rPr>
  </w:style>
  <w:style w:type="paragraph" w:styleId="TOC8">
    <w:name w:val="toc 8"/>
    <w:basedOn w:val="Normal"/>
    <w:next w:val="Normal"/>
    <w:autoRedefine/>
    <w:uiPriority w:val="39"/>
    <w:semiHidden/>
    <w:unhideWhenUsed/>
    <w:rsid w:val="00FB0171"/>
    <w:pPr>
      <w:ind w:left="1680"/>
    </w:pPr>
    <w:rPr>
      <w:rFonts w:asciiTheme="minorHAnsi" w:hAnsiTheme="minorHAnsi"/>
      <w:b w:val="0"/>
      <w:sz w:val="20"/>
      <w:szCs w:val="20"/>
    </w:rPr>
  </w:style>
  <w:style w:type="paragraph" w:styleId="TOC9">
    <w:name w:val="toc 9"/>
    <w:basedOn w:val="Normal"/>
    <w:next w:val="Normal"/>
    <w:autoRedefine/>
    <w:uiPriority w:val="39"/>
    <w:semiHidden/>
    <w:unhideWhenUsed/>
    <w:rsid w:val="00FB0171"/>
    <w:pPr>
      <w:ind w:left="1920"/>
    </w:pPr>
    <w:rPr>
      <w:rFonts w:asciiTheme="minorHAnsi" w:hAnsiTheme="minorHAnsi"/>
      <w:b w:val="0"/>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9005244">
      <w:bodyDiv w:val="1"/>
      <w:marLeft w:val="0"/>
      <w:marRight w:val="0"/>
      <w:marTop w:val="0"/>
      <w:marBottom w:val="0"/>
      <w:divBdr>
        <w:top w:val="none" w:sz="0" w:space="0" w:color="auto"/>
        <w:left w:val="none" w:sz="0" w:space="0" w:color="auto"/>
        <w:bottom w:val="none" w:sz="0" w:space="0" w:color="auto"/>
        <w:right w:val="none" w:sz="0" w:space="0" w:color="auto"/>
      </w:divBdr>
    </w:div>
    <w:div w:id="593822720">
      <w:bodyDiv w:val="1"/>
      <w:marLeft w:val="0"/>
      <w:marRight w:val="0"/>
      <w:marTop w:val="0"/>
      <w:marBottom w:val="0"/>
      <w:divBdr>
        <w:top w:val="none" w:sz="0" w:space="0" w:color="auto"/>
        <w:left w:val="none" w:sz="0" w:space="0" w:color="auto"/>
        <w:bottom w:val="none" w:sz="0" w:space="0" w:color="auto"/>
        <w:right w:val="none" w:sz="0" w:space="0" w:color="auto"/>
      </w:divBdr>
    </w:div>
    <w:div w:id="1061638791">
      <w:bodyDiv w:val="1"/>
      <w:marLeft w:val="0"/>
      <w:marRight w:val="0"/>
      <w:marTop w:val="0"/>
      <w:marBottom w:val="0"/>
      <w:divBdr>
        <w:top w:val="none" w:sz="0" w:space="0" w:color="auto"/>
        <w:left w:val="none" w:sz="0" w:space="0" w:color="auto"/>
        <w:bottom w:val="none" w:sz="0" w:space="0" w:color="auto"/>
        <w:right w:val="none" w:sz="0" w:space="0" w:color="auto"/>
      </w:divBdr>
    </w:div>
    <w:div w:id="1468429985">
      <w:bodyDiv w:val="1"/>
      <w:marLeft w:val="0"/>
      <w:marRight w:val="0"/>
      <w:marTop w:val="0"/>
      <w:marBottom w:val="0"/>
      <w:divBdr>
        <w:top w:val="none" w:sz="0" w:space="0" w:color="auto"/>
        <w:left w:val="none" w:sz="0" w:space="0" w:color="auto"/>
        <w:bottom w:val="none" w:sz="0" w:space="0" w:color="auto"/>
        <w:right w:val="none" w:sz="0" w:space="0" w:color="auto"/>
      </w:divBdr>
    </w:div>
    <w:div w:id="16633894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mentalhealth.bmj.com/content/20/3/71" TargetMode="External"/><Relationship Id="rId13" Type="http://schemas.openxmlformats.org/officeDocument/2006/relationships/hyperlink" Target="https://pmc.ncbi.nlm.nih.gov/articles/PMC6343413/" TargetMode="External"/><Relationship Id="rId3" Type="http://schemas.openxmlformats.org/officeDocument/2006/relationships/styles" Target="styles.xml"/><Relationship Id="rId7" Type="http://schemas.openxmlformats.org/officeDocument/2006/relationships/hyperlink" Target="https://doi.org/10.1186/s12888-025-07482-z" TargetMode="External"/><Relationship Id="rId12" Type="http://schemas.openxmlformats.org/officeDocument/2006/relationships/hyperlink" Target="https://doi.org/10.1038/s41572-024-00577-z"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nice.org.uk/guidance/cg31"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www.nhs.uk/mental-health/conditions/body-dysmorphia/" TargetMode="External"/><Relationship Id="rId4" Type="http://schemas.openxmlformats.org/officeDocument/2006/relationships/settings" Target="settings.xml"/><Relationship Id="rId9" Type="http://schemas.openxmlformats.org/officeDocument/2006/relationships/hyperlink" Target="https://www.mind.org.uk/information-support/types-of-mental-health-problems/body-dysmorphia/treatment-for-body-dysmorphia/" TargetMode="External"/><Relationship Id="rId14" Type="http://schemas.openxmlformats.org/officeDocument/2006/relationships/hyperlink" Target="https://doi.org/10.2340/actadv.v103.623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E3833E95-96A2-9242-9D35-67941F86F69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15</Pages>
  <Words>4825</Words>
  <Characters>27747</Characters>
  <Application>Microsoft Office Word</Application>
  <DocSecurity>0</DocSecurity>
  <Lines>533</Lines>
  <Paragraphs>179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32393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2026-04-23T20:44:00Z</dcterms:created>
  <dcterms:modified xsi:type="dcterms:W3CDTF">2026-04-24T11:27:00Z</dcterms:modified>
</cp:coreProperties>
</file>