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60859" w14:textId="77777777" w:rsidR="007D5C38" w:rsidRPr="008227D7" w:rsidRDefault="007D5C38">
      <w:pPr>
        <w:jc w:val="center"/>
        <w:rPr>
          <w:b/>
          <w:lang w:val="en-GB"/>
        </w:rPr>
      </w:pPr>
    </w:p>
    <w:p w14:paraId="4E6B22A9" w14:textId="77777777" w:rsidR="007D5C38" w:rsidRPr="008227D7" w:rsidRDefault="007D5C38">
      <w:pPr>
        <w:jc w:val="center"/>
        <w:rPr>
          <w:b/>
          <w:lang w:val="en-GB"/>
        </w:rPr>
      </w:pPr>
    </w:p>
    <w:p w14:paraId="7F1D8F8C" w14:textId="77777777" w:rsidR="007D5C38" w:rsidRPr="008227D7" w:rsidRDefault="007D5C38">
      <w:pPr>
        <w:jc w:val="center"/>
        <w:rPr>
          <w:b/>
          <w:lang w:val="en-GB"/>
        </w:rPr>
      </w:pPr>
    </w:p>
    <w:p w14:paraId="2C18EC1D" w14:textId="77777777" w:rsidR="007D5C38" w:rsidRPr="008227D7" w:rsidRDefault="007D5C38">
      <w:pPr>
        <w:jc w:val="center"/>
        <w:rPr>
          <w:b/>
          <w:lang w:val="en-GB"/>
        </w:rPr>
      </w:pPr>
    </w:p>
    <w:p w14:paraId="5326F0EC" w14:textId="77777777" w:rsidR="007D5C38" w:rsidRPr="008227D7" w:rsidRDefault="007D5C38">
      <w:pPr>
        <w:jc w:val="center"/>
        <w:rPr>
          <w:b/>
          <w:lang w:val="en-GB"/>
        </w:rPr>
      </w:pPr>
    </w:p>
    <w:p w14:paraId="17F56627" w14:textId="77777777" w:rsidR="007D5C38" w:rsidRPr="008227D7" w:rsidRDefault="007D5C38">
      <w:pPr>
        <w:jc w:val="center"/>
        <w:rPr>
          <w:b/>
          <w:lang w:val="en-GB"/>
        </w:rPr>
      </w:pPr>
    </w:p>
    <w:p w14:paraId="3C5CA688" w14:textId="77777777" w:rsidR="007D5C38" w:rsidRPr="008227D7" w:rsidRDefault="007D5C38">
      <w:pPr>
        <w:jc w:val="center"/>
        <w:rPr>
          <w:b/>
          <w:lang w:val="en-GB"/>
        </w:rPr>
      </w:pPr>
    </w:p>
    <w:p w14:paraId="496D8A5E" w14:textId="77777777" w:rsidR="007D5C38" w:rsidRPr="008227D7" w:rsidRDefault="007D5C38">
      <w:pPr>
        <w:jc w:val="center"/>
        <w:rPr>
          <w:b/>
          <w:lang w:val="en-GB"/>
        </w:rPr>
      </w:pPr>
    </w:p>
    <w:p w14:paraId="0A62259F" w14:textId="77777777" w:rsidR="007D5C38" w:rsidRPr="008227D7" w:rsidRDefault="007D5C38">
      <w:pPr>
        <w:jc w:val="center"/>
        <w:rPr>
          <w:b/>
          <w:lang w:val="en-GB"/>
        </w:rPr>
      </w:pPr>
    </w:p>
    <w:p w14:paraId="724A06B2" w14:textId="77777777" w:rsidR="007D5C38" w:rsidRPr="008227D7" w:rsidRDefault="007D5C38">
      <w:pPr>
        <w:jc w:val="center"/>
        <w:rPr>
          <w:b/>
          <w:lang w:val="en-GB"/>
        </w:rPr>
      </w:pPr>
    </w:p>
    <w:p w14:paraId="1CEFD4E0" w14:textId="77777777" w:rsidR="007D5C38" w:rsidRPr="008227D7" w:rsidRDefault="007D5C38">
      <w:pPr>
        <w:jc w:val="center"/>
        <w:rPr>
          <w:b/>
          <w:lang w:val="en-GB"/>
        </w:rPr>
      </w:pPr>
    </w:p>
    <w:p w14:paraId="37C652BE" w14:textId="77777777" w:rsidR="007D5C38" w:rsidRPr="008227D7" w:rsidRDefault="007D5C38">
      <w:pPr>
        <w:jc w:val="center"/>
        <w:rPr>
          <w:b/>
          <w:lang w:val="en-GB"/>
        </w:rPr>
      </w:pPr>
    </w:p>
    <w:p w14:paraId="4E6113CC" w14:textId="77777777" w:rsidR="007D5C38" w:rsidRPr="008227D7" w:rsidRDefault="007D5C38">
      <w:pPr>
        <w:jc w:val="center"/>
        <w:rPr>
          <w:b/>
          <w:lang w:val="en-GB"/>
        </w:rPr>
      </w:pPr>
    </w:p>
    <w:p w14:paraId="7D414B9A" w14:textId="77777777" w:rsidR="007D5C38" w:rsidRPr="008227D7" w:rsidRDefault="007D5C38">
      <w:pPr>
        <w:jc w:val="center"/>
        <w:rPr>
          <w:b/>
          <w:lang w:val="en-GB"/>
        </w:rPr>
      </w:pPr>
    </w:p>
    <w:p w14:paraId="4CFE529F" w14:textId="77777777" w:rsidR="007D5C38" w:rsidRPr="008227D7" w:rsidRDefault="007D5C38">
      <w:pPr>
        <w:jc w:val="center"/>
        <w:rPr>
          <w:b/>
          <w:lang w:val="en-GB"/>
        </w:rPr>
      </w:pPr>
    </w:p>
    <w:p w14:paraId="53B48B62" w14:textId="77777777" w:rsidR="007D5C38" w:rsidRPr="008227D7" w:rsidRDefault="007D5C38">
      <w:pPr>
        <w:jc w:val="center"/>
        <w:rPr>
          <w:b/>
          <w:lang w:val="en-GB"/>
        </w:rPr>
      </w:pPr>
    </w:p>
    <w:p w14:paraId="5053FE79" w14:textId="77777777" w:rsidR="007D5C38" w:rsidRPr="008227D7" w:rsidRDefault="007D5C38">
      <w:pPr>
        <w:jc w:val="center"/>
        <w:rPr>
          <w:b/>
          <w:lang w:val="en-GB"/>
        </w:rPr>
      </w:pPr>
    </w:p>
    <w:p w14:paraId="415659EC" w14:textId="77777777" w:rsidR="007D5C38" w:rsidRPr="008227D7" w:rsidRDefault="007D5C38" w:rsidP="008227D7">
      <w:pPr>
        <w:spacing w:line="360" w:lineRule="auto"/>
        <w:jc w:val="center"/>
        <w:rPr>
          <w:b/>
          <w:lang w:val="en-GB"/>
        </w:rPr>
      </w:pPr>
    </w:p>
    <w:p w14:paraId="28C49724" w14:textId="77777777" w:rsidR="007D5C38" w:rsidRPr="008227D7" w:rsidRDefault="00F20C5B" w:rsidP="008227D7">
      <w:pPr>
        <w:spacing w:line="360" w:lineRule="auto"/>
        <w:jc w:val="center"/>
        <w:rPr>
          <w:b/>
          <w:sz w:val="32"/>
          <w:szCs w:val="32"/>
          <w:lang w:val="en-GB"/>
        </w:rPr>
      </w:pPr>
      <w:r w:rsidRPr="008227D7">
        <w:rPr>
          <w:b/>
          <w:sz w:val="32"/>
          <w:szCs w:val="32"/>
          <w:lang w:val="en-GB"/>
        </w:rPr>
        <w:t>Module Code: LCHS4004</w:t>
      </w:r>
    </w:p>
    <w:p w14:paraId="18E702D8" w14:textId="77777777" w:rsidR="007D5C38" w:rsidRPr="008227D7" w:rsidRDefault="00F20C5B" w:rsidP="008227D7">
      <w:pPr>
        <w:spacing w:line="360" w:lineRule="auto"/>
        <w:jc w:val="center"/>
        <w:rPr>
          <w:b/>
          <w:sz w:val="32"/>
          <w:szCs w:val="32"/>
          <w:lang w:val="en-GB"/>
        </w:rPr>
      </w:pPr>
      <w:r w:rsidRPr="008227D7">
        <w:rPr>
          <w:b/>
          <w:sz w:val="32"/>
          <w:szCs w:val="32"/>
          <w:lang w:val="en-GB"/>
        </w:rPr>
        <w:t xml:space="preserve">Module Title: Introduction to Public Health  </w:t>
      </w:r>
    </w:p>
    <w:p w14:paraId="7164C5DF" w14:textId="77777777" w:rsidR="005B7F34" w:rsidRPr="008227D7" w:rsidRDefault="00F20C5B" w:rsidP="008227D7">
      <w:pPr>
        <w:spacing w:line="360" w:lineRule="auto"/>
        <w:jc w:val="center"/>
        <w:rPr>
          <w:b/>
          <w:sz w:val="32"/>
          <w:szCs w:val="32"/>
          <w:lang w:val="en-GB"/>
        </w:rPr>
      </w:pPr>
      <w:r w:rsidRPr="008227D7">
        <w:rPr>
          <w:b/>
          <w:sz w:val="32"/>
          <w:szCs w:val="32"/>
          <w:lang w:val="en-GB"/>
        </w:rPr>
        <w:t>Assignment Title: Component 1 – Incidence of disease in communities</w:t>
      </w:r>
      <w:r w:rsidR="005B7F34" w:rsidRPr="008227D7">
        <w:rPr>
          <w:b/>
          <w:sz w:val="32"/>
          <w:szCs w:val="32"/>
          <w:lang w:val="en-GB"/>
        </w:rPr>
        <w:t xml:space="preserve"> - Supporting paper</w:t>
      </w:r>
    </w:p>
    <w:p w14:paraId="4207FF10" w14:textId="77777777" w:rsidR="007D5C38" w:rsidRPr="008227D7" w:rsidRDefault="007D5C38" w:rsidP="008227D7">
      <w:pPr>
        <w:spacing w:line="360" w:lineRule="auto"/>
        <w:jc w:val="both"/>
        <w:rPr>
          <w:b/>
          <w:sz w:val="32"/>
          <w:szCs w:val="32"/>
          <w:lang w:val="en-GB"/>
        </w:rPr>
      </w:pPr>
    </w:p>
    <w:p w14:paraId="47D0D6D0" w14:textId="77777777" w:rsidR="007D5C38" w:rsidRPr="008227D7" w:rsidRDefault="007D5C38" w:rsidP="008227D7">
      <w:pPr>
        <w:spacing w:line="360" w:lineRule="auto"/>
        <w:jc w:val="both"/>
        <w:rPr>
          <w:b/>
          <w:sz w:val="32"/>
          <w:szCs w:val="32"/>
          <w:lang w:val="en-GB"/>
        </w:rPr>
      </w:pPr>
    </w:p>
    <w:p w14:paraId="31CDC6C6" w14:textId="77777777" w:rsidR="007D5C38" w:rsidRPr="008227D7" w:rsidRDefault="007D5C38" w:rsidP="008227D7">
      <w:pPr>
        <w:spacing w:line="360" w:lineRule="auto"/>
        <w:jc w:val="both"/>
        <w:rPr>
          <w:b/>
          <w:sz w:val="32"/>
          <w:szCs w:val="32"/>
          <w:lang w:val="en-GB"/>
        </w:rPr>
      </w:pPr>
    </w:p>
    <w:p w14:paraId="3E4F7245" w14:textId="77777777" w:rsidR="007D5C38" w:rsidRPr="008227D7" w:rsidRDefault="007D5C38" w:rsidP="008227D7">
      <w:pPr>
        <w:spacing w:line="360" w:lineRule="auto"/>
        <w:jc w:val="both"/>
        <w:rPr>
          <w:b/>
          <w:sz w:val="32"/>
          <w:szCs w:val="32"/>
          <w:lang w:val="en-GB"/>
        </w:rPr>
      </w:pPr>
    </w:p>
    <w:p w14:paraId="08DFA0D4" w14:textId="0DE6A556" w:rsidR="007D5C38" w:rsidRPr="008227D7" w:rsidRDefault="00F20C5B" w:rsidP="008227D7">
      <w:pPr>
        <w:spacing w:line="360" w:lineRule="auto"/>
        <w:jc w:val="both"/>
        <w:rPr>
          <w:b/>
          <w:sz w:val="32"/>
          <w:szCs w:val="32"/>
          <w:lang w:val="en-GB"/>
        </w:rPr>
      </w:pPr>
      <w:r w:rsidRPr="008227D7">
        <w:rPr>
          <w:b/>
          <w:sz w:val="32"/>
          <w:szCs w:val="32"/>
          <w:lang w:val="en-GB"/>
        </w:rPr>
        <w:t>Student Name:</w:t>
      </w:r>
      <w:r w:rsidR="00752282">
        <w:rPr>
          <w:b/>
          <w:sz w:val="32"/>
          <w:szCs w:val="32"/>
          <w:lang w:val="en-GB"/>
        </w:rPr>
        <w:t xml:space="preserve"> HASENA KHATUN</w:t>
      </w:r>
    </w:p>
    <w:p w14:paraId="06299DBD" w14:textId="3CDA32A0" w:rsidR="00AC468B" w:rsidRPr="008227D7" w:rsidRDefault="00F20C5B" w:rsidP="008227D7">
      <w:pPr>
        <w:spacing w:line="360" w:lineRule="auto"/>
        <w:jc w:val="both"/>
        <w:rPr>
          <w:b/>
          <w:sz w:val="32"/>
          <w:szCs w:val="32"/>
          <w:lang w:val="en-GB"/>
        </w:rPr>
      </w:pPr>
      <w:r w:rsidRPr="008227D7">
        <w:rPr>
          <w:b/>
          <w:sz w:val="32"/>
          <w:szCs w:val="32"/>
          <w:lang w:val="en-GB"/>
        </w:rPr>
        <w:t>Student ID:</w:t>
      </w:r>
      <w:r w:rsidR="00752282">
        <w:rPr>
          <w:b/>
          <w:sz w:val="32"/>
          <w:szCs w:val="32"/>
          <w:lang w:val="en-GB"/>
        </w:rPr>
        <w:t xml:space="preserve"> 2127944</w:t>
      </w:r>
    </w:p>
    <w:p w14:paraId="05952265" w14:textId="68DF3956" w:rsidR="007D5C38" w:rsidRPr="008227D7" w:rsidRDefault="00AC468B" w:rsidP="008227D7">
      <w:pPr>
        <w:spacing w:line="360" w:lineRule="auto"/>
        <w:jc w:val="both"/>
        <w:rPr>
          <w:lang w:val="en-GB"/>
        </w:rPr>
      </w:pPr>
      <w:r w:rsidRPr="008227D7">
        <w:rPr>
          <w:b/>
          <w:sz w:val="32"/>
          <w:szCs w:val="32"/>
          <w:lang w:val="en-GB"/>
        </w:rPr>
        <w:t xml:space="preserve">Lecturer’s name: </w:t>
      </w:r>
      <w:r w:rsidR="00752282">
        <w:rPr>
          <w:b/>
          <w:sz w:val="32"/>
          <w:szCs w:val="32"/>
          <w:lang w:val="en-GB"/>
        </w:rPr>
        <w:t>Dr Muhammad Hossain</w:t>
      </w:r>
      <w:r w:rsidR="00F20C5B" w:rsidRPr="008227D7">
        <w:rPr>
          <w:lang w:val="en-GB"/>
        </w:rPr>
        <w:br w:type="page"/>
      </w:r>
    </w:p>
    <w:sdt>
      <w:sdtPr>
        <w:rPr>
          <w:rFonts w:ascii="Arial" w:eastAsia="Arial" w:hAnsi="Arial" w:cs="Arial"/>
          <w:b w:val="0"/>
          <w:color w:val="auto"/>
          <w:sz w:val="22"/>
          <w:szCs w:val="22"/>
          <w:lang w:val="en-GB"/>
        </w:rPr>
        <w:id w:val="-77052946"/>
        <w:docPartObj>
          <w:docPartGallery w:val="Table of Contents"/>
          <w:docPartUnique/>
        </w:docPartObj>
      </w:sdtPr>
      <w:sdtEndPr>
        <w:rPr>
          <w:bCs/>
          <w:noProof/>
        </w:rPr>
      </w:sdtEndPr>
      <w:sdtContent>
        <w:p w14:paraId="45554226" w14:textId="77777777" w:rsidR="00A028BA" w:rsidRPr="008227D7" w:rsidRDefault="00A028BA" w:rsidP="00A028BA">
          <w:pPr>
            <w:pStyle w:val="TOCHeading"/>
            <w:spacing w:line="360" w:lineRule="auto"/>
            <w:jc w:val="center"/>
            <w:rPr>
              <w:rFonts w:ascii="Arial" w:hAnsi="Arial" w:cs="Arial"/>
              <w:color w:val="000000" w:themeColor="text1"/>
              <w:sz w:val="22"/>
              <w:szCs w:val="22"/>
              <w:lang w:val="en-GB"/>
            </w:rPr>
          </w:pPr>
          <w:r w:rsidRPr="008227D7">
            <w:rPr>
              <w:rFonts w:ascii="Arial" w:hAnsi="Arial" w:cs="Arial"/>
              <w:color w:val="000000" w:themeColor="text1"/>
              <w:sz w:val="28"/>
              <w:szCs w:val="28"/>
              <w:lang w:val="en-GB"/>
            </w:rPr>
            <w:t>Table of Contents</w:t>
          </w:r>
        </w:p>
        <w:p w14:paraId="72D79440" w14:textId="77777777" w:rsidR="00B83478" w:rsidRPr="008227D7" w:rsidRDefault="00E0501E" w:rsidP="00B83478">
          <w:pPr>
            <w:pStyle w:val="TOC1"/>
            <w:tabs>
              <w:tab w:val="right" w:leader="dot" w:pos="9019"/>
            </w:tabs>
            <w:spacing w:line="360" w:lineRule="auto"/>
            <w:jc w:val="both"/>
            <w:rPr>
              <w:rFonts w:asciiTheme="minorHAnsi" w:eastAsiaTheme="minorEastAsia" w:hAnsiTheme="minorHAnsi" w:cstheme="minorBidi"/>
              <w:noProof/>
              <w:lang w:val="en-GB"/>
            </w:rPr>
          </w:pPr>
          <w:r w:rsidRPr="008227D7">
            <w:rPr>
              <w:color w:val="000000" w:themeColor="text1"/>
              <w:lang w:val="en-GB"/>
            </w:rPr>
            <w:fldChar w:fldCharType="begin"/>
          </w:r>
          <w:r w:rsidR="00A028BA" w:rsidRPr="008227D7">
            <w:rPr>
              <w:color w:val="000000" w:themeColor="text1"/>
              <w:lang w:val="en-GB"/>
            </w:rPr>
            <w:instrText xml:space="preserve"> TOC \o "1-3" \h \z \u </w:instrText>
          </w:r>
          <w:r w:rsidRPr="008227D7">
            <w:rPr>
              <w:color w:val="000000" w:themeColor="text1"/>
              <w:lang w:val="en-GB"/>
            </w:rPr>
            <w:fldChar w:fldCharType="separate"/>
          </w:r>
          <w:hyperlink w:anchor="_Toc116919011" w:history="1">
            <w:r w:rsidR="00B83478" w:rsidRPr="008227D7">
              <w:rPr>
                <w:rStyle w:val="Hyperlink"/>
                <w:noProof/>
                <w:lang w:val="en-GB"/>
              </w:rPr>
              <w:t>Introduction</w:t>
            </w:r>
            <w:r w:rsidR="00B83478" w:rsidRPr="008227D7">
              <w:rPr>
                <w:noProof/>
                <w:webHidden/>
                <w:lang w:val="en-GB"/>
              </w:rPr>
              <w:tab/>
            </w:r>
            <w:r w:rsidRPr="008227D7">
              <w:rPr>
                <w:noProof/>
                <w:webHidden/>
                <w:lang w:val="en-GB"/>
              </w:rPr>
              <w:fldChar w:fldCharType="begin"/>
            </w:r>
            <w:r w:rsidR="00B83478" w:rsidRPr="008227D7">
              <w:rPr>
                <w:noProof/>
                <w:webHidden/>
                <w:lang w:val="en-GB"/>
              </w:rPr>
              <w:instrText xml:space="preserve"> PAGEREF _Toc116919011 \h </w:instrText>
            </w:r>
            <w:r w:rsidRPr="008227D7">
              <w:rPr>
                <w:noProof/>
                <w:webHidden/>
                <w:lang w:val="en-GB"/>
              </w:rPr>
            </w:r>
            <w:r w:rsidRPr="008227D7">
              <w:rPr>
                <w:noProof/>
                <w:webHidden/>
                <w:lang w:val="en-GB"/>
              </w:rPr>
              <w:fldChar w:fldCharType="separate"/>
            </w:r>
            <w:r w:rsidR="00B83478" w:rsidRPr="008227D7">
              <w:rPr>
                <w:noProof/>
                <w:webHidden/>
                <w:lang w:val="en-GB"/>
              </w:rPr>
              <w:t>3</w:t>
            </w:r>
            <w:r w:rsidRPr="008227D7">
              <w:rPr>
                <w:noProof/>
                <w:webHidden/>
                <w:lang w:val="en-GB"/>
              </w:rPr>
              <w:fldChar w:fldCharType="end"/>
            </w:r>
          </w:hyperlink>
        </w:p>
        <w:p w14:paraId="535F6365" w14:textId="77777777" w:rsidR="00B83478" w:rsidRPr="008227D7" w:rsidRDefault="00000000" w:rsidP="00B83478">
          <w:pPr>
            <w:pStyle w:val="TOC1"/>
            <w:tabs>
              <w:tab w:val="right" w:leader="dot" w:pos="9019"/>
            </w:tabs>
            <w:spacing w:line="360" w:lineRule="auto"/>
            <w:jc w:val="both"/>
            <w:rPr>
              <w:rFonts w:asciiTheme="minorHAnsi" w:eastAsiaTheme="minorEastAsia" w:hAnsiTheme="minorHAnsi" w:cstheme="minorBidi"/>
              <w:noProof/>
              <w:lang w:val="en-GB"/>
            </w:rPr>
          </w:pPr>
          <w:hyperlink w:anchor="_Toc116919012" w:history="1">
            <w:r w:rsidR="00B83478" w:rsidRPr="008227D7">
              <w:rPr>
                <w:rStyle w:val="Hyperlink"/>
                <w:noProof/>
                <w:lang w:val="en-GB"/>
              </w:rPr>
              <w:t>Strategies used by the UK to measure the rate of Tuberculosis</w:t>
            </w:r>
            <w:r w:rsidR="00B83478" w:rsidRPr="008227D7">
              <w:rPr>
                <w:noProof/>
                <w:webHidden/>
                <w:lang w:val="en-GB"/>
              </w:rPr>
              <w:tab/>
            </w:r>
            <w:r w:rsidR="00E0501E" w:rsidRPr="008227D7">
              <w:rPr>
                <w:noProof/>
                <w:webHidden/>
                <w:lang w:val="en-GB"/>
              </w:rPr>
              <w:fldChar w:fldCharType="begin"/>
            </w:r>
            <w:r w:rsidR="00B83478" w:rsidRPr="008227D7">
              <w:rPr>
                <w:noProof/>
                <w:webHidden/>
                <w:lang w:val="en-GB"/>
              </w:rPr>
              <w:instrText xml:space="preserve"> PAGEREF _Toc116919012 \h </w:instrText>
            </w:r>
            <w:r w:rsidR="00E0501E" w:rsidRPr="008227D7">
              <w:rPr>
                <w:noProof/>
                <w:webHidden/>
                <w:lang w:val="en-GB"/>
              </w:rPr>
            </w:r>
            <w:r w:rsidR="00E0501E" w:rsidRPr="008227D7">
              <w:rPr>
                <w:noProof/>
                <w:webHidden/>
                <w:lang w:val="en-GB"/>
              </w:rPr>
              <w:fldChar w:fldCharType="separate"/>
            </w:r>
            <w:r w:rsidR="00B83478" w:rsidRPr="008227D7">
              <w:rPr>
                <w:noProof/>
                <w:webHidden/>
                <w:lang w:val="en-GB"/>
              </w:rPr>
              <w:t>3</w:t>
            </w:r>
            <w:r w:rsidR="00E0501E" w:rsidRPr="008227D7">
              <w:rPr>
                <w:noProof/>
                <w:webHidden/>
                <w:lang w:val="en-GB"/>
              </w:rPr>
              <w:fldChar w:fldCharType="end"/>
            </w:r>
          </w:hyperlink>
        </w:p>
        <w:p w14:paraId="0D74F52F" w14:textId="77777777" w:rsidR="00B83478" w:rsidRPr="008227D7" w:rsidRDefault="00000000" w:rsidP="00B83478">
          <w:pPr>
            <w:pStyle w:val="TOC1"/>
            <w:tabs>
              <w:tab w:val="right" w:leader="dot" w:pos="9019"/>
            </w:tabs>
            <w:spacing w:line="360" w:lineRule="auto"/>
            <w:jc w:val="both"/>
            <w:rPr>
              <w:rFonts w:asciiTheme="minorHAnsi" w:eastAsiaTheme="minorEastAsia" w:hAnsiTheme="minorHAnsi" w:cstheme="minorBidi"/>
              <w:noProof/>
              <w:lang w:val="en-GB"/>
            </w:rPr>
          </w:pPr>
          <w:hyperlink w:anchor="_Toc116919013" w:history="1">
            <w:r w:rsidR="00B83478" w:rsidRPr="008227D7">
              <w:rPr>
                <w:rStyle w:val="Hyperlink"/>
                <w:noProof/>
                <w:lang w:val="en-GB"/>
              </w:rPr>
              <w:t>Strategies implemented by the UK to monitor Tuberculosis rate</w:t>
            </w:r>
            <w:r w:rsidR="00B83478" w:rsidRPr="008227D7">
              <w:rPr>
                <w:noProof/>
                <w:webHidden/>
                <w:lang w:val="en-GB"/>
              </w:rPr>
              <w:tab/>
            </w:r>
            <w:r w:rsidR="00E0501E" w:rsidRPr="008227D7">
              <w:rPr>
                <w:noProof/>
                <w:webHidden/>
                <w:lang w:val="en-GB"/>
              </w:rPr>
              <w:fldChar w:fldCharType="begin"/>
            </w:r>
            <w:r w:rsidR="00B83478" w:rsidRPr="008227D7">
              <w:rPr>
                <w:noProof/>
                <w:webHidden/>
                <w:lang w:val="en-GB"/>
              </w:rPr>
              <w:instrText xml:space="preserve"> PAGEREF _Toc116919013 \h </w:instrText>
            </w:r>
            <w:r w:rsidR="00E0501E" w:rsidRPr="008227D7">
              <w:rPr>
                <w:noProof/>
                <w:webHidden/>
                <w:lang w:val="en-GB"/>
              </w:rPr>
            </w:r>
            <w:r w:rsidR="00E0501E" w:rsidRPr="008227D7">
              <w:rPr>
                <w:noProof/>
                <w:webHidden/>
                <w:lang w:val="en-GB"/>
              </w:rPr>
              <w:fldChar w:fldCharType="separate"/>
            </w:r>
            <w:r w:rsidR="00B83478" w:rsidRPr="008227D7">
              <w:rPr>
                <w:noProof/>
                <w:webHidden/>
                <w:lang w:val="en-GB"/>
              </w:rPr>
              <w:t>4</w:t>
            </w:r>
            <w:r w:rsidR="00E0501E" w:rsidRPr="008227D7">
              <w:rPr>
                <w:noProof/>
                <w:webHidden/>
                <w:lang w:val="en-GB"/>
              </w:rPr>
              <w:fldChar w:fldCharType="end"/>
            </w:r>
          </w:hyperlink>
        </w:p>
        <w:p w14:paraId="5AEEB73B" w14:textId="77777777" w:rsidR="00B83478" w:rsidRPr="008227D7" w:rsidRDefault="00000000" w:rsidP="00B83478">
          <w:pPr>
            <w:pStyle w:val="TOC1"/>
            <w:tabs>
              <w:tab w:val="right" w:leader="dot" w:pos="9019"/>
            </w:tabs>
            <w:spacing w:line="360" w:lineRule="auto"/>
            <w:jc w:val="both"/>
            <w:rPr>
              <w:rFonts w:asciiTheme="minorHAnsi" w:eastAsiaTheme="minorEastAsia" w:hAnsiTheme="minorHAnsi" w:cstheme="minorBidi"/>
              <w:noProof/>
              <w:lang w:val="en-GB"/>
            </w:rPr>
          </w:pPr>
          <w:hyperlink w:anchor="_Toc116919014" w:history="1">
            <w:r w:rsidR="00B83478" w:rsidRPr="008227D7">
              <w:rPr>
                <w:rStyle w:val="Hyperlink"/>
                <w:noProof/>
                <w:lang w:val="en-GB"/>
              </w:rPr>
              <w:t>Processes used by the UK government to control the Tuberculosis rate</w:t>
            </w:r>
            <w:r w:rsidR="00B83478" w:rsidRPr="008227D7">
              <w:rPr>
                <w:noProof/>
                <w:webHidden/>
                <w:lang w:val="en-GB"/>
              </w:rPr>
              <w:tab/>
            </w:r>
            <w:r w:rsidR="00E0501E" w:rsidRPr="008227D7">
              <w:rPr>
                <w:noProof/>
                <w:webHidden/>
                <w:lang w:val="en-GB"/>
              </w:rPr>
              <w:fldChar w:fldCharType="begin"/>
            </w:r>
            <w:r w:rsidR="00B83478" w:rsidRPr="008227D7">
              <w:rPr>
                <w:noProof/>
                <w:webHidden/>
                <w:lang w:val="en-GB"/>
              </w:rPr>
              <w:instrText xml:space="preserve"> PAGEREF _Toc116919014 \h </w:instrText>
            </w:r>
            <w:r w:rsidR="00E0501E" w:rsidRPr="008227D7">
              <w:rPr>
                <w:noProof/>
                <w:webHidden/>
                <w:lang w:val="en-GB"/>
              </w:rPr>
            </w:r>
            <w:r w:rsidR="00E0501E" w:rsidRPr="008227D7">
              <w:rPr>
                <w:noProof/>
                <w:webHidden/>
                <w:lang w:val="en-GB"/>
              </w:rPr>
              <w:fldChar w:fldCharType="separate"/>
            </w:r>
            <w:r w:rsidR="00B83478" w:rsidRPr="008227D7">
              <w:rPr>
                <w:noProof/>
                <w:webHidden/>
                <w:lang w:val="en-GB"/>
              </w:rPr>
              <w:t>4</w:t>
            </w:r>
            <w:r w:rsidR="00E0501E" w:rsidRPr="008227D7">
              <w:rPr>
                <w:noProof/>
                <w:webHidden/>
                <w:lang w:val="en-GB"/>
              </w:rPr>
              <w:fldChar w:fldCharType="end"/>
            </w:r>
          </w:hyperlink>
        </w:p>
        <w:p w14:paraId="12F84441" w14:textId="77777777" w:rsidR="00B83478" w:rsidRPr="008227D7" w:rsidRDefault="00000000" w:rsidP="00B83478">
          <w:pPr>
            <w:pStyle w:val="TOC1"/>
            <w:tabs>
              <w:tab w:val="right" w:leader="dot" w:pos="9019"/>
            </w:tabs>
            <w:spacing w:line="360" w:lineRule="auto"/>
            <w:jc w:val="both"/>
            <w:rPr>
              <w:rFonts w:asciiTheme="minorHAnsi" w:eastAsiaTheme="minorEastAsia" w:hAnsiTheme="minorHAnsi" w:cstheme="minorBidi"/>
              <w:noProof/>
              <w:lang w:val="en-GB"/>
            </w:rPr>
          </w:pPr>
          <w:hyperlink w:anchor="_Toc116919015" w:history="1">
            <w:r w:rsidR="00B83478" w:rsidRPr="008227D7">
              <w:rPr>
                <w:rStyle w:val="Hyperlink"/>
                <w:noProof/>
                <w:lang w:val="en-GB"/>
              </w:rPr>
              <w:t>Conclusion</w:t>
            </w:r>
            <w:r w:rsidR="00B83478" w:rsidRPr="008227D7">
              <w:rPr>
                <w:noProof/>
                <w:webHidden/>
                <w:lang w:val="en-GB"/>
              </w:rPr>
              <w:tab/>
            </w:r>
            <w:r w:rsidR="00E0501E" w:rsidRPr="008227D7">
              <w:rPr>
                <w:noProof/>
                <w:webHidden/>
                <w:lang w:val="en-GB"/>
              </w:rPr>
              <w:fldChar w:fldCharType="begin"/>
            </w:r>
            <w:r w:rsidR="00B83478" w:rsidRPr="008227D7">
              <w:rPr>
                <w:noProof/>
                <w:webHidden/>
                <w:lang w:val="en-GB"/>
              </w:rPr>
              <w:instrText xml:space="preserve"> PAGEREF _Toc116919015 \h </w:instrText>
            </w:r>
            <w:r w:rsidR="00E0501E" w:rsidRPr="008227D7">
              <w:rPr>
                <w:noProof/>
                <w:webHidden/>
                <w:lang w:val="en-GB"/>
              </w:rPr>
            </w:r>
            <w:r w:rsidR="00E0501E" w:rsidRPr="008227D7">
              <w:rPr>
                <w:noProof/>
                <w:webHidden/>
                <w:lang w:val="en-GB"/>
              </w:rPr>
              <w:fldChar w:fldCharType="separate"/>
            </w:r>
            <w:r w:rsidR="00B83478" w:rsidRPr="008227D7">
              <w:rPr>
                <w:noProof/>
                <w:webHidden/>
                <w:lang w:val="en-GB"/>
              </w:rPr>
              <w:t>5</w:t>
            </w:r>
            <w:r w:rsidR="00E0501E" w:rsidRPr="008227D7">
              <w:rPr>
                <w:noProof/>
                <w:webHidden/>
                <w:lang w:val="en-GB"/>
              </w:rPr>
              <w:fldChar w:fldCharType="end"/>
            </w:r>
          </w:hyperlink>
        </w:p>
        <w:p w14:paraId="595F21B7" w14:textId="77777777" w:rsidR="00B83478" w:rsidRPr="008227D7" w:rsidRDefault="00000000" w:rsidP="00B83478">
          <w:pPr>
            <w:pStyle w:val="TOC1"/>
            <w:tabs>
              <w:tab w:val="right" w:leader="dot" w:pos="9019"/>
            </w:tabs>
            <w:spacing w:line="360" w:lineRule="auto"/>
            <w:jc w:val="both"/>
            <w:rPr>
              <w:rFonts w:asciiTheme="minorHAnsi" w:eastAsiaTheme="minorEastAsia" w:hAnsiTheme="minorHAnsi" w:cstheme="minorBidi"/>
              <w:noProof/>
              <w:lang w:val="en-GB"/>
            </w:rPr>
          </w:pPr>
          <w:hyperlink w:anchor="_Toc116919016" w:history="1">
            <w:r w:rsidR="00B83478" w:rsidRPr="008227D7">
              <w:rPr>
                <w:rStyle w:val="Hyperlink"/>
                <w:noProof/>
                <w:lang w:val="en-GB"/>
              </w:rPr>
              <w:t>Reference List</w:t>
            </w:r>
            <w:r w:rsidR="00B83478" w:rsidRPr="008227D7">
              <w:rPr>
                <w:noProof/>
                <w:webHidden/>
                <w:lang w:val="en-GB"/>
              </w:rPr>
              <w:tab/>
            </w:r>
            <w:r w:rsidR="00E0501E" w:rsidRPr="008227D7">
              <w:rPr>
                <w:noProof/>
                <w:webHidden/>
                <w:lang w:val="en-GB"/>
              </w:rPr>
              <w:fldChar w:fldCharType="begin"/>
            </w:r>
            <w:r w:rsidR="00B83478" w:rsidRPr="008227D7">
              <w:rPr>
                <w:noProof/>
                <w:webHidden/>
                <w:lang w:val="en-GB"/>
              </w:rPr>
              <w:instrText xml:space="preserve"> PAGEREF _Toc116919016 \h </w:instrText>
            </w:r>
            <w:r w:rsidR="00E0501E" w:rsidRPr="008227D7">
              <w:rPr>
                <w:noProof/>
                <w:webHidden/>
                <w:lang w:val="en-GB"/>
              </w:rPr>
            </w:r>
            <w:r w:rsidR="00E0501E" w:rsidRPr="008227D7">
              <w:rPr>
                <w:noProof/>
                <w:webHidden/>
                <w:lang w:val="en-GB"/>
              </w:rPr>
              <w:fldChar w:fldCharType="separate"/>
            </w:r>
            <w:r w:rsidR="00B83478" w:rsidRPr="008227D7">
              <w:rPr>
                <w:noProof/>
                <w:webHidden/>
                <w:lang w:val="en-GB"/>
              </w:rPr>
              <w:t>6</w:t>
            </w:r>
            <w:r w:rsidR="00E0501E" w:rsidRPr="008227D7">
              <w:rPr>
                <w:noProof/>
                <w:webHidden/>
                <w:lang w:val="en-GB"/>
              </w:rPr>
              <w:fldChar w:fldCharType="end"/>
            </w:r>
          </w:hyperlink>
        </w:p>
        <w:p w14:paraId="319D5AD9" w14:textId="77777777" w:rsidR="00A028BA" w:rsidRPr="008227D7" w:rsidRDefault="00E0501E" w:rsidP="00A028BA">
          <w:pPr>
            <w:spacing w:line="360" w:lineRule="auto"/>
            <w:jc w:val="both"/>
            <w:rPr>
              <w:lang w:val="en-GB"/>
            </w:rPr>
          </w:pPr>
          <w:r w:rsidRPr="008227D7">
            <w:rPr>
              <w:b/>
              <w:bCs/>
              <w:noProof/>
              <w:color w:val="000000" w:themeColor="text1"/>
              <w:lang w:val="en-GB"/>
            </w:rPr>
            <w:fldChar w:fldCharType="end"/>
          </w:r>
        </w:p>
      </w:sdtContent>
    </w:sdt>
    <w:p w14:paraId="7CB309D9" w14:textId="77777777" w:rsidR="00A028BA" w:rsidRPr="008227D7" w:rsidRDefault="00A028BA">
      <w:pPr>
        <w:spacing w:line="360" w:lineRule="auto"/>
        <w:jc w:val="both"/>
        <w:rPr>
          <w:b/>
          <w:lang w:val="en-GB"/>
        </w:rPr>
      </w:pPr>
    </w:p>
    <w:p w14:paraId="7B8DD3EC" w14:textId="77777777" w:rsidR="00A028BA" w:rsidRPr="008227D7" w:rsidRDefault="00A028BA">
      <w:pPr>
        <w:rPr>
          <w:b/>
          <w:color w:val="000000" w:themeColor="text1"/>
          <w:szCs w:val="40"/>
          <w:lang w:val="en-GB"/>
        </w:rPr>
      </w:pPr>
      <w:r w:rsidRPr="008227D7">
        <w:rPr>
          <w:lang w:val="en-GB"/>
        </w:rPr>
        <w:br w:type="page"/>
      </w:r>
    </w:p>
    <w:p w14:paraId="0B07FBF3" w14:textId="77777777" w:rsidR="007D5C38" w:rsidRPr="008227D7" w:rsidRDefault="00A028BA" w:rsidP="00A028BA">
      <w:pPr>
        <w:pStyle w:val="Heading1"/>
        <w:rPr>
          <w:lang w:val="en-GB"/>
        </w:rPr>
      </w:pPr>
      <w:bookmarkStart w:id="0" w:name="_Toc116919011"/>
      <w:r w:rsidRPr="008227D7">
        <w:rPr>
          <w:lang w:val="en-GB"/>
        </w:rPr>
        <w:lastRenderedPageBreak/>
        <w:t>Introduction</w:t>
      </w:r>
      <w:bookmarkEnd w:id="0"/>
    </w:p>
    <w:p w14:paraId="4C594C74" w14:textId="77777777" w:rsidR="007D5C38" w:rsidRPr="008227D7" w:rsidRDefault="00F20C5B">
      <w:pPr>
        <w:spacing w:line="360" w:lineRule="auto"/>
        <w:jc w:val="both"/>
        <w:rPr>
          <w:lang w:val="en-GB"/>
        </w:rPr>
      </w:pPr>
      <w:r w:rsidRPr="008227D7">
        <w:rPr>
          <w:lang w:val="en-GB"/>
        </w:rPr>
        <w:t xml:space="preserve">The report will be based on a lot of strategies which are taken by the government of the United Kingdom to deal with Tuberculosis. It is a bacterial infectious disease that can directly affect people’s lungs, in the United Kingdom there a lot of people who died due to this infectious disease. Tuberculosis can be caused by bacteria which can spread from human to human via some microscopic droplets and these droplets are released into the open air. The report will be shaded light on the governmental strategies of the United Kingdom to measure, monitor, and control this bacterial disease as well as prevent all the people who </w:t>
      </w:r>
      <w:proofErr w:type="gramStart"/>
      <w:r w:rsidRPr="008227D7">
        <w:rPr>
          <w:lang w:val="en-GB"/>
        </w:rPr>
        <w:t>are located in</w:t>
      </w:r>
      <w:proofErr w:type="gramEnd"/>
      <w:r w:rsidRPr="008227D7">
        <w:rPr>
          <w:lang w:val="en-GB"/>
        </w:rPr>
        <w:t xml:space="preserve"> the UK.    </w:t>
      </w:r>
    </w:p>
    <w:p w14:paraId="18D6DA4E" w14:textId="77777777" w:rsidR="007D5C38" w:rsidRPr="008227D7" w:rsidRDefault="00F20C5B" w:rsidP="00A028BA">
      <w:pPr>
        <w:pStyle w:val="Heading1"/>
        <w:rPr>
          <w:lang w:val="en-GB"/>
        </w:rPr>
      </w:pPr>
      <w:bookmarkStart w:id="1" w:name="_Toc116919012"/>
      <w:r w:rsidRPr="008227D7">
        <w:rPr>
          <w:lang w:val="en-GB"/>
        </w:rPr>
        <w:t xml:space="preserve">Strategies used by the UK to measure the rate of </w:t>
      </w:r>
      <w:r w:rsidR="00507DBC" w:rsidRPr="008227D7">
        <w:rPr>
          <w:lang w:val="en-GB"/>
        </w:rPr>
        <w:t>Tuberculosis</w:t>
      </w:r>
      <w:bookmarkEnd w:id="1"/>
    </w:p>
    <w:p w14:paraId="0581A5DA" w14:textId="77777777" w:rsidR="007D5C38" w:rsidRPr="008227D7" w:rsidRDefault="00F20C5B">
      <w:pPr>
        <w:spacing w:line="360" w:lineRule="auto"/>
        <w:jc w:val="both"/>
        <w:rPr>
          <w:lang w:val="en-GB"/>
        </w:rPr>
      </w:pPr>
      <w:r w:rsidRPr="008227D7">
        <w:rPr>
          <w:lang w:val="en-GB"/>
        </w:rPr>
        <w:t>To measure the rate of Tuberculosis there are various kinds of tests are available in the United Kingdom. However, mainly two types of tests are widely used in the UK to detect TB bacteria and those are- the TB blood test (TBT) and TB skin test (TST). If the outcome of the test is positive then it will indicate the person is indicted with</w:t>
      </w:r>
      <w:r w:rsidR="006E2AF0" w:rsidRPr="008227D7">
        <w:rPr>
          <w:lang w:val="en-GB"/>
        </w:rPr>
        <w:t xml:space="preserve"> this bacterial disease (nhs.uk</w:t>
      </w:r>
      <w:r w:rsidRPr="008227D7">
        <w:rPr>
          <w:lang w:val="en-GB"/>
        </w:rPr>
        <w:t xml:space="preserve">, 2018). These tests </w:t>
      </w:r>
      <w:r w:rsidR="00A028BA" w:rsidRPr="008227D7">
        <w:rPr>
          <w:lang w:val="en-GB"/>
        </w:rPr>
        <w:t>cannot</w:t>
      </w:r>
      <w:r w:rsidRPr="008227D7">
        <w:rPr>
          <w:lang w:val="en-GB"/>
        </w:rPr>
        <w:t xml:space="preserve"> identify whether the person is affected by latent TB infection or progressed to TB disease hence other tests such as the sample of sputum and chest x-ray are needed to find out the disease.</w:t>
      </w:r>
    </w:p>
    <w:p w14:paraId="59C4428F" w14:textId="77777777" w:rsidR="007D5C38" w:rsidRPr="008227D7" w:rsidRDefault="00F20C5B">
      <w:pPr>
        <w:spacing w:line="360" w:lineRule="auto"/>
        <w:jc w:val="both"/>
        <w:rPr>
          <w:lang w:val="en-GB"/>
        </w:rPr>
      </w:pPr>
      <w:r w:rsidRPr="008227D7">
        <w:rPr>
          <w:lang w:val="en-GB"/>
        </w:rPr>
        <w:t>Furthermore, in the UK there are also two tests which are extensively used to measure Tuberculosis, which are- the Mantoux test and the Interferon-gamma release assay (IGRA). The Mantoux test is widely used in the UK for identifying latent TB (</w:t>
      </w:r>
      <w:proofErr w:type="spellStart"/>
      <w:r w:rsidRPr="008227D7">
        <w:rPr>
          <w:lang w:val="en-GB"/>
        </w:rPr>
        <w:t>Wilkie</w:t>
      </w:r>
      <w:proofErr w:type="spellEnd"/>
      <w:r w:rsidRPr="008227D7">
        <w:rPr>
          <w:lang w:val="en-GB"/>
        </w:rPr>
        <w:t xml:space="preserve"> </w:t>
      </w:r>
      <w:r w:rsidRPr="008227D7">
        <w:rPr>
          <w:i/>
          <w:lang w:val="en-GB"/>
        </w:rPr>
        <w:t>et al.,</w:t>
      </w:r>
      <w:r w:rsidRPr="008227D7">
        <w:rPr>
          <w:lang w:val="en-GB"/>
        </w:rPr>
        <w:t xml:space="preserve"> 2020). The test involved injecting a little amount of substance which is called PPD into human skin, this process is called TST. People who have a very strong skin reaction may need a chest x-ray to verify whether the human has an active TB disease or not. </w:t>
      </w:r>
    </w:p>
    <w:p w14:paraId="593A41C9" w14:textId="77777777" w:rsidR="007D5C38" w:rsidRPr="008227D7" w:rsidRDefault="00F20C5B">
      <w:pPr>
        <w:spacing w:line="360" w:lineRule="auto"/>
        <w:jc w:val="both"/>
        <w:rPr>
          <w:lang w:val="en-GB"/>
        </w:rPr>
      </w:pPr>
      <w:r w:rsidRPr="008227D7">
        <w:rPr>
          <w:lang w:val="en-GB"/>
        </w:rPr>
        <w:t xml:space="preserve">On the other hand, Interferon-gamma release assay (IGRA) is a kind of blood test which is also widely used in the UK. This test is used while a person has a positive Mantoux test, if the person is a healthcare worker, while the person is registered with a GP, and if the person has already taken the BCG vaccination (nhs.uk, 2018).       </w:t>
      </w:r>
    </w:p>
    <w:p w14:paraId="2AFAB40E" w14:textId="77777777" w:rsidR="007D5C38" w:rsidRPr="008227D7" w:rsidRDefault="00F20C5B" w:rsidP="00A028BA">
      <w:pPr>
        <w:pStyle w:val="Heading1"/>
        <w:rPr>
          <w:lang w:val="en-GB"/>
        </w:rPr>
      </w:pPr>
      <w:bookmarkStart w:id="2" w:name="_Toc116919013"/>
      <w:r w:rsidRPr="008227D7">
        <w:rPr>
          <w:lang w:val="en-GB"/>
        </w:rPr>
        <w:lastRenderedPageBreak/>
        <w:t xml:space="preserve">Strategies </w:t>
      </w:r>
      <w:r w:rsidR="006E2AF0" w:rsidRPr="008227D7">
        <w:rPr>
          <w:lang w:val="en-GB"/>
        </w:rPr>
        <w:t xml:space="preserve">implemented </w:t>
      </w:r>
      <w:r w:rsidRPr="008227D7">
        <w:rPr>
          <w:lang w:val="en-GB"/>
        </w:rPr>
        <w:t xml:space="preserve">by the UK to monitor </w:t>
      </w:r>
      <w:r w:rsidR="00507DBC" w:rsidRPr="008227D7">
        <w:rPr>
          <w:lang w:val="en-GB"/>
        </w:rPr>
        <w:t xml:space="preserve">Tuberculosis </w:t>
      </w:r>
      <w:r w:rsidRPr="008227D7">
        <w:rPr>
          <w:lang w:val="en-GB"/>
        </w:rPr>
        <w:t>rate</w:t>
      </w:r>
      <w:bookmarkEnd w:id="2"/>
    </w:p>
    <w:p w14:paraId="6EDA5679" w14:textId="77777777" w:rsidR="007D5C38" w:rsidRPr="008227D7" w:rsidRDefault="00F20C5B">
      <w:pPr>
        <w:spacing w:line="360" w:lineRule="auto"/>
        <w:jc w:val="both"/>
        <w:rPr>
          <w:lang w:val="en-GB"/>
        </w:rPr>
      </w:pPr>
      <w:r w:rsidRPr="008227D7">
        <w:rPr>
          <w:lang w:val="en-GB"/>
        </w:rPr>
        <w:t xml:space="preserve">To monitor the rate of Tuberculosis and tap a record regarding how many people are getting affected due to this epidemiological disease the United Kingdom government adopt some strategies. Moreover, it is not possible for the government only hence they work collaboratively with the local government, and local healthcare centres to gather information regarding the affected people (Public Health England PHE, 2020). The government is also able to know how many people are getting affected by this Tuberculosis, how many people are cured and how many people are died for this disease. While </w:t>
      </w:r>
      <w:r w:rsidR="00A028BA" w:rsidRPr="008227D7">
        <w:rPr>
          <w:lang w:val="en-GB"/>
        </w:rPr>
        <w:t>a person</w:t>
      </w:r>
      <w:r w:rsidRPr="008227D7">
        <w:rPr>
          <w:lang w:val="en-GB"/>
        </w:rPr>
        <w:t xml:space="preserve"> is infected and come to the hospital or local health </w:t>
      </w:r>
      <w:proofErr w:type="gramStart"/>
      <w:r w:rsidRPr="008227D7">
        <w:rPr>
          <w:lang w:val="en-GB"/>
        </w:rPr>
        <w:t>centre</w:t>
      </w:r>
      <w:proofErr w:type="gramEnd"/>
      <w:r w:rsidRPr="008227D7">
        <w:rPr>
          <w:lang w:val="en-GB"/>
        </w:rPr>
        <w:t xml:space="preserve"> they have to register their details and from here the government can collect data. It is a notifiable disease. Furthermore, the government arranges surveys in the local community where a group of local people can participate (Public Health England PHE, 2020). From those people, the UK government can also gather information and monitor the whole situation in an effective manner.    </w:t>
      </w:r>
    </w:p>
    <w:p w14:paraId="4934548C" w14:textId="77777777" w:rsidR="007D5C38" w:rsidRPr="008227D7" w:rsidRDefault="006E2AF0" w:rsidP="00A028BA">
      <w:pPr>
        <w:pStyle w:val="Heading1"/>
        <w:rPr>
          <w:lang w:val="en-GB"/>
        </w:rPr>
      </w:pPr>
      <w:bookmarkStart w:id="3" w:name="_Toc116919014"/>
      <w:r w:rsidRPr="008227D7">
        <w:rPr>
          <w:lang w:val="en-GB"/>
        </w:rPr>
        <w:t>Processes</w:t>
      </w:r>
      <w:r w:rsidR="00F20C5B" w:rsidRPr="008227D7">
        <w:rPr>
          <w:lang w:val="en-GB"/>
        </w:rPr>
        <w:t xml:space="preserve"> used by the UK government to control the </w:t>
      </w:r>
      <w:r w:rsidR="00C57A6C" w:rsidRPr="008227D7">
        <w:rPr>
          <w:lang w:val="en-GB"/>
        </w:rPr>
        <w:t xml:space="preserve">Tuberculosis </w:t>
      </w:r>
      <w:r w:rsidR="00F20C5B" w:rsidRPr="008227D7">
        <w:rPr>
          <w:lang w:val="en-GB"/>
        </w:rPr>
        <w:t>rate</w:t>
      </w:r>
      <w:bookmarkEnd w:id="3"/>
    </w:p>
    <w:p w14:paraId="779C4A9C" w14:textId="77777777" w:rsidR="007D5C38" w:rsidRPr="008227D7" w:rsidRDefault="00F20C5B">
      <w:pPr>
        <w:spacing w:line="360" w:lineRule="auto"/>
        <w:jc w:val="both"/>
        <w:rPr>
          <w:lang w:val="en-GB"/>
        </w:rPr>
      </w:pPr>
      <w:r w:rsidRPr="008227D7">
        <w:rPr>
          <w:lang w:val="en-GB"/>
        </w:rPr>
        <w:t xml:space="preserve">In the United Kingdom, there is a particular Tuberculosis control board which are responsible for controlling bacterial disease. This board works collaboratively with NHS and the local authorities along with 152 local well-being and health boards (Lipman and White, 2020). This TB control board is established to serve an appropriate geographical footprint. Some responsibilities which </w:t>
      </w:r>
      <w:proofErr w:type="gramStart"/>
      <w:r w:rsidRPr="008227D7">
        <w:rPr>
          <w:lang w:val="en-GB"/>
        </w:rPr>
        <w:t>have to</w:t>
      </w:r>
      <w:proofErr w:type="gramEnd"/>
      <w:r w:rsidRPr="008227D7">
        <w:rPr>
          <w:lang w:val="en-GB"/>
        </w:rPr>
        <w:t xml:space="preserve"> maintain by the </w:t>
      </w:r>
      <w:r w:rsidR="00A028BA" w:rsidRPr="008227D7">
        <w:rPr>
          <w:lang w:val="en-GB"/>
        </w:rPr>
        <w:t>TB control</w:t>
      </w:r>
      <w:r w:rsidRPr="008227D7">
        <w:rPr>
          <w:lang w:val="en-GB"/>
        </w:rPr>
        <w:t xml:space="preserve"> board are-</w:t>
      </w:r>
    </w:p>
    <w:p w14:paraId="41E73503" w14:textId="77777777" w:rsidR="007D5C38" w:rsidRPr="008227D7" w:rsidRDefault="00F20C5B">
      <w:pPr>
        <w:numPr>
          <w:ilvl w:val="0"/>
          <w:numId w:val="1"/>
        </w:numPr>
        <w:spacing w:line="360" w:lineRule="auto"/>
        <w:jc w:val="both"/>
        <w:rPr>
          <w:lang w:val="en-GB"/>
        </w:rPr>
      </w:pPr>
      <w:r w:rsidRPr="008227D7">
        <w:rPr>
          <w:lang w:val="en-GB"/>
        </w:rPr>
        <w:t xml:space="preserve">To control this bacterial </w:t>
      </w:r>
      <w:r w:rsidR="00A028BA" w:rsidRPr="008227D7">
        <w:rPr>
          <w:lang w:val="en-GB"/>
        </w:rPr>
        <w:t>disease,</w:t>
      </w:r>
      <w:r w:rsidRPr="008227D7">
        <w:rPr>
          <w:lang w:val="en-GB"/>
        </w:rPr>
        <w:t xml:space="preserve"> the government of the UK declared that the TB control board should work closely with the local hospitals, clinics, and TB networks. They </w:t>
      </w:r>
      <w:proofErr w:type="gramStart"/>
      <w:r w:rsidRPr="008227D7">
        <w:rPr>
          <w:lang w:val="en-GB"/>
        </w:rPr>
        <w:t>have to</w:t>
      </w:r>
      <w:proofErr w:type="gramEnd"/>
      <w:r w:rsidRPr="008227D7">
        <w:rPr>
          <w:lang w:val="en-GB"/>
        </w:rPr>
        <w:t xml:space="preserve"> involve local stakeholders, third parties, and the local government.</w:t>
      </w:r>
    </w:p>
    <w:p w14:paraId="5DE9951F" w14:textId="77777777" w:rsidR="007D5C38" w:rsidRPr="008227D7" w:rsidRDefault="00F20C5B">
      <w:pPr>
        <w:numPr>
          <w:ilvl w:val="0"/>
          <w:numId w:val="1"/>
        </w:numPr>
        <w:spacing w:line="360" w:lineRule="auto"/>
        <w:jc w:val="both"/>
        <w:rPr>
          <w:lang w:val="en-GB"/>
        </w:rPr>
      </w:pPr>
      <w:r w:rsidRPr="008227D7">
        <w:rPr>
          <w:lang w:val="en-GB"/>
        </w:rPr>
        <w:t xml:space="preserve">The TB control board </w:t>
      </w:r>
      <w:proofErr w:type="gramStart"/>
      <w:r w:rsidRPr="008227D7">
        <w:rPr>
          <w:lang w:val="en-GB"/>
        </w:rPr>
        <w:t>have to</w:t>
      </w:r>
      <w:proofErr w:type="gramEnd"/>
      <w:r w:rsidRPr="008227D7">
        <w:rPr>
          <w:lang w:val="en-GB"/>
        </w:rPr>
        <w:t xml:space="preserve"> focus on local TB control such as public and clinical health service along </w:t>
      </w:r>
      <w:r w:rsidR="00E15FAD" w:rsidRPr="008227D7">
        <w:rPr>
          <w:lang w:val="en-GB"/>
        </w:rPr>
        <w:t>with workforce planning (GOV.UK</w:t>
      </w:r>
      <w:r w:rsidRPr="008227D7">
        <w:rPr>
          <w:lang w:val="en-GB"/>
        </w:rPr>
        <w:t xml:space="preserve">, 2022). </w:t>
      </w:r>
    </w:p>
    <w:p w14:paraId="650AA8B7" w14:textId="77777777" w:rsidR="007D5C38" w:rsidRPr="008227D7" w:rsidRDefault="00E15FAD">
      <w:pPr>
        <w:numPr>
          <w:ilvl w:val="0"/>
          <w:numId w:val="1"/>
        </w:numPr>
        <w:spacing w:line="360" w:lineRule="auto"/>
        <w:jc w:val="both"/>
        <w:rPr>
          <w:lang w:val="en-GB"/>
        </w:rPr>
      </w:pPr>
      <w:r w:rsidRPr="008227D7">
        <w:rPr>
          <w:lang w:val="en-GB"/>
        </w:rPr>
        <w:t>The TB</w:t>
      </w:r>
      <w:r w:rsidR="00F20C5B" w:rsidRPr="008227D7">
        <w:rPr>
          <w:lang w:val="en-GB"/>
        </w:rPr>
        <w:t xml:space="preserve"> control board should ensure that people who are suffering from Tuberculosis should get the BCG vaccine. To prevent or protect children as well as adults BCG vaccine is very important. </w:t>
      </w:r>
    </w:p>
    <w:p w14:paraId="64F7683E" w14:textId="77777777" w:rsidR="007D5C38" w:rsidRPr="008227D7" w:rsidRDefault="00F20C5B">
      <w:pPr>
        <w:numPr>
          <w:ilvl w:val="0"/>
          <w:numId w:val="1"/>
        </w:numPr>
        <w:spacing w:line="360" w:lineRule="auto"/>
        <w:jc w:val="both"/>
        <w:rPr>
          <w:lang w:val="en-GB"/>
        </w:rPr>
      </w:pPr>
      <w:r w:rsidRPr="008227D7">
        <w:rPr>
          <w:lang w:val="en-GB"/>
        </w:rPr>
        <w:t xml:space="preserve">The UK government declared a set of TB control plans based on local service, national strategy, evidence-based model, and local needs. </w:t>
      </w:r>
    </w:p>
    <w:p w14:paraId="026704B8" w14:textId="77777777" w:rsidR="007D5C38" w:rsidRPr="008227D7" w:rsidRDefault="00F20C5B">
      <w:pPr>
        <w:numPr>
          <w:ilvl w:val="0"/>
          <w:numId w:val="1"/>
        </w:numPr>
        <w:spacing w:line="360" w:lineRule="auto"/>
        <w:jc w:val="both"/>
        <w:rPr>
          <w:lang w:val="en-GB"/>
        </w:rPr>
      </w:pPr>
      <w:r w:rsidRPr="008227D7">
        <w:rPr>
          <w:lang w:val="en-GB"/>
        </w:rPr>
        <w:lastRenderedPageBreak/>
        <w:t>The local government of the UK organise a campaign for adults and children where they get the free BCG vaccination, however, there is an age criterion (</w:t>
      </w:r>
      <w:r w:rsidRPr="008227D7">
        <w:rPr>
          <w:color w:val="222222"/>
          <w:sz w:val="20"/>
          <w:szCs w:val="20"/>
          <w:highlight w:val="white"/>
          <w:lang w:val="en-GB"/>
        </w:rPr>
        <w:t xml:space="preserve">Abubakar </w:t>
      </w:r>
      <w:r w:rsidRPr="008227D7">
        <w:rPr>
          <w:i/>
          <w:color w:val="222222"/>
          <w:sz w:val="20"/>
          <w:szCs w:val="20"/>
          <w:highlight w:val="white"/>
          <w:lang w:val="en-GB"/>
        </w:rPr>
        <w:t>et al.,</w:t>
      </w:r>
      <w:r w:rsidRPr="008227D7">
        <w:rPr>
          <w:color w:val="222222"/>
          <w:sz w:val="20"/>
          <w:szCs w:val="20"/>
          <w:highlight w:val="white"/>
          <w:lang w:val="en-GB"/>
        </w:rPr>
        <w:t xml:space="preserve"> 2018</w:t>
      </w:r>
      <w:r w:rsidRPr="008227D7">
        <w:rPr>
          <w:lang w:val="en-GB"/>
        </w:rPr>
        <w:t xml:space="preserve">). </w:t>
      </w:r>
    </w:p>
    <w:p w14:paraId="452CB36D" w14:textId="77777777" w:rsidR="007D5C38" w:rsidRPr="008227D7" w:rsidRDefault="00F20C5B">
      <w:pPr>
        <w:numPr>
          <w:ilvl w:val="0"/>
          <w:numId w:val="1"/>
        </w:numPr>
        <w:spacing w:line="360" w:lineRule="auto"/>
        <w:jc w:val="both"/>
        <w:rPr>
          <w:lang w:val="en-GB"/>
        </w:rPr>
      </w:pPr>
      <w:r w:rsidRPr="008227D7">
        <w:rPr>
          <w:lang w:val="en-GB"/>
        </w:rPr>
        <w:t>Furthermore, the UK government is really concerned about whether people following all the national guidelines or not which are introduced by the TB control board, NHS, and local government.</w:t>
      </w:r>
    </w:p>
    <w:p w14:paraId="5EEC395C" w14:textId="77777777" w:rsidR="007D5C38" w:rsidRPr="008227D7" w:rsidRDefault="00F20C5B">
      <w:pPr>
        <w:numPr>
          <w:ilvl w:val="0"/>
          <w:numId w:val="1"/>
        </w:numPr>
        <w:spacing w:line="360" w:lineRule="auto"/>
        <w:jc w:val="both"/>
        <w:rPr>
          <w:lang w:val="en-GB"/>
        </w:rPr>
      </w:pPr>
      <w:r w:rsidRPr="008227D7">
        <w:rPr>
          <w:lang w:val="en-GB"/>
        </w:rPr>
        <w:t xml:space="preserve">All hospitals and nursing homes in the UK </w:t>
      </w:r>
      <w:proofErr w:type="gramStart"/>
      <w:r w:rsidRPr="008227D7">
        <w:rPr>
          <w:lang w:val="en-GB"/>
        </w:rPr>
        <w:t>have to</w:t>
      </w:r>
      <w:proofErr w:type="gramEnd"/>
      <w:r w:rsidRPr="008227D7">
        <w:rPr>
          <w:lang w:val="en-GB"/>
        </w:rPr>
        <w:t xml:space="preserve"> ensure that proper sterilisation or disinfection and cleaning process are followed by the higher authority. Moreover, the government also have a look at this matter to control Tuberculosis (Lipman and White, 2020).</w:t>
      </w:r>
    </w:p>
    <w:p w14:paraId="27616A52" w14:textId="77777777" w:rsidR="007D5C38" w:rsidRPr="008227D7" w:rsidRDefault="00F20C5B">
      <w:pPr>
        <w:numPr>
          <w:ilvl w:val="0"/>
          <w:numId w:val="1"/>
        </w:numPr>
        <w:spacing w:line="360" w:lineRule="auto"/>
        <w:jc w:val="both"/>
        <w:rPr>
          <w:lang w:val="en-GB"/>
        </w:rPr>
      </w:pPr>
      <w:r w:rsidRPr="008227D7">
        <w:rPr>
          <w:lang w:val="en-GB"/>
        </w:rPr>
        <w:t xml:space="preserve">All the people especially, those who are associated with the healthcare centre need proper training, </w:t>
      </w:r>
      <w:proofErr w:type="gramStart"/>
      <w:r w:rsidR="00507DBC" w:rsidRPr="008227D7">
        <w:rPr>
          <w:lang w:val="en-GB"/>
        </w:rPr>
        <w:t>education</w:t>
      </w:r>
      <w:proofErr w:type="gramEnd"/>
      <w:r w:rsidRPr="008227D7">
        <w:rPr>
          <w:lang w:val="en-GB"/>
        </w:rPr>
        <w:t xml:space="preserve"> and counselling on how testing and screening will be done. The government can apply epidemiology-based prevention principles to control Tuberculosis.           </w:t>
      </w:r>
    </w:p>
    <w:p w14:paraId="5F3894D8" w14:textId="77777777" w:rsidR="007D5C38" w:rsidRPr="008227D7" w:rsidRDefault="00F20C5B" w:rsidP="00A028BA">
      <w:pPr>
        <w:pStyle w:val="Heading1"/>
        <w:rPr>
          <w:lang w:val="en-GB"/>
        </w:rPr>
      </w:pPr>
      <w:bookmarkStart w:id="4" w:name="_Toc116919015"/>
      <w:r w:rsidRPr="008227D7">
        <w:rPr>
          <w:lang w:val="en-GB"/>
        </w:rPr>
        <w:t>Conclusion</w:t>
      </w:r>
      <w:bookmarkEnd w:id="4"/>
    </w:p>
    <w:p w14:paraId="18B30022" w14:textId="77777777" w:rsidR="007D5C38" w:rsidRPr="008227D7" w:rsidRDefault="00F20C5B">
      <w:pPr>
        <w:spacing w:line="360" w:lineRule="auto"/>
        <w:jc w:val="both"/>
        <w:rPr>
          <w:lang w:val="en-GB"/>
        </w:rPr>
      </w:pPr>
      <w:r w:rsidRPr="008227D7">
        <w:rPr>
          <w:lang w:val="en-GB"/>
        </w:rPr>
        <w:t xml:space="preserve">Conclusively, it can be said that in the present condition of the United Kingdom, Tuberculosis is one of the most common and most spread infectious diseases after Covid-19. Furthermore, according to the World Health Organisation in maximum cases, almost 85% of cases are not successfully cured, and healthcare centres </w:t>
      </w:r>
      <w:r w:rsidR="00507DBC" w:rsidRPr="008227D7">
        <w:rPr>
          <w:lang w:val="en-GB"/>
        </w:rPr>
        <w:t>cannot</w:t>
      </w:r>
      <w:r w:rsidRPr="008227D7">
        <w:rPr>
          <w:lang w:val="en-GB"/>
        </w:rPr>
        <w:t xml:space="preserve"> achieve success while providing treatment to the patients. This bacterial disease aims to decrease the morbidity and mortality rate. However, the UK government has already taken lots of initiatives and launched a bunch of rules to control the rate of affected people. Additionally, the government is also concerned about its measuring and monitoring techniques which have been stated in this report.      </w:t>
      </w:r>
    </w:p>
    <w:p w14:paraId="2618CDC7" w14:textId="77777777" w:rsidR="007D5C38" w:rsidRPr="008227D7" w:rsidRDefault="00F20C5B">
      <w:pPr>
        <w:spacing w:line="360" w:lineRule="auto"/>
        <w:jc w:val="both"/>
        <w:rPr>
          <w:b/>
          <w:lang w:val="en-GB"/>
        </w:rPr>
      </w:pPr>
      <w:r w:rsidRPr="008227D7">
        <w:rPr>
          <w:lang w:val="en-GB"/>
        </w:rPr>
        <w:br w:type="page"/>
      </w:r>
    </w:p>
    <w:p w14:paraId="209B1254" w14:textId="77777777" w:rsidR="007D5C38" w:rsidRPr="008227D7" w:rsidRDefault="00F20C5B" w:rsidP="00A028BA">
      <w:pPr>
        <w:pStyle w:val="Heading1"/>
        <w:rPr>
          <w:lang w:val="en-GB"/>
        </w:rPr>
      </w:pPr>
      <w:bookmarkStart w:id="5" w:name="_Toc116919016"/>
      <w:r w:rsidRPr="008227D7">
        <w:rPr>
          <w:lang w:val="en-GB"/>
        </w:rPr>
        <w:lastRenderedPageBreak/>
        <w:t>Reference List</w:t>
      </w:r>
      <w:bookmarkEnd w:id="5"/>
    </w:p>
    <w:p w14:paraId="781ADB7B" w14:textId="77777777" w:rsidR="00EE282C" w:rsidRPr="008227D7" w:rsidRDefault="00EE282C">
      <w:pPr>
        <w:spacing w:line="360" w:lineRule="auto"/>
        <w:jc w:val="both"/>
        <w:rPr>
          <w:color w:val="222222"/>
          <w:highlight w:val="white"/>
          <w:lang w:val="en-GB"/>
        </w:rPr>
      </w:pPr>
      <w:r w:rsidRPr="008227D7">
        <w:rPr>
          <w:color w:val="222222"/>
          <w:highlight w:val="white"/>
          <w:lang w:val="en-GB"/>
        </w:rPr>
        <w:t xml:space="preserve">Abubakar, I., </w:t>
      </w:r>
      <w:proofErr w:type="spellStart"/>
      <w:r w:rsidRPr="008227D7">
        <w:rPr>
          <w:color w:val="222222"/>
          <w:highlight w:val="white"/>
          <w:lang w:val="en-GB"/>
        </w:rPr>
        <w:t>Drobniewski</w:t>
      </w:r>
      <w:proofErr w:type="spellEnd"/>
      <w:r w:rsidRPr="008227D7">
        <w:rPr>
          <w:color w:val="222222"/>
          <w:highlight w:val="white"/>
          <w:lang w:val="en-GB"/>
        </w:rPr>
        <w:t xml:space="preserve">, F., Southern, J., </w:t>
      </w:r>
      <w:proofErr w:type="spellStart"/>
      <w:r w:rsidRPr="008227D7">
        <w:rPr>
          <w:color w:val="222222"/>
          <w:highlight w:val="white"/>
          <w:lang w:val="en-GB"/>
        </w:rPr>
        <w:t>Sitch</w:t>
      </w:r>
      <w:proofErr w:type="spellEnd"/>
      <w:r w:rsidRPr="008227D7">
        <w:rPr>
          <w:color w:val="222222"/>
          <w:highlight w:val="white"/>
          <w:lang w:val="en-GB"/>
        </w:rPr>
        <w:t xml:space="preserve">, A.J., Jackson, C., Lipman, M., </w:t>
      </w:r>
      <w:proofErr w:type="spellStart"/>
      <w:r w:rsidRPr="008227D7">
        <w:rPr>
          <w:color w:val="222222"/>
          <w:highlight w:val="white"/>
          <w:lang w:val="en-GB"/>
        </w:rPr>
        <w:t>Deeks</w:t>
      </w:r>
      <w:proofErr w:type="spellEnd"/>
      <w:r w:rsidRPr="008227D7">
        <w:rPr>
          <w:color w:val="222222"/>
          <w:highlight w:val="white"/>
          <w:lang w:val="en-GB"/>
        </w:rPr>
        <w:t xml:space="preserve">, J.J., Griffiths, C., </w:t>
      </w:r>
      <w:proofErr w:type="spellStart"/>
      <w:r w:rsidRPr="008227D7">
        <w:rPr>
          <w:color w:val="222222"/>
          <w:highlight w:val="white"/>
          <w:lang w:val="en-GB"/>
        </w:rPr>
        <w:t>Bothamley</w:t>
      </w:r>
      <w:proofErr w:type="spellEnd"/>
      <w:r w:rsidRPr="008227D7">
        <w:rPr>
          <w:color w:val="222222"/>
          <w:highlight w:val="white"/>
          <w:lang w:val="en-GB"/>
        </w:rPr>
        <w:t xml:space="preserve">, G., Lynn, W. and Burgess, H., 2018. Prognostic value of interferon-γ release assays and tuberculin skin test in predicting the development of active tuberculosis (UK PREDICT TB): a prospective cohort study. </w:t>
      </w:r>
      <w:r w:rsidRPr="008227D7">
        <w:rPr>
          <w:i/>
          <w:color w:val="222222"/>
          <w:highlight w:val="white"/>
          <w:lang w:val="en-GB"/>
        </w:rPr>
        <w:t>The Lancet Infectious Diseases</w:t>
      </w:r>
      <w:r w:rsidRPr="008227D7">
        <w:rPr>
          <w:color w:val="222222"/>
          <w:highlight w:val="white"/>
          <w:lang w:val="en-GB"/>
        </w:rPr>
        <w:t xml:space="preserve">, </w:t>
      </w:r>
      <w:r w:rsidRPr="008227D7">
        <w:rPr>
          <w:i/>
          <w:color w:val="222222"/>
          <w:highlight w:val="white"/>
          <w:lang w:val="en-GB"/>
        </w:rPr>
        <w:t>18</w:t>
      </w:r>
      <w:r w:rsidRPr="008227D7">
        <w:rPr>
          <w:color w:val="222222"/>
          <w:highlight w:val="white"/>
          <w:lang w:val="en-GB"/>
        </w:rPr>
        <w:t>(10), pp.1077-1087.</w:t>
      </w:r>
    </w:p>
    <w:p w14:paraId="3962FC03" w14:textId="77777777" w:rsidR="00EE282C" w:rsidRPr="008227D7" w:rsidRDefault="00EE282C">
      <w:pPr>
        <w:spacing w:after="240" w:line="360" w:lineRule="auto"/>
        <w:jc w:val="both"/>
        <w:rPr>
          <w:lang w:val="en-GB"/>
        </w:rPr>
      </w:pPr>
      <w:r w:rsidRPr="008227D7">
        <w:rPr>
          <w:lang w:val="en-GB"/>
        </w:rPr>
        <w:t xml:space="preserve">GOV.UK. 2022. </w:t>
      </w:r>
      <w:r w:rsidRPr="008227D7">
        <w:rPr>
          <w:i/>
          <w:lang w:val="en-GB"/>
        </w:rPr>
        <w:t>Tuberculosis (TB): action plan for England</w:t>
      </w:r>
      <w:r w:rsidRPr="008227D7">
        <w:rPr>
          <w:lang w:val="en-GB"/>
        </w:rPr>
        <w:t>. [online] Available at: https://www.gov.uk/government/publications/tuberculosis-tb-action-plan-for-england [Accessed 17 Oct. 2022].</w:t>
      </w:r>
    </w:p>
    <w:p w14:paraId="256AE286" w14:textId="77777777" w:rsidR="00EE282C" w:rsidRPr="008227D7" w:rsidRDefault="00EE282C">
      <w:pPr>
        <w:spacing w:after="240" w:line="360" w:lineRule="auto"/>
        <w:jc w:val="both"/>
        <w:rPr>
          <w:lang w:val="en-GB"/>
        </w:rPr>
      </w:pPr>
      <w:r w:rsidRPr="008227D7">
        <w:rPr>
          <w:lang w:val="en-GB"/>
        </w:rPr>
        <w:t xml:space="preserve">Lipman, M. and White, J. 2020. Collaborative tuberculosis strategy for England. </w:t>
      </w:r>
      <w:r w:rsidRPr="008227D7">
        <w:rPr>
          <w:i/>
          <w:lang w:val="en-GB"/>
        </w:rPr>
        <w:t>BMJ</w:t>
      </w:r>
      <w:r w:rsidRPr="008227D7">
        <w:rPr>
          <w:lang w:val="en-GB"/>
        </w:rPr>
        <w:t>, [online] 350(feb19 16), pp.h810–h810. doi:10.1136/bmj.h810.</w:t>
      </w:r>
    </w:p>
    <w:p w14:paraId="1080E395" w14:textId="77777777" w:rsidR="00EE282C" w:rsidRPr="008227D7" w:rsidRDefault="00EE282C">
      <w:pPr>
        <w:spacing w:after="240" w:line="360" w:lineRule="auto"/>
        <w:jc w:val="both"/>
        <w:rPr>
          <w:color w:val="222222"/>
          <w:highlight w:val="white"/>
          <w:lang w:val="en-GB"/>
        </w:rPr>
      </w:pPr>
      <w:r w:rsidRPr="008227D7">
        <w:rPr>
          <w:color w:val="222222"/>
          <w:highlight w:val="white"/>
          <w:lang w:val="en-GB"/>
        </w:rPr>
        <w:t xml:space="preserve">nhs.uk. 2018. </w:t>
      </w:r>
      <w:r w:rsidRPr="008227D7">
        <w:rPr>
          <w:i/>
          <w:color w:val="222222"/>
          <w:highlight w:val="white"/>
          <w:lang w:val="en-GB"/>
        </w:rPr>
        <w:t>Tuberculosis (TB) - Diagnosis</w:t>
      </w:r>
      <w:r w:rsidRPr="008227D7">
        <w:rPr>
          <w:color w:val="222222"/>
          <w:highlight w:val="white"/>
          <w:lang w:val="en-GB"/>
        </w:rPr>
        <w:t>. [online] Available at: https://www.nhs.uk/conditions/tuberculosis-tb/diagnosis/#:~:text=The%20Mantoux%20test%20is%20a [Accessed 17 Oct. 2022].</w:t>
      </w:r>
    </w:p>
    <w:p w14:paraId="3BA787BF" w14:textId="77777777" w:rsidR="00EE282C" w:rsidRPr="008227D7" w:rsidRDefault="00EE282C">
      <w:pPr>
        <w:spacing w:after="240" w:line="360" w:lineRule="auto"/>
        <w:jc w:val="both"/>
        <w:rPr>
          <w:color w:val="222222"/>
          <w:highlight w:val="white"/>
          <w:lang w:val="en-GB"/>
        </w:rPr>
      </w:pPr>
      <w:r w:rsidRPr="008227D7">
        <w:rPr>
          <w:color w:val="222222"/>
          <w:highlight w:val="white"/>
          <w:lang w:val="en-GB"/>
        </w:rPr>
        <w:t xml:space="preserve">Public Health England PHE 2020. </w:t>
      </w:r>
      <w:r w:rsidRPr="008227D7">
        <w:rPr>
          <w:i/>
          <w:color w:val="222222"/>
          <w:highlight w:val="white"/>
          <w:lang w:val="en-GB"/>
        </w:rPr>
        <w:t>Public Health Profiles</w:t>
      </w:r>
      <w:r w:rsidRPr="008227D7">
        <w:rPr>
          <w:color w:val="222222"/>
          <w:highlight w:val="white"/>
          <w:lang w:val="en-GB"/>
        </w:rPr>
        <w:t>. [online] Phe.org.uk. Available at: https://fingertips.phe.org.uk/profile/tb-monitoring [Accessed 17 Oct. 2022].</w:t>
      </w:r>
    </w:p>
    <w:p w14:paraId="250F8234" w14:textId="77777777" w:rsidR="00EE282C" w:rsidRPr="008227D7" w:rsidRDefault="00EE282C">
      <w:pPr>
        <w:spacing w:line="360" w:lineRule="auto"/>
        <w:jc w:val="both"/>
        <w:rPr>
          <w:color w:val="222222"/>
          <w:highlight w:val="white"/>
          <w:lang w:val="en-GB"/>
        </w:rPr>
      </w:pPr>
      <w:proofErr w:type="spellStart"/>
      <w:r w:rsidRPr="008227D7">
        <w:rPr>
          <w:color w:val="222222"/>
          <w:highlight w:val="white"/>
          <w:lang w:val="en-GB"/>
        </w:rPr>
        <w:t>Wilkie</w:t>
      </w:r>
      <w:proofErr w:type="spellEnd"/>
      <w:r w:rsidRPr="008227D7">
        <w:rPr>
          <w:color w:val="222222"/>
          <w:highlight w:val="white"/>
          <w:lang w:val="en-GB"/>
        </w:rPr>
        <w:t xml:space="preserve">, M., </w:t>
      </w:r>
      <w:proofErr w:type="spellStart"/>
      <w:r w:rsidRPr="008227D7">
        <w:rPr>
          <w:color w:val="222222"/>
          <w:highlight w:val="white"/>
          <w:lang w:val="en-GB"/>
        </w:rPr>
        <w:t>Satti</w:t>
      </w:r>
      <w:proofErr w:type="spellEnd"/>
      <w:r w:rsidRPr="008227D7">
        <w:rPr>
          <w:color w:val="222222"/>
          <w:highlight w:val="white"/>
          <w:lang w:val="en-GB"/>
        </w:rPr>
        <w:t xml:space="preserve">, I., </w:t>
      </w:r>
      <w:proofErr w:type="spellStart"/>
      <w:r w:rsidRPr="008227D7">
        <w:rPr>
          <w:color w:val="222222"/>
          <w:highlight w:val="white"/>
          <w:lang w:val="en-GB"/>
        </w:rPr>
        <w:t>Minhinnick</w:t>
      </w:r>
      <w:proofErr w:type="spellEnd"/>
      <w:r w:rsidRPr="008227D7">
        <w:rPr>
          <w:color w:val="222222"/>
          <w:highlight w:val="white"/>
          <w:lang w:val="en-GB"/>
        </w:rPr>
        <w:t xml:space="preserve">, A., Harris, S., </w:t>
      </w:r>
      <w:proofErr w:type="spellStart"/>
      <w:r w:rsidRPr="008227D7">
        <w:rPr>
          <w:color w:val="222222"/>
          <w:highlight w:val="white"/>
          <w:lang w:val="en-GB"/>
        </w:rPr>
        <w:t>Riste</w:t>
      </w:r>
      <w:proofErr w:type="spellEnd"/>
      <w:r w:rsidRPr="008227D7">
        <w:rPr>
          <w:color w:val="222222"/>
          <w:highlight w:val="white"/>
          <w:lang w:val="en-GB"/>
        </w:rPr>
        <w:t xml:space="preserve">, M., Ramon, R.L., Sheehan, S., Thomas, Z.R.M., Wright, D., Stockdale, L. and Hamidi, A., 2020. A phase I trial evaluating the safety and immunogenicity of a candidate tuberculosis vaccination regimen, ChAdOx1 85A prime–MVA85A boost in healthy UK adults. </w:t>
      </w:r>
      <w:r w:rsidRPr="008227D7">
        <w:rPr>
          <w:i/>
          <w:color w:val="222222"/>
          <w:highlight w:val="white"/>
          <w:lang w:val="en-GB"/>
        </w:rPr>
        <w:t>Vaccine</w:t>
      </w:r>
      <w:r w:rsidRPr="008227D7">
        <w:rPr>
          <w:color w:val="222222"/>
          <w:highlight w:val="white"/>
          <w:lang w:val="en-GB"/>
        </w:rPr>
        <w:t xml:space="preserve">, </w:t>
      </w:r>
      <w:r w:rsidRPr="008227D7">
        <w:rPr>
          <w:i/>
          <w:color w:val="222222"/>
          <w:highlight w:val="white"/>
          <w:lang w:val="en-GB"/>
        </w:rPr>
        <w:t>38</w:t>
      </w:r>
      <w:r w:rsidRPr="008227D7">
        <w:rPr>
          <w:color w:val="222222"/>
          <w:highlight w:val="white"/>
          <w:lang w:val="en-GB"/>
        </w:rPr>
        <w:t>(4), pp.779-789.</w:t>
      </w:r>
    </w:p>
    <w:p w14:paraId="5F02DA3B" w14:textId="77777777" w:rsidR="007D5C38" w:rsidRPr="008227D7" w:rsidRDefault="007D5C38">
      <w:pPr>
        <w:spacing w:line="360" w:lineRule="auto"/>
        <w:jc w:val="both"/>
        <w:rPr>
          <w:b/>
          <w:lang w:val="en-GB"/>
        </w:rPr>
      </w:pPr>
    </w:p>
    <w:sectPr w:rsidR="007D5C38" w:rsidRPr="008227D7" w:rsidSect="00FD441C">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D0C3E" w14:textId="77777777" w:rsidR="001355BC" w:rsidRDefault="001355BC" w:rsidP="00A028BA">
      <w:pPr>
        <w:spacing w:line="240" w:lineRule="auto"/>
      </w:pPr>
      <w:r>
        <w:separator/>
      </w:r>
    </w:p>
  </w:endnote>
  <w:endnote w:type="continuationSeparator" w:id="0">
    <w:p w14:paraId="4BAF2B9E" w14:textId="77777777" w:rsidR="001355BC" w:rsidRDefault="001355BC" w:rsidP="00A028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405164"/>
      <w:docPartObj>
        <w:docPartGallery w:val="Page Numbers (Bottom of Page)"/>
        <w:docPartUnique/>
      </w:docPartObj>
    </w:sdtPr>
    <w:sdtEndPr>
      <w:rPr>
        <w:noProof/>
      </w:rPr>
    </w:sdtEndPr>
    <w:sdtContent>
      <w:p w14:paraId="11EE7D88" w14:textId="77777777" w:rsidR="00A028BA" w:rsidRDefault="00E0501E">
        <w:pPr>
          <w:pStyle w:val="Footer"/>
          <w:jc w:val="right"/>
        </w:pPr>
        <w:r>
          <w:fldChar w:fldCharType="begin"/>
        </w:r>
        <w:r w:rsidR="00A028BA">
          <w:instrText xml:space="preserve"> PAGE   \* MERGEFORMAT </w:instrText>
        </w:r>
        <w:r>
          <w:fldChar w:fldCharType="separate"/>
        </w:r>
        <w:r w:rsidR="008227D7">
          <w:rPr>
            <w:noProof/>
          </w:rPr>
          <w:t>2</w:t>
        </w:r>
        <w:r>
          <w:rPr>
            <w:noProof/>
          </w:rPr>
          <w:fldChar w:fldCharType="end"/>
        </w:r>
      </w:p>
    </w:sdtContent>
  </w:sdt>
  <w:p w14:paraId="0552956A" w14:textId="77777777" w:rsidR="00A028BA" w:rsidRDefault="00A02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ED8BF" w14:textId="77777777" w:rsidR="001355BC" w:rsidRDefault="001355BC" w:rsidP="00A028BA">
      <w:pPr>
        <w:spacing w:line="240" w:lineRule="auto"/>
      </w:pPr>
      <w:r>
        <w:separator/>
      </w:r>
    </w:p>
  </w:footnote>
  <w:footnote w:type="continuationSeparator" w:id="0">
    <w:p w14:paraId="28EB5D74" w14:textId="77777777" w:rsidR="001355BC" w:rsidRDefault="001355BC" w:rsidP="00A028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851F9"/>
    <w:multiLevelType w:val="multilevel"/>
    <w:tmpl w:val="E53A7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680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5C38"/>
    <w:rsid w:val="000357D9"/>
    <w:rsid w:val="000E5910"/>
    <w:rsid w:val="001355BC"/>
    <w:rsid w:val="001F21C3"/>
    <w:rsid w:val="002F0376"/>
    <w:rsid w:val="00420A0C"/>
    <w:rsid w:val="00493D48"/>
    <w:rsid w:val="00507DBC"/>
    <w:rsid w:val="005B7F34"/>
    <w:rsid w:val="005F3FB1"/>
    <w:rsid w:val="006E2AF0"/>
    <w:rsid w:val="00752282"/>
    <w:rsid w:val="007D5C38"/>
    <w:rsid w:val="008227D7"/>
    <w:rsid w:val="0099695A"/>
    <w:rsid w:val="00A028BA"/>
    <w:rsid w:val="00AC468B"/>
    <w:rsid w:val="00B83478"/>
    <w:rsid w:val="00C2513D"/>
    <w:rsid w:val="00C57A6C"/>
    <w:rsid w:val="00CB1767"/>
    <w:rsid w:val="00CE44CA"/>
    <w:rsid w:val="00E0501E"/>
    <w:rsid w:val="00E15FAD"/>
    <w:rsid w:val="00EE282C"/>
    <w:rsid w:val="00F11CD1"/>
    <w:rsid w:val="00F20C5B"/>
    <w:rsid w:val="00FD441C"/>
    <w:rsid w:val="00FD5D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2C13"/>
  <w15:docId w15:val="{6DC967BA-9CC6-4D2F-8633-D4FD333AA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441C"/>
  </w:style>
  <w:style w:type="paragraph" w:styleId="Heading1">
    <w:name w:val="heading 1"/>
    <w:basedOn w:val="Normal"/>
    <w:next w:val="Normal"/>
    <w:rsid w:val="00420A0C"/>
    <w:pPr>
      <w:keepNext/>
      <w:keepLines/>
      <w:spacing w:before="400" w:after="120" w:line="360" w:lineRule="auto"/>
      <w:jc w:val="both"/>
      <w:outlineLvl w:val="0"/>
    </w:pPr>
    <w:rPr>
      <w:b/>
      <w:color w:val="000000" w:themeColor="text1"/>
      <w:sz w:val="32"/>
      <w:szCs w:val="40"/>
    </w:rPr>
  </w:style>
  <w:style w:type="paragraph" w:styleId="Heading2">
    <w:name w:val="heading 2"/>
    <w:basedOn w:val="Normal"/>
    <w:next w:val="Normal"/>
    <w:rsid w:val="00FD441C"/>
    <w:pPr>
      <w:keepNext/>
      <w:keepLines/>
      <w:spacing w:before="360" w:after="120"/>
      <w:outlineLvl w:val="1"/>
    </w:pPr>
    <w:rPr>
      <w:sz w:val="32"/>
      <w:szCs w:val="32"/>
    </w:rPr>
  </w:style>
  <w:style w:type="paragraph" w:styleId="Heading3">
    <w:name w:val="heading 3"/>
    <w:basedOn w:val="Normal"/>
    <w:next w:val="Normal"/>
    <w:rsid w:val="00FD441C"/>
    <w:pPr>
      <w:keepNext/>
      <w:keepLines/>
      <w:spacing w:before="320" w:after="80"/>
      <w:outlineLvl w:val="2"/>
    </w:pPr>
    <w:rPr>
      <w:color w:val="434343"/>
      <w:sz w:val="28"/>
      <w:szCs w:val="28"/>
    </w:rPr>
  </w:style>
  <w:style w:type="paragraph" w:styleId="Heading4">
    <w:name w:val="heading 4"/>
    <w:basedOn w:val="Normal"/>
    <w:next w:val="Normal"/>
    <w:rsid w:val="00FD441C"/>
    <w:pPr>
      <w:keepNext/>
      <w:keepLines/>
      <w:spacing w:before="280" w:after="80"/>
      <w:outlineLvl w:val="3"/>
    </w:pPr>
    <w:rPr>
      <w:color w:val="666666"/>
      <w:sz w:val="24"/>
      <w:szCs w:val="24"/>
    </w:rPr>
  </w:style>
  <w:style w:type="paragraph" w:styleId="Heading5">
    <w:name w:val="heading 5"/>
    <w:basedOn w:val="Normal"/>
    <w:next w:val="Normal"/>
    <w:rsid w:val="00FD441C"/>
    <w:pPr>
      <w:keepNext/>
      <w:keepLines/>
      <w:spacing w:before="240" w:after="80"/>
      <w:outlineLvl w:val="4"/>
    </w:pPr>
    <w:rPr>
      <w:color w:val="666666"/>
    </w:rPr>
  </w:style>
  <w:style w:type="paragraph" w:styleId="Heading6">
    <w:name w:val="heading 6"/>
    <w:basedOn w:val="Normal"/>
    <w:next w:val="Normal"/>
    <w:rsid w:val="00FD441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D441C"/>
    <w:pPr>
      <w:keepNext/>
      <w:keepLines/>
      <w:spacing w:after="60"/>
    </w:pPr>
    <w:rPr>
      <w:sz w:val="52"/>
      <w:szCs w:val="52"/>
    </w:rPr>
  </w:style>
  <w:style w:type="paragraph" w:styleId="Subtitle">
    <w:name w:val="Subtitle"/>
    <w:basedOn w:val="Normal"/>
    <w:next w:val="Normal"/>
    <w:rsid w:val="00FD441C"/>
    <w:pPr>
      <w:keepNext/>
      <w:keepLines/>
      <w:spacing w:after="320"/>
    </w:pPr>
    <w:rPr>
      <w:color w:val="666666"/>
      <w:sz w:val="30"/>
      <w:szCs w:val="30"/>
    </w:rPr>
  </w:style>
  <w:style w:type="paragraph" w:styleId="Header">
    <w:name w:val="header"/>
    <w:basedOn w:val="Normal"/>
    <w:link w:val="HeaderChar"/>
    <w:uiPriority w:val="99"/>
    <w:unhideWhenUsed/>
    <w:rsid w:val="00A028BA"/>
    <w:pPr>
      <w:tabs>
        <w:tab w:val="center" w:pos="4680"/>
        <w:tab w:val="right" w:pos="9360"/>
      </w:tabs>
      <w:spacing w:line="240" w:lineRule="auto"/>
    </w:pPr>
  </w:style>
  <w:style w:type="character" w:customStyle="1" w:styleId="HeaderChar">
    <w:name w:val="Header Char"/>
    <w:basedOn w:val="DefaultParagraphFont"/>
    <w:link w:val="Header"/>
    <w:uiPriority w:val="99"/>
    <w:rsid w:val="00A028BA"/>
  </w:style>
  <w:style w:type="paragraph" w:styleId="Footer">
    <w:name w:val="footer"/>
    <w:basedOn w:val="Normal"/>
    <w:link w:val="FooterChar"/>
    <w:uiPriority w:val="99"/>
    <w:unhideWhenUsed/>
    <w:rsid w:val="00A028BA"/>
    <w:pPr>
      <w:tabs>
        <w:tab w:val="center" w:pos="4680"/>
        <w:tab w:val="right" w:pos="9360"/>
      </w:tabs>
      <w:spacing w:line="240" w:lineRule="auto"/>
    </w:pPr>
  </w:style>
  <w:style w:type="character" w:customStyle="1" w:styleId="FooterChar">
    <w:name w:val="Footer Char"/>
    <w:basedOn w:val="DefaultParagraphFont"/>
    <w:link w:val="Footer"/>
    <w:uiPriority w:val="99"/>
    <w:rsid w:val="00A028BA"/>
  </w:style>
  <w:style w:type="paragraph" w:styleId="TOCHeading">
    <w:name w:val="TOC Heading"/>
    <w:basedOn w:val="Heading1"/>
    <w:next w:val="Normal"/>
    <w:uiPriority w:val="39"/>
    <w:unhideWhenUsed/>
    <w:qFormat/>
    <w:rsid w:val="00A028BA"/>
    <w:pPr>
      <w:spacing w:before="240" w:after="0" w:line="259" w:lineRule="auto"/>
      <w:outlineLvl w:val="9"/>
    </w:pPr>
    <w:rPr>
      <w:rFonts w:asciiTheme="majorHAnsi" w:eastAsiaTheme="majorEastAsia" w:hAnsiTheme="majorHAnsi" w:cstheme="majorBidi"/>
      <w:color w:val="365F91" w:themeColor="accent1" w:themeShade="BF"/>
      <w:szCs w:val="32"/>
    </w:rPr>
  </w:style>
  <w:style w:type="paragraph" w:styleId="TOC1">
    <w:name w:val="toc 1"/>
    <w:basedOn w:val="Normal"/>
    <w:next w:val="Normal"/>
    <w:autoRedefine/>
    <w:uiPriority w:val="39"/>
    <w:unhideWhenUsed/>
    <w:rsid w:val="00A028BA"/>
    <w:pPr>
      <w:spacing w:after="100"/>
    </w:pPr>
  </w:style>
  <w:style w:type="character" w:styleId="Hyperlink">
    <w:name w:val="Hyperlink"/>
    <w:basedOn w:val="DefaultParagraphFont"/>
    <w:uiPriority w:val="99"/>
    <w:unhideWhenUsed/>
    <w:rsid w:val="00A028BA"/>
    <w:rPr>
      <w:color w:val="0000FF" w:themeColor="hyperlink"/>
      <w:u w:val="single"/>
    </w:rPr>
  </w:style>
  <w:style w:type="paragraph" w:styleId="BalloonText">
    <w:name w:val="Balloon Text"/>
    <w:basedOn w:val="Normal"/>
    <w:link w:val="BalloonTextChar"/>
    <w:uiPriority w:val="99"/>
    <w:semiHidden/>
    <w:unhideWhenUsed/>
    <w:rsid w:val="006E2A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A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F623A-A8C3-4361-8306-693C333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juhaana bibi</cp:lastModifiedBy>
  <cp:revision>2</cp:revision>
  <dcterms:created xsi:type="dcterms:W3CDTF">2022-10-25T16:27:00Z</dcterms:created>
  <dcterms:modified xsi:type="dcterms:W3CDTF">2022-10-25T16:27:00Z</dcterms:modified>
</cp:coreProperties>
</file>