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7F40AF15"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 xml:space="preserve">Student </w:t>
      </w:r>
      <w:r w:rsidR="003324FA">
        <w:rPr>
          <w:rFonts w:ascii="Arial" w:hAnsi="Arial" w:cs="Arial"/>
          <w:b/>
          <w:bCs/>
          <w:sz w:val="28"/>
          <w:szCs w:val="28"/>
        </w:rPr>
        <w:t>N</w:t>
      </w:r>
      <w:r w:rsidRPr="00C83A82">
        <w:rPr>
          <w:rFonts w:ascii="Arial" w:hAnsi="Arial" w:cs="Arial"/>
          <w:b/>
          <w:bCs/>
          <w:sz w:val="28"/>
          <w:szCs w:val="28"/>
        </w:rPr>
        <w:t>ame</w:t>
      </w:r>
      <w:r w:rsidRPr="000E4036">
        <w:rPr>
          <w:rFonts w:ascii="Arial" w:hAnsi="Arial" w:cs="Arial"/>
          <w:sz w:val="32"/>
          <w:szCs w:val="32"/>
        </w:rPr>
        <w:t xml:space="preserve">: </w:t>
      </w:r>
      <w:r w:rsidR="006D2464">
        <w:rPr>
          <w:rFonts w:ascii="Arial" w:hAnsi="Arial" w:cs="Arial"/>
          <w:sz w:val="32"/>
          <w:szCs w:val="32"/>
        </w:rPr>
        <w:t xml:space="preserve">  </w:t>
      </w:r>
      <w:r w:rsidR="00556F49" w:rsidRPr="006D2464">
        <w:rPr>
          <w:rFonts w:ascii="Arial" w:hAnsi="Arial" w:cs="Arial"/>
          <w:b/>
          <w:bCs/>
          <w:sz w:val="32"/>
          <w:szCs w:val="32"/>
        </w:rPr>
        <w:t>Andrei Niqoule Gabriel Dimayuga</w:t>
      </w:r>
    </w:p>
    <w:p w14:paraId="27005EB9" w14:textId="4C57069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556F49">
        <w:rPr>
          <w:rFonts w:ascii="Arial" w:hAnsi="Arial" w:cs="Arial"/>
          <w:sz w:val="28"/>
          <w:szCs w:val="28"/>
          <w:lang w:val="nl-NL"/>
        </w:rPr>
        <w:t xml:space="preserve"> </w:t>
      </w:r>
      <w:r w:rsidR="006D2464">
        <w:rPr>
          <w:rFonts w:ascii="Arial" w:hAnsi="Arial" w:cs="Arial"/>
          <w:sz w:val="28"/>
          <w:szCs w:val="28"/>
          <w:lang w:val="nl-NL"/>
        </w:rPr>
        <w:t xml:space="preserve">       </w:t>
      </w:r>
      <w:r w:rsidR="006D2464" w:rsidRPr="006D2464">
        <w:rPr>
          <w:rFonts w:ascii="Arial" w:hAnsi="Arial" w:cs="Arial"/>
          <w:b/>
          <w:bCs/>
          <w:sz w:val="28"/>
          <w:szCs w:val="28"/>
          <w:lang w:val="nl-NL"/>
        </w:rPr>
        <w:t xml:space="preserve"> </w:t>
      </w:r>
      <w:r w:rsidR="00556F49" w:rsidRPr="006D2464">
        <w:rPr>
          <w:rFonts w:ascii="Arial" w:hAnsi="Arial" w:cs="Arial"/>
          <w:b/>
          <w:bCs/>
          <w:sz w:val="32"/>
          <w:szCs w:val="32"/>
          <w:lang w:val="nl-NL"/>
        </w:rPr>
        <w:t>2515167</w:t>
      </w:r>
    </w:p>
    <w:p w14:paraId="543E95E7" w14:textId="0FB9544D" w:rsidR="00833470" w:rsidRPr="006D2464" w:rsidRDefault="00833470" w:rsidP="00833470">
      <w:pPr>
        <w:tabs>
          <w:tab w:val="left" w:pos="6540"/>
        </w:tabs>
        <w:spacing w:line="360" w:lineRule="auto"/>
        <w:rPr>
          <w:rFonts w:ascii="Arial" w:hAnsi="Arial" w:cs="Arial"/>
          <w:b/>
          <w:bCs/>
          <w:sz w:val="32"/>
          <w:szCs w:val="32"/>
          <w:lang w:val="nl-NL"/>
        </w:rPr>
      </w:pPr>
      <w:r w:rsidRPr="00C83A82">
        <w:rPr>
          <w:rFonts w:ascii="Arial" w:hAnsi="Arial" w:cs="Arial"/>
          <w:b/>
          <w:bCs/>
          <w:sz w:val="28"/>
          <w:szCs w:val="28"/>
          <w:lang w:val="nl-NL"/>
        </w:rPr>
        <w:t xml:space="preserve">Module </w:t>
      </w:r>
      <w:r w:rsidR="003324FA">
        <w:rPr>
          <w:rFonts w:ascii="Arial" w:hAnsi="Arial" w:cs="Arial"/>
          <w:b/>
          <w:bCs/>
          <w:sz w:val="28"/>
          <w:szCs w:val="28"/>
          <w:lang w:val="nl-NL"/>
        </w:rPr>
        <w:t>N</w:t>
      </w:r>
      <w:r w:rsidRPr="00C83A82">
        <w:rPr>
          <w:rFonts w:ascii="Arial" w:hAnsi="Arial" w:cs="Arial"/>
          <w:b/>
          <w:bCs/>
          <w:sz w:val="28"/>
          <w:szCs w:val="28"/>
          <w:lang w:val="nl-NL"/>
        </w:rPr>
        <w:t>ame</w:t>
      </w:r>
      <w:r w:rsidRPr="00C83A82">
        <w:rPr>
          <w:rFonts w:ascii="Arial" w:hAnsi="Arial" w:cs="Arial"/>
          <w:sz w:val="28"/>
          <w:szCs w:val="28"/>
          <w:lang w:val="nl-NL"/>
        </w:rPr>
        <w:t>:</w:t>
      </w:r>
      <w:r w:rsidR="006D2464">
        <w:rPr>
          <w:rFonts w:ascii="Arial" w:hAnsi="Arial" w:cs="Arial"/>
          <w:sz w:val="28"/>
          <w:szCs w:val="28"/>
          <w:lang w:val="nl-NL"/>
        </w:rPr>
        <w:t xml:space="preserve">   </w:t>
      </w:r>
      <w:r w:rsidR="00656AA3" w:rsidRPr="006D2464">
        <w:rPr>
          <w:rFonts w:ascii="Arial" w:hAnsi="Arial" w:cs="Arial"/>
          <w:b/>
          <w:bCs/>
          <w:sz w:val="32"/>
          <w:szCs w:val="32"/>
          <w:lang w:val="nl-NL"/>
        </w:rPr>
        <w:t>Introduction to Health and Social Care</w:t>
      </w:r>
    </w:p>
    <w:p w14:paraId="0009AFB0" w14:textId="62DA71F3"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r w:rsidR="003324FA">
        <w:rPr>
          <w:rFonts w:ascii="Arial" w:hAnsi="Arial" w:cs="Arial"/>
          <w:b/>
          <w:bCs/>
          <w:sz w:val="28"/>
          <w:szCs w:val="28"/>
        </w:rPr>
        <w:t>C</w:t>
      </w:r>
      <w:r w:rsidRPr="0020413D">
        <w:rPr>
          <w:rFonts w:ascii="Arial" w:hAnsi="Arial" w:cs="Arial"/>
          <w:b/>
          <w:bCs/>
          <w:sz w:val="28"/>
          <w:szCs w:val="28"/>
        </w:rPr>
        <w:t>ode</w:t>
      </w:r>
      <w:r w:rsidRPr="0020413D">
        <w:rPr>
          <w:rFonts w:ascii="Arial" w:hAnsi="Arial" w:cs="Arial"/>
          <w:sz w:val="28"/>
          <w:szCs w:val="28"/>
        </w:rPr>
        <w:t>:</w:t>
      </w:r>
      <w:r w:rsidR="006D2464">
        <w:rPr>
          <w:rFonts w:ascii="Arial" w:hAnsi="Arial" w:cs="Arial"/>
          <w:sz w:val="28"/>
          <w:szCs w:val="28"/>
        </w:rPr>
        <w:t xml:space="preserve">   </w:t>
      </w:r>
      <w:r w:rsidR="00052DCF">
        <w:rPr>
          <w:rFonts w:ascii="Arial" w:hAnsi="Arial" w:cs="Arial"/>
          <w:sz w:val="28"/>
          <w:szCs w:val="28"/>
        </w:rPr>
        <w:t xml:space="preserve"> </w:t>
      </w:r>
      <w:r w:rsidR="00052DCF" w:rsidRPr="006D2464">
        <w:rPr>
          <w:rFonts w:ascii="Arial" w:hAnsi="Arial" w:cs="Arial"/>
          <w:b/>
          <w:bCs/>
          <w:sz w:val="32"/>
          <w:szCs w:val="32"/>
        </w:rPr>
        <w:t>LCSH</w:t>
      </w:r>
      <w:r w:rsidR="004B45C1" w:rsidRPr="006D2464">
        <w:rPr>
          <w:rFonts w:ascii="Arial" w:hAnsi="Arial" w:cs="Arial"/>
          <w:b/>
          <w:bCs/>
          <w:sz w:val="32"/>
          <w:szCs w:val="32"/>
        </w:rPr>
        <w:t>4003_LON</w:t>
      </w:r>
    </w:p>
    <w:p w14:paraId="410C101D" w14:textId="114B17B7" w:rsidR="00925D5E" w:rsidRDefault="00833470">
      <w:pPr>
        <w:sectPr w:rsidR="00925D5E">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bookmarkEnd w:id="0"/>
      <w:r w:rsidR="003324FA">
        <w:rPr>
          <w:rFonts w:ascii="Arial" w:hAnsi="Arial" w:cs="Arial"/>
          <w:b/>
          <w:bCs/>
          <w:sz w:val="28"/>
          <w:szCs w:val="28"/>
        </w:rPr>
        <w:t>N</w:t>
      </w:r>
      <w:r w:rsidR="008D7897" w:rsidRPr="0020413D">
        <w:rPr>
          <w:rFonts w:ascii="Arial" w:hAnsi="Arial" w:cs="Arial"/>
          <w:b/>
          <w:bCs/>
          <w:sz w:val="28"/>
          <w:szCs w:val="28"/>
        </w:rPr>
        <w:t>ame</w:t>
      </w:r>
      <w:r w:rsidR="006D2464">
        <w:t xml:space="preserve">:  </w:t>
      </w:r>
      <w:r w:rsidR="008D7897" w:rsidRPr="006D1305">
        <w:rPr>
          <w:rFonts w:ascii="Arial" w:hAnsi="Arial" w:cs="Arial"/>
          <w:b/>
          <w:bCs/>
          <w:sz w:val="28"/>
          <w:szCs w:val="28"/>
        </w:rPr>
        <w:t>Muhammad Aliyu</w:t>
      </w:r>
      <w:r w:rsidR="008D7897" w:rsidRPr="006D1305">
        <w:t xml:space="preserve">  </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3A1F42">
      <w:pPr>
        <w:spacing w:line="240" w:lineRule="auto"/>
        <w:rPr>
          <w:rFonts w:ascii="Arial" w:hAnsi="Arial" w:cs="Arial"/>
          <w:b/>
          <w:bCs/>
          <w:sz w:val="28"/>
          <w:szCs w:val="28"/>
        </w:rPr>
      </w:pPr>
    </w:p>
    <w:p w14:paraId="7366CEB4" w14:textId="1A3BD89C" w:rsidR="008D7897" w:rsidRDefault="00D65EA3" w:rsidP="003A1F42">
      <w:pPr>
        <w:spacing w:line="240" w:lineRule="auto"/>
        <w:rPr>
          <w:rFonts w:ascii="Arial" w:hAnsi="Arial" w:cs="Arial"/>
          <w:b/>
          <w:bCs/>
          <w:sz w:val="28"/>
          <w:szCs w:val="28"/>
        </w:rPr>
      </w:pPr>
      <w:r>
        <w:rPr>
          <w:rFonts w:ascii="Arial" w:hAnsi="Arial" w:cs="Arial"/>
          <w:b/>
          <w:bCs/>
          <w:sz w:val="28"/>
          <w:szCs w:val="28"/>
        </w:rPr>
        <w:t>Community Disability Services</w:t>
      </w:r>
      <w:r w:rsidR="00833470">
        <w:rPr>
          <w:rFonts w:ascii="Arial" w:hAnsi="Arial" w:cs="Arial"/>
          <w:b/>
          <w:bCs/>
          <w:sz w:val="28"/>
          <w:szCs w:val="28"/>
        </w:rPr>
        <w:t xml:space="preserve"> ……………………………</w:t>
      </w:r>
      <w:r w:rsidR="006D2464">
        <w:rPr>
          <w:rFonts w:ascii="Arial" w:hAnsi="Arial" w:cs="Arial"/>
          <w:b/>
          <w:bCs/>
          <w:sz w:val="28"/>
          <w:szCs w:val="28"/>
        </w:rPr>
        <w:t>……..</w:t>
      </w:r>
      <w:r>
        <w:rPr>
          <w:rFonts w:ascii="Arial" w:hAnsi="Arial" w:cs="Arial"/>
          <w:b/>
          <w:bCs/>
          <w:sz w:val="28"/>
          <w:szCs w:val="28"/>
        </w:rPr>
        <w:t>.</w:t>
      </w:r>
      <w:r w:rsidR="006D2464">
        <w:rPr>
          <w:rFonts w:ascii="Arial" w:hAnsi="Arial" w:cs="Arial"/>
          <w:b/>
          <w:bCs/>
          <w:sz w:val="28"/>
          <w:szCs w:val="28"/>
        </w:rPr>
        <w:t>..</w:t>
      </w:r>
      <w:r>
        <w:rPr>
          <w:rFonts w:ascii="Arial" w:hAnsi="Arial" w:cs="Arial"/>
          <w:b/>
          <w:bCs/>
          <w:sz w:val="28"/>
          <w:szCs w:val="28"/>
        </w:rPr>
        <w:t>1</w:t>
      </w:r>
    </w:p>
    <w:p w14:paraId="0D95E746" w14:textId="36D480B0" w:rsidR="006B3B2D" w:rsidRDefault="00D65EA3" w:rsidP="006B3B2D">
      <w:pPr>
        <w:spacing w:line="240" w:lineRule="auto"/>
        <w:rPr>
          <w:rFonts w:ascii="Arial" w:hAnsi="Arial" w:cs="Arial"/>
          <w:b/>
          <w:bCs/>
          <w:sz w:val="28"/>
          <w:szCs w:val="28"/>
        </w:rPr>
      </w:pPr>
      <w:r>
        <w:rPr>
          <w:rFonts w:ascii="Arial" w:hAnsi="Arial" w:cs="Arial"/>
          <w:b/>
          <w:bCs/>
          <w:sz w:val="28"/>
          <w:szCs w:val="28"/>
        </w:rPr>
        <w:t xml:space="preserve">Dentistry services </w:t>
      </w:r>
      <w:r w:rsidR="008D7897">
        <w:rPr>
          <w:rFonts w:ascii="Arial" w:hAnsi="Arial" w:cs="Arial"/>
          <w:b/>
          <w:bCs/>
          <w:sz w:val="28"/>
          <w:szCs w:val="28"/>
        </w:rPr>
        <w:t>…</w:t>
      </w:r>
      <w:r>
        <w:rPr>
          <w:rFonts w:ascii="Arial" w:hAnsi="Arial" w:cs="Arial"/>
          <w:b/>
          <w:bCs/>
          <w:sz w:val="28"/>
          <w:szCs w:val="28"/>
        </w:rPr>
        <w:t>……………….</w:t>
      </w:r>
      <w:r w:rsidR="008D7897">
        <w:rPr>
          <w:rFonts w:ascii="Arial" w:hAnsi="Arial" w:cs="Arial"/>
          <w:b/>
          <w:bCs/>
          <w:sz w:val="28"/>
          <w:szCs w:val="28"/>
        </w:rPr>
        <w:t>………………………</w:t>
      </w:r>
      <w:r w:rsidR="006D2464">
        <w:rPr>
          <w:rFonts w:ascii="Arial" w:hAnsi="Arial" w:cs="Arial"/>
          <w:b/>
          <w:bCs/>
          <w:sz w:val="28"/>
          <w:szCs w:val="28"/>
        </w:rPr>
        <w:t>……..</w:t>
      </w:r>
      <w:r w:rsidR="00C16726">
        <w:rPr>
          <w:rFonts w:ascii="Arial" w:hAnsi="Arial" w:cs="Arial"/>
          <w:b/>
          <w:bCs/>
          <w:sz w:val="28"/>
          <w:szCs w:val="28"/>
        </w:rPr>
        <w:t>…</w:t>
      </w:r>
      <w:r w:rsidR="006D2464">
        <w:rPr>
          <w:rFonts w:ascii="Arial" w:hAnsi="Arial" w:cs="Arial"/>
          <w:b/>
          <w:bCs/>
          <w:sz w:val="28"/>
          <w:szCs w:val="28"/>
        </w:rPr>
        <w:t>.</w:t>
      </w:r>
      <w:r w:rsidR="00C16726">
        <w:rPr>
          <w:rFonts w:ascii="Arial" w:hAnsi="Arial" w:cs="Arial"/>
          <w:b/>
          <w:bCs/>
          <w:sz w:val="28"/>
          <w:szCs w:val="28"/>
        </w:rPr>
        <w:t>.</w:t>
      </w:r>
      <w:r w:rsidR="00FD113C">
        <w:rPr>
          <w:rFonts w:ascii="Arial" w:hAnsi="Arial" w:cs="Arial"/>
          <w:b/>
          <w:bCs/>
          <w:sz w:val="28"/>
          <w:szCs w:val="28"/>
        </w:rPr>
        <w:t>4</w:t>
      </w:r>
    </w:p>
    <w:p w14:paraId="15C6E792" w14:textId="77777777" w:rsidR="003324FA" w:rsidRDefault="006D2464" w:rsidP="00A562F5">
      <w:pPr>
        <w:spacing w:line="360" w:lineRule="auto"/>
        <w:ind w:firstLine="720"/>
        <w:rPr>
          <w:rFonts w:ascii="Arial" w:hAnsi="Arial" w:cs="Arial"/>
          <w:b/>
          <w:bCs/>
          <w:sz w:val="32"/>
          <w:szCs w:val="32"/>
        </w:rPr>
      </w:pPr>
      <w:r w:rsidRPr="003324FA">
        <w:rPr>
          <w:rFonts w:ascii="Arial" w:hAnsi="Arial" w:cs="Arial"/>
          <w:b/>
          <w:bCs/>
          <w:sz w:val="32"/>
          <w:szCs w:val="32"/>
        </w:rPr>
        <w:t xml:space="preserve">How Community and Special Care Dental </w:t>
      </w:r>
    </w:p>
    <w:p w14:paraId="143FCFF1" w14:textId="6218082E" w:rsidR="006D2464" w:rsidRPr="003324FA" w:rsidRDefault="006D2464" w:rsidP="00A562F5">
      <w:pPr>
        <w:spacing w:line="360" w:lineRule="auto"/>
        <w:ind w:firstLine="720"/>
        <w:rPr>
          <w:rFonts w:ascii="Arial" w:hAnsi="Arial" w:cs="Arial"/>
          <w:b/>
          <w:bCs/>
          <w:sz w:val="32"/>
          <w:szCs w:val="32"/>
        </w:rPr>
      </w:pPr>
      <w:r w:rsidRPr="003324FA">
        <w:rPr>
          <w:rFonts w:ascii="Arial" w:hAnsi="Arial" w:cs="Arial"/>
          <w:b/>
          <w:bCs/>
          <w:sz w:val="32"/>
          <w:szCs w:val="32"/>
        </w:rPr>
        <w:t>Services Function …</w:t>
      </w:r>
      <w:r w:rsidR="003324FA">
        <w:rPr>
          <w:rFonts w:ascii="Arial" w:hAnsi="Arial" w:cs="Arial"/>
          <w:b/>
          <w:bCs/>
          <w:sz w:val="32"/>
          <w:szCs w:val="32"/>
        </w:rPr>
        <w:t>……………………………….</w:t>
      </w:r>
      <w:r w:rsidRPr="003324FA">
        <w:rPr>
          <w:rFonts w:ascii="Arial" w:hAnsi="Arial" w:cs="Arial"/>
          <w:b/>
          <w:bCs/>
          <w:sz w:val="32"/>
          <w:szCs w:val="32"/>
        </w:rPr>
        <w:t>… 5</w:t>
      </w:r>
    </w:p>
    <w:p w14:paraId="1E8F6FA0" w14:textId="77777777" w:rsidR="003324FA" w:rsidRDefault="006B3B2D" w:rsidP="00A562F5">
      <w:pPr>
        <w:spacing w:line="360" w:lineRule="auto"/>
        <w:ind w:left="720"/>
        <w:rPr>
          <w:rFonts w:ascii="Arial" w:hAnsi="Arial" w:cs="Arial"/>
          <w:b/>
          <w:bCs/>
          <w:sz w:val="32"/>
          <w:szCs w:val="32"/>
        </w:rPr>
      </w:pPr>
      <w:r w:rsidRPr="003324FA">
        <w:rPr>
          <w:rFonts w:ascii="Arial" w:hAnsi="Arial" w:cs="Arial"/>
          <w:b/>
          <w:bCs/>
          <w:sz w:val="32"/>
          <w:szCs w:val="32"/>
        </w:rPr>
        <w:t xml:space="preserve">The Impact of Community and Special Care </w:t>
      </w:r>
    </w:p>
    <w:p w14:paraId="3D80D947" w14:textId="34B24539" w:rsidR="003A1F42" w:rsidRPr="00A562F5" w:rsidRDefault="006B3B2D" w:rsidP="00A562F5">
      <w:pPr>
        <w:spacing w:line="360" w:lineRule="auto"/>
        <w:ind w:left="720"/>
        <w:rPr>
          <w:rFonts w:ascii="Arial" w:hAnsi="Arial" w:cs="Arial"/>
          <w:b/>
          <w:bCs/>
          <w:sz w:val="32"/>
          <w:szCs w:val="32"/>
        </w:rPr>
      </w:pPr>
      <w:r w:rsidRPr="003324FA">
        <w:rPr>
          <w:rFonts w:ascii="Arial" w:hAnsi="Arial" w:cs="Arial"/>
          <w:b/>
          <w:bCs/>
          <w:sz w:val="32"/>
          <w:szCs w:val="32"/>
        </w:rPr>
        <w:t>Dental Services</w:t>
      </w:r>
      <w:r w:rsidR="003324FA">
        <w:rPr>
          <w:rFonts w:ascii="Arial" w:hAnsi="Arial" w:cs="Arial"/>
          <w:b/>
          <w:bCs/>
          <w:sz w:val="32"/>
          <w:szCs w:val="32"/>
        </w:rPr>
        <w:t xml:space="preserve"> </w:t>
      </w:r>
      <w:r w:rsidRPr="003324FA">
        <w:rPr>
          <w:rFonts w:ascii="Arial" w:hAnsi="Arial" w:cs="Arial"/>
          <w:b/>
          <w:bCs/>
          <w:sz w:val="32"/>
          <w:szCs w:val="32"/>
        </w:rPr>
        <w:t>on Service Users’ Quality of</w:t>
      </w:r>
      <w:r w:rsidR="003324FA">
        <w:rPr>
          <w:rFonts w:ascii="Arial" w:hAnsi="Arial" w:cs="Arial"/>
          <w:b/>
          <w:bCs/>
          <w:sz w:val="32"/>
          <w:szCs w:val="32"/>
        </w:rPr>
        <w:t xml:space="preserve"> </w:t>
      </w:r>
      <w:r w:rsidRPr="003324FA">
        <w:rPr>
          <w:rFonts w:ascii="Arial" w:hAnsi="Arial" w:cs="Arial"/>
          <w:b/>
          <w:bCs/>
          <w:sz w:val="32"/>
          <w:szCs w:val="32"/>
        </w:rPr>
        <w:t>Life …………</w:t>
      </w:r>
      <w:r w:rsidR="003324FA">
        <w:rPr>
          <w:rFonts w:ascii="Arial" w:hAnsi="Arial" w:cs="Arial"/>
          <w:b/>
          <w:bCs/>
          <w:sz w:val="32"/>
          <w:szCs w:val="32"/>
        </w:rPr>
        <w:t>……………...</w:t>
      </w:r>
      <w:r w:rsidRPr="003324FA">
        <w:rPr>
          <w:rFonts w:ascii="Arial" w:hAnsi="Arial" w:cs="Arial"/>
          <w:b/>
          <w:bCs/>
          <w:sz w:val="32"/>
          <w:szCs w:val="32"/>
        </w:rPr>
        <w:t>……………………………..5</w:t>
      </w:r>
    </w:p>
    <w:p w14:paraId="025F54E1" w14:textId="5A264C44" w:rsidR="003A1F42" w:rsidRDefault="00FD113C" w:rsidP="003A1F42">
      <w:pPr>
        <w:spacing w:line="240" w:lineRule="auto"/>
        <w:rPr>
          <w:rFonts w:ascii="Arial" w:hAnsi="Arial" w:cs="Arial"/>
          <w:b/>
          <w:bCs/>
          <w:sz w:val="28"/>
          <w:szCs w:val="28"/>
        </w:rPr>
      </w:pPr>
      <w:r>
        <w:rPr>
          <w:rFonts w:ascii="Arial" w:hAnsi="Arial" w:cs="Arial"/>
          <w:b/>
          <w:bCs/>
          <w:sz w:val="28"/>
          <w:szCs w:val="28"/>
        </w:rPr>
        <w:t>References</w:t>
      </w:r>
      <w:r w:rsidR="003A1F42">
        <w:rPr>
          <w:rFonts w:ascii="Arial" w:hAnsi="Arial" w:cs="Arial"/>
          <w:b/>
          <w:bCs/>
          <w:sz w:val="28"/>
          <w:szCs w:val="28"/>
        </w:rPr>
        <w:t>……………………………</w:t>
      </w:r>
      <w:r w:rsidR="003324FA">
        <w:rPr>
          <w:rFonts w:ascii="Arial" w:hAnsi="Arial" w:cs="Arial"/>
          <w:b/>
          <w:bCs/>
          <w:sz w:val="28"/>
          <w:szCs w:val="28"/>
        </w:rPr>
        <w:t>.</w:t>
      </w:r>
      <w:r w:rsidR="003A1F42">
        <w:rPr>
          <w:rFonts w:ascii="Arial" w:hAnsi="Arial" w:cs="Arial"/>
          <w:b/>
          <w:bCs/>
          <w:sz w:val="28"/>
          <w:szCs w:val="28"/>
        </w:rPr>
        <w:t>…</w:t>
      </w:r>
      <w:r w:rsidR="00C16FA1">
        <w:rPr>
          <w:rFonts w:ascii="Arial" w:hAnsi="Arial" w:cs="Arial"/>
          <w:b/>
          <w:bCs/>
          <w:sz w:val="28"/>
          <w:szCs w:val="28"/>
        </w:rPr>
        <w:t>…………………</w:t>
      </w:r>
      <w:r w:rsidR="006D2464">
        <w:rPr>
          <w:rFonts w:ascii="Arial" w:hAnsi="Arial" w:cs="Arial"/>
          <w:b/>
          <w:bCs/>
          <w:sz w:val="28"/>
          <w:szCs w:val="28"/>
        </w:rPr>
        <w:t>……..</w:t>
      </w:r>
      <w:r w:rsidR="00C16FA1">
        <w:rPr>
          <w:rFonts w:ascii="Arial" w:hAnsi="Arial" w:cs="Arial"/>
          <w:b/>
          <w:bCs/>
          <w:sz w:val="28"/>
          <w:szCs w:val="28"/>
        </w:rPr>
        <w:t>…</w:t>
      </w:r>
      <w:r w:rsidR="00C16726">
        <w:rPr>
          <w:rFonts w:ascii="Arial" w:hAnsi="Arial" w:cs="Arial"/>
          <w:b/>
          <w:bCs/>
          <w:sz w:val="28"/>
          <w:szCs w:val="28"/>
        </w:rPr>
        <w:t>….</w:t>
      </w:r>
      <w:r>
        <w:rPr>
          <w:rFonts w:ascii="Arial" w:hAnsi="Arial" w:cs="Arial"/>
          <w:b/>
          <w:bCs/>
          <w:sz w:val="28"/>
          <w:szCs w:val="28"/>
        </w:rPr>
        <w:t>7</w:t>
      </w:r>
    </w:p>
    <w:p w14:paraId="2F2D77A8" w14:textId="35723FD0" w:rsidR="003A1F42" w:rsidRPr="003A1F42" w:rsidRDefault="003A1F42" w:rsidP="00833470">
      <w:pPr>
        <w:rPr>
          <w:rFonts w:ascii="Arial" w:hAnsi="Arial" w:cs="Arial"/>
          <w:b/>
          <w:bCs/>
          <w:sz w:val="28"/>
          <w:szCs w:val="28"/>
        </w:rPr>
        <w:sectPr w:rsidR="003A1F42" w:rsidRPr="003A1F42" w:rsidSect="00925D5E">
          <w:pgSz w:w="11906" w:h="16838"/>
          <w:pgMar w:top="1440" w:right="1440" w:bottom="1440" w:left="1440" w:header="708" w:footer="708" w:gutter="0"/>
          <w:cols w:space="708"/>
          <w:docGrid w:linePitch="360"/>
        </w:sectPr>
      </w:pPr>
    </w:p>
    <w:p w14:paraId="4BCA1F27" w14:textId="7FBF278A" w:rsidR="00556F49" w:rsidRDefault="00A31C2B">
      <w:r>
        <w:rPr>
          <w:noProof/>
        </w:rPr>
        <w:lastRenderedPageBreak/>
        <w:drawing>
          <wp:anchor distT="0" distB="0" distL="114300" distR="114300" simplePos="0" relativeHeight="251678720" behindDoc="1" locked="0" layoutInCell="1" allowOverlap="1" wp14:anchorId="635CDB95" wp14:editId="48C318B0">
            <wp:simplePos x="0" y="0"/>
            <wp:positionH relativeFrom="page">
              <wp:align>right</wp:align>
            </wp:positionH>
            <wp:positionV relativeFrom="paragraph">
              <wp:posOffset>-900545</wp:posOffset>
            </wp:positionV>
            <wp:extent cx="7550727" cy="10667261"/>
            <wp:effectExtent l="0" t="0" r="0" b="1270"/>
            <wp:wrapNone/>
            <wp:docPr id="15122351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235134" name="Picture 1512235134"/>
                    <pic:cNvPicPr/>
                  </pic:nvPicPr>
                  <pic:blipFill>
                    <a:blip r:embed="rId12">
                      <a:extLst>
                        <a:ext uri="{28A0092B-C50C-407E-A947-70E740481C1C}">
                          <a14:useLocalDpi xmlns:a14="http://schemas.microsoft.com/office/drawing/2010/main" val="0"/>
                        </a:ext>
                      </a:extLst>
                    </a:blip>
                    <a:stretch>
                      <a:fillRect/>
                    </a:stretch>
                  </pic:blipFill>
                  <pic:spPr>
                    <a:xfrm>
                      <a:off x="0" y="0"/>
                      <a:ext cx="7550727" cy="10667261"/>
                    </a:xfrm>
                    <a:prstGeom prst="rect">
                      <a:avLst/>
                    </a:prstGeom>
                  </pic:spPr>
                </pic:pic>
              </a:graphicData>
            </a:graphic>
            <wp14:sizeRelH relativeFrom="page">
              <wp14:pctWidth>0</wp14:pctWidth>
            </wp14:sizeRelH>
            <wp14:sizeRelV relativeFrom="page">
              <wp14:pctHeight>0</wp14:pctHeight>
            </wp14:sizeRelV>
          </wp:anchor>
        </w:drawing>
      </w:r>
    </w:p>
    <w:p w14:paraId="10D0E246" w14:textId="77777777" w:rsidR="00556F49" w:rsidRDefault="00556F49">
      <w:r>
        <w:br w:type="page"/>
      </w:r>
    </w:p>
    <w:p w14:paraId="50558C12" w14:textId="2EB5DBB3" w:rsidR="003A000F" w:rsidRDefault="00833470" w:rsidP="00AD7014">
      <w:pPr>
        <w:spacing w:line="360" w:lineRule="auto"/>
        <w:rPr>
          <w:rFonts w:ascii="Arial" w:hAnsi="Arial" w:cs="Arial"/>
          <w:b/>
          <w:bCs/>
          <w:sz w:val="28"/>
          <w:szCs w:val="28"/>
        </w:rPr>
      </w:pPr>
      <w:r w:rsidRPr="001F6802">
        <w:rPr>
          <w:rFonts w:ascii="Arial" w:hAnsi="Arial" w:cs="Arial"/>
          <w:b/>
          <w:bCs/>
          <w:sz w:val="28"/>
          <w:szCs w:val="28"/>
        </w:rPr>
        <w:lastRenderedPageBreak/>
        <w:t>Element 2</w:t>
      </w:r>
      <w:r w:rsidR="00F043AB">
        <w:rPr>
          <w:rFonts w:ascii="Arial" w:hAnsi="Arial" w:cs="Arial"/>
          <w:b/>
          <w:bCs/>
          <w:sz w:val="28"/>
          <w:szCs w:val="28"/>
        </w:rPr>
        <w:t xml:space="preserve"> – Dentistry Services</w:t>
      </w:r>
    </w:p>
    <w:p w14:paraId="395699C1" w14:textId="4162418E" w:rsidR="00AD7014" w:rsidRPr="00AD7014" w:rsidRDefault="00AD7014" w:rsidP="00326CA0">
      <w:pPr>
        <w:spacing w:line="360" w:lineRule="auto"/>
        <w:jc w:val="center"/>
        <w:rPr>
          <w:rFonts w:ascii="Arial" w:hAnsi="Arial" w:cs="Arial"/>
          <w:b/>
          <w:bCs/>
          <w:sz w:val="24"/>
          <w:szCs w:val="24"/>
        </w:rPr>
      </w:pPr>
      <w:r w:rsidRPr="00AD7014">
        <w:rPr>
          <w:rFonts w:ascii="Arial" w:hAnsi="Arial" w:cs="Arial"/>
          <w:b/>
          <w:bCs/>
          <w:sz w:val="24"/>
          <w:szCs w:val="24"/>
        </w:rPr>
        <w:t>Origins and Historical Development of Community and Special Care Dental Services</w:t>
      </w:r>
    </w:p>
    <w:p w14:paraId="0F93109E" w14:textId="5BE2C6D1" w:rsidR="007C09B2" w:rsidRPr="007C09B2" w:rsidRDefault="007C09B2" w:rsidP="00326CA0">
      <w:pPr>
        <w:spacing w:line="360" w:lineRule="auto"/>
        <w:jc w:val="both"/>
        <w:rPr>
          <w:rFonts w:ascii="Arial" w:hAnsi="Arial" w:cs="Arial"/>
          <w:sz w:val="24"/>
          <w:szCs w:val="24"/>
        </w:rPr>
      </w:pPr>
      <w:r w:rsidRPr="007C09B2">
        <w:rPr>
          <w:rFonts w:ascii="Arial" w:hAnsi="Arial" w:cs="Arial"/>
          <w:sz w:val="24"/>
          <w:szCs w:val="24"/>
        </w:rPr>
        <w:t xml:space="preserve">The development of dental services in England began in the early 20th century with the rise of public health dentistry. </w:t>
      </w:r>
      <w:r w:rsidR="002A08F0">
        <w:rPr>
          <w:rFonts w:ascii="Arial" w:hAnsi="Arial" w:cs="Arial"/>
          <w:sz w:val="24"/>
          <w:szCs w:val="24"/>
        </w:rPr>
        <w:t xml:space="preserve">Growing concern about widespread dental disease, especially among poorer families and </w:t>
      </w:r>
      <w:r w:rsidR="00062B71">
        <w:rPr>
          <w:rFonts w:ascii="Arial" w:hAnsi="Arial" w:cs="Arial"/>
          <w:sz w:val="24"/>
          <w:szCs w:val="24"/>
        </w:rPr>
        <w:t>school-aged</w:t>
      </w:r>
      <w:r w:rsidR="002A08F0">
        <w:rPr>
          <w:rFonts w:ascii="Arial" w:hAnsi="Arial" w:cs="Arial"/>
          <w:sz w:val="24"/>
          <w:szCs w:val="24"/>
        </w:rPr>
        <w:t xml:space="preserve"> children, prompted local authorities to establish some of the first organised school dental services, starting in Cambridge in 1907</w:t>
      </w:r>
      <w:r w:rsidRPr="007C09B2">
        <w:rPr>
          <w:rFonts w:ascii="Arial" w:hAnsi="Arial" w:cs="Arial"/>
          <w:sz w:val="24"/>
          <w:szCs w:val="24"/>
        </w:rPr>
        <w:t xml:space="preserve">. </w:t>
      </w:r>
      <w:r w:rsidR="002A08F0">
        <w:rPr>
          <w:rFonts w:ascii="Arial" w:hAnsi="Arial" w:cs="Arial"/>
          <w:sz w:val="24"/>
          <w:szCs w:val="24"/>
        </w:rPr>
        <w:t>These early initiatives recognised oral health as a public health concern influenced by poverty, poor nutrition, and low living standards. They laid the groundwork for publicly funded dental care before the establishment of the National Health Service.</w:t>
      </w:r>
    </w:p>
    <w:p w14:paraId="17F147F4" w14:textId="26230F18" w:rsidR="007C09B2" w:rsidRDefault="007C09B2" w:rsidP="00326CA0">
      <w:pPr>
        <w:spacing w:line="360" w:lineRule="auto"/>
        <w:jc w:val="both"/>
        <w:rPr>
          <w:rFonts w:ascii="Arial" w:hAnsi="Arial" w:cs="Arial"/>
          <w:sz w:val="24"/>
          <w:szCs w:val="24"/>
        </w:rPr>
      </w:pPr>
      <w:r w:rsidRPr="007C09B2">
        <w:rPr>
          <w:rFonts w:ascii="Arial" w:hAnsi="Arial" w:cs="Arial"/>
          <w:sz w:val="24"/>
          <w:szCs w:val="24"/>
        </w:rPr>
        <w:t xml:space="preserve">When the NHS was established in 1948, dental care was organised into general, community, and hospital services, a structure that still underpins provision today. Community dental services were specifically designed to reach groups who struggled to access care, including children, pregnant women, disabled people, and </w:t>
      </w:r>
      <w:r w:rsidR="00062B71">
        <w:rPr>
          <w:rFonts w:ascii="Arial" w:hAnsi="Arial" w:cs="Arial"/>
          <w:sz w:val="24"/>
          <w:szCs w:val="24"/>
        </w:rPr>
        <w:t xml:space="preserve">those </w:t>
      </w:r>
      <w:r w:rsidRPr="007C09B2">
        <w:rPr>
          <w:rFonts w:ascii="Arial" w:hAnsi="Arial" w:cs="Arial"/>
          <w:sz w:val="24"/>
          <w:szCs w:val="24"/>
        </w:rPr>
        <w:t>with complex needs, w</w:t>
      </w:r>
      <w:r w:rsidR="00062B71">
        <w:rPr>
          <w:rFonts w:ascii="Arial" w:hAnsi="Arial" w:cs="Arial"/>
          <w:sz w:val="24"/>
          <w:szCs w:val="24"/>
        </w:rPr>
        <w:t>ith a strong focus on prevention and accessibility</w:t>
      </w:r>
      <w:r w:rsidRPr="007C09B2">
        <w:rPr>
          <w:rFonts w:ascii="Arial" w:hAnsi="Arial" w:cs="Arial"/>
          <w:sz w:val="24"/>
          <w:szCs w:val="24"/>
        </w:rPr>
        <w:t>.</w:t>
      </w:r>
    </w:p>
    <w:p w14:paraId="2E7DEE1C" w14:textId="198A6858" w:rsidR="00326CA0" w:rsidRPr="007C09B2" w:rsidRDefault="00326CA0" w:rsidP="00326CA0">
      <w:pPr>
        <w:spacing w:line="360" w:lineRule="auto"/>
        <w:jc w:val="both"/>
        <w:rPr>
          <w:rFonts w:ascii="Arial" w:hAnsi="Arial" w:cs="Arial"/>
          <w:sz w:val="24"/>
          <w:szCs w:val="24"/>
        </w:rPr>
      </w:pPr>
      <w:r>
        <w:rPr>
          <w:rFonts w:ascii="Arial" w:hAnsi="Arial" w:cs="Arial"/>
          <w:sz w:val="24"/>
          <w:szCs w:val="24"/>
        </w:rPr>
        <w:t xml:space="preserve">Post-war Britain </w:t>
      </w:r>
      <w:r w:rsidR="00062B71">
        <w:rPr>
          <w:rFonts w:ascii="Arial" w:hAnsi="Arial" w:cs="Arial"/>
          <w:sz w:val="24"/>
          <w:szCs w:val="24"/>
        </w:rPr>
        <w:t>encountered</w:t>
      </w:r>
      <w:r>
        <w:rPr>
          <w:rFonts w:ascii="Arial" w:hAnsi="Arial" w:cs="Arial"/>
          <w:sz w:val="24"/>
          <w:szCs w:val="24"/>
        </w:rPr>
        <w:t xml:space="preserve"> severe oral health issues, and during the first nine months of the NHS, millions of urgent dental treatments were provided, highlighting the extent of unresolved demand.</w:t>
      </w:r>
      <w:r w:rsidRPr="00326CA0">
        <w:rPr>
          <w:rFonts w:ascii="Arial" w:hAnsi="Arial" w:cs="Arial"/>
          <w:sz w:val="24"/>
          <w:szCs w:val="24"/>
        </w:rPr>
        <w:t xml:space="preserve"> </w:t>
      </w:r>
      <w:r>
        <w:rPr>
          <w:rFonts w:ascii="Arial" w:hAnsi="Arial" w:cs="Arial"/>
          <w:sz w:val="24"/>
          <w:szCs w:val="24"/>
        </w:rPr>
        <w:t>Over the following decades</w:t>
      </w:r>
      <w:r w:rsidRPr="00326CA0">
        <w:rPr>
          <w:rFonts w:ascii="Arial" w:hAnsi="Arial" w:cs="Arial"/>
          <w:sz w:val="24"/>
          <w:szCs w:val="24"/>
        </w:rPr>
        <w:t xml:space="preserve">, services evolved into modern, specialised care delivered in hospitals, community clinics, and people’s homes. </w:t>
      </w:r>
      <w:r w:rsidR="002A08F0">
        <w:rPr>
          <w:rFonts w:ascii="Arial" w:hAnsi="Arial" w:cs="Arial"/>
          <w:sz w:val="24"/>
          <w:szCs w:val="24"/>
        </w:rPr>
        <w:t>At present</w:t>
      </w:r>
      <w:r w:rsidRPr="00326CA0">
        <w:rPr>
          <w:rFonts w:ascii="Arial" w:hAnsi="Arial" w:cs="Arial"/>
          <w:sz w:val="24"/>
          <w:szCs w:val="24"/>
        </w:rPr>
        <w:t>, dental services continue to prioritise individuals with disabilities, complex medical conditions, older adults, and socially vulnerable groups, supported by national policies that aim to standardise access, improve quality, and ensure fair provision across England.</w:t>
      </w:r>
    </w:p>
    <w:p w14:paraId="61429F6E" w14:textId="77777777" w:rsidR="00976A55" w:rsidRDefault="00976A55">
      <w:pPr>
        <w:rPr>
          <w:rFonts w:ascii="Arial" w:hAnsi="Arial" w:cs="Arial"/>
          <w:sz w:val="24"/>
          <w:szCs w:val="24"/>
        </w:rPr>
      </w:pPr>
    </w:p>
    <w:p w14:paraId="4ED2BC02" w14:textId="77777777" w:rsidR="00AD7014" w:rsidRDefault="00AD7014">
      <w:pPr>
        <w:rPr>
          <w:rFonts w:ascii="Arial" w:hAnsi="Arial" w:cs="Arial"/>
          <w:sz w:val="24"/>
          <w:szCs w:val="24"/>
        </w:rPr>
      </w:pPr>
    </w:p>
    <w:p w14:paraId="20F3FDA6" w14:textId="77777777" w:rsidR="00AD7014" w:rsidRDefault="00AD7014">
      <w:pPr>
        <w:rPr>
          <w:rFonts w:ascii="Arial" w:hAnsi="Arial" w:cs="Arial"/>
          <w:sz w:val="24"/>
          <w:szCs w:val="24"/>
        </w:rPr>
      </w:pPr>
    </w:p>
    <w:p w14:paraId="52B29729" w14:textId="77777777" w:rsidR="00AD7014" w:rsidRDefault="00AD7014">
      <w:pPr>
        <w:rPr>
          <w:rFonts w:ascii="Arial" w:hAnsi="Arial" w:cs="Arial"/>
          <w:sz w:val="24"/>
          <w:szCs w:val="24"/>
        </w:rPr>
      </w:pPr>
    </w:p>
    <w:p w14:paraId="161573E2" w14:textId="77777777" w:rsidR="00326CA0" w:rsidRDefault="00326CA0">
      <w:pPr>
        <w:rPr>
          <w:rFonts w:ascii="Arial" w:hAnsi="Arial" w:cs="Arial"/>
          <w:sz w:val="24"/>
          <w:szCs w:val="24"/>
        </w:rPr>
      </w:pPr>
    </w:p>
    <w:p w14:paraId="29DAC1BE" w14:textId="77777777" w:rsidR="00326CA0" w:rsidRDefault="00326CA0">
      <w:pPr>
        <w:rPr>
          <w:rFonts w:ascii="Arial" w:hAnsi="Arial" w:cs="Arial"/>
          <w:sz w:val="24"/>
          <w:szCs w:val="24"/>
        </w:rPr>
      </w:pPr>
    </w:p>
    <w:p w14:paraId="1002D530" w14:textId="77777777" w:rsidR="002A08F0" w:rsidRDefault="002A08F0">
      <w:pPr>
        <w:rPr>
          <w:rFonts w:ascii="Arial" w:hAnsi="Arial" w:cs="Arial"/>
          <w:sz w:val="24"/>
          <w:szCs w:val="24"/>
        </w:rPr>
      </w:pPr>
    </w:p>
    <w:p w14:paraId="217403B3" w14:textId="59421D9D" w:rsidR="00E53DDD" w:rsidRPr="00AD7014" w:rsidRDefault="00E53DDD" w:rsidP="00AD7014">
      <w:pPr>
        <w:spacing w:line="360" w:lineRule="auto"/>
        <w:rPr>
          <w:rFonts w:ascii="Arial" w:hAnsi="Arial" w:cs="Arial"/>
          <w:b/>
          <w:bCs/>
          <w:sz w:val="24"/>
          <w:szCs w:val="24"/>
        </w:rPr>
      </w:pPr>
      <w:r w:rsidRPr="00AD7014">
        <w:rPr>
          <w:rFonts w:ascii="Arial" w:hAnsi="Arial" w:cs="Arial"/>
          <w:b/>
          <w:bCs/>
          <w:sz w:val="24"/>
          <w:szCs w:val="24"/>
        </w:rPr>
        <w:lastRenderedPageBreak/>
        <w:t>How Community and Special Care Dental Services Function</w:t>
      </w:r>
    </w:p>
    <w:p w14:paraId="75E492B1" w14:textId="21B06ECF" w:rsidR="00D22A96" w:rsidRDefault="00D22A96" w:rsidP="00AD7014">
      <w:pPr>
        <w:spacing w:line="360" w:lineRule="auto"/>
        <w:jc w:val="both"/>
        <w:rPr>
          <w:rFonts w:ascii="Arial" w:hAnsi="Arial" w:cs="Arial"/>
          <w:sz w:val="24"/>
          <w:szCs w:val="24"/>
        </w:rPr>
      </w:pPr>
      <w:r>
        <w:rPr>
          <w:rFonts w:ascii="Arial" w:hAnsi="Arial" w:cs="Arial"/>
          <w:sz w:val="24"/>
          <w:szCs w:val="24"/>
        </w:rPr>
        <w:t xml:space="preserve">Today, </w:t>
      </w:r>
      <w:r w:rsidR="003E00A7">
        <w:rPr>
          <w:rFonts w:ascii="Arial" w:hAnsi="Arial" w:cs="Arial"/>
          <w:sz w:val="24"/>
          <w:szCs w:val="24"/>
        </w:rPr>
        <w:t xml:space="preserve">Dental services across the UK remain </w:t>
      </w:r>
      <w:r w:rsidR="00BC30C3">
        <w:rPr>
          <w:rFonts w:ascii="Arial" w:hAnsi="Arial" w:cs="Arial"/>
          <w:sz w:val="24"/>
          <w:szCs w:val="24"/>
        </w:rPr>
        <w:t xml:space="preserve">a crucial part of NHS dentistry, providing care for people whose needs cannot be met in a </w:t>
      </w:r>
      <w:r w:rsidR="00062B71">
        <w:rPr>
          <w:rFonts w:ascii="Arial" w:hAnsi="Arial" w:cs="Arial"/>
          <w:sz w:val="24"/>
          <w:szCs w:val="24"/>
        </w:rPr>
        <w:t>community dental practice</w:t>
      </w:r>
      <w:r w:rsidR="00BC30C3">
        <w:rPr>
          <w:rFonts w:ascii="Arial" w:hAnsi="Arial" w:cs="Arial"/>
          <w:sz w:val="24"/>
          <w:szCs w:val="24"/>
        </w:rPr>
        <w:t xml:space="preserve">, including individuals with disabilities, complex medical conditions, and the </w:t>
      </w:r>
      <w:r w:rsidR="00255541">
        <w:rPr>
          <w:rFonts w:ascii="Arial" w:hAnsi="Arial" w:cs="Arial"/>
          <w:sz w:val="24"/>
          <w:szCs w:val="24"/>
        </w:rPr>
        <w:t>homeless</w:t>
      </w:r>
      <w:r w:rsidR="0009162A">
        <w:rPr>
          <w:rFonts w:ascii="Arial" w:hAnsi="Arial" w:cs="Arial"/>
          <w:sz w:val="24"/>
          <w:szCs w:val="24"/>
        </w:rPr>
        <w:t xml:space="preserve">. These services </w:t>
      </w:r>
      <w:r w:rsidR="00BC30C3">
        <w:rPr>
          <w:rFonts w:ascii="Arial" w:hAnsi="Arial" w:cs="Arial"/>
          <w:sz w:val="24"/>
          <w:szCs w:val="24"/>
        </w:rPr>
        <w:t>operate across a wide range of settings, including community clinics, hospitals, and mobile dental units, reflecting a flexible, structured model designed to improve access for vulnerable and low-income communities across</w:t>
      </w:r>
      <w:r w:rsidR="00CC0491">
        <w:rPr>
          <w:rFonts w:ascii="Arial" w:hAnsi="Arial" w:cs="Arial"/>
          <w:sz w:val="24"/>
          <w:szCs w:val="24"/>
        </w:rPr>
        <w:t xml:space="preserve"> the country. Despite the vital role and policy in </w:t>
      </w:r>
      <w:r w:rsidR="00B81F15">
        <w:rPr>
          <w:rFonts w:ascii="Arial" w:hAnsi="Arial" w:cs="Arial"/>
          <w:sz w:val="24"/>
          <w:szCs w:val="24"/>
        </w:rPr>
        <w:t>reducing oral health inequalities, the dental sector</w:t>
      </w:r>
      <w:r w:rsidR="0045149C">
        <w:rPr>
          <w:rFonts w:ascii="Arial" w:hAnsi="Arial" w:cs="Arial"/>
          <w:sz w:val="24"/>
          <w:szCs w:val="24"/>
        </w:rPr>
        <w:t xml:space="preserve"> still faces growing pressure. Demand has </w:t>
      </w:r>
      <w:r w:rsidR="00BC30C3">
        <w:rPr>
          <w:rFonts w:ascii="Arial" w:hAnsi="Arial" w:cs="Arial"/>
          <w:sz w:val="24"/>
          <w:szCs w:val="24"/>
        </w:rPr>
        <w:t>risen</w:t>
      </w:r>
      <w:r w:rsidR="00190D92">
        <w:rPr>
          <w:rFonts w:ascii="Arial" w:hAnsi="Arial" w:cs="Arial"/>
          <w:sz w:val="24"/>
          <w:szCs w:val="24"/>
        </w:rPr>
        <w:t xml:space="preserve"> due to </w:t>
      </w:r>
      <w:r w:rsidR="00BC30C3">
        <w:rPr>
          <w:rFonts w:ascii="Arial" w:hAnsi="Arial" w:cs="Arial"/>
          <w:sz w:val="24"/>
          <w:szCs w:val="24"/>
        </w:rPr>
        <w:t xml:space="preserve">an </w:t>
      </w:r>
      <w:r w:rsidR="00190D92">
        <w:rPr>
          <w:rFonts w:ascii="Arial" w:hAnsi="Arial" w:cs="Arial"/>
          <w:sz w:val="24"/>
          <w:szCs w:val="24"/>
        </w:rPr>
        <w:t xml:space="preserve">ageing </w:t>
      </w:r>
      <w:r w:rsidR="00BC30C3">
        <w:rPr>
          <w:rFonts w:ascii="Arial" w:hAnsi="Arial" w:cs="Arial"/>
          <w:sz w:val="24"/>
          <w:szCs w:val="24"/>
        </w:rPr>
        <w:t>population, barriers</w:t>
      </w:r>
      <w:r w:rsidR="00E50CC5">
        <w:rPr>
          <w:rFonts w:ascii="Arial" w:hAnsi="Arial" w:cs="Arial"/>
          <w:sz w:val="24"/>
          <w:szCs w:val="24"/>
        </w:rPr>
        <w:t xml:space="preserve"> to access </w:t>
      </w:r>
      <w:r w:rsidR="00BC30C3">
        <w:rPr>
          <w:rFonts w:ascii="Arial" w:hAnsi="Arial" w:cs="Arial"/>
          <w:sz w:val="24"/>
          <w:szCs w:val="24"/>
        </w:rPr>
        <w:t>to general NHS dental services and</w:t>
      </w:r>
      <w:r w:rsidR="00190D92">
        <w:rPr>
          <w:rFonts w:ascii="Arial" w:hAnsi="Arial" w:cs="Arial"/>
          <w:sz w:val="24"/>
          <w:szCs w:val="24"/>
        </w:rPr>
        <w:t xml:space="preserve"> </w:t>
      </w:r>
      <w:r w:rsidR="00BC30C3">
        <w:rPr>
          <w:rFonts w:ascii="Arial" w:hAnsi="Arial" w:cs="Arial"/>
          <w:sz w:val="24"/>
          <w:szCs w:val="24"/>
        </w:rPr>
        <w:t>increased</w:t>
      </w:r>
      <w:r w:rsidR="00190D92">
        <w:rPr>
          <w:rFonts w:ascii="Arial" w:hAnsi="Arial" w:cs="Arial"/>
          <w:sz w:val="24"/>
          <w:szCs w:val="24"/>
        </w:rPr>
        <w:t xml:space="preserve"> levels of dental disease </w:t>
      </w:r>
      <w:r w:rsidR="009C036F">
        <w:rPr>
          <w:rFonts w:ascii="Arial" w:hAnsi="Arial" w:cs="Arial"/>
          <w:sz w:val="24"/>
          <w:szCs w:val="24"/>
        </w:rPr>
        <w:t xml:space="preserve">such as gum </w:t>
      </w:r>
      <w:r w:rsidR="00BC30C3">
        <w:rPr>
          <w:rFonts w:ascii="Arial" w:hAnsi="Arial" w:cs="Arial"/>
          <w:sz w:val="24"/>
          <w:szCs w:val="24"/>
        </w:rPr>
        <w:t>disease</w:t>
      </w:r>
      <w:r w:rsidR="009C036F">
        <w:rPr>
          <w:rFonts w:ascii="Arial" w:hAnsi="Arial" w:cs="Arial"/>
          <w:sz w:val="24"/>
          <w:szCs w:val="24"/>
        </w:rPr>
        <w:t xml:space="preserve"> and tooth decay</w:t>
      </w:r>
      <w:r w:rsidR="00E12139">
        <w:rPr>
          <w:rFonts w:ascii="Arial" w:hAnsi="Arial" w:cs="Arial"/>
          <w:sz w:val="24"/>
          <w:szCs w:val="24"/>
        </w:rPr>
        <w:t xml:space="preserve">. </w:t>
      </w:r>
      <w:r w:rsidR="00E14B20">
        <w:rPr>
          <w:rFonts w:ascii="Arial" w:hAnsi="Arial" w:cs="Arial"/>
          <w:sz w:val="24"/>
          <w:szCs w:val="24"/>
        </w:rPr>
        <w:t>Workforce</w:t>
      </w:r>
      <w:r w:rsidR="00B40AC8">
        <w:rPr>
          <w:rFonts w:ascii="Arial" w:hAnsi="Arial" w:cs="Arial"/>
          <w:sz w:val="24"/>
          <w:szCs w:val="24"/>
        </w:rPr>
        <w:t xml:space="preserve"> shortages and limited access to hospital dental facilities, particularly </w:t>
      </w:r>
      <w:r w:rsidR="003647C5">
        <w:rPr>
          <w:rFonts w:ascii="Arial" w:hAnsi="Arial" w:cs="Arial"/>
          <w:sz w:val="24"/>
          <w:szCs w:val="24"/>
        </w:rPr>
        <w:t xml:space="preserve">for procedures that </w:t>
      </w:r>
      <w:r w:rsidR="005D7E02">
        <w:rPr>
          <w:rFonts w:ascii="Arial" w:hAnsi="Arial" w:cs="Arial"/>
          <w:sz w:val="24"/>
          <w:szCs w:val="24"/>
        </w:rPr>
        <w:t>require sedation, further delay</w:t>
      </w:r>
      <w:r w:rsidR="003647C5">
        <w:rPr>
          <w:rFonts w:ascii="Arial" w:hAnsi="Arial" w:cs="Arial"/>
          <w:sz w:val="24"/>
          <w:szCs w:val="24"/>
        </w:rPr>
        <w:t xml:space="preserve"> treatment</w:t>
      </w:r>
      <w:r w:rsidR="00D54E94">
        <w:rPr>
          <w:rFonts w:ascii="Arial" w:hAnsi="Arial" w:cs="Arial"/>
          <w:sz w:val="24"/>
          <w:szCs w:val="24"/>
        </w:rPr>
        <w:t xml:space="preserve">, especially to </w:t>
      </w:r>
      <w:r w:rsidR="00EC2B2B">
        <w:rPr>
          <w:rFonts w:ascii="Arial" w:hAnsi="Arial" w:cs="Arial"/>
          <w:sz w:val="24"/>
          <w:szCs w:val="24"/>
        </w:rPr>
        <w:t>vulnerable patients</w:t>
      </w:r>
      <w:r w:rsidR="005D7E02">
        <w:rPr>
          <w:rFonts w:ascii="Arial" w:hAnsi="Arial" w:cs="Arial"/>
          <w:sz w:val="24"/>
          <w:szCs w:val="24"/>
        </w:rPr>
        <w:t xml:space="preserve">. </w:t>
      </w:r>
      <w:r w:rsidR="00062B71">
        <w:rPr>
          <w:rFonts w:ascii="Arial" w:hAnsi="Arial" w:cs="Arial"/>
          <w:sz w:val="24"/>
          <w:szCs w:val="24"/>
        </w:rPr>
        <w:t xml:space="preserve">While community and specialised dental care services remain vital for providing access to oral healthcare, existing challenges place considerable limits on capacity and funding, indicating that future policy reforms and investments might be required to maintain and enhance dental services. </w:t>
      </w:r>
    </w:p>
    <w:p w14:paraId="4240AD3F" w14:textId="77777777" w:rsidR="00AD7014" w:rsidRDefault="00AD7014" w:rsidP="00AD7014">
      <w:pPr>
        <w:spacing w:line="360" w:lineRule="auto"/>
        <w:rPr>
          <w:rFonts w:ascii="Arial" w:hAnsi="Arial" w:cs="Arial"/>
          <w:sz w:val="24"/>
          <w:szCs w:val="24"/>
        </w:rPr>
      </w:pPr>
    </w:p>
    <w:p w14:paraId="313EA3E8" w14:textId="0E7E172B" w:rsidR="00D00A77" w:rsidRDefault="00B246B2" w:rsidP="00415CF5">
      <w:pPr>
        <w:jc w:val="center"/>
        <w:rPr>
          <w:rFonts w:ascii="Arial" w:hAnsi="Arial" w:cs="Arial"/>
          <w:b/>
          <w:bCs/>
          <w:sz w:val="24"/>
          <w:szCs w:val="24"/>
        </w:rPr>
      </w:pPr>
      <w:r w:rsidRPr="00AD7014">
        <w:rPr>
          <w:rFonts w:ascii="Arial" w:hAnsi="Arial" w:cs="Arial"/>
          <w:b/>
          <w:bCs/>
          <w:sz w:val="24"/>
          <w:szCs w:val="24"/>
        </w:rPr>
        <w:t>The Impact of Community and Special Care Dental Services on Service Users</w:t>
      </w:r>
    </w:p>
    <w:p w14:paraId="6AD17716" w14:textId="298D6A95" w:rsidR="0063549A" w:rsidRPr="00AD7014" w:rsidRDefault="00B246B2" w:rsidP="00415CF5">
      <w:pPr>
        <w:jc w:val="center"/>
        <w:rPr>
          <w:rFonts w:ascii="Arial" w:hAnsi="Arial" w:cs="Arial"/>
          <w:b/>
          <w:bCs/>
          <w:sz w:val="24"/>
          <w:szCs w:val="24"/>
        </w:rPr>
      </w:pPr>
      <w:r w:rsidRPr="00AD7014">
        <w:rPr>
          <w:rFonts w:ascii="Arial" w:hAnsi="Arial" w:cs="Arial"/>
          <w:b/>
          <w:bCs/>
          <w:sz w:val="24"/>
          <w:szCs w:val="24"/>
        </w:rPr>
        <w:t>Quality of Life</w:t>
      </w:r>
    </w:p>
    <w:p w14:paraId="3625A71C" w14:textId="752E92CF" w:rsidR="0049501B" w:rsidRPr="00415CF5" w:rsidRDefault="007B5D58" w:rsidP="00AD7014">
      <w:pPr>
        <w:spacing w:line="360" w:lineRule="auto"/>
        <w:jc w:val="both"/>
        <w:rPr>
          <w:rFonts w:ascii="Arial" w:hAnsi="Arial" w:cs="Arial"/>
          <w:sz w:val="24"/>
          <w:szCs w:val="24"/>
        </w:rPr>
      </w:pPr>
      <w:r>
        <w:rPr>
          <w:rFonts w:ascii="Arial" w:hAnsi="Arial" w:cs="Arial"/>
          <w:sz w:val="24"/>
          <w:szCs w:val="24"/>
        </w:rPr>
        <w:t>Community and special care dental services are vital components of NHS dentistry because they support individuals who find it difficult to access standard dental practices. Organisations such as University College London Hospitals, NHS Foundation Trust, and King’s College Hospital provide these services for patients with complex medical conditions, learning or physical disabilities, severe dental anxiety, or challenging social circumstances. Care is provided in various settings, including hospitals, community clinics, care homes, and</w:t>
      </w:r>
      <w:r w:rsidR="00326CA0">
        <w:rPr>
          <w:rFonts w:ascii="Arial" w:hAnsi="Arial" w:cs="Arial"/>
          <w:sz w:val="24"/>
          <w:szCs w:val="24"/>
        </w:rPr>
        <w:t xml:space="preserve">, in some cases, </w:t>
      </w:r>
      <w:r w:rsidR="002A08F0">
        <w:rPr>
          <w:rFonts w:ascii="Arial" w:hAnsi="Arial" w:cs="Arial"/>
          <w:sz w:val="24"/>
          <w:szCs w:val="24"/>
        </w:rPr>
        <w:t>patients'</w:t>
      </w:r>
      <w:r w:rsidR="00326CA0">
        <w:rPr>
          <w:rFonts w:ascii="Arial" w:hAnsi="Arial" w:cs="Arial"/>
          <w:sz w:val="24"/>
          <w:szCs w:val="24"/>
        </w:rPr>
        <w:t xml:space="preserve"> own homes, helping</w:t>
      </w:r>
      <w:r>
        <w:rPr>
          <w:rFonts w:ascii="Arial" w:hAnsi="Arial" w:cs="Arial"/>
          <w:sz w:val="24"/>
          <w:szCs w:val="24"/>
        </w:rPr>
        <w:t xml:space="preserve"> make treatment more accessible and tailored to individual needs.</w:t>
      </w:r>
      <w:r w:rsidR="002A08F0">
        <w:rPr>
          <w:rFonts w:ascii="Arial" w:hAnsi="Arial" w:cs="Arial"/>
          <w:sz w:val="24"/>
          <w:szCs w:val="24"/>
        </w:rPr>
        <w:t xml:space="preserve"> </w:t>
      </w:r>
      <w:r>
        <w:rPr>
          <w:rFonts w:ascii="Arial" w:hAnsi="Arial" w:cs="Arial"/>
          <w:sz w:val="24"/>
          <w:szCs w:val="24"/>
        </w:rPr>
        <w:t xml:space="preserve">Research from The King’s Fund highlights that oral health significantly influences overall </w:t>
      </w:r>
      <w:r w:rsidR="00326CA0">
        <w:rPr>
          <w:rFonts w:ascii="Arial" w:hAnsi="Arial" w:cs="Arial"/>
          <w:sz w:val="24"/>
          <w:szCs w:val="24"/>
        </w:rPr>
        <w:t>well-being</w:t>
      </w:r>
      <w:r>
        <w:rPr>
          <w:rFonts w:ascii="Arial" w:hAnsi="Arial" w:cs="Arial"/>
          <w:sz w:val="24"/>
          <w:szCs w:val="24"/>
        </w:rPr>
        <w:t xml:space="preserve">, affecting how people eat, speak, and participate in daily social activities. Untreated dental issues can result in pain, infection, and nutritional difficulties, harming both physical and mental health. </w:t>
      </w:r>
      <w:r w:rsidR="003504CD">
        <w:rPr>
          <w:rFonts w:ascii="Arial" w:hAnsi="Arial" w:cs="Arial"/>
          <w:sz w:val="24"/>
          <w:szCs w:val="24"/>
        </w:rPr>
        <w:t xml:space="preserve">By providing specialised treatments and preventive care, community and special care dental services help lessen these risks and support </w:t>
      </w:r>
      <w:r w:rsidR="003504CD">
        <w:rPr>
          <w:rFonts w:ascii="Arial" w:hAnsi="Arial" w:cs="Arial"/>
          <w:sz w:val="24"/>
          <w:szCs w:val="24"/>
        </w:rPr>
        <w:lastRenderedPageBreak/>
        <w:t>better long-term health outcomes</w:t>
      </w:r>
      <w:r>
        <w:rPr>
          <w:rFonts w:ascii="Arial" w:hAnsi="Arial" w:cs="Arial"/>
          <w:sz w:val="24"/>
          <w:szCs w:val="24"/>
        </w:rPr>
        <w:t xml:space="preserve">. These services also collaborate closely with other professionals, such as doctors, nurses, and carers, to deliver holistic and coordinated care for vulnerable individuals. This integrated approach not only enhances oral health but also upholds dignity, independence, and social inclusion. </w:t>
      </w:r>
      <w:r w:rsidR="00695D93">
        <w:rPr>
          <w:rFonts w:ascii="Arial" w:hAnsi="Arial" w:cs="Arial"/>
          <w:sz w:val="24"/>
          <w:szCs w:val="24"/>
        </w:rPr>
        <w:t>Overall, community and specialised care dentistry are crucial in reducing health inequalities and enhancing the quality of life for those who might otherwise encounter barriers to dental care.</w:t>
      </w:r>
    </w:p>
    <w:p w14:paraId="205FBD3E" w14:textId="52E95683" w:rsidR="00DB5C5D" w:rsidRDefault="00CB0A3E">
      <w:pPr>
        <w:rPr>
          <w:rFonts w:ascii="Arial" w:hAnsi="Arial" w:cs="Arial"/>
          <w:sz w:val="24"/>
          <w:szCs w:val="24"/>
        </w:rPr>
      </w:pPr>
      <w:r>
        <w:rPr>
          <w:rFonts w:ascii="Arial" w:hAnsi="Arial" w:cs="Arial"/>
          <w:sz w:val="24"/>
          <w:szCs w:val="24"/>
        </w:rPr>
        <w:t xml:space="preserve"> </w:t>
      </w:r>
    </w:p>
    <w:p w14:paraId="20F1A3B3" w14:textId="3547D915" w:rsidR="00903465" w:rsidRPr="00903465" w:rsidRDefault="009952EE">
      <w:pPr>
        <w:rPr>
          <w:rFonts w:ascii="Arial" w:hAnsi="Arial" w:cs="Arial"/>
          <w:sz w:val="24"/>
          <w:szCs w:val="24"/>
        </w:rPr>
        <w:sectPr w:rsidR="00903465" w:rsidRPr="00903465" w:rsidSect="003A000F">
          <w:pgSz w:w="11906" w:h="16838"/>
          <w:pgMar w:top="1440" w:right="1440" w:bottom="1440" w:left="1440" w:header="708" w:footer="708" w:gutter="0"/>
          <w:cols w:space="708"/>
          <w:docGrid w:linePitch="360"/>
        </w:sectPr>
      </w:pPr>
      <w:r>
        <w:rPr>
          <w:rFonts w:ascii="Arial" w:hAnsi="Arial" w:cs="Arial"/>
          <w:sz w:val="24"/>
          <w:szCs w:val="24"/>
        </w:rPr>
        <w:t xml:space="preserve"> </w:t>
      </w:r>
      <w:r w:rsidR="00903465">
        <w:rPr>
          <w:rFonts w:ascii="Arial" w:hAnsi="Arial" w:cs="Arial"/>
          <w:sz w:val="24"/>
          <w:szCs w:val="24"/>
        </w:rPr>
        <w:t xml:space="preserve"> </w:t>
      </w:r>
    </w:p>
    <w:p w14:paraId="23578436" w14:textId="77777777"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09AC6672" w14:textId="4AE06D3C" w:rsidR="00D86B02" w:rsidRPr="006D2464" w:rsidRDefault="00ED69E4" w:rsidP="00D84E37">
      <w:pPr>
        <w:pStyle w:val="ListParagraph"/>
        <w:numPr>
          <w:ilvl w:val="0"/>
          <w:numId w:val="1"/>
        </w:numPr>
        <w:spacing w:line="360" w:lineRule="auto"/>
        <w:rPr>
          <w:rFonts w:ascii="Arial" w:hAnsi="Arial" w:cs="Arial"/>
          <w:color w:val="000000" w:themeColor="text1"/>
          <w:sz w:val="24"/>
          <w:szCs w:val="24"/>
        </w:rPr>
      </w:pPr>
      <w:r w:rsidRPr="006D2464">
        <w:rPr>
          <w:rFonts w:ascii="Arial" w:hAnsi="Arial" w:cs="Arial"/>
          <w:color w:val="000000" w:themeColor="text1"/>
          <w:sz w:val="24"/>
          <w:szCs w:val="24"/>
        </w:rPr>
        <w:t>Historic England, A Historic of Dis</w:t>
      </w:r>
      <w:r w:rsidR="00D02972" w:rsidRPr="006D2464">
        <w:rPr>
          <w:rFonts w:ascii="Arial" w:hAnsi="Arial" w:cs="Arial"/>
          <w:color w:val="000000" w:themeColor="text1"/>
          <w:sz w:val="24"/>
          <w:szCs w:val="24"/>
        </w:rPr>
        <w:t>ability:From 1050</w:t>
      </w:r>
      <w:r w:rsidR="008446DD" w:rsidRPr="006D2464">
        <w:rPr>
          <w:rFonts w:ascii="Arial" w:hAnsi="Arial" w:cs="Arial"/>
          <w:color w:val="000000" w:themeColor="text1"/>
          <w:sz w:val="24"/>
          <w:szCs w:val="24"/>
        </w:rPr>
        <w:t xml:space="preserve"> to the Present Day , </w:t>
      </w:r>
      <w:r w:rsidR="00EE0A47">
        <w:rPr>
          <w:rFonts w:ascii="Arial" w:hAnsi="Arial" w:cs="Arial"/>
          <w:color w:val="000000" w:themeColor="text1"/>
          <w:sz w:val="24"/>
          <w:szCs w:val="24"/>
        </w:rPr>
        <w:t>(</w:t>
      </w:r>
      <w:r w:rsidR="008446DD" w:rsidRPr="006D2464">
        <w:rPr>
          <w:rFonts w:ascii="Arial" w:hAnsi="Arial" w:cs="Arial"/>
          <w:color w:val="000000" w:themeColor="text1"/>
          <w:sz w:val="24"/>
          <w:szCs w:val="24"/>
        </w:rPr>
        <w:t>2026</w:t>
      </w:r>
      <w:r w:rsidR="00EE0A47">
        <w:rPr>
          <w:rFonts w:ascii="Arial" w:hAnsi="Arial" w:cs="Arial"/>
          <w:color w:val="000000" w:themeColor="text1"/>
          <w:sz w:val="24"/>
          <w:szCs w:val="24"/>
        </w:rPr>
        <w:t>)</w:t>
      </w:r>
      <w:r w:rsidR="008446DD" w:rsidRPr="006D2464">
        <w:rPr>
          <w:rFonts w:ascii="Arial" w:hAnsi="Arial" w:cs="Arial"/>
          <w:color w:val="000000" w:themeColor="text1"/>
          <w:sz w:val="24"/>
          <w:szCs w:val="24"/>
        </w:rPr>
        <w:t xml:space="preserve">, Available at </w:t>
      </w:r>
      <w:hyperlink r:id="rId13" w:history="1">
        <w:r w:rsidR="008446DD" w:rsidRPr="008C1061">
          <w:rPr>
            <w:rStyle w:val="Hyperlink"/>
            <w:rFonts w:ascii="Arial" w:hAnsi="Arial" w:cs="Arial"/>
            <w:color w:val="000000" w:themeColor="text1"/>
            <w:sz w:val="24"/>
            <w:szCs w:val="24"/>
            <w:u w:val="none"/>
          </w:rPr>
          <w:t>https://historicengland.org.uk/research/inclusive-heritage/disability-history/</w:t>
        </w:r>
      </w:hyperlink>
      <w:r w:rsidR="008446DD" w:rsidRPr="008C1061">
        <w:rPr>
          <w:rFonts w:ascii="Arial" w:hAnsi="Arial" w:cs="Arial"/>
          <w:color w:val="000000" w:themeColor="text1"/>
          <w:sz w:val="24"/>
          <w:szCs w:val="24"/>
        </w:rPr>
        <w:t>,</w:t>
      </w:r>
      <w:r w:rsidR="008446DD" w:rsidRPr="006D2464">
        <w:rPr>
          <w:rFonts w:ascii="Arial" w:hAnsi="Arial" w:cs="Arial"/>
          <w:color w:val="000000" w:themeColor="text1"/>
          <w:sz w:val="24"/>
          <w:szCs w:val="24"/>
        </w:rPr>
        <w:t xml:space="preserve"> </w:t>
      </w:r>
      <w:r w:rsidR="006D2464" w:rsidRPr="006D2464">
        <w:rPr>
          <w:rFonts w:ascii="Arial" w:hAnsi="Arial" w:cs="Arial"/>
          <w:color w:val="000000" w:themeColor="text1"/>
          <w:sz w:val="24"/>
          <w:szCs w:val="24"/>
        </w:rPr>
        <w:t>(</w:t>
      </w:r>
      <w:r w:rsidR="008446DD" w:rsidRPr="006D2464">
        <w:rPr>
          <w:rFonts w:ascii="Arial" w:hAnsi="Arial" w:cs="Arial"/>
          <w:color w:val="000000" w:themeColor="text1"/>
          <w:sz w:val="24"/>
          <w:szCs w:val="24"/>
        </w:rPr>
        <w:t xml:space="preserve">Accessed </w:t>
      </w:r>
      <w:r w:rsidR="003B140D" w:rsidRPr="006D2464">
        <w:rPr>
          <w:rFonts w:ascii="Arial" w:hAnsi="Arial" w:cs="Arial"/>
          <w:color w:val="000000" w:themeColor="text1"/>
          <w:sz w:val="24"/>
          <w:szCs w:val="24"/>
        </w:rPr>
        <w:t>07/03/2026</w:t>
      </w:r>
      <w:r w:rsidR="006D2464" w:rsidRPr="006D2464">
        <w:rPr>
          <w:rFonts w:ascii="Arial" w:hAnsi="Arial" w:cs="Arial"/>
          <w:color w:val="000000" w:themeColor="text1"/>
          <w:sz w:val="24"/>
          <w:szCs w:val="24"/>
        </w:rPr>
        <w:t>)</w:t>
      </w:r>
    </w:p>
    <w:p w14:paraId="23124EBB" w14:textId="7F3C7CE8" w:rsidR="00783524" w:rsidRPr="006D2464" w:rsidRDefault="006F0D08" w:rsidP="00765C20">
      <w:pPr>
        <w:pStyle w:val="ListParagraph"/>
        <w:numPr>
          <w:ilvl w:val="0"/>
          <w:numId w:val="1"/>
        </w:numPr>
        <w:spacing w:line="360" w:lineRule="auto"/>
        <w:rPr>
          <w:rFonts w:ascii="Arial" w:hAnsi="Arial" w:cs="Arial"/>
          <w:color w:val="000000" w:themeColor="text1"/>
          <w:sz w:val="24"/>
          <w:szCs w:val="24"/>
        </w:rPr>
      </w:pPr>
      <w:r w:rsidRPr="006D2464">
        <w:rPr>
          <w:rFonts w:ascii="Arial" w:hAnsi="Arial" w:cs="Arial"/>
          <w:color w:val="000000" w:themeColor="text1"/>
          <w:sz w:val="24"/>
          <w:szCs w:val="24"/>
        </w:rPr>
        <w:t>Office of National Statistics, Disability England and Wales: Census 2021</w:t>
      </w:r>
      <w:r w:rsidR="00765C20" w:rsidRPr="006D2464">
        <w:rPr>
          <w:rFonts w:ascii="Arial" w:hAnsi="Arial" w:cs="Arial"/>
          <w:color w:val="000000" w:themeColor="text1"/>
          <w:sz w:val="24"/>
          <w:szCs w:val="24"/>
        </w:rPr>
        <w:t xml:space="preserve">, </w:t>
      </w:r>
      <w:r w:rsidR="00EE0A47">
        <w:rPr>
          <w:rFonts w:ascii="Arial" w:hAnsi="Arial" w:cs="Arial"/>
          <w:color w:val="000000" w:themeColor="text1"/>
          <w:sz w:val="24"/>
          <w:szCs w:val="24"/>
        </w:rPr>
        <w:t>(</w:t>
      </w:r>
      <w:r w:rsidR="00765C20" w:rsidRPr="00AF5DD3">
        <w:rPr>
          <w:rFonts w:ascii="Arial" w:hAnsi="Arial" w:cs="Arial"/>
          <w:color w:val="000000" w:themeColor="text1"/>
          <w:sz w:val="24"/>
          <w:szCs w:val="24"/>
        </w:rPr>
        <w:t>January 2023</w:t>
      </w:r>
      <w:r w:rsidR="00EE0A47">
        <w:rPr>
          <w:rFonts w:ascii="Arial" w:hAnsi="Arial" w:cs="Arial"/>
          <w:color w:val="000000" w:themeColor="text1"/>
          <w:sz w:val="24"/>
          <w:szCs w:val="24"/>
        </w:rPr>
        <w:t>)</w:t>
      </w:r>
      <w:r w:rsidR="00765C20" w:rsidRPr="00AF5DD3">
        <w:rPr>
          <w:rFonts w:ascii="Arial" w:hAnsi="Arial" w:cs="Arial"/>
          <w:color w:val="000000" w:themeColor="text1"/>
          <w:sz w:val="24"/>
          <w:szCs w:val="24"/>
        </w:rPr>
        <w:t>. Available at</w:t>
      </w:r>
      <w:r w:rsidR="00AF5DD3" w:rsidRPr="00AF5DD3">
        <w:rPr>
          <w:rFonts w:ascii="Arial" w:hAnsi="Arial" w:cs="Arial"/>
          <w:color w:val="000000" w:themeColor="text1"/>
          <w:sz w:val="24"/>
          <w:szCs w:val="24"/>
        </w:rPr>
        <w:t xml:space="preserve"> </w:t>
      </w:r>
      <w:hyperlink r:id="rId14" w:history="1">
        <w:r w:rsidR="00AF5DD3" w:rsidRPr="008C1061">
          <w:rPr>
            <w:rStyle w:val="Hyperlink"/>
            <w:rFonts w:ascii="Arial" w:hAnsi="Arial" w:cs="Arial"/>
            <w:color w:val="000000" w:themeColor="text1"/>
            <w:sz w:val="24"/>
            <w:szCs w:val="24"/>
            <w:u w:val="none"/>
          </w:rPr>
          <w:t>https://www.ons.gov.uk/peoplepopulationandcommunity/healthandsocialcare/healthandwellbeing/bulletins/disabilityenglandandwales/census2021</w:t>
        </w:r>
      </w:hyperlink>
      <w:r w:rsidR="000634B6" w:rsidRPr="00AF5DD3">
        <w:rPr>
          <w:rFonts w:ascii="Arial" w:hAnsi="Arial" w:cs="Arial"/>
          <w:color w:val="000000" w:themeColor="text1"/>
          <w:sz w:val="24"/>
          <w:szCs w:val="24"/>
        </w:rPr>
        <w:t xml:space="preserve"> ,</w:t>
      </w:r>
      <w:r w:rsidR="00765C20" w:rsidRPr="00AF5DD3">
        <w:rPr>
          <w:rFonts w:ascii="Arial" w:hAnsi="Arial" w:cs="Arial"/>
          <w:color w:val="000000" w:themeColor="text1"/>
          <w:sz w:val="24"/>
          <w:szCs w:val="24"/>
        </w:rPr>
        <w:t xml:space="preserve"> </w:t>
      </w:r>
      <w:r w:rsidR="006D2464" w:rsidRPr="006D2464">
        <w:rPr>
          <w:rFonts w:ascii="Arial" w:hAnsi="Arial" w:cs="Arial"/>
          <w:color w:val="000000" w:themeColor="text1"/>
          <w:sz w:val="24"/>
          <w:szCs w:val="24"/>
        </w:rPr>
        <w:t>(</w:t>
      </w:r>
      <w:r w:rsidR="00765C20" w:rsidRPr="006D2464">
        <w:rPr>
          <w:rFonts w:ascii="Arial" w:hAnsi="Arial" w:cs="Arial"/>
          <w:color w:val="000000" w:themeColor="text1"/>
          <w:sz w:val="24"/>
          <w:szCs w:val="24"/>
        </w:rPr>
        <w:t xml:space="preserve">Accessed on </w:t>
      </w:r>
      <w:r w:rsidR="00783524" w:rsidRPr="006D2464">
        <w:rPr>
          <w:rFonts w:ascii="Arial" w:hAnsi="Arial" w:cs="Arial"/>
          <w:color w:val="000000" w:themeColor="text1"/>
          <w:sz w:val="24"/>
          <w:szCs w:val="24"/>
        </w:rPr>
        <w:t>05/03/2026</w:t>
      </w:r>
      <w:r w:rsidR="006D2464" w:rsidRPr="006D2464">
        <w:rPr>
          <w:rFonts w:ascii="Arial" w:hAnsi="Arial" w:cs="Arial"/>
          <w:color w:val="000000" w:themeColor="text1"/>
          <w:sz w:val="24"/>
          <w:szCs w:val="24"/>
        </w:rPr>
        <w:t>)</w:t>
      </w:r>
    </w:p>
    <w:p w14:paraId="27EBF8A3" w14:textId="24EE52F8" w:rsidR="00EF3E35" w:rsidRPr="006D2464" w:rsidRDefault="00C31BD3" w:rsidP="00E63CA0">
      <w:pPr>
        <w:pStyle w:val="ListParagraph"/>
        <w:numPr>
          <w:ilvl w:val="0"/>
          <w:numId w:val="1"/>
        </w:numPr>
        <w:spacing w:line="360" w:lineRule="auto"/>
        <w:rPr>
          <w:rFonts w:ascii="Arial" w:hAnsi="Arial" w:cs="Arial"/>
          <w:color w:val="000000" w:themeColor="text1"/>
          <w:sz w:val="24"/>
          <w:szCs w:val="24"/>
        </w:rPr>
      </w:pPr>
      <w:r w:rsidRPr="006D2464">
        <w:rPr>
          <w:rFonts w:ascii="Arial" w:hAnsi="Arial" w:cs="Arial"/>
          <w:color w:val="000000" w:themeColor="text1"/>
          <w:sz w:val="24"/>
          <w:szCs w:val="24"/>
        </w:rPr>
        <w:t>House of Commons Library, UK disability statistics:</w:t>
      </w:r>
      <w:r w:rsidR="0043000C" w:rsidRPr="006D2464">
        <w:rPr>
          <w:rFonts w:ascii="Arial" w:hAnsi="Arial" w:cs="Arial"/>
          <w:color w:val="000000" w:themeColor="text1"/>
          <w:sz w:val="24"/>
          <w:szCs w:val="24"/>
        </w:rPr>
        <w:t xml:space="preserve"> </w:t>
      </w:r>
      <w:r w:rsidRPr="006D2464">
        <w:rPr>
          <w:rFonts w:ascii="Arial" w:hAnsi="Arial" w:cs="Arial"/>
          <w:color w:val="000000" w:themeColor="text1"/>
          <w:sz w:val="24"/>
          <w:szCs w:val="24"/>
        </w:rPr>
        <w:t xml:space="preserve">Prevalence and life experiences, </w:t>
      </w:r>
      <w:r w:rsidR="00EE0A47">
        <w:rPr>
          <w:rFonts w:ascii="Arial" w:hAnsi="Arial" w:cs="Arial"/>
          <w:color w:val="000000" w:themeColor="text1"/>
          <w:sz w:val="24"/>
          <w:szCs w:val="24"/>
        </w:rPr>
        <w:t>(</w:t>
      </w:r>
      <w:r w:rsidR="00D86824" w:rsidRPr="006D2464">
        <w:rPr>
          <w:rFonts w:ascii="Arial" w:hAnsi="Arial" w:cs="Arial"/>
          <w:color w:val="000000" w:themeColor="text1"/>
          <w:sz w:val="24"/>
          <w:szCs w:val="24"/>
        </w:rPr>
        <w:t>November 2025</w:t>
      </w:r>
      <w:r w:rsidR="00EE0A47">
        <w:rPr>
          <w:rFonts w:ascii="Arial" w:hAnsi="Arial" w:cs="Arial"/>
          <w:color w:val="000000" w:themeColor="text1"/>
          <w:sz w:val="24"/>
          <w:szCs w:val="24"/>
        </w:rPr>
        <w:t>)</w:t>
      </w:r>
      <w:r w:rsidR="00D86824" w:rsidRPr="006D2464">
        <w:rPr>
          <w:rFonts w:ascii="Arial" w:hAnsi="Arial" w:cs="Arial"/>
          <w:color w:val="000000" w:themeColor="text1"/>
          <w:sz w:val="24"/>
          <w:szCs w:val="24"/>
        </w:rPr>
        <w:t xml:space="preserve">. Available at </w:t>
      </w:r>
      <w:hyperlink r:id="rId15" w:anchor=":~:text=An%20estimated%2016.8%20million%20people,25%25%20of%20the%20total%20population" w:history="1">
        <w:r w:rsidR="00D86824" w:rsidRPr="008C1061">
          <w:rPr>
            <w:rStyle w:val="Hyperlink"/>
            <w:rFonts w:ascii="Arial" w:hAnsi="Arial" w:cs="Arial"/>
            <w:color w:val="000000" w:themeColor="text1"/>
            <w:sz w:val="24"/>
            <w:szCs w:val="24"/>
            <w:u w:val="none"/>
          </w:rPr>
          <w:t>https://commonslibrary.parliament.uk/research-briefings/cbp-9602/#:~:text=An%20estimated%2016.8%20million%20people,25%25%20of%20the%20total%20population</w:t>
        </w:r>
      </w:hyperlink>
      <w:r w:rsidR="00D86824" w:rsidRPr="008C1061">
        <w:rPr>
          <w:rFonts w:ascii="Arial" w:hAnsi="Arial" w:cs="Arial"/>
          <w:color w:val="000000" w:themeColor="text1"/>
          <w:sz w:val="24"/>
          <w:szCs w:val="24"/>
        </w:rPr>
        <w:t xml:space="preserve"> ,</w:t>
      </w:r>
      <w:r w:rsidR="00D86824" w:rsidRPr="006D2464">
        <w:rPr>
          <w:rFonts w:ascii="Arial" w:hAnsi="Arial" w:cs="Arial"/>
          <w:color w:val="000000" w:themeColor="text1"/>
          <w:sz w:val="24"/>
          <w:szCs w:val="24"/>
        </w:rPr>
        <w:t xml:space="preserve"> </w:t>
      </w:r>
      <w:r w:rsidR="006D2464" w:rsidRPr="006D2464">
        <w:rPr>
          <w:rFonts w:ascii="Arial" w:hAnsi="Arial" w:cs="Arial"/>
          <w:color w:val="000000" w:themeColor="text1"/>
          <w:sz w:val="24"/>
          <w:szCs w:val="24"/>
        </w:rPr>
        <w:t>(Ac</w:t>
      </w:r>
      <w:r w:rsidR="00D86824" w:rsidRPr="006D2464">
        <w:rPr>
          <w:rFonts w:ascii="Arial" w:hAnsi="Arial" w:cs="Arial"/>
          <w:color w:val="000000" w:themeColor="text1"/>
          <w:sz w:val="24"/>
          <w:szCs w:val="24"/>
        </w:rPr>
        <w:t xml:space="preserve">cessed </w:t>
      </w:r>
      <w:r w:rsidR="00E63CA0" w:rsidRPr="006D2464">
        <w:rPr>
          <w:rFonts w:ascii="Arial" w:hAnsi="Arial" w:cs="Arial"/>
          <w:color w:val="000000" w:themeColor="text1"/>
          <w:sz w:val="24"/>
          <w:szCs w:val="24"/>
        </w:rPr>
        <w:t>on 01/03/2026</w:t>
      </w:r>
      <w:r w:rsidR="006D2464" w:rsidRPr="006D2464">
        <w:rPr>
          <w:rFonts w:ascii="Arial" w:hAnsi="Arial" w:cs="Arial"/>
          <w:color w:val="000000" w:themeColor="text1"/>
          <w:sz w:val="24"/>
          <w:szCs w:val="24"/>
        </w:rPr>
        <w:t>)</w:t>
      </w:r>
    </w:p>
    <w:p w14:paraId="14ED9CB8" w14:textId="724A4EFF" w:rsidR="00EF3E35" w:rsidRPr="006D2464" w:rsidRDefault="00645BE8" w:rsidP="00BC5A68">
      <w:pPr>
        <w:pStyle w:val="ListParagraph"/>
        <w:numPr>
          <w:ilvl w:val="0"/>
          <w:numId w:val="1"/>
        </w:numPr>
        <w:spacing w:line="360" w:lineRule="auto"/>
        <w:rPr>
          <w:rFonts w:ascii="Arial" w:hAnsi="Arial" w:cs="Arial"/>
          <w:color w:val="000000" w:themeColor="text1"/>
          <w:sz w:val="24"/>
          <w:szCs w:val="24"/>
        </w:rPr>
      </w:pPr>
      <w:r w:rsidRPr="006D2464">
        <w:rPr>
          <w:rFonts w:ascii="Arial" w:hAnsi="Arial" w:cs="Arial"/>
          <w:color w:val="000000" w:themeColor="text1"/>
          <w:sz w:val="24"/>
          <w:szCs w:val="24"/>
        </w:rPr>
        <w:t xml:space="preserve">The Health Foundation, </w:t>
      </w:r>
      <w:r w:rsidR="008C1061" w:rsidRPr="006D2464">
        <w:rPr>
          <w:rFonts w:ascii="Arial" w:hAnsi="Arial" w:cs="Arial"/>
          <w:color w:val="000000" w:themeColor="text1"/>
          <w:sz w:val="24"/>
          <w:szCs w:val="24"/>
        </w:rPr>
        <w:t>nine</w:t>
      </w:r>
      <w:r w:rsidRPr="006D2464">
        <w:rPr>
          <w:rFonts w:ascii="Arial" w:hAnsi="Arial" w:cs="Arial"/>
          <w:color w:val="000000" w:themeColor="text1"/>
          <w:sz w:val="24"/>
          <w:szCs w:val="24"/>
        </w:rPr>
        <w:t xml:space="preserve"> major challenges facing health and care in England, </w:t>
      </w:r>
      <w:r w:rsidR="00EE0A47">
        <w:rPr>
          <w:rFonts w:ascii="Arial" w:hAnsi="Arial" w:cs="Arial"/>
          <w:color w:val="000000" w:themeColor="text1"/>
          <w:sz w:val="24"/>
          <w:szCs w:val="24"/>
        </w:rPr>
        <w:t>(</w:t>
      </w:r>
      <w:r w:rsidR="00C117A0" w:rsidRPr="006D2464">
        <w:rPr>
          <w:rFonts w:ascii="Arial" w:hAnsi="Arial" w:cs="Arial"/>
          <w:color w:val="000000" w:themeColor="text1"/>
          <w:sz w:val="24"/>
          <w:szCs w:val="24"/>
        </w:rPr>
        <w:t>November</w:t>
      </w:r>
      <w:r w:rsidR="001508D8" w:rsidRPr="006D2464">
        <w:rPr>
          <w:rFonts w:ascii="Arial" w:hAnsi="Arial" w:cs="Arial"/>
          <w:color w:val="000000" w:themeColor="text1"/>
          <w:sz w:val="24"/>
          <w:szCs w:val="24"/>
        </w:rPr>
        <w:t xml:space="preserve"> 2023</w:t>
      </w:r>
      <w:r w:rsidR="00EE0A47">
        <w:rPr>
          <w:rFonts w:ascii="Arial" w:hAnsi="Arial" w:cs="Arial"/>
          <w:color w:val="000000" w:themeColor="text1"/>
          <w:sz w:val="24"/>
          <w:szCs w:val="24"/>
        </w:rPr>
        <w:t>)</w:t>
      </w:r>
      <w:r w:rsidR="001508D8" w:rsidRPr="006D2464">
        <w:rPr>
          <w:rFonts w:ascii="Arial" w:hAnsi="Arial" w:cs="Arial"/>
          <w:color w:val="000000" w:themeColor="text1"/>
          <w:sz w:val="24"/>
          <w:szCs w:val="24"/>
        </w:rPr>
        <w:t xml:space="preserve">. Available at </w:t>
      </w:r>
      <w:r w:rsidR="006D2464" w:rsidRPr="006D2464">
        <w:rPr>
          <w:rFonts w:ascii="Arial" w:hAnsi="Arial" w:cs="Arial"/>
          <w:color w:val="000000" w:themeColor="text1"/>
          <w:sz w:val="24"/>
          <w:szCs w:val="24"/>
        </w:rPr>
        <w:t>https://www.health.org.uk/reports-and-analysis/briefings/nine-major-challenges-facing-health-and-care-in-england#:~:text=Staff%20shortages%20are%20widespread%20across,person%20than%20most%20comparable%20countries.&amp;text=Staff%20numbers%20have%20grown%20over,NHS%20now%20than%20in%202019</w:t>
      </w:r>
      <w:r w:rsidR="001508D8" w:rsidRPr="006D2464">
        <w:rPr>
          <w:rFonts w:ascii="Arial" w:hAnsi="Arial" w:cs="Arial"/>
          <w:color w:val="000000" w:themeColor="text1"/>
          <w:sz w:val="24"/>
          <w:szCs w:val="24"/>
        </w:rPr>
        <w:t xml:space="preserve"> , </w:t>
      </w:r>
      <w:r w:rsidR="006D2464" w:rsidRPr="006D2464">
        <w:rPr>
          <w:rFonts w:ascii="Arial" w:hAnsi="Arial" w:cs="Arial"/>
          <w:color w:val="000000" w:themeColor="text1"/>
          <w:sz w:val="24"/>
          <w:szCs w:val="24"/>
        </w:rPr>
        <w:t>(</w:t>
      </w:r>
      <w:r w:rsidR="001508D8" w:rsidRPr="006D2464">
        <w:rPr>
          <w:rFonts w:ascii="Arial" w:hAnsi="Arial" w:cs="Arial"/>
          <w:color w:val="000000" w:themeColor="text1"/>
          <w:sz w:val="24"/>
          <w:szCs w:val="24"/>
        </w:rPr>
        <w:t>Accessed on 05/03/</w:t>
      </w:r>
      <w:r w:rsidR="00C117A0" w:rsidRPr="006D2464">
        <w:rPr>
          <w:rFonts w:ascii="Arial" w:hAnsi="Arial" w:cs="Arial"/>
          <w:color w:val="000000" w:themeColor="text1"/>
          <w:sz w:val="24"/>
          <w:szCs w:val="24"/>
        </w:rPr>
        <w:t>2026</w:t>
      </w:r>
      <w:r w:rsidR="008C1061" w:rsidRPr="006D2464">
        <w:rPr>
          <w:rFonts w:ascii="Arial" w:hAnsi="Arial" w:cs="Arial"/>
          <w:color w:val="000000" w:themeColor="text1"/>
          <w:sz w:val="24"/>
          <w:szCs w:val="24"/>
        </w:rPr>
        <w:t>).</w:t>
      </w:r>
    </w:p>
    <w:p w14:paraId="411D50F0" w14:textId="17F6EDB1" w:rsidR="00BC5A68" w:rsidRPr="006D2464" w:rsidRDefault="00BF1DBA" w:rsidP="00BC5A68">
      <w:pPr>
        <w:pStyle w:val="ListParagraph"/>
        <w:numPr>
          <w:ilvl w:val="0"/>
          <w:numId w:val="1"/>
        </w:numPr>
        <w:spacing w:line="360" w:lineRule="auto"/>
        <w:rPr>
          <w:rFonts w:ascii="Arial" w:hAnsi="Arial" w:cs="Arial"/>
          <w:color w:val="000000" w:themeColor="text1"/>
          <w:sz w:val="24"/>
          <w:szCs w:val="24"/>
        </w:rPr>
      </w:pPr>
      <w:r w:rsidRPr="006D2464">
        <w:rPr>
          <w:rFonts w:ascii="Arial" w:hAnsi="Arial" w:cs="Arial"/>
          <w:sz w:val="24"/>
          <w:szCs w:val="24"/>
        </w:rPr>
        <w:t xml:space="preserve">The </w:t>
      </w:r>
      <w:r w:rsidR="008C1061">
        <w:rPr>
          <w:rFonts w:ascii="Arial" w:hAnsi="Arial" w:cs="Arial"/>
          <w:sz w:val="24"/>
          <w:szCs w:val="24"/>
        </w:rPr>
        <w:t>King's</w:t>
      </w:r>
      <w:r w:rsidRPr="006D2464">
        <w:rPr>
          <w:rFonts w:ascii="Arial" w:hAnsi="Arial" w:cs="Arial"/>
          <w:sz w:val="24"/>
          <w:szCs w:val="24"/>
        </w:rPr>
        <w:t xml:space="preserve"> Fund, </w:t>
      </w:r>
      <w:r w:rsidR="00F92836" w:rsidRPr="006D2464">
        <w:rPr>
          <w:rFonts w:ascii="Arial" w:hAnsi="Arial" w:cs="Arial"/>
          <w:sz w:val="24"/>
          <w:szCs w:val="24"/>
        </w:rPr>
        <w:t xml:space="preserve">Dentistry in England </w:t>
      </w:r>
      <w:r w:rsidR="008C1061" w:rsidRPr="006D2464">
        <w:rPr>
          <w:rFonts w:ascii="Arial" w:hAnsi="Arial" w:cs="Arial"/>
          <w:sz w:val="24"/>
          <w:szCs w:val="24"/>
        </w:rPr>
        <w:t>Explained,</w:t>
      </w:r>
      <w:r w:rsidR="008C1061">
        <w:rPr>
          <w:rFonts w:ascii="Arial" w:hAnsi="Arial" w:cs="Arial"/>
          <w:sz w:val="24"/>
          <w:szCs w:val="24"/>
        </w:rPr>
        <w:t xml:space="preserve"> (</w:t>
      </w:r>
      <w:r w:rsidR="00F9707F" w:rsidRPr="006D2464">
        <w:rPr>
          <w:rFonts w:ascii="Arial" w:hAnsi="Arial" w:cs="Arial"/>
          <w:sz w:val="24"/>
          <w:szCs w:val="24"/>
        </w:rPr>
        <w:t>October 2023</w:t>
      </w:r>
      <w:r w:rsidR="00EE0A47">
        <w:rPr>
          <w:rFonts w:ascii="Arial" w:hAnsi="Arial" w:cs="Arial"/>
          <w:sz w:val="24"/>
          <w:szCs w:val="24"/>
        </w:rPr>
        <w:t>)</w:t>
      </w:r>
      <w:r w:rsidR="00F9707F" w:rsidRPr="006D2464">
        <w:rPr>
          <w:rFonts w:ascii="Arial" w:hAnsi="Arial" w:cs="Arial"/>
          <w:sz w:val="24"/>
          <w:szCs w:val="24"/>
        </w:rPr>
        <w:t xml:space="preserve">. Available at </w:t>
      </w:r>
      <w:hyperlink r:id="rId16" w:history="1">
        <w:r w:rsidR="00F9707F" w:rsidRPr="008C1061">
          <w:rPr>
            <w:rStyle w:val="Hyperlink"/>
            <w:rFonts w:ascii="Arial" w:hAnsi="Arial" w:cs="Arial"/>
            <w:color w:val="000000" w:themeColor="text1"/>
            <w:sz w:val="24"/>
            <w:szCs w:val="24"/>
            <w:u w:val="none"/>
          </w:rPr>
          <w:t>https://www.kingsfund.org.uk/insight-and-analysis/long-reads/dentistry-england-explained</w:t>
        </w:r>
      </w:hyperlink>
      <w:r w:rsidR="009B1AAD" w:rsidRPr="006D2464">
        <w:rPr>
          <w:rFonts w:ascii="Arial" w:hAnsi="Arial" w:cs="Arial"/>
          <w:color w:val="000000" w:themeColor="text1"/>
          <w:sz w:val="24"/>
          <w:szCs w:val="24"/>
        </w:rPr>
        <w:t xml:space="preserve"> </w:t>
      </w:r>
      <w:r w:rsidR="006D2464" w:rsidRPr="006D2464">
        <w:rPr>
          <w:rFonts w:ascii="Arial" w:hAnsi="Arial" w:cs="Arial"/>
          <w:color w:val="000000" w:themeColor="text1"/>
          <w:sz w:val="24"/>
          <w:szCs w:val="24"/>
        </w:rPr>
        <w:t>(</w:t>
      </w:r>
      <w:r w:rsidR="009B1AAD" w:rsidRPr="006D2464">
        <w:rPr>
          <w:rFonts w:ascii="Arial" w:hAnsi="Arial" w:cs="Arial"/>
          <w:color w:val="000000" w:themeColor="text1"/>
          <w:sz w:val="24"/>
          <w:szCs w:val="24"/>
        </w:rPr>
        <w:t>Accessed on 10/03/2026</w:t>
      </w:r>
      <w:r w:rsidR="006D2464" w:rsidRPr="006D2464">
        <w:rPr>
          <w:rFonts w:ascii="Arial" w:hAnsi="Arial" w:cs="Arial"/>
          <w:color w:val="000000" w:themeColor="text1"/>
          <w:sz w:val="24"/>
          <w:szCs w:val="24"/>
        </w:rPr>
        <w:t>)</w:t>
      </w:r>
    </w:p>
    <w:p w14:paraId="172AB28B" w14:textId="66EA32D0" w:rsidR="00AB3A9D" w:rsidRPr="006D2464" w:rsidRDefault="00453660" w:rsidP="006D2464">
      <w:pPr>
        <w:pStyle w:val="ListParagraph"/>
        <w:numPr>
          <w:ilvl w:val="0"/>
          <w:numId w:val="1"/>
        </w:numPr>
        <w:spacing w:line="360" w:lineRule="auto"/>
        <w:rPr>
          <w:rFonts w:ascii="Arial" w:hAnsi="Arial" w:cs="Arial"/>
          <w:color w:val="000000" w:themeColor="text1"/>
          <w:sz w:val="24"/>
          <w:szCs w:val="24"/>
        </w:rPr>
      </w:pPr>
      <w:r w:rsidRPr="006D2464">
        <w:rPr>
          <w:rFonts w:ascii="Arial" w:hAnsi="Arial" w:cs="Arial"/>
          <w:sz w:val="24"/>
          <w:szCs w:val="24"/>
        </w:rPr>
        <w:t xml:space="preserve">British Dental </w:t>
      </w:r>
      <w:r w:rsidR="006D2464" w:rsidRPr="006D2464">
        <w:rPr>
          <w:rFonts w:ascii="Arial" w:hAnsi="Arial" w:cs="Arial"/>
          <w:sz w:val="24"/>
          <w:szCs w:val="24"/>
        </w:rPr>
        <w:t>Journal,</w:t>
      </w:r>
      <w:r w:rsidRPr="006D2464">
        <w:rPr>
          <w:rFonts w:ascii="Arial" w:hAnsi="Arial" w:cs="Arial"/>
          <w:sz w:val="24"/>
          <w:szCs w:val="24"/>
        </w:rPr>
        <w:t xml:space="preserve"> Back to the Future: moving beyond 1948 mindset to design NHS dentistry for </w:t>
      </w:r>
      <w:r w:rsidR="00170D0F" w:rsidRPr="006D2464">
        <w:rPr>
          <w:rFonts w:ascii="Arial" w:hAnsi="Arial" w:cs="Arial"/>
          <w:sz w:val="24"/>
          <w:szCs w:val="24"/>
        </w:rPr>
        <w:t>2025,</w:t>
      </w:r>
      <w:r w:rsidR="00170D0F">
        <w:rPr>
          <w:rFonts w:ascii="Arial" w:hAnsi="Arial" w:cs="Arial"/>
          <w:sz w:val="24"/>
          <w:szCs w:val="24"/>
        </w:rPr>
        <w:t xml:space="preserve"> (</w:t>
      </w:r>
      <w:r w:rsidRPr="006D2464">
        <w:rPr>
          <w:rFonts w:ascii="Arial" w:hAnsi="Arial" w:cs="Arial"/>
          <w:sz w:val="24"/>
          <w:szCs w:val="24"/>
        </w:rPr>
        <w:t>November 2025</w:t>
      </w:r>
      <w:r w:rsidR="00671C82">
        <w:rPr>
          <w:rFonts w:ascii="Arial" w:hAnsi="Arial" w:cs="Arial"/>
          <w:sz w:val="24"/>
          <w:szCs w:val="24"/>
        </w:rPr>
        <w:t>)</w:t>
      </w:r>
      <w:r w:rsidRPr="006D2464">
        <w:rPr>
          <w:rFonts w:ascii="Arial" w:hAnsi="Arial" w:cs="Arial"/>
          <w:sz w:val="24"/>
          <w:szCs w:val="24"/>
        </w:rPr>
        <w:t xml:space="preserve">. Available at </w:t>
      </w:r>
      <w:hyperlink r:id="rId17" w:history="1">
        <w:r w:rsidRPr="008C1061">
          <w:rPr>
            <w:rStyle w:val="Hyperlink"/>
            <w:rFonts w:ascii="Arial" w:hAnsi="Arial" w:cs="Arial"/>
            <w:color w:val="000000" w:themeColor="text1"/>
            <w:sz w:val="24"/>
            <w:szCs w:val="24"/>
            <w:u w:val="none"/>
          </w:rPr>
          <w:t>https://www.nature.com/articles/s41415-025-9336-5</w:t>
        </w:r>
      </w:hyperlink>
      <w:r w:rsidRPr="008C1061">
        <w:rPr>
          <w:rFonts w:ascii="Arial" w:hAnsi="Arial" w:cs="Arial"/>
          <w:sz w:val="24"/>
          <w:szCs w:val="24"/>
        </w:rPr>
        <w:t xml:space="preserve"> .</w:t>
      </w:r>
      <w:r w:rsidRPr="006D2464">
        <w:rPr>
          <w:rFonts w:ascii="Arial" w:hAnsi="Arial" w:cs="Arial"/>
          <w:sz w:val="24"/>
          <w:szCs w:val="24"/>
        </w:rPr>
        <w:t xml:space="preserve"> </w:t>
      </w:r>
      <w:r w:rsidR="006D2464" w:rsidRPr="006D2464">
        <w:rPr>
          <w:rFonts w:ascii="Arial" w:hAnsi="Arial" w:cs="Arial"/>
          <w:sz w:val="24"/>
          <w:szCs w:val="24"/>
        </w:rPr>
        <w:t>(</w:t>
      </w:r>
      <w:r w:rsidRPr="006D2464">
        <w:rPr>
          <w:rFonts w:ascii="Arial" w:hAnsi="Arial" w:cs="Arial"/>
          <w:sz w:val="24"/>
          <w:szCs w:val="24"/>
        </w:rPr>
        <w:t>Accessed on 11/03/2026</w:t>
      </w:r>
      <w:r w:rsidR="006D2464" w:rsidRPr="006D2464">
        <w:rPr>
          <w:rFonts w:ascii="Arial" w:hAnsi="Arial" w:cs="Arial"/>
          <w:sz w:val="24"/>
          <w:szCs w:val="24"/>
        </w:rPr>
        <w:t>)</w:t>
      </w:r>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D330A0" w14:textId="77777777" w:rsidR="007D794E" w:rsidRDefault="007D794E" w:rsidP="00BE6BE0">
      <w:pPr>
        <w:spacing w:after="0" w:line="240" w:lineRule="auto"/>
      </w:pPr>
      <w:r>
        <w:separator/>
      </w:r>
    </w:p>
  </w:endnote>
  <w:endnote w:type="continuationSeparator" w:id="0">
    <w:p w14:paraId="46A9BD79" w14:textId="77777777" w:rsidR="007D794E" w:rsidRDefault="007D794E"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0377335"/>
      <w:docPartObj>
        <w:docPartGallery w:val="Page Numbers (Bottom of Page)"/>
        <w:docPartUnique/>
      </w:docPartObj>
    </w:sdtPr>
    <w:sdtContent>
      <w:p w14:paraId="322FF5D7" w14:textId="5F08A2E4" w:rsidR="00D91FD2" w:rsidRDefault="00D91FD2">
        <w:pPr>
          <w:pStyle w:val="Footer"/>
          <w:jc w:val="right"/>
        </w:pPr>
        <w:r>
          <w:fldChar w:fldCharType="begin"/>
        </w:r>
        <w:r>
          <w:instrText>PAGE   \* MERGEFORMAT</w:instrText>
        </w:r>
        <w:r>
          <w:fldChar w:fldCharType="separate"/>
        </w:r>
        <w:r>
          <w:t>2</w:t>
        </w:r>
        <w: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271345" w14:textId="77777777" w:rsidR="007D794E" w:rsidRDefault="007D794E" w:rsidP="00BE6BE0">
      <w:pPr>
        <w:spacing w:after="0" w:line="240" w:lineRule="auto"/>
      </w:pPr>
      <w:r>
        <w:separator/>
      </w:r>
    </w:p>
  </w:footnote>
  <w:footnote w:type="continuationSeparator" w:id="0">
    <w:p w14:paraId="4CC21B5F" w14:textId="77777777" w:rsidR="007D794E" w:rsidRDefault="007D794E"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FE75CA"/>
    <w:multiLevelType w:val="hybridMultilevel"/>
    <w:tmpl w:val="47701D82"/>
    <w:lvl w:ilvl="0" w:tplc="6CB4CF10">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01900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379CE"/>
    <w:rsid w:val="000464A0"/>
    <w:rsid w:val="00052DCF"/>
    <w:rsid w:val="00056EB1"/>
    <w:rsid w:val="00062B71"/>
    <w:rsid w:val="000634B6"/>
    <w:rsid w:val="00074F88"/>
    <w:rsid w:val="00081D10"/>
    <w:rsid w:val="00086498"/>
    <w:rsid w:val="0009162A"/>
    <w:rsid w:val="00097FE9"/>
    <w:rsid w:val="000D09EA"/>
    <w:rsid w:val="000D2237"/>
    <w:rsid w:val="000E4036"/>
    <w:rsid w:val="00130FAA"/>
    <w:rsid w:val="00145219"/>
    <w:rsid w:val="001508D8"/>
    <w:rsid w:val="00165953"/>
    <w:rsid w:val="00170D0F"/>
    <w:rsid w:val="00181043"/>
    <w:rsid w:val="00190D92"/>
    <w:rsid w:val="001C3FCA"/>
    <w:rsid w:val="001D7ECA"/>
    <w:rsid w:val="002103BC"/>
    <w:rsid w:val="00224C32"/>
    <w:rsid w:val="00255541"/>
    <w:rsid w:val="002767BF"/>
    <w:rsid w:val="0027733B"/>
    <w:rsid w:val="002A08F0"/>
    <w:rsid w:val="002A4239"/>
    <w:rsid w:val="002B3216"/>
    <w:rsid w:val="002C7369"/>
    <w:rsid w:val="002D0D5E"/>
    <w:rsid w:val="0030598C"/>
    <w:rsid w:val="00326CA0"/>
    <w:rsid w:val="003324FA"/>
    <w:rsid w:val="003504CD"/>
    <w:rsid w:val="003647C5"/>
    <w:rsid w:val="003A000F"/>
    <w:rsid w:val="003A1F42"/>
    <w:rsid w:val="003B140D"/>
    <w:rsid w:val="003C4FD0"/>
    <w:rsid w:val="003E00A7"/>
    <w:rsid w:val="003E2066"/>
    <w:rsid w:val="00413656"/>
    <w:rsid w:val="00415CF5"/>
    <w:rsid w:val="004268E9"/>
    <w:rsid w:val="0043000C"/>
    <w:rsid w:val="0045149C"/>
    <w:rsid w:val="00453660"/>
    <w:rsid w:val="00465453"/>
    <w:rsid w:val="00490045"/>
    <w:rsid w:val="0049501B"/>
    <w:rsid w:val="004B45C1"/>
    <w:rsid w:val="004C1C83"/>
    <w:rsid w:val="004D04D9"/>
    <w:rsid w:val="00506C9D"/>
    <w:rsid w:val="00521E8A"/>
    <w:rsid w:val="0053600E"/>
    <w:rsid w:val="005402CD"/>
    <w:rsid w:val="00555E2B"/>
    <w:rsid w:val="00556F49"/>
    <w:rsid w:val="005646C6"/>
    <w:rsid w:val="0058336B"/>
    <w:rsid w:val="005B4D84"/>
    <w:rsid w:val="005D7E02"/>
    <w:rsid w:val="005E5079"/>
    <w:rsid w:val="005E66BE"/>
    <w:rsid w:val="00613232"/>
    <w:rsid w:val="006143EE"/>
    <w:rsid w:val="0063549A"/>
    <w:rsid w:val="00645BE8"/>
    <w:rsid w:val="00656AA3"/>
    <w:rsid w:val="00656E94"/>
    <w:rsid w:val="00671C82"/>
    <w:rsid w:val="00677C3E"/>
    <w:rsid w:val="006902A8"/>
    <w:rsid w:val="00695D93"/>
    <w:rsid w:val="006A6816"/>
    <w:rsid w:val="006B3B2D"/>
    <w:rsid w:val="006D1305"/>
    <w:rsid w:val="006D2464"/>
    <w:rsid w:val="006E7007"/>
    <w:rsid w:val="006F0D08"/>
    <w:rsid w:val="006F7FB6"/>
    <w:rsid w:val="007265BC"/>
    <w:rsid w:val="00740F3D"/>
    <w:rsid w:val="00741DC1"/>
    <w:rsid w:val="0074207A"/>
    <w:rsid w:val="007577D3"/>
    <w:rsid w:val="00765C20"/>
    <w:rsid w:val="00783524"/>
    <w:rsid w:val="007B4764"/>
    <w:rsid w:val="007B5D58"/>
    <w:rsid w:val="007C09B2"/>
    <w:rsid w:val="007D794E"/>
    <w:rsid w:val="007F2C79"/>
    <w:rsid w:val="00804A7F"/>
    <w:rsid w:val="00806E2C"/>
    <w:rsid w:val="00833470"/>
    <w:rsid w:val="00837B9A"/>
    <w:rsid w:val="008423C7"/>
    <w:rsid w:val="00842CB5"/>
    <w:rsid w:val="008446DD"/>
    <w:rsid w:val="00845C4B"/>
    <w:rsid w:val="00846DC6"/>
    <w:rsid w:val="008B0CEE"/>
    <w:rsid w:val="008C1061"/>
    <w:rsid w:val="008C129D"/>
    <w:rsid w:val="008C350C"/>
    <w:rsid w:val="008D3181"/>
    <w:rsid w:val="008D7897"/>
    <w:rsid w:val="008F2379"/>
    <w:rsid w:val="00903465"/>
    <w:rsid w:val="00925D5E"/>
    <w:rsid w:val="00976A55"/>
    <w:rsid w:val="00982A0E"/>
    <w:rsid w:val="009952EE"/>
    <w:rsid w:val="009A5C58"/>
    <w:rsid w:val="009B1AAD"/>
    <w:rsid w:val="009B7B7E"/>
    <w:rsid w:val="009C036F"/>
    <w:rsid w:val="009C6A7D"/>
    <w:rsid w:val="009D33C1"/>
    <w:rsid w:val="009D5EA1"/>
    <w:rsid w:val="009E257B"/>
    <w:rsid w:val="00A0644D"/>
    <w:rsid w:val="00A12B48"/>
    <w:rsid w:val="00A23258"/>
    <w:rsid w:val="00A26E77"/>
    <w:rsid w:val="00A31C2B"/>
    <w:rsid w:val="00A562F5"/>
    <w:rsid w:val="00A6165E"/>
    <w:rsid w:val="00A631B4"/>
    <w:rsid w:val="00A82690"/>
    <w:rsid w:val="00A8511B"/>
    <w:rsid w:val="00A87D2F"/>
    <w:rsid w:val="00A95321"/>
    <w:rsid w:val="00AA3987"/>
    <w:rsid w:val="00AB3A9D"/>
    <w:rsid w:val="00AC66AD"/>
    <w:rsid w:val="00AD7014"/>
    <w:rsid w:val="00AF5DD3"/>
    <w:rsid w:val="00B246B2"/>
    <w:rsid w:val="00B3388F"/>
    <w:rsid w:val="00B40AC8"/>
    <w:rsid w:val="00B4355B"/>
    <w:rsid w:val="00B60B67"/>
    <w:rsid w:val="00B642EF"/>
    <w:rsid w:val="00B81F15"/>
    <w:rsid w:val="00BC30C3"/>
    <w:rsid w:val="00BC5A68"/>
    <w:rsid w:val="00BC692C"/>
    <w:rsid w:val="00BE05AA"/>
    <w:rsid w:val="00BE3C88"/>
    <w:rsid w:val="00BE5094"/>
    <w:rsid w:val="00BE6BE0"/>
    <w:rsid w:val="00BF1DBA"/>
    <w:rsid w:val="00C117A0"/>
    <w:rsid w:val="00C16726"/>
    <w:rsid w:val="00C16FA1"/>
    <w:rsid w:val="00C30475"/>
    <w:rsid w:val="00C31BD3"/>
    <w:rsid w:val="00C401E8"/>
    <w:rsid w:val="00C42889"/>
    <w:rsid w:val="00C553BF"/>
    <w:rsid w:val="00C83A82"/>
    <w:rsid w:val="00CA1ABD"/>
    <w:rsid w:val="00CB0A3E"/>
    <w:rsid w:val="00CC0491"/>
    <w:rsid w:val="00CC1899"/>
    <w:rsid w:val="00CF58DC"/>
    <w:rsid w:val="00D00A77"/>
    <w:rsid w:val="00D02972"/>
    <w:rsid w:val="00D22A96"/>
    <w:rsid w:val="00D54E94"/>
    <w:rsid w:val="00D65EA3"/>
    <w:rsid w:val="00D71BF0"/>
    <w:rsid w:val="00D72E8F"/>
    <w:rsid w:val="00D7572E"/>
    <w:rsid w:val="00D77DAE"/>
    <w:rsid w:val="00D84E37"/>
    <w:rsid w:val="00D86824"/>
    <w:rsid w:val="00D86B02"/>
    <w:rsid w:val="00D91FD2"/>
    <w:rsid w:val="00DA35C7"/>
    <w:rsid w:val="00DB5C5D"/>
    <w:rsid w:val="00DB6FE6"/>
    <w:rsid w:val="00DD1A6D"/>
    <w:rsid w:val="00DE3707"/>
    <w:rsid w:val="00DF10EF"/>
    <w:rsid w:val="00E12139"/>
    <w:rsid w:val="00E127E4"/>
    <w:rsid w:val="00E14B20"/>
    <w:rsid w:val="00E50CC5"/>
    <w:rsid w:val="00E53DDD"/>
    <w:rsid w:val="00E63CA0"/>
    <w:rsid w:val="00E72256"/>
    <w:rsid w:val="00E77BE0"/>
    <w:rsid w:val="00E82D09"/>
    <w:rsid w:val="00EC2B2B"/>
    <w:rsid w:val="00EC5D85"/>
    <w:rsid w:val="00ED0D33"/>
    <w:rsid w:val="00ED69E4"/>
    <w:rsid w:val="00EE0A47"/>
    <w:rsid w:val="00EE35FC"/>
    <w:rsid w:val="00EF3E35"/>
    <w:rsid w:val="00EF7186"/>
    <w:rsid w:val="00F043AB"/>
    <w:rsid w:val="00F212E4"/>
    <w:rsid w:val="00F36D02"/>
    <w:rsid w:val="00F4297F"/>
    <w:rsid w:val="00F4675E"/>
    <w:rsid w:val="00F56AE2"/>
    <w:rsid w:val="00F64FBC"/>
    <w:rsid w:val="00F71978"/>
    <w:rsid w:val="00F77160"/>
    <w:rsid w:val="00F82AFC"/>
    <w:rsid w:val="00F91B45"/>
    <w:rsid w:val="00F92836"/>
    <w:rsid w:val="00F9707F"/>
    <w:rsid w:val="00FD11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ED69E4"/>
    <w:pPr>
      <w:ind w:left="720"/>
      <w:contextualSpacing/>
    </w:pPr>
  </w:style>
  <w:style w:type="character" w:styleId="Hyperlink">
    <w:name w:val="Hyperlink"/>
    <w:basedOn w:val="DefaultParagraphFont"/>
    <w:uiPriority w:val="99"/>
    <w:unhideWhenUsed/>
    <w:rsid w:val="008446DD"/>
    <w:rPr>
      <w:color w:val="0563C1" w:themeColor="hyperlink"/>
      <w:u w:val="single"/>
    </w:rPr>
  </w:style>
  <w:style w:type="character" w:styleId="UnresolvedMention">
    <w:name w:val="Unresolved Mention"/>
    <w:basedOn w:val="DefaultParagraphFont"/>
    <w:uiPriority w:val="99"/>
    <w:semiHidden/>
    <w:unhideWhenUsed/>
    <w:rsid w:val="008446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istoricengland.org.uk/research/inclusive-heritage/disability-histor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nature.com/articles/s41415-025-9336-5" TargetMode="External"/><Relationship Id="rId2" Type="http://schemas.openxmlformats.org/officeDocument/2006/relationships/numbering" Target="numbering.xml"/><Relationship Id="rId16" Type="http://schemas.openxmlformats.org/officeDocument/2006/relationships/hyperlink" Target="https://www.kingsfund.org.uk/insight-and-analysis/long-reads/dentistry-england-explain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ommonslibrary.parliament.uk/research-briefings/cbp-9602/" TargetMode="Externa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ons.gov.uk/peoplepopulationandcommunity/healthandsocialcare/healthandwellbeing/bulletins/disabilityenglandandwales/census202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1118</Words>
  <Characters>6375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Andrei Niqoule Gabriel Dimayuga (2515167)</cp:lastModifiedBy>
  <cp:revision>5</cp:revision>
  <dcterms:created xsi:type="dcterms:W3CDTF">2026-03-22T09:36:00Z</dcterms:created>
  <dcterms:modified xsi:type="dcterms:W3CDTF">2026-03-22T09:42:00Z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607963d4-02e3-47c8-93a1-496cc10cd8ca</vt:lpwstr>
  </property>
</Properties>
</file>