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828BE2" w14:textId="434DF63D" w:rsidR="008A384D" w:rsidRDefault="008A384D">
      <w:pPr>
        <w:rPr>
          <w:rFonts w:ascii="Arial" w:hAnsi="Arial" w:cs="Arial"/>
          <w:sz w:val="22"/>
          <w:szCs w:val="22"/>
        </w:rPr>
      </w:pPr>
      <w:r w:rsidRPr="008A384D">
        <w:rPr>
          <w:rFonts w:ascii="Arial" w:hAnsi="Arial" w:cs="Arial"/>
          <w:sz w:val="22"/>
          <w:szCs w:val="22"/>
        </w:rPr>
        <w:t xml:space="preserve">Nylah Shahid </w:t>
      </w:r>
    </w:p>
    <w:p w14:paraId="255BCBA4" w14:textId="71EAF04D" w:rsidR="008A384D" w:rsidRDefault="008A384D">
      <w:pPr>
        <w:rPr>
          <w:rFonts w:ascii="Arial" w:hAnsi="Arial" w:cs="Arial"/>
          <w:sz w:val="22"/>
          <w:szCs w:val="22"/>
        </w:rPr>
      </w:pPr>
      <w:r>
        <w:rPr>
          <w:rFonts w:ascii="Arial" w:hAnsi="Arial" w:cs="Arial"/>
          <w:sz w:val="22"/>
          <w:szCs w:val="22"/>
        </w:rPr>
        <w:t>2330714</w:t>
      </w:r>
    </w:p>
    <w:p w14:paraId="0B5CAAE4" w14:textId="59FEE426" w:rsidR="008A384D" w:rsidRDefault="00E27EC3">
      <w:pPr>
        <w:rPr>
          <w:rFonts w:ascii="Arial" w:hAnsi="Arial" w:cs="Arial"/>
          <w:sz w:val="22"/>
          <w:szCs w:val="22"/>
        </w:rPr>
      </w:pPr>
      <w:r>
        <w:rPr>
          <w:rFonts w:ascii="Arial" w:hAnsi="Arial" w:cs="Arial"/>
          <w:sz w:val="22"/>
          <w:szCs w:val="22"/>
        </w:rPr>
        <w:t>Protecting and Supporting Families in Health and Care</w:t>
      </w:r>
    </w:p>
    <w:p w14:paraId="26467F9D" w14:textId="5F35739A" w:rsidR="00E27EC3" w:rsidRDefault="00E27EC3">
      <w:pPr>
        <w:rPr>
          <w:rFonts w:ascii="Arial" w:hAnsi="Arial" w:cs="Arial"/>
          <w:sz w:val="22"/>
          <w:szCs w:val="22"/>
        </w:rPr>
      </w:pPr>
      <w:r>
        <w:rPr>
          <w:rFonts w:ascii="Arial" w:hAnsi="Arial" w:cs="Arial"/>
          <w:sz w:val="22"/>
          <w:szCs w:val="22"/>
        </w:rPr>
        <w:t>BMHP5021</w:t>
      </w:r>
    </w:p>
    <w:p w14:paraId="52525D06" w14:textId="2AE95D59" w:rsidR="00E27EC3" w:rsidRDefault="003549BB">
      <w:pPr>
        <w:rPr>
          <w:rFonts w:ascii="Arial" w:hAnsi="Arial" w:cs="Arial"/>
          <w:sz w:val="22"/>
          <w:szCs w:val="22"/>
        </w:rPr>
      </w:pPr>
      <w:r>
        <w:rPr>
          <w:rFonts w:ascii="Arial" w:hAnsi="Arial" w:cs="Arial"/>
          <w:sz w:val="22"/>
          <w:szCs w:val="22"/>
        </w:rPr>
        <w:t xml:space="preserve">Component 2: Written Report </w:t>
      </w:r>
    </w:p>
    <w:p w14:paraId="3385EB13" w14:textId="47BBF22C" w:rsidR="003549BB" w:rsidRPr="008A384D" w:rsidRDefault="003549BB">
      <w:pPr>
        <w:rPr>
          <w:rFonts w:ascii="Arial" w:hAnsi="Arial" w:cs="Arial"/>
          <w:sz w:val="22"/>
          <w:szCs w:val="22"/>
        </w:rPr>
      </w:pPr>
      <w:r>
        <w:rPr>
          <w:rFonts w:ascii="Arial" w:hAnsi="Arial" w:cs="Arial"/>
          <w:sz w:val="22"/>
          <w:szCs w:val="22"/>
        </w:rPr>
        <w:t xml:space="preserve">Philip Jones </w:t>
      </w:r>
    </w:p>
    <w:p w14:paraId="1326A514" w14:textId="77777777" w:rsidR="008A384D" w:rsidRDefault="008A384D">
      <w:pPr>
        <w:rPr>
          <w:rFonts w:ascii="Arial" w:hAnsi="Arial" w:cs="Arial"/>
          <w:b/>
          <w:bCs/>
          <w:sz w:val="22"/>
          <w:szCs w:val="22"/>
        </w:rPr>
      </w:pPr>
      <w:r>
        <w:rPr>
          <w:rFonts w:ascii="Arial" w:hAnsi="Arial" w:cs="Arial"/>
          <w:b/>
          <w:bCs/>
          <w:sz w:val="22"/>
          <w:szCs w:val="22"/>
        </w:rPr>
        <w:br w:type="page"/>
      </w:r>
    </w:p>
    <w:p w14:paraId="26D7CD4E" w14:textId="473D3BA9" w:rsidR="00780957" w:rsidRPr="00183FF8" w:rsidRDefault="003754B0">
      <w:pPr>
        <w:rPr>
          <w:rFonts w:ascii="Arial" w:hAnsi="Arial" w:cs="Arial"/>
          <w:b/>
          <w:bCs/>
          <w:sz w:val="22"/>
          <w:szCs w:val="22"/>
        </w:rPr>
      </w:pPr>
      <w:r w:rsidRPr="00183FF8">
        <w:rPr>
          <w:rFonts w:ascii="Arial" w:hAnsi="Arial" w:cs="Arial"/>
          <w:b/>
          <w:bCs/>
          <w:sz w:val="22"/>
          <w:szCs w:val="22"/>
        </w:rPr>
        <w:lastRenderedPageBreak/>
        <w:t xml:space="preserve">Introduction </w:t>
      </w:r>
    </w:p>
    <w:p w14:paraId="0E054326" w14:textId="3CD149BB" w:rsidR="003754B0" w:rsidRPr="00183FF8" w:rsidRDefault="003754B0">
      <w:pPr>
        <w:rPr>
          <w:rFonts w:ascii="Arial" w:hAnsi="Arial" w:cs="Arial"/>
          <w:sz w:val="22"/>
          <w:szCs w:val="22"/>
        </w:rPr>
      </w:pPr>
      <w:r w:rsidRPr="00183FF8">
        <w:rPr>
          <w:rFonts w:ascii="Arial" w:hAnsi="Arial" w:cs="Arial"/>
          <w:sz w:val="22"/>
          <w:szCs w:val="22"/>
        </w:rPr>
        <w:t xml:space="preserve">The idea of Early Help has become a vital part of how local authorities in England work to support children and families before problems become more serious. </w:t>
      </w:r>
      <w:r w:rsidR="00A47D55" w:rsidRPr="00183FF8">
        <w:rPr>
          <w:rFonts w:ascii="Arial" w:hAnsi="Arial" w:cs="Arial"/>
          <w:sz w:val="22"/>
          <w:szCs w:val="22"/>
        </w:rPr>
        <w:t>It focu</w:t>
      </w:r>
      <w:r w:rsidR="00B76A93" w:rsidRPr="00183FF8">
        <w:rPr>
          <w:rFonts w:ascii="Arial" w:hAnsi="Arial" w:cs="Arial"/>
          <w:sz w:val="22"/>
          <w:szCs w:val="22"/>
        </w:rPr>
        <w:t>ses on identifying issues early and providing timely support to build res</w:t>
      </w:r>
      <w:r w:rsidR="001C23E3" w:rsidRPr="00183FF8">
        <w:rPr>
          <w:rFonts w:ascii="Arial" w:hAnsi="Arial" w:cs="Arial"/>
          <w:sz w:val="22"/>
          <w:szCs w:val="22"/>
        </w:rPr>
        <w:t>ilience and prevent escalation.</w:t>
      </w:r>
      <w:r w:rsidRPr="00183FF8">
        <w:rPr>
          <w:rFonts w:ascii="Arial" w:hAnsi="Arial" w:cs="Arial"/>
          <w:sz w:val="22"/>
          <w:szCs w:val="22"/>
        </w:rPr>
        <w:t xml:space="preserve"> </w:t>
      </w:r>
    </w:p>
    <w:p w14:paraId="3128064C" w14:textId="6A5E613E" w:rsidR="003754B0" w:rsidRPr="00183FF8" w:rsidRDefault="003754B0">
      <w:pPr>
        <w:rPr>
          <w:rFonts w:ascii="Arial" w:hAnsi="Arial" w:cs="Arial"/>
          <w:sz w:val="22"/>
          <w:szCs w:val="22"/>
        </w:rPr>
      </w:pPr>
      <w:r w:rsidRPr="00183FF8">
        <w:rPr>
          <w:rFonts w:ascii="Arial" w:hAnsi="Arial" w:cs="Arial"/>
          <w:sz w:val="22"/>
          <w:szCs w:val="22"/>
        </w:rPr>
        <w:t>This report explores how three local authorities</w:t>
      </w:r>
      <w:r w:rsidR="00C573EE" w:rsidRPr="00183FF8">
        <w:rPr>
          <w:rFonts w:ascii="Arial" w:hAnsi="Arial" w:cs="Arial"/>
          <w:sz w:val="22"/>
          <w:szCs w:val="22"/>
        </w:rPr>
        <w:t xml:space="preserve"> </w:t>
      </w:r>
      <w:r w:rsidRPr="00183FF8">
        <w:rPr>
          <w:rFonts w:ascii="Arial" w:hAnsi="Arial" w:cs="Arial"/>
          <w:sz w:val="22"/>
          <w:szCs w:val="22"/>
        </w:rPr>
        <w:t>communicate information about Early Help and other family support service</w:t>
      </w:r>
      <w:r w:rsidR="00C573EE" w:rsidRPr="00183FF8">
        <w:rPr>
          <w:rFonts w:ascii="Arial" w:hAnsi="Arial" w:cs="Arial"/>
          <w:sz w:val="22"/>
          <w:szCs w:val="22"/>
        </w:rPr>
        <w:t>s</w:t>
      </w:r>
      <w:r w:rsidRPr="00183FF8">
        <w:rPr>
          <w:rFonts w:ascii="Arial" w:hAnsi="Arial" w:cs="Arial"/>
          <w:sz w:val="22"/>
          <w:szCs w:val="22"/>
        </w:rPr>
        <w:t xml:space="preserve"> through their website. The three local authorities are, Leeds City Council, Norfolk County Council and Tower Hamlets Council. These councils represent very different local context</w:t>
      </w:r>
      <w:r w:rsidR="00C41652" w:rsidRPr="00183FF8">
        <w:rPr>
          <w:rFonts w:ascii="Arial" w:hAnsi="Arial" w:cs="Arial"/>
          <w:sz w:val="22"/>
          <w:szCs w:val="22"/>
        </w:rPr>
        <w:t>s</w:t>
      </w:r>
      <w:r w:rsidRPr="00183FF8">
        <w:rPr>
          <w:rFonts w:ascii="Arial" w:hAnsi="Arial" w:cs="Arial"/>
          <w:sz w:val="22"/>
          <w:szCs w:val="22"/>
        </w:rPr>
        <w:t xml:space="preserve">. Leeds </w:t>
      </w:r>
      <w:r w:rsidR="00A607DA" w:rsidRPr="00183FF8">
        <w:rPr>
          <w:rFonts w:ascii="Arial" w:hAnsi="Arial" w:cs="Arial"/>
          <w:sz w:val="22"/>
          <w:szCs w:val="22"/>
        </w:rPr>
        <w:t>is a</w:t>
      </w:r>
      <w:r w:rsidRPr="00183FF8">
        <w:rPr>
          <w:rFonts w:ascii="Arial" w:hAnsi="Arial" w:cs="Arial"/>
          <w:sz w:val="22"/>
          <w:szCs w:val="22"/>
        </w:rPr>
        <w:t xml:space="preserve"> large </w:t>
      </w:r>
      <w:r w:rsidR="00A607DA" w:rsidRPr="00183FF8">
        <w:rPr>
          <w:rFonts w:ascii="Arial" w:hAnsi="Arial" w:cs="Arial"/>
          <w:sz w:val="22"/>
          <w:szCs w:val="22"/>
        </w:rPr>
        <w:t>n</w:t>
      </w:r>
      <w:r w:rsidRPr="00183FF8">
        <w:rPr>
          <w:rFonts w:ascii="Arial" w:hAnsi="Arial" w:cs="Arial"/>
          <w:sz w:val="22"/>
          <w:szCs w:val="22"/>
        </w:rPr>
        <w:t>orth</w:t>
      </w:r>
      <w:r w:rsidR="00A607DA" w:rsidRPr="00183FF8">
        <w:rPr>
          <w:rFonts w:ascii="Arial" w:hAnsi="Arial" w:cs="Arial"/>
          <w:sz w:val="22"/>
          <w:szCs w:val="22"/>
        </w:rPr>
        <w:t>ern city</w:t>
      </w:r>
      <w:r w:rsidRPr="00183FF8">
        <w:rPr>
          <w:rFonts w:ascii="Arial" w:hAnsi="Arial" w:cs="Arial"/>
          <w:sz w:val="22"/>
          <w:szCs w:val="22"/>
        </w:rPr>
        <w:t xml:space="preserve">, Norfolk is rural, and Tower Hamlets is a diverse inner London Borough. Comparing them offers insight into how effectively different councils make Early Help visible and accessible to families. </w:t>
      </w:r>
    </w:p>
    <w:p w14:paraId="29FBF0E1" w14:textId="41C576DE" w:rsidR="003754B0" w:rsidRPr="00183FF8" w:rsidRDefault="003754B0">
      <w:pPr>
        <w:rPr>
          <w:rFonts w:ascii="Arial" w:hAnsi="Arial" w:cs="Arial"/>
          <w:sz w:val="22"/>
          <w:szCs w:val="22"/>
        </w:rPr>
      </w:pPr>
      <w:r w:rsidRPr="00183FF8">
        <w:rPr>
          <w:rFonts w:ascii="Arial" w:hAnsi="Arial" w:cs="Arial"/>
          <w:sz w:val="22"/>
          <w:szCs w:val="22"/>
        </w:rPr>
        <w:t>The analysis is guided by national frameworks including the Early Help System Guide (HM Government, 2022)</w:t>
      </w:r>
      <w:r w:rsidR="00AC2DFF" w:rsidRPr="00183FF8">
        <w:rPr>
          <w:rFonts w:ascii="Arial" w:hAnsi="Arial" w:cs="Arial"/>
          <w:sz w:val="22"/>
          <w:szCs w:val="22"/>
        </w:rPr>
        <w:t xml:space="preserve"> and Working Together to Safeguard Children (HM Government, 2023), which both highlight the importance of early interventions and strong multi-agency collaboration. The report will look at how each council presents its Early Help information, compare their strengths and weaknesses and suggest practical improvements to make these services clearer and easier for families to access online. </w:t>
      </w:r>
      <w:r w:rsidR="004C4A6B" w:rsidRPr="00183FF8">
        <w:rPr>
          <w:rFonts w:ascii="Arial" w:hAnsi="Arial" w:cs="Arial"/>
          <w:sz w:val="22"/>
          <w:szCs w:val="22"/>
        </w:rPr>
        <w:t>NICE (202</w:t>
      </w:r>
      <w:r w:rsidR="00127AC3" w:rsidRPr="00183FF8">
        <w:rPr>
          <w:rFonts w:ascii="Arial" w:hAnsi="Arial" w:cs="Arial"/>
          <w:sz w:val="22"/>
          <w:szCs w:val="22"/>
        </w:rPr>
        <w:t>5) safeguards guidance reinforces that national frameworks extend beyond government policy into professional standards</w:t>
      </w:r>
      <w:r w:rsidR="00C737F7" w:rsidRPr="00183FF8">
        <w:rPr>
          <w:rFonts w:ascii="Arial" w:hAnsi="Arial" w:cs="Arial"/>
          <w:sz w:val="22"/>
          <w:szCs w:val="22"/>
        </w:rPr>
        <w:t>.</w:t>
      </w:r>
    </w:p>
    <w:p w14:paraId="6401BA1E" w14:textId="593EC29C" w:rsidR="00AC2DFF" w:rsidRPr="00183FF8" w:rsidRDefault="00AC2DFF">
      <w:pPr>
        <w:rPr>
          <w:rFonts w:ascii="Arial" w:hAnsi="Arial" w:cs="Arial"/>
          <w:b/>
          <w:bCs/>
          <w:sz w:val="22"/>
          <w:szCs w:val="22"/>
        </w:rPr>
      </w:pPr>
      <w:r w:rsidRPr="00183FF8">
        <w:rPr>
          <w:rFonts w:ascii="Arial" w:hAnsi="Arial" w:cs="Arial"/>
          <w:b/>
          <w:bCs/>
          <w:sz w:val="22"/>
          <w:szCs w:val="22"/>
        </w:rPr>
        <w:t xml:space="preserve">Explanation of the Early Help system </w:t>
      </w:r>
    </w:p>
    <w:p w14:paraId="28B595C1" w14:textId="1630D482" w:rsidR="00AC2DFF" w:rsidRPr="00183FF8" w:rsidRDefault="00AC2DFF">
      <w:pPr>
        <w:rPr>
          <w:rFonts w:ascii="Arial" w:hAnsi="Arial" w:cs="Arial"/>
          <w:sz w:val="22"/>
          <w:szCs w:val="22"/>
        </w:rPr>
      </w:pPr>
      <w:r w:rsidRPr="00183FF8">
        <w:rPr>
          <w:rFonts w:ascii="Arial" w:hAnsi="Arial" w:cs="Arial"/>
          <w:sz w:val="22"/>
          <w:szCs w:val="22"/>
        </w:rPr>
        <w:t xml:space="preserve">The Early Help system is designed to provide support to children, young people and families as soon as problems start to appear, rather than waiting for them to get worse. According to the Early Help system guide (HM Government, 2022), it is based on a “whole family” approach that brings together a range of local services, such as schools and health visitors, to help families find a solution early on. The guide stresses that Early Help should be simple to access with </w:t>
      </w:r>
      <w:r w:rsidR="00313338" w:rsidRPr="00183FF8">
        <w:rPr>
          <w:rFonts w:ascii="Arial" w:hAnsi="Arial" w:cs="Arial"/>
          <w:sz w:val="22"/>
          <w:szCs w:val="22"/>
        </w:rPr>
        <w:t>families directed to the right support.</w:t>
      </w:r>
      <w:r w:rsidRPr="00183FF8">
        <w:rPr>
          <w:rFonts w:ascii="Arial" w:hAnsi="Arial" w:cs="Arial"/>
          <w:sz w:val="22"/>
          <w:szCs w:val="22"/>
        </w:rPr>
        <w:t xml:space="preserve"> </w:t>
      </w:r>
    </w:p>
    <w:p w14:paraId="00E0A045" w14:textId="1A5C51C6" w:rsidR="00AC2DFF" w:rsidRPr="00183FF8" w:rsidRDefault="00AC2DFF">
      <w:pPr>
        <w:rPr>
          <w:rFonts w:ascii="Arial" w:hAnsi="Arial" w:cs="Arial"/>
          <w:sz w:val="22"/>
          <w:szCs w:val="22"/>
        </w:rPr>
      </w:pPr>
      <w:r w:rsidRPr="00183FF8">
        <w:rPr>
          <w:rFonts w:ascii="Arial" w:hAnsi="Arial" w:cs="Arial"/>
          <w:sz w:val="22"/>
          <w:szCs w:val="22"/>
        </w:rPr>
        <w:t xml:space="preserve">Effective Early Help works best when there is good </w:t>
      </w:r>
      <w:r w:rsidR="009461DF" w:rsidRPr="00183FF8">
        <w:rPr>
          <w:rFonts w:ascii="Arial" w:hAnsi="Arial" w:cs="Arial"/>
          <w:sz w:val="22"/>
          <w:szCs w:val="22"/>
        </w:rPr>
        <w:t>coordination</w:t>
      </w:r>
      <w:r w:rsidRPr="00183FF8">
        <w:rPr>
          <w:rFonts w:ascii="Arial" w:hAnsi="Arial" w:cs="Arial"/>
          <w:sz w:val="22"/>
          <w:szCs w:val="22"/>
        </w:rPr>
        <w:t xml:space="preserve"> across services and when professionals share information to build a clear picture of a family’s needs (Davies and Ward, 201</w:t>
      </w:r>
      <w:r w:rsidR="00D14CC6" w:rsidRPr="00183FF8">
        <w:rPr>
          <w:rFonts w:ascii="Arial" w:hAnsi="Arial" w:cs="Arial"/>
          <w:sz w:val="22"/>
          <w:szCs w:val="22"/>
        </w:rPr>
        <w:t>2</w:t>
      </w:r>
      <w:r w:rsidRPr="00183FF8">
        <w:rPr>
          <w:rFonts w:ascii="Arial" w:hAnsi="Arial" w:cs="Arial"/>
          <w:sz w:val="22"/>
          <w:szCs w:val="22"/>
        </w:rPr>
        <w:t xml:space="preserve">). Research shows that early intervention can lead to better </w:t>
      </w:r>
      <w:r w:rsidR="009461DF" w:rsidRPr="00183FF8">
        <w:rPr>
          <w:rFonts w:ascii="Arial" w:hAnsi="Arial" w:cs="Arial"/>
          <w:sz w:val="22"/>
          <w:szCs w:val="22"/>
        </w:rPr>
        <w:t>long-term</w:t>
      </w:r>
      <w:r w:rsidR="00415EEE" w:rsidRPr="00183FF8">
        <w:rPr>
          <w:rFonts w:ascii="Arial" w:hAnsi="Arial" w:cs="Arial"/>
          <w:sz w:val="22"/>
          <w:szCs w:val="22"/>
        </w:rPr>
        <w:t xml:space="preserve"> outcomes for children and reduce pressure on statutory services (Axford et al., 2021). </w:t>
      </w:r>
      <w:r w:rsidR="009461DF" w:rsidRPr="00183FF8">
        <w:rPr>
          <w:rFonts w:ascii="Arial" w:hAnsi="Arial" w:cs="Arial"/>
          <w:sz w:val="22"/>
          <w:szCs w:val="22"/>
        </w:rPr>
        <w:t xml:space="preserve">Haynes, Liddell and Carr (2020) point out that strong relationships between families and professionals are essential for making Early Help work in practice. </w:t>
      </w:r>
    </w:p>
    <w:p w14:paraId="207FC90E" w14:textId="0BD0A572" w:rsidR="00D14CC6" w:rsidRPr="00183FF8" w:rsidRDefault="00D14CC6">
      <w:pPr>
        <w:rPr>
          <w:rFonts w:ascii="Arial" w:hAnsi="Arial" w:cs="Arial"/>
          <w:b/>
          <w:bCs/>
          <w:sz w:val="22"/>
          <w:szCs w:val="22"/>
        </w:rPr>
      </w:pPr>
      <w:r w:rsidRPr="00183FF8">
        <w:rPr>
          <w:rFonts w:ascii="Arial" w:hAnsi="Arial" w:cs="Arial"/>
          <w:b/>
          <w:bCs/>
          <w:sz w:val="22"/>
          <w:szCs w:val="22"/>
        </w:rPr>
        <w:t>Explanation of multi-</w:t>
      </w:r>
      <w:r w:rsidR="001A01A9" w:rsidRPr="00183FF8">
        <w:rPr>
          <w:rFonts w:ascii="Arial" w:hAnsi="Arial" w:cs="Arial"/>
          <w:b/>
          <w:bCs/>
          <w:sz w:val="22"/>
          <w:szCs w:val="22"/>
        </w:rPr>
        <w:t>a</w:t>
      </w:r>
      <w:r w:rsidRPr="00183FF8">
        <w:rPr>
          <w:rFonts w:ascii="Arial" w:hAnsi="Arial" w:cs="Arial"/>
          <w:b/>
          <w:bCs/>
          <w:sz w:val="22"/>
          <w:szCs w:val="22"/>
        </w:rPr>
        <w:t xml:space="preserve">gency working </w:t>
      </w:r>
    </w:p>
    <w:p w14:paraId="340C2C01" w14:textId="4F6DF957" w:rsidR="00D14CC6" w:rsidRPr="00183FF8" w:rsidRDefault="00D14CC6">
      <w:pPr>
        <w:rPr>
          <w:rFonts w:ascii="Arial" w:hAnsi="Arial" w:cs="Arial"/>
          <w:sz w:val="22"/>
          <w:szCs w:val="22"/>
        </w:rPr>
      </w:pPr>
      <w:r w:rsidRPr="00183FF8">
        <w:rPr>
          <w:rFonts w:ascii="Arial" w:hAnsi="Arial" w:cs="Arial"/>
          <w:sz w:val="22"/>
          <w:szCs w:val="22"/>
        </w:rPr>
        <w:t>Multi-agency working is a central principle within the Early Help framework and wider safeguarding practice in England. It refers to professionals from different organisations such as education, health, social care, police and voluntary services, who work together to identify concerns early, share information and coordinate support for children and families. The Working Together to safeguard children guidance (HM Government, 2023) clearly sets out that safeguarding is “everyone’s responsibility”, and that effective help relies on agencies forming clear partnership</w:t>
      </w:r>
      <w:r w:rsidR="00C41652" w:rsidRPr="00183FF8">
        <w:rPr>
          <w:rFonts w:ascii="Arial" w:hAnsi="Arial" w:cs="Arial"/>
          <w:sz w:val="22"/>
          <w:szCs w:val="22"/>
        </w:rPr>
        <w:t>s</w:t>
      </w:r>
      <w:r w:rsidRPr="00183FF8">
        <w:rPr>
          <w:rFonts w:ascii="Arial" w:hAnsi="Arial" w:cs="Arial"/>
          <w:sz w:val="22"/>
          <w:szCs w:val="22"/>
        </w:rPr>
        <w:t xml:space="preserve"> to provide a joined-up response. </w:t>
      </w:r>
    </w:p>
    <w:p w14:paraId="3E31711E" w14:textId="46991441" w:rsidR="00D14CC6" w:rsidRPr="00183FF8" w:rsidRDefault="006D31D4">
      <w:pPr>
        <w:rPr>
          <w:rFonts w:ascii="Arial" w:hAnsi="Arial" w:cs="Arial"/>
          <w:sz w:val="22"/>
          <w:szCs w:val="22"/>
        </w:rPr>
      </w:pPr>
      <w:r w:rsidRPr="00183FF8">
        <w:rPr>
          <w:rFonts w:ascii="Arial" w:hAnsi="Arial" w:cs="Arial"/>
          <w:sz w:val="22"/>
          <w:szCs w:val="22"/>
        </w:rPr>
        <w:t>N</w:t>
      </w:r>
      <w:r w:rsidR="00D14CC6" w:rsidRPr="00183FF8">
        <w:rPr>
          <w:rFonts w:ascii="Arial" w:hAnsi="Arial" w:cs="Arial"/>
          <w:sz w:val="22"/>
          <w:szCs w:val="22"/>
        </w:rPr>
        <w:t>o single service meet</w:t>
      </w:r>
      <w:r w:rsidR="008359DB" w:rsidRPr="00183FF8">
        <w:rPr>
          <w:rFonts w:ascii="Arial" w:hAnsi="Arial" w:cs="Arial"/>
          <w:sz w:val="22"/>
          <w:szCs w:val="22"/>
        </w:rPr>
        <w:t xml:space="preserve">s </w:t>
      </w:r>
      <w:r w:rsidR="00D14CC6" w:rsidRPr="00183FF8">
        <w:rPr>
          <w:rFonts w:ascii="Arial" w:hAnsi="Arial" w:cs="Arial"/>
          <w:sz w:val="22"/>
          <w:szCs w:val="22"/>
        </w:rPr>
        <w:t>complex</w:t>
      </w:r>
      <w:r w:rsidR="00AE7B78" w:rsidRPr="00183FF8">
        <w:rPr>
          <w:rFonts w:ascii="Arial" w:hAnsi="Arial" w:cs="Arial"/>
          <w:sz w:val="22"/>
          <w:szCs w:val="22"/>
        </w:rPr>
        <w:t xml:space="preserve"> needs</w:t>
      </w:r>
      <w:r w:rsidR="008359DB" w:rsidRPr="00183FF8">
        <w:rPr>
          <w:rFonts w:ascii="Arial" w:hAnsi="Arial" w:cs="Arial"/>
          <w:sz w:val="22"/>
          <w:szCs w:val="22"/>
        </w:rPr>
        <w:t>, but</w:t>
      </w:r>
      <w:r w:rsidR="00AE7B78" w:rsidRPr="00183FF8">
        <w:rPr>
          <w:rFonts w:ascii="Arial" w:hAnsi="Arial" w:cs="Arial"/>
          <w:sz w:val="22"/>
          <w:szCs w:val="22"/>
        </w:rPr>
        <w:t xml:space="preserve"> collaboration ensures consistent support</w:t>
      </w:r>
      <w:r w:rsidR="00CA6699" w:rsidRPr="00183FF8">
        <w:rPr>
          <w:rFonts w:ascii="Arial" w:hAnsi="Arial" w:cs="Arial"/>
          <w:sz w:val="22"/>
          <w:szCs w:val="22"/>
        </w:rPr>
        <w:t xml:space="preserve">. </w:t>
      </w:r>
      <w:r w:rsidR="00ED55A1" w:rsidRPr="00183FF8">
        <w:rPr>
          <w:rFonts w:ascii="Arial" w:hAnsi="Arial" w:cs="Arial"/>
          <w:sz w:val="22"/>
          <w:szCs w:val="22"/>
        </w:rPr>
        <w:t xml:space="preserve">For instance, a teacher may notice changes in a  child’s behaviour, while a health visitor may </w:t>
      </w:r>
      <w:r w:rsidR="00ED55A1" w:rsidRPr="00183FF8">
        <w:rPr>
          <w:rFonts w:ascii="Arial" w:hAnsi="Arial" w:cs="Arial"/>
          <w:sz w:val="22"/>
          <w:szCs w:val="22"/>
        </w:rPr>
        <w:lastRenderedPageBreak/>
        <w:t xml:space="preserve">pick up concerns about a parent’s wellbeing, sharing this information early can lead to coordinated support before problems escalate (Frost, Abbott and Race, 2019). </w:t>
      </w:r>
    </w:p>
    <w:p w14:paraId="2ED68CF1" w14:textId="0C9C7857" w:rsidR="00ED55A1" w:rsidRPr="00183FF8" w:rsidRDefault="00ED55A1">
      <w:pPr>
        <w:rPr>
          <w:rFonts w:ascii="Arial" w:hAnsi="Arial" w:cs="Arial"/>
          <w:sz w:val="22"/>
          <w:szCs w:val="22"/>
        </w:rPr>
      </w:pPr>
      <w:r w:rsidRPr="00183FF8">
        <w:rPr>
          <w:rFonts w:ascii="Arial" w:hAnsi="Arial" w:cs="Arial"/>
          <w:sz w:val="22"/>
          <w:szCs w:val="22"/>
        </w:rPr>
        <w:t>The Early Help system guide (HM Government, 2002) also highlights that strong multi-agency partnership helps create a more mature and effective local Early Help system. It promotes shared accountability, consistent practice, and the idea of a team around the family where professionals collaborate under a single plan with one lead practi</w:t>
      </w:r>
      <w:r w:rsidR="00111053" w:rsidRPr="00183FF8">
        <w:rPr>
          <w:rFonts w:ascii="Arial" w:hAnsi="Arial" w:cs="Arial"/>
          <w:sz w:val="22"/>
          <w:szCs w:val="22"/>
        </w:rPr>
        <w:t>ti</w:t>
      </w:r>
      <w:r w:rsidRPr="00183FF8">
        <w:rPr>
          <w:rFonts w:ascii="Arial" w:hAnsi="Arial" w:cs="Arial"/>
          <w:sz w:val="22"/>
          <w:szCs w:val="22"/>
        </w:rPr>
        <w:t>oner coordinating support.</w:t>
      </w:r>
    </w:p>
    <w:p w14:paraId="5A30389F" w14:textId="1BCE6B69" w:rsidR="00ED55A1" w:rsidRPr="00183FF8" w:rsidRDefault="00ED55A1">
      <w:pPr>
        <w:rPr>
          <w:rFonts w:ascii="Arial" w:hAnsi="Arial" w:cs="Arial"/>
          <w:sz w:val="22"/>
          <w:szCs w:val="22"/>
        </w:rPr>
      </w:pPr>
      <w:r w:rsidRPr="00183FF8">
        <w:rPr>
          <w:rFonts w:ascii="Arial" w:hAnsi="Arial" w:cs="Arial"/>
          <w:sz w:val="22"/>
          <w:szCs w:val="22"/>
        </w:rPr>
        <w:t>However, effective multi-agency working also depends on good communication and mutual understanding between professionals. Research suggests that challenges such as differing priorities, information sharing barriers and workload pressure can limit collaboration (</w:t>
      </w:r>
      <w:r w:rsidR="00791B2D" w:rsidRPr="00183FF8">
        <w:rPr>
          <w:rFonts w:ascii="Arial" w:hAnsi="Arial" w:cs="Arial"/>
          <w:sz w:val="22"/>
          <w:szCs w:val="22"/>
        </w:rPr>
        <w:t>Smart, D. 2022</w:t>
      </w:r>
      <w:r w:rsidRPr="00183FF8">
        <w:rPr>
          <w:rFonts w:ascii="Arial" w:hAnsi="Arial" w:cs="Arial"/>
          <w:sz w:val="22"/>
          <w:szCs w:val="22"/>
        </w:rPr>
        <w:t xml:space="preserve">). </w:t>
      </w:r>
      <w:r w:rsidR="00CD1A77" w:rsidRPr="00183FF8">
        <w:rPr>
          <w:rFonts w:ascii="Arial" w:hAnsi="Arial" w:cs="Arial"/>
          <w:sz w:val="22"/>
          <w:szCs w:val="22"/>
        </w:rPr>
        <w:t>Joint</w:t>
      </w:r>
      <w:r w:rsidRPr="00183FF8">
        <w:rPr>
          <w:rFonts w:ascii="Arial" w:hAnsi="Arial" w:cs="Arial"/>
          <w:sz w:val="22"/>
          <w:szCs w:val="22"/>
        </w:rPr>
        <w:t xml:space="preserve"> training and regular meetings are ways local authorities can strengthen this cooperation and ensure Early Help remains accessible and coordinated. </w:t>
      </w:r>
      <w:r w:rsidR="00C34014" w:rsidRPr="00183FF8">
        <w:rPr>
          <w:rFonts w:ascii="Arial" w:hAnsi="Arial" w:cs="Arial"/>
          <w:sz w:val="22"/>
          <w:szCs w:val="22"/>
        </w:rPr>
        <w:t xml:space="preserve">They must also align with wider legislative frameworks such as </w:t>
      </w:r>
      <w:r w:rsidR="00C34014" w:rsidRPr="00183FF8">
        <w:rPr>
          <w:rFonts w:ascii="Arial" w:hAnsi="Arial" w:cs="Arial"/>
          <w:i/>
          <w:iCs/>
          <w:sz w:val="22"/>
          <w:szCs w:val="22"/>
        </w:rPr>
        <w:t>Equality Act</w:t>
      </w:r>
      <w:r w:rsidR="00C34014" w:rsidRPr="00183FF8">
        <w:rPr>
          <w:rFonts w:ascii="Arial" w:hAnsi="Arial" w:cs="Arial"/>
          <w:sz w:val="22"/>
          <w:szCs w:val="22"/>
        </w:rPr>
        <w:t xml:space="preserve"> 2010, </w:t>
      </w:r>
      <w:r w:rsidR="00BE510A" w:rsidRPr="00183FF8">
        <w:rPr>
          <w:rFonts w:ascii="Arial" w:hAnsi="Arial" w:cs="Arial"/>
          <w:i/>
          <w:iCs/>
          <w:sz w:val="22"/>
          <w:szCs w:val="22"/>
        </w:rPr>
        <w:t>D</w:t>
      </w:r>
      <w:r w:rsidR="00C34014" w:rsidRPr="00183FF8">
        <w:rPr>
          <w:rFonts w:ascii="Arial" w:hAnsi="Arial" w:cs="Arial"/>
          <w:i/>
          <w:iCs/>
          <w:sz w:val="22"/>
          <w:szCs w:val="22"/>
        </w:rPr>
        <w:t>omestic Abuse Act</w:t>
      </w:r>
      <w:r w:rsidR="00C34014" w:rsidRPr="00183FF8">
        <w:rPr>
          <w:rFonts w:ascii="Arial" w:hAnsi="Arial" w:cs="Arial"/>
          <w:sz w:val="22"/>
          <w:szCs w:val="22"/>
        </w:rPr>
        <w:t xml:space="preserve"> 2021 and the Victims’ code (Ministry of Jus</w:t>
      </w:r>
      <w:r w:rsidR="00607844" w:rsidRPr="00183FF8">
        <w:rPr>
          <w:rFonts w:ascii="Arial" w:hAnsi="Arial" w:cs="Arial"/>
          <w:sz w:val="22"/>
          <w:szCs w:val="22"/>
        </w:rPr>
        <w:t xml:space="preserve">tice, 2025), ensuring that safeguarding practice is equitable and rights based. </w:t>
      </w:r>
      <w:r w:rsidR="00710C3F" w:rsidRPr="00183FF8">
        <w:rPr>
          <w:rFonts w:ascii="Arial" w:hAnsi="Arial" w:cs="Arial"/>
          <w:i/>
          <w:iCs/>
          <w:sz w:val="22"/>
          <w:szCs w:val="22"/>
        </w:rPr>
        <w:t>Brandon et al.</w:t>
      </w:r>
      <w:r w:rsidR="00710C3F" w:rsidRPr="00183FF8">
        <w:rPr>
          <w:rFonts w:ascii="Arial" w:hAnsi="Arial" w:cs="Arial"/>
          <w:sz w:val="22"/>
          <w:szCs w:val="22"/>
        </w:rPr>
        <w:t xml:space="preserve"> </w:t>
      </w:r>
      <w:r w:rsidR="00A15094" w:rsidRPr="00183FF8">
        <w:rPr>
          <w:rFonts w:ascii="Arial" w:hAnsi="Arial" w:cs="Arial"/>
          <w:sz w:val="22"/>
          <w:szCs w:val="22"/>
        </w:rPr>
        <w:t xml:space="preserve">(2020) stated that safeguarding is no longer the sole </w:t>
      </w:r>
      <w:r w:rsidR="002A7FF8" w:rsidRPr="00183FF8">
        <w:rPr>
          <w:rFonts w:ascii="Arial" w:hAnsi="Arial" w:cs="Arial"/>
          <w:sz w:val="22"/>
          <w:szCs w:val="22"/>
        </w:rPr>
        <w:t>responsibility</w:t>
      </w:r>
      <w:r w:rsidR="00A15094" w:rsidRPr="00183FF8">
        <w:rPr>
          <w:rFonts w:ascii="Arial" w:hAnsi="Arial" w:cs="Arial"/>
          <w:sz w:val="22"/>
          <w:szCs w:val="22"/>
        </w:rPr>
        <w:t xml:space="preserve"> of in</w:t>
      </w:r>
      <w:r w:rsidR="00AC67EE" w:rsidRPr="00183FF8">
        <w:rPr>
          <w:rFonts w:ascii="Arial" w:hAnsi="Arial" w:cs="Arial"/>
          <w:sz w:val="22"/>
          <w:szCs w:val="22"/>
        </w:rPr>
        <w:t xml:space="preserve">dividual services but a shared endeavour that thrives on joined-up thinking, trust and </w:t>
      </w:r>
      <w:r w:rsidR="002A7FF8" w:rsidRPr="00183FF8">
        <w:rPr>
          <w:rFonts w:ascii="Arial" w:hAnsi="Arial" w:cs="Arial"/>
          <w:sz w:val="22"/>
          <w:szCs w:val="22"/>
        </w:rPr>
        <w:t xml:space="preserve">information-sharing across agencies. </w:t>
      </w:r>
    </w:p>
    <w:p w14:paraId="3179D13F" w14:textId="5CC9D480" w:rsidR="00D14CC6" w:rsidRPr="00183FF8" w:rsidRDefault="00EF7021">
      <w:pPr>
        <w:rPr>
          <w:rFonts w:ascii="Arial" w:hAnsi="Arial" w:cs="Arial"/>
          <w:b/>
          <w:bCs/>
          <w:sz w:val="22"/>
          <w:szCs w:val="22"/>
        </w:rPr>
      </w:pPr>
      <w:r w:rsidRPr="00183FF8">
        <w:rPr>
          <w:rFonts w:ascii="Arial" w:hAnsi="Arial" w:cs="Arial"/>
          <w:b/>
          <w:bCs/>
          <w:sz w:val="22"/>
          <w:szCs w:val="22"/>
        </w:rPr>
        <w:t xml:space="preserve">Evaluation of Each Local Authority Website </w:t>
      </w:r>
    </w:p>
    <w:p w14:paraId="3F5B321B" w14:textId="2CA9E70E" w:rsidR="00EF7021" w:rsidRPr="00183FF8" w:rsidRDefault="00EF7021">
      <w:pPr>
        <w:rPr>
          <w:rFonts w:ascii="Arial" w:hAnsi="Arial" w:cs="Arial"/>
          <w:sz w:val="22"/>
          <w:szCs w:val="22"/>
          <w:u w:val="single"/>
        </w:rPr>
      </w:pPr>
      <w:r w:rsidRPr="00183FF8">
        <w:rPr>
          <w:rFonts w:ascii="Arial" w:hAnsi="Arial" w:cs="Arial"/>
          <w:sz w:val="22"/>
          <w:szCs w:val="22"/>
          <w:u w:val="single"/>
        </w:rPr>
        <w:t xml:space="preserve">Leeds City </w:t>
      </w:r>
      <w:r w:rsidR="00BB4BDC" w:rsidRPr="00183FF8">
        <w:rPr>
          <w:rFonts w:ascii="Arial" w:hAnsi="Arial" w:cs="Arial"/>
          <w:sz w:val="22"/>
          <w:szCs w:val="22"/>
          <w:u w:val="single"/>
        </w:rPr>
        <w:t>C</w:t>
      </w:r>
      <w:r w:rsidRPr="00183FF8">
        <w:rPr>
          <w:rFonts w:ascii="Arial" w:hAnsi="Arial" w:cs="Arial"/>
          <w:sz w:val="22"/>
          <w:szCs w:val="22"/>
          <w:u w:val="single"/>
        </w:rPr>
        <w:t>ouncil</w:t>
      </w:r>
    </w:p>
    <w:p w14:paraId="7D60D775" w14:textId="0F995490" w:rsidR="00EF7021" w:rsidRPr="00183FF8" w:rsidRDefault="00EF7021">
      <w:pPr>
        <w:rPr>
          <w:rFonts w:ascii="Arial" w:hAnsi="Arial" w:cs="Arial"/>
          <w:sz w:val="22"/>
          <w:szCs w:val="22"/>
        </w:rPr>
      </w:pPr>
      <w:r w:rsidRPr="00183FF8">
        <w:rPr>
          <w:rFonts w:ascii="Arial" w:hAnsi="Arial" w:cs="Arial"/>
          <w:sz w:val="22"/>
          <w:szCs w:val="22"/>
        </w:rPr>
        <w:t xml:space="preserve">Leeds City Council presents a well-developed Early Help framework that reflects a clear understanding of prevention and accessibility. </w:t>
      </w:r>
      <w:r w:rsidR="008E75FA" w:rsidRPr="00183FF8">
        <w:rPr>
          <w:rFonts w:ascii="Arial" w:hAnsi="Arial" w:cs="Arial"/>
          <w:sz w:val="22"/>
          <w:szCs w:val="22"/>
        </w:rPr>
        <w:t>Its</w:t>
      </w:r>
      <w:r w:rsidRPr="00183FF8">
        <w:rPr>
          <w:rFonts w:ascii="Arial" w:hAnsi="Arial" w:cs="Arial"/>
          <w:sz w:val="22"/>
          <w:szCs w:val="22"/>
        </w:rPr>
        <w:t xml:space="preserve"> Early Help information is structured within the ‘Children and Families’ section and uses the One Minute guide format to outline key concepts and procedures in plain language. </w:t>
      </w:r>
      <w:r w:rsidR="008E75FA" w:rsidRPr="00183FF8">
        <w:rPr>
          <w:rFonts w:ascii="Arial" w:hAnsi="Arial" w:cs="Arial"/>
          <w:sz w:val="22"/>
          <w:szCs w:val="22"/>
        </w:rPr>
        <w:t>It em</w:t>
      </w:r>
      <w:r w:rsidR="009F6BE2" w:rsidRPr="00183FF8">
        <w:rPr>
          <w:rFonts w:ascii="Arial" w:hAnsi="Arial" w:cs="Arial"/>
          <w:sz w:val="22"/>
          <w:szCs w:val="22"/>
        </w:rPr>
        <w:t>phasises</w:t>
      </w:r>
      <w:r w:rsidRPr="00183FF8">
        <w:rPr>
          <w:rFonts w:ascii="Arial" w:hAnsi="Arial" w:cs="Arial"/>
          <w:sz w:val="22"/>
          <w:szCs w:val="22"/>
        </w:rPr>
        <w:t xml:space="preserve"> ‘the right conversation, with the right people at the right time</w:t>
      </w:r>
      <w:r w:rsidR="002E3564" w:rsidRPr="00183FF8">
        <w:rPr>
          <w:rFonts w:ascii="Arial" w:hAnsi="Arial" w:cs="Arial"/>
          <w:sz w:val="22"/>
          <w:szCs w:val="22"/>
        </w:rPr>
        <w:t xml:space="preserve"> </w:t>
      </w:r>
      <w:r w:rsidRPr="00183FF8">
        <w:rPr>
          <w:rFonts w:ascii="Arial" w:hAnsi="Arial" w:cs="Arial"/>
          <w:sz w:val="22"/>
          <w:szCs w:val="22"/>
        </w:rPr>
        <w:t xml:space="preserve">(HM Government, 2023). The inclusion of Family Hubs and an Early help front door service shows a mature and integrated local system where families can access multi-agency support without needing to navigate complex referral pathways. </w:t>
      </w:r>
    </w:p>
    <w:p w14:paraId="573BD264" w14:textId="084DD53C" w:rsidR="00EF7021" w:rsidRPr="00183FF8" w:rsidRDefault="00EF7021">
      <w:pPr>
        <w:rPr>
          <w:rFonts w:ascii="Arial" w:hAnsi="Arial" w:cs="Arial"/>
          <w:sz w:val="22"/>
          <w:szCs w:val="22"/>
        </w:rPr>
      </w:pPr>
      <w:r w:rsidRPr="00183FF8">
        <w:rPr>
          <w:rFonts w:ascii="Arial" w:hAnsi="Arial" w:cs="Arial"/>
          <w:sz w:val="22"/>
          <w:szCs w:val="22"/>
        </w:rPr>
        <w:t xml:space="preserve">From a design and accessibility perspective, the Leeds website is logically structured, providing clear routes for both professionals and families. However, </w:t>
      </w:r>
      <w:r w:rsidR="00A942A9" w:rsidRPr="00183FF8">
        <w:rPr>
          <w:rFonts w:ascii="Arial" w:hAnsi="Arial" w:cs="Arial"/>
          <w:sz w:val="22"/>
          <w:szCs w:val="22"/>
        </w:rPr>
        <w:t>practitioner terms like ‘rest</w:t>
      </w:r>
      <w:r w:rsidR="00911814" w:rsidRPr="00183FF8">
        <w:rPr>
          <w:rFonts w:ascii="Arial" w:hAnsi="Arial" w:cs="Arial"/>
          <w:sz w:val="22"/>
          <w:szCs w:val="22"/>
        </w:rPr>
        <w:t>orative practice’ may be less accessible to parents.</w:t>
      </w:r>
      <w:r w:rsidRPr="00183FF8">
        <w:rPr>
          <w:rFonts w:ascii="Arial" w:hAnsi="Arial" w:cs="Arial"/>
          <w:sz w:val="22"/>
          <w:szCs w:val="22"/>
        </w:rPr>
        <w:t xml:space="preserve"> </w:t>
      </w:r>
      <w:r w:rsidRPr="00183FF8">
        <w:rPr>
          <w:rFonts w:ascii="Arial" w:hAnsi="Arial" w:cs="Arial"/>
          <w:i/>
          <w:iCs/>
          <w:sz w:val="22"/>
          <w:szCs w:val="22"/>
        </w:rPr>
        <w:t>Bunting t al.</w:t>
      </w:r>
      <w:r w:rsidRPr="00183FF8">
        <w:rPr>
          <w:rFonts w:ascii="Arial" w:hAnsi="Arial" w:cs="Arial"/>
          <w:sz w:val="22"/>
          <w:szCs w:val="22"/>
        </w:rPr>
        <w:t xml:space="preserve"> (2021) highlights that families are more likely to engage with Early Help services when communication is straightforward and non-stigmatising, suggesting that simplifying language could strengthen Leeds offer. </w:t>
      </w:r>
      <w:r w:rsidR="00734DEC" w:rsidRPr="00183FF8">
        <w:rPr>
          <w:rFonts w:ascii="Arial" w:hAnsi="Arial" w:cs="Arial"/>
          <w:sz w:val="22"/>
          <w:szCs w:val="22"/>
        </w:rPr>
        <w:t>Visib</w:t>
      </w:r>
      <w:r w:rsidR="00323038" w:rsidRPr="00183FF8">
        <w:rPr>
          <w:rFonts w:ascii="Arial" w:hAnsi="Arial" w:cs="Arial"/>
          <w:sz w:val="22"/>
          <w:szCs w:val="22"/>
        </w:rPr>
        <w:t>le integration of services reflects collaborative practice, mostly achieving the balance described by</w:t>
      </w:r>
      <w:r w:rsidRPr="00183FF8">
        <w:rPr>
          <w:rFonts w:ascii="Arial" w:hAnsi="Arial" w:cs="Arial"/>
          <w:sz w:val="22"/>
          <w:szCs w:val="22"/>
        </w:rPr>
        <w:t xml:space="preserve"> </w:t>
      </w:r>
      <w:r w:rsidR="00B40F03" w:rsidRPr="00183FF8">
        <w:rPr>
          <w:rFonts w:ascii="Arial" w:hAnsi="Arial" w:cs="Arial"/>
          <w:sz w:val="22"/>
          <w:szCs w:val="22"/>
        </w:rPr>
        <w:t>Featherstone et al. (2018)</w:t>
      </w:r>
      <w:r w:rsidR="00323038" w:rsidRPr="00183FF8">
        <w:rPr>
          <w:rFonts w:ascii="Arial" w:hAnsi="Arial" w:cs="Arial"/>
          <w:sz w:val="22"/>
          <w:szCs w:val="22"/>
        </w:rPr>
        <w:t>.</w:t>
      </w:r>
    </w:p>
    <w:p w14:paraId="35154A60" w14:textId="463FF51B" w:rsidR="00B40F03" w:rsidRPr="00183FF8" w:rsidRDefault="00B40F03">
      <w:pPr>
        <w:rPr>
          <w:rFonts w:ascii="Arial" w:hAnsi="Arial" w:cs="Arial"/>
          <w:sz w:val="22"/>
          <w:szCs w:val="22"/>
        </w:rPr>
      </w:pPr>
      <w:r w:rsidRPr="00183FF8">
        <w:rPr>
          <w:rFonts w:ascii="Arial" w:hAnsi="Arial" w:cs="Arial"/>
          <w:sz w:val="22"/>
          <w:szCs w:val="22"/>
        </w:rPr>
        <w:t xml:space="preserve">Overall, Leeds City Council’s Early Help pages demonstrate strong coordination, transparency and clear access routes. </w:t>
      </w:r>
      <w:r w:rsidR="00DB27EA" w:rsidRPr="00183FF8">
        <w:rPr>
          <w:rFonts w:ascii="Arial" w:hAnsi="Arial" w:cs="Arial"/>
          <w:sz w:val="22"/>
          <w:szCs w:val="22"/>
        </w:rPr>
        <w:t>Adding</w:t>
      </w:r>
      <w:r w:rsidR="00D53C87" w:rsidRPr="00183FF8">
        <w:rPr>
          <w:rFonts w:ascii="Arial" w:hAnsi="Arial" w:cs="Arial"/>
          <w:sz w:val="22"/>
          <w:szCs w:val="22"/>
        </w:rPr>
        <w:t xml:space="preserve"> visual guides or testimonials </w:t>
      </w:r>
      <w:r w:rsidR="00523CB2" w:rsidRPr="00183FF8">
        <w:rPr>
          <w:rFonts w:ascii="Arial" w:hAnsi="Arial" w:cs="Arial"/>
          <w:sz w:val="22"/>
          <w:szCs w:val="22"/>
        </w:rPr>
        <w:t>could further illustrate</w:t>
      </w:r>
      <w:r w:rsidR="00425B4F" w:rsidRPr="00183FF8">
        <w:rPr>
          <w:rFonts w:ascii="Arial" w:hAnsi="Arial" w:cs="Arial"/>
          <w:sz w:val="22"/>
          <w:szCs w:val="22"/>
        </w:rPr>
        <w:t xml:space="preserve"> how</w:t>
      </w:r>
      <w:r w:rsidR="00D53C87" w:rsidRPr="00183FF8">
        <w:rPr>
          <w:rFonts w:ascii="Arial" w:hAnsi="Arial" w:cs="Arial"/>
          <w:sz w:val="22"/>
          <w:szCs w:val="22"/>
        </w:rPr>
        <w:t xml:space="preserve"> </w:t>
      </w:r>
      <w:r w:rsidR="004F28E7" w:rsidRPr="00183FF8">
        <w:rPr>
          <w:rFonts w:ascii="Arial" w:hAnsi="Arial" w:cs="Arial"/>
          <w:sz w:val="22"/>
          <w:szCs w:val="22"/>
        </w:rPr>
        <w:t>Early Help</w:t>
      </w:r>
      <w:r w:rsidR="00D53C87" w:rsidRPr="00183FF8">
        <w:rPr>
          <w:rFonts w:ascii="Arial" w:hAnsi="Arial" w:cs="Arial"/>
          <w:sz w:val="22"/>
          <w:szCs w:val="22"/>
        </w:rPr>
        <w:t xml:space="preserve"> </w:t>
      </w:r>
      <w:r w:rsidR="00523CB2" w:rsidRPr="00183FF8">
        <w:rPr>
          <w:rFonts w:ascii="Arial" w:hAnsi="Arial" w:cs="Arial"/>
          <w:sz w:val="22"/>
          <w:szCs w:val="22"/>
        </w:rPr>
        <w:t xml:space="preserve">works </w:t>
      </w:r>
      <w:r w:rsidR="00D53C87" w:rsidRPr="00183FF8">
        <w:rPr>
          <w:rFonts w:ascii="Arial" w:hAnsi="Arial" w:cs="Arial"/>
          <w:sz w:val="22"/>
          <w:szCs w:val="22"/>
        </w:rPr>
        <w:t>in practice.</w:t>
      </w:r>
      <w:r w:rsidRPr="00183FF8">
        <w:rPr>
          <w:rFonts w:ascii="Arial" w:hAnsi="Arial" w:cs="Arial"/>
          <w:sz w:val="22"/>
          <w:szCs w:val="22"/>
        </w:rPr>
        <w:t xml:space="preserve"> </w:t>
      </w:r>
    </w:p>
    <w:p w14:paraId="2462DF66" w14:textId="0DD55B7E" w:rsidR="00BD38E2" w:rsidRPr="00183FF8" w:rsidRDefault="00BD38E2">
      <w:pPr>
        <w:rPr>
          <w:rFonts w:ascii="Arial" w:hAnsi="Arial" w:cs="Arial"/>
          <w:sz w:val="22"/>
          <w:szCs w:val="22"/>
          <w:u w:val="single"/>
        </w:rPr>
      </w:pPr>
      <w:r w:rsidRPr="00183FF8">
        <w:rPr>
          <w:rFonts w:ascii="Arial" w:hAnsi="Arial" w:cs="Arial"/>
          <w:sz w:val="22"/>
          <w:szCs w:val="22"/>
          <w:u w:val="single"/>
        </w:rPr>
        <w:t>Norfolk county council</w:t>
      </w:r>
    </w:p>
    <w:p w14:paraId="6EAE16E6" w14:textId="44BA6854" w:rsidR="00BD38E2" w:rsidRPr="00183FF8" w:rsidRDefault="00BD38E2">
      <w:pPr>
        <w:rPr>
          <w:rFonts w:ascii="Arial" w:hAnsi="Arial" w:cs="Arial"/>
          <w:sz w:val="22"/>
          <w:szCs w:val="22"/>
        </w:rPr>
      </w:pPr>
      <w:r w:rsidRPr="00183FF8">
        <w:rPr>
          <w:rFonts w:ascii="Arial" w:hAnsi="Arial" w:cs="Arial"/>
          <w:sz w:val="22"/>
          <w:szCs w:val="22"/>
        </w:rPr>
        <w:t xml:space="preserve">Norfolk County Council’s website communicates its Early Help offer in a clear, inclusive and accessible way that aligns closely with national guidance.  Early Help </w:t>
      </w:r>
      <w:r w:rsidR="002C0DDF" w:rsidRPr="00183FF8">
        <w:rPr>
          <w:rFonts w:ascii="Arial" w:hAnsi="Arial" w:cs="Arial"/>
          <w:sz w:val="22"/>
          <w:szCs w:val="22"/>
        </w:rPr>
        <w:t>is</w:t>
      </w:r>
      <w:r w:rsidRPr="00183FF8">
        <w:rPr>
          <w:rFonts w:ascii="Arial" w:hAnsi="Arial" w:cs="Arial"/>
          <w:sz w:val="22"/>
          <w:szCs w:val="22"/>
        </w:rPr>
        <w:t xml:space="preserve"> </w:t>
      </w:r>
      <w:r w:rsidR="00B70BE4" w:rsidRPr="00183FF8">
        <w:rPr>
          <w:rFonts w:ascii="Arial" w:hAnsi="Arial" w:cs="Arial"/>
          <w:sz w:val="22"/>
          <w:szCs w:val="22"/>
        </w:rPr>
        <w:t xml:space="preserve">defined as support ‘given </w:t>
      </w:r>
      <w:r w:rsidR="00375870" w:rsidRPr="00183FF8">
        <w:rPr>
          <w:rFonts w:ascii="Arial" w:hAnsi="Arial" w:cs="Arial"/>
          <w:sz w:val="22"/>
          <w:szCs w:val="22"/>
        </w:rPr>
        <w:t>as soon as difficulties start’</w:t>
      </w:r>
      <w:r w:rsidRPr="00183FF8">
        <w:rPr>
          <w:rFonts w:ascii="Arial" w:hAnsi="Arial" w:cs="Arial"/>
          <w:sz w:val="22"/>
          <w:szCs w:val="22"/>
        </w:rPr>
        <w:t xml:space="preserve"> (Norfolk County Council, 2025</w:t>
      </w:r>
      <w:r w:rsidR="004911A3" w:rsidRPr="00183FF8">
        <w:rPr>
          <w:rFonts w:ascii="Arial" w:hAnsi="Arial" w:cs="Arial"/>
          <w:sz w:val="22"/>
          <w:szCs w:val="22"/>
        </w:rPr>
        <w:t xml:space="preserve">). Morris et al. (2018) emphasise that families are more likely to engage when services acknowledge </w:t>
      </w:r>
      <w:r w:rsidR="003C0165" w:rsidRPr="00183FF8">
        <w:rPr>
          <w:rFonts w:ascii="Arial" w:hAnsi="Arial" w:cs="Arial"/>
          <w:sz w:val="22"/>
          <w:szCs w:val="22"/>
        </w:rPr>
        <w:t xml:space="preserve">and respond to these broader challenges. </w:t>
      </w:r>
      <w:r w:rsidRPr="00183FF8">
        <w:rPr>
          <w:rFonts w:ascii="Arial" w:hAnsi="Arial" w:cs="Arial"/>
          <w:sz w:val="22"/>
          <w:szCs w:val="22"/>
        </w:rPr>
        <w:t xml:space="preserve"> </w:t>
      </w:r>
    </w:p>
    <w:p w14:paraId="1BB8565F" w14:textId="217025C5" w:rsidR="00BD38E2" w:rsidRPr="00183FF8" w:rsidRDefault="00BD38E2">
      <w:pPr>
        <w:rPr>
          <w:rFonts w:ascii="Arial" w:hAnsi="Arial" w:cs="Arial"/>
          <w:sz w:val="22"/>
          <w:szCs w:val="22"/>
        </w:rPr>
      </w:pPr>
      <w:r w:rsidRPr="00183FF8">
        <w:rPr>
          <w:rFonts w:ascii="Arial" w:hAnsi="Arial" w:cs="Arial"/>
          <w:sz w:val="22"/>
          <w:szCs w:val="22"/>
        </w:rPr>
        <w:lastRenderedPageBreak/>
        <w:t>The Norfolk website demonstrates strong alignment with government guidance in promoting coordination through Family Hubs and locality-based teams. Each hub provides integrated access to professionals from education, health and social care</w:t>
      </w:r>
      <w:r w:rsidR="007A7C5B" w:rsidRPr="00183FF8">
        <w:rPr>
          <w:rFonts w:ascii="Arial" w:hAnsi="Arial" w:cs="Arial"/>
          <w:sz w:val="22"/>
          <w:szCs w:val="22"/>
        </w:rPr>
        <w:t xml:space="preserve"> which reflects effective multi-agency working. </w:t>
      </w:r>
      <w:r w:rsidR="000E5861" w:rsidRPr="00183FF8">
        <w:rPr>
          <w:rFonts w:ascii="Arial" w:hAnsi="Arial" w:cs="Arial"/>
          <w:sz w:val="22"/>
          <w:szCs w:val="22"/>
        </w:rPr>
        <w:t>R</w:t>
      </w:r>
      <w:r w:rsidR="007A7C5B" w:rsidRPr="00183FF8">
        <w:rPr>
          <w:rFonts w:ascii="Arial" w:hAnsi="Arial" w:cs="Arial"/>
          <w:sz w:val="22"/>
          <w:szCs w:val="22"/>
        </w:rPr>
        <w:t>eferral form</w:t>
      </w:r>
      <w:r w:rsidR="00AF4224" w:rsidRPr="00183FF8">
        <w:rPr>
          <w:rFonts w:ascii="Arial" w:hAnsi="Arial" w:cs="Arial"/>
          <w:sz w:val="22"/>
          <w:szCs w:val="22"/>
        </w:rPr>
        <w:t xml:space="preserve">s and </w:t>
      </w:r>
      <w:r w:rsidR="007A7C5B" w:rsidRPr="00183FF8">
        <w:rPr>
          <w:rFonts w:ascii="Arial" w:hAnsi="Arial" w:cs="Arial"/>
          <w:sz w:val="22"/>
          <w:szCs w:val="22"/>
        </w:rPr>
        <w:t xml:space="preserve">contact </w:t>
      </w:r>
      <w:r w:rsidR="000E5861" w:rsidRPr="00183FF8">
        <w:rPr>
          <w:rFonts w:ascii="Arial" w:hAnsi="Arial" w:cs="Arial"/>
          <w:sz w:val="22"/>
          <w:szCs w:val="22"/>
        </w:rPr>
        <w:t>details</w:t>
      </w:r>
      <w:r w:rsidR="007A7C5B" w:rsidRPr="00183FF8">
        <w:rPr>
          <w:rFonts w:ascii="Arial" w:hAnsi="Arial" w:cs="Arial"/>
          <w:sz w:val="22"/>
          <w:szCs w:val="22"/>
        </w:rPr>
        <w:t xml:space="preserve"> supports accessibility (Norfolk County Council, 2025).  The website uses plain English, concise sentences and clear signposting, which helps reduce barriers for families seeking support. This aligns with Oliver and Dalrymple (2021), who </w:t>
      </w:r>
      <w:r w:rsidR="00DF5A7C" w:rsidRPr="00183FF8">
        <w:rPr>
          <w:rFonts w:ascii="Arial" w:hAnsi="Arial" w:cs="Arial"/>
          <w:sz w:val="22"/>
          <w:szCs w:val="22"/>
        </w:rPr>
        <w:t>stress clarity in safeguarding communication.</w:t>
      </w:r>
    </w:p>
    <w:p w14:paraId="644FA59C" w14:textId="11ED8421" w:rsidR="007A7C5B" w:rsidRPr="00183FF8" w:rsidRDefault="007A7C5B">
      <w:pPr>
        <w:rPr>
          <w:rFonts w:ascii="Arial" w:hAnsi="Arial" w:cs="Arial"/>
          <w:sz w:val="22"/>
          <w:szCs w:val="22"/>
        </w:rPr>
      </w:pPr>
      <w:r w:rsidRPr="00183FF8">
        <w:rPr>
          <w:rFonts w:ascii="Arial" w:hAnsi="Arial" w:cs="Arial"/>
          <w:sz w:val="22"/>
          <w:szCs w:val="22"/>
        </w:rPr>
        <w:t xml:space="preserve">Despite these strengths, there are areas where the site could be improved. Some pages combine professional content such as Early help assessment and practitioner forms with family facing information. These can create confusion about the intended audience. Hood (2018) highlights that blurred boundaries between professional and family communication can unintentionally discourage self-referral. Additionally, while the written content </w:t>
      </w:r>
      <w:r w:rsidR="00F062F2" w:rsidRPr="00183FF8">
        <w:rPr>
          <w:rFonts w:ascii="Arial" w:hAnsi="Arial" w:cs="Arial"/>
          <w:sz w:val="22"/>
          <w:szCs w:val="22"/>
        </w:rPr>
        <w:t>is accessible, the website offers limited visual or interactive materials such as videos, infographics or multilingual options, which could enhance inclusivity for families with literacy or language barriers (</w:t>
      </w:r>
      <w:r w:rsidR="00F062F2" w:rsidRPr="00183FF8">
        <w:rPr>
          <w:rFonts w:ascii="Arial" w:hAnsi="Arial" w:cs="Arial"/>
          <w:i/>
          <w:iCs/>
          <w:sz w:val="22"/>
          <w:szCs w:val="22"/>
        </w:rPr>
        <w:t>Webb et al., 2021</w:t>
      </w:r>
      <w:r w:rsidR="00F062F2" w:rsidRPr="00183FF8">
        <w:rPr>
          <w:rFonts w:ascii="Arial" w:hAnsi="Arial" w:cs="Arial"/>
          <w:sz w:val="22"/>
          <w:szCs w:val="22"/>
        </w:rPr>
        <w:t xml:space="preserve">). </w:t>
      </w:r>
    </w:p>
    <w:p w14:paraId="353DD414" w14:textId="1C05FF80" w:rsidR="00F062F2" w:rsidRPr="00183FF8" w:rsidRDefault="00F062F2">
      <w:pPr>
        <w:rPr>
          <w:rFonts w:ascii="Arial" w:hAnsi="Arial" w:cs="Arial"/>
          <w:sz w:val="22"/>
          <w:szCs w:val="22"/>
        </w:rPr>
      </w:pPr>
      <w:r w:rsidRPr="00183FF8">
        <w:rPr>
          <w:rFonts w:ascii="Arial" w:hAnsi="Arial" w:cs="Arial"/>
          <w:sz w:val="22"/>
          <w:szCs w:val="22"/>
        </w:rPr>
        <w:t xml:space="preserve">Overall, Norfolk’s Early help pages are commendable for their clarity, holistic approach and alignment with national expectations for coordinated support. The tone of the website is empathetic and empowering rather than overly procedural, a style shown to improve engagement with vulnerable families </w:t>
      </w:r>
      <w:r w:rsidRPr="00183FF8">
        <w:rPr>
          <w:rFonts w:ascii="Arial" w:hAnsi="Arial" w:cs="Arial"/>
          <w:i/>
          <w:iCs/>
          <w:sz w:val="22"/>
          <w:szCs w:val="22"/>
        </w:rPr>
        <w:t>(Pithouse et al., 2020).</w:t>
      </w:r>
      <w:r w:rsidRPr="00183FF8">
        <w:rPr>
          <w:rFonts w:ascii="Arial" w:hAnsi="Arial" w:cs="Arial"/>
          <w:sz w:val="22"/>
          <w:szCs w:val="22"/>
        </w:rPr>
        <w:t xml:space="preserve"> </w:t>
      </w:r>
      <w:r w:rsidR="00D46A81" w:rsidRPr="00183FF8">
        <w:rPr>
          <w:rFonts w:ascii="Arial" w:hAnsi="Arial" w:cs="Arial"/>
          <w:sz w:val="22"/>
          <w:szCs w:val="22"/>
        </w:rPr>
        <w:t>To meet accessibility goals</w:t>
      </w:r>
      <w:r w:rsidRPr="00183FF8">
        <w:rPr>
          <w:rFonts w:ascii="Arial" w:hAnsi="Arial" w:cs="Arial"/>
          <w:sz w:val="22"/>
          <w:szCs w:val="22"/>
        </w:rPr>
        <w:t xml:space="preserve"> (HM Government, 2022), Norfolk could enhance digital inclusivity and </w:t>
      </w:r>
      <w:r w:rsidR="00747579" w:rsidRPr="00183FF8">
        <w:rPr>
          <w:rFonts w:ascii="Arial" w:hAnsi="Arial" w:cs="Arial"/>
          <w:sz w:val="22"/>
          <w:szCs w:val="22"/>
        </w:rPr>
        <w:t>better</w:t>
      </w:r>
      <w:r w:rsidRPr="00183FF8">
        <w:rPr>
          <w:rFonts w:ascii="Arial" w:hAnsi="Arial" w:cs="Arial"/>
          <w:sz w:val="22"/>
          <w:szCs w:val="22"/>
        </w:rPr>
        <w:t xml:space="preserve"> separate professional </w:t>
      </w:r>
      <w:r w:rsidR="002D3B6D" w:rsidRPr="00183FF8">
        <w:rPr>
          <w:rFonts w:ascii="Arial" w:hAnsi="Arial" w:cs="Arial"/>
          <w:sz w:val="22"/>
          <w:szCs w:val="22"/>
        </w:rPr>
        <w:t>and</w:t>
      </w:r>
      <w:r w:rsidRPr="00183FF8">
        <w:rPr>
          <w:rFonts w:ascii="Arial" w:hAnsi="Arial" w:cs="Arial"/>
          <w:sz w:val="22"/>
          <w:szCs w:val="22"/>
        </w:rPr>
        <w:t xml:space="preserve"> family-facing </w:t>
      </w:r>
      <w:r w:rsidR="002D3B6D" w:rsidRPr="00183FF8">
        <w:rPr>
          <w:rFonts w:ascii="Arial" w:hAnsi="Arial" w:cs="Arial"/>
          <w:sz w:val="22"/>
          <w:szCs w:val="22"/>
        </w:rPr>
        <w:t>content</w:t>
      </w:r>
      <w:r w:rsidRPr="00183FF8">
        <w:rPr>
          <w:rFonts w:ascii="Arial" w:hAnsi="Arial" w:cs="Arial"/>
          <w:sz w:val="22"/>
          <w:szCs w:val="22"/>
        </w:rPr>
        <w:t xml:space="preserve">. </w:t>
      </w:r>
    </w:p>
    <w:p w14:paraId="30B47AA1" w14:textId="64787F24" w:rsidR="00DF3982" w:rsidRPr="00183FF8" w:rsidRDefault="00DF3982">
      <w:pPr>
        <w:rPr>
          <w:rFonts w:ascii="Arial" w:hAnsi="Arial" w:cs="Arial"/>
          <w:sz w:val="22"/>
          <w:szCs w:val="22"/>
          <w:u w:val="single"/>
        </w:rPr>
      </w:pPr>
      <w:r w:rsidRPr="00183FF8">
        <w:rPr>
          <w:rFonts w:ascii="Arial" w:hAnsi="Arial" w:cs="Arial"/>
          <w:sz w:val="22"/>
          <w:szCs w:val="22"/>
          <w:u w:val="single"/>
        </w:rPr>
        <w:t>Tower Hamlets Council</w:t>
      </w:r>
    </w:p>
    <w:p w14:paraId="4104134A" w14:textId="1567E181" w:rsidR="00DF3982" w:rsidRPr="00183FF8" w:rsidRDefault="00DF3982">
      <w:pPr>
        <w:rPr>
          <w:rFonts w:ascii="Arial" w:hAnsi="Arial" w:cs="Arial"/>
          <w:sz w:val="22"/>
          <w:szCs w:val="22"/>
        </w:rPr>
      </w:pPr>
      <w:r w:rsidRPr="00183FF8">
        <w:rPr>
          <w:rFonts w:ascii="Arial" w:hAnsi="Arial" w:cs="Arial"/>
          <w:sz w:val="22"/>
          <w:szCs w:val="22"/>
        </w:rPr>
        <w:t>Tower Hamlets council presents one of the most family-centred and contextually responsive Early Help offers among local authorities.</w:t>
      </w:r>
      <w:r w:rsidR="006851DD" w:rsidRPr="00183FF8">
        <w:rPr>
          <w:rFonts w:ascii="Arial" w:hAnsi="Arial" w:cs="Arial"/>
          <w:sz w:val="22"/>
          <w:szCs w:val="22"/>
        </w:rPr>
        <w:t xml:space="preserve"> </w:t>
      </w:r>
      <w:r w:rsidR="00B3178B" w:rsidRPr="00183FF8">
        <w:rPr>
          <w:rFonts w:ascii="Arial" w:hAnsi="Arial" w:cs="Arial"/>
          <w:sz w:val="22"/>
          <w:szCs w:val="22"/>
        </w:rPr>
        <w:t xml:space="preserve">This reflects the </w:t>
      </w:r>
      <w:proofErr w:type="spellStart"/>
      <w:r w:rsidR="00B3178B" w:rsidRPr="00183FF8">
        <w:rPr>
          <w:rFonts w:ascii="Arial" w:hAnsi="Arial" w:cs="Arial"/>
          <w:sz w:val="22"/>
          <w:szCs w:val="22"/>
        </w:rPr>
        <w:t>steategic</w:t>
      </w:r>
      <w:proofErr w:type="spellEnd"/>
      <w:r w:rsidR="00B3178B" w:rsidRPr="00183FF8">
        <w:rPr>
          <w:rFonts w:ascii="Arial" w:hAnsi="Arial" w:cs="Arial"/>
          <w:sz w:val="22"/>
          <w:szCs w:val="22"/>
        </w:rPr>
        <w:t xml:space="preserve"> commitment to inclusive, accessible support, as outlined in it’s Early Help strategy (Boddy, Statham and Warwick</w:t>
      </w:r>
      <w:r w:rsidR="004F1F79" w:rsidRPr="00183FF8">
        <w:rPr>
          <w:rFonts w:ascii="Arial" w:hAnsi="Arial" w:cs="Arial"/>
          <w:sz w:val="22"/>
          <w:szCs w:val="22"/>
        </w:rPr>
        <w:t>, 2020).</w:t>
      </w:r>
      <w:r w:rsidRPr="00183FF8">
        <w:rPr>
          <w:rFonts w:ascii="Arial" w:hAnsi="Arial" w:cs="Arial"/>
          <w:sz w:val="22"/>
          <w:szCs w:val="22"/>
        </w:rPr>
        <w:t xml:space="preserve"> The website positions Early Help within its ‘Children and Families Care” section, outlining support available through the multi-agency support team (MAST) and the borough’s family hubs network. Families are given clear information about common challenges Early Help can address, such as housing issues, financial pressures, </w:t>
      </w:r>
      <w:r w:rsidR="00537D87" w:rsidRPr="00183FF8">
        <w:rPr>
          <w:rFonts w:ascii="Arial" w:hAnsi="Arial" w:cs="Arial"/>
          <w:sz w:val="22"/>
          <w:szCs w:val="22"/>
        </w:rPr>
        <w:t>presenting</w:t>
      </w:r>
      <w:r w:rsidRPr="00183FF8">
        <w:rPr>
          <w:rFonts w:ascii="Arial" w:hAnsi="Arial" w:cs="Arial"/>
          <w:sz w:val="22"/>
          <w:szCs w:val="22"/>
        </w:rPr>
        <w:t xml:space="preserve"> difficulties and emotional wellbeing concerns (Tower Hamlets Council,</w:t>
      </w:r>
      <w:r w:rsidR="00D1588A" w:rsidRPr="00183FF8">
        <w:rPr>
          <w:rFonts w:ascii="Arial" w:hAnsi="Arial" w:cs="Arial"/>
          <w:sz w:val="22"/>
          <w:szCs w:val="22"/>
        </w:rPr>
        <w:t xml:space="preserve"> </w:t>
      </w:r>
      <w:r w:rsidRPr="00183FF8">
        <w:rPr>
          <w:rFonts w:ascii="Arial" w:hAnsi="Arial" w:cs="Arial"/>
          <w:sz w:val="22"/>
          <w:szCs w:val="22"/>
        </w:rPr>
        <w:t xml:space="preserve">2025a). This practical, </w:t>
      </w:r>
      <w:r w:rsidR="00537D87" w:rsidRPr="00183FF8">
        <w:rPr>
          <w:rFonts w:ascii="Arial" w:hAnsi="Arial" w:cs="Arial"/>
          <w:sz w:val="22"/>
          <w:szCs w:val="22"/>
        </w:rPr>
        <w:t>issue-based</w:t>
      </w:r>
      <w:r w:rsidRPr="00183FF8">
        <w:rPr>
          <w:rFonts w:ascii="Arial" w:hAnsi="Arial" w:cs="Arial"/>
          <w:sz w:val="22"/>
          <w:szCs w:val="22"/>
        </w:rPr>
        <w:t xml:space="preserve"> structure links information to everyday lived experiences, making it more relatable and easier to understand. This reflects good practice outline</w:t>
      </w:r>
      <w:r w:rsidR="00EC19CC" w:rsidRPr="00183FF8">
        <w:rPr>
          <w:rFonts w:ascii="Arial" w:hAnsi="Arial" w:cs="Arial"/>
          <w:sz w:val="22"/>
          <w:szCs w:val="22"/>
        </w:rPr>
        <w:t>d</w:t>
      </w:r>
      <w:r w:rsidRPr="00183FF8">
        <w:rPr>
          <w:rFonts w:ascii="Arial" w:hAnsi="Arial" w:cs="Arial"/>
          <w:sz w:val="22"/>
          <w:szCs w:val="22"/>
        </w:rPr>
        <w:t xml:space="preserve"> in the Early Help System </w:t>
      </w:r>
      <w:r w:rsidR="00EC19CC" w:rsidRPr="00183FF8">
        <w:rPr>
          <w:rFonts w:ascii="Arial" w:hAnsi="Arial" w:cs="Arial"/>
          <w:sz w:val="22"/>
          <w:szCs w:val="22"/>
        </w:rPr>
        <w:t>G</w:t>
      </w:r>
      <w:r w:rsidRPr="00183FF8">
        <w:rPr>
          <w:rFonts w:ascii="Arial" w:hAnsi="Arial" w:cs="Arial"/>
          <w:sz w:val="22"/>
          <w:szCs w:val="22"/>
        </w:rPr>
        <w:t xml:space="preserve">uide (HM Government, 2022), which recommends presenting Early Help as a direct response to specific family needs. </w:t>
      </w:r>
      <w:r w:rsidR="00791B2D" w:rsidRPr="00183FF8">
        <w:rPr>
          <w:rFonts w:ascii="Arial" w:hAnsi="Arial" w:cs="Arial"/>
          <w:sz w:val="22"/>
          <w:szCs w:val="22"/>
        </w:rPr>
        <w:t>Petrie, P</w:t>
      </w:r>
      <w:r w:rsidRPr="00183FF8">
        <w:rPr>
          <w:rFonts w:ascii="Arial" w:hAnsi="Arial" w:cs="Arial"/>
          <w:sz w:val="22"/>
          <w:szCs w:val="22"/>
        </w:rPr>
        <w:t xml:space="preserve"> (201</w:t>
      </w:r>
      <w:r w:rsidR="00791B2D" w:rsidRPr="00183FF8">
        <w:rPr>
          <w:rFonts w:ascii="Arial" w:hAnsi="Arial" w:cs="Arial"/>
          <w:sz w:val="22"/>
          <w:szCs w:val="22"/>
        </w:rPr>
        <w:t>8</w:t>
      </w:r>
      <w:r w:rsidRPr="00183FF8">
        <w:rPr>
          <w:rFonts w:ascii="Arial" w:hAnsi="Arial" w:cs="Arial"/>
          <w:sz w:val="22"/>
          <w:szCs w:val="22"/>
        </w:rPr>
        <w:t xml:space="preserve">) similarly argue that communication is most effective when it connects to family’s </w:t>
      </w:r>
      <w:r w:rsidR="00537D87" w:rsidRPr="00183FF8">
        <w:rPr>
          <w:rFonts w:ascii="Arial" w:hAnsi="Arial" w:cs="Arial"/>
          <w:sz w:val="22"/>
          <w:szCs w:val="22"/>
        </w:rPr>
        <w:t>real-world</w:t>
      </w:r>
      <w:r w:rsidRPr="00183FF8">
        <w:rPr>
          <w:rFonts w:ascii="Arial" w:hAnsi="Arial" w:cs="Arial"/>
          <w:sz w:val="22"/>
          <w:szCs w:val="22"/>
        </w:rPr>
        <w:t xml:space="preserve"> situations. </w:t>
      </w:r>
    </w:p>
    <w:p w14:paraId="2CB9DADD" w14:textId="0C93ACAC" w:rsidR="00537D87" w:rsidRPr="00183FF8" w:rsidRDefault="00537D87">
      <w:pPr>
        <w:rPr>
          <w:rFonts w:ascii="Arial" w:hAnsi="Arial" w:cs="Arial"/>
          <w:sz w:val="22"/>
          <w:szCs w:val="22"/>
        </w:rPr>
      </w:pPr>
      <w:r w:rsidRPr="00183FF8">
        <w:rPr>
          <w:rFonts w:ascii="Arial" w:hAnsi="Arial" w:cs="Arial"/>
          <w:sz w:val="22"/>
          <w:szCs w:val="22"/>
        </w:rPr>
        <w:t>Tower Hamlets Early Help information also demonstrates awareness of the borough’s significant ethnic diversity, socioeconomic inequalities and complex urban challenges. The website</w:t>
      </w:r>
      <w:r w:rsidR="00755DEC" w:rsidRPr="00183FF8">
        <w:rPr>
          <w:rFonts w:ascii="Arial" w:hAnsi="Arial" w:cs="Arial"/>
          <w:sz w:val="22"/>
          <w:szCs w:val="22"/>
        </w:rPr>
        <w:t>’s</w:t>
      </w:r>
      <w:r w:rsidR="00C219A4" w:rsidRPr="00183FF8">
        <w:rPr>
          <w:rFonts w:ascii="Arial" w:hAnsi="Arial" w:cs="Arial"/>
          <w:sz w:val="22"/>
          <w:szCs w:val="22"/>
        </w:rPr>
        <w:t xml:space="preserve"> Family Hubs offer </w:t>
      </w:r>
      <w:r w:rsidRPr="00183FF8">
        <w:rPr>
          <w:rFonts w:ascii="Arial" w:hAnsi="Arial" w:cs="Arial"/>
          <w:sz w:val="22"/>
          <w:szCs w:val="22"/>
        </w:rPr>
        <w:t xml:space="preserve">accessible </w:t>
      </w:r>
      <w:r w:rsidR="00982AF8" w:rsidRPr="00183FF8">
        <w:rPr>
          <w:rFonts w:ascii="Arial" w:hAnsi="Arial" w:cs="Arial"/>
          <w:sz w:val="22"/>
          <w:szCs w:val="22"/>
        </w:rPr>
        <w:t xml:space="preserve">contact </w:t>
      </w:r>
      <w:r w:rsidRPr="00183FF8">
        <w:rPr>
          <w:rFonts w:ascii="Arial" w:hAnsi="Arial" w:cs="Arial"/>
          <w:sz w:val="22"/>
          <w:szCs w:val="22"/>
        </w:rPr>
        <w:t xml:space="preserve">points </w:t>
      </w:r>
      <w:r w:rsidR="00982AF8" w:rsidRPr="00183FF8">
        <w:rPr>
          <w:rFonts w:ascii="Arial" w:hAnsi="Arial" w:cs="Arial"/>
          <w:sz w:val="22"/>
          <w:szCs w:val="22"/>
        </w:rPr>
        <w:t>across</w:t>
      </w:r>
      <w:r w:rsidRPr="00183FF8">
        <w:rPr>
          <w:rFonts w:ascii="Arial" w:hAnsi="Arial" w:cs="Arial"/>
          <w:sz w:val="22"/>
          <w:szCs w:val="22"/>
        </w:rPr>
        <w:t xml:space="preserve"> neighbourhoods. Additionally, another Tower Hamlets resource is the family information service directory which offers separate guidance on childcare, wellbeing and parent support (Tower Hamlets Council, 2025b), reinforcing a holistic approach to family needs. However, the website would benefit from expanding multilingual content and adding clearer visual prompts, especially given the borough’s linguistic diversity and high proportion of families </w:t>
      </w:r>
      <w:r w:rsidR="00DE0DEE" w:rsidRPr="00183FF8">
        <w:rPr>
          <w:rFonts w:ascii="Arial" w:hAnsi="Arial" w:cs="Arial"/>
          <w:sz w:val="22"/>
          <w:szCs w:val="22"/>
        </w:rPr>
        <w:t>for</w:t>
      </w:r>
      <w:r w:rsidRPr="00183FF8">
        <w:rPr>
          <w:rFonts w:ascii="Arial" w:hAnsi="Arial" w:cs="Arial"/>
          <w:sz w:val="22"/>
          <w:szCs w:val="22"/>
        </w:rPr>
        <w:t xml:space="preserve"> whom English is not </w:t>
      </w:r>
      <w:r w:rsidR="00DE0DEE" w:rsidRPr="00183FF8">
        <w:rPr>
          <w:rFonts w:ascii="Arial" w:hAnsi="Arial" w:cs="Arial"/>
          <w:sz w:val="22"/>
          <w:szCs w:val="22"/>
        </w:rPr>
        <w:t xml:space="preserve">their </w:t>
      </w:r>
      <w:r w:rsidRPr="00183FF8">
        <w:rPr>
          <w:rFonts w:ascii="Arial" w:hAnsi="Arial" w:cs="Arial"/>
          <w:sz w:val="22"/>
          <w:szCs w:val="22"/>
        </w:rPr>
        <w:t xml:space="preserve">first language. </w:t>
      </w:r>
    </w:p>
    <w:p w14:paraId="362114B4" w14:textId="3E2BABB1" w:rsidR="00537D87" w:rsidRPr="00183FF8" w:rsidRDefault="00537D87">
      <w:pPr>
        <w:rPr>
          <w:rFonts w:ascii="Arial" w:hAnsi="Arial" w:cs="Arial"/>
          <w:sz w:val="22"/>
          <w:szCs w:val="22"/>
        </w:rPr>
      </w:pPr>
      <w:r w:rsidRPr="00183FF8">
        <w:rPr>
          <w:rFonts w:ascii="Arial" w:hAnsi="Arial" w:cs="Arial"/>
          <w:sz w:val="22"/>
          <w:szCs w:val="22"/>
        </w:rPr>
        <w:lastRenderedPageBreak/>
        <w:t xml:space="preserve">Digital accessibility remains an area where Tower Hamlets could </w:t>
      </w:r>
      <w:r w:rsidR="006A3BEC" w:rsidRPr="00183FF8">
        <w:rPr>
          <w:rFonts w:ascii="Arial" w:hAnsi="Arial" w:cs="Arial"/>
          <w:sz w:val="22"/>
          <w:szCs w:val="22"/>
        </w:rPr>
        <w:t>further</w:t>
      </w:r>
      <w:r w:rsidRPr="00183FF8">
        <w:rPr>
          <w:rFonts w:ascii="Arial" w:hAnsi="Arial" w:cs="Arial"/>
          <w:sz w:val="22"/>
          <w:szCs w:val="22"/>
        </w:rPr>
        <w:t xml:space="preserve"> develop its offer. While the site includes clear referral pathways and explanations of support available, </w:t>
      </w:r>
      <w:r w:rsidRPr="00183FF8">
        <w:rPr>
          <w:rFonts w:ascii="Arial" w:hAnsi="Arial" w:cs="Arial"/>
          <w:i/>
          <w:iCs/>
          <w:sz w:val="22"/>
          <w:szCs w:val="22"/>
        </w:rPr>
        <w:t>Webb et al. (2021</w:t>
      </w:r>
      <w:r w:rsidRPr="00183FF8">
        <w:rPr>
          <w:rFonts w:ascii="Arial" w:hAnsi="Arial" w:cs="Arial"/>
          <w:sz w:val="22"/>
          <w:szCs w:val="22"/>
        </w:rPr>
        <w:t xml:space="preserve">) </w:t>
      </w:r>
      <w:r w:rsidR="003F2773" w:rsidRPr="00183FF8">
        <w:rPr>
          <w:rFonts w:ascii="Arial" w:hAnsi="Arial" w:cs="Arial"/>
          <w:sz w:val="22"/>
          <w:szCs w:val="22"/>
        </w:rPr>
        <w:t>noted that digital en</w:t>
      </w:r>
      <w:r w:rsidR="000A67A7" w:rsidRPr="00183FF8">
        <w:rPr>
          <w:rFonts w:ascii="Arial" w:hAnsi="Arial" w:cs="Arial"/>
          <w:sz w:val="22"/>
          <w:szCs w:val="22"/>
        </w:rPr>
        <w:t>gagement improves when they can self-navigate using interactive features.</w:t>
      </w:r>
      <w:r w:rsidRPr="00183FF8">
        <w:rPr>
          <w:rFonts w:ascii="Arial" w:hAnsi="Arial" w:cs="Arial"/>
          <w:sz w:val="22"/>
          <w:szCs w:val="22"/>
        </w:rPr>
        <w:t xml:space="preserve"> </w:t>
      </w:r>
      <w:r w:rsidR="00F338C2" w:rsidRPr="00183FF8">
        <w:rPr>
          <w:rFonts w:ascii="Arial" w:hAnsi="Arial" w:cs="Arial"/>
          <w:sz w:val="22"/>
          <w:szCs w:val="22"/>
        </w:rPr>
        <w:t>Frost et al. (2019) also emphasise that interactive digital resources and straightforward visual aids increase understanding among parents who may feel overwhelmed by written information alone.</w:t>
      </w:r>
      <w:r w:rsidR="00401178" w:rsidRPr="00183FF8">
        <w:rPr>
          <w:rFonts w:ascii="Arial" w:hAnsi="Arial" w:cs="Arial"/>
          <w:sz w:val="22"/>
          <w:szCs w:val="22"/>
        </w:rPr>
        <w:t xml:space="preserve"> The Department for Science, innovation and Technology (2025) highlights that digital improvements in local ser</w:t>
      </w:r>
      <w:r w:rsidR="00D13F51" w:rsidRPr="00183FF8">
        <w:rPr>
          <w:rFonts w:ascii="Arial" w:hAnsi="Arial" w:cs="Arial"/>
          <w:sz w:val="22"/>
          <w:szCs w:val="22"/>
        </w:rPr>
        <w:t xml:space="preserve">vices, including Early Help, are essential for making support more accessible and user-friendly for families. </w:t>
      </w:r>
    </w:p>
    <w:p w14:paraId="74426E39" w14:textId="6359EB41" w:rsidR="00F338C2" w:rsidRPr="00183FF8" w:rsidRDefault="00F338C2">
      <w:pPr>
        <w:rPr>
          <w:rFonts w:ascii="Arial" w:hAnsi="Arial" w:cs="Arial"/>
          <w:sz w:val="22"/>
          <w:szCs w:val="22"/>
        </w:rPr>
      </w:pPr>
      <w:r w:rsidRPr="00183FF8">
        <w:rPr>
          <w:rFonts w:ascii="Arial" w:hAnsi="Arial" w:cs="Arial"/>
          <w:sz w:val="22"/>
          <w:szCs w:val="22"/>
        </w:rPr>
        <w:t>Tower Hamlet</w:t>
      </w:r>
      <w:r w:rsidR="00D412C5" w:rsidRPr="00183FF8">
        <w:rPr>
          <w:rFonts w:ascii="Arial" w:hAnsi="Arial" w:cs="Arial"/>
          <w:sz w:val="22"/>
          <w:szCs w:val="22"/>
        </w:rPr>
        <w:t xml:space="preserve">s </w:t>
      </w:r>
      <w:r w:rsidRPr="00183FF8">
        <w:rPr>
          <w:rFonts w:ascii="Arial" w:hAnsi="Arial" w:cs="Arial"/>
          <w:sz w:val="22"/>
          <w:szCs w:val="22"/>
        </w:rPr>
        <w:t xml:space="preserve">demonstrates robust multi-agency </w:t>
      </w:r>
      <w:r w:rsidR="006A3BEC" w:rsidRPr="00183FF8">
        <w:rPr>
          <w:rFonts w:ascii="Arial" w:hAnsi="Arial" w:cs="Arial"/>
          <w:sz w:val="22"/>
          <w:szCs w:val="22"/>
        </w:rPr>
        <w:t>coordination</w:t>
      </w:r>
      <w:r w:rsidRPr="00183FF8">
        <w:rPr>
          <w:rFonts w:ascii="Arial" w:hAnsi="Arial" w:cs="Arial"/>
          <w:sz w:val="22"/>
          <w:szCs w:val="22"/>
        </w:rPr>
        <w:t xml:space="preserve"> through its partnership with health services, schools and voluntary organisations, which aligns closely with national expectations for integrated Early Help models (HM Government, 2023). Multi-agency structures are </w:t>
      </w:r>
      <w:r w:rsidR="006A3BEC" w:rsidRPr="00183FF8">
        <w:rPr>
          <w:rFonts w:ascii="Arial" w:hAnsi="Arial" w:cs="Arial"/>
          <w:sz w:val="22"/>
          <w:szCs w:val="22"/>
        </w:rPr>
        <w:t>particularly</w:t>
      </w:r>
      <w:r w:rsidRPr="00183FF8">
        <w:rPr>
          <w:rFonts w:ascii="Arial" w:hAnsi="Arial" w:cs="Arial"/>
          <w:sz w:val="22"/>
          <w:szCs w:val="22"/>
        </w:rPr>
        <w:t xml:space="preserve"> crucial in urban contexts where families often face overlapping and </w:t>
      </w:r>
      <w:r w:rsidR="006A3BEC" w:rsidRPr="00183FF8">
        <w:rPr>
          <w:rFonts w:ascii="Arial" w:hAnsi="Arial" w:cs="Arial"/>
          <w:sz w:val="22"/>
          <w:szCs w:val="22"/>
        </w:rPr>
        <w:t>complex</w:t>
      </w:r>
      <w:r w:rsidRPr="00183FF8">
        <w:rPr>
          <w:rFonts w:ascii="Arial" w:hAnsi="Arial" w:cs="Arial"/>
          <w:sz w:val="22"/>
          <w:szCs w:val="22"/>
        </w:rPr>
        <w:t xml:space="preserve"> needs (Hood, 2018). Despite this strength, some sections </w:t>
      </w:r>
      <w:r w:rsidR="0027720D" w:rsidRPr="00183FF8">
        <w:rPr>
          <w:rFonts w:ascii="Arial" w:hAnsi="Arial" w:cs="Arial"/>
          <w:sz w:val="22"/>
          <w:szCs w:val="22"/>
        </w:rPr>
        <w:t xml:space="preserve">place </w:t>
      </w:r>
      <w:r w:rsidRPr="00183FF8">
        <w:rPr>
          <w:rFonts w:ascii="Arial" w:hAnsi="Arial" w:cs="Arial"/>
          <w:sz w:val="22"/>
          <w:szCs w:val="22"/>
        </w:rPr>
        <w:t>referral forms before use</w:t>
      </w:r>
      <w:r w:rsidR="00D412C5" w:rsidRPr="00183FF8">
        <w:rPr>
          <w:rFonts w:ascii="Arial" w:hAnsi="Arial" w:cs="Arial"/>
          <w:sz w:val="22"/>
          <w:szCs w:val="22"/>
        </w:rPr>
        <w:t>r</w:t>
      </w:r>
      <w:r w:rsidRPr="00183FF8">
        <w:rPr>
          <w:rFonts w:ascii="Arial" w:hAnsi="Arial" w:cs="Arial"/>
          <w:sz w:val="22"/>
          <w:szCs w:val="22"/>
        </w:rPr>
        <w:t xml:space="preserve">-friendly explanations. Rebalancing these pages to place family-facing information first would make them more accessible. </w:t>
      </w:r>
    </w:p>
    <w:p w14:paraId="0ABDF9DF" w14:textId="77777777" w:rsidR="00847D1E" w:rsidRPr="00183FF8" w:rsidRDefault="00F338C2">
      <w:pPr>
        <w:rPr>
          <w:rFonts w:ascii="Arial" w:hAnsi="Arial" w:cs="Arial"/>
          <w:sz w:val="22"/>
          <w:szCs w:val="22"/>
        </w:rPr>
      </w:pPr>
      <w:r w:rsidRPr="00183FF8">
        <w:rPr>
          <w:rFonts w:ascii="Arial" w:hAnsi="Arial" w:cs="Arial"/>
          <w:sz w:val="22"/>
          <w:szCs w:val="22"/>
        </w:rPr>
        <w:t>Overall, Tower Hamlets provides a strong example of how Early Help can be communicated in a way that is grounded in community realities, culturally responsive and supported by multi-agency collaborations. While there is scope to enhance digital accessibility and expand multilingual resources, the website successfully comm</w:t>
      </w:r>
      <w:r w:rsidR="00847D1E" w:rsidRPr="00183FF8">
        <w:rPr>
          <w:rFonts w:ascii="Arial" w:hAnsi="Arial" w:cs="Arial"/>
          <w:sz w:val="22"/>
          <w:szCs w:val="22"/>
        </w:rPr>
        <w:t xml:space="preserve">unicates its Early help offer in a manner that is both informative and sensitive to local needs. </w:t>
      </w:r>
    </w:p>
    <w:p w14:paraId="34E6CEAE" w14:textId="61EACD2B" w:rsidR="00847D1E" w:rsidRPr="00183FF8" w:rsidRDefault="00847D1E">
      <w:pPr>
        <w:rPr>
          <w:rFonts w:ascii="Arial" w:hAnsi="Arial" w:cs="Arial"/>
          <w:b/>
          <w:bCs/>
          <w:sz w:val="22"/>
          <w:szCs w:val="22"/>
        </w:rPr>
      </w:pPr>
      <w:r w:rsidRPr="00183FF8">
        <w:rPr>
          <w:rFonts w:ascii="Arial" w:hAnsi="Arial" w:cs="Arial"/>
          <w:b/>
          <w:bCs/>
          <w:sz w:val="22"/>
          <w:szCs w:val="22"/>
        </w:rPr>
        <w:t>Comparative analysis of strengths and weaknesses</w:t>
      </w:r>
    </w:p>
    <w:p w14:paraId="12800D1C" w14:textId="754A6CC2" w:rsidR="00847D1E" w:rsidRPr="00183FF8" w:rsidRDefault="00847D1E">
      <w:pPr>
        <w:rPr>
          <w:rFonts w:ascii="Arial" w:hAnsi="Arial" w:cs="Arial"/>
          <w:sz w:val="22"/>
          <w:szCs w:val="22"/>
        </w:rPr>
      </w:pPr>
      <w:r w:rsidRPr="00183FF8">
        <w:rPr>
          <w:rFonts w:ascii="Arial" w:hAnsi="Arial" w:cs="Arial"/>
          <w:sz w:val="22"/>
          <w:szCs w:val="22"/>
        </w:rPr>
        <w:t xml:space="preserve">Leeds, Norfolk and Tower hamlets all try to present Early Help as supportive and positively, which is important because families are more likely to engage when information feels friendly and non-judgemental </w:t>
      </w:r>
      <w:r w:rsidRPr="00183FF8">
        <w:rPr>
          <w:rFonts w:ascii="Arial" w:hAnsi="Arial" w:cs="Arial"/>
          <w:i/>
          <w:iCs/>
          <w:sz w:val="22"/>
          <w:szCs w:val="22"/>
        </w:rPr>
        <w:t>(</w:t>
      </w:r>
      <w:r w:rsidR="00791B2D" w:rsidRPr="00183FF8">
        <w:rPr>
          <w:rFonts w:ascii="Arial" w:hAnsi="Arial" w:cs="Arial"/>
          <w:i/>
          <w:iCs/>
          <w:sz w:val="22"/>
          <w:szCs w:val="22"/>
        </w:rPr>
        <w:t>Hickey</w:t>
      </w:r>
      <w:r w:rsidR="006A3BEC" w:rsidRPr="00183FF8">
        <w:rPr>
          <w:rFonts w:ascii="Arial" w:hAnsi="Arial" w:cs="Arial"/>
          <w:i/>
          <w:iCs/>
          <w:sz w:val="22"/>
          <w:szCs w:val="22"/>
        </w:rPr>
        <w:t xml:space="preserve"> </w:t>
      </w:r>
      <w:r w:rsidR="00791B2D" w:rsidRPr="00183FF8">
        <w:rPr>
          <w:rFonts w:ascii="Arial" w:hAnsi="Arial" w:cs="Arial"/>
          <w:i/>
          <w:iCs/>
          <w:sz w:val="22"/>
          <w:szCs w:val="22"/>
        </w:rPr>
        <w:t>et al., 2023</w:t>
      </w:r>
      <w:r w:rsidRPr="00183FF8">
        <w:rPr>
          <w:rFonts w:ascii="Arial" w:hAnsi="Arial" w:cs="Arial"/>
          <w:sz w:val="22"/>
          <w:szCs w:val="22"/>
        </w:rPr>
        <w:t xml:space="preserve">). However, they differ in how easy their websites are to understand. </w:t>
      </w:r>
    </w:p>
    <w:p w14:paraId="65D2F579" w14:textId="3500B5C5" w:rsidR="00193D1E" w:rsidRPr="00183FF8" w:rsidRDefault="006A3BEC">
      <w:pPr>
        <w:rPr>
          <w:rFonts w:ascii="Arial" w:hAnsi="Arial" w:cs="Arial"/>
          <w:sz w:val="22"/>
          <w:szCs w:val="22"/>
        </w:rPr>
      </w:pPr>
      <w:r w:rsidRPr="00183FF8">
        <w:rPr>
          <w:rFonts w:ascii="Arial" w:hAnsi="Arial" w:cs="Arial"/>
          <w:sz w:val="22"/>
          <w:szCs w:val="22"/>
        </w:rPr>
        <w:t>Norfolk</w:t>
      </w:r>
      <w:r w:rsidR="00847D1E" w:rsidRPr="00183FF8">
        <w:rPr>
          <w:rFonts w:ascii="Arial" w:hAnsi="Arial" w:cs="Arial"/>
          <w:sz w:val="22"/>
          <w:szCs w:val="22"/>
        </w:rPr>
        <w:t xml:space="preserve"> is the clearest and most </w:t>
      </w:r>
      <w:r w:rsidRPr="00183FF8">
        <w:rPr>
          <w:rFonts w:ascii="Arial" w:hAnsi="Arial" w:cs="Arial"/>
          <w:sz w:val="22"/>
          <w:szCs w:val="22"/>
        </w:rPr>
        <w:t>family friendly</w:t>
      </w:r>
      <w:r w:rsidR="00847D1E" w:rsidRPr="00183FF8">
        <w:rPr>
          <w:rFonts w:ascii="Arial" w:hAnsi="Arial" w:cs="Arial"/>
          <w:sz w:val="22"/>
          <w:szCs w:val="22"/>
        </w:rPr>
        <w:t xml:space="preserve">. The language is simple, easy layout and information is not overwhelming. This matches good practice for digital communication with families. </w:t>
      </w:r>
      <w:r w:rsidRPr="00183FF8">
        <w:rPr>
          <w:rFonts w:ascii="Arial" w:hAnsi="Arial" w:cs="Arial"/>
          <w:sz w:val="22"/>
          <w:szCs w:val="22"/>
        </w:rPr>
        <w:t>Leeds</w:t>
      </w:r>
      <w:r w:rsidR="00847D1E" w:rsidRPr="00183FF8">
        <w:rPr>
          <w:rFonts w:ascii="Arial" w:hAnsi="Arial" w:cs="Arial"/>
          <w:sz w:val="22"/>
          <w:szCs w:val="22"/>
        </w:rPr>
        <w:t xml:space="preserve"> </w:t>
      </w:r>
      <w:r w:rsidR="00184A26" w:rsidRPr="00183FF8">
        <w:rPr>
          <w:rFonts w:ascii="Arial" w:hAnsi="Arial" w:cs="Arial"/>
          <w:sz w:val="22"/>
          <w:szCs w:val="22"/>
        </w:rPr>
        <w:t>uses</w:t>
      </w:r>
      <w:r w:rsidR="00FD4460" w:rsidRPr="00183FF8">
        <w:rPr>
          <w:rFonts w:ascii="Arial" w:hAnsi="Arial" w:cs="Arial"/>
          <w:sz w:val="22"/>
          <w:szCs w:val="22"/>
        </w:rPr>
        <w:t xml:space="preserve"> professional language that may confuse </w:t>
      </w:r>
      <w:r w:rsidR="00184A26" w:rsidRPr="00183FF8">
        <w:rPr>
          <w:rFonts w:ascii="Arial" w:hAnsi="Arial" w:cs="Arial"/>
          <w:sz w:val="22"/>
          <w:szCs w:val="22"/>
        </w:rPr>
        <w:t>parents;</w:t>
      </w:r>
      <w:r w:rsidR="00193D1E" w:rsidRPr="00183FF8">
        <w:rPr>
          <w:rFonts w:ascii="Arial" w:hAnsi="Arial" w:cs="Arial"/>
          <w:sz w:val="22"/>
          <w:szCs w:val="22"/>
        </w:rPr>
        <w:t xml:space="preserve"> </w:t>
      </w:r>
      <w:r w:rsidR="00957AEE" w:rsidRPr="00183FF8">
        <w:rPr>
          <w:rFonts w:ascii="Arial" w:hAnsi="Arial" w:cs="Arial"/>
          <w:sz w:val="22"/>
          <w:szCs w:val="22"/>
        </w:rPr>
        <w:t>h</w:t>
      </w:r>
      <w:r w:rsidR="00193D1E" w:rsidRPr="00183FF8">
        <w:rPr>
          <w:rFonts w:ascii="Arial" w:hAnsi="Arial" w:cs="Arial"/>
          <w:sz w:val="22"/>
          <w:szCs w:val="22"/>
        </w:rPr>
        <w:t>owever, Tower Hamlet presents Early Help in a way that connects well to real-life issues like money worries or wellbeing</w:t>
      </w:r>
      <w:r w:rsidR="00A15284" w:rsidRPr="00183FF8">
        <w:rPr>
          <w:rFonts w:ascii="Arial" w:hAnsi="Arial" w:cs="Arial"/>
          <w:sz w:val="22"/>
          <w:szCs w:val="22"/>
        </w:rPr>
        <w:t xml:space="preserve">. </w:t>
      </w:r>
      <w:r w:rsidR="00A47B10" w:rsidRPr="00183FF8">
        <w:rPr>
          <w:rFonts w:ascii="Arial" w:hAnsi="Arial" w:cs="Arial"/>
          <w:sz w:val="22"/>
          <w:szCs w:val="22"/>
        </w:rPr>
        <w:t>S</w:t>
      </w:r>
      <w:r w:rsidR="00193D1E" w:rsidRPr="00183FF8">
        <w:rPr>
          <w:rFonts w:ascii="Arial" w:hAnsi="Arial" w:cs="Arial"/>
          <w:sz w:val="22"/>
          <w:szCs w:val="22"/>
        </w:rPr>
        <w:t xml:space="preserve">ome parts still feel formal and lack key elements, </w:t>
      </w:r>
      <w:r w:rsidR="00A47B10" w:rsidRPr="00183FF8">
        <w:rPr>
          <w:rFonts w:ascii="Arial" w:hAnsi="Arial" w:cs="Arial"/>
          <w:sz w:val="22"/>
          <w:szCs w:val="22"/>
        </w:rPr>
        <w:t xml:space="preserve">but </w:t>
      </w:r>
      <w:r w:rsidR="00A03A0C" w:rsidRPr="00183FF8">
        <w:rPr>
          <w:rFonts w:ascii="Arial" w:hAnsi="Arial" w:cs="Arial"/>
          <w:sz w:val="22"/>
          <w:szCs w:val="22"/>
        </w:rPr>
        <w:t>overall,</w:t>
      </w:r>
      <w:r w:rsidR="00193D1E" w:rsidRPr="00183FF8">
        <w:rPr>
          <w:rFonts w:ascii="Arial" w:hAnsi="Arial" w:cs="Arial"/>
          <w:sz w:val="22"/>
          <w:szCs w:val="22"/>
        </w:rPr>
        <w:t xml:space="preserve"> </w:t>
      </w:r>
      <w:r w:rsidR="00AF6ACA" w:rsidRPr="00183FF8">
        <w:rPr>
          <w:rFonts w:ascii="Arial" w:hAnsi="Arial" w:cs="Arial"/>
          <w:sz w:val="22"/>
          <w:szCs w:val="22"/>
        </w:rPr>
        <w:t>it’s a strong site.</w:t>
      </w:r>
      <w:r w:rsidR="00193D1E" w:rsidRPr="00183FF8">
        <w:rPr>
          <w:rFonts w:ascii="Arial" w:hAnsi="Arial" w:cs="Arial"/>
          <w:sz w:val="22"/>
          <w:szCs w:val="22"/>
        </w:rPr>
        <w:t xml:space="preserve"> </w:t>
      </w:r>
    </w:p>
    <w:p w14:paraId="3EE41543" w14:textId="326C8C1D" w:rsidR="00F338C2" w:rsidRPr="00183FF8" w:rsidRDefault="00193D1E">
      <w:pPr>
        <w:rPr>
          <w:rFonts w:ascii="Arial" w:hAnsi="Arial" w:cs="Arial"/>
          <w:sz w:val="22"/>
          <w:szCs w:val="22"/>
        </w:rPr>
      </w:pPr>
      <w:r w:rsidRPr="00183FF8">
        <w:rPr>
          <w:rFonts w:ascii="Arial" w:hAnsi="Arial" w:cs="Arial"/>
          <w:sz w:val="22"/>
          <w:szCs w:val="22"/>
        </w:rPr>
        <w:t xml:space="preserve">In terms of explaining multi-agency workings, Leeds provided the most detail but risks overwhelming families. Tower Hamlets shows partnership working through its family hubs and MAST teams and Norfolk explains partnerships simply and clearly which is helpful because families engage better when information is straightforward (Turney and Ruch, 2018). Overall, Norfolk is the most accessible, Tower Hamlets is the most relatable to community needs and </w:t>
      </w:r>
      <w:r w:rsidR="006A3BEC" w:rsidRPr="00183FF8">
        <w:rPr>
          <w:rFonts w:ascii="Arial" w:hAnsi="Arial" w:cs="Arial"/>
          <w:sz w:val="22"/>
          <w:szCs w:val="22"/>
        </w:rPr>
        <w:t>Leeds</w:t>
      </w:r>
      <w:r w:rsidRPr="00183FF8">
        <w:rPr>
          <w:rFonts w:ascii="Arial" w:hAnsi="Arial" w:cs="Arial"/>
          <w:sz w:val="22"/>
          <w:szCs w:val="22"/>
        </w:rPr>
        <w:t xml:space="preserve"> </w:t>
      </w:r>
      <w:r w:rsidR="00BB4BDC" w:rsidRPr="00183FF8">
        <w:rPr>
          <w:rFonts w:ascii="Arial" w:hAnsi="Arial" w:cs="Arial"/>
          <w:sz w:val="22"/>
          <w:szCs w:val="22"/>
        </w:rPr>
        <w:t>are</w:t>
      </w:r>
      <w:r w:rsidRPr="00183FF8">
        <w:rPr>
          <w:rFonts w:ascii="Arial" w:hAnsi="Arial" w:cs="Arial"/>
          <w:sz w:val="22"/>
          <w:szCs w:val="22"/>
        </w:rPr>
        <w:t xml:space="preserve"> the most detailed but not always easy for families to understand. </w:t>
      </w:r>
      <w:r w:rsidR="00F338C2" w:rsidRPr="00183FF8">
        <w:rPr>
          <w:rFonts w:ascii="Arial" w:hAnsi="Arial" w:cs="Arial"/>
          <w:sz w:val="22"/>
          <w:szCs w:val="22"/>
        </w:rPr>
        <w:t xml:space="preserve"> </w:t>
      </w:r>
    </w:p>
    <w:p w14:paraId="0EFB8877" w14:textId="64746D6F" w:rsidR="00DF3982" w:rsidRPr="00183FF8" w:rsidRDefault="006A3BEC">
      <w:pPr>
        <w:rPr>
          <w:rFonts w:ascii="Arial" w:hAnsi="Arial" w:cs="Arial"/>
          <w:b/>
          <w:bCs/>
          <w:sz w:val="22"/>
          <w:szCs w:val="22"/>
        </w:rPr>
      </w:pPr>
      <w:r w:rsidRPr="00183FF8">
        <w:rPr>
          <w:rFonts w:ascii="Arial" w:hAnsi="Arial" w:cs="Arial"/>
          <w:b/>
          <w:bCs/>
          <w:sz w:val="22"/>
          <w:szCs w:val="22"/>
        </w:rPr>
        <w:t xml:space="preserve">Recommendations </w:t>
      </w:r>
    </w:p>
    <w:p w14:paraId="1A086637" w14:textId="4D42BDB2" w:rsidR="006A3BEC" w:rsidRPr="00183FF8" w:rsidRDefault="006A3BEC">
      <w:pPr>
        <w:rPr>
          <w:rFonts w:ascii="Arial" w:hAnsi="Arial" w:cs="Arial"/>
          <w:sz w:val="22"/>
          <w:szCs w:val="22"/>
        </w:rPr>
      </w:pPr>
      <w:r w:rsidRPr="00183FF8">
        <w:rPr>
          <w:rFonts w:ascii="Arial" w:hAnsi="Arial" w:cs="Arial"/>
          <w:sz w:val="22"/>
          <w:szCs w:val="22"/>
        </w:rPr>
        <w:t xml:space="preserve">Websites that are simple and clear help families access support earlier. </w:t>
      </w:r>
      <w:proofErr w:type="spellStart"/>
      <w:r w:rsidR="00513102" w:rsidRPr="00183FF8">
        <w:rPr>
          <w:rFonts w:ascii="Arial" w:hAnsi="Arial" w:cs="Arial"/>
          <w:sz w:val="22"/>
          <w:szCs w:val="22"/>
        </w:rPr>
        <w:t>Elsley</w:t>
      </w:r>
      <w:proofErr w:type="spellEnd"/>
      <w:r w:rsidR="00513102" w:rsidRPr="00183FF8">
        <w:rPr>
          <w:rFonts w:ascii="Arial" w:hAnsi="Arial" w:cs="Arial"/>
          <w:sz w:val="22"/>
          <w:szCs w:val="22"/>
        </w:rPr>
        <w:t xml:space="preserve"> and Tisdall (2014) emphasise that involving families in the design of services and communication tools enhance accessibility and ensures that digital content refle</w:t>
      </w:r>
      <w:r w:rsidR="00E607DA" w:rsidRPr="00183FF8">
        <w:rPr>
          <w:rFonts w:ascii="Arial" w:hAnsi="Arial" w:cs="Arial"/>
          <w:sz w:val="22"/>
          <w:szCs w:val="22"/>
        </w:rPr>
        <w:t>cts real-world needs.</w:t>
      </w:r>
      <w:r w:rsidRPr="00183FF8">
        <w:rPr>
          <w:rFonts w:ascii="Arial" w:hAnsi="Arial" w:cs="Arial"/>
          <w:sz w:val="22"/>
          <w:szCs w:val="22"/>
        </w:rPr>
        <w:t xml:space="preserve"> </w:t>
      </w:r>
      <w:r w:rsidR="00EF5B9F" w:rsidRPr="00183FF8">
        <w:rPr>
          <w:rFonts w:ascii="Arial" w:hAnsi="Arial" w:cs="Arial"/>
          <w:sz w:val="22"/>
          <w:szCs w:val="22"/>
        </w:rPr>
        <w:t>They should</w:t>
      </w:r>
      <w:r w:rsidRPr="00183FF8">
        <w:rPr>
          <w:rFonts w:ascii="Arial" w:hAnsi="Arial" w:cs="Arial"/>
          <w:sz w:val="22"/>
          <w:szCs w:val="22"/>
        </w:rPr>
        <w:t xml:space="preserve"> add interactive tools and update information regularly.</w:t>
      </w:r>
    </w:p>
    <w:p w14:paraId="3B02C79E" w14:textId="3EB3E272" w:rsidR="006A3BEC" w:rsidRPr="00183FF8" w:rsidRDefault="006A3BEC">
      <w:pPr>
        <w:rPr>
          <w:rFonts w:ascii="Arial" w:hAnsi="Arial" w:cs="Arial"/>
          <w:b/>
          <w:bCs/>
          <w:sz w:val="22"/>
          <w:szCs w:val="22"/>
        </w:rPr>
      </w:pPr>
      <w:r w:rsidRPr="00183FF8">
        <w:rPr>
          <w:rFonts w:ascii="Arial" w:hAnsi="Arial" w:cs="Arial"/>
          <w:b/>
          <w:bCs/>
          <w:sz w:val="22"/>
          <w:szCs w:val="22"/>
        </w:rPr>
        <w:lastRenderedPageBreak/>
        <w:t xml:space="preserve">Conclusion </w:t>
      </w:r>
    </w:p>
    <w:p w14:paraId="4D3E92C6" w14:textId="1E2D2AFA" w:rsidR="006A3BEC" w:rsidRPr="00183FF8" w:rsidRDefault="006A3BEC">
      <w:pPr>
        <w:rPr>
          <w:rFonts w:ascii="Arial" w:hAnsi="Arial" w:cs="Arial"/>
          <w:sz w:val="22"/>
          <w:szCs w:val="22"/>
        </w:rPr>
      </w:pPr>
      <w:r w:rsidRPr="00183FF8">
        <w:rPr>
          <w:rFonts w:ascii="Arial" w:hAnsi="Arial" w:cs="Arial"/>
          <w:sz w:val="22"/>
          <w:szCs w:val="22"/>
        </w:rPr>
        <w:t>All three councils present Early Help differently on their websites</w:t>
      </w:r>
      <w:r w:rsidR="00912E12" w:rsidRPr="00183FF8">
        <w:rPr>
          <w:rFonts w:ascii="Arial" w:hAnsi="Arial" w:cs="Arial"/>
          <w:sz w:val="22"/>
          <w:szCs w:val="22"/>
        </w:rPr>
        <w:t>, reflecting varied local contexts and digital strategies</w:t>
      </w:r>
      <w:r w:rsidR="00830D73" w:rsidRPr="00183FF8">
        <w:rPr>
          <w:rFonts w:ascii="Arial" w:hAnsi="Arial" w:cs="Arial"/>
          <w:sz w:val="22"/>
          <w:szCs w:val="22"/>
        </w:rPr>
        <w:t xml:space="preserve">. Norfolk stands out for its clarity and ease of navigation, offering a straightforward, family-friendly experience. Tower </w:t>
      </w:r>
      <w:r w:rsidR="00082852" w:rsidRPr="00183FF8">
        <w:rPr>
          <w:rFonts w:ascii="Arial" w:hAnsi="Arial" w:cs="Arial"/>
          <w:sz w:val="22"/>
          <w:szCs w:val="22"/>
        </w:rPr>
        <w:t>Hamlets excels in community relevance, using relatable language and issue-based framing to connect with families</w:t>
      </w:r>
      <w:r w:rsidR="00D405C7" w:rsidRPr="00183FF8">
        <w:rPr>
          <w:rFonts w:ascii="Arial" w:hAnsi="Arial" w:cs="Arial"/>
          <w:sz w:val="22"/>
          <w:szCs w:val="22"/>
        </w:rPr>
        <w:t>’</w:t>
      </w:r>
      <w:r w:rsidR="00764E12" w:rsidRPr="00183FF8">
        <w:rPr>
          <w:rFonts w:ascii="Arial" w:hAnsi="Arial" w:cs="Arial"/>
          <w:sz w:val="22"/>
          <w:szCs w:val="22"/>
        </w:rPr>
        <w:t xml:space="preserve"> lived experience. Leeds demonstrates a well-structured and professional appr</w:t>
      </w:r>
      <w:r w:rsidR="009B28AA" w:rsidRPr="00183FF8">
        <w:rPr>
          <w:rFonts w:ascii="Arial" w:hAnsi="Arial" w:cs="Arial"/>
          <w:sz w:val="22"/>
          <w:szCs w:val="22"/>
        </w:rPr>
        <w:t xml:space="preserve">oach, but its use of practitioner-focused language may limit accessibility </w:t>
      </w:r>
      <w:r w:rsidR="002A4960" w:rsidRPr="00183FF8">
        <w:rPr>
          <w:rFonts w:ascii="Arial" w:hAnsi="Arial" w:cs="Arial"/>
          <w:sz w:val="22"/>
          <w:szCs w:val="22"/>
        </w:rPr>
        <w:t xml:space="preserve">for some families. </w:t>
      </w:r>
    </w:p>
    <w:p w14:paraId="4B686889" w14:textId="011C0816" w:rsidR="002A4960" w:rsidRPr="00183FF8" w:rsidRDefault="002A4960">
      <w:pPr>
        <w:rPr>
          <w:rFonts w:ascii="Arial" w:hAnsi="Arial" w:cs="Arial"/>
          <w:sz w:val="22"/>
          <w:szCs w:val="22"/>
        </w:rPr>
      </w:pPr>
      <w:r w:rsidRPr="00183FF8">
        <w:rPr>
          <w:rFonts w:ascii="Arial" w:hAnsi="Arial" w:cs="Arial"/>
          <w:sz w:val="22"/>
          <w:szCs w:val="22"/>
        </w:rPr>
        <w:t>Improving the accessibility and inclusivity of E</w:t>
      </w:r>
      <w:r w:rsidR="00D74840" w:rsidRPr="00183FF8">
        <w:rPr>
          <w:rFonts w:ascii="Arial" w:hAnsi="Arial" w:cs="Arial"/>
          <w:sz w:val="22"/>
          <w:szCs w:val="22"/>
        </w:rPr>
        <w:t>arly Help information online is essential to ensure families engage with support before problems escalate. As outlined in the Early Help System Guide (HM Government, 2022</w:t>
      </w:r>
      <w:r w:rsidR="002F1BF7" w:rsidRPr="00183FF8">
        <w:rPr>
          <w:rFonts w:ascii="Arial" w:hAnsi="Arial" w:cs="Arial"/>
          <w:sz w:val="22"/>
          <w:szCs w:val="22"/>
        </w:rPr>
        <w:t>), digital platforms should act as a “no wrong front door”, enabling families to find the right help quickly and confidently.</w:t>
      </w:r>
      <w:r w:rsidR="008D1665" w:rsidRPr="00183FF8">
        <w:rPr>
          <w:rFonts w:ascii="Arial" w:hAnsi="Arial" w:cs="Arial"/>
          <w:sz w:val="22"/>
          <w:szCs w:val="22"/>
        </w:rPr>
        <w:t xml:space="preserve"> Whittaker et al. (2019a) stresses that unclear digital pathways and professional role confusion </w:t>
      </w:r>
      <w:r w:rsidR="00187D31" w:rsidRPr="00183FF8">
        <w:rPr>
          <w:rFonts w:ascii="Arial" w:hAnsi="Arial" w:cs="Arial"/>
          <w:sz w:val="22"/>
          <w:szCs w:val="22"/>
        </w:rPr>
        <w:t xml:space="preserve">were recurring issues in serious case reviews, reinforcing the need for accessible, well-structured online information. </w:t>
      </w:r>
      <w:r w:rsidR="008D1665" w:rsidRPr="00183FF8">
        <w:rPr>
          <w:rFonts w:ascii="Arial" w:hAnsi="Arial" w:cs="Arial"/>
          <w:sz w:val="22"/>
          <w:szCs w:val="22"/>
        </w:rPr>
        <w:t xml:space="preserve"> </w:t>
      </w:r>
    </w:p>
    <w:p w14:paraId="76ED6524" w14:textId="28C6D271" w:rsidR="00E36644" w:rsidRPr="00183FF8" w:rsidRDefault="00E36644">
      <w:pPr>
        <w:rPr>
          <w:rFonts w:ascii="Arial" w:hAnsi="Arial" w:cs="Arial"/>
          <w:sz w:val="22"/>
          <w:szCs w:val="22"/>
        </w:rPr>
      </w:pPr>
      <w:r w:rsidRPr="00183FF8">
        <w:rPr>
          <w:rFonts w:ascii="Arial" w:hAnsi="Arial" w:cs="Arial"/>
          <w:sz w:val="22"/>
          <w:szCs w:val="22"/>
        </w:rPr>
        <w:t>By implementing these improvements, local auth</w:t>
      </w:r>
      <w:r w:rsidR="007815B9" w:rsidRPr="00183FF8">
        <w:rPr>
          <w:rFonts w:ascii="Arial" w:hAnsi="Arial" w:cs="Arial"/>
          <w:sz w:val="22"/>
          <w:szCs w:val="22"/>
        </w:rPr>
        <w:t xml:space="preserve">orities can strengthen their Early Help offer and better fulfil their statutory duty to safeguard children. </w:t>
      </w:r>
      <w:r w:rsidR="00A03A0C" w:rsidRPr="00183FF8">
        <w:rPr>
          <w:rFonts w:ascii="Arial" w:hAnsi="Arial" w:cs="Arial"/>
          <w:sz w:val="22"/>
          <w:szCs w:val="22"/>
        </w:rPr>
        <w:t>A</w:t>
      </w:r>
      <w:r w:rsidR="007815B9" w:rsidRPr="00183FF8">
        <w:rPr>
          <w:rFonts w:ascii="Arial" w:hAnsi="Arial" w:cs="Arial"/>
          <w:sz w:val="22"/>
          <w:szCs w:val="22"/>
        </w:rPr>
        <w:t xml:space="preserve"> well-designed website is a gateway to timely, compassionate support for families.</w:t>
      </w:r>
    </w:p>
    <w:p w14:paraId="2A09F26C" w14:textId="77777777" w:rsidR="005E3B3D" w:rsidRPr="00183FF8" w:rsidRDefault="005E3B3D">
      <w:pPr>
        <w:rPr>
          <w:rFonts w:ascii="Arial" w:hAnsi="Arial" w:cs="Arial"/>
          <w:sz w:val="22"/>
          <w:szCs w:val="22"/>
        </w:rPr>
      </w:pPr>
    </w:p>
    <w:p w14:paraId="26ADE827" w14:textId="77777777" w:rsidR="005E3B3D" w:rsidRPr="00183FF8" w:rsidRDefault="005E3B3D">
      <w:pPr>
        <w:rPr>
          <w:rFonts w:ascii="Arial" w:hAnsi="Arial" w:cs="Arial"/>
          <w:sz w:val="22"/>
          <w:szCs w:val="22"/>
        </w:rPr>
      </w:pPr>
    </w:p>
    <w:p w14:paraId="0E2E9D68" w14:textId="77777777" w:rsidR="005E3B3D" w:rsidRPr="00183FF8" w:rsidRDefault="005E3B3D">
      <w:pPr>
        <w:rPr>
          <w:rFonts w:ascii="Arial" w:hAnsi="Arial" w:cs="Arial"/>
          <w:sz w:val="22"/>
          <w:szCs w:val="22"/>
        </w:rPr>
      </w:pPr>
    </w:p>
    <w:p w14:paraId="58DD66D1" w14:textId="77777777" w:rsidR="005E3B3D" w:rsidRPr="00183FF8" w:rsidRDefault="005E3B3D">
      <w:pPr>
        <w:rPr>
          <w:rFonts w:ascii="Arial" w:hAnsi="Arial" w:cs="Arial"/>
          <w:sz w:val="22"/>
          <w:szCs w:val="22"/>
        </w:rPr>
      </w:pPr>
    </w:p>
    <w:p w14:paraId="5ED18DD2" w14:textId="77777777" w:rsidR="005E3B3D" w:rsidRPr="00183FF8" w:rsidRDefault="005E3B3D">
      <w:pPr>
        <w:rPr>
          <w:rFonts w:ascii="Arial" w:hAnsi="Arial" w:cs="Arial"/>
          <w:sz w:val="22"/>
          <w:szCs w:val="22"/>
        </w:rPr>
      </w:pPr>
    </w:p>
    <w:p w14:paraId="6903C224" w14:textId="77777777" w:rsidR="005E3B3D" w:rsidRPr="00183FF8" w:rsidRDefault="005E3B3D">
      <w:pPr>
        <w:rPr>
          <w:rFonts w:ascii="Arial" w:hAnsi="Arial" w:cs="Arial"/>
          <w:sz w:val="22"/>
          <w:szCs w:val="22"/>
        </w:rPr>
      </w:pPr>
    </w:p>
    <w:p w14:paraId="2167FC0F" w14:textId="77777777" w:rsidR="005E3B3D" w:rsidRPr="00183FF8" w:rsidRDefault="005E3B3D">
      <w:pPr>
        <w:rPr>
          <w:rFonts w:ascii="Arial" w:hAnsi="Arial" w:cs="Arial"/>
          <w:sz w:val="22"/>
          <w:szCs w:val="22"/>
        </w:rPr>
      </w:pPr>
    </w:p>
    <w:p w14:paraId="2CC20A2F" w14:textId="77777777" w:rsidR="005E3B3D" w:rsidRPr="00183FF8" w:rsidRDefault="005E3B3D">
      <w:pPr>
        <w:rPr>
          <w:rFonts w:ascii="Arial" w:hAnsi="Arial" w:cs="Arial"/>
          <w:sz w:val="22"/>
          <w:szCs w:val="22"/>
        </w:rPr>
      </w:pPr>
    </w:p>
    <w:p w14:paraId="3D6B79CE" w14:textId="77777777" w:rsidR="005E3B3D" w:rsidRPr="00183FF8" w:rsidRDefault="005E3B3D">
      <w:pPr>
        <w:rPr>
          <w:rFonts w:ascii="Arial" w:hAnsi="Arial" w:cs="Arial"/>
          <w:sz w:val="22"/>
          <w:szCs w:val="22"/>
        </w:rPr>
      </w:pPr>
    </w:p>
    <w:p w14:paraId="50EA0DB1" w14:textId="77777777" w:rsidR="005E3B3D" w:rsidRPr="00183FF8" w:rsidRDefault="005E3B3D">
      <w:pPr>
        <w:rPr>
          <w:rFonts w:ascii="Arial" w:hAnsi="Arial" w:cs="Arial"/>
          <w:sz w:val="22"/>
          <w:szCs w:val="22"/>
        </w:rPr>
      </w:pPr>
    </w:p>
    <w:p w14:paraId="55FA9763" w14:textId="77777777" w:rsidR="005E3B3D" w:rsidRPr="00183FF8" w:rsidRDefault="005E3B3D">
      <w:pPr>
        <w:rPr>
          <w:rFonts w:ascii="Arial" w:hAnsi="Arial" w:cs="Arial"/>
          <w:sz w:val="22"/>
          <w:szCs w:val="22"/>
        </w:rPr>
      </w:pPr>
    </w:p>
    <w:p w14:paraId="4035A70E" w14:textId="77777777" w:rsidR="005E3B3D" w:rsidRPr="00183FF8" w:rsidRDefault="005E3B3D">
      <w:pPr>
        <w:rPr>
          <w:rFonts w:ascii="Arial" w:hAnsi="Arial" w:cs="Arial"/>
          <w:sz w:val="22"/>
          <w:szCs w:val="22"/>
        </w:rPr>
      </w:pPr>
    </w:p>
    <w:p w14:paraId="465A25C1" w14:textId="77777777" w:rsidR="005E3B3D" w:rsidRPr="00183FF8" w:rsidRDefault="005E3B3D">
      <w:pPr>
        <w:rPr>
          <w:rFonts w:ascii="Arial" w:hAnsi="Arial" w:cs="Arial"/>
          <w:sz w:val="22"/>
          <w:szCs w:val="22"/>
        </w:rPr>
      </w:pPr>
    </w:p>
    <w:p w14:paraId="107D8E48" w14:textId="77777777" w:rsidR="005E3B3D" w:rsidRPr="00183FF8" w:rsidRDefault="005E3B3D">
      <w:pPr>
        <w:rPr>
          <w:rFonts w:ascii="Arial" w:hAnsi="Arial" w:cs="Arial"/>
          <w:sz w:val="22"/>
          <w:szCs w:val="22"/>
        </w:rPr>
      </w:pPr>
    </w:p>
    <w:p w14:paraId="090A1878" w14:textId="77777777" w:rsidR="005E3B3D" w:rsidRPr="00183FF8" w:rsidRDefault="005E3B3D">
      <w:pPr>
        <w:rPr>
          <w:rFonts w:ascii="Arial" w:hAnsi="Arial" w:cs="Arial"/>
          <w:sz w:val="22"/>
          <w:szCs w:val="22"/>
        </w:rPr>
      </w:pPr>
    </w:p>
    <w:p w14:paraId="7AF8CAFF" w14:textId="77777777" w:rsidR="005E3B3D" w:rsidRPr="00183FF8" w:rsidRDefault="005E3B3D">
      <w:pPr>
        <w:rPr>
          <w:rFonts w:ascii="Arial" w:hAnsi="Arial" w:cs="Arial"/>
          <w:sz w:val="22"/>
          <w:szCs w:val="22"/>
        </w:rPr>
      </w:pPr>
    </w:p>
    <w:p w14:paraId="06C007CE" w14:textId="77777777" w:rsidR="005E3B3D" w:rsidRPr="00183FF8" w:rsidRDefault="005E3B3D">
      <w:pPr>
        <w:rPr>
          <w:rFonts w:ascii="Arial" w:hAnsi="Arial" w:cs="Arial"/>
          <w:sz w:val="22"/>
          <w:szCs w:val="22"/>
        </w:rPr>
      </w:pPr>
    </w:p>
    <w:p w14:paraId="3D2D305D" w14:textId="77777777" w:rsidR="005E3B3D" w:rsidRPr="00183FF8" w:rsidRDefault="005E3B3D">
      <w:pPr>
        <w:rPr>
          <w:rFonts w:ascii="Arial" w:hAnsi="Arial" w:cs="Arial"/>
          <w:sz w:val="22"/>
          <w:szCs w:val="22"/>
        </w:rPr>
      </w:pPr>
    </w:p>
    <w:p w14:paraId="21DA29B9" w14:textId="77777777" w:rsidR="005E3B3D" w:rsidRPr="00183FF8" w:rsidRDefault="005E3B3D">
      <w:pPr>
        <w:rPr>
          <w:rFonts w:ascii="Arial" w:hAnsi="Arial" w:cs="Arial"/>
          <w:sz w:val="22"/>
          <w:szCs w:val="22"/>
        </w:rPr>
      </w:pPr>
    </w:p>
    <w:p w14:paraId="68D3C595" w14:textId="5DAD5E5C" w:rsidR="005E3B3D" w:rsidRPr="00183FF8" w:rsidRDefault="005E3B3D">
      <w:pPr>
        <w:rPr>
          <w:rFonts w:ascii="Arial" w:hAnsi="Arial" w:cs="Arial"/>
          <w:sz w:val="22"/>
          <w:szCs w:val="22"/>
        </w:rPr>
      </w:pPr>
      <w:r w:rsidRPr="00183FF8">
        <w:rPr>
          <w:rFonts w:ascii="Arial" w:hAnsi="Arial" w:cs="Arial"/>
          <w:sz w:val="22"/>
          <w:szCs w:val="22"/>
        </w:rPr>
        <w:t>References:</w:t>
      </w:r>
    </w:p>
    <w:p w14:paraId="70FE9690" w14:textId="77777777" w:rsidR="00D93C57" w:rsidRPr="00D93C57" w:rsidRDefault="00D93C57" w:rsidP="00D93C57">
      <w:pPr>
        <w:rPr>
          <w:rFonts w:ascii="Arial" w:hAnsi="Arial" w:cs="Arial"/>
          <w:sz w:val="22"/>
          <w:szCs w:val="22"/>
        </w:rPr>
      </w:pPr>
      <w:r w:rsidRPr="00D93C57">
        <w:rPr>
          <w:rFonts w:ascii="Arial" w:hAnsi="Arial" w:cs="Arial"/>
          <w:sz w:val="22"/>
          <w:szCs w:val="22"/>
        </w:rPr>
        <w:t xml:space="preserve">Boddy, J., Statham, J. and Warwick, I. (2020). </w:t>
      </w:r>
      <w:r w:rsidRPr="00D93C57">
        <w:rPr>
          <w:rFonts w:ascii="Arial" w:hAnsi="Arial" w:cs="Arial"/>
          <w:i/>
          <w:iCs/>
          <w:sz w:val="22"/>
          <w:szCs w:val="22"/>
        </w:rPr>
        <w:t>TOWER HAMLETS EARLY HELP STRATEGY 2023-2025 ‘Leaving No Families behind - Supporting Access for all’</w:t>
      </w:r>
      <w:r w:rsidRPr="00D93C57">
        <w:rPr>
          <w:rFonts w:ascii="Arial" w:hAnsi="Arial" w:cs="Arial"/>
          <w:sz w:val="22"/>
          <w:szCs w:val="22"/>
        </w:rPr>
        <w:t>. [online] Available at: https://www.towerhamlets.gov.uk/Documents/Children-and-families-services/Early_help/TH-Early-Help-Strategy.pdf [Accessed 13 Nov. 2025].</w:t>
      </w:r>
    </w:p>
    <w:p w14:paraId="71E316DC" w14:textId="51F148B0" w:rsidR="00D93C57" w:rsidRPr="00D93C57" w:rsidRDefault="00D93C57" w:rsidP="00D93C57">
      <w:pPr>
        <w:rPr>
          <w:rFonts w:ascii="Arial" w:hAnsi="Arial" w:cs="Arial"/>
          <w:sz w:val="22"/>
          <w:szCs w:val="22"/>
        </w:rPr>
      </w:pPr>
      <w:r w:rsidRPr="00D93C57">
        <w:rPr>
          <w:rFonts w:ascii="Arial" w:hAnsi="Arial" w:cs="Arial"/>
          <w:sz w:val="22"/>
          <w:szCs w:val="22"/>
        </w:rPr>
        <w:t xml:space="preserve">Brandon, M., Sidebotham, </w:t>
      </w:r>
      <w:r w:rsidR="002260FE">
        <w:rPr>
          <w:rFonts w:ascii="Arial" w:hAnsi="Arial" w:cs="Arial"/>
          <w:sz w:val="22"/>
          <w:szCs w:val="22"/>
        </w:rPr>
        <w:t>P</w:t>
      </w:r>
      <w:r w:rsidRPr="00D93C57">
        <w:rPr>
          <w:rFonts w:ascii="Arial" w:hAnsi="Arial" w:cs="Arial"/>
          <w:sz w:val="22"/>
          <w:szCs w:val="22"/>
        </w:rPr>
        <w:t xml:space="preserve">, Bailey, </w:t>
      </w:r>
      <w:r w:rsidR="005E0C04">
        <w:rPr>
          <w:rFonts w:ascii="Arial" w:hAnsi="Arial" w:cs="Arial"/>
          <w:sz w:val="22"/>
          <w:szCs w:val="22"/>
        </w:rPr>
        <w:t>S</w:t>
      </w:r>
      <w:r w:rsidRPr="00D93C57">
        <w:rPr>
          <w:rFonts w:ascii="Arial" w:hAnsi="Arial" w:cs="Arial"/>
          <w:sz w:val="22"/>
          <w:szCs w:val="22"/>
        </w:rPr>
        <w:t xml:space="preserve"> and </w:t>
      </w:r>
      <w:proofErr w:type="spellStart"/>
      <w:r w:rsidRPr="00D93C57">
        <w:rPr>
          <w:rFonts w:ascii="Arial" w:hAnsi="Arial" w:cs="Arial"/>
          <w:sz w:val="22"/>
          <w:szCs w:val="22"/>
        </w:rPr>
        <w:t>Belderson</w:t>
      </w:r>
      <w:proofErr w:type="spellEnd"/>
      <w:r w:rsidRPr="00D93C57">
        <w:rPr>
          <w:rFonts w:ascii="Arial" w:hAnsi="Arial" w:cs="Arial"/>
          <w:sz w:val="22"/>
          <w:szCs w:val="22"/>
        </w:rPr>
        <w:t xml:space="preserve">, </w:t>
      </w:r>
      <w:r w:rsidR="005E0C04">
        <w:rPr>
          <w:rFonts w:ascii="Arial" w:hAnsi="Arial" w:cs="Arial"/>
          <w:sz w:val="22"/>
          <w:szCs w:val="22"/>
        </w:rPr>
        <w:t>P</w:t>
      </w:r>
      <w:r w:rsidRPr="00D93C57">
        <w:rPr>
          <w:rFonts w:ascii="Arial" w:hAnsi="Arial" w:cs="Arial"/>
          <w:sz w:val="22"/>
          <w:szCs w:val="22"/>
        </w:rPr>
        <w:t xml:space="preserve"> (2020). Working Together in Child Protection . </w:t>
      </w:r>
      <w:proofErr w:type="spellStart"/>
      <w:r w:rsidRPr="00D93C57">
        <w:rPr>
          <w:rFonts w:ascii="Arial" w:hAnsi="Arial" w:cs="Arial"/>
          <w:sz w:val="22"/>
          <w:szCs w:val="22"/>
        </w:rPr>
        <w:t>doi:https</w:t>
      </w:r>
      <w:proofErr w:type="spellEnd"/>
      <w:r w:rsidRPr="00D93C57">
        <w:rPr>
          <w:rFonts w:ascii="Arial" w:hAnsi="Arial" w:cs="Arial"/>
          <w:sz w:val="22"/>
          <w:szCs w:val="22"/>
        </w:rPr>
        <w:t>://doi.org/10.1002/car.2633.</w:t>
      </w:r>
    </w:p>
    <w:p w14:paraId="2FF0DC33" w14:textId="77777777" w:rsidR="00D93C57" w:rsidRPr="00D93C57" w:rsidRDefault="00D93C57" w:rsidP="00D93C57">
      <w:pPr>
        <w:rPr>
          <w:rFonts w:ascii="Arial" w:hAnsi="Arial" w:cs="Arial"/>
          <w:sz w:val="22"/>
          <w:szCs w:val="22"/>
        </w:rPr>
      </w:pPr>
      <w:r w:rsidRPr="00D93C57">
        <w:rPr>
          <w:rFonts w:ascii="Arial" w:hAnsi="Arial" w:cs="Arial"/>
          <w:sz w:val="22"/>
          <w:szCs w:val="22"/>
        </w:rPr>
        <w:t>Bunting, L., Sadowski, C. and Bagley, K. (2022). Beyond survival: Strengthening Community</w:t>
      </w:r>
      <w:r w:rsidRPr="00D93C57">
        <w:rPr>
          <w:rFonts w:ascii="Cambria Math" w:hAnsi="Cambria Math" w:cs="Cambria Math"/>
          <w:sz w:val="22"/>
          <w:szCs w:val="22"/>
        </w:rPr>
        <w:t>‐</w:t>
      </w:r>
      <w:r w:rsidRPr="00D93C57">
        <w:rPr>
          <w:rFonts w:ascii="Arial" w:hAnsi="Arial" w:cs="Arial"/>
          <w:sz w:val="22"/>
          <w:szCs w:val="22"/>
        </w:rPr>
        <w:t xml:space="preserve">based Support for Parents Receiving a Family Service Intervention. </w:t>
      </w:r>
      <w:r w:rsidRPr="00D93C57">
        <w:rPr>
          <w:rFonts w:ascii="Arial" w:hAnsi="Arial" w:cs="Arial"/>
          <w:i/>
          <w:iCs/>
          <w:sz w:val="22"/>
          <w:szCs w:val="22"/>
        </w:rPr>
        <w:t>Child &amp; Family Social Work</w:t>
      </w:r>
      <w:r w:rsidRPr="00D93C57">
        <w:rPr>
          <w:rFonts w:ascii="Arial" w:hAnsi="Arial" w:cs="Arial"/>
          <w:sz w:val="22"/>
          <w:szCs w:val="22"/>
        </w:rPr>
        <w:t xml:space="preserve">. </w:t>
      </w:r>
      <w:proofErr w:type="spellStart"/>
      <w:r w:rsidRPr="00D93C57">
        <w:rPr>
          <w:rFonts w:ascii="Arial" w:hAnsi="Arial" w:cs="Arial"/>
          <w:sz w:val="22"/>
          <w:szCs w:val="22"/>
        </w:rPr>
        <w:t>doi:https</w:t>
      </w:r>
      <w:proofErr w:type="spellEnd"/>
      <w:r w:rsidRPr="00D93C57">
        <w:rPr>
          <w:rFonts w:ascii="Arial" w:hAnsi="Arial" w:cs="Arial"/>
          <w:sz w:val="22"/>
          <w:szCs w:val="22"/>
        </w:rPr>
        <w:t>://doi.org/10.1111/cfs.12979.</w:t>
      </w:r>
    </w:p>
    <w:p w14:paraId="463C681E" w14:textId="77777777" w:rsidR="00D93C57" w:rsidRPr="00D93C57" w:rsidRDefault="00D93C57" w:rsidP="00D93C57">
      <w:pPr>
        <w:rPr>
          <w:rFonts w:ascii="Arial" w:hAnsi="Arial" w:cs="Arial"/>
          <w:sz w:val="22"/>
          <w:szCs w:val="22"/>
        </w:rPr>
      </w:pPr>
      <w:r w:rsidRPr="00D93C57">
        <w:rPr>
          <w:rFonts w:ascii="Arial" w:hAnsi="Arial" w:cs="Arial"/>
          <w:sz w:val="22"/>
          <w:szCs w:val="22"/>
        </w:rPr>
        <w:t xml:space="preserve">Davies, C. and Ward, H. (2012). </w:t>
      </w:r>
      <w:r w:rsidRPr="00D93C57">
        <w:rPr>
          <w:rFonts w:ascii="Arial" w:hAnsi="Arial" w:cs="Arial"/>
          <w:i/>
          <w:iCs/>
          <w:sz w:val="22"/>
          <w:szCs w:val="22"/>
        </w:rPr>
        <w:t>Safeguarding Children across Services : Messages from Research</w:t>
      </w:r>
      <w:r w:rsidRPr="00D93C57">
        <w:rPr>
          <w:rFonts w:ascii="Arial" w:hAnsi="Arial" w:cs="Arial"/>
          <w:sz w:val="22"/>
          <w:szCs w:val="22"/>
        </w:rPr>
        <w:t>. London ; Philadelphia, Pa: Jessica Kingsley.</w:t>
      </w:r>
    </w:p>
    <w:p w14:paraId="16732DB4" w14:textId="77777777" w:rsidR="00D93C57" w:rsidRPr="00D93C57" w:rsidRDefault="00D93C57" w:rsidP="00D93C57">
      <w:pPr>
        <w:rPr>
          <w:rFonts w:ascii="Arial" w:hAnsi="Arial" w:cs="Arial"/>
          <w:sz w:val="22"/>
          <w:szCs w:val="22"/>
        </w:rPr>
      </w:pPr>
      <w:r w:rsidRPr="00D93C57">
        <w:rPr>
          <w:rFonts w:ascii="Arial" w:hAnsi="Arial" w:cs="Arial"/>
          <w:sz w:val="22"/>
          <w:szCs w:val="22"/>
        </w:rPr>
        <w:t xml:space="preserve">Department for Education (2025). </w:t>
      </w:r>
      <w:r w:rsidRPr="00D93C57">
        <w:rPr>
          <w:rFonts w:ascii="Arial" w:hAnsi="Arial" w:cs="Arial"/>
          <w:i/>
          <w:iCs/>
          <w:sz w:val="22"/>
          <w:szCs w:val="22"/>
        </w:rPr>
        <w:t>Working Together to Safeguard Children</w:t>
      </w:r>
      <w:r w:rsidRPr="00D93C57">
        <w:rPr>
          <w:rFonts w:ascii="Arial" w:hAnsi="Arial" w:cs="Arial"/>
          <w:sz w:val="22"/>
          <w:szCs w:val="22"/>
        </w:rPr>
        <w:t>. [online] GOV.UK. Available at: https://www.gov.uk/government/publications/working-together-to-safeguard-children--2 [Accessed 12 Nov. 2025].</w:t>
      </w:r>
    </w:p>
    <w:p w14:paraId="5BAD0DF5" w14:textId="77777777" w:rsidR="00D93C57" w:rsidRPr="00D93C57" w:rsidRDefault="00D93C57" w:rsidP="00D93C57">
      <w:pPr>
        <w:rPr>
          <w:rFonts w:ascii="Arial" w:hAnsi="Arial" w:cs="Arial"/>
          <w:sz w:val="22"/>
          <w:szCs w:val="22"/>
        </w:rPr>
      </w:pPr>
      <w:proofErr w:type="spellStart"/>
      <w:r w:rsidRPr="00D93C57">
        <w:rPr>
          <w:rFonts w:ascii="Arial" w:hAnsi="Arial" w:cs="Arial"/>
          <w:sz w:val="22"/>
          <w:szCs w:val="22"/>
        </w:rPr>
        <w:t>Elsley</w:t>
      </w:r>
      <w:proofErr w:type="spellEnd"/>
      <w:r w:rsidRPr="00D93C57">
        <w:rPr>
          <w:rFonts w:ascii="Arial" w:hAnsi="Arial" w:cs="Arial"/>
          <w:sz w:val="22"/>
          <w:szCs w:val="22"/>
        </w:rPr>
        <w:t xml:space="preserve">, S. and Tisdall, K.M. (2014). </w:t>
      </w:r>
      <w:r w:rsidRPr="00D93C57">
        <w:rPr>
          <w:rFonts w:ascii="Arial" w:hAnsi="Arial" w:cs="Arial"/>
          <w:i/>
          <w:iCs/>
          <w:sz w:val="22"/>
          <w:szCs w:val="22"/>
        </w:rPr>
        <w:t>Children and Young People’s Participation in Policy-Making: Sharing Practice</w:t>
      </w:r>
      <w:r w:rsidRPr="00D93C57">
        <w:rPr>
          <w:rFonts w:ascii="Arial" w:hAnsi="Arial" w:cs="Arial"/>
          <w:sz w:val="22"/>
          <w:szCs w:val="22"/>
        </w:rPr>
        <w:t>. [online] University of Edinburgh Research Explorer. Available at: https://www.research.ed.ac.uk/en/publications/children-and-young-peoples-participation-in-policy-making-sharing/? [Accessed 13 Nov. 2025].</w:t>
      </w:r>
    </w:p>
    <w:p w14:paraId="18FD595B" w14:textId="54467DA8" w:rsidR="00D93C57" w:rsidRPr="00D93C57" w:rsidRDefault="00D93C57" w:rsidP="00D93C57">
      <w:pPr>
        <w:rPr>
          <w:rFonts w:ascii="Arial" w:hAnsi="Arial" w:cs="Arial"/>
          <w:sz w:val="22"/>
          <w:szCs w:val="22"/>
        </w:rPr>
      </w:pPr>
      <w:r w:rsidRPr="00D93C57">
        <w:rPr>
          <w:rFonts w:ascii="Arial" w:hAnsi="Arial" w:cs="Arial"/>
          <w:sz w:val="22"/>
          <w:szCs w:val="22"/>
        </w:rPr>
        <w:t>Featherstone, B., Jones, R., Gupta,</w:t>
      </w:r>
      <w:r w:rsidR="005E0C04">
        <w:rPr>
          <w:rFonts w:ascii="Arial" w:hAnsi="Arial" w:cs="Arial"/>
          <w:sz w:val="22"/>
          <w:szCs w:val="22"/>
        </w:rPr>
        <w:t xml:space="preserve"> A</w:t>
      </w:r>
      <w:r w:rsidRPr="00D93C57">
        <w:rPr>
          <w:rFonts w:ascii="Arial" w:hAnsi="Arial" w:cs="Arial"/>
          <w:sz w:val="22"/>
          <w:szCs w:val="22"/>
        </w:rPr>
        <w:t xml:space="preserve"> and Morris, K. (2019). Protecting Children: a Social Model. </w:t>
      </w:r>
      <w:r w:rsidRPr="00D93C57">
        <w:rPr>
          <w:rFonts w:ascii="Arial" w:hAnsi="Arial" w:cs="Arial"/>
          <w:i/>
          <w:iCs/>
          <w:sz w:val="22"/>
          <w:szCs w:val="22"/>
        </w:rPr>
        <w:t>The British Journal of Social Work</w:t>
      </w:r>
      <w:r w:rsidRPr="00D93C57">
        <w:rPr>
          <w:rFonts w:ascii="Arial" w:hAnsi="Arial" w:cs="Arial"/>
          <w:sz w:val="22"/>
          <w:szCs w:val="22"/>
        </w:rPr>
        <w:t xml:space="preserve">, 49(6). </w:t>
      </w:r>
      <w:proofErr w:type="spellStart"/>
      <w:r w:rsidRPr="00D93C57">
        <w:rPr>
          <w:rFonts w:ascii="Arial" w:hAnsi="Arial" w:cs="Arial"/>
          <w:sz w:val="22"/>
          <w:szCs w:val="22"/>
        </w:rPr>
        <w:t>doi:https</w:t>
      </w:r>
      <w:proofErr w:type="spellEnd"/>
      <w:r w:rsidRPr="00D93C57">
        <w:rPr>
          <w:rFonts w:ascii="Arial" w:hAnsi="Arial" w:cs="Arial"/>
          <w:sz w:val="22"/>
          <w:szCs w:val="22"/>
        </w:rPr>
        <w:t>://doi.org/10.1093/</w:t>
      </w:r>
      <w:proofErr w:type="spellStart"/>
      <w:r w:rsidRPr="00D93C57">
        <w:rPr>
          <w:rFonts w:ascii="Arial" w:hAnsi="Arial" w:cs="Arial"/>
          <w:sz w:val="22"/>
          <w:szCs w:val="22"/>
        </w:rPr>
        <w:t>bjsw</w:t>
      </w:r>
      <w:proofErr w:type="spellEnd"/>
      <w:r w:rsidRPr="00D93C57">
        <w:rPr>
          <w:rFonts w:ascii="Arial" w:hAnsi="Arial" w:cs="Arial"/>
          <w:sz w:val="22"/>
          <w:szCs w:val="22"/>
        </w:rPr>
        <w:t>/bcz018.</w:t>
      </w:r>
    </w:p>
    <w:p w14:paraId="4A59BA5F" w14:textId="77777777" w:rsidR="00D93C57" w:rsidRPr="00D93C57" w:rsidRDefault="00D93C57" w:rsidP="00D93C57">
      <w:pPr>
        <w:rPr>
          <w:rFonts w:ascii="Arial" w:hAnsi="Arial" w:cs="Arial"/>
          <w:sz w:val="22"/>
          <w:szCs w:val="22"/>
        </w:rPr>
      </w:pPr>
      <w:r w:rsidRPr="00D93C57">
        <w:rPr>
          <w:rFonts w:ascii="Arial" w:hAnsi="Arial" w:cs="Arial"/>
          <w:sz w:val="22"/>
          <w:szCs w:val="22"/>
        </w:rPr>
        <w:t xml:space="preserve">For, D. (2025). </w:t>
      </w:r>
      <w:r w:rsidRPr="00D93C57">
        <w:rPr>
          <w:rFonts w:ascii="Arial" w:hAnsi="Arial" w:cs="Arial"/>
          <w:i/>
          <w:iCs/>
          <w:sz w:val="22"/>
          <w:szCs w:val="22"/>
        </w:rPr>
        <w:t>People across UK to Benefit from Easier Access to Local Services as Councils Get Digital Boost</w:t>
      </w:r>
      <w:r w:rsidRPr="00D93C57">
        <w:rPr>
          <w:rFonts w:ascii="Arial" w:hAnsi="Arial" w:cs="Arial"/>
          <w:sz w:val="22"/>
          <w:szCs w:val="22"/>
        </w:rPr>
        <w:t>. [online] GOV.UK. Available at: https://www.gov.uk/government/news/people-across-uk-to-benefit-from-easier-access-to-local-services-as-councils-get-digital-boost [Accessed 25 Nov. 2025].</w:t>
      </w:r>
    </w:p>
    <w:p w14:paraId="6F4F9ED5" w14:textId="77777777" w:rsidR="00D93C57" w:rsidRPr="00D93C57" w:rsidRDefault="00D93C57" w:rsidP="00D93C57">
      <w:pPr>
        <w:rPr>
          <w:rFonts w:ascii="Arial" w:hAnsi="Arial" w:cs="Arial"/>
          <w:sz w:val="22"/>
          <w:szCs w:val="22"/>
        </w:rPr>
      </w:pPr>
      <w:r w:rsidRPr="00D93C57">
        <w:rPr>
          <w:rFonts w:ascii="Arial" w:hAnsi="Arial" w:cs="Arial"/>
          <w:sz w:val="22"/>
          <w:szCs w:val="22"/>
        </w:rPr>
        <w:t xml:space="preserve">Frost, N., Shaheen Abbott and Race, T. (2015). </w:t>
      </w:r>
      <w:r w:rsidRPr="00D93C57">
        <w:rPr>
          <w:rFonts w:ascii="Arial" w:hAnsi="Arial" w:cs="Arial"/>
          <w:i/>
          <w:iCs/>
          <w:sz w:val="22"/>
          <w:szCs w:val="22"/>
        </w:rPr>
        <w:t>Family Support prevention, Early Intervention and Early Help</w:t>
      </w:r>
      <w:r w:rsidRPr="00D93C57">
        <w:rPr>
          <w:rFonts w:ascii="Arial" w:hAnsi="Arial" w:cs="Arial"/>
          <w:sz w:val="22"/>
          <w:szCs w:val="22"/>
        </w:rPr>
        <w:t>. 3rd ed. Cambridge Polity Press.</w:t>
      </w:r>
    </w:p>
    <w:p w14:paraId="5C8D46CA" w14:textId="77777777" w:rsidR="00D93C57" w:rsidRPr="00D93C57" w:rsidRDefault="00D93C57" w:rsidP="00D93C57">
      <w:pPr>
        <w:rPr>
          <w:rFonts w:ascii="Arial" w:hAnsi="Arial" w:cs="Arial"/>
          <w:sz w:val="22"/>
          <w:szCs w:val="22"/>
        </w:rPr>
      </w:pPr>
      <w:r w:rsidRPr="00D93C57">
        <w:rPr>
          <w:rFonts w:ascii="Arial" w:hAnsi="Arial" w:cs="Arial"/>
          <w:sz w:val="22"/>
          <w:szCs w:val="22"/>
        </w:rPr>
        <w:t xml:space="preserve">GOV.UK (2022). </w:t>
      </w:r>
      <w:r w:rsidRPr="00D93C57">
        <w:rPr>
          <w:rFonts w:ascii="Arial" w:hAnsi="Arial" w:cs="Arial"/>
          <w:i/>
          <w:iCs/>
          <w:sz w:val="22"/>
          <w:szCs w:val="22"/>
        </w:rPr>
        <w:t>Supporting Families: Early Help System Guide</w:t>
      </w:r>
      <w:r w:rsidRPr="00D93C57">
        <w:rPr>
          <w:rFonts w:ascii="Arial" w:hAnsi="Arial" w:cs="Arial"/>
          <w:sz w:val="22"/>
          <w:szCs w:val="22"/>
        </w:rPr>
        <w:t>. [online] GOV.UK. Available at: https://www.gov.uk/government/publications/supporting-families-early-help-system-guide [Accessed 15 Nov. 2025].</w:t>
      </w:r>
    </w:p>
    <w:p w14:paraId="32E1A580" w14:textId="77777777" w:rsidR="00D93C57" w:rsidRPr="00D93C57" w:rsidRDefault="00D93C57" w:rsidP="00D93C57">
      <w:pPr>
        <w:rPr>
          <w:rFonts w:ascii="Arial" w:hAnsi="Arial" w:cs="Arial"/>
          <w:sz w:val="22"/>
          <w:szCs w:val="22"/>
        </w:rPr>
      </w:pPr>
      <w:r w:rsidRPr="00D93C57">
        <w:rPr>
          <w:rFonts w:ascii="Arial" w:hAnsi="Arial" w:cs="Arial"/>
          <w:sz w:val="22"/>
          <w:szCs w:val="22"/>
        </w:rPr>
        <w:t xml:space="preserve">Haynes, A., Liddell, J. and Carr, N. (2020). Early Intervention and Family support: Examining Practice and Policy Coherence. </w:t>
      </w:r>
      <w:r w:rsidRPr="00D93C57">
        <w:rPr>
          <w:rFonts w:ascii="Arial" w:hAnsi="Arial" w:cs="Arial"/>
          <w:i/>
          <w:iCs/>
          <w:sz w:val="22"/>
          <w:szCs w:val="22"/>
        </w:rPr>
        <w:t>The British Journal of Social Work</w:t>
      </w:r>
      <w:r w:rsidRPr="00D93C57">
        <w:rPr>
          <w:rFonts w:ascii="Arial" w:hAnsi="Arial" w:cs="Arial"/>
          <w:sz w:val="22"/>
          <w:szCs w:val="22"/>
        </w:rPr>
        <w:t xml:space="preserve">, [online] 50(7), pp.2081–2098. </w:t>
      </w:r>
      <w:proofErr w:type="spellStart"/>
      <w:r w:rsidRPr="00D93C57">
        <w:rPr>
          <w:rFonts w:ascii="Arial" w:hAnsi="Arial" w:cs="Arial"/>
          <w:sz w:val="22"/>
          <w:szCs w:val="22"/>
        </w:rPr>
        <w:t>doi:https</w:t>
      </w:r>
      <w:proofErr w:type="spellEnd"/>
      <w:r w:rsidRPr="00D93C57">
        <w:rPr>
          <w:rFonts w:ascii="Arial" w:hAnsi="Arial" w:cs="Arial"/>
          <w:sz w:val="22"/>
          <w:szCs w:val="22"/>
        </w:rPr>
        <w:t>://doi.org/10.1093/</w:t>
      </w:r>
      <w:proofErr w:type="spellStart"/>
      <w:r w:rsidRPr="00D93C57">
        <w:rPr>
          <w:rFonts w:ascii="Arial" w:hAnsi="Arial" w:cs="Arial"/>
          <w:sz w:val="22"/>
          <w:szCs w:val="22"/>
        </w:rPr>
        <w:t>bjsw</w:t>
      </w:r>
      <w:proofErr w:type="spellEnd"/>
      <w:r w:rsidRPr="00D93C57">
        <w:rPr>
          <w:rFonts w:ascii="Arial" w:hAnsi="Arial" w:cs="Arial"/>
          <w:sz w:val="22"/>
          <w:szCs w:val="22"/>
        </w:rPr>
        <w:t>/bcz133.</w:t>
      </w:r>
    </w:p>
    <w:p w14:paraId="1596EB7B" w14:textId="77777777" w:rsidR="00D93C57" w:rsidRPr="00D93C57" w:rsidRDefault="00D93C57" w:rsidP="00D93C57">
      <w:pPr>
        <w:rPr>
          <w:rFonts w:ascii="Arial" w:hAnsi="Arial" w:cs="Arial"/>
          <w:sz w:val="22"/>
          <w:szCs w:val="22"/>
        </w:rPr>
      </w:pPr>
      <w:r w:rsidRPr="00D93C57">
        <w:rPr>
          <w:rFonts w:ascii="Arial" w:hAnsi="Arial" w:cs="Arial"/>
          <w:sz w:val="22"/>
          <w:szCs w:val="22"/>
        </w:rPr>
        <w:t xml:space="preserve">Hickey, G., Dunne, C., Maguire, L. and McCarthy, N. (2022). A mixed-methods Exploration of Practitioners’ Experiences of Delivering Digital Social Care Interventions with Vulnerable Children and Families during the Covid19 Pandemic (Preprint). </w:t>
      </w:r>
      <w:r w:rsidRPr="00D93C57">
        <w:rPr>
          <w:rFonts w:ascii="Arial" w:hAnsi="Arial" w:cs="Arial"/>
          <w:i/>
          <w:iCs/>
          <w:sz w:val="22"/>
          <w:szCs w:val="22"/>
        </w:rPr>
        <w:t>JMIR Formative Research</w:t>
      </w:r>
      <w:r w:rsidRPr="00D93C57">
        <w:rPr>
          <w:rFonts w:ascii="Arial" w:hAnsi="Arial" w:cs="Arial"/>
          <w:sz w:val="22"/>
          <w:szCs w:val="22"/>
        </w:rPr>
        <w:t xml:space="preserve">. </w:t>
      </w:r>
      <w:proofErr w:type="spellStart"/>
      <w:r w:rsidRPr="00D93C57">
        <w:rPr>
          <w:rFonts w:ascii="Arial" w:hAnsi="Arial" w:cs="Arial"/>
          <w:sz w:val="22"/>
          <w:szCs w:val="22"/>
        </w:rPr>
        <w:t>doi:https</w:t>
      </w:r>
      <w:proofErr w:type="spellEnd"/>
      <w:r w:rsidRPr="00D93C57">
        <w:rPr>
          <w:rFonts w:ascii="Arial" w:hAnsi="Arial" w:cs="Arial"/>
          <w:sz w:val="22"/>
          <w:szCs w:val="22"/>
        </w:rPr>
        <w:t>://doi.org/10.2196/43498.</w:t>
      </w:r>
    </w:p>
    <w:p w14:paraId="59D48834" w14:textId="77777777" w:rsidR="00D93C57" w:rsidRPr="00D93C57" w:rsidRDefault="00D93C57" w:rsidP="00D93C57">
      <w:pPr>
        <w:rPr>
          <w:rFonts w:ascii="Arial" w:hAnsi="Arial" w:cs="Arial"/>
          <w:sz w:val="22"/>
          <w:szCs w:val="22"/>
        </w:rPr>
      </w:pPr>
      <w:r w:rsidRPr="00D93C57">
        <w:rPr>
          <w:rFonts w:ascii="Arial" w:hAnsi="Arial" w:cs="Arial"/>
          <w:sz w:val="22"/>
          <w:szCs w:val="22"/>
        </w:rPr>
        <w:lastRenderedPageBreak/>
        <w:t xml:space="preserve">HM Government (2023). </w:t>
      </w:r>
      <w:r w:rsidRPr="00D93C57">
        <w:rPr>
          <w:rFonts w:ascii="Arial" w:hAnsi="Arial" w:cs="Arial"/>
          <w:i/>
          <w:iCs/>
          <w:sz w:val="22"/>
          <w:szCs w:val="22"/>
        </w:rPr>
        <w:t>Working Together to Safeguard Children 2023</w:t>
      </w:r>
      <w:r w:rsidRPr="00D93C57">
        <w:rPr>
          <w:rFonts w:ascii="Arial" w:hAnsi="Arial" w:cs="Arial"/>
          <w:sz w:val="22"/>
          <w:szCs w:val="22"/>
        </w:rPr>
        <w:t>. [online] Available at: https://assets.publishing.service.gov.uk/media/6849a7b67cba25f610c7db3f/Working_together_to_safeguard_children_2023_-_statutory_guidance.pdf [Accessed 21 Nov. 2025].</w:t>
      </w:r>
    </w:p>
    <w:p w14:paraId="497A0769" w14:textId="77777777" w:rsidR="00D93C57" w:rsidRPr="00D93C57" w:rsidRDefault="00D93C57" w:rsidP="00D93C57">
      <w:pPr>
        <w:rPr>
          <w:rFonts w:ascii="Arial" w:hAnsi="Arial" w:cs="Arial"/>
          <w:sz w:val="22"/>
          <w:szCs w:val="22"/>
        </w:rPr>
      </w:pPr>
      <w:r w:rsidRPr="00D93C57">
        <w:rPr>
          <w:rFonts w:ascii="Arial" w:hAnsi="Arial" w:cs="Arial"/>
          <w:sz w:val="22"/>
          <w:szCs w:val="22"/>
        </w:rPr>
        <w:t xml:space="preserve">Hood, R. (2014). Complexity and Integrated Working in Children’s Services. </w:t>
      </w:r>
      <w:r w:rsidRPr="00D93C57">
        <w:rPr>
          <w:rFonts w:ascii="Arial" w:hAnsi="Arial" w:cs="Arial"/>
          <w:i/>
          <w:iCs/>
          <w:sz w:val="22"/>
          <w:szCs w:val="22"/>
        </w:rPr>
        <w:t>British Journal of Social Work</w:t>
      </w:r>
      <w:r w:rsidRPr="00D93C57">
        <w:rPr>
          <w:rFonts w:ascii="Arial" w:hAnsi="Arial" w:cs="Arial"/>
          <w:sz w:val="22"/>
          <w:szCs w:val="22"/>
        </w:rPr>
        <w:t xml:space="preserve">, 44(1), pp.27–43. </w:t>
      </w:r>
      <w:proofErr w:type="spellStart"/>
      <w:r w:rsidRPr="00D93C57">
        <w:rPr>
          <w:rFonts w:ascii="Arial" w:hAnsi="Arial" w:cs="Arial"/>
          <w:sz w:val="22"/>
          <w:szCs w:val="22"/>
        </w:rPr>
        <w:t>doi:https</w:t>
      </w:r>
      <w:proofErr w:type="spellEnd"/>
      <w:r w:rsidRPr="00D93C57">
        <w:rPr>
          <w:rFonts w:ascii="Arial" w:hAnsi="Arial" w:cs="Arial"/>
          <w:sz w:val="22"/>
          <w:szCs w:val="22"/>
        </w:rPr>
        <w:t>://doi.org/10.1093/</w:t>
      </w:r>
      <w:proofErr w:type="spellStart"/>
      <w:r w:rsidRPr="00D93C57">
        <w:rPr>
          <w:rFonts w:ascii="Arial" w:hAnsi="Arial" w:cs="Arial"/>
          <w:sz w:val="22"/>
          <w:szCs w:val="22"/>
        </w:rPr>
        <w:t>bjsw</w:t>
      </w:r>
      <w:proofErr w:type="spellEnd"/>
      <w:r w:rsidRPr="00D93C57">
        <w:rPr>
          <w:rFonts w:ascii="Arial" w:hAnsi="Arial" w:cs="Arial"/>
          <w:sz w:val="22"/>
          <w:szCs w:val="22"/>
        </w:rPr>
        <w:t>/bcs091.</w:t>
      </w:r>
    </w:p>
    <w:p w14:paraId="697B1CC9" w14:textId="453BE19D" w:rsidR="00D93C57" w:rsidRPr="00D93C57" w:rsidRDefault="00D93C57" w:rsidP="00D93C57">
      <w:pPr>
        <w:rPr>
          <w:rFonts w:ascii="Arial" w:hAnsi="Arial" w:cs="Arial"/>
          <w:sz w:val="22"/>
          <w:szCs w:val="22"/>
        </w:rPr>
      </w:pPr>
      <w:r w:rsidRPr="00D93C57">
        <w:rPr>
          <w:rFonts w:ascii="Arial" w:hAnsi="Arial" w:cs="Arial"/>
          <w:sz w:val="22"/>
          <w:szCs w:val="22"/>
        </w:rPr>
        <w:t>Leeds</w:t>
      </w:r>
      <w:r w:rsidR="00FE43D5">
        <w:rPr>
          <w:rFonts w:ascii="Arial" w:hAnsi="Arial" w:cs="Arial"/>
          <w:sz w:val="22"/>
          <w:szCs w:val="22"/>
        </w:rPr>
        <w:t xml:space="preserve"> City </w:t>
      </w:r>
      <w:r w:rsidR="00721087">
        <w:rPr>
          <w:rFonts w:ascii="Arial" w:hAnsi="Arial" w:cs="Arial"/>
          <w:sz w:val="22"/>
          <w:szCs w:val="22"/>
        </w:rPr>
        <w:t>Council</w:t>
      </w:r>
      <w:r w:rsidR="00FE43D5">
        <w:rPr>
          <w:rFonts w:ascii="Arial" w:hAnsi="Arial" w:cs="Arial"/>
          <w:sz w:val="22"/>
          <w:szCs w:val="22"/>
        </w:rPr>
        <w:t xml:space="preserve"> </w:t>
      </w:r>
      <w:r w:rsidRPr="00D93C57">
        <w:rPr>
          <w:rFonts w:ascii="Arial" w:hAnsi="Arial" w:cs="Arial"/>
          <w:sz w:val="22"/>
          <w:szCs w:val="22"/>
        </w:rPr>
        <w:t xml:space="preserve">(2023). </w:t>
      </w:r>
      <w:r w:rsidRPr="00D93C57">
        <w:rPr>
          <w:rFonts w:ascii="Arial" w:hAnsi="Arial" w:cs="Arial"/>
          <w:i/>
          <w:iCs/>
          <w:sz w:val="22"/>
          <w:szCs w:val="22"/>
        </w:rPr>
        <w:t>One Minute guide: Early Help</w:t>
      </w:r>
      <w:r w:rsidR="00721087">
        <w:rPr>
          <w:rFonts w:ascii="Arial" w:hAnsi="Arial" w:cs="Arial"/>
          <w:i/>
          <w:iCs/>
          <w:sz w:val="22"/>
          <w:szCs w:val="22"/>
        </w:rPr>
        <w:t>,</w:t>
      </w:r>
      <w:r w:rsidRPr="00D93C57">
        <w:rPr>
          <w:rFonts w:ascii="Arial" w:hAnsi="Arial" w:cs="Arial"/>
          <w:i/>
          <w:iCs/>
          <w:sz w:val="22"/>
          <w:szCs w:val="22"/>
        </w:rPr>
        <w:t xml:space="preserve"> Leeds</w:t>
      </w:r>
      <w:r w:rsidR="00721087">
        <w:rPr>
          <w:rFonts w:ascii="Arial" w:hAnsi="Arial" w:cs="Arial"/>
          <w:i/>
          <w:iCs/>
          <w:sz w:val="22"/>
          <w:szCs w:val="22"/>
        </w:rPr>
        <w:t xml:space="preserve"> City Council</w:t>
      </w:r>
      <w:r w:rsidRPr="00D93C57">
        <w:rPr>
          <w:rFonts w:ascii="Arial" w:hAnsi="Arial" w:cs="Arial"/>
          <w:sz w:val="22"/>
          <w:szCs w:val="22"/>
        </w:rPr>
        <w:t xml:space="preserve"> [online] Available at: https://www.leeds.gov.uk/one-minute-guides/early-help?.</w:t>
      </w:r>
    </w:p>
    <w:p w14:paraId="330C3C76" w14:textId="77777777" w:rsidR="00D93C57" w:rsidRPr="00D93C57" w:rsidRDefault="00D93C57" w:rsidP="00D93C57">
      <w:pPr>
        <w:rPr>
          <w:rFonts w:ascii="Arial" w:hAnsi="Arial" w:cs="Arial"/>
          <w:sz w:val="22"/>
          <w:szCs w:val="22"/>
        </w:rPr>
      </w:pPr>
      <w:r w:rsidRPr="00D93C57">
        <w:rPr>
          <w:rFonts w:ascii="Arial" w:hAnsi="Arial" w:cs="Arial"/>
          <w:sz w:val="22"/>
          <w:szCs w:val="22"/>
        </w:rPr>
        <w:t xml:space="preserve">Ministry of Justice (2005). </w:t>
      </w:r>
      <w:r w:rsidRPr="00D93C57">
        <w:rPr>
          <w:rFonts w:ascii="Arial" w:hAnsi="Arial" w:cs="Arial"/>
          <w:i/>
          <w:iCs/>
          <w:sz w:val="22"/>
          <w:szCs w:val="22"/>
        </w:rPr>
        <w:t>The Code of Practice for Victims of Crime and Supporting Public Information Materials</w:t>
      </w:r>
      <w:r w:rsidRPr="00D93C57">
        <w:rPr>
          <w:rFonts w:ascii="Arial" w:hAnsi="Arial" w:cs="Arial"/>
          <w:sz w:val="22"/>
          <w:szCs w:val="22"/>
        </w:rPr>
        <w:t>. [online] GOV.UK. Available at: https://www.gov.uk/government/publications/the-code-of-practice-for-victims-of-crime [Accessed 23 Nov. 2025].</w:t>
      </w:r>
    </w:p>
    <w:p w14:paraId="777854DA" w14:textId="77777777" w:rsidR="00D93C57" w:rsidRPr="00D93C57" w:rsidRDefault="00D93C57" w:rsidP="00D93C57">
      <w:pPr>
        <w:rPr>
          <w:rFonts w:ascii="Arial" w:hAnsi="Arial" w:cs="Arial"/>
          <w:sz w:val="22"/>
          <w:szCs w:val="22"/>
        </w:rPr>
      </w:pPr>
      <w:r w:rsidRPr="00D93C57">
        <w:rPr>
          <w:rFonts w:ascii="Arial" w:hAnsi="Arial" w:cs="Arial"/>
          <w:sz w:val="22"/>
          <w:szCs w:val="22"/>
        </w:rPr>
        <w:t xml:space="preserve">Morris, K., Hughes, K., Clarke, C. and Tew, L. (2018). Family Experiences of Early Intervention services: a </w:t>
      </w:r>
      <w:proofErr w:type="spellStart"/>
      <w:r w:rsidRPr="00D93C57">
        <w:rPr>
          <w:rFonts w:ascii="Arial" w:hAnsi="Arial" w:cs="Arial"/>
          <w:sz w:val="22"/>
          <w:szCs w:val="22"/>
        </w:rPr>
        <w:t>Qualtative</w:t>
      </w:r>
      <w:proofErr w:type="spellEnd"/>
      <w:r w:rsidRPr="00D93C57">
        <w:rPr>
          <w:rFonts w:ascii="Arial" w:hAnsi="Arial" w:cs="Arial"/>
          <w:sz w:val="22"/>
          <w:szCs w:val="22"/>
        </w:rPr>
        <w:t xml:space="preserve"> Study. </w:t>
      </w:r>
      <w:r w:rsidRPr="00D93C57">
        <w:rPr>
          <w:rFonts w:ascii="Arial" w:hAnsi="Arial" w:cs="Arial"/>
          <w:i/>
          <w:iCs/>
          <w:sz w:val="22"/>
          <w:szCs w:val="22"/>
        </w:rPr>
        <w:t>The British Journal of Social Work</w:t>
      </w:r>
      <w:r w:rsidRPr="00D93C57">
        <w:rPr>
          <w:rFonts w:ascii="Arial" w:hAnsi="Arial" w:cs="Arial"/>
          <w:sz w:val="22"/>
          <w:szCs w:val="22"/>
        </w:rPr>
        <w:t xml:space="preserve">, 48(4), pp.1043–1061. </w:t>
      </w:r>
      <w:proofErr w:type="spellStart"/>
      <w:r w:rsidRPr="00D93C57">
        <w:rPr>
          <w:rFonts w:ascii="Arial" w:hAnsi="Arial" w:cs="Arial"/>
          <w:sz w:val="22"/>
          <w:szCs w:val="22"/>
        </w:rPr>
        <w:t>doi:https</w:t>
      </w:r>
      <w:proofErr w:type="spellEnd"/>
      <w:r w:rsidRPr="00D93C57">
        <w:rPr>
          <w:rFonts w:ascii="Arial" w:hAnsi="Arial" w:cs="Arial"/>
          <w:sz w:val="22"/>
          <w:szCs w:val="22"/>
        </w:rPr>
        <w:t>://doi.org/10.1093/</w:t>
      </w:r>
      <w:proofErr w:type="spellStart"/>
      <w:r w:rsidRPr="00D93C57">
        <w:rPr>
          <w:rFonts w:ascii="Arial" w:hAnsi="Arial" w:cs="Arial"/>
          <w:sz w:val="22"/>
          <w:szCs w:val="22"/>
        </w:rPr>
        <w:t>bjsw</w:t>
      </w:r>
      <w:proofErr w:type="spellEnd"/>
      <w:r w:rsidRPr="00D93C57">
        <w:rPr>
          <w:rFonts w:ascii="Arial" w:hAnsi="Arial" w:cs="Arial"/>
          <w:sz w:val="22"/>
          <w:szCs w:val="22"/>
        </w:rPr>
        <w:t>/bcx010.</w:t>
      </w:r>
    </w:p>
    <w:p w14:paraId="5E5C352A" w14:textId="77777777" w:rsidR="00D93C57" w:rsidRPr="00D93C57" w:rsidRDefault="00D93C57" w:rsidP="00D93C57">
      <w:pPr>
        <w:rPr>
          <w:rFonts w:ascii="Arial" w:hAnsi="Arial" w:cs="Arial"/>
          <w:sz w:val="22"/>
          <w:szCs w:val="22"/>
        </w:rPr>
      </w:pPr>
      <w:r w:rsidRPr="00D93C57">
        <w:rPr>
          <w:rFonts w:ascii="Arial" w:hAnsi="Arial" w:cs="Arial"/>
          <w:sz w:val="22"/>
          <w:szCs w:val="22"/>
        </w:rPr>
        <w:t xml:space="preserve">NICE (2018). </w:t>
      </w:r>
      <w:r w:rsidRPr="00D93C57">
        <w:rPr>
          <w:rFonts w:ascii="Arial" w:hAnsi="Arial" w:cs="Arial"/>
          <w:i/>
          <w:iCs/>
          <w:sz w:val="22"/>
          <w:szCs w:val="22"/>
        </w:rPr>
        <w:t>Safeguarding | Topic | NICE</w:t>
      </w:r>
      <w:r w:rsidRPr="00D93C57">
        <w:rPr>
          <w:rFonts w:ascii="Arial" w:hAnsi="Arial" w:cs="Arial"/>
          <w:sz w:val="22"/>
          <w:szCs w:val="22"/>
        </w:rPr>
        <w:t>. [online] Nice.org.uk. Available at: https://www.nice.org.uk/guidance/health-and-social-care-delivery/safeguarding [Accessed 22 Nov. 2025].</w:t>
      </w:r>
    </w:p>
    <w:p w14:paraId="127083C6" w14:textId="77777777" w:rsidR="00D93C57" w:rsidRPr="00D93C57" w:rsidRDefault="00D93C57" w:rsidP="00D93C57">
      <w:pPr>
        <w:rPr>
          <w:rFonts w:ascii="Arial" w:hAnsi="Arial" w:cs="Arial"/>
          <w:sz w:val="22"/>
          <w:szCs w:val="22"/>
        </w:rPr>
      </w:pPr>
      <w:r w:rsidRPr="00D93C57">
        <w:rPr>
          <w:rFonts w:ascii="Arial" w:hAnsi="Arial" w:cs="Arial"/>
          <w:sz w:val="22"/>
          <w:szCs w:val="22"/>
        </w:rPr>
        <w:t xml:space="preserve">Norfolk County Council. (2025). </w:t>
      </w:r>
      <w:r w:rsidRPr="00D93C57">
        <w:rPr>
          <w:rFonts w:ascii="Arial" w:hAnsi="Arial" w:cs="Arial"/>
          <w:i/>
          <w:iCs/>
          <w:sz w:val="22"/>
          <w:szCs w:val="22"/>
        </w:rPr>
        <w:t>Early Help for Children and Families</w:t>
      </w:r>
      <w:r w:rsidRPr="00D93C57">
        <w:rPr>
          <w:rFonts w:ascii="Arial" w:hAnsi="Arial" w:cs="Arial"/>
          <w:sz w:val="22"/>
          <w:szCs w:val="22"/>
        </w:rPr>
        <w:t>. [online] Available at: https://www.norfolk.gov.uk/article/40407/Early-help-for-children-and-families.</w:t>
      </w:r>
    </w:p>
    <w:p w14:paraId="017BEB8C" w14:textId="77777777" w:rsidR="00D93C57" w:rsidRPr="00D93C57" w:rsidRDefault="00D93C57" w:rsidP="00D93C57">
      <w:pPr>
        <w:rPr>
          <w:rFonts w:ascii="Arial" w:hAnsi="Arial" w:cs="Arial"/>
          <w:sz w:val="22"/>
          <w:szCs w:val="22"/>
        </w:rPr>
      </w:pPr>
      <w:r w:rsidRPr="00D93C57">
        <w:rPr>
          <w:rFonts w:ascii="Arial" w:hAnsi="Arial" w:cs="Arial"/>
          <w:sz w:val="22"/>
          <w:szCs w:val="22"/>
        </w:rPr>
        <w:t xml:space="preserve">Petrie, P. (2011). </w:t>
      </w:r>
      <w:r w:rsidRPr="00D93C57">
        <w:rPr>
          <w:rFonts w:ascii="Arial" w:hAnsi="Arial" w:cs="Arial"/>
          <w:i/>
          <w:iCs/>
          <w:sz w:val="22"/>
          <w:szCs w:val="22"/>
        </w:rPr>
        <w:t>Communication Skills for Working with Children and Young People : Introducing Social Pedagogy</w:t>
      </w:r>
      <w:r w:rsidRPr="00D93C57">
        <w:rPr>
          <w:rFonts w:ascii="Arial" w:hAnsi="Arial" w:cs="Arial"/>
          <w:sz w:val="22"/>
          <w:szCs w:val="22"/>
        </w:rPr>
        <w:t>. 3rd ed. London ; Philadelphia: Jessica Kingsley Publishers.</w:t>
      </w:r>
    </w:p>
    <w:p w14:paraId="0A07F835" w14:textId="20DBC6DC" w:rsidR="00D93C57" w:rsidRPr="00D93C57" w:rsidRDefault="00D93C57" w:rsidP="00D93C57">
      <w:pPr>
        <w:rPr>
          <w:rFonts w:ascii="Arial" w:hAnsi="Arial" w:cs="Arial"/>
          <w:sz w:val="22"/>
          <w:szCs w:val="22"/>
        </w:rPr>
      </w:pPr>
      <w:proofErr w:type="spellStart"/>
      <w:r w:rsidRPr="00D93C57">
        <w:rPr>
          <w:rFonts w:ascii="Arial" w:hAnsi="Arial" w:cs="Arial"/>
          <w:sz w:val="22"/>
          <w:szCs w:val="22"/>
        </w:rPr>
        <w:t>Pithouse</w:t>
      </w:r>
      <w:proofErr w:type="spellEnd"/>
      <w:r w:rsidRPr="00D93C57">
        <w:rPr>
          <w:rFonts w:ascii="Arial" w:hAnsi="Arial" w:cs="Arial"/>
          <w:sz w:val="22"/>
          <w:szCs w:val="22"/>
        </w:rPr>
        <w:t xml:space="preserve">, A., Hall, C. and Peckover, </w:t>
      </w:r>
      <w:r w:rsidR="005B60BD">
        <w:rPr>
          <w:rFonts w:ascii="Arial" w:hAnsi="Arial" w:cs="Arial"/>
          <w:sz w:val="22"/>
          <w:szCs w:val="22"/>
        </w:rPr>
        <w:t>S</w:t>
      </w:r>
      <w:r w:rsidRPr="00D93C57">
        <w:rPr>
          <w:rFonts w:ascii="Arial" w:hAnsi="Arial" w:cs="Arial"/>
          <w:sz w:val="22"/>
          <w:szCs w:val="22"/>
        </w:rPr>
        <w:t xml:space="preserve"> (2020). Engagement and Trust in Family Support Practice. </w:t>
      </w:r>
      <w:r w:rsidRPr="00D93C57">
        <w:rPr>
          <w:rFonts w:ascii="Arial" w:hAnsi="Arial" w:cs="Arial"/>
          <w:i/>
          <w:iCs/>
          <w:sz w:val="22"/>
          <w:szCs w:val="22"/>
        </w:rPr>
        <w:t>Children and Society</w:t>
      </w:r>
      <w:r w:rsidRPr="00D93C57">
        <w:rPr>
          <w:rFonts w:ascii="Arial" w:hAnsi="Arial" w:cs="Arial"/>
          <w:sz w:val="22"/>
          <w:szCs w:val="22"/>
        </w:rPr>
        <w:t>, pp.417–430.</w:t>
      </w:r>
    </w:p>
    <w:p w14:paraId="6EC9D262" w14:textId="77777777" w:rsidR="00D93C57" w:rsidRPr="00D93C57" w:rsidRDefault="00D93C57" w:rsidP="00D93C57">
      <w:pPr>
        <w:rPr>
          <w:rFonts w:ascii="Arial" w:hAnsi="Arial" w:cs="Arial"/>
          <w:sz w:val="22"/>
          <w:szCs w:val="22"/>
        </w:rPr>
      </w:pPr>
      <w:r w:rsidRPr="00D93C57">
        <w:rPr>
          <w:rFonts w:ascii="Arial" w:hAnsi="Arial" w:cs="Arial"/>
          <w:sz w:val="22"/>
          <w:szCs w:val="22"/>
        </w:rPr>
        <w:t xml:space="preserve">Smart, D., Jackson, K., Alderson, H., Foley, T., Foreman, S., Kaner, B., Kaner, E., Lancaster, H., Lingam, R., Rankin, J., Rowlands, G., Spencer, L. and McGovern, R. (2021). What Influences Parents and Practitioners’ Decisions to Share Personal Information within an Early Help (Social Care) Context? Implications for Practice in Sharing Digital Data across Sectors. </w:t>
      </w:r>
      <w:r w:rsidRPr="00D93C57">
        <w:rPr>
          <w:rFonts w:ascii="Arial" w:hAnsi="Arial" w:cs="Arial"/>
          <w:i/>
          <w:iCs/>
          <w:sz w:val="22"/>
          <w:szCs w:val="22"/>
        </w:rPr>
        <w:t>The British Journal of Social Work</w:t>
      </w:r>
      <w:r w:rsidRPr="00D93C57">
        <w:rPr>
          <w:rFonts w:ascii="Arial" w:hAnsi="Arial" w:cs="Arial"/>
          <w:sz w:val="22"/>
          <w:szCs w:val="22"/>
        </w:rPr>
        <w:t xml:space="preserve">, [online] 52(4). </w:t>
      </w:r>
      <w:proofErr w:type="spellStart"/>
      <w:r w:rsidRPr="00D93C57">
        <w:rPr>
          <w:rFonts w:ascii="Arial" w:hAnsi="Arial" w:cs="Arial"/>
          <w:sz w:val="22"/>
          <w:szCs w:val="22"/>
        </w:rPr>
        <w:t>doi:https</w:t>
      </w:r>
      <w:proofErr w:type="spellEnd"/>
      <w:r w:rsidRPr="00D93C57">
        <w:rPr>
          <w:rFonts w:ascii="Arial" w:hAnsi="Arial" w:cs="Arial"/>
          <w:sz w:val="22"/>
          <w:szCs w:val="22"/>
        </w:rPr>
        <w:t>://doi.org/10.1093/</w:t>
      </w:r>
      <w:proofErr w:type="spellStart"/>
      <w:r w:rsidRPr="00D93C57">
        <w:rPr>
          <w:rFonts w:ascii="Arial" w:hAnsi="Arial" w:cs="Arial"/>
          <w:sz w:val="22"/>
          <w:szCs w:val="22"/>
        </w:rPr>
        <w:t>bjsw</w:t>
      </w:r>
      <w:proofErr w:type="spellEnd"/>
      <w:r w:rsidRPr="00D93C57">
        <w:rPr>
          <w:rFonts w:ascii="Arial" w:hAnsi="Arial" w:cs="Arial"/>
          <w:sz w:val="22"/>
          <w:szCs w:val="22"/>
        </w:rPr>
        <w:t>/bcab167.</w:t>
      </w:r>
    </w:p>
    <w:p w14:paraId="4F98E9BB" w14:textId="685E00D7" w:rsidR="00D93C57" w:rsidRPr="00D93C57" w:rsidRDefault="00D93C57" w:rsidP="00D93C57">
      <w:pPr>
        <w:rPr>
          <w:rFonts w:ascii="Arial" w:hAnsi="Arial" w:cs="Arial"/>
          <w:sz w:val="22"/>
          <w:szCs w:val="22"/>
        </w:rPr>
      </w:pPr>
      <w:r w:rsidRPr="00D93C57">
        <w:rPr>
          <w:rFonts w:ascii="Arial" w:hAnsi="Arial" w:cs="Arial"/>
          <w:sz w:val="22"/>
          <w:szCs w:val="22"/>
        </w:rPr>
        <w:t xml:space="preserve">Tower Hamlets Council (2025a) </w:t>
      </w:r>
      <w:r w:rsidR="008B40DB">
        <w:rPr>
          <w:rFonts w:ascii="Arial" w:hAnsi="Arial" w:cs="Arial"/>
          <w:sz w:val="22"/>
          <w:szCs w:val="22"/>
        </w:rPr>
        <w:t>‘</w:t>
      </w:r>
      <w:r w:rsidRPr="00D93C57">
        <w:rPr>
          <w:rFonts w:ascii="Arial" w:hAnsi="Arial" w:cs="Arial"/>
          <w:i/>
          <w:iCs/>
          <w:sz w:val="22"/>
          <w:szCs w:val="22"/>
        </w:rPr>
        <w:t>Early Help Hub</w:t>
      </w:r>
      <w:r w:rsidR="008B40DB">
        <w:rPr>
          <w:rFonts w:ascii="Arial" w:hAnsi="Arial" w:cs="Arial"/>
          <w:i/>
          <w:iCs/>
          <w:sz w:val="22"/>
          <w:szCs w:val="22"/>
        </w:rPr>
        <w:t>’</w:t>
      </w:r>
      <w:r w:rsidR="00C129FA">
        <w:rPr>
          <w:rFonts w:ascii="Arial" w:hAnsi="Arial" w:cs="Arial"/>
          <w:i/>
          <w:iCs/>
          <w:sz w:val="22"/>
          <w:szCs w:val="22"/>
        </w:rPr>
        <w:t xml:space="preserve">, </w:t>
      </w:r>
      <w:r w:rsidR="00125424">
        <w:rPr>
          <w:rFonts w:ascii="Arial" w:hAnsi="Arial" w:cs="Arial"/>
          <w:i/>
          <w:iCs/>
          <w:sz w:val="22"/>
          <w:szCs w:val="22"/>
        </w:rPr>
        <w:t>Tower Hamlets Council</w:t>
      </w:r>
      <w:r w:rsidRPr="00D93C57">
        <w:rPr>
          <w:rFonts w:ascii="Arial" w:hAnsi="Arial" w:cs="Arial"/>
          <w:sz w:val="22"/>
          <w:szCs w:val="22"/>
        </w:rPr>
        <w:t>. [online] Available at:https://www.towerhamlets.gov.uk/lgnl/health__social_care/children_and_family_care/Early_Help/Early_Help_Hub.aspx [Accessed 13 Nov. 2025].</w:t>
      </w:r>
    </w:p>
    <w:p w14:paraId="384B915D" w14:textId="77777777" w:rsidR="00D93C57" w:rsidRPr="00D93C57" w:rsidRDefault="00D93C57" w:rsidP="00D93C57">
      <w:pPr>
        <w:rPr>
          <w:rFonts w:ascii="Arial" w:hAnsi="Arial" w:cs="Arial"/>
          <w:sz w:val="22"/>
          <w:szCs w:val="22"/>
        </w:rPr>
      </w:pPr>
      <w:r w:rsidRPr="00D93C57">
        <w:rPr>
          <w:rFonts w:ascii="Arial" w:hAnsi="Arial" w:cs="Arial"/>
          <w:sz w:val="22"/>
          <w:szCs w:val="22"/>
        </w:rPr>
        <w:t xml:space="preserve">Tower Hamlets Council (2025b). </w:t>
      </w:r>
      <w:r w:rsidRPr="00D93C57">
        <w:rPr>
          <w:rFonts w:ascii="Arial" w:hAnsi="Arial" w:cs="Arial"/>
          <w:i/>
          <w:iCs/>
          <w:sz w:val="22"/>
          <w:szCs w:val="22"/>
        </w:rPr>
        <w:t>Tower Hamlets | Family Hubs</w:t>
      </w:r>
      <w:r w:rsidRPr="00D93C57">
        <w:rPr>
          <w:rFonts w:ascii="Arial" w:hAnsi="Arial" w:cs="Arial"/>
          <w:sz w:val="22"/>
          <w:szCs w:val="22"/>
        </w:rPr>
        <w:t>. [online] Family Hubs and Support . Available at: https://thfamilyhubs.co.uk/ [Accessed 13 Nov. 2025].</w:t>
      </w:r>
    </w:p>
    <w:p w14:paraId="46145BE0" w14:textId="77777777" w:rsidR="00D93C57" w:rsidRPr="00D93C57" w:rsidRDefault="00D93C57" w:rsidP="00D93C57">
      <w:pPr>
        <w:rPr>
          <w:rFonts w:ascii="Arial" w:hAnsi="Arial" w:cs="Arial"/>
          <w:sz w:val="22"/>
          <w:szCs w:val="22"/>
        </w:rPr>
      </w:pPr>
      <w:r w:rsidRPr="00D93C57">
        <w:rPr>
          <w:rFonts w:ascii="Arial" w:hAnsi="Arial" w:cs="Arial"/>
          <w:sz w:val="22"/>
          <w:szCs w:val="22"/>
        </w:rPr>
        <w:t xml:space="preserve">Turney, D. and Ruch, G. (2018). What Makes It so Hard to Look and to listen? Exploring the Use of the Cognitive and Affective Supervisory Approach with Children’s Social Work Managers. </w:t>
      </w:r>
      <w:r w:rsidRPr="00D93C57">
        <w:rPr>
          <w:rFonts w:ascii="Arial" w:hAnsi="Arial" w:cs="Arial"/>
          <w:i/>
          <w:iCs/>
          <w:sz w:val="22"/>
          <w:szCs w:val="22"/>
        </w:rPr>
        <w:t>Journal of Social Work Practice</w:t>
      </w:r>
      <w:r w:rsidRPr="00D93C57">
        <w:rPr>
          <w:rFonts w:ascii="Arial" w:hAnsi="Arial" w:cs="Arial"/>
          <w:sz w:val="22"/>
          <w:szCs w:val="22"/>
        </w:rPr>
        <w:t xml:space="preserve">, 32(2), pp.125–138. </w:t>
      </w:r>
      <w:proofErr w:type="spellStart"/>
      <w:r w:rsidRPr="00D93C57">
        <w:rPr>
          <w:rFonts w:ascii="Arial" w:hAnsi="Arial" w:cs="Arial"/>
          <w:sz w:val="22"/>
          <w:szCs w:val="22"/>
        </w:rPr>
        <w:t>doi:https</w:t>
      </w:r>
      <w:proofErr w:type="spellEnd"/>
      <w:r w:rsidRPr="00D93C57">
        <w:rPr>
          <w:rFonts w:ascii="Arial" w:hAnsi="Arial" w:cs="Arial"/>
          <w:sz w:val="22"/>
          <w:szCs w:val="22"/>
        </w:rPr>
        <w:t>://doi.org/10.1080/02650533.2018.1439460.</w:t>
      </w:r>
    </w:p>
    <w:p w14:paraId="161577F8" w14:textId="77777777" w:rsidR="00D93C57" w:rsidRPr="00D93C57" w:rsidRDefault="00D93C57" w:rsidP="00D93C57">
      <w:pPr>
        <w:rPr>
          <w:rFonts w:ascii="Arial" w:hAnsi="Arial" w:cs="Arial"/>
          <w:sz w:val="22"/>
          <w:szCs w:val="22"/>
        </w:rPr>
      </w:pPr>
      <w:r w:rsidRPr="00D93C57">
        <w:rPr>
          <w:rFonts w:ascii="Arial" w:hAnsi="Arial" w:cs="Arial"/>
          <w:sz w:val="22"/>
          <w:szCs w:val="22"/>
        </w:rPr>
        <w:t xml:space="preserve">Whittaker, A., Harding, L. and Calder, M. (2019). </w:t>
      </w:r>
      <w:r w:rsidRPr="00D93C57">
        <w:rPr>
          <w:rFonts w:ascii="Arial" w:hAnsi="Arial" w:cs="Arial"/>
          <w:i/>
          <w:iCs/>
          <w:sz w:val="22"/>
          <w:szCs w:val="22"/>
        </w:rPr>
        <w:t>2019 Triennial Analysis of Serious Case Reviews: Early Help</w:t>
      </w:r>
      <w:r w:rsidRPr="00D93C57">
        <w:rPr>
          <w:rFonts w:ascii="Arial" w:hAnsi="Arial" w:cs="Arial"/>
          <w:sz w:val="22"/>
          <w:szCs w:val="22"/>
        </w:rPr>
        <w:t xml:space="preserve">. [online] Available at: </w:t>
      </w:r>
      <w:r w:rsidRPr="00D93C57">
        <w:rPr>
          <w:rFonts w:ascii="Arial" w:hAnsi="Arial" w:cs="Arial"/>
          <w:sz w:val="22"/>
          <w:szCs w:val="22"/>
        </w:rPr>
        <w:lastRenderedPageBreak/>
        <w:t>https://scr.researchinpractice.org.uk/media/5chjjo1c/2019_triennial_analysis_of_serious_case_reviews_early-help_jul2020.pdf [Accessed 8 Nov. 2025].</w:t>
      </w:r>
    </w:p>
    <w:p w14:paraId="153E83BB" w14:textId="77777777" w:rsidR="005E3B3D" w:rsidRDefault="005E3B3D"/>
    <w:sectPr w:rsidR="005E3B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4B0"/>
    <w:rsid w:val="000102EE"/>
    <w:rsid w:val="0005437C"/>
    <w:rsid w:val="00082852"/>
    <w:rsid w:val="000A67A7"/>
    <w:rsid w:val="000D6A57"/>
    <w:rsid w:val="000E5861"/>
    <w:rsid w:val="000F50FF"/>
    <w:rsid w:val="00111053"/>
    <w:rsid w:val="00125424"/>
    <w:rsid w:val="00127AC3"/>
    <w:rsid w:val="00183FF8"/>
    <w:rsid w:val="00184A26"/>
    <w:rsid w:val="00187D31"/>
    <w:rsid w:val="00193D1E"/>
    <w:rsid w:val="001A01A9"/>
    <w:rsid w:val="001B574C"/>
    <w:rsid w:val="001C23E3"/>
    <w:rsid w:val="001F4E3D"/>
    <w:rsid w:val="002260FE"/>
    <w:rsid w:val="0027720D"/>
    <w:rsid w:val="002A4960"/>
    <w:rsid w:val="002A7FF8"/>
    <w:rsid w:val="002C0DDF"/>
    <w:rsid w:val="002D3B6D"/>
    <w:rsid w:val="002E3564"/>
    <w:rsid w:val="002F1BF7"/>
    <w:rsid w:val="00313338"/>
    <w:rsid w:val="00323038"/>
    <w:rsid w:val="00330FF1"/>
    <w:rsid w:val="0033140E"/>
    <w:rsid w:val="003549BB"/>
    <w:rsid w:val="00374210"/>
    <w:rsid w:val="003754B0"/>
    <w:rsid w:val="00375870"/>
    <w:rsid w:val="003B5871"/>
    <w:rsid w:val="003C0165"/>
    <w:rsid w:val="003F2773"/>
    <w:rsid w:val="00401178"/>
    <w:rsid w:val="00405510"/>
    <w:rsid w:val="00415EEE"/>
    <w:rsid w:val="00425B4F"/>
    <w:rsid w:val="00474A8D"/>
    <w:rsid w:val="004911A3"/>
    <w:rsid w:val="004C4A6B"/>
    <w:rsid w:val="004F1F79"/>
    <w:rsid w:val="004F28E7"/>
    <w:rsid w:val="00513102"/>
    <w:rsid w:val="00523CB2"/>
    <w:rsid w:val="00537674"/>
    <w:rsid w:val="00537D87"/>
    <w:rsid w:val="005B60BD"/>
    <w:rsid w:val="005C3DFF"/>
    <w:rsid w:val="005C67BF"/>
    <w:rsid w:val="005E0C04"/>
    <w:rsid w:val="005E3B3D"/>
    <w:rsid w:val="0060200D"/>
    <w:rsid w:val="006027EE"/>
    <w:rsid w:val="00607844"/>
    <w:rsid w:val="006851DD"/>
    <w:rsid w:val="00690D36"/>
    <w:rsid w:val="006A3BEC"/>
    <w:rsid w:val="006D31D4"/>
    <w:rsid w:val="00710C3F"/>
    <w:rsid w:val="00721087"/>
    <w:rsid w:val="00734DEC"/>
    <w:rsid w:val="00747579"/>
    <w:rsid w:val="00755DEC"/>
    <w:rsid w:val="00764E12"/>
    <w:rsid w:val="00780957"/>
    <w:rsid w:val="007815B9"/>
    <w:rsid w:val="00791B2D"/>
    <w:rsid w:val="007A76A7"/>
    <w:rsid w:val="007A7C5B"/>
    <w:rsid w:val="0081736E"/>
    <w:rsid w:val="00822B69"/>
    <w:rsid w:val="00830D73"/>
    <w:rsid w:val="008359DB"/>
    <w:rsid w:val="00847D1E"/>
    <w:rsid w:val="00873AC0"/>
    <w:rsid w:val="008A384D"/>
    <w:rsid w:val="008B40DB"/>
    <w:rsid w:val="008D1665"/>
    <w:rsid w:val="008E75FA"/>
    <w:rsid w:val="00911814"/>
    <w:rsid w:val="00912E12"/>
    <w:rsid w:val="0093191C"/>
    <w:rsid w:val="009461DF"/>
    <w:rsid w:val="00957AEE"/>
    <w:rsid w:val="009619A5"/>
    <w:rsid w:val="00982AF8"/>
    <w:rsid w:val="009B28AA"/>
    <w:rsid w:val="009D71F7"/>
    <w:rsid w:val="009E659F"/>
    <w:rsid w:val="009F6BE2"/>
    <w:rsid w:val="00A03A0C"/>
    <w:rsid w:val="00A15094"/>
    <w:rsid w:val="00A15284"/>
    <w:rsid w:val="00A47B10"/>
    <w:rsid w:val="00A47D55"/>
    <w:rsid w:val="00A5518B"/>
    <w:rsid w:val="00A607DA"/>
    <w:rsid w:val="00A60D3C"/>
    <w:rsid w:val="00A942A9"/>
    <w:rsid w:val="00AC2334"/>
    <w:rsid w:val="00AC2DFF"/>
    <w:rsid w:val="00AC67EE"/>
    <w:rsid w:val="00AD13F6"/>
    <w:rsid w:val="00AE777D"/>
    <w:rsid w:val="00AE7B78"/>
    <w:rsid w:val="00AF4224"/>
    <w:rsid w:val="00AF6ACA"/>
    <w:rsid w:val="00B03C34"/>
    <w:rsid w:val="00B3178B"/>
    <w:rsid w:val="00B40F03"/>
    <w:rsid w:val="00B44622"/>
    <w:rsid w:val="00B54F21"/>
    <w:rsid w:val="00B70BE4"/>
    <w:rsid w:val="00B76A93"/>
    <w:rsid w:val="00B92CFB"/>
    <w:rsid w:val="00BA089E"/>
    <w:rsid w:val="00BB4BDC"/>
    <w:rsid w:val="00BD38E2"/>
    <w:rsid w:val="00BE510A"/>
    <w:rsid w:val="00C129FA"/>
    <w:rsid w:val="00C219A4"/>
    <w:rsid w:val="00C34014"/>
    <w:rsid w:val="00C41652"/>
    <w:rsid w:val="00C55B0E"/>
    <w:rsid w:val="00C573EE"/>
    <w:rsid w:val="00C737F7"/>
    <w:rsid w:val="00CA6699"/>
    <w:rsid w:val="00CB6866"/>
    <w:rsid w:val="00CD1A77"/>
    <w:rsid w:val="00D13F51"/>
    <w:rsid w:val="00D14CC6"/>
    <w:rsid w:val="00D1588A"/>
    <w:rsid w:val="00D24E33"/>
    <w:rsid w:val="00D405C7"/>
    <w:rsid w:val="00D412C5"/>
    <w:rsid w:val="00D46A81"/>
    <w:rsid w:val="00D50486"/>
    <w:rsid w:val="00D53C87"/>
    <w:rsid w:val="00D74840"/>
    <w:rsid w:val="00D93C57"/>
    <w:rsid w:val="00DB27EA"/>
    <w:rsid w:val="00DB3400"/>
    <w:rsid w:val="00DE0DEE"/>
    <w:rsid w:val="00DF3982"/>
    <w:rsid w:val="00DF4650"/>
    <w:rsid w:val="00DF5A7C"/>
    <w:rsid w:val="00E10043"/>
    <w:rsid w:val="00E27EC3"/>
    <w:rsid w:val="00E36644"/>
    <w:rsid w:val="00E56609"/>
    <w:rsid w:val="00E607DA"/>
    <w:rsid w:val="00EC19CC"/>
    <w:rsid w:val="00EC383D"/>
    <w:rsid w:val="00ED55A1"/>
    <w:rsid w:val="00EE08AF"/>
    <w:rsid w:val="00EF5B9F"/>
    <w:rsid w:val="00EF7021"/>
    <w:rsid w:val="00F062F2"/>
    <w:rsid w:val="00F11A66"/>
    <w:rsid w:val="00F338C2"/>
    <w:rsid w:val="00F60EC8"/>
    <w:rsid w:val="00F664CA"/>
    <w:rsid w:val="00F86C87"/>
    <w:rsid w:val="00FD4460"/>
    <w:rsid w:val="00FE43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3E3FA"/>
  <w15:chartTrackingRefBased/>
  <w15:docId w15:val="{987C63C8-13A7-4FF3-915B-F4806B8B4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54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54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54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54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54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54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54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54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54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54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54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54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54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54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54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54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54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54B0"/>
    <w:rPr>
      <w:rFonts w:eastAsiaTheme="majorEastAsia" w:cstheme="majorBidi"/>
      <w:color w:val="272727" w:themeColor="text1" w:themeTint="D8"/>
    </w:rPr>
  </w:style>
  <w:style w:type="paragraph" w:styleId="Title">
    <w:name w:val="Title"/>
    <w:basedOn w:val="Normal"/>
    <w:next w:val="Normal"/>
    <w:link w:val="TitleChar"/>
    <w:uiPriority w:val="10"/>
    <w:qFormat/>
    <w:rsid w:val="003754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54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54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54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54B0"/>
    <w:pPr>
      <w:spacing w:before="160"/>
      <w:jc w:val="center"/>
    </w:pPr>
    <w:rPr>
      <w:i/>
      <w:iCs/>
      <w:color w:val="404040" w:themeColor="text1" w:themeTint="BF"/>
    </w:rPr>
  </w:style>
  <w:style w:type="character" w:customStyle="1" w:styleId="QuoteChar">
    <w:name w:val="Quote Char"/>
    <w:basedOn w:val="DefaultParagraphFont"/>
    <w:link w:val="Quote"/>
    <w:uiPriority w:val="29"/>
    <w:rsid w:val="003754B0"/>
    <w:rPr>
      <w:i/>
      <w:iCs/>
      <w:color w:val="404040" w:themeColor="text1" w:themeTint="BF"/>
    </w:rPr>
  </w:style>
  <w:style w:type="paragraph" w:styleId="ListParagraph">
    <w:name w:val="List Paragraph"/>
    <w:basedOn w:val="Normal"/>
    <w:uiPriority w:val="34"/>
    <w:qFormat/>
    <w:rsid w:val="003754B0"/>
    <w:pPr>
      <w:ind w:left="720"/>
      <w:contextualSpacing/>
    </w:pPr>
  </w:style>
  <w:style w:type="character" w:styleId="IntenseEmphasis">
    <w:name w:val="Intense Emphasis"/>
    <w:basedOn w:val="DefaultParagraphFont"/>
    <w:uiPriority w:val="21"/>
    <w:qFormat/>
    <w:rsid w:val="003754B0"/>
    <w:rPr>
      <w:i/>
      <w:iCs/>
      <w:color w:val="0F4761" w:themeColor="accent1" w:themeShade="BF"/>
    </w:rPr>
  </w:style>
  <w:style w:type="paragraph" w:styleId="IntenseQuote">
    <w:name w:val="Intense Quote"/>
    <w:basedOn w:val="Normal"/>
    <w:next w:val="Normal"/>
    <w:link w:val="IntenseQuoteChar"/>
    <w:uiPriority w:val="30"/>
    <w:qFormat/>
    <w:rsid w:val="003754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54B0"/>
    <w:rPr>
      <w:i/>
      <w:iCs/>
      <w:color w:val="0F4761" w:themeColor="accent1" w:themeShade="BF"/>
    </w:rPr>
  </w:style>
  <w:style w:type="character" w:styleId="IntenseReference">
    <w:name w:val="Intense Reference"/>
    <w:basedOn w:val="DefaultParagraphFont"/>
    <w:uiPriority w:val="32"/>
    <w:qFormat/>
    <w:rsid w:val="003754B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CE08EB-F954-4998-B3E1-F96E8D5DF1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3727</TotalTime>
  <Pages>9</Pages>
  <Words>3137</Words>
  <Characters>17883</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NYLAH S</dc:creator>
  <cp:keywords/>
  <dc:description/>
  <cp:lastModifiedBy>NYLAH S</cp:lastModifiedBy>
  <cp:revision>141</cp:revision>
  <dcterms:created xsi:type="dcterms:W3CDTF">2025-11-13T09:35:00Z</dcterms:created>
  <dcterms:modified xsi:type="dcterms:W3CDTF">2025-11-25T22:30:00Z</dcterms:modified>
</cp:coreProperties>
</file>