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283508" w14:textId="77777777" w:rsidR="00BA1368" w:rsidRPr="00FE1AC6" w:rsidRDefault="00BA1368" w:rsidP="00BA1368">
      <w:pPr>
        <w:spacing w:line="360" w:lineRule="auto"/>
        <w:jc w:val="center"/>
        <w:rPr>
          <w:rFonts w:ascii="Arial" w:hAnsi="Arial" w:cs="Arial"/>
          <w:b/>
          <w:sz w:val="40"/>
          <w:szCs w:val="40"/>
        </w:rPr>
      </w:pPr>
      <w:r w:rsidRPr="00FE1AC6">
        <w:rPr>
          <w:rFonts w:ascii="Arial" w:hAnsi="Arial" w:cs="Arial"/>
          <w:b/>
          <w:sz w:val="40"/>
          <w:szCs w:val="40"/>
        </w:rPr>
        <w:t xml:space="preserve">University of Wales </w:t>
      </w:r>
      <w:r>
        <w:rPr>
          <w:rFonts w:ascii="Arial" w:hAnsi="Arial" w:cs="Arial"/>
          <w:b/>
          <w:sz w:val="40"/>
          <w:szCs w:val="40"/>
        </w:rPr>
        <w:t xml:space="preserve">Trinity Saint David </w:t>
      </w:r>
    </w:p>
    <w:p w14:paraId="6E873BAF" w14:textId="77777777" w:rsidR="00BA1368" w:rsidRPr="00FE1AC6" w:rsidRDefault="00BA1368" w:rsidP="00BA1368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FE1AC6">
        <w:rPr>
          <w:rFonts w:ascii="Arial" w:hAnsi="Arial" w:cs="Arial"/>
          <w:b/>
          <w:sz w:val="28"/>
          <w:szCs w:val="28"/>
        </w:rPr>
        <w:t>Certificate of Higher Education Skills for the Workplace (Health and Social Care)</w:t>
      </w:r>
    </w:p>
    <w:p w14:paraId="5509A93A" w14:textId="0E0A2BB4" w:rsidR="00BA1368" w:rsidRDefault="00BA1368" w:rsidP="00BA136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eastAsia="Times New Roman" w:hAnsi="Arial" w:cs="Arial"/>
          <w:b/>
          <w:bCs/>
          <w:color w:val="0B0C0C"/>
          <w:sz w:val="22"/>
          <w:szCs w:val="22"/>
          <w:lang w:eastAsia="en-GB"/>
        </w:rPr>
        <w:t>Psychology in Health and Social Care</w:t>
      </w:r>
    </w:p>
    <w:p w14:paraId="6EADEB43" w14:textId="77777777" w:rsidR="00BA1368" w:rsidRPr="008E1B51" w:rsidRDefault="00BA1368" w:rsidP="00BA136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1275756" w14:textId="77777777" w:rsidR="00BA1368" w:rsidRPr="00FE35C8" w:rsidRDefault="00BA1368" w:rsidP="00BA1368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FE35C8">
        <w:rPr>
          <w:rFonts w:ascii="Arial" w:hAnsi="Arial" w:cs="Arial"/>
          <w:b/>
          <w:sz w:val="22"/>
          <w:szCs w:val="22"/>
          <w:lang w:val="en-US"/>
        </w:rPr>
        <w:t xml:space="preserve">Student name: Ann Marie Ogilvie </w:t>
      </w:r>
    </w:p>
    <w:p w14:paraId="7D4E4A97" w14:textId="77777777" w:rsidR="00BA1368" w:rsidRPr="00FE35C8" w:rsidRDefault="00BA1368" w:rsidP="00BA1368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FE35C8">
        <w:rPr>
          <w:rFonts w:ascii="Arial" w:hAnsi="Arial" w:cs="Arial"/>
          <w:b/>
          <w:sz w:val="22"/>
          <w:szCs w:val="22"/>
          <w:lang w:val="en-US"/>
        </w:rPr>
        <w:t xml:space="preserve"> Student number: 2419544</w:t>
      </w:r>
    </w:p>
    <w:p w14:paraId="3F908694" w14:textId="46E66347" w:rsidR="00BA1368" w:rsidRPr="00FE35C8" w:rsidRDefault="00BA1368" w:rsidP="00BA1368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FE35C8">
        <w:rPr>
          <w:rFonts w:ascii="Arial" w:hAnsi="Arial" w:cs="Arial"/>
          <w:b/>
          <w:sz w:val="22"/>
          <w:szCs w:val="22"/>
          <w:lang w:val="en-US"/>
        </w:rPr>
        <w:t>Model Code: LCHS40</w:t>
      </w:r>
      <w:r>
        <w:rPr>
          <w:rFonts w:ascii="Arial" w:hAnsi="Arial" w:cs="Arial"/>
          <w:b/>
          <w:sz w:val="22"/>
          <w:szCs w:val="22"/>
          <w:lang w:val="en-US"/>
        </w:rPr>
        <w:t>10</w:t>
      </w:r>
    </w:p>
    <w:p w14:paraId="2687C232" w14:textId="3E61392E" w:rsidR="00BA1368" w:rsidRPr="00FE35C8" w:rsidRDefault="00BA1368" w:rsidP="00BA136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E35C8">
        <w:rPr>
          <w:rFonts w:ascii="Arial" w:hAnsi="Arial" w:cs="Arial"/>
          <w:b/>
          <w:sz w:val="22"/>
          <w:szCs w:val="22"/>
          <w:lang w:val="en-US"/>
        </w:rPr>
        <w:t xml:space="preserve">Model leader: </w:t>
      </w:r>
      <w:r w:rsidR="00A0480D">
        <w:rPr>
          <w:rFonts w:ascii="Arial" w:hAnsi="Arial" w:cs="Arial"/>
          <w:b/>
          <w:sz w:val="22"/>
          <w:szCs w:val="22"/>
          <w:lang w:val="en-US"/>
        </w:rPr>
        <w:t>Neale Haddon</w:t>
      </w:r>
      <w:r w:rsidRPr="00FE35C8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131B741" w14:textId="2AE8DE85" w:rsidR="00BA1368" w:rsidRPr="00FE35C8" w:rsidRDefault="00BA1368" w:rsidP="00BA136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E35C8">
        <w:rPr>
          <w:rFonts w:ascii="Arial" w:hAnsi="Arial" w:cs="Arial"/>
          <w:b/>
          <w:bCs/>
          <w:sz w:val="22"/>
          <w:szCs w:val="22"/>
        </w:rPr>
        <w:t>Lecture: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A0480D">
        <w:rPr>
          <w:rFonts w:ascii="Arial" w:hAnsi="Arial" w:cs="Arial"/>
          <w:b/>
          <w:bCs/>
          <w:sz w:val="22"/>
          <w:szCs w:val="22"/>
        </w:rPr>
        <w:t>Samuel Assan</w:t>
      </w:r>
    </w:p>
    <w:p w14:paraId="2B501035" w14:textId="48FE52FA" w:rsidR="00BA1368" w:rsidRPr="00FE35C8" w:rsidRDefault="00BA1368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FE35C8">
        <w:rPr>
          <w:rFonts w:ascii="Arial" w:hAnsi="Arial" w:cs="Arial"/>
          <w:b/>
          <w:bCs/>
          <w:sz w:val="22"/>
          <w:szCs w:val="22"/>
          <w:lang w:val="en-US"/>
        </w:rPr>
        <w:t xml:space="preserve">Assignment brief: </w:t>
      </w:r>
      <w:r w:rsidR="00327F00">
        <w:rPr>
          <w:rFonts w:ascii="Arial" w:hAnsi="Arial" w:cs="Arial"/>
          <w:b/>
          <w:bCs/>
          <w:sz w:val="22"/>
          <w:szCs w:val="22"/>
          <w:lang w:val="en-US"/>
        </w:rPr>
        <w:t xml:space="preserve">Old people living in dementia care home, adults </w:t>
      </w:r>
      <w:proofErr w:type="gramStart"/>
      <w:r w:rsidR="00327F00">
        <w:rPr>
          <w:rFonts w:ascii="Arial" w:hAnsi="Arial" w:cs="Arial"/>
          <w:b/>
          <w:bCs/>
          <w:sz w:val="22"/>
          <w:szCs w:val="22"/>
          <w:lang w:val="en-US"/>
        </w:rPr>
        <w:t>65</w:t>
      </w:r>
      <w:proofErr w:type="gramEnd"/>
      <w:r w:rsidR="00327F00">
        <w:rPr>
          <w:rFonts w:ascii="Arial" w:hAnsi="Arial" w:cs="Arial"/>
          <w:b/>
          <w:bCs/>
          <w:sz w:val="22"/>
          <w:szCs w:val="22"/>
          <w:lang w:val="en-US"/>
        </w:rPr>
        <w:t xml:space="preserve"> and </w:t>
      </w:r>
      <w:proofErr w:type="gramStart"/>
      <w:r w:rsidR="00327F00">
        <w:rPr>
          <w:rFonts w:ascii="Arial" w:hAnsi="Arial" w:cs="Arial"/>
          <w:b/>
          <w:bCs/>
          <w:sz w:val="22"/>
          <w:szCs w:val="22"/>
          <w:lang w:val="en-US"/>
        </w:rPr>
        <w:t>over</w:t>
      </w:r>
      <w:proofErr w:type="gramEnd"/>
      <w:r w:rsidR="00327F00">
        <w:rPr>
          <w:rFonts w:ascii="Arial" w:hAnsi="Arial" w:cs="Arial"/>
          <w:b/>
          <w:bCs/>
          <w:sz w:val="22"/>
          <w:szCs w:val="22"/>
          <w:lang w:val="en-US"/>
        </w:rPr>
        <w:t xml:space="preserve">    </w:t>
      </w:r>
    </w:p>
    <w:p w14:paraId="398A81B1" w14:textId="5D8A1009" w:rsidR="00BA1368" w:rsidRDefault="00BA1368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FE35C8">
        <w:rPr>
          <w:rFonts w:ascii="Arial" w:hAnsi="Arial" w:cs="Arial"/>
          <w:b/>
          <w:bCs/>
          <w:sz w:val="22"/>
          <w:szCs w:val="22"/>
          <w:lang w:val="en-US"/>
        </w:rPr>
        <w:t>Assignment due date:</w:t>
      </w:r>
      <w:r w:rsidR="00A0480D">
        <w:rPr>
          <w:rFonts w:ascii="Arial" w:hAnsi="Arial" w:cs="Arial"/>
          <w:b/>
          <w:bCs/>
          <w:sz w:val="22"/>
          <w:szCs w:val="22"/>
          <w:lang w:val="en-US"/>
        </w:rPr>
        <w:t xml:space="preserve"> 18 November 2025</w:t>
      </w:r>
    </w:p>
    <w:p w14:paraId="51EA46D8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3D09B37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630FDB9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AE8D27F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FC8183D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D543B5F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FDBF970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8017B52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DD42855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6519950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7DE5146" w14:textId="77777777" w:rsidR="003A4C09" w:rsidRDefault="003A4C09" w:rsidP="00BA1368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253982C" w14:textId="366F7B41" w:rsidR="00327F00" w:rsidRDefault="003A4C09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hAnsi="Arial" w:cs="Arial"/>
          <w:b/>
          <w:bCs/>
          <w:sz w:val="22"/>
          <w:szCs w:val="22"/>
          <w:lang w:val="en-US"/>
        </w:rPr>
        <w:lastRenderedPageBreak/>
        <w:t xml:space="preserve">Content                                                                                                                             Pag  </w:t>
      </w:r>
      <w:r w:rsidR="009D4980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6D739A">
        <w:rPr>
          <w:rFonts w:ascii="Arial" w:hAnsi="Arial" w:cs="Arial"/>
          <w:b/>
          <w:bCs/>
          <w:sz w:val="22"/>
          <w:szCs w:val="22"/>
          <w:lang w:val="en-US"/>
        </w:rPr>
        <w:t xml:space="preserve">   </w:t>
      </w:r>
      <w:r w:rsidR="00327F00">
        <w:rPr>
          <w:rFonts w:ascii="Arial" w:hAnsi="Arial" w:cs="Arial"/>
          <w:b/>
          <w:bCs/>
          <w:sz w:val="22"/>
          <w:szCs w:val="22"/>
          <w:lang w:val="en-US"/>
        </w:rPr>
        <w:t xml:space="preserve">Introduction 300 words                                                                                                  </w:t>
      </w:r>
      <w:proofErr w:type="gramStart"/>
      <w:r w:rsidR="00327F00">
        <w:rPr>
          <w:rFonts w:ascii="Arial" w:hAnsi="Arial" w:cs="Arial"/>
          <w:b/>
          <w:bCs/>
          <w:sz w:val="22"/>
          <w:szCs w:val="22"/>
          <w:lang w:val="en-US"/>
        </w:rPr>
        <w:t>1</w:t>
      </w:r>
      <w:proofErr w:type="gramEnd"/>
    </w:p>
    <w:p w14:paraId="42241452" w14:textId="0FEA9399" w:rsidR="00540AB2" w:rsidRDefault="00327F00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hAnsi="Arial" w:cs="Arial"/>
          <w:b/>
          <w:bCs/>
          <w:sz w:val="22"/>
          <w:szCs w:val="22"/>
          <w:lang w:val="en-US"/>
        </w:rPr>
        <w:t xml:space="preserve">Analysis </w:t>
      </w:r>
      <w:proofErr w:type="gramStart"/>
      <w:r>
        <w:rPr>
          <w:rFonts w:ascii="Arial" w:hAnsi="Arial" w:cs="Arial"/>
          <w:b/>
          <w:bCs/>
          <w:sz w:val="22"/>
          <w:szCs w:val="22"/>
          <w:lang w:val="en-US"/>
        </w:rPr>
        <w:t>900</w:t>
      </w:r>
      <w:proofErr w:type="gramEnd"/>
      <w:r>
        <w:rPr>
          <w:rFonts w:ascii="Arial" w:hAnsi="Arial" w:cs="Arial"/>
          <w:b/>
          <w:bCs/>
          <w:sz w:val="22"/>
          <w:szCs w:val="22"/>
          <w:lang w:val="en-US"/>
        </w:rPr>
        <w:t xml:space="preserve"> words: Erison                                                                                           2</w:t>
      </w:r>
      <w:r w:rsidR="00540AB2" w:rsidRPr="00540AB2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</w:p>
    <w:p w14:paraId="19732B96" w14:textId="0DB8359D" w:rsidR="00327F00" w:rsidRDefault="00327F00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hAnsi="Arial" w:cs="Arial"/>
          <w:b/>
          <w:bCs/>
          <w:sz w:val="22"/>
          <w:szCs w:val="22"/>
          <w:lang w:val="en-US"/>
        </w:rPr>
        <w:t xml:space="preserve">Conclusion </w:t>
      </w:r>
      <w:proofErr w:type="gramStart"/>
      <w:r>
        <w:rPr>
          <w:rFonts w:ascii="Arial" w:hAnsi="Arial" w:cs="Arial"/>
          <w:b/>
          <w:bCs/>
          <w:sz w:val="22"/>
          <w:szCs w:val="22"/>
          <w:lang w:val="en-US"/>
        </w:rPr>
        <w:t>300</w:t>
      </w:r>
      <w:proofErr w:type="gramEnd"/>
      <w:r>
        <w:rPr>
          <w:rFonts w:ascii="Arial" w:hAnsi="Arial" w:cs="Arial"/>
          <w:b/>
          <w:bCs/>
          <w:sz w:val="22"/>
          <w:szCs w:val="22"/>
          <w:lang w:val="en-US"/>
        </w:rPr>
        <w:t xml:space="preserve"> words</w:t>
      </w:r>
    </w:p>
    <w:p w14:paraId="29E4106E" w14:textId="2D23D817" w:rsidR="00540AB2" w:rsidRDefault="00327F00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hAnsi="Arial" w:cs="Arial"/>
          <w:b/>
          <w:bCs/>
          <w:sz w:val="22"/>
          <w:szCs w:val="22"/>
          <w:lang w:val="en-US"/>
        </w:rPr>
        <w:t xml:space="preserve">          </w:t>
      </w:r>
    </w:p>
    <w:p w14:paraId="034C3B68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BC78034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7C87247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0A83E80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CE3754E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B8630A6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8FBE681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9260665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8BCE0E8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6112FE4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60FFA52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BB10291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2CC7340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1A51E80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BE243D4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5E67064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350ADD1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72F934A" w14:textId="77777777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9688E17" w14:textId="77777777" w:rsidR="00327F00" w:rsidRDefault="00327F00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5536CC31" w14:textId="6EED8732" w:rsidR="00540AB2" w:rsidRDefault="00540AB2" w:rsidP="00540AB2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hAnsi="Arial" w:cs="Arial"/>
          <w:b/>
          <w:bCs/>
          <w:sz w:val="22"/>
          <w:szCs w:val="22"/>
          <w:lang w:val="en-US"/>
        </w:rPr>
        <w:lastRenderedPageBreak/>
        <w:t xml:space="preserve">Introduction </w:t>
      </w:r>
    </w:p>
    <w:p w14:paraId="4DBF2FB2" w14:textId="024C3B7E" w:rsidR="00542A3E" w:rsidRDefault="00542A3E" w:rsidP="00540AB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In this assignment I will be exploring older people living</w:t>
      </w:r>
      <w:r w:rsidR="00A44105">
        <w:rPr>
          <w:rFonts w:ascii="Arial" w:hAnsi="Arial" w:cs="Arial"/>
          <w:sz w:val="22"/>
          <w:szCs w:val="22"/>
          <w:lang w:val="en-US"/>
        </w:rPr>
        <w:t xml:space="preserve"> with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="00540AB2" w:rsidRPr="00540AB2">
        <w:rPr>
          <w:rFonts w:ascii="Arial" w:hAnsi="Arial" w:cs="Arial"/>
          <w:sz w:val="22"/>
          <w:szCs w:val="22"/>
          <w:lang w:val="en-US"/>
        </w:rPr>
        <w:t>dementia in residential care face complex</w:t>
      </w:r>
      <w:r w:rsidR="00320BE5">
        <w:rPr>
          <w:rFonts w:ascii="Arial" w:hAnsi="Arial" w:cs="Arial"/>
          <w:sz w:val="22"/>
          <w:szCs w:val="22"/>
          <w:lang w:val="en-US"/>
        </w:rPr>
        <w:t xml:space="preserve">, </w:t>
      </w:r>
      <w:r w:rsidR="00540AB2" w:rsidRPr="00540AB2">
        <w:rPr>
          <w:rFonts w:ascii="Arial" w:hAnsi="Arial" w:cs="Arial"/>
          <w:sz w:val="22"/>
          <w:szCs w:val="22"/>
          <w:lang w:val="en-US"/>
        </w:rPr>
        <w:t>overlapping psychological and behavioral challenges that affect identity</w:t>
      </w:r>
      <w:r w:rsidR="00320BE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autonomy </w:t>
      </w:r>
      <w:r w:rsidR="00A44105" w:rsidRPr="00540AB2">
        <w:rPr>
          <w:rFonts w:ascii="Arial" w:hAnsi="Arial" w:cs="Arial"/>
          <w:sz w:val="22"/>
          <w:szCs w:val="22"/>
          <w:lang w:val="en-US"/>
        </w:rPr>
        <w:t>safety,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quality of life within </w:t>
      </w:r>
      <w:r w:rsidR="00320BE5">
        <w:rPr>
          <w:rFonts w:ascii="Arial" w:hAnsi="Arial" w:cs="Arial"/>
          <w:sz w:val="22"/>
          <w:szCs w:val="22"/>
          <w:lang w:val="en-US"/>
        </w:rPr>
        <w:t>Birmingham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care homes</w:t>
      </w:r>
      <w:r w:rsidR="00A44105">
        <w:rPr>
          <w:rFonts w:ascii="Arial" w:hAnsi="Arial" w:cs="Arial"/>
          <w:sz w:val="22"/>
          <w:szCs w:val="22"/>
          <w:lang w:val="en-US"/>
        </w:rPr>
        <w:t>.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</w:t>
      </w:r>
      <w:r w:rsidR="00A44105" w:rsidRPr="00540AB2">
        <w:rPr>
          <w:rFonts w:ascii="Arial" w:hAnsi="Arial" w:cs="Arial"/>
          <w:sz w:val="22"/>
          <w:szCs w:val="22"/>
          <w:lang w:val="en-US"/>
        </w:rPr>
        <w:t>Health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social care professionals must blend clinical competence with person</w:t>
      </w:r>
      <w:r w:rsidR="00320BE5">
        <w:rPr>
          <w:rFonts w:ascii="Arial" w:hAnsi="Arial" w:cs="Arial"/>
          <w:sz w:val="22"/>
          <w:szCs w:val="22"/>
          <w:lang w:val="en-US"/>
        </w:rPr>
        <w:t>-</w:t>
      </w:r>
      <w:r w:rsidR="00540AB2" w:rsidRPr="00540AB2">
        <w:rPr>
          <w:rFonts w:ascii="Arial" w:hAnsi="Arial" w:cs="Arial"/>
          <w:sz w:val="22"/>
          <w:szCs w:val="22"/>
          <w:lang w:val="en-US"/>
        </w:rPr>
        <w:t>centered culturally sensitive practice to uphold dignity and promote meaningful engagement</w:t>
      </w:r>
      <w:r w:rsidR="00320BE5">
        <w:rPr>
          <w:rFonts w:ascii="Arial" w:hAnsi="Arial" w:cs="Arial"/>
          <w:sz w:val="22"/>
          <w:szCs w:val="22"/>
          <w:lang w:val="en-US"/>
        </w:rPr>
        <w:t>.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</w:t>
      </w:r>
      <w:r w:rsidR="00320BE5" w:rsidRPr="00540AB2">
        <w:rPr>
          <w:rFonts w:ascii="Arial" w:hAnsi="Arial" w:cs="Arial"/>
          <w:sz w:val="22"/>
          <w:szCs w:val="22"/>
          <w:lang w:val="en-US"/>
        </w:rPr>
        <w:t>This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report uses </w:t>
      </w:r>
      <w:r w:rsidR="00320BE5">
        <w:rPr>
          <w:rFonts w:ascii="Arial" w:hAnsi="Arial" w:cs="Arial"/>
          <w:sz w:val="22"/>
          <w:szCs w:val="22"/>
          <w:lang w:val="en-US"/>
        </w:rPr>
        <w:t xml:space="preserve">two 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complementary psychological frameworks </w:t>
      </w:r>
      <w:r w:rsidRPr="008E5151">
        <w:rPr>
          <w:rFonts w:ascii="Arial" w:hAnsi="Arial" w:cs="Arial"/>
          <w:b/>
          <w:bCs/>
          <w:sz w:val="22"/>
          <w:szCs w:val="22"/>
          <w:lang w:val="en-US"/>
        </w:rPr>
        <w:t>Erikson’s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Pr="008E5151">
        <w:rPr>
          <w:rFonts w:ascii="Arial" w:hAnsi="Arial" w:cs="Arial"/>
          <w:b/>
          <w:bCs/>
          <w:sz w:val="22"/>
          <w:szCs w:val="22"/>
          <w:lang w:val="en-US"/>
        </w:rPr>
        <w:t>P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 xml:space="preserve">sychosocial </w:t>
      </w:r>
      <w:r w:rsidR="00320BE5" w:rsidRPr="008E5151">
        <w:rPr>
          <w:rFonts w:ascii="Arial" w:hAnsi="Arial" w:cs="Arial"/>
          <w:b/>
          <w:bCs/>
          <w:sz w:val="22"/>
          <w:szCs w:val="22"/>
          <w:lang w:val="en-US"/>
        </w:rPr>
        <w:t>T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>heory</w:t>
      </w:r>
      <w:r w:rsidR="00320BE5">
        <w:rPr>
          <w:rFonts w:ascii="Arial" w:hAnsi="Arial" w:cs="Arial"/>
          <w:sz w:val="22"/>
          <w:szCs w:val="22"/>
          <w:lang w:val="en-US"/>
        </w:rPr>
        <w:t xml:space="preserve"> (late stage: integrity vs Despair)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</w:t>
      </w:r>
      <w:r w:rsidR="00320BE5" w:rsidRPr="008E5151">
        <w:rPr>
          <w:rFonts w:ascii="Arial" w:hAnsi="Arial" w:cs="Arial"/>
          <w:b/>
          <w:bCs/>
          <w:sz w:val="22"/>
          <w:szCs w:val="22"/>
          <w:lang w:val="en-US"/>
        </w:rPr>
        <w:t>Banduras Social Learning Theory</w:t>
      </w:r>
      <w:r w:rsidR="00320BE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to guide assessment and intervention for residents aged </w:t>
      </w:r>
      <w:proofErr w:type="gramStart"/>
      <w:r w:rsidR="00540AB2" w:rsidRPr="00540AB2">
        <w:rPr>
          <w:rFonts w:ascii="Arial" w:hAnsi="Arial" w:cs="Arial"/>
          <w:sz w:val="22"/>
          <w:szCs w:val="22"/>
          <w:lang w:val="en-US"/>
        </w:rPr>
        <w:t>65</w:t>
      </w:r>
      <w:proofErr w:type="gramEnd"/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over</w:t>
      </w:r>
      <w:r w:rsidR="00320BE5">
        <w:rPr>
          <w:rFonts w:ascii="Arial" w:hAnsi="Arial" w:cs="Arial"/>
          <w:sz w:val="22"/>
          <w:szCs w:val="22"/>
          <w:lang w:val="en-US"/>
        </w:rPr>
        <w:t>.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7A7191D9" w14:textId="6EACE516" w:rsidR="00542A3E" w:rsidRDefault="00542A3E" w:rsidP="00540AB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540AB2">
        <w:rPr>
          <w:rFonts w:ascii="Arial" w:hAnsi="Arial" w:cs="Arial"/>
          <w:sz w:val="22"/>
          <w:szCs w:val="22"/>
          <w:lang w:val="en-US"/>
        </w:rPr>
        <w:t>Erickson’s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theory underscores the developmental task of late adulthood</w:t>
      </w:r>
      <w:r w:rsidR="008E5151">
        <w:rPr>
          <w:rFonts w:ascii="Arial" w:hAnsi="Arial" w:cs="Arial"/>
          <w:sz w:val="22"/>
          <w:szCs w:val="22"/>
          <w:lang w:val="en-US"/>
        </w:rPr>
        <w:t>: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achieving a sense of integrity through life review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acceptance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continuity of </w:t>
      </w:r>
      <w:r w:rsidRPr="00540AB2">
        <w:rPr>
          <w:rFonts w:ascii="Arial" w:hAnsi="Arial" w:cs="Arial"/>
          <w:sz w:val="22"/>
          <w:szCs w:val="22"/>
          <w:lang w:val="en-US"/>
        </w:rPr>
        <w:t>self</w:t>
      </w:r>
      <w:r>
        <w:rPr>
          <w:rFonts w:ascii="Arial" w:hAnsi="Arial" w:cs="Arial"/>
          <w:sz w:val="22"/>
          <w:szCs w:val="22"/>
          <w:lang w:val="en-US"/>
        </w:rPr>
        <w:t>. D</w:t>
      </w:r>
      <w:r w:rsidRPr="00540AB2">
        <w:rPr>
          <w:rFonts w:ascii="Arial" w:hAnsi="Arial" w:cs="Arial"/>
          <w:sz w:val="22"/>
          <w:szCs w:val="22"/>
          <w:lang w:val="en-US"/>
        </w:rPr>
        <w:t>ementia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can disrupt memory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narrative identity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decision</w:t>
      </w:r>
      <w:r w:rsidR="008E5151">
        <w:rPr>
          <w:rFonts w:ascii="Arial" w:hAnsi="Arial" w:cs="Arial"/>
          <w:sz w:val="22"/>
          <w:szCs w:val="22"/>
          <w:lang w:val="en-US"/>
        </w:rPr>
        <w:t>-</w:t>
      </w:r>
      <w:r w:rsidR="00540AB2" w:rsidRPr="00540AB2">
        <w:rPr>
          <w:rFonts w:ascii="Arial" w:hAnsi="Arial" w:cs="Arial"/>
          <w:sz w:val="22"/>
          <w:szCs w:val="22"/>
          <w:lang w:val="en-US"/>
        </w:rPr>
        <w:t>making</w:t>
      </w:r>
      <w:r w:rsidR="00256070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increasing the risk of despair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withdrawal</w:t>
      </w:r>
      <w:r w:rsidR="008E5151">
        <w:rPr>
          <w:rFonts w:ascii="Arial" w:hAnsi="Arial" w:cs="Arial"/>
          <w:sz w:val="22"/>
          <w:szCs w:val="22"/>
          <w:lang w:val="en-US"/>
        </w:rPr>
        <w:t xml:space="preserve">, </w:t>
      </w:r>
      <w:r w:rsidR="00540AB2" w:rsidRPr="00540AB2">
        <w:rPr>
          <w:rFonts w:ascii="Arial" w:hAnsi="Arial" w:cs="Arial"/>
          <w:sz w:val="22"/>
          <w:szCs w:val="22"/>
          <w:lang w:val="en-US"/>
        </w:rPr>
        <w:t>and depression</w:t>
      </w:r>
      <w:r>
        <w:rPr>
          <w:rFonts w:ascii="Arial" w:hAnsi="Arial" w:cs="Arial"/>
          <w:sz w:val="22"/>
          <w:szCs w:val="22"/>
          <w:lang w:val="en-US"/>
        </w:rPr>
        <w:t>.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A</w:t>
      </w:r>
      <w:r w:rsidR="00540AB2" w:rsidRPr="00540AB2">
        <w:rPr>
          <w:rFonts w:ascii="Arial" w:hAnsi="Arial" w:cs="Arial"/>
          <w:sz w:val="22"/>
          <w:szCs w:val="22"/>
          <w:lang w:val="en-US"/>
        </w:rPr>
        <w:t>pplying Eri</w:t>
      </w:r>
      <w:r>
        <w:rPr>
          <w:rFonts w:ascii="Arial" w:hAnsi="Arial" w:cs="Arial"/>
          <w:sz w:val="22"/>
          <w:szCs w:val="22"/>
          <w:lang w:val="en-US"/>
        </w:rPr>
        <w:t>k</w:t>
      </w:r>
      <w:r w:rsidR="00540AB2" w:rsidRPr="00540AB2">
        <w:rPr>
          <w:rFonts w:ascii="Arial" w:hAnsi="Arial" w:cs="Arial"/>
          <w:sz w:val="22"/>
          <w:szCs w:val="22"/>
          <w:lang w:val="en-US"/>
        </w:rPr>
        <w:t>son</w:t>
      </w:r>
      <w:r>
        <w:rPr>
          <w:rFonts w:ascii="Arial" w:hAnsi="Arial" w:cs="Arial"/>
          <w:sz w:val="22"/>
          <w:szCs w:val="22"/>
          <w:lang w:val="en-US"/>
        </w:rPr>
        <w:t>’s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helped staff design 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>life</w:t>
      </w:r>
      <w:r w:rsidR="008E5151" w:rsidRPr="008E5151">
        <w:rPr>
          <w:rFonts w:ascii="Arial" w:hAnsi="Arial" w:cs="Arial"/>
          <w:b/>
          <w:bCs/>
          <w:sz w:val="22"/>
          <w:szCs w:val="22"/>
          <w:lang w:val="en-US"/>
        </w:rPr>
        <w:t>-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>story work</w:t>
      </w:r>
      <w:r w:rsidR="008E5151" w:rsidRPr="008E5151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 xml:space="preserve"> reminiscence</w:t>
      </w:r>
      <w:r w:rsidR="008E5151" w:rsidRPr="008E5151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540AB2" w:rsidRPr="008E5151">
        <w:rPr>
          <w:rFonts w:ascii="Arial" w:hAnsi="Arial" w:cs="Arial"/>
          <w:sz w:val="22"/>
          <w:szCs w:val="22"/>
          <w:lang w:val="en-US"/>
        </w:rPr>
        <w:t>and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 xml:space="preserve"> meaning</w:t>
      </w:r>
      <w:r w:rsidR="008E5151" w:rsidRPr="008E5151">
        <w:rPr>
          <w:rFonts w:ascii="Arial" w:hAnsi="Arial" w:cs="Arial"/>
          <w:b/>
          <w:bCs/>
          <w:sz w:val="22"/>
          <w:szCs w:val="22"/>
          <w:lang w:val="en-US"/>
        </w:rPr>
        <w:t>-</w:t>
      </w:r>
      <w:r w:rsidR="00540AB2" w:rsidRPr="008E5151">
        <w:rPr>
          <w:rFonts w:ascii="Arial" w:hAnsi="Arial" w:cs="Arial"/>
          <w:b/>
          <w:bCs/>
          <w:sz w:val="22"/>
          <w:szCs w:val="22"/>
          <w:lang w:val="en-US"/>
        </w:rPr>
        <w:t>centered activities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that validate personal histories</w:t>
      </w:r>
      <w:r w:rsidR="00256070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support </w:t>
      </w:r>
      <w:proofErr w:type="gramStart"/>
      <w:r w:rsidR="00540AB2" w:rsidRPr="00540AB2">
        <w:rPr>
          <w:rFonts w:ascii="Arial" w:hAnsi="Arial" w:cs="Arial"/>
          <w:sz w:val="22"/>
          <w:szCs w:val="22"/>
          <w:lang w:val="en-US"/>
        </w:rPr>
        <w:t>agency</w:t>
      </w:r>
      <w:proofErr w:type="gramEnd"/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reduce distress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14:paraId="30CC4686" w14:textId="302D53A7" w:rsidR="00320BE5" w:rsidRDefault="00540AB2" w:rsidP="00540AB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540AB2">
        <w:rPr>
          <w:rFonts w:ascii="Arial" w:hAnsi="Arial" w:cs="Arial"/>
          <w:sz w:val="22"/>
          <w:szCs w:val="22"/>
          <w:lang w:val="en-US"/>
        </w:rPr>
        <w:t xml:space="preserve"> </w:t>
      </w:r>
      <w:r w:rsidR="00542A3E">
        <w:rPr>
          <w:rFonts w:ascii="Arial" w:hAnsi="Arial" w:cs="Arial"/>
          <w:sz w:val="22"/>
          <w:szCs w:val="22"/>
          <w:lang w:val="en-US"/>
        </w:rPr>
        <w:t>B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andura's theory explains how behavior is learned and maintained through </w:t>
      </w:r>
      <w:r w:rsidRPr="008E5151">
        <w:rPr>
          <w:rFonts w:ascii="Arial" w:hAnsi="Arial" w:cs="Arial"/>
          <w:b/>
          <w:bCs/>
          <w:sz w:val="22"/>
          <w:szCs w:val="22"/>
          <w:lang w:val="en-US"/>
        </w:rPr>
        <w:t>observational learning</w:t>
      </w:r>
      <w:r w:rsidR="008E5151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Pr="008E5151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8E5151" w:rsidRPr="008E5151">
        <w:rPr>
          <w:rFonts w:ascii="Arial" w:hAnsi="Arial" w:cs="Arial"/>
          <w:b/>
          <w:bCs/>
          <w:sz w:val="22"/>
          <w:szCs w:val="22"/>
          <w:lang w:val="en-US"/>
        </w:rPr>
        <w:t>reinforcement,</w:t>
      </w:r>
      <w:r w:rsidRPr="008E5151">
        <w:rPr>
          <w:rFonts w:ascii="Arial" w:hAnsi="Arial" w:cs="Arial"/>
          <w:b/>
          <w:bCs/>
          <w:sz w:val="22"/>
          <w:szCs w:val="22"/>
          <w:lang w:val="en-US"/>
        </w:rPr>
        <w:t xml:space="preserve"> and </w:t>
      </w:r>
      <w:r w:rsidR="00542A3E" w:rsidRPr="008E5151">
        <w:rPr>
          <w:rFonts w:ascii="Arial" w:hAnsi="Arial" w:cs="Arial"/>
          <w:b/>
          <w:bCs/>
          <w:sz w:val="22"/>
          <w:szCs w:val="22"/>
          <w:lang w:val="en-US"/>
        </w:rPr>
        <w:t>self-efficacy</w:t>
      </w:r>
      <w:r w:rsidR="008E5151">
        <w:rPr>
          <w:rFonts w:ascii="Arial" w:hAnsi="Arial" w:cs="Arial"/>
          <w:sz w:val="22"/>
          <w:szCs w:val="22"/>
          <w:lang w:val="en-US"/>
        </w:rPr>
        <w:t>.</w:t>
      </w:r>
      <w:r w:rsidRPr="008E5151">
        <w:rPr>
          <w:rFonts w:ascii="Arial" w:hAnsi="Arial" w:cs="Arial"/>
          <w:sz w:val="22"/>
          <w:szCs w:val="22"/>
          <w:lang w:val="en-US"/>
        </w:rPr>
        <w:t xml:space="preserve"> </w:t>
      </w:r>
      <w:r w:rsidR="008E5151">
        <w:rPr>
          <w:rFonts w:ascii="Arial" w:hAnsi="Arial" w:cs="Arial"/>
          <w:sz w:val="22"/>
          <w:szCs w:val="22"/>
          <w:lang w:val="en-US"/>
        </w:rPr>
        <w:t>I</w:t>
      </w:r>
      <w:r w:rsidRPr="00540AB2">
        <w:rPr>
          <w:rFonts w:ascii="Arial" w:hAnsi="Arial" w:cs="Arial"/>
          <w:sz w:val="22"/>
          <w:szCs w:val="22"/>
          <w:lang w:val="en-US"/>
        </w:rPr>
        <w:t>n care homes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residents frequently model their actions on caregivers and peers</w:t>
      </w:r>
      <w:r w:rsidR="008E5151">
        <w:rPr>
          <w:rFonts w:ascii="Arial" w:hAnsi="Arial" w:cs="Arial"/>
          <w:sz w:val="22"/>
          <w:szCs w:val="22"/>
          <w:lang w:val="en-US"/>
        </w:rPr>
        <w:t>.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</w:t>
      </w:r>
      <w:r w:rsidR="008E5151" w:rsidRPr="00540AB2">
        <w:rPr>
          <w:rFonts w:ascii="Arial" w:hAnsi="Arial" w:cs="Arial"/>
          <w:sz w:val="22"/>
          <w:szCs w:val="22"/>
          <w:lang w:val="en-US"/>
        </w:rPr>
        <w:t>By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shaping routines with clear demonstrations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step</w:t>
      </w:r>
      <w:r w:rsidR="008E5151">
        <w:rPr>
          <w:rFonts w:ascii="Arial" w:hAnsi="Arial" w:cs="Arial"/>
          <w:sz w:val="22"/>
          <w:szCs w:val="22"/>
          <w:lang w:val="en-US"/>
        </w:rPr>
        <w:t>-</w:t>
      </w:r>
      <w:r w:rsidRPr="00540AB2">
        <w:rPr>
          <w:rFonts w:ascii="Arial" w:hAnsi="Arial" w:cs="Arial"/>
          <w:sz w:val="22"/>
          <w:szCs w:val="22"/>
          <w:lang w:val="en-US"/>
        </w:rPr>
        <w:t>by</w:t>
      </w:r>
      <w:r w:rsidR="008E5151">
        <w:rPr>
          <w:rFonts w:ascii="Arial" w:hAnsi="Arial" w:cs="Arial"/>
          <w:sz w:val="22"/>
          <w:szCs w:val="22"/>
          <w:lang w:val="en-US"/>
        </w:rPr>
        <w:t>-</w:t>
      </w:r>
      <w:r w:rsidRPr="00540AB2">
        <w:rPr>
          <w:rFonts w:ascii="Arial" w:hAnsi="Arial" w:cs="Arial"/>
          <w:sz w:val="22"/>
          <w:szCs w:val="22"/>
          <w:lang w:val="en-US"/>
        </w:rPr>
        <w:t>step prompts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positive feedback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and consistent environmental cues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professionals can improve participation in activities of daily living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reduce responsive behaviors</w:t>
      </w:r>
      <w:r w:rsidR="008E5151">
        <w:rPr>
          <w:rFonts w:ascii="Arial" w:hAnsi="Arial" w:cs="Arial"/>
          <w:sz w:val="22"/>
          <w:szCs w:val="22"/>
          <w:lang w:val="en-US"/>
        </w:rPr>
        <w:t>,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and build confidence despite cognitive decline</w:t>
      </w:r>
      <w:r w:rsidR="008E5151">
        <w:rPr>
          <w:rFonts w:ascii="Arial" w:hAnsi="Arial" w:cs="Arial"/>
          <w:sz w:val="22"/>
          <w:szCs w:val="22"/>
          <w:lang w:val="en-US"/>
        </w:rPr>
        <w:t>.</w:t>
      </w:r>
      <w:r w:rsidRPr="00540AB2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06DE9DF5" w14:textId="66C5F6E2" w:rsidR="00320BE5" w:rsidRDefault="00320BE5" w:rsidP="00540AB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T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he report provides </w:t>
      </w:r>
      <w:r w:rsidR="00327F00">
        <w:rPr>
          <w:rFonts w:ascii="Arial" w:hAnsi="Arial" w:cs="Arial"/>
          <w:sz w:val="22"/>
          <w:szCs w:val="22"/>
          <w:lang w:val="en-US"/>
        </w:rPr>
        <w:t>a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detailed overview of both theories</w:t>
      </w:r>
      <w:r w:rsidR="00327F00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translates core concepts into practical strategies </w:t>
      </w:r>
      <w:r w:rsidR="00327F00">
        <w:rPr>
          <w:rFonts w:ascii="Arial" w:hAnsi="Arial" w:cs="Arial"/>
          <w:sz w:val="22"/>
          <w:szCs w:val="22"/>
          <w:lang w:val="en-US"/>
        </w:rPr>
        <w:t>(communication, mobility, nutrition, personal</w:t>
      </w:r>
      <w:r w:rsidR="00A44105">
        <w:rPr>
          <w:rFonts w:ascii="Arial" w:hAnsi="Arial" w:cs="Arial"/>
          <w:sz w:val="22"/>
          <w:szCs w:val="22"/>
          <w:lang w:val="en-US"/>
        </w:rPr>
        <w:t xml:space="preserve"> care, and emotion regulation),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critically evaluates effectiveness</w:t>
      </w:r>
      <w:r w:rsidR="00A4410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limitations</w:t>
      </w:r>
      <w:r w:rsidR="00A4410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ethical considerations in real</w:t>
      </w:r>
      <w:r w:rsidR="00A44105">
        <w:rPr>
          <w:rFonts w:ascii="Arial" w:hAnsi="Arial" w:cs="Arial"/>
          <w:sz w:val="22"/>
          <w:szCs w:val="22"/>
          <w:lang w:val="en-US"/>
        </w:rPr>
        <w:t>-</w:t>
      </w:r>
      <w:r w:rsidR="00540AB2" w:rsidRPr="00540AB2">
        <w:rPr>
          <w:rFonts w:ascii="Arial" w:hAnsi="Arial" w:cs="Arial"/>
          <w:sz w:val="22"/>
          <w:szCs w:val="22"/>
          <w:lang w:val="en-US"/>
        </w:rPr>
        <w:t>world</w:t>
      </w:r>
      <w:r w:rsidR="00256070">
        <w:rPr>
          <w:rFonts w:ascii="Arial" w:hAnsi="Arial" w:cs="Arial"/>
          <w:sz w:val="22"/>
          <w:szCs w:val="22"/>
          <w:lang w:val="en-US"/>
        </w:rPr>
        <w:t>.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</w:t>
      </w:r>
      <w:r w:rsidR="00256070">
        <w:rPr>
          <w:rFonts w:ascii="Arial" w:hAnsi="Arial" w:cs="Arial"/>
          <w:sz w:val="22"/>
          <w:szCs w:val="22"/>
          <w:lang w:val="en-US"/>
        </w:rPr>
        <w:t>P</w:t>
      </w:r>
      <w:r w:rsidR="00540AB2" w:rsidRPr="00540AB2">
        <w:rPr>
          <w:rFonts w:ascii="Arial" w:hAnsi="Arial" w:cs="Arial"/>
          <w:sz w:val="22"/>
          <w:szCs w:val="22"/>
          <w:lang w:val="en-US"/>
        </w:rPr>
        <w:t>ractice</w:t>
      </w:r>
      <w:r>
        <w:rPr>
          <w:rFonts w:ascii="Arial" w:hAnsi="Arial" w:cs="Arial"/>
          <w:sz w:val="22"/>
          <w:szCs w:val="22"/>
          <w:lang w:val="en-US"/>
        </w:rPr>
        <w:t>-</w:t>
      </w:r>
      <w:r w:rsidR="00540AB2" w:rsidRPr="00540AB2">
        <w:rPr>
          <w:rFonts w:ascii="Arial" w:hAnsi="Arial" w:cs="Arial"/>
          <w:sz w:val="22"/>
          <w:szCs w:val="22"/>
          <w:lang w:val="en-US"/>
        </w:rPr>
        <w:t>staffing safeguarding</w:t>
      </w:r>
      <w:r w:rsidR="00A4410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diversity</w:t>
      </w:r>
      <w:r w:rsidR="00A4410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family involvement</w:t>
      </w:r>
      <w:r w:rsidR="00A4410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multidisciplinary collaboration</w:t>
      </w:r>
      <w:r w:rsidR="00A44105">
        <w:rPr>
          <w:rFonts w:ascii="Arial" w:hAnsi="Arial" w:cs="Arial"/>
          <w:sz w:val="22"/>
          <w:szCs w:val="22"/>
          <w:lang w:val="en-US"/>
        </w:rPr>
        <w:t>.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</w:t>
      </w:r>
      <w:r w:rsidR="00A44105">
        <w:rPr>
          <w:rFonts w:ascii="Arial" w:hAnsi="Arial" w:cs="Arial"/>
          <w:sz w:val="22"/>
          <w:szCs w:val="22"/>
          <w:lang w:val="en-US"/>
        </w:rPr>
        <w:t>T</w:t>
      </w:r>
      <w:r w:rsidR="00540AB2" w:rsidRPr="00540AB2">
        <w:rPr>
          <w:rFonts w:ascii="Arial" w:hAnsi="Arial" w:cs="Arial"/>
          <w:sz w:val="22"/>
          <w:szCs w:val="22"/>
          <w:lang w:val="en-US"/>
        </w:rPr>
        <w:t>he aim is to offer actionable guidance that bridges theory in everyday care</w:t>
      </w:r>
      <w:r w:rsidR="00A4410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enhancing wellbeing</w:t>
      </w:r>
      <w:r w:rsidR="00A4410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engagement</w:t>
      </w:r>
      <w:r w:rsidR="00A44105">
        <w:rPr>
          <w:rFonts w:ascii="Arial" w:hAnsi="Arial" w:cs="Arial"/>
          <w:sz w:val="22"/>
          <w:szCs w:val="22"/>
          <w:lang w:val="en-US"/>
        </w:rPr>
        <w:t>,</w:t>
      </w:r>
      <w:r w:rsidR="00540AB2" w:rsidRPr="00540AB2">
        <w:rPr>
          <w:rFonts w:ascii="Arial" w:hAnsi="Arial" w:cs="Arial"/>
          <w:sz w:val="22"/>
          <w:szCs w:val="22"/>
          <w:lang w:val="en-US"/>
        </w:rPr>
        <w:t xml:space="preserve"> and a sense of belonging for older adults with dementia</w:t>
      </w:r>
      <w:r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3C07C67F" w14:textId="146DCACB" w:rsidR="00540AB2" w:rsidRPr="00540AB2" w:rsidRDefault="00540AB2" w:rsidP="00540AB2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540AB2">
        <w:rPr>
          <w:rFonts w:ascii="Arial" w:hAnsi="Arial" w:cs="Arial"/>
          <w:sz w:val="22"/>
          <w:szCs w:val="22"/>
          <w:lang w:val="en-US"/>
        </w:rPr>
        <w:t xml:space="preserve"> </w:t>
      </w:r>
    </w:p>
    <w:sectPr w:rsidR="00540AB2" w:rsidRPr="00540AB2" w:rsidSect="00BA1368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A9E094" w14:textId="77777777" w:rsidR="004E3E0D" w:rsidRDefault="004E3E0D" w:rsidP="00BA1368">
      <w:pPr>
        <w:spacing w:before="0" w:after="0" w:line="240" w:lineRule="auto"/>
      </w:pPr>
      <w:r>
        <w:separator/>
      </w:r>
    </w:p>
  </w:endnote>
  <w:endnote w:type="continuationSeparator" w:id="0">
    <w:p w14:paraId="67D8D240" w14:textId="77777777" w:rsidR="004E3E0D" w:rsidRDefault="004E3E0D" w:rsidP="00BA136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99A6F0" w14:textId="77777777" w:rsidR="004E3E0D" w:rsidRDefault="004E3E0D" w:rsidP="00BA1368">
      <w:pPr>
        <w:spacing w:before="0" w:after="0" w:line="240" w:lineRule="auto"/>
      </w:pPr>
      <w:r>
        <w:separator/>
      </w:r>
    </w:p>
  </w:footnote>
  <w:footnote w:type="continuationSeparator" w:id="0">
    <w:p w14:paraId="61FE15D5" w14:textId="77777777" w:rsidR="004E3E0D" w:rsidRDefault="004E3E0D" w:rsidP="00BA1368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C35082"/>
    <w:multiLevelType w:val="hybridMultilevel"/>
    <w:tmpl w:val="A97EB9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32703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B03"/>
    <w:rsid w:val="00071D99"/>
    <w:rsid w:val="002444A1"/>
    <w:rsid w:val="00256070"/>
    <w:rsid w:val="00273C3A"/>
    <w:rsid w:val="00320BE5"/>
    <w:rsid w:val="00327F00"/>
    <w:rsid w:val="003A4C09"/>
    <w:rsid w:val="00467C52"/>
    <w:rsid w:val="004E3E0D"/>
    <w:rsid w:val="00540AB2"/>
    <w:rsid w:val="00542A3E"/>
    <w:rsid w:val="00570AC8"/>
    <w:rsid w:val="00612806"/>
    <w:rsid w:val="00616B03"/>
    <w:rsid w:val="006241D1"/>
    <w:rsid w:val="006D739A"/>
    <w:rsid w:val="006F004C"/>
    <w:rsid w:val="0070183B"/>
    <w:rsid w:val="007D2699"/>
    <w:rsid w:val="008E5151"/>
    <w:rsid w:val="008F6057"/>
    <w:rsid w:val="009B7F64"/>
    <w:rsid w:val="009D4980"/>
    <w:rsid w:val="00A0480D"/>
    <w:rsid w:val="00A44105"/>
    <w:rsid w:val="00BA1368"/>
    <w:rsid w:val="00BE339D"/>
    <w:rsid w:val="00C3128C"/>
    <w:rsid w:val="00C44E69"/>
    <w:rsid w:val="00E47165"/>
    <w:rsid w:val="00E72982"/>
    <w:rsid w:val="00F722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DEBF6E"/>
  <w15:chartTrackingRefBased/>
  <w15:docId w15:val="{A3313F75-F5AB-4554-820A-82AF3402E5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1368"/>
  </w:style>
  <w:style w:type="paragraph" w:styleId="Heading1">
    <w:name w:val="heading 1"/>
    <w:basedOn w:val="Normal"/>
    <w:next w:val="Normal"/>
    <w:link w:val="Heading1Char"/>
    <w:uiPriority w:val="9"/>
    <w:qFormat/>
    <w:rsid w:val="00BA1368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1368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1368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1368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1368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368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368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368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368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368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1368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1368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1368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1368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368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368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368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368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A1368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A1368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368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BA1368"/>
    <w:rPr>
      <w:caps/>
      <w:color w:val="595959" w:themeColor="text1" w:themeTint="A6"/>
      <w:spacing w:val="10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BA1368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A1368"/>
    <w:rPr>
      <w:i/>
      <w:iCs/>
      <w:sz w:val="24"/>
      <w:szCs w:val="24"/>
    </w:rPr>
  </w:style>
  <w:style w:type="paragraph" w:styleId="ListParagraph">
    <w:name w:val="List Paragraph"/>
    <w:basedOn w:val="Normal"/>
    <w:uiPriority w:val="34"/>
    <w:qFormat/>
    <w:rsid w:val="00616B03"/>
    <w:pPr>
      <w:ind w:left="720"/>
      <w:contextualSpacing/>
    </w:pPr>
  </w:style>
  <w:style w:type="character" w:styleId="IntenseEmphasis">
    <w:name w:val="Intense Emphasis"/>
    <w:uiPriority w:val="21"/>
    <w:qFormat/>
    <w:rsid w:val="00BA1368"/>
    <w:rPr>
      <w:b/>
      <w:bCs/>
      <w:caps/>
      <w:color w:val="1F3763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368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368"/>
    <w:rPr>
      <w:color w:val="4472C4" w:themeColor="accent1"/>
      <w:sz w:val="24"/>
      <w:szCs w:val="24"/>
    </w:rPr>
  </w:style>
  <w:style w:type="character" w:styleId="IntenseReference">
    <w:name w:val="Intense Reference"/>
    <w:uiPriority w:val="32"/>
    <w:qFormat/>
    <w:rsid w:val="00BA1368"/>
    <w:rPr>
      <w:b/>
      <w:bCs/>
      <w:i/>
      <w:iCs/>
      <w:caps/>
      <w:color w:val="4472C4" w:themeColor="accent1"/>
    </w:rPr>
  </w:style>
  <w:style w:type="character" w:styleId="Hyperlink">
    <w:name w:val="Hyperlink"/>
    <w:basedOn w:val="DefaultParagraphFont"/>
    <w:uiPriority w:val="99"/>
    <w:unhideWhenUsed/>
    <w:rsid w:val="00273C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3C3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A13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1368"/>
    <w:rPr>
      <w:rFonts w:eastAsiaTheme="minorEastAsia"/>
      <w:kern w:val="0"/>
      <w:sz w:val="21"/>
      <w:szCs w:val="21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A13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1368"/>
    <w:rPr>
      <w:rFonts w:eastAsiaTheme="minorEastAsia"/>
      <w:kern w:val="0"/>
      <w:sz w:val="21"/>
      <w:szCs w:val="21"/>
      <w14:ligatures w14:val="non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A1368"/>
    <w:rPr>
      <w:b/>
      <w:bCs/>
      <w:color w:val="2F5496" w:themeColor="accent1" w:themeShade="BF"/>
      <w:sz w:val="16"/>
      <w:szCs w:val="16"/>
    </w:rPr>
  </w:style>
  <w:style w:type="character" w:styleId="Strong">
    <w:name w:val="Strong"/>
    <w:uiPriority w:val="22"/>
    <w:qFormat/>
    <w:rsid w:val="00BA1368"/>
    <w:rPr>
      <w:b/>
      <w:bCs/>
    </w:rPr>
  </w:style>
  <w:style w:type="character" w:styleId="Emphasis">
    <w:name w:val="Emphasis"/>
    <w:uiPriority w:val="20"/>
    <w:qFormat/>
    <w:rsid w:val="00BA1368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BA1368"/>
    <w:pPr>
      <w:spacing w:after="0" w:line="240" w:lineRule="auto"/>
    </w:pPr>
  </w:style>
  <w:style w:type="character" w:styleId="SubtleEmphasis">
    <w:name w:val="Subtle Emphasis"/>
    <w:uiPriority w:val="19"/>
    <w:qFormat/>
    <w:rsid w:val="00BA1368"/>
    <w:rPr>
      <w:i/>
      <w:iCs/>
      <w:color w:val="1F3763" w:themeColor="accent1" w:themeShade="7F"/>
    </w:rPr>
  </w:style>
  <w:style w:type="character" w:styleId="SubtleReference">
    <w:name w:val="Subtle Reference"/>
    <w:uiPriority w:val="31"/>
    <w:qFormat/>
    <w:rsid w:val="00BA1368"/>
    <w:rPr>
      <w:b/>
      <w:bCs/>
      <w:color w:val="4472C4" w:themeColor="accent1"/>
    </w:rPr>
  </w:style>
  <w:style w:type="character" w:styleId="BookTitle">
    <w:name w:val="Book Title"/>
    <w:uiPriority w:val="33"/>
    <w:qFormat/>
    <w:rsid w:val="00BA1368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A1368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CF494F-5790-4046-B775-0788123622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450</Words>
  <Characters>2566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2</cp:revision>
  <dcterms:created xsi:type="dcterms:W3CDTF">2025-10-29T12:46:00Z</dcterms:created>
  <dcterms:modified xsi:type="dcterms:W3CDTF">2025-10-29T12:46:00Z</dcterms:modified>
</cp:coreProperties>
</file>