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2CEA" w:rsidRDefault="00D37A90" w:rsidP="00081E22">
      <w:pPr>
        <w:spacing w:after="0" w:line="240" w:lineRule="auto"/>
        <w:jc w:val="both"/>
        <w:rPr>
          <w:b/>
          <w:u w:val="single"/>
        </w:rPr>
      </w:pPr>
      <w:r>
        <w:rPr>
          <w:b/>
          <w:u w:val="single"/>
        </w:rPr>
        <w:t>The employment contract</w:t>
      </w:r>
    </w:p>
    <w:p w:rsidR="00D37A90" w:rsidRDefault="00D37A90" w:rsidP="00081E22">
      <w:pPr>
        <w:spacing w:after="0" w:line="240" w:lineRule="auto"/>
        <w:jc w:val="both"/>
        <w:rPr>
          <w:b/>
          <w:u w:val="single"/>
        </w:rPr>
      </w:pPr>
    </w:p>
    <w:p w:rsidR="007D0A15" w:rsidRDefault="007D0A15" w:rsidP="00081E22">
      <w:pPr>
        <w:spacing w:after="0" w:line="240" w:lineRule="auto"/>
        <w:contextualSpacing/>
        <w:jc w:val="both"/>
      </w:pPr>
      <w:r>
        <w:t>There is a distinction between a contract for s</w:t>
      </w:r>
      <w:r w:rsidRPr="00D37A90">
        <w:t xml:space="preserve">ervice </w:t>
      </w:r>
      <w:r>
        <w:t>and a contract</w:t>
      </w:r>
      <w:r w:rsidRPr="00D37A90">
        <w:t xml:space="preserve"> services</w:t>
      </w:r>
      <w:r>
        <w:t xml:space="preserve">.  </w:t>
      </w:r>
    </w:p>
    <w:p w:rsidR="007D0A15" w:rsidRDefault="007D0A15" w:rsidP="00081E22">
      <w:pPr>
        <w:spacing w:after="0" w:line="240" w:lineRule="auto"/>
        <w:contextualSpacing/>
        <w:jc w:val="both"/>
      </w:pPr>
    </w:p>
    <w:p w:rsidR="007D0A15" w:rsidRDefault="007D0A15" w:rsidP="00081E22">
      <w:pPr>
        <w:spacing w:after="0" w:line="240" w:lineRule="auto"/>
        <w:contextualSpacing/>
        <w:jc w:val="both"/>
      </w:pPr>
      <w:r>
        <w:t>Contract for service = employer/employee relationship</w:t>
      </w:r>
    </w:p>
    <w:p w:rsidR="007D0A15" w:rsidRDefault="007D0A15" w:rsidP="00081E22">
      <w:pPr>
        <w:spacing w:after="0" w:line="240" w:lineRule="auto"/>
        <w:contextualSpacing/>
        <w:jc w:val="both"/>
      </w:pPr>
      <w:r>
        <w:t>Contract for services = consultant/self employed, therefore no employer/employee relationship.</w:t>
      </w:r>
    </w:p>
    <w:p w:rsidR="00D37A90" w:rsidRPr="00D37A90" w:rsidRDefault="00D37A90" w:rsidP="00081E22">
      <w:pPr>
        <w:spacing w:after="0" w:line="240" w:lineRule="auto"/>
        <w:contextualSpacing/>
        <w:jc w:val="both"/>
      </w:pPr>
    </w:p>
    <w:p w:rsidR="007D0A15" w:rsidRDefault="00EC554A" w:rsidP="00081E22">
      <w:pPr>
        <w:spacing w:after="0" w:line="240" w:lineRule="auto"/>
        <w:contextualSpacing/>
        <w:jc w:val="both"/>
      </w:pPr>
      <w:r>
        <w:t xml:space="preserve">Terms can be </w:t>
      </w:r>
      <w:r w:rsidR="007E7FA8">
        <w:t>expressly incorporated into the contract or implied</w:t>
      </w:r>
      <w:r w:rsidR="006D4DD5">
        <w:t xml:space="preserve"> either by conduct or practice</w:t>
      </w:r>
      <w:r w:rsidR="007E7FA8">
        <w:t>.</w:t>
      </w:r>
    </w:p>
    <w:p w:rsidR="00D37A90" w:rsidRPr="00D37A90" w:rsidRDefault="00D37A90" w:rsidP="00081E22">
      <w:pPr>
        <w:spacing w:after="0" w:line="240" w:lineRule="auto"/>
        <w:contextualSpacing/>
        <w:jc w:val="both"/>
      </w:pPr>
    </w:p>
    <w:p w:rsidR="006D4DD5" w:rsidRDefault="006D4DD5" w:rsidP="00081E22">
      <w:pPr>
        <w:spacing w:after="0" w:line="240" w:lineRule="auto"/>
        <w:contextualSpacing/>
        <w:jc w:val="both"/>
      </w:pPr>
      <w:r>
        <w:t>What makes it a contract for service and not a contract for services?</w:t>
      </w:r>
    </w:p>
    <w:p w:rsidR="006D4DD5" w:rsidRDefault="006D4DD5" w:rsidP="00081E22">
      <w:pPr>
        <w:spacing w:after="0" w:line="240" w:lineRule="auto"/>
        <w:contextualSpacing/>
        <w:jc w:val="both"/>
      </w:pPr>
    </w:p>
    <w:p w:rsidR="007D0A15" w:rsidRDefault="006D4DD5" w:rsidP="00081E22">
      <w:pPr>
        <w:spacing w:after="0" w:line="240" w:lineRule="auto"/>
        <w:contextualSpacing/>
        <w:jc w:val="both"/>
      </w:pPr>
      <w:r>
        <w:t>The es</w:t>
      </w:r>
      <w:r w:rsidR="007D0A15" w:rsidRPr="00D37A90">
        <w:t xml:space="preserve">sential requirements </w:t>
      </w:r>
      <w:r>
        <w:t>are</w:t>
      </w:r>
      <w:r w:rsidR="007D0A15" w:rsidRPr="00D37A90">
        <w:t xml:space="preserve">: </w:t>
      </w:r>
    </w:p>
    <w:p w:rsidR="00D37A90" w:rsidRPr="00D37A90" w:rsidRDefault="00D37A90" w:rsidP="00081E22">
      <w:pPr>
        <w:spacing w:after="0" w:line="240" w:lineRule="auto"/>
        <w:contextualSpacing/>
        <w:jc w:val="both"/>
      </w:pPr>
    </w:p>
    <w:p w:rsidR="007D0A15" w:rsidRPr="006D4DD5" w:rsidRDefault="007D0A15" w:rsidP="00081E22">
      <w:pPr>
        <w:pStyle w:val="ListParagraph"/>
        <w:numPr>
          <w:ilvl w:val="0"/>
          <w:numId w:val="2"/>
        </w:numPr>
        <w:spacing w:after="0" w:line="240" w:lineRule="auto"/>
        <w:jc w:val="both"/>
        <w:rPr>
          <w:szCs w:val="20"/>
        </w:rPr>
      </w:pPr>
      <w:r w:rsidRPr="00D37A90">
        <w:t xml:space="preserve">“mutuality of obligation” </w:t>
      </w:r>
      <w:r w:rsidR="006D4DD5">
        <w:t xml:space="preserve">between the parties. </w:t>
      </w:r>
      <w:r w:rsidR="006D4DD5">
        <w:rPr>
          <w:color w:val="000000"/>
          <w:szCs w:val="20"/>
        </w:rPr>
        <w:t>This is an</w:t>
      </w:r>
      <w:r w:rsidR="006D4DD5" w:rsidRPr="006D4DD5">
        <w:rPr>
          <w:color w:val="000000"/>
          <w:szCs w:val="20"/>
        </w:rPr>
        <w:t xml:space="preserve"> obligation on the employer to provide work and the obligation on the individual to accept that work</w:t>
      </w:r>
      <w:r w:rsidR="006D4DD5">
        <w:rPr>
          <w:color w:val="000000"/>
          <w:szCs w:val="20"/>
        </w:rPr>
        <w:t>.</w:t>
      </w:r>
    </w:p>
    <w:p w:rsidR="007D0A15" w:rsidRPr="006D4DD5" w:rsidRDefault="006D4DD5" w:rsidP="00081E22">
      <w:pPr>
        <w:pStyle w:val="ListParagraph"/>
        <w:numPr>
          <w:ilvl w:val="0"/>
          <w:numId w:val="2"/>
        </w:numPr>
        <w:spacing w:after="0" w:line="240" w:lineRule="auto"/>
        <w:jc w:val="both"/>
        <w:rPr>
          <w:szCs w:val="20"/>
        </w:rPr>
      </w:pPr>
      <w:r>
        <w:rPr>
          <w:szCs w:val="20"/>
        </w:rPr>
        <w:t xml:space="preserve">The employee must </w:t>
      </w:r>
      <w:r w:rsidR="007D0A15" w:rsidRPr="006D4DD5">
        <w:rPr>
          <w:szCs w:val="20"/>
        </w:rPr>
        <w:t>personal</w:t>
      </w:r>
      <w:r>
        <w:rPr>
          <w:szCs w:val="20"/>
        </w:rPr>
        <w:t>ly perform the work</w:t>
      </w:r>
      <w:r w:rsidR="007D0A15" w:rsidRPr="006D4DD5">
        <w:rPr>
          <w:szCs w:val="20"/>
        </w:rPr>
        <w:t xml:space="preserve"> </w:t>
      </w:r>
    </w:p>
    <w:p w:rsidR="00D37A90" w:rsidRDefault="006D4DD5" w:rsidP="00081E22">
      <w:pPr>
        <w:pStyle w:val="ListParagraph"/>
        <w:numPr>
          <w:ilvl w:val="0"/>
          <w:numId w:val="2"/>
        </w:numPr>
        <w:spacing w:after="0" w:line="240" w:lineRule="auto"/>
        <w:jc w:val="both"/>
      </w:pPr>
      <w:r>
        <w:t>The employer has control over the employee’s work</w:t>
      </w:r>
      <w:r w:rsidR="007D0A15" w:rsidRPr="00D37A90">
        <w:t>.</w:t>
      </w:r>
    </w:p>
    <w:p w:rsidR="006D4DD5" w:rsidRDefault="006D4DD5" w:rsidP="00081E22">
      <w:pPr>
        <w:spacing w:after="0" w:line="240" w:lineRule="auto"/>
        <w:contextualSpacing/>
        <w:jc w:val="both"/>
      </w:pPr>
    </w:p>
    <w:p w:rsidR="006D4DD5" w:rsidRPr="006D4DD5" w:rsidRDefault="006D4DD5" w:rsidP="00081E22">
      <w:pPr>
        <w:spacing w:after="0" w:line="240" w:lineRule="auto"/>
        <w:contextualSpacing/>
        <w:jc w:val="both"/>
        <w:rPr>
          <w:szCs w:val="20"/>
        </w:rPr>
      </w:pPr>
      <w:r>
        <w:t xml:space="preserve">Sometimes it is not clear from the </w:t>
      </w:r>
      <w:r w:rsidR="00081E22">
        <w:t>arrangement</w:t>
      </w:r>
      <w:r>
        <w:t xml:space="preserve"> whether it is a contract for service or contract </w:t>
      </w:r>
      <w:r w:rsidRPr="006D4DD5">
        <w:rPr>
          <w:szCs w:val="20"/>
        </w:rPr>
        <w:t>for services.  Key indicators are:</w:t>
      </w:r>
    </w:p>
    <w:p w:rsidR="006D4DD5" w:rsidRPr="006D4DD5" w:rsidRDefault="006D4DD5" w:rsidP="00081E22">
      <w:pPr>
        <w:spacing w:after="0" w:line="240" w:lineRule="auto"/>
        <w:contextualSpacing/>
        <w:jc w:val="both"/>
        <w:rPr>
          <w:szCs w:val="20"/>
        </w:rPr>
      </w:pPr>
    </w:p>
    <w:p w:rsidR="006D4DD5" w:rsidRPr="006D4DD5" w:rsidRDefault="006D4DD5" w:rsidP="00081E22">
      <w:pPr>
        <w:numPr>
          <w:ilvl w:val="0"/>
          <w:numId w:val="5"/>
        </w:numPr>
        <w:spacing w:after="0" w:line="240" w:lineRule="auto"/>
        <w:ind w:left="37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Who provides and maintains the tools or equipment used.</w:t>
      </w:r>
    </w:p>
    <w:p w:rsidR="006D4DD5" w:rsidRP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 xml:space="preserve">Whether </w:t>
      </w:r>
      <w:r w:rsidR="00081E22">
        <w:rPr>
          <w:rFonts w:eastAsia="Times New Roman" w:cs="Times New Roman"/>
          <w:color w:val="000000"/>
          <w:szCs w:val="20"/>
          <w:lang w:eastAsia="en-GB"/>
        </w:rPr>
        <w:t>the person hires their own help – i.e. if they can provide a substitute for their services then this indicates that they are self employed or a consultant and not an employee.</w:t>
      </w:r>
    </w:p>
    <w:p w:rsidR="006D4DD5" w:rsidRP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Whether the individual has the opportunity to profit from their own good performance.</w:t>
      </w:r>
    </w:p>
    <w:p w:rsidR="006D4DD5" w:rsidRP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Whether the person is paid a fixed wage or salary.</w:t>
      </w:r>
    </w:p>
    <w:p w:rsidR="006D4DD5" w:rsidRDefault="006D4DD5" w:rsidP="00081E22">
      <w:pPr>
        <w:numPr>
          <w:ilvl w:val="0"/>
          <w:numId w:val="5"/>
        </w:numPr>
        <w:spacing w:after="0" w:line="240" w:lineRule="auto"/>
        <w:ind w:left="455"/>
        <w:contextualSpacing/>
        <w:jc w:val="both"/>
        <w:rPr>
          <w:rFonts w:eastAsia="Times New Roman" w:cs="Times New Roman"/>
          <w:color w:val="000000"/>
          <w:szCs w:val="20"/>
          <w:lang w:eastAsia="en-GB"/>
        </w:rPr>
      </w:pPr>
      <w:r w:rsidRPr="006D4DD5">
        <w:rPr>
          <w:rFonts w:eastAsia="Times New Roman" w:cs="Times New Roman"/>
          <w:color w:val="000000"/>
          <w:szCs w:val="20"/>
          <w:lang w:eastAsia="en-GB"/>
        </w:rPr>
        <w:t>Whether the person is paid when absent due to holiday or sickness</w:t>
      </w:r>
    </w:p>
    <w:p w:rsidR="00081E22" w:rsidRDefault="00081E22" w:rsidP="00081E22">
      <w:pPr>
        <w:spacing w:after="0" w:line="240" w:lineRule="auto"/>
        <w:ind w:left="95"/>
        <w:contextualSpacing/>
        <w:jc w:val="both"/>
        <w:rPr>
          <w:rFonts w:eastAsia="Times New Roman" w:cs="Times New Roman"/>
          <w:color w:val="000000"/>
          <w:szCs w:val="20"/>
          <w:lang w:eastAsia="en-GB"/>
        </w:rPr>
      </w:pPr>
    </w:p>
    <w:p w:rsidR="00081E22" w:rsidRDefault="00081E22" w:rsidP="00081E22">
      <w:pPr>
        <w:spacing w:after="0" w:line="240" w:lineRule="auto"/>
        <w:ind w:left="95"/>
        <w:contextualSpacing/>
        <w:jc w:val="both"/>
        <w:rPr>
          <w:rFonts w:eastAsia="Times New Roman" w:cs="Times New Roman"/>
          <w:color w:val="000000"/>
          <w:szCs w:val="20"/>
          <w:lang w:eastAsia="en-GB"/>
        </w:rPr>
      </w:pPr>
      <w:r>
        <w:rPr>
          <w:rFonts w:eastAsia="Times New Roman" w:cs="Times New Roman"/>
          <w:color w:val="000000"/>
          <w:szCs w:val="20"/>
          <w:lang w:eastAsia="en-GB"/>
        </w:rPr>
        <w:t>Who pays the tax and the label given to the relationship does not always provide a definitive answer – the arrangement must be looked at as a whole.</w:t>
      </w:r>
    </w:p>
    <w:p w:rsidR="00081E22" w:rsidRDefault="00081E22" w:rsidP="00081E22">
      <w:pPr>
        <w:spacing w:after="0" w:line="240" w:lineRule="auto"/>
        <w:ind w:left="95"/>
        <w:contextualSpacing/>
        <w:jc w:val="both"/>
        <w:rPr>
          <w:rFonts w:eastAsia="Times New Roman" w:cs="Times New Roman"/>
          <w:color w:val="000000"/>
          <w:szCs w:val="20"/>
          <w:lang w:eastAsia="en-GB"/>
        </w:rPr>
      </w:pPr>
    </w:p>
    <w:p w:rsidR="00081E22" w:rsidRPr="006D4DD5" w:rsidRDefault="00081E22" w:rsidP="00081E22">
      <w:pPr>
        <w:spacing w:after="0" w:line="240" w:lineRule="auto"/>
        <w:ind w:left="95"/>
        <w:contextualSpacing/>
        <w:jc w:val="both"/>
        <w:rPr>
          <w:rFonts w:eastAsia="Times New Roman" w:cs="Times New Roman"/>
          <w:color w:val="000000"/>
          <w:szCs w:val="20"/>
          <w:lang w:eastAsia="en-GB"/>
        </w:rPr>
      </w:pPr>
      <w:r>
        <w:rPr>
          <w:rFonts w:eastAsia="Times New Roman" w:cs="Times New Roman"/>
          <w:color w:val="000000"/>
          <w:szCs w:val="20"/>
          <w:lang w:eastAsia="en-GB"/>
        </w:rPr>
        <w:t xml:space="preserve">Autoclenz Ltd v Belcher and Ors [2011] IRLR 820 – An individual who is self employed for tax purposes may still be deemed an employee – the tribunal can ignore the express terms of the contract where they do not reflect the actual employment relationship.    </w:t>
      </w:r>
    </w:p>
    <w:p w:rsidR="006D4DD5" w:rsidRDefault="006D4DD5" w:rsidP="00081E22">
      <w:pPr>
        <w:spacing w:after="0" w:line="240" w:lineRule="auto"/>
        <w:contextualSpacing/>
        <w:jc w:val="both"/>
      </w:pPr>
    </w:p>
    <w:p w:rsidR="00D37A90" w:rsidRDefault="00D37A90" w:rsidP="00081E22">
      <w:pPr>
        <w:spacing w:after="0" w:line="240" w:lineRule="auto"/>
        <w:jc w:val="both"/>
      </w:pPr>
    </w:p>
    <w:p w:rsidR="007D0A15" w:rsidRPr="00D37A90" w:rsidRDefault="007D0A15" w:rsidP="00081E22">
      <w:pPr>
        <w:spacing w:after="0" w:line="240" w:lineRule="auto"/>
        <w:jc w:val="both"/>
        <w:rPr>
          <w:b/>
          <w:u w:val="single"/>
        </w:rPr>
      </w:pPr>
      <w:r w:rsidRPr="00D37A90">
        <w:t xml:space="preserve"> </w:t>
      </w:r>
      <w:r w:rsidR="00D37A90" w:rsidRPr="00D37A90">
        <w:rPr>
          <w:b/>
          <w:u w:val="single"/>
        </w:rPr>
        <w:t>Written statement of particulars</w:t>
      </w:r>
    </w:p>
    <w:p w:rsidR="00D37A90" w:rsidRDefault="00D37A90" w:rsidP="00081E22">
      <w:pPr>
        <w:spacing w:after="0" w:line="240" w:lineRule="auto"/>
        <w:jc w:val="both"/>
        <w:rPr>
          <w:b/>
          <w:u w:val="single"/>
        </w:rPr>
      </w:pPr>
    </w:p>
    <w:p w:rsidR="00D37A90" w:rsidRDefault="00D37A90" w:rsidP="00081E22">
      <w:pPr>
        <w:spacing w:after="0" w:line="240" w:lineRule="auto"/>
        <w:jc w:val="both"/>
      </w:pPr>
      <w:r>
        <w:rPr>
          <w:b/>
        </w:rPr>
        <w:t>Section 1 Employment Rights Act 1996</w:t>
      </w:r>
      <w:r>
        <w:t xml:space="preserve"> states that employers must provide employees whose employment will last more than 1 month with a written statement of their terms of employment.</w:t>
      </w:r>
    </w:p>
    <w:p w:rsidR="00D37A90" w:rsidRDefault="00D37A90" w:rsidP="00081E22">
      <w:pPr>
        <w:spacing w:after="0" w:line="240" w:lineRule="auto"/>
        <w:jc w:val="both"/>
      </w:pPr>
    </w:p>
    <w:p w:rsidR="00D37A90" w:rsidRDefault="00D37A90" w:rsidP="00081E22">
      <w:pPr>
        <w:spacing w:after="0" w:line="240" w:lineRule="auto"/>
        <w:jc w:val="both"/>
      </w:pPr>
      <w:r>
        <w:t>This statement must be provided within the first 2 months of employment.</w:t>
      </w:r>
    </w:p>
    <w:p w:rsidR="00D37A90" w:rsidRDefault="00D37A90" w:rsidP="00081E22">
      <w:pPr>
        <w:spacing w:after="0" w:line="240" w:lineRule="auto"/>
        <w:jc w:val="both"/>
      </w:pPr>
    </w:p>
    <w:p w:rsidR="00D37A90" w:rsidRDefault="00D37A90" w:rsidP="00081E22">
      <w:pPr>
        <w:spacing w:after="0" w:line="240" w:lineRule="auto"/>
        <w:jc w:val="both"/>
      </w:pPr>
      <w:r>
        <w:t>The information can be included in the contract or a separate written statement and can be provided before or after the employment starts.</w:t>
      </w:r>
    </w:p>
    <w:p w:rsidR="00D37A90" w:rsidRDefault="00D37A90" w:rsidP="00081E22">
      <w:pPr>
        <w:spacing w:after="0" w:line="240" w:lineRule="auto"/>
        <w:jc w:val="both"/>
      </w:pPr>
    </w:p>
    <w:p w:rsidR="00D37A90" w:rsidRDefault="00D37A90" w:rsidP="00081E22">
      <w:pPr>
        <w:spacing w:after="0" w:line="240" w:lineRule="auto"/>
        <w:jc w:val="both"/>
      </w:pPr>
      <w:r>
        <w:t>If the information in the statement changes during employment, the employee must receive an updated statement within 1 month of the change.</w:t>
      </w:r>
    </w:p>
    <w:p w:rsidR="00D37A90" w:rsidRDefault="00D37A90" w:rsidP="00081E22">
      <w:pPr>
        <w:spacing w:after="0" w:line="240" w:lineRule="auto"/>
        <w:jc w:val="both"/>
      </w:pPr>
    </w:p>
    <w:p w:rsidR="00D37A90" w:rsidRDefault="00D37A90" w:rsidP="00081E22">
      <w:pPr>
        <w:spacing w:after="0" w:line="240" w:lineRule="auto"/>
        <w:jc w:val="both"/>
      </w:pPr>
      <w:r>
        <w:t>If no statement is provided or it is inaccurate, the employee can make a complaint to a Tribunal who will provide or amend the statement.  In some circumstances the employee can also get compensation.</w:t>
      </w:r>
    </w:p>
    <w:p w:rsidR="00D37A90" w:rsidRDefault="00D37A90" w:rsidP="00081E22">
      <w:pPr>
        <w:spacing w:after="0" w:line="240" w:lineRule="auto"/>
        <w:jc w:val="both"/>
      </w:pPr>
    </w:p>
    <w:p w:rsidR="00D37A90" w:rsidRDefault="00D37A90" w:rsidP="00081E22">
      <w:pPr>
        <w:spacing w:after="0" w:line="240" w:lineRule="auto"/>
        <w:jc w:val="both"/>
      </w:pPr>
      <w:r>
        <w:t>Information can be given in instalments, although they are more likely to be given in one go and usually within the contract.  Certain information must be provided in the principal statement.  Other information can be provided in separate documents as long as it is provided within 2 months of the start date.</w:t>
      </w:r>
    </w:p>
    <w:p w:rsidR="00D37A90" w:rsidRDefault="00D37A90" w:rsidP="00081E22">
      <w:pPr>
        <w:spacing w:after="0" w:line="240" w:lineRule="auto"/>
        <w:jc w:val="both"/>
      </w:pPr>
    </w:p>
    <w:p w:rsidR="00D37A90" w:rsidRPr="00D37A90" w:rsidRDefault="00D37A90" w:rsidP="00081E22">
      <w:pPr>
        <w:spacing w:after="0" w:line="240" w:lineRule="auto"/>
        <w:jc w:val="both"/>
      </w:pPr>
      <w:r>
        <w:t>If the employer does not have information on a particular item, i.e. no pension then the statement must confirm this.</w:t>
      </w:r>
    </w:p>
    <w:p w:rsidR="00D37A90" w:rsidRDefault="00D37A90" w:rsidP="00081E22">
      <w:pPr>
        <w:spacing w:after="0" w:line="240" w:lineRule="auto"/>
        <w:jc w:val="both"/>
        <w:rPr>
          <w:u w:val="single"/>
        </w:rPr>
      </w:pPr>
    </w:p>
    <w:p w:rsidR="00D37A90" w:rsidRDefault="00D37A90" w:rsidP="00081E22">
      <w:pPr>
        <w:spacing w:after="0" w:line="240" w:lineRule="auto"/>
        <w:jc w:val="both"/>
        <w:rPr>
          <w:u w:val="single"/>
        </w:rPr>
      </w:pPr>
      <w:r w:rsidRPr="00D37A90">
        <w:rPr>
          <w:u w:val="single"/>
        </w:rPr>
        <w:t xml:space="preserve">Information for the </w:t>
      </w:r>
      <w:r w:rsidRPr="00D37A90">
        <w:rPr>
          <w:b/>
          <w:bCs/>
          <w:u w:val="single"/>
        </w:rPr>
        <w:t>principal</w:t>
      </w:r>
      <w:r w:rsidRPr="00D37A90">
        <w:rPr>
          <w:u w:val="single"/>
        </w:rPr>
        <w:t xml:space="preserve"> statement: </w:t>
      </w:r>
    </w:p>
    <w:p w:rsidR="00D37A90" w:rsidRPr="00D37A90" w:rsidRDefault="00D37A90" w:rsidP="00081E22">
      <w:pPr>
        <w:spacing w:after="0" w:line="240" w:lineRule="auto"/>
        <w:jc w:val="both"/>
      </w:pPr>
    </w:p>
    <w:p w:rsidR="007D0A15" w:rsidRPr="00D37A90" w:rsidRDefault="007D0A15" w:rsidP="00081E22">
      <w:pPr>
        <w:numPr>
          <w:ilvl w:val="0"/>
          <w:numId w:val="3"/>
        </w:numPr>
        <w:spacing w:after="0" w:line="240" w:lineRule="auto"/>
        <w:jc w:val="both"/>
      </w:pPr>
      <w:r w:rsidRPr="00D37A90">
        <w:t xml:space="preserve">  names </w:t>
      </w:r>
      <w:r w:rsidR="00D37A90">
        <w:t>of both the employer and employee</w:t>
      </w:r>
    </w:p>
    <w:p w:rsidR="007D0A15" w:rsidRPr="00D37A90" w:rsidRDefault="007D0A15" w:rsidP="00081E22">
      <w:pPr>
        <w:numPr>
          <w:ilvl w:val="0"/>
          <w:numId w:val="3"/>
        </w:numPr>
        <w:spacing w:after="0" w:line="240" w:lineRule="auto"/>
        <w:jc w:val="both"/>
      </w:pPr>
      <w:r w:rsidRPr="00D37A90">
        <w:t xml:space="preserve">  start date </w:t>
      </w:r>
      <w:r w:rsidR="00D37A90">
        <w:t>and the start date of any period of continuous employment</w:t>
      </w:r>
    </w:p>
    <w:p w:rsidR="007D0A15" w:rsidRPr="00D37A90" w:rsidRDefault="007D0A15" w:rsidP="00081E22">
      <w:pPr>
        <w:numPr>
          <w:ilvl w:val="0"/>
          <w:numId w:val="3"/>
        </w:numPr>
        <w:spacing w:after="0" w:line="240" w:lineRule="auto"/>
        <w:jc w:val="both"/>
      </w:pPr>
      <w:r w:rsidRPr="00D37A90">
        <w:t xml:space="preserve">  salary </w:t>
      </w:r>
      <w:r w:rsidR="00D37A90">
        <w:t>(or how it is calculated) and when it will be paid</w:t>
      </w:r>
    </w:p>
    <w:p w:rsidR="007D0A15" w:rsidRPr="00D37A90" w:rsidRDefault="007D0A15" w:rsidP="00081E22">
      <w:pPr>
        <w:numPr>
          <w:ilvl w:val="0"/>
          <w:numId w:val="3"/>
        </w:numPr>
        <w:spacing w:after="0" w:line="240" w:lineRule="auto"/>
        <w:jc w:val="both"/>
      </w:pPr>
      <w:r w:rsidRPr="00D37A90">
        <w:t xml:space="preserve">  hours </w:t>
      </w:r>
      <w:r w:rsidR="00D37A90">
        <w:t xml:space="preserve">of work </w:t>
      </w:r>
      <w:r w:rsidRPr="00D37A90">
        <w:t xml:space="preserve">and location </w:t>
      </w:r>
    </w:p>
    <w:p w:rsidR="007D0A15" w:rsidRPr="00D37A90" w:rsidRDefault="00D37A90" w:rsidP="00081E22">
      <w:pPr>
        <w:numPr>
          <w:ilvl w:val="0"/>
          <w:numId w:val="3"/>
        </w:numPr>
        <w:spacing w:after="0" w:line="240" w:lineRule="auto"/>
        <w:jc w:val="both"/>
      </w:pPr>
      <w:r>
        <w:t xml:space="preserve">  Holiday entitlement and holiday pay</w:t>
      </w:r>
    </w:p>
    <w:p w:rsidR="007D0A15" w:rsidRPr="00D37A90" w:rsidRDefault="00D37A90" w:rsidP="00081E22">
      <w:pPr>
        <w:numPr>
          <w:ilvl w:val="0"/>
          <w:numId w:val="3"/>
        </w:numPr>
        <w:spacing w:after="0" w:line="240" w:lineRule="auto"/>
        <w:jc w:val="both"/>
      </w:pPr>
      <w:r>
        <w:t xml:space="preserve">  Employee’s job title or brief description of role</w:t>
      </w:r>
    </w:p>
    <w:p w:rsidR="007D0A15" w:rsidRPr="00D37A90" w:rsidRDefault="007D0A15" w:rsidP="00081E22">
      <w:pPr>
        <w:numPr>
          <w:ilvl w:val="0"/>
          <w:numId w:val="3"/>
        </w:numPr>
        <w:spacing w:after="0" w:line="240" w:lineRule="auto"/>
        <w:jc w:val="both"/>
      </w:pPr>
      <w:r w:rsidRPr="00D37A90">
        <w:t xml:space="preserve">  notice </w:t>
      </w:r>
      <w:r w:rsidR="00D37A90">
        <w:t xml:space="preserve"> periods (although full details can just be ‘readily accessible’ – see later)</w:t>
      </w:r>
    </w:p>
    <w:p w:rsidR="007D0A15" w:rsidRPr="00D37A90" w:rsidRDefault="007D0A15" w:rsidP="00081E22">
      <w:pPr>
        <w:numPr>
          <w:ilvl w:val="0"/>
          <w:numId w:val="3"/>
        </w:numPr>
        <w:spacing w:after="0" w:line="240" w:lineRule="auto"/>
        <w:jc w:val="both"/>
      </w:pPr>
      <w:r w:rsidRPr="00D37A90">
        <w:t xml:space="preserve">  </w:t>
      </w:r>
      <w:r w:rsidR="00D37A90">
        <w:t xml:space="preserve">Whether a contracting out certificate re </w:t>
      </w:r>
      <w:r w:rsidRPr="00D37A90">
        <w:t xml:space="preserve">pensions </w:t>
      </w:r>
      <w:r w:rsidR="00D37A90">
        <w:t>is in place</w:t>
      </w:r>
    </w:p>
    <w:p w:rsidR="007D0A15" w:rsidRDefault="007D0A15" w:rsidP="00081E22">
      <w:pPr>
        <w:numPr>
          <w:ilvl w:val="0"/>
          <w:numId w:val="3"/>
        </w:numPr>
        <w:spacing w:after="0" w:line="240" w:lineRule="auto"/>
        <w:jc w:val="both"/>
      </w:pPr>
      <w:r w:rsidRPr="00D37A90">
        <w:t xml:space="preserve">  </w:t>
      </w:r>
      <w:r w:rsidR="00D37A90">
        <w:t xml:space="preserve">Certain information on the employer’s </w:t>
      </w:r>
      <w:r w:rsidRPr="00D37A90">
        <w:t>disciplinary and grievance procedures</w:t>
      </w:r>
      <w:r w:rsidR="00D37A90">
        <w:t xml:space="preserve"> </w:t>
      </w:r>
      <w:r w:rsidR="001160DB">
        <w:t xml:space="preserve">    </w:t>
      </w:r>
      <w:r w:rsidR="00D37A90">
        <w:t>including the person they can appeal to if they are not happy with a disciplinary decision and the person they can address a grievance to.</w:t>
      </w:r>
      <w:r w:rsidRPr="00D37A90">
        <w:t xml:space="preserve"> </w:t>
      </w:r>
    </w:p>
    <w:p w:rsidR="00D37A90" w:rsidRDefault="00D37A90" w:rsidP="00081E22">
      <w:pPr>
        <w:spacing w:after="0" w:line="240" w:lineRule="auto"/>
        <w:jc w:val="both"/>
      </w:pPr>
    </w:p>
    <w:p w:rsidR="00D37A90" w:rsidRDefault="00D37A90" w:rsidP="00081E22">
      <w:pPr>
        <w:spacing w:after="0" w:line="240" w:lineRule="auto"/>
        <w:jc w:val="both"/>
      </w:pPr>
      <w:r>
        <w:t>Continuous employment – for example would include the date employees who transferred from Company A to Company B, started with Company A.</w:t>
      </w:r>
    </w:p>
    <w:p w:rsidR="001160DB" w:rsidRDefault="001160DB" w:rsidP="00081E22">
      <w:pPr>
        <w:spacing w:after="0" w:line="240" w:lineRule="auto"/>
        <w:jc w:val="both"/>
        <w:rPr>
          <w:u w:val="single"/>
        </w:rPr>
      </w:pPr>
    </w:p>
    <w:p w:rsidR="001160DB" w:rsidRPr="001160DB" w:rsidRDefault="001160DB" w:rsidP="00081E22">
      <w:pPr>
        <w:spacing w:after="0" w:line="240" w:lineRule="auto"/>
        <w:jc w:val="both"/>
      </w:pPr>
      <w:r w:rsidRPr="001160DB">
        <w:rPr>
          <w:u w:val="single"/>
        </w:rPr>
        <w:t xml:space="preserve">Information for the </w:t>
      </w:r>
      <w:r w:rsidRPr="001160DB">
        <w:rPr>
          <w:b/>
          <w:bCs/>
          <w:u w:val="single"/>
        </w:rPr>
        <w:t>supplemental</w:t>
      </w:r>
      <w:r w:rsidRPr="001160DB">
        <w:rPr>
          <w:u w:val="single"/>
        </w:rPr>
        <w:t xml:space="preserve"> statement:</w:t>
      </w:r>
    </w:p>
    <w:p w:rsidR="007D0A15" w:rsidRPr="001160DB" w:rsidRDefault="007D0A15" w:rsidP="00081E22">
      <w:pPr>
        <w:numPr>
          <w:ilvl w:val="0"/>
          <w:numId w:val="4"/>
        </w:numPr>
        <w:spacing w:after="0" w:line="240" w:lineRule="auto"/>
        <w:jc w:val="both"/>
      </w:pPr>
      <w:r w:rsidRPr="001160DB">
        <w:t xml:space="preserve">   </w:t>
      </w:r>
      <w:r w:rsidR="001160DB">
        <w:t>Terms relating to work outside the UK for 1 month or more</w:t>
      </w:r>
      <w:r w:rsidRPr="001160DB">
        <w:t xml:space="preserve"> </w:t>
      </w:r>
    </w:p>
    <w:p w:rsidR="007D0A15" w:rsidRPr="001160DB" w:rsidRDefault="001160DB" w:rsidP="00081E22">
      <w:pPr>
        <w:numPr>
          <w:ilvl w:val="0"/>
          <w:numId w:val="4"/>
        </w:numPr>
        <w:spacing w:after="0" w:line="240" w:lineRule="auto"/>
        <w:jc w:val="both"/>
      </w:pPr>
      <w:r>
        <w:t xml:space="preserve">   Terms as to length of temporary or fixed term contracts</w:t>
      </w:r>
      <w:r w:rsidR="007D0A15" w:rsidRPr="001160DB">
        <w:t xml:space="preserve"> </w:t>
      </w:r>
    </w:p>
    <w:p w:rsidR="007D0A15" w:rsidRPr="001160DB" w:rsidRDefault="007D0A15" w:rsidP="00081E22">
      <w:pPr>
        <w:numPr>
          <w:ilvl w:val="0"/>
          <w:numId w:val="4"/>
        </w:numPr>
        <w:spacing w:after="0" w:line="240" w:lineRule="auto"/>
        <w:jc w:val="both"/>
      </w:pPr>
      <w:r w:rsidRPr="001160DB">
        <w:t xml:space="preserve">   pensions (detail) </w:t>
      </w:r>
    </w:p>
    <w:p w:rsidR="007D0A15" w:rsidRDefault="001160DB" w:rsidP="00081E22">
      <w:pPr>
        <w:numPr>
          <w:ilvl w:val="0"/>
          <w:numId w:val="4"/>
        </w:numPr>
        <w:spacing w:after="0" w:line="240" w:lineRule="auto"/>
        <w:jc w:val="both"/>
      </w:pPr>
      <w:r>
        <w:t xml:space="preserve">   the</w:t>
      </w:r>
      <w:r w:rsidR="007D0A15" w:rsidRPr="001160DB">
        <w:t xml:space="preserve"> </w:t>
      </w:r>
      <w:r>
        <w:t>details of any</w:t>
      </w:r>
      <w:r w:rsidR="007D0A15" w:rsidRPr="001160DB">
        <w:t xml:space="preserve"> collective agreements </w:t>
      </w:r>
    </w:p>
    <w:p w:rsidR="001160DB" w:rsidRPr="001160DB" w:rsidRDefault="001160DB" w:rsidP="00081E22">
      <w:pPr>
        <w:spacing w:after="0" w:line="240" w:lineRule="auto"/>
        <w:ind w:left="720"/>
        <w:jc w:val="both"/>
      </w:pPr>
    </w:p>
    <w:p w:rsidR="001160DB" w:rsidRDefault="001160DB" w:rsidP="00081E22">
      <w:pPr>
        <w:spacing w:after="0" w:line="240" w:lineRule="auto"/>
        <w:jc w:val="both"/>
      </w:pPr>
      <w:r>
        <w:t>Terms relating to s</w:t>
      </w:r>
      <w:r w:rsidRPr="001160DB">
        <w:t>ickness</w:t>
      </w:r>
      <w:r>
        <w:t xml:space="preserve"> absence procedures and sick pay, notice periods for termination by either side</w:t>
      </w:r>
      <w:r w:rsidR="00081E22">
        <w:t>,</w:t>
      </w:r>
      <w:r>
        <w:t xml:space="preserve"> and further information on the employer’s</w:t>
      </w:r>
      <w:r w:rsidRPr="001160DB">
        <w:t xml:space="preserve"> disciplinary and grievance </w:t>
      </w:r>
      <w:r>
        <w:t xml:space="preserve">procedure must be in a document which is </w:t>
      </w:r>
      <w:r w:rsidRPr="001160DB">
        <w:t>readily accessible</w:t>
      </w:r>
      <w:r>
        <w:t>, i.e. the statement can refer to where the employee would find details</w:t>
      </w:r>
      <w:r w:rsidRPr="001160DB">
        <w:t>.</w:t>
      </w:r>
    </w:p>
    <w:p w:rsidR="00081E22" w:rsidRDefault="00081E22" w:rsidP="00081E22">
      <w:pPr>
        <w:spacing w:after="0" w:line="240" w:lineRule="auto"/>
        <w:jc w:val="both"/>
      </w:pPr>
    </w:p>
    <w:p w:rsidR="00081E22" w:rsidRDefault="00081E22" w:rsidP="00081E22">
      <w:pPr>
        <w:spacing w:after="0" w:line="240" w:lineRule="auto"/>
        <w:jc w:val="both"/>
        <w:rPr>
          <w:b/>
          <w:u w:val="single"/>
        </w:rPr>
      </w:pPr>
      <w:r>
        <w:rPr>
          <w:b/>
          <w:u w:val="single"/>
        </w:rPr>
        <w:t>Different types of employment contract</w:t>
      </w:r>
    </w:p>
    <w:p w:rsidR="00081E22" w:rsidRDefault="00081E22" w:rsidP="00081E22">
      <w:pPr>
        <w:spacing w:after="0" w:line="240" w:lineRule="auto"/>
        <w:jc w:val="both"/>
        <w:rPr>
          <w:b/>
          <w:u w:val="single"/>
        </w:rPr>
      </w:pPr>
    </w:p>
    <w:p w:rsidR="00081E22" w:rsidRDefault="00081E22" w:rsidP="00081E22">
      <w:pPr>
        <w:spacing w:after="0" w:line="240" w:lineRule="auto"/>
        <w:jc w:val="both"/>
      </w:pPr>
      <w:r>
        <w:t>Permanent contracts:</w:t>
      </w:r>
    </w:p>
    <w:p w:rsidR="00081E22" w:rsidRDefault="00081E22" w:rsidP="00081E22">
      <w:pPr>
        <w:spacing w:after="0" w:line="240" w:lineRule="auto"/>
        <w:jc w:val="both"/>
      </w:pPr>
    </w:p>
    <w:p w:rsidR="00081E22" w:rsidRDefault="00081E22" w:rsidP="00081E22">
      <w:pPr>
        <w:pStyle w:val="ListParagraph"/>
        <w:numPr>
          <w:ilvl w:val="0"/>
          <w:numId w:val="2"/>
        </w:numPr>
        <w:spacing w:after="0" w:line="240" w:lineRule="auto"/>
        <w:jc w:val="both"/>
      </w:pPr>
      <w:r>
        <w:t>indefinite in length and capable of being terminated by either party on notice (or without notice by the employer in cases of gross misconduct)</w:t>
      </w:r>
    </w:p>
    <w:p w:rsidR="00081E22" w:rsidRDefault="00081E22" w:rsidP="00081E22">
      <w:pPr>
        <w:pStyle w:val="ListParagraph"/>
        <w:numPr>
          <w:ilvl w:val="0"/>
          <w:numId w:val="2"/>
        </w:numPr>
        <w:spacing w:after="0" w:line="240" w:lineRule="auto"/>
        <w:jc w:val="both"/>
      </w:pPr>
      <w:r>
        <w:t>can be full or part time</w:t>
      </w:r>
    </w:p>
    <w:p w:rsidR="00081E22" w:rsidRDefault="00081E22" w:rsidP="00081E22">
      <w:pPr>
        <w:pStyle w:val="ListParagraph"/>
        <w:numPr>
          <w:ilvl w:val="0"/>
          <w:numId w:val="2"/>
        </w:numPr>
        <w:spacing w:after="0" w:line="240" w:lineRule="auto"/>
        <w:jc w:val="both"/>
      </w:pPr>
      <w:r>
        <w:t>can incorporate flexible working arrangements such as flexi time, annualised hours, fractional contracts etc</w:t>
      </w:r>
    </w:p>
    <w:p w:rsidR="00081E22" w:rsidRDefault="00081E22" w:rsidP="00081E22">
      <w:pPr>
        <w:pStyle w:val="ListParagraph"/>
        <w:numPr>
          <w:ilvl w:val="0"/>
          <w:numId w:val="2"/>
        </w:numPr>
        <w:spacing w:after="0" w:line="240" w:lineRule="auto"/>
        <w:jc w:val="both"/>
      </w:pPr>
      <w:r>
        <w:t>there must be a contract/statement of particulars</w:t>
      </w:r>
    </w:p>
    <w:p w:rsidR="00081E22" w:rsidRDefault="00081E22" w:rsidP="00081E22">
      <w:pPr>
        <w:spacing w:after="0" w:line="240" w:lineRule="auto"/>
        <w:jc w:val="both"/>
      </w:pPr>
    </w:p>
    <w:p w:rsidR="00081E22" w:rsidRDefault="00081E22" w:rsidP="00081E22">
      <w:pPr>
        <w:spacing w:after="0" w:line="240" w:lineRule="auto"/>
        <w:jc w:val="both"/>
      </w:pPr>
      <w:r>
        <w:t>Most of the statutory obligations under the employment contract are in the Employment Rights Act 1996.</w:t>
      </w:r>
    </w:p>
    <w:p w:rsidR="00081E22" w:rsidRDefault="00081E22" w:rsidP="00081E22">
      <w:pPr>
        <w:spacing w:after="0" w:line="240" w:lineRule="auto"/>
        <w:jc w:val="both"/>
      </w:pPr>
    </w:p>
    <w:p w:rsidR="00081E22" w:rsidRDefault="00081E22" w:rsidP="00081E22">
      <w:pPr>
        <w:spacing w:after="0" w:line="240" w:lineRule="auto"/>
        <w:jc w:val="both"/>
      </w:pPr>
      <w:r>
        <w:t xml:space="preserve">Part time employees must not be treated any less favourably than full time equivalent employees on the grounds of their part time status, unless such treatment can be objectively justified by the employer – </w:t>
      </w:r>
      <w:r>
        <w:rPr>
          <w:b/>
        </w:rPr>
        <w:t>Part Time Workers (Prevention of less Favourable Treatment) Regulations 2000</w:t>
      </w:r>
      <w:r>
        <w:t>.  Less favourable treatment can be justified if it is shown as a proportionate means of achieving a legitimate aim.</w:t>
      </w:r>
    </w:p>
    <w:p w:rsidR="00A47805" w:rsidRDefault="00081E22" w:rsidP="00081E22">
      <w:pPr>
        <w:spacing w:after="0" w:line="240" w:lineRule="auto"/>
        <w:jc w:val="both"/>
        <w:rPr>
          <w:szCs w:val="20"/>
        </w:rPr>
      </w:pPr>
      <w:r>
        <w:lastRenderedPageBreak/>
        <w:t xml:space="preserve">This means that if a full time worker is entitled to certain benefits, their part time equivalent must be entitled to a pro-rata amount of the same benefits.  For </w:t>
      </w:r>
      <w:r w:rsidRPr="00A47805">
        <w:rPr>
          <w:szCs w:val="20"/>
        </w:rPr>
        <w:t xml:space="preserve">example </w:t>
      </w:r>
      <w:r w:rsidR="00A47805">
        <w:rPr>
          <w:szCs w:val="20"/>
        </w:rPr>
        <w:t xml:space="preserve">if </w:t>
      </w:r>
      <w:r w:rsidR="00A47805" w:rsidRPr="00A47805">
        <w:rPr>
          <w:color w:val="000000"/>
          <w:szCs w:val="20"/>
        </w:rPr>
        <w:t xml:space="preserve">full-time employees working a five-day week are contractually entitled to 25 days' paid holiday a year, an employee who works three days a week will be entitled to 15 days' paid </w:t>
      </w:r>
      <w:r w:rsidR="00A47805">
        <w:rPr>
          <w:color w:val="000000"/>
          <w:szCs w:val="20"/>
        </w:rPr>
        <w:t>holiday a year</w:t>
      </w:r>
      <w:r w:rsidR="00A47805" w:rsidRPr="00A47805">
        <w:rPr>
          <w:szCs w:val="20"/>
        </w:rPr>
        <w:t>.</w:t>
      </w:r>
    </w:p>
    <w:p w:rsidR="00A47805" w:rsidRDefault="00A47805" w:rsidP="00081E22">
      <w:pPr>
        <w:spacing w:after="0" w:line="240" w:lineRule="auto"/>
        <w:jc w:val="both"/>
        <w:rPr>
          <w:szCs w:val="20"/>
        </w:rPr>
      </w:pPr>
    </w:p>
    <w:p w:rsidR="00081E22" w:rsidRPr="00A47805" w:rsidRDefault="00A47805" w:rsidP="00081E22">
      <w:pPr>
        <w:spacing w:after="0" w:line="240" w:lineRule="auto"/>
        <w:jc w:val="both"/>
        <w:rPr>
          <w:szCs w:val="20"/>
        </w:rPr>
      </w:pPr>
      <w:r>
        <w:rPr>
          <w:szCs w:val="20"/>
        </w:rPr>
        <w:t>[Recent example of objective justification]</w:t>
      </w:r>
      <w:r w:rsidR="00081E22" w:rsidRPr="00A47805">
        <w:rPr>
          <w:szCs w:val="20"/>
        </w:rPr>
        <w:t xml:space="preserve"> </w:t>
      </w:r>
    </w:p>
    <w:p w:rsidR="00081E22" w:rsidRPr="00A47805" w:rsidRDefault="00081E22" w:rsidP="00081E22">
      <w:pPr>
        <w:spacing w:after="0" w:line="240" w:lineRule="auto"/>
        <w:jc w:val="both"/>
        <w:rPr>
          <w:szCs w:val="20"/>
        </w:rPr>
      </w:pPr>
    </w:p>
    <w:p w:rsidR="00081E22" w:rsidRDefault="00A47805" w:rsidP="00081E22">
      <w:pPr>
        <w:spacing w:after="0" w:line="240" w:lineRule="auto"/>
        <w:jc w:val="both"/>
      </w:pPr>
      <w:r>
        <w:t>P</w:t>
      </w:r>
      <w:r w:rsidR="00081E22">
        <w:t xml:space="preserve">art time contracts are essentially the same as full time </w:t>
      </w:r>
      <w:r>
        <w:t xml:space="preserve">contracts </w:t>
      </w:r>
      <w:r w:rsidR="00081E22">
        <w:t>except for different hours of work, and pro-rated benefits and salary to take into account reduced hours.</w:t>
      </w:r>
    </w:p>
    <w:p w:rsidR="00A47805" w:rsidRDefault="00A47805" w:rsidP="00081E22">
      <w:pPr>
        <w:spacing w:after="0" w:line="240" w:lineRule="auto"/>
        <w:jc w:val="both"/>
      </w:pPr>
    </w:p>
    <w:p w:rsidR="00A47805" w:rsidRDefault="00A47805" w:rsidP="00A47805">
      <w:pPr>
        <w:spacing w:after="0" w:line="240" w:lineRule="auto"/>
        <w:jc w:val="both"/>
      </w:pPr>
      <w:r>
        <w:t>Fixed term contracts are the same as permanent contracts in that:</w:t>
      </w:r>
    </w:p>
    <w:p w:rsidR="00A47805" w:rsidRDefault="00A47805" w:rsidP="00A47805">
      <w:pPr>
        <w:pStyle w:val="ListParagraph"/>
        <w:numPr>
          <w:ilvl w:val="0"/>
          <w:numId w:val="2"/>
        </w:numPr>
        <w:spacing w:after="0" w:line="240" w:lineRule="auto"/>
        <w:jc w:val="both"/>
      </w:pPr>
      <w:r>
        <w:t>they can be full or part time</w:t>
      </w:r>
    </w:p>
    <w:p w:rsidR="00A47805" w:rsidRDefault="00A47805" w:rsidP="00A47805">
      <w:pPr>
        <w:pStyle w:val="ListParagraph"/>
        <w:numPr>
          <w:ilvl w:val="0"/>
          <w:numId w:val="2"/>
        </w:numPr>
        <w:spacing w:after="0" w:line="240" w:lineRule="auto"/>
        <w:jc w:val="both"/>
      </w:pPr>
      <w:r>
        <w:t>they can incorporate flexible working</w:t>
      </w:r>
    </w:p>
    <w:p w:rsidR="00A47805" w:rsidRDefault="00A47805" w:rsidP="00A47805">
      <w:pPr>
        <w:pStyle w:val="ListParagraph"/>
        <w:numPr>
          <w:ilvl w:val="0"/>
          <w:numId w:val="2"/>
        </w:numPr>
        <w:spacing w:after="0" w:line="240" w:lineRule="auto"/>
        <w:jc w:val="both"/>
      </w:pPr>
      <w:r>
        <w:t>there must be a contract/statement of particulars.</w:t>
      </w:r>
    </w:p>
    <w:p w:rsidR="00A47805" w:rsidRDefault="00A47805" w:rsidP="00A47805">
      <w:pPr>
        <w:spacing w:after="0" w:line="240" w:lineRule="auto"/>
        <w:jc w:val="both"/>
      </w:pPr>
    </w:p>
    <w:p w:rsidR="00A47805" w:rsidRDefault="00A47805" w:rsidP="00A47805">
      <w:pPr>
        <w:spacing w:after="0" w:line="240" w:lineRule="auto"/>
        <w:jc w:val="both"/>
      </w:pPr>
      <w:r>
        <w:t>The differences lie in the length of the contract and notice periods.</w:t>
      </w:r>
    </w:p>
    <w:p w:rsidR="00A47805" w:rsidRDefault="00A47805" w:rsidP="00A47805">
      <w:pPr>
        <w:spacing w:after="0" w:line="240" w:lineRule="auto"/>
        <w:jc w:val="both"/>
      </w:pPr>
    </w:p>
    <w:p w:rsidR="00A47805" w:rsidRDefault="00A47805" w:rsidP="00A47805">
      <w:pPr>
        <w:spacing w:after="0" w:line="240" w:lineRule="auto"/>
        <w:jc w:val="both"/>
      </w:pPr>
      <w:r>
        <w:t>Fixed term contracts can terminate:</w:t>
      </w:r>
    </w:p>
    <w:p w:rsidR="00A47805" w:rsidRDefault="00A47805" w:rsidP="00A47805">
      <w:pPr>
        <w:spacing w:after="0" w:line="240" w:lineRule="auto"/>
        <w:jc w:val="both"/>
      </w:pPr>
    </w:p>
    <w:p w:rsidR="00A47805" w:rsidRDefault="00A47805" w:rsidP="00A47805">
      <w:pPr>
        <w:pStyle w:val="ListParagraph"/>
        <w:numPr>
          <w:ilvl w:val="0"/>
          <w:numId w:val="2"/>
        </w:numPr>
        <w:spacing w:after="0" w:line="240" w:lineRule="auto"/>
        <w:jc w:val="both"/>
      </w:pPr>
      <w:r>
        <w:t>on expiry at a certain date</w:t>
      </w:r>
    </w:p>
    <w:p w:rsidR="00A47805" w:rsidRDefault="00A47805" w:rsidP="00A47805">
      <w:pPr>
        <w:pStyle w:val="ListParagraph"/>
        <w:numPr>
          <w:ilvl w:val="0"/>
          <w:numId w:val="2"/>
        </w:numPr>
        <w:spacing w:after="0" w:line="240" w:lineRule="auto"/>
        <w:jc w:val="both"/>
      </w:pPr>
      <w:r>
        <w:t>on completion of a particular task</w:t>
      </w:r>
    </w:p>
    <w:p w:rsidR="00A47805" w:rsidRDefault="00A47805" w:rsidP="00A47805">
      <w:pPr>
        <w:pStyle w:val="ListParagraph"/>
        <w:numPr>
          <w:ilvl w:val="0"/>
          <w:numId w:val="2"/>
        </w:numPr>
        <w:spacing w:after="0" w:line="240" w:lineRule="auto"/>
        <w:jc w:val="both"/>
      </w:pPr>
      <w:r>
        <w:t>on the occurrence or non occurrence of a particular task</w:t>
      </w:r>
    </w:p>
    <w:p w:rsidR="00A47805" w:rsidRDefault="00A47805" w:rsidP="00A47805">
      <w:pPr>
        <w:spacing w:after="0" w:line="240" w:lineRule="auto"/>
        <w:jc w:val="both"/>
      </w:pPr>
    </w:p>
    <w:p w:rsidR="00A47805" w:rsidRDefault="00A47805" w:rsidP="00A47805">
      <w:pPr>
        <w:spacing w:after="0" w:line="240" w:lineRule="auto"/>
        <w:jc w:val="both"/>
      </w:pPr>
      <w:r>
        <w:t>Examples include maternity cover or where funding is in place for a particular period or for a particular task.</w:t>
      </w:r>
    </w:p>
    <w:p w:rsidR="00A47805" w:rsidRDefault="00A47805" w:rsidP="00A47805">
      <w:pPr>
        <w:spacing w:after="0" w:line="240" w:lineRule="auto"/>
        <w:jc w:val="both"/>
      </w:pPr>
    </w:p>
    <w:p w:rsidR="00A47805" w:rsidRDefault="00A47805" w:rsidP="00A47805">
      <w:pPr>
        <w:spacing w:after="0" w:line="240" w:lineRule="auto"/>
        <w:jc w:val="both"/>
      </w:pPr>
      <w:r>
        <w:t>At the end of the fixed term, the contract can be renewed for a further period or simply comes to an end.  Depending on the terms of the contract, the contract may only be capable of ending when specified.  Some fixed term contracts contain a break clause – i.e. they allow the contract to be brought to an end by either party before expiry of the fixed term on serving notice.  These are more favourable as they offer parties greater flexibility.  Also if the contract does not have a break clause, and the employer brings the contract to an end early then they will be in breach of the contract and liable to pay the employee the wages and benefits they would have received until the end of the contract.</w:t>
      </w:r>
    </w:p>
    <w:p w:rsidR="00A47805" w:rsidRDefault="00A47805" w:rsidP="00A47805">
      <w:pPr>
        <w:spacing w:after="0" w:line="240" w:lineRule="auto"/>
        <w:jc w:val="both"/>
      </w:pPr>
    </w:p>
    <w:p w:rsidR="00A47805" w:rsidRDefault="00A47805" w:rsidP="00A47805">
      <w:pPr>
        <w:spacing w:after="0" w:line="240" w:lineRule="auto"/>
        <w:jc w:val="both"/>
      </w:pPr>
      <w:r>
        <w:t>Pitfalls of fixed term contracts:</w:t>
      </w:r>
    </w:p>
    <w:p w:rsidR="00A47805" w:rsidRDefault="00A47805" w:rsidP="00A47805">
      <w:pPr>
        <w:spacing w:after="0" w:line="240" w:lineRule="auto"/>
        <w:jc w:val="both"/>
      </w:pPr>
    </w:p>
    <w:p w:rsidR="00A47805" w:rsidRDefault="00BF240F" w:rsidP="00A47805">
      <w:pPr>
        <w:pStyle w:val="ListParagraph"/>
        <w:numPr>
          <w:ilvl w:val="0"/>
          <w:numId w:val="2"/>
        </w:numPr>
        <w:spacing w:after="0" w:line="240" w:lineRule="auto"/>
        <w:jc w:val="both"/>
      </w:pPr>
      <w:r>
        <w:t>S</w:t>
      </w:r>
      <w:r w:rsidR="00A47805">
        <w:t xml:space="preserve">uccessive use for more than 4 consecutive years means that the contract automatically reverts to a permanent contract.  </w:t>
      </w:r>
    </w:p>
    <w:p w:rsidR="00A47805" w:rsidRDefault="00A47805" w:rsidP="00A47805">
      <w:pPr>
        <w:pStyle w:val="ListParagraph"/>
        <w:numPr>
          <w:ilvl w:val="0"/>
          <w:numId w:val="2"/>
        </w:numPr>
        <w:spacing w:after="0" w:line="240" w:lineRule="auto"/>
        <w:jc w:val="both"/>
      </w:pPr>
      <w:r>
        <w:t xml:space="preserve">Parties can specify </w:t>
      </w:r>
      <w:r w:rsidR="00BF240F">
        <w:t xml:space="preserve">after the 4 year period </w:t>
      </w:r>
      <w:r>
        <w:t xml:space="preserve">that they want the contract to continue on a fixed term basis but </w:t>
      </w:r>
      <w:r w:rsidR="00BF240F">
        <w:t>they will need to objectively justify continued use of a fixed term contract.</w:t>
      </w:r>
    </w:p>
    <w:p w:rsidR="00BF240F" w:rsidRDefault="00BF240F" w:rsidP="00A47805">
      <w:pPr>
        <w:pStyle w:val="ListParagraph"/>
        <w:numPr>
          <w:ilvl w:val="0"/>
          <w:numId w:val="2"/>
        </w:numPr>
        <w:spacing w:after="0" w:line="240" w:lineRule="auto"/>
        <w:jc w:val="both"/>
      </w:pPr>
      <w:r>
        <w:t xml:space="preserve">Terminating the contract at the end of the fixed term is technically a dismissal under the Employment Rights Act 1996.  This means the dismissal must be for 1 of 5 potentially fair reasons and a fair process must be followed – see </w:t>
      </w:r>
      <w:r w:rsidRPr="00BF240F">
        <w:rPr>
          <w:b/>
        </w:rPr>
        <w:t>section 98 Employment Rights Act 1996</w:t>
      </w:r>
      <w:r>
        <w:t>.</w:t>
      </w:r>
    </w:p>
    <w:p w:rsidR="00BF240F" w:rsidRDefault="00BF240F" w:rsidP="00BF240F">
      <w:pPr>
        <w:spacing w:after="0" w:line="240" w:lineRule="auto"/>
        <w:jc w:val="both"/>
      </w:pPr>
    </w:p>
    <w:p w:rsidR="00BF240F" w:rsidRDefault="00BF240F" w:rsidP="00BF240F">
      <w:pPr>
        <w:spacing w:after="0" w:line="240" w:lineRule="auto"/>
        <w:jc w:val="both"/>
      </w:pPr>
      <w:r>
        <w:t>Fixed term employees must not be treated any less favourably than full time equivalent employees on the grounds of their fixed term status unless such treatment can be objectively justified by their employer (</w:t>
      </w:r>
      <w:r>
        <w:rPr>
          <w:b/>
        </w:rPr>
        <w:t>Fixed Term Employees (Prevention of Less Favourable Treatment) Regulations 2002</w:t>
      </w:r>
      <w:r>
        <w:t>).  Less favourable treatment can be justified if it is shown as a proportionate means of achieving a legitimate aim.</w:t>
      </w:r>
    </w:p>
    <w:p w:rsidR="00BF240F" w:rsidRDefault="00BF240F" w:rsidP="00BF240F">
      <w:pPr>
        <w:spacing w:after="0" w:line="240" w:lineRule="auto"/>
        <w:jc w:val="both"/>
      </w:pPr>
    </w:p>
    <w:p w:rsidR="00BF240F" w:rsidRDefault="00BF240F" w:rsidP="00BF240F">
      <w:pPr>
        <w:spacing w:after="0" w:line="240" w:lineRule="auto"/>
        <w:jc w:val="both"/>
        <w:rPr>
          <w:b/>
          <w:u w:val="single"/>
        </w:rPr>
      </w:pPr>
      <w:r>
        <w:rPr>
          <w:b/>
          <w:u w:val="single"/>
        </w:rPr>
        <w:t>Other types of contractual arrangement</w:t>
      </w:r>
    </w:p>
    <w:p w:rsidR="00BF240F" w:rsidRDefault="00BF240F" w:rsidP="00BF240F">
      <w:pPr>
        <w:spacing w:after="0" w:line="240" w:lineRule="auto"/>
        <w:jc w:val="both"/>
        <w:rPr>
          <w:b/>
          <w:u w:val="single"/>
        </w:rPr>
      </w:pPr>
    </w:p>
    <w:p w:rsidR="00BF240F" w:rsidRDefault="00BF240F" w:rsidP="00BF240F">
      <w:pPr>
        <w:spacing w:after="0" w:line="240" w:lineRule="auto"/>
        <w:jc w:val="both"/>
      </w:pPr>
      <w:r>
        <w:lastRenderedPageBreak/>
        <w:t>There are some relationships where there is n</w:t>
      </w:r>
      <w:r w:rsidRPr="00BF240F">
        <w:t xml:space="preserve">o relationship of employee/employer </w:t>
      </w:r>
      <w:r>
        <w:t>and the individual is termed as a worker and is not afforded the same protection as employees.</w:t>
      </w:r>
    </w:p>
    <w:p w:rsidR="00BF240F" w:rsidRDefault="00BF240F" w:rsidP="00BF240F">
      <w:pPr>
        <w:spacing w:after="0" w:line="240" w:lineRule="auto"/>
        <w:jc w:val="both"/>
      </w:pPr>
    </w:p>
    <w:p w:rsidR="00BF240F" w:rsidRDefault="00BF240F" w:rsidP="00BF240F">
      <w:pPr>
        <w:spacing w:after="0" w:line="240" w:lineRule="auto"/>
        <w:jc w:val="both"/>
      </w:pPr>
      <w:r>
        <w:t>Examples of such arrangements include:</w:t>
      </w:r>
    </w:p>
    <w:p w:rsidR="00BF240F" w:rsidRPr="00BF240F" w:rsidRDefault="00BF240F" w:rsidP="00BF240F">
      <w:pPr>
        <w:spacing w:after="0" w:line="240" w:lineRule="auto"/>
        <w:jc w:val="both"/>
      </w:pPr>
    </w:p>
    <w:p w:rsidR="00BF240F" w:rsidRPr="00BF240F" w:rsidRDefault="00BF240F" w:rsidP="00BF240F">
      <w:pPr>
        <w:numPr>
          <w:ilvl w:val="0"/>
          <w:numId w:val="6"/>
        </w:numPr>
        <w:spacing w:after="0" w:line="240" w:lineRule="auto"/>
        <w:jc w:val="both"/>
      </w:pPr>
      <w:r w:rsidRPr="00BF240F">
        <w:t xml:space="preserve">    Consultants/self employed</w:t>
      </w:r>
    </w:p>
    <w:p w:rsidR="00BF240F" w:rsidRPr="00BF240F" w:rsidRDefault="00BF240F" w:rsidP="00BF240F">
      <w:pPr>
        <w:numPr>
          <w:ilvl w:val="0"/>
          <w:numId w:val="6"/>
        </w:numPr>
        <w:spacing w:after="0" w:line="240" w:lineRule="auto"/>
        <w:jc w:val="both"/>
      </w:pPr>
      <w:r w:rsidRPr="00BF240F">
        <w:t xml:space="preserve">    Agency workers</w:t>
      </w:r>
    </w:p>
    <w:p w:rsidR="00BF240F" w:rsidRPr="00BF240F" w:rsidRDefault="00BF240F" w:rsidP="00BF240F">
      <w:pPr>
        <w:numPr>
          <w:ilvl w:val="0"/>
          <w:numId w:val="6"/>
        </w:numPr>
        <w:spacing w:after="0" w:line="240" w:lineRule="auto"/>
        <w:jc w:val="both"/>
      </w:pPr>
      <w:r w:rsidRPr="00BF240F">
        <w:t xml:space="preserve">    Secondees </w:t>
      </w:r>
    </w:p>
    <w:p w:rsidR="00BF240F" w:rsidRPr="00BF240F" w:rsidRDefault="00BF240F" w:rsidP="00BF240F">
      <w:pPr>
        <w:numPr>
          <w:ilvl w:val="0"/>
          <w:numId w:val="6"/>
        </w:numPr>
        <w:spacing w:after="0" w:line="240" w:lineRule="auto"/>
        <w:jc w:val="both"/>
      </w:pPr>
      <w:r w:rsidRPr="00BF240F">
        <w:t xml:space="preserve">    Apprentices </w:t>
      </w:r>
    </w:p>
    <w:p w:rsidR="00BF240F" w:rsidRPr="00BF240F" w:rsidRDefault="00BF240F" w:rsidP="00BF240F">
      <w:pPr>
        <w:numPr>
          <w:ilvl w:val="0"/>
          <w:numId w:val="6"/>
        </w:numPr>
        <w:spacing w:after="0" w:line="240" w:lineRule="auto"/>
        <w:jc w:val="both"/>
      </w:pPr>
      <w:r w:rsidRPr="00BF240F">
        <w:t xml:space="preserve">    Office holders such as directors</w:t>
      </w:r>
    </w:p>
    <w:p w:rsidR="00BF240F" w:rsidRPr="00BF240F" w:rsidRDefault="00BF240F" w:rsidP="00BF240F">
      <w:pPr>
        <w:numPr>
          <w:ilvl w:val="0"/>
          <w:numId w:val="6"/>
        </w:numPr>
        <w:spacing w:after="0" w:line="240" w:lineRule="auto"/>
        <w:jc w:val="both"/>
      </w:pPr>
      <w:r w:rsidRPr="00BF240F">
        <w:t xml:space="preserve">    Volunteers </w:t>
      </w:r>
    </w:p>
    <w:p w:rsidR="00BF240F" w:rsidRPr="00BF240F" w:rsidRDefault="00BF240F" w:rsidP="00BF240F">
      <w:pPr>
        <w:spacing w:after="0" w:line="240" w:lineRule="auto"/>
        <w:jc w:val="both"/>
      </w:pPr>
    </w:p>
    <w:p w:rsidR="00D37A90" w:rsidRDefault="00D37A90" w:rsidP="00081E22">
      <w:pPr>
        <w:spacing w:after="0" w:line="240" w:lineRule="auto"/>
        <w:jc w:val="both"/>
      </w:pPr>
      <w:r w:rsidRPr="00D37A90">
        <w:t xml:space="preserve"> </w:t>
      </w:r>
    </w:p>
    <w:p w:rsidR="00BF240F" w:rsidRDefault="00BF240F" w:rsidP="00081E22">
      <w:pPr>
        <w:spacing w:after="0" w:line="240" w:lineRule="auto"/>
        <w:jc w:val="both"/>
        <w:rPr>
          <w:b/>
          <w:u w:val="single"/>
        </w:rPr>
      </w:pPr>
      <w:r>
        <w:rPr>
          <w:b/>
          <w:u w:val="single"/>
        </w:rPr>
        <w:t>Specific example</w:t>
      </w:r>
    </w:p>
    <w:p w:rsidR="00BF240F" w:rsidRDefault="00BF240F" w:rsidP="00081E22">
      <w:pPr>
        <w:spacing w:after="0" w:line="240" w:lineRule="auto"/>
        <w:jc w:val="both"/>
        <w:rPr>
          <w:b/>
          <w:u w:val="single"/>
        </w:rPr>
      </w:pPr>
    </w:p>
    <w:p w:rsidR="00BF240F" w:rsidRDefault="00BF240F" w:rsidP="00081E22">
      <w:pPr>
        <w:spacing w:after="0" w:line="240" w:lineRule="auto"/>
        <w:jc w:val="both"/>
      </w:pPr>
      <w:r>
        <w:t>Casual contracts or “zero hours” or “bank” contracts are where an individual is engaged on an ad hoc basis as and when they are required by the company.</w:t>
      </w:r>
    </w:p>
    <w:p w:rsidR="00BF240F" w:rsidRDefault="00BF240F" w:rsidP="00081E22">
      <w:pPr>
        <w:spacing w:after="0" w:line="240" w:lineRule="auto"/>
        <w:jc w:val="both"/>
      </w:pPr>
    </w:p>
    <w:p w:rsidR="00BF240F" w:rsidRDefault="00BF240F" w:rsidP="00081E22">
      <w:pPr>
        <w:spacing w:after="0" w:line="240" w:lineRule="auto"/>
        <w:jc w:val="both"/>
      </w:pPr>
      <w:r>
        <w:t>The company is not under an obligation to provide the individual with work and the individual is not under an obligation to accept work that is offered.</w:t>
      </w:r>
    </w:p>
    <w:p w:rsidR="00BF240F" w:rsidRDefault="00BF240F" w:rsidP="00081E22">
      <w:pPr>
        <w:spacing w:after="0" w:line="240" w:lineRule="auto"/>
        <w:jc w:val="both"/>
      </w:pPr>
    </w:p>
    <w:p w:rsidR="00BF240F" w:rsidRDefault="00BF240F" w:rsidP="00081E22">
      <w:pPr>
        <w:spacing w:after="0" w:line="240" w:lineRule="auto"/>
        <w:jc w:val="both"/>
      </w:pPr>
      <w:r>
        <w:t>This is</w:t>
      </w:r>
      <w:r w:rsidR="00CD0F25">
        <w:t xml:space="preserve"> not a contract for employment but a contract for work and as such the individual is a worker not an employee.  </w:t>
      </w:r>
    </w:p>
    <w:p w:rsidR="00CD0F25" w:rsidRDefault="00CD0F25" w:rsidP="00081E22">
      <w:pPr>
        <w:spacing w:after="0" w:line="240" w:lineRule="auto"/>
        <w:jc w:val="both"/>
      </w:pPr>
    </w:p>
    <w:p w:rsidR="00CD0F25" w:rsidRDefault="00CD0F25" w:rsidP="00081E22">
      <w:pPr>
        <w:spacing w:after="0" w:line="240" w:lineRule="auto"/>
        <w:jc w:val="both"/>
      </w:pPr>
      <w:r>
        <w:t>It is good practice to specify in the agreement that there is no employee/employer relationship.  However, the agreement must reflect what actually takes place between the parties because if the relationship is more akin to an employment relationship the Tribunal may ignore what is on paper and infer that the individual is an employee.</w:t>
      </w:r>
    </w:p>
    <w:p w:rsidR="00CD0F25" w:rsidRDefault="00CD0F25" w:rsidP="00081E22">
      <w:pPr>
        <w:spacing w:after="0" w:line="240" w:lineRule="auto"/>
        <w:jc w:val="both"/>
      </w:pPr>
    </w:p>
    <w:p w:rsidR="00CD0F25" w:rsidRDefault="00CD0F25" w:rsidP="00081E22">
      <w:pPr>
        <w:spacing w:after="0" w:line="240" w:lineRule="auto"/>
        <w:jc w:val="both"/>
        <w:rPr>
          <w:b/>
          <w:u w:val="single"/>
        </w:rPr>
      </w:pPr>
      <w:r>
        <w:rPr>
          <w:b/>
          <w:u w:val="single"/>
        </w:rPr>
        <w:t>Protection for employees</w:t>
      </w:r>
    </w:p>
    <w:p w:rsidR="00CD0F25" w:rsidRDefault="00CD0F25" w:rsidP="00081E22">
      <w:pPr>
        <w:spacing w:after="0" w:line="240" w:lineRule="auto"/>
        <w:jc w:val="both"/>
        <w:rPr>
          <w:b/>
          <w:u w:val="single"/>
        </w:rPr>
      </w:pPr>
    </w:p>
    <w:p w:rsidR="00CD0F25" w:rsidRDefault="00CD0F25" w:rsidP="00CD0F25">
      <w:pPr>
        <w:spacing w:after="0" w:line="240" w:lineRule="auto"/>
        <w:jc w:val="both"/>
      </w:pPr>
      <w:r>
        <w:rPr>
          <w:u w:val="single"/>
        </w:rPr>
        <w:t>E</w:t>
      </w:r>
      <w:r w:rsidRPr="00CD0F25">
        <w:rPr>
          <w:u w:val="single"/>
        </w:rPr>
        <w:t>mployees</w:t>
      </w:r>
      <w:r>
        <w:t xml:space="preserve"> are afforded certain statutory rights including </w:t>
      </w:r>
      <w:r w:rsidRPr="00CD0F25">
        <w:t>:</w:t>
      </w:r>
    </w:p>
    <w:p w:rsidR="00CD0F25" w:rsidRPr="00CD0F25" w:rsidRDefault="00CD0F25" w:rsidP="00CD0F25">
      <w:pPr>
        <w:spacing w:after="0" w:line="240" w:lineRule="auto"/>
        <w:jc w:val="both"/>
      </w:pPr>
    </w:p>
    <w:p w:rsidR="00CD0F25" w:rsidRPr="00CD0F25" w:rsidRDefault="00CD0F25" w:rsidP="00CD0F25">
      <w:pPr>
        <w:pStyle w:val="ListParagraph"/>
        <w:numPr>
          <w:ilvl w:val="0"/>
          <w:numId w:val="2"/>
        </w:numPr>
        <w:spacing w:after="0" w:line="240" w:lineRule="auto"/>
        <w:jc w:val="both"/>
      </w:pPr>
      <w:r w:rsidRPr="00CD0F25">
        <w:t>statutory sick pay</w:t>
      </w:r>
      <w:r w:rsidRPr="00CD0F25">
        <w:rPr>
          <w:b/>
          <w:bCs/>
        </w:rPr>
        <w:t xml:space="preserve"> </w:t>
      </w:r>
      <w:r>
        <w:rPr>
          <w:bCs/>
        </w:rPr>
        <w:t>(</w:t>
      </w:r>
      <w:r>
        <w:rPr>
          <w:b/>
          <w:bCs/>
        </w:rPr>
        <w:t>Statutory sick pay regulations 1982</w:t>
      </w:r>
      <w:r>
        <w:rPr>
          <w:bCs/>
        </w:rPr>
        <w:t>)</w:t>
      </w:r>
    </w:p>
    <w:p w:rsidR="00CD0F25" w:rsidRPr="00CD0F25" w:rsidRDefault="00CD0F25" w:rsidP="00CD0F25">
      <w:pPr>
        <w:pStyle w:val="ListParagraph"/>
        <w:numPr>
          <w:ilvl w:val="0"/>
          <w:numId w:val="2"/>
        </w:numPr>
        <w:spacing w:after="0" w:line="240" w:lineRule="auto"/>
        <w:jc w:val="both"/>
      </w:pPr>
      <w:r>
        <w:t>statutory maternity, paternity and adoption leave and pay (</w:t>
      </w:r>
      <w:r>
        <w:rPr>
          <w:b/>
        </w:rPr>
        <w:t>Employment Rights Act 1996 and Social Security and Benefits Act 1992</w:t>
      </w:r>
      <w:r>
        <w:t>)</w:t>
      </w:r>
    </w:p>
    <w:p w:rsidR="00CD0F25" w:rsidRPr="00CD0F25" w:rsidRDefault="00CD0F25" w:rsidP="00CD0F25">
      <w:pPr>
        <w:pStyle w:val="ListParagraph"/>
        <w:numPr>
          <w:ilvl w:val="0"/>
          <w:numId w:val="2"/>
        </w:numPr>
        <w:spacing w:after="0" w:line="240" w:lineRule="auto"/>
        <w:jc w:val="both"/>
      </w:pPr>
      <w:r>
        <w:t xml:space="preserve">the right to make a </w:t>
      </w:r>
      <w:r w:rsidRPr="00CD0F25">
        <w:t xml:space="preserve">flexible working request </w:t>
      </w:r>
      <w:r>
        <w:t>(</w:t>
      </w:r>
      <w:r>
        <w:rPr>
          <w:b/>
        </w:rPr>
        <w:t>Employment Rights Act 1996</w:t>
      </w:r>
      <w:r>
        <w:t>)</w:t>
      </w:r>
    </w:p>
    <w:p w:rsidR="00CD0F25" w:rsidRPr="00CD0F25" w:rsidRDefault="00CD0F25" w:rsidP="00CD0F25">
      <w:pPr>
        <w:pStyle w:val="ListParagraph"/>
        <w:numPr>
          <w:ilvl w:val="0"/>
          <w:numId w:val="2"/>
        </w:numPr>
        <w:spacing w:after="0" w:line="240" w:lineRule="auto"/>
        <w:jc w:val="both"/>
      </w:pPr>
      <w:r w:rsidRPr="00CD0F25">
        <w:t xml:space="preserve">the right not to be unfairly dismissed </w:t>
      </w:r>
      <w:r>
        <w:t>(</w:t>
      </w:r>
      <w:r>
        <w:rPr>
          <w:b/>
        </w:rPr>
        <w:t>Employment Rights Act 1996</w:t>
      </w:r>
      <w:r>
        <w:t>)</w:t>
      </w:r>
    </w:p>
    <w:p w:rsidR="00CD0F25" w:rsidRPr="00CD0F25" w:rsidRDefault="00CD0F25" w:rsidP="00CD0F25">
      <w:pPr>
        <w:pStyle w:val="ListParagraph"/>
        <w:numPr>
          <w:ilvl w:val="0"/>
          <w:numId w:val="2"/>
        </w:numPr>
        <w:spacing w:after="0" w:line="240" w:lineRule="auto"/>
        <w:jc w:val="both"/>
      </w:pPr>
      <w:r w:rsidRPr="00CD0F25">
        <w:t xml:space="preserve">minimum  notice periods </w:t>
      </w:r>
      <w:r>
        <w:t>(</w:t>
      </w:r>
      <w:r>
        <w:rPr>
          <w:b/>
        </w:rPr>
        <w:t>Employment Rights Act 1996</w:t>
      </w:r>
      <w:r>
        <w:t>)</w:t>
      </w:r>
    </w:p>
    <w:p w:rsidR="00CD0F25" w:rsidRPr="00CD0F25" w:rsidRDefault="00CD0F25" w:rsidP="00CD0F25">
      <w:pPr>
        <w:pStyle w:val="ListParagraph"/>
        <w:numPr>
          <w:ilvl w:val="0"/>
          <w:numId w:val="2"/>
        </w:numPr>
        <w:spacing w:after="0" w:line="240" w:lineRule="auto"/>
        <w:jc w:val="both"/>
      </w:pPr>
      <w:r w:rsidRPr="00CD0F25">
        <w:t>statutory redundancy payments</w:t>
      </w:r>
      <w:r>
        <w:t xml:space="preserve"> (</w:t>
      </w:r>
      <w:r>
        <w:rPr>
          <w:b/>
        </w:rPr>
        <w:t>Employment Rights Act 1996</w:t>
      </w:r>
      <w:r>
        <w:t>)</w:t>
      </w:r>
    </w:p>
    <w:p w:rsidR="00CD0F25" w:rsidRDefault="00CD0F25" w:rsidP="00CD0F25">
      <w:pPr>
        <w:pStyle w:val="ListParagraph"/>
        <w:numPr>
          <w:ilvl w:val="0"/>
          <w:numId w:val="2"/>
        </w:numPr>
        <w:spacing w:after="0" w:line="240" w:lineRule="auto"/>
        <w:jc w:val="both"/>
      </w:pPr>
      <w:r>
        <w:t xml:space="preserve">the right to a </w:t>
      </w:r>
      <w:r w:rsidRPr="00CD0F25">
        <w:t>written stat</w:t>
      </w:r>
      <w:r>
        <w:t>ement of reasons for any dismissal (</w:t>
      </w:r>
      <w:r>
        <w:rPr>
          <w:b/>
        </w:rPr>
        <w:t>Employment Rights Act 1996</w:t>
      </w:r>
      <w:r>
        <w:t>).</w:t>
      </w:r>
    </w:p>
    <w:p w:rsidR="00CD0F25" w:rsidRDefault="00CD0F25" w:rsidP="00CD0F25">
      <w:pPr>
        <w:spacing w:after="0" w:line="240" w:lineRule="auto"/>
        <w:jc w:val="both"/>
      </w:pPr>
    </w:p>
    <w:p w:rsidR="00CD0F25" w:rsidRDefault="00CD0F25" w:rsidP="00CD0F25">
      <w:pPr>
        <w:spacing w:after="0" w:line="240" w:lineRule="auto"/>
        <w:jc w:val="both"/>
      </w:pPr>
      <w:r>
        <w:t xml:space="preserve">Certain statutory rights are available to both </w:t>
      </w:r>
      <w:r w:rsidRPr="00CD0F25">
        <w:rPr>
          <w:b/>
        </w:rPr>
        <w:t>employees and workers</w:t>
      </w:r>
      <w:r>
        <w:t>:</w:t>
      </w:r>
    </w:p>
    <w:p w:rsidR="00CD0F25" w:rsidRDefault="00CD0F25" w:rsidP="00CD0F25">
      <w:pPr>
        <w:spacing w:after="0" w:line="240" w:lineRule="auto"/>
        <w:jc w:val="both"/>
      </w:pPr>
    </w:p>
    <w:p w:rsidR="00CD0F25" w:rsidRPr="00CD0F25" w:rsidRDefault="00CD0F25" w:rsidP="00CD0F25">
      <w:pPr>
        <w:pStyle w:val="ListParagraph"/>
        <w:numPr>
          <w:ilvl w:val="0"/>
          <w:numId w:val="2"/>
        </w:numPr>
        <w:spacing w:after="0" w:line="240" w:lineRule="auto"/>
        <w:jc w:val="both"/>
      </w:pPr>
      <w:r w:rsidRPr="00CD0F25">
        <w:t xml:space="preserve">paid leave and rest breaks </w:t>
      </w:r>
      <w:r>
        <w:t>(</w:t>
      </w:r>
      <w:r>
        <w:rPr>
          <w:b/>
        </w:rPr>
        <w:t>Working Time Regulations 1998</w:t>
      </w:r>
      <w:r>
        <w:t>)</w:t>
      </w:r>
    </w:p>
    <w:p w:rsidR="00CD0F25" w:rsidRPr="00CD0F25" w:rsidRDefault="00CD0F25" w:rsidP="00CD0F25">
      <w:pPr>
        <w:pStyle w:val="ListParagraph"/>
        <w:numPr>
          <w:ilvl w:val="0"/>
          <w:numId w:val="2"/>
        </w:numPr>
        <w:spacing w:after="0" w:line="240" w:lineRule="auto"/>
        <w:jc w:val="both"/>
      </w:pPr>
      <w:r w:rsidRPr="00CD0F25">
        <w:t xml:space="preserve">maximum working week </w:t>
      </w:r>
      <w:r>
        <w:t>(</w:t>
      </w:r>
      <w:r>
        <w:rPr>
          <w:b/>
        </w:rPr>
        <w:t>Working Time Regulations 1998</w:t>
      </w:r>
      <w:r>
        <w:t>)</w:t>
      </w:r>
    </w:p>
    <w:p w:rsidR="00CD0F25" w:rsidRPr="00CD0F25" w:rsidRDefault="00CD0F25" w:rsidP="00CD0F25">
      <w:pPr>
        <w:pStyle w:val="ListParagraph"/>
        <w:numPr>
          <w:ilvl w:val="0"/>
          <w:numId w:val="2"/>
        </w:numPr>
        <w:spacing w:after="0" w:line="240" w:lineRule="auto"/>
        <w:jc w:val="both"/>
      </w:pPr>
      <w:r w:rsidRPr="00CD0F25">
        <w:t xml:space="preserve">minimum wage </w:t>
      </w:r>
      <w:r>
        <w:t>(</w:t>
      </w:r>
      <w:r>
        <w:rPr>
          <w:b/>
        </w:rPr>
        <w:t>National Minimum Wage Act 1998</w:t>
      </w:r>
      <w:r>
        <w:t>)</w:t>
      </w:r>
    </w:p>
    <w:p w:rsidR="00CD0F25" w:rsidRDefault="00CD0F25" w:rsidP="00CD0F25">
      <w:pPr>
        <w:pStyle w:val="ListParagraph"/>
        <w:numPr>
          <w:ilvl w:val="0"/>
          <w:numId w:val="2"/>
        </w:numPr>
        <w:spacing w:after="0" w:line="240" w:lineRule="auto"/>
        <w:jc w:val="both"/>
      </w:pPr>
      <w:r>
        <w:t xml:space="preserve">the right not to be discriminated against, treated less favourably, victimised or harassed on the grounds of </w:t>
      </w:r>
      <w:r w:rsidR="00244965">
        <w:t>a protected characteristic (</w:t>
      </w:r>
      <w:r w:rsidR="00244965">
        <w:rPr>
          <w:b/>
        </w:rPr>
        <w:t>Equality Act 2010</w:t>
      </w:r>
      <w:r w:rsidR="00244965">
        <w:t>)</w:t>
      </w:r>
    </w:p>
    <w:p w:rsidR="00CD0F25" w:rsidRDefault="00244965" w:rsidP="00244965">
      <w:pPr>
        <w:pStyle w:val="ListParagraph"/>
        <w:numPr>
          <w:ilvl w:val="0"/>
          <w:numId w:val="2"/>
        </w:numPr>
        <w:spacing w:after="0" w:line="240" w:lineRule="auto"/>
        <w:jc w:val="both"/>
      </w:pPr>
      <w:r>
        <w:t xml:space="preserve">the right not to be treated unfairly on the grounds of fixed or part time status (see before) </w:t>
      </w:r>
    </w:p>
    <w:p w:rsidR="00244965" w:rsidRDefault="00244965" w:rsidP="00244965">
      <w:pPr>
        <w:spacing w:after="0" w:line="240" w:lineRule="auto"/>
        <w:jc w:val="both"/>
      </w:pPr>
    </w:p>
    <w:p w:rsidR="00244965" w:rsidRPr="00244965" w:rsidRDefault="00244965" w:rsidP="00244965">
      <w:pPr>
        <w:spacing w:after="0" w:line="240" w:lineRule="auto"/>
        <w:jc w:val="both"/>
        <w:rPr>
          <w:b/>
          <w:u w:val="single"/>
        </w:rPr>
      </w:pPr>
      <w:r>
        <w:rPr>
          <w:b/>
          <w:u w:val="single"/>
        </w:rPr>
        <w:t>Damage to the employment relationship</w:t>
      </w:r>
    </w:p>
    <w:p w:rsidR="00244965" w:rsidRDefault="00244965" w:rsidP="00244965">
      <w:pPr>
        <w:spacing w:after="0" w:line="240" w:lineRule="auto"/>
        <w:jc w:val="both"/>
      </w:pPr>
    </w:p>
    <w:p w:rsidR="00244965" w:rsidRDefault="00244965" w:rsidP="00244965">
      <w:pPr>
        <w:spacing w:after="0" w:line="240" w:lineRule="auto"/>
        <w:jc w:val="both"/>
      </w:pPr>
      <w:r>
        <w:lastRenderedPageBreak/>
        <w:t>If fundamental terms of the employment contract are breached by either the employer or employee this could lead to a breakdown in the working relationship.  If this breakdown is so fundamental that it goes to the root of the contract the employee may be entitled to resign and claim constructive unfair dismissal, or the employer may be entitled to dismiss the employee (providing the dismissal is for 1 of 5 potentially fair reasons  - usually conduct - and a fair process is followed).</w:t>
      </w:r>
    </w:p>
    <w:p w:rsidR="00244965" w:rsidRDefault="00244965" w:rsidP="00244965">
      <w:pPr>
        <w:spacing w:after="0" w:line="240" w:lineRule="auto"/>
        <w:jc w:val="both"/>
      </w:pPr>
    </w:p>
    <w:p w:rsidR="00030471" w:rsidRDefault="00244965" w:rsidP="00030471">
      <w:pPr>
        <w:spacing w:after="0" w:line="240" w:lineRule="auto"/>
        <w:jc w:val="both"/>
      </w:pPr>
      <w:r>
        <w:t>Such breakdowns are usually</w:t>
      </w:r>
      <w:r w:rsidR="00030471">
        <w:t xml:space="preserve"> either because one of the parties has breached an express term of the contract or where there has been a breach of an implied term such as the mutual duty of trust and confidence.</w:t>
      </w:r>
    </w:p>
    <w:p w:rsidR="00244965" w:rsidRDefault="00244965" w:rsidP="00244965">
      <w:pPr>
        <w:spacing w:after="0" w:line="240" w:lineRule="auto"/>
        <w:jc w:val="both"/>
      </w:pPr>
    </w:p>
    <w:p w:rsidR="00030471" w:rsidRDefault="00030471" w:rsidP="00244965">
      <w:pPr>
        <w:spacing w:after="0" w:line="240" w:lineRule="auto"/>
        <w:jc w:val="both"/>
      </w:pPr>
      <w:r>
        <w:t>Next steps where there has been a breach of contract:</w:t>
      </w:r>
    </w:p>
    <w:p w:rsidR="00030471" w:rsidRDefault="00030471" w:rsidP="00244965">
      <w:pPr>
        <w:spacing w:after="0" w:line="240" w:lineRule="auto"/>
        <w:jc w:val="both"/>
      </w:pPr>
    </w:p>
    <w:p w:rsidR="00030471" w:rsidRDefault="00030471" w:rsidP="00030471">
      <w:pPr>
        <w:pStyle w:val="ListParagraph"/>
        <w:numPr>
          <w:ilvl w:val="0"/>
          <w:numId w:val="2"/>
        </w:numPr>
        <w:spacing w:after="0" w:line="240" w:lineRule="auto"/>
        <w:jc w:val="both"/>
      </w:pPr>
      <w:r>
        <w:t>use internal grievance or disciplinary procedures to investigate the complaint and take action to address the issue and prevent future breaches</w:t>
      </w:r>
    </w:p>
    <w:p w:rsidR="00030471" w:rsidRDefault="00030471" w:rsidP="00030471">
      <w:pPr>
        <w:pStyle w:val="ListParagraph"/>
        <w:numPr>
          <w:ilvl w:val="0"/>
          <w:numId w:val="2"/>
        </w:numPr>
        <w:spacing w:after="0" w:line="240" w:lineRule="auto"/>
        <w:jc w:val="both"/>
      </w:pPr>
      <w:r>
        <w:t>mediation</w:t>
      </w:r>
    </w:p>
    <w:p w:rsidR="00030471" w:rsidRDefault="00030471" w:rsidP="00030471">
      <w:pPr>
        <w:pStyle w:val="ListParagraph"/>
        <w:numPr>
          <w:ilvl w:val="0"/>
          <w:numId w:val="2"/>
        </w:numPr>
        <w:spacing w:after="0" w:line="240" w:lineRule="auto"/>
        <w:jc w:val="both"/>
      </w:pPr>
      <w:r>
        <w:t>ACAS</w:t>
      </w:r>
    </w:p>
    <w:p w:rsidR="00030471" w:rsidRDefault="00030471" w:rsidP="00030471">
      <w:pPr>
        <w:pStyle w:val="ListParagraph"/>
        <w:numPr>
          <w:ilvl w:val="0"/>
          <w:numId w:val="2"/>
        </w:numPr>
        <w:spacing w:after="0" w:line="240" w:lineRule="auto"/>
        <w:jc w:val="both"/>
      </w:pPr>
      <w:r>
        <w:t>Ultimately if the employee is not happy they can bring a claim to the Employment Tribunal</w:t>
      </w:r>
    </w:p>
    <w:p w:rsidR="00030471" w:rsidRDefault="00030471" w:rsidP="00030471">
      <w:pPr>
        <w:spacing w:after="0" w:line="240" w:lineRule="auto"/>
        <w:jc w:val="both"/>
      </w:pPr>
    </w:p>
    <w:p w:rsidR="00030471" w:rsidRDefault="00030471" w:rsidP="00030471">
      <w:pPr>
        <w:spacing w:after="0" w:line="240" w:lineRule="auto"/>
        <w:jc w:val="both"/>
      </w:pPr>
      <w:r>
        <w:t>Under its review of modern workplaces, the Government have proposed compulsory use of ACAS before any claim is brought to a tribunal to try and encourage parties to resolve disputes informally.</w:t>
      </w:r>
    </w:p>
    <w:p w:rsidR="00030471" w:rsidRDefault="00030471" w:rsidP="00030471">
      <w:pPr>
        <w:spacing w:after="0" w:line="240" w:lineRule="auto"/>
        <w:jc w:val="both"/>
      </w:pPr>
    </w:p>
    <w:p w:rsidR="00030471" w:rsidRDefault="00030471" w:rsidP="00030471">
      <w:pPr>
        <w:spacing w:after="0" w:line="240" w:lineRule="auto"/>
        <w:jc w:val="both"/>
      </w:pPr>
      <w:r>
        <w:t>Another proposal is the development of ‘protected conversations’ where employers and employees can have a confidential chat.  Anything said during these meetings cannot then be used in subsequent tribunal proceedings.  There are concerns though that these could lead to employees being bullied by their employers in private.</w:t>
      </w:r>
    </w:p>
    <w:p w:rsidR="00030471" w:rsidRDefault="00030471" w:rsidP="00030471">
      <w:pPr>
        <w:spacing w:after="0" w:line="240" w:lineRule="auto"/>
        <w:jc w:val="both"/>
      </w:pPr>
    </w:p>
    <w:p w:rsidR="00030471" w:rsidRDefault="00030471" w:rsidP="00030471">
      <w:pPr>
        <w:spacing w:after="0" w:line="240" w:lineRule="auto"/>
        <w:jc w:val="both"/>
        <w:rPr>
          <w:b/>
          <w:u w:val="single"/>
        </w:rPr>
      </w:pPr>
      <w:r>
        <w:rPr>
          <w:b/>
          <w:u w:val="single"/>
        </w:rPr>
        <w:t>Agency Workers Regulations 2010</w:t>
      </w:r>
    </w:p>
    <w:p w:rsidR="00030471" w:rsidRDefault="00030471" w:rsidP="00030471">
      <w:pPr>
        <w:spacing w:after="0" w:line="240" w:lineRule="auto"/>
        <w:jc w:val="both"/>
        <w:rPr>
          <w:b/>
          <w:u w:val="single"/>
        </w:rPr>
      </w:pPr>
    </w:p>
    <w:p w:rsidR="00030471" w:rsidRDefault="00030471" w:rsidP="00030471">
      <w:pPr>
        <w:spacing w:after="0" w:line="240" w:lineRule="auto"/>
        <w:jc w:val="both"/>
      </w:pPr>
      <w:r w:rsidRPr="00030471">
        <w:t xml:space="preserve">Apply to workers placed by agencies with hirers for temporary work.  </w:t>
      </w:r>
    </w:p>
    <w:p w:rsidR="00030471" w:rsidRDefault="00030471" w:rsidP="00030471">
      <w:pPr>
        <w:spacing w:after="0" w:line="240" w:lineRule="auto"/>
        <w:jc w:val="both"/>
      </w:pPr>
    </w:p>
    <w:p w:rsidR="00030471" w:rsidRDefault="00030471" w:rsidP="00030471">
      <w:pPr>
        <w:spacing w:after="0" w:line="240" w:lineRule="auto"/>
        <w:jc w:val="both"/>
      </w:pPr>
      <w:r>
        <w:t>Once agency workers have been placed with the hirer they are entitled to certain rights</w:t>
      </w:r>
      <w:r w:rsidRPr="00030471">
        <w:t>:</w:t>
      </w:r>
    </w:p>
    <w:p w:rsidR="00030471" w:rsidRDefault="00030471" w:rsidP="00030471">
      <w:pPr>
        <w:spacing w:after="0" w:line="240" w:lineRule="auto"/>
        <w:jc w:val="both"/>
      </w:pPr>
    </w:p>
    <w:p w:rsidR="00030471" w:rsidRPr="00030471" w:rsidRDefault="00030471" w:rsidP="00030471">
      <w:pPr>
        <w:pStyle w:val="ListParagraph"/>
        <w:numPr>
          <w:ilvl w:val="0"/>
          <w:numId w:val="2"/>
        </w:numPr>
        <w:spacing w:after="0" w:line="240" w:lineRule="auto"/>
        <w:jc w:val="both"/>
      </w:pPr>
      <w:r w:rsidRPr="00030471">
        <w:t xml:space="preserve">equal treatment </w:t>
      </w:r>
      <w:r>
        <w:t xml:space="preserve">when </w:t>
      </w:r>
      <w:r w:rsidRPr="00030471">
        <w:t xml:space="preserve">compared with employees after </w:t>
      </w:r>
      <w:r>
        <w:t xml:space="preserve">they have completed </w:t>
      </w:r>
      <w:r w:rsidRPr="00030471">
        <w:t>12 weeks</w:t>
      </w:r>
      <w:r>
        <w:t xml:space="preserve"> with the hirer</w:t>
      </w:r>
    </w:p>
    <w:p w:rsidR="00030471" w:rsidRDefault="00030471" w:rsidP="00030471">
      <w:pPr>
        <w:pStyle w:val="ListParagraph"/>
        <w:numPr>
          <w:ilvl w:val="0"/>
          <w:numId w:val="2"/>
        </w:numPr>
        <w:spacing w:after="0" w:line="240" w:lineRule="auto"/>
        <w:jc w:val="both"/>
      </w:pPr>
      <w:r w:rsidRPr="00030471">
        <w:t>equal access to facilities</w:t>
      </w:r>
      <w:r>
        <w:t xml:space="preserve"> available to employees such as child care </w:t>
      </w:r>
      <w:r w:rsidRPr="00030471">
        <w:t>from da</w:t>
      </w:r>
      <w:r>
        <w:t>y 1</w:t>
      </w:r>
    </w:p>
    <w:p w:rsidR="00030471" w:rsidRDefault="00030471" w:rsidP="00030471">
      <w:pPr>
        <w:pStyle w:val="ListParagraph"/>
        <w:numPr>
          <w:ilvl w:val="0"/>
          <w:numId w:val="2"/>
        </w:numPr>
        <w:spacing w:after="0" w:line="240" w:lineRule="auto"/>
        <w:jc w:val="both"/>
      </w:pPr>
      <w:r>
        <w:t>the r</w:t>
      </w:r>
      <w:r w:rsidRPr="00030471">
        <w:t xml:space="preserve">ight to be offered </w:t>
      </w:r>
      <w:r>
        <w:t xml:space="preserve">the right to apply for </w:t>
      </w:r>
      <w:r w:rsidRPr="00030471">
        <w:t>permanent vacancies from day 1</w:t>
      </w:r>
    </w:p>
    <w:p w:rsidR="00030471" w:rsidRPr="00030471" w:rsidRDefault="00030471" w:rsidP="00030471">
      <w:pPr>
        <w:pStyle w:val="ListParagraph"/>
        <w:spacing w:after="0" w:line="240" w:lineRule="auto"/>
        <w:jc w:val="both"/>
      </w:pPr>
    </w:p>
    <w:p w:rsidR="00030471" w:rsidRDefault="00030471" w:rsidP="00030471">
      <w:pPr>
        <w:spacing w:after="0" w:line="240" w:lineRule="auto"/>
        <w:jc w:val="both"/>
      </w:pPr>
      <w:r>
        <w:t>The right to same basic terms and conditions relates to:</w:t>
      </w:r>
    </w:p>
    <w:p w:rsidR="00030471" w:rsidRDefault="00030471" w:rsidP="00030471">
      <w:pPr>
        <w:spacing w:after="0" w:line="240" w:lineRule="auto"/>
        <w:jc w:val="both"/>
      </w:pPr>
    </w:p>
    <w:p w:rsidR="00030471" w:rsidRDefault="00030471" w:rsidP="00030471">
      <w:pPr>
        <w:pStyle w:val="ListParagraph"/>
        <w:numPr>
          <w:ilvl w:val="0"/>
          <w:numId w:val="2"/>
        </w:numPr>
        <w:spacing w:after="0" w:line="240" w:lineRule="auto"/>
        <w:jc w:val="both"/>
      </w:pPr>
      <w:r>
        <w:t>Duration of time at work including overtime</w:t>
      </w:r>
    </w:p>
    <w:p w:rsidR="00030471" w:rsidRDefault="00030471" w:rsidP="00030471">
      <w:pPr>
        <w:pStyle w:val="ListParagraph"/>
        <w:numPr>
          <w:ilvl w:val="0"/>
          <w:numId w:val="2"/>
        </w:numPr>
        <w:spacing w:after="0" w:line="240" w:lineRule="auto"/>
        <w:jc w:val="both"/>
      </w:pPr>
      <w:r>
        <w:t>Night work</w:t>
      </w:r>
    </w:p>
    <w:p w:rsidR="00030471" w:rsidRDefault="00030471" w:rsidP="00030471">
      <w:pPr>
        <w:pStyle w:val="ListParagraph"/>
        <w:numPr>
          <w:ilvl w:val="0"/>
          <w:numId w:val="2"/>
        </w:numPr>
        <w:spacing w:after="0" w:line="240" w:lineRule="auto"/>
        <w:jc w:val="both"/>
      </w:pPr>
      <w:r>
        <w:t>Rest breaks</w:t>
      </w:r>
    </w:p>
    <w:p w:rsidR="00030471" w:rsidRDefault="00030471" w:rsidP="00030471">
      <w:pPr>
        <w:pStyle w:val="ListParagraph"/>
        <w:numPr>
          <w:ilvl w:val="0"/>
          <w:numId w:val="2"/>
        </w:numPr>
        <w:spacing w:after="0" w:line="240" w:lineRule="auto"/>
        <w:jc w:val="both"/>
      </w:pPr>
      <w:r>
        <w:t>Holidays including public holidays</w:t>
      </w:r>
    </w:p>
    <w:p w:rsidR="00030471" w:rsidRDefault="00030471" w:rsidP="00030471">
      <w:pPr>
        <w:pStyle w:val="ListParagraph"/>
        <w:numPr>
          <w:ilvl w:val="0"/>
          <w:numId w:val="2"/>
        </w:numPr>
        <w:spacing w:after="0" w:line="240" w:lineRule="auto"/>
        <w:jc w:val="both"/>
      </w:pPr>
      <w:r>
        <w:t>Pay which includes holiday pay, overtime/unsocial hours pay and bonus linked to individual performance</w:t>
      </w:r>
    </w:p>
    <w:p w:rsidR="00030471" w:rsidRDefault="00030471" w:rsidP="00030471">
      <w:pPr>
        <w:spacing w:after="0" w:line="240" w:lineRule="auto"/>
        <w:jc w:val="both"/>
      </w:pPr>
    </w:p>
    <w:p w:rsidR="00030471" w:rsidRDefault="00030471" w:rsidP="00030471">
      <w:pPr>
        <w:spacing w:after="0" w:line="240" w:lineRule="auto"/>
        <w:jc w:val="both"/>
      </w:pPr>
      <w:r>
        <w:t>Not included in pay is company sick pay, maternity pay or paternity pay, contractual redundancy pay, expenses and long term bonuses/rewards and retention payments.</w:t>
      </w:r>
    </w:p>
    <w:p w:rsidR="00030471" w:rsidRDefault="00030471" w:rsidP="00030471">
      <w:pPr>
        <w:spacing w:after="0" w:line="240" w:lineRule="auto"/>
        <w:jc w:val="both"/>
      </w:pPr>
    </w:p>
    <w:p w:rsidR="00030471" w:rsidRDefault="00030471" w:rsidP="00030471">
      <w:pPr>
        <w:spacing w:after="0" w:line="240" w:lineRule="auto"/>
        <w:jc w:val="both"/>
      </w:pPr>
      <w:r>
        <w:t xml:space="preserve">Workers must complete 12 weeks’ work in the same role for the same hirer to be entitled to these same terms and conditions as above.  </w:t>
      </w:r>
      <w:r w:rsidR="00A227F1">
        <w:t>Certain breaks in their work (such as maternity leave or breaks of less than 6 weeks) will not interrupt the 12 week calculation.</w:t>
      </w:r>
    </w:p>
    <w:p w:rsidR="00030471" w:rsidRDefault="00030471" w:rsidP="00A227F1">
      <w:pPr>
        <w:spacing w:after="0" w:line="240" w:lineRule="auto"/>
        <w:jc w:val="both"/>
      </w:pPr>
    </w:p>
    <w:p w:rsidR="00A227F1" w:rsidRDefault="00A227F1" w:rsidP="00A227F1">
      <w:pPr>
        <w:spacing w:after="0" w:line="240" w:lineRule="auto"/>
        <w:jc w:val="both"/>
      </w:pPr>
      <w:r>
        <w:lastRenderedPageBreak/>
        <w:t>Hirers who want to avoid having to provide these terms and conditions to workers may try and break their continuity by terminating the arrangement before the 12 weeks is up.</w:t>
      </w:r>
    </w:p>
    <w:p w:rsidR="00A227F1" w:rsidRDefault="00A227F1" w:rsidP="00A227F1">
      <w:pPr>
        <w:spacing w:after="0" w:line="240" w:lineRule="auto"/>
        <w:jc w:val="both"/>
      </w:pPr>
    </w:p>
    <w:p w:rsidR="00A227F1" w:rsidRDefault="00A227F1" w:rsidP="00A227F1">
      <w:pPr>
        <w:spacing w:after="0" w:line="240" w:lineRule="auto"/>
        <w:jc w:val="both"/>
      </w:pPr>
      <w:r>
        <w:t>Hirers caught trying to avoid the qualifying period may be fined up to £5,000 for anti avoidance.  Initial claims will be brought against the Agency, but hirers are responsible for direct breaches of the regulations.</w:t>
      </w:r>
    </w:p>
    <w:p w:rsidR="00A227F1" w:rsidRDefault="00A227F1" w:rsidP="00A227F1">
      <w:pPr>
        <w:spacing w:after="0" w:line="240" w:lineRule="auto"/>
        <w:jc w:val="both"/>
      </w:pPr>
    </w:p>
    <w:p w:rsidR="00A227F1" w:rsidRDefault="00A227F1" w:rsidP="00A227F1">
      <w:pPr>
        <w:spacing w:after="0" w:line="240" w:lineRule="auto"/>
        <w:jc w:val="both"/>
        <w:rPr>
          <w:b/>
          <w:u w:val="single"/>
        </w:rPr>
      </w:pPr>
      <w:r>
        <w:rPr>
          <w:b/>
          <w:u w:val="single"/>
        </w:rPr>
        <w:t>Removal of the statutory retirement regime</w:t>
      </w:r>
    </w:p>
    <w:p w:rsidR="00A227F1" w:rsidRDefault="00A227F1" w:rsidP="00A227F1">
      <w:pPr>
        <w:spacing w:after="0" w:line="240" w:lineRule="auto"/>
        <w:jc w:val="both"/>
        <w:rPr>
          <w:b/>
          <w:u w:val="single"/>
        </w:rPr>
      </w:pPr>
    </w:p>
    <w:p w:rsidR="00A227F1" w:rsidRDefault="00A227F1" w:rsidP="00A227F1">
      <w:pPr>
        <w:spacing w:after="0" w:line="240" w:lineRule="auto"/>
        <w:jc w:val="both"/>
      </w:pPr>
      <w:r>
        <w:t>Prior to October 2011, employees who reached the state retirement age of 65 could retire and there was a formal statutory process to follow.</w:t>
      </w:r>
    </w:p>
    <w:p w:rsidR="00A227F1" w:rsidRDefault="00A227F1" w:rsidP="00A227F1">
      <w:pPr>
        <w:spacing w:after="0" w:line="240" w:lineRule="auto"/>
        <w:jc w:val="both"/>
      </w:pPr>
    </w:p>
    <w:p w:rsidR="00A227F1" w:rsidRDefault="00A227F1" w:rsidP="00A227F1">
      <w:pPr>
        <w:spacing w:after="0" w:line="240" w:lineRule="auto"/>
        <w:jc w:val="both"/>
      </w:pPr>
      <w:r>
        <w:t>Since the statutory retirement regime was abolished in April 2011 (with effect from October 2011) employers can no longer rely on the statutory retirement age and procedure as a means of retiring employees aged 65.</w:t>
      </w:r>
    </w:p>
    <w:p w:rsidR="00A227F1" w:rsidRDefault="00A227F1" w:rsidP="00A227F1">
      <w:pPr>
        <w:spacing w:after="0" w:line="240" w:lineRule="auto"/>
        <w:jc w:val="both"/>
      </w:pPr>
    </w:p>
    <w:p w:rsidR="00A227F1" w:rsidRDefault="00A227F1" w:rsidP="00A227F1">
      <w:pPr>
        <w:spacing w:after="0" w:line="240" w:lineRule="auto"/>
        <w:jc w:val="both"/>
      </w:pPr>
      <w:r>
        <w:t>This means that retirement is no longer a potentially fair reason to dismiss and employers can no longer refuse to employ people based on their proximity to the ‘retirement’ age.</w:t>
      </w:r>
    </w:p>
    <w:p w:rsidR="00A227F1" w:rsidRDefault="00A227F1" w:rsidP="00A227F1">
      <w:pPr>
        <w:spacing w:after="0" w:line="240" w:lineRule="auto"/>
        <w:jc w:val="both"/>
      </w:pPr>
    </w:p>
    <w:p w:rsidR="00A227F1" w:rsidRPr="000328B7" w:rsidRDefault="00A227F1" w:rsidP="00A227F1">
      <w:pPr>
        <w:spacing w:after="0" w:line="240" w:lineRule="auto"/>
        <w:jc w:val="both"/>
        <w:rPr>
          <w:u w:val="single"/>
        </w:rPr>
      </w:pPr>
      <w:r w:rsidRPr="000328B7">
        <w:rPr>
          <w:u w:val="single"/>
        </w:rPr>
        <w:t>How to deal with retirement now:</w:t>
      </w:r>
    </w:p>
    <w:p w:rsidR="00A227F1" w:rsidRDefault="00A227F1" w:rsidP="00A227F1">
      <w:pPr>
        <w:spacing w:after="0" w:line="240" w:lineRule="auto"/>
        <w:jc w:val="both"/>
      </w:pPr>
    </w:p>
    <w:p w:rsidR="00A227F1" w:rsidRDefault="00A227F1" w:rsidP="00A227F1">
      <w:pPr>
        <w:spacing w:after="0" w:line="240" w:lineRule="auto"/>
        <w:jc w:val="both"/>
      </w:pPr>
      <w:r>
        <w:t>Employers can retain company or normal retirement ages providing that they can objectively justify the reasons for retiring their employees at a certain age.</w:t>
      </w:r>
    </w:p>
    <w:p w:rsidR="00A227F1" w:rsidRDefault="00A227F1" w:rsidP="00A227F1">
      <w:pPr>
        <w:spacing w:after="0" w:line="240" w:lineRule="auto"/>
        <w:jc w:val="both"/>
      </w:pPr>
    </w:p>
    <w:p w:rsidR="00A227F1" w:rsidRDefault="00A227F1" w:rsidP="00A227F1">
      <w:pPr>
        <w:spacing w:after="0" w:line="240" w:lineRule="auto"/>
        <w:jc w:val="both"/>
      </w:pPr>
      <w:r>
        <w:t>[Recent example]</w:t>
      </w:r>
    </w:p>
    <w:p w:rsidR="00A227F1" w:rsidRDefault="00A227F1" w:rsidP="00A227F1">
      <w:pPr>
        <w:spacing w:after="0" w:line="240" w:lineRule="auto"/>
        <w:jc w:val="both"/>
      </w:pPr>
    </w:p>
    <w:p w:rsidR="00A227F1" w:rsidRDefault="00A227F1" w:rsidP="00A227F1">
      <w:pPr>
        <w:spacing w:after="0" w:line="240" w:lineRule="auto"/>
        <w:jc w:val="both"/>
      </w:pPr>
      <w:r>
        <w:t>If employers cannot justify retiring employees at a certain age, each employee’s situation will need to be dealt with individually.  Employers can still use capability procedures to performance manage employees out of the business.  Employers will need to be careful that the reason for the performance management is not solely based on age, as this could potentially amount to discrimination on the grounds of age (</w:t>
      </w:r>
      <w:r>
        <w:rPr>
          <w:b/>
        </w:rPr>
        <w:t>Equality Act 2010</w:t>
      </w:r>
      <w:r>
        <w:t>).</w:t>
      </w:r>
    </w:p>
    <w:p w:rsidR="00A227F1" w:rsidRDefault="00A227F1" w:rsidP="00A227F1">
      <w:pPr>
        <w:spacing w:after="0" w:line="240" w:lineRule="auto"/>
        <w:jc w:val="both"/>
      </w:pPr>
    </w:p>
    <w:p w:rsidR="00A227F1" w:rsidRDefault="00A227F1" w:rsidP="00A227F1">
      <w:pPr>
        <w:spacing w:after="0" w:line="240" w:lineRule="auto"/>
        <w:jc w:val="both"/>
      </w:pPr>
      <w:r>
        <w:t>The ACAS guide on  ‘working without the default retirement age’ provides examples of good and bad practice when conducting work place discussions on employees’ future plans.</w:t>
      </w:r>
    </w:p>
    <w:p w:rsidR="00A227F1" w:rsidRDefault="00A227F1" w:rsidP="00A227F1">
      <w:pPr>
        <w:spacing w:after="0" w:line="240" w:lineRule="auto"/>
        <w:jc w:val="both"/>
      </w:pPr>
    </w:p>
    <w:p w:rsidR="00A227F1" w:rsidRDefault="00A227F1" w:rsidP="00A227F1">
      <w:pPr>
        <w:spacing w:after="0" w:line="240" w:lineRule="auto"/>
        <w:jc w:val="both"/>
      </w:pPr>
      <w:r>
        <w:t>It may be possible when recruiting not to employ someone who is nearing company or normal retirement age, but again this must be justified.</w:t>
      </w:r>
    </w:p>
    <w:p w:rsidR="000328B7" w:rsidRDefault="000328B7" w:rsidP="00A227F1">
      <w:pPr>
        <w:spacing w:after="0" w:line="240" w:lineRule="auto"/>
        <w:jc w:val="both"/>
      </w:pPr>
    </w:p>
    <w:p w:rsidR="000328B7" w:rsidRDefault="000328B7" w:rsidP="00A227F1">
      <w:pPr>
        <w:spacing w:after="0" w:line="240" w:lineRule="auto"/>
        <w:jc w:val="both"/>
      </w:pPr>
      <w:r>
        <w:t>The statutory retirement scheme is now all but abolished.  Some key dates remain:</w:t>
      </w:r>
    </w:p>
    <w:p w:rsidR="000328B7" w:rsidRDefault="000328B7" w:rsidP="00A227F1">
      <w:pPr>
        <w:spacing w:after="0" w:line="240" w:lineRule="auto"/>
        <w:jc w:val="both"/>
      </w:pPr>
    </w:p>
    <w:p w:rsidR="000328B7" w:rsidRDefault="000328B7" w:rsidP="000328B7">
      <w:pPr>
        <w:pStyle w:val="ListParagraph"/>
        <w:numPr>
          <w:ilvl w:val="0"/>
          <w:numId w:val="2"/>
        </w:numPr>
        <w:spacing w:after="0" w:line="240" w:lineRule="auto"/>
        <w:jc w:val="both"/>
      </w:pPr>
      <w:r>
        <w:t>5 April 2012 – this is the last date a notice of retirement that has not been extended by agreement can take effect.</w:t>
      </w:r>
    </w:p>
    <w:p w:rsidR="000328B7" w:rsidRPr="00A227F1" w:rsidRDefault="000328B7" w:rsidP="000328B7">
      <w:pPr>
        <w:pStyle w:val="ListParagraph"/>
        <w:numPr>
          <w:ilvl w:val="0"/>
          <w:numId w:val="2"/>
        </w:numPr>
        <w:spacing w:after="0" w:line="240" w:lineRule="auto"/>
        <w:jc w:val="both"/>
      </w:pPr>
      <w:r>
        <w:t>5 October 2012 – this is the last date a notice of retirement that has been extended by 6 months with the employer’s agreement can take effect.</w:t>
      </w:r>
    </w:p>
    <w:p w:rsidR="00030471" w:rsidRPr="00030471" w:rsidRDefault="00030471" w:rsidP="00030471">
      <w:pPr>
        <w:spacing w:after="0" w:line="240" w:lineRule="auto"/>
        <w:jc w:val="both"/>
      </w:pPr>
    </w:p>
    <w:p w:rsidR="00CD0F25" w:rsidRPr="00CD0F25" w:rsidRDefault="00CD0F25" w:rsidP="00081E22">
      <w:pPr>
        <w:spacing w:after="0" w:line="240" w:lineRule="auto"/>
        <w:jc w:val="both"/>
      </w:pPr>
    </w:p>
    <w:p w:rsidR="00D37A90" w:rsidRPr="00D37A90" w:rsidRDefault="00D37A90" w:rsidP="00081E22">
      <w:pPr>
        <w:spacing w:after="0" w:line="240" w:lineRule="auto"/>
        <w:jc w:val="both"/>
      </w:pPr>
    </w:p>
    <w:sectPr w:rsidR="00D37A90" w:rsidRPr="00D37A90" w:rsidSect="007D2CE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entury Gothic">
    <w:altName w:val="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21568E"/>
    <w:multiLevelType w:val="hybridMultilevel"/>
    <w:tmpl w:val="C15EEAB6"/>
    <w:lvl w:ilvl="0" w:tplc="F3B046AA">
      <w:start w:val="1"/>
      <w:numFmt w:val="bullet"/>
      <w:lvlText w:val="•"/>
      <w:lvlJc w:val="left"/>
      <w:pPr>
        <w:tabs>
          <w:tab w:val="num" w:pos="720"/>
        </w:tabs>
        <w:ind w:left="720" w:hanging="360"/>
      </w:pPr>
      <w:rPr>
        <w:rFonts w:ascii="Arial" w:hAnsi="Arial" w:hint="default"/>
      </w:rPr>
    </w:lvl>
    <w:lvl w:ilvl="1" w:tplc="77BA815E" w:tentative="1">
      <w:start w:val="1"/>
      <w:numFmt w:val="bullet"/>
      <w:lvlText w:val="•"/>
      <w:lvlJc w:val="left"/>
      <w:pPr>
        <w:tabs>
          <w:tab w:val="num" w:pos="1440"/>
        </w:tabs>
        <w:ind w:left="1440" w:hanging="360"/>
      </w:pPr>
      <w:rPr>
        <w:rFonts w:ascii="Arial" w:hAnsi="Arial" w:hint="default"/>
      </w:rPr>
    </w:lvl>
    <w:lvl w:ilvl="2" w:tplc="94224882" w:tentative="1">
      <w:start w:val="1"/>
      <w:numFmt w:val="bullet"/>
      <w:lvlText w:val="•"/>
      <w:lvlJc w:val="left"/>
      <w:pPr>
        <w:tabs>
          <w:tab w:val="num" w:pos="2160"/>
        </w:tabs>
        <w:ind w:left="2160" w:hanging="360"/>
      </w:pPr>
      <w:rPr>
        <w:rFonts w:ascii="Arial" w:hAnsi="Arial" w:hint="default"/>
      </w:rPr>
    </w:lvl>
    <w:lvl w:ilvl="3" w:tplc="1714B1E6" w:tentative="1">
      <w:start w:val="1"/>
      <w:numFmt w:val="bullet"/>
      <w:lvlText w:val="•"/>
      <w:lvlJc w:val="left"/>
      <w:pPr>
        <w:tabs>
          <w:tab w:val="num" w:pos="2880"/>
        </w:tabs>
        <w:ind w:left="2880" w:hanging="360"/>
      </w:pPr>
      <w:rPr>
        <w:rFonts w:ascii="Arial" w:hAnsi="Arial" w:hint="default"/>
      </w:rPr>
    </w:lvl>
    <w:lvl w:ilvl="4" w:tplc="4E64CC1C" w:tentative="1">
      <w:start w:val="1"/>
      <w:numFmt w:val="bullet"/>
      <w:lvlText w:val="•"/>
      <w:lvlJc w:val="left"/>
      <w:pPr>
        <w:tabs>
          <w:tab w:val="num" w:pos="3600"/>
        </w:tabs>
        <w:ind w:left="3600" w:hanging="360"/>
      </w:pPr>
      <w:rPr>
        <w:rFonts w:ascii="Arial" w:hAnsi="Arial" w:hint="default"/>
      </w:rPr>
    </w:lvl>
    <w:lvl w:ilvl="5" w:tplc="DA6277DA" w:tentative="1">
      <w:start w:val="1"/>
      <w:numFmt w:val="bullet"/>
      <w:lvlText w:val="•"/>
      <w:lvlJc w:val="left"/>
      <w:pPr>
        <w:tabs>
          <w:tab w:val="num" w:pos="4320"/>
        </w:tabs>
        <w:ind w:left="4320" w:hanging="360"/>
      </w:pPr>
      <w:rPr>
        <w:rFonts w:ascii="Arial" w:hAnsi="Arial" w:hint="default"/>
      </w:rPr>
    </w:lvl>
    <w:lvl w:ilvl="6" w:tplc="44EC6E34" w:tentative="1">
      <w:start w:val="1"/>
      <w:numFmt w:val="bullet"/>
      <w:lvlText w:val="•"/>
      <w:lvlJc w:val="left"/>
      <w:pPr>
        <w:tabs>
          <w:tab w:val="num" w:pos="5040"/>
        </w:tabs>
        <w:ind w:left="5040" w:hanging="360"/>
      </w:pPr>
      <w:rPr>
        <w:rFonts w:ascii="Arial" w:hAnsi="Arial" w:hint="default"/>
      </w:rPr>
    </w:lvl>
    <w:lvl w:ilvl="7" w:tplc="4964DF6A" w:tentative="1">
      <w:start w:val="1"/>
      <w:numFmt w:val="bullet"/>
      <w:lvlText w:val="•"/>
      <w:lvlJc w:val="left"/>
      <w:pPr>
        <w:tabs>
          <w:tab w:val="num" w:pos="5760"/>
        </w:tabs>
        <w:ind w:left="5760" w:hanging="360"/>
      </w:pPr>
      <w:rPr>
        <w:rFonts w:ascii="Arial" w:hAnsi="Arial" w:hint="default"/>
      </w:rPr>
    </w:lvl>
    <w:lvl w:ilvl="8" w:tplc="5FF01488" w:tentative="1">
      <w:start w:val="1"/>
      <w:numFmt w:val="bullet"/>
      <w:lvlText w:val="•"/>
      <w:lvlJc w:val="left"/>
      <w:pPr>
        <w:tabs>
          <w:tab w:val="num" w:pos="6480"/>
        </w:tabs>
        <w:ind w:left="6480" w:hanging="360"/>
      </w:pPr>
      <w:rPr>
        <w:rFonts w:ascii="Arial" w:hAnsi="Arial" w:hint="default"/>
      </w:rPr>
    </w:lvl>
  </w:abstractNum>
  <w:abstractNum w:abstractNumId="1">
    <w:nsid w:val="0B7825A5"/>
    <w:multiLevelType w:val="hybridMultilevel"/>
    <w:tmpl w:val="A632698C"/>
    <w:lvl w:ilvl="0" w:tplc="B206439C">
      <w:start w:val="1"/>
      <w:numFmt w:val="bullet"/>
      <w:lvlText w:val="•"/>
      <w:lvlJc w:val="left"/>
      <w:pPr>
        <w:tabs>
          <w:tab w:val="num" w:pos="720"/>
        </w:tabs>
        <w:ind w:left="720" w:hanging="360"/>
      </w:pPr>
      <w:rPr>
        <w:rFonts w:ascii="Arial" w:hAnsi="Arial" w:hint="default"/>
      </w:rPr>
    </w:lvl>
    <w:lvl w:ilvl="1" w:tplc="3D8805B0" w:tentative="1">
      <w:start w:val="1"/>
      <w:numFmt w:val="bullet"/>
      <w:lvlText w:val="•"/>
      <w:lvlJc w:val="left"/>
      <w:pPr>
        <w:tabs>
          <w:tab w:val="num" w:pos="1440"/>
        </w:tabs>
        <w:ind w:left="1440" w:hanging="360"/>
      </w:pPr>
      <w:rPr>
        <w:rFonts w:ascii="Arial" w:hAnsi="Arial" w:hint="default"/>
      </w:rPr>
    </w:lvl>
    <w:lvl w:ilvl="2" w:tplc="8D0A53F4" w:tentative="1">
      <w:start w:val="1"/>
      <w:numFmt w:val="bullet"/>
      <w:lvlText w:val="•"/>
      <w:lvlJc w:val="left"/>
      <w:pPr>
        <w:tabs>
          <w:tab w:val="num" w:pos="2160"/>
        </w:tabs>
        <w:ind w:left="2160" w:hanging="360"/>
      </w:pPr>
      <w:rPr>
        <w:rFonts w:ascii="Arial" w:hAnsi="Arial" w:hint="default"/>
      </w:rPr>
    </w:lvl>
    <w:lvl w:ilvl="3" w:tplc="3820A90E" w:tentative="1">
      <w:start w:val="1"/>
      <w:numFmt w:val="bullet"/>
      <w:lvlText w:val="•"/>
      <w:lvlJc w:val="left"/>
      <w:pPr>
        <w:tabs>
          <w:tab w:val="num" w:pos="2880"/>
        </w:tabs>
        <w:ind w:left="2880" w:hanging="360"/>
      </w:pPr>
      <w:rPr>
        <w:rFonts w:ascii="Arial" w:hAnsi="Arial" w:hint="default"/>
      </w:rPr>
    </w:lvl>
    <w:lvl w:ilvl="4" w:tplc="F774B0B2" w:tentative="1">
      <w:start w:val="1"/>
      <w:numFmt w:val="bullet"/>
      <w:lvlText w:val="•"/>
      <w:lvlJc w:val="left"/>
      <w:pPr>
        <w:tabs>
          <w:tab w:val="num" w:pos="3600"/>
        </w:tabs>
        <w:ind w:left="3600" w:hanging="360"/>
      </w:pPr>
      <w:rPr>
        <w:rFonts w:ascii="Arial" w:hAnsi="Arial" w:hint="default"/>
      </w:rPr>
    </w:lvl>
    <w:lvl w:ilvl="5" w:tplc="07C45540" w:tentative="1">
      <w:start w:val="1"/>
      <w:numFmt w:val="bullet"/>
      <w:lvlText w:val="•"/>
      <w:lvlJc w:val="left"/>
      <w:pPr>
        <w:tabs>
          <w:tab w:val="num" w:pos="4320"/>
        </w:tabs>
        <w:ind w:left="4320" w:hanging="360"/>
      </w:pPr>
      <w:rPr>
        <w:rFonts w:ascii="Arial" w:hAnsi="Arial" w:hint="default"/>
      </w:rPr>
    </w:lvl>
    <w:lvl w:ilvl="6" w:tplc="E962F176" w:tentative="1">
      <w:start w:val="1"/>
      <w:numFmt w:val="bullet"/>
      <w:lvlText w:val="•"/>
      <w:lvlJc w:val="left"/>
      <w:pPr>
        <w:tabs>
          <w:tab w:val="num" w:pos="5040"/>
        </w:tabs>
        <w:ind w:left="5040" w:hanging="360"/>
      </w:pPr>
      <w:rPr>
        <w:rFonts w:ascii="Arial" w:hAnsi="Arial" w:hint="default"/>
      </w:rPr>
    </w:lvl>
    <w:lvl w:ilvl="7" w:tplc="06146E14" w:tentative="1">
      <w:start w:val="1"/>
      <w:numFmt w:val="bullet"/>
      <w:lvlText w:val="•"/>
      <w:lvlJc w:val="left"/>
      <w:pPr>
        <w:tabs>
          <w:tab w:val="num" w:pos="5760"/>
        </w:tabs>
        <w:ind w:left="5760" w:hanging="360"/>
      </w:pPr>
      <w:rPr>
        <w:rFonts w:ascii="Arial" w:hAnsi="Arial" w:hint="default"/>
      </w:rPr>
    </w:lvl>
    <w:lvl w:ilvl="8" w:tplc="7478AC4A" w:tentative="1">
      <w:start w:val="1"/>
      <w:numFmt w:val="bullet"/>
      <w:lvlText w:val="•"/>
      <w:lvlJc w:val="left"/>
      <w:pPr>
        <w:tabs>
          <w:tab w:val="num" w:pos="6480"/>
        </w:tabs>
        <w:ind w:left="6480" w:hanging="360"/>
      </w:pPr>
      <w:rPr>
        <w:rFonts w:ascii="Arial" w:hAnsi="Arial" w:hint="default"/>
      </w:rPr>
    </w:lvl>
  </w:abstractNum>
  <w:abstractNum w:abstractNumId="2">
    <w:nsid w:val="10857C4F"/>
    <w:multiLevelType w:val="hybridMultilevel"/>
    <w:tmpl w:val="50D201EC"/>
    <w:lvl w:ilvl="0" w:tplc="0D84DAA8">
      <w:start w:val="1"/>
      <w:numFmt w:val="bullet"/>
      <w:lvlText w:val="•"/>
      <w:lvlJc w:val="left"/>
      <w:pPr>
        <w:tabs>
          <w:tab w:val="num" w:pos="720"/>
        </w:tabs>
        <w:ind w:left="720" w:hanging="360"/>
      </w:pPr>
      <w:rPr>
        <w:rFonts w:ascii="Arial" w:hAnsi="Arial" w:hint="default"/>
      </w:rPr>
    </w:lvl>
    <w:lvl w:ilvl="1" w:tplc="F97A7CBA" w:tentative="1">
      <w:start w:val="1"/>
      <w:numFmt w:val="bullet"/>
      <w:lvlText w:val="•"/>
      <w:lvlJc w:val="left"/>
      <w:pPr>
        <w:tabs>
          <w:tab w:val="num" w:pos="1440"/>
        </w:tabs>
        <w:ind w:left="1440" w:hanging="360"/>
      </w:pPr>
      <w:rPr>
        <w:rFonts w:ascii="Arial" w:hAnsi="Arial" w:hint="default"/>
      </w:rPr>
    </w:lvl>
    <w:lvl w:ilvl="2" w:tplc="4A2CC9BC" w:tentative="1">
      <w:start w:val="1"/>
      <w:numFmt w:val="bullet"/>
      <w:lvlText w:val="•"/>
      <w:lvlJc w:val="left"/>
      <w:pPr>
        <w:tabs>
          <w:tab w:val="num" w:pos="2160"/>
        </w:tabs>
        <w:ind w:left="2160" w:hanging="360"/>
      </w:pPr>
      <w:rPr>
        <w:rFonts w:ascii="Arial" w:hAnsi="Arial" w:hint="default"/>
      </w:rPr>
    </w:lvl>
    <w:lvl w:ilvl="3" w:tplc="B246D91A" w:tentative="1">
      <w:start w:val="1"/>
      <w:numFmt w:val="bullet"/>
      <w:lvlText w:val="•"/>
      <w:lvlJc w:val="left"/>
      <w:pPr>
        <w:tabs>
          <w:tab w:val="num" w:pos="2880"/>
        </w:tabs>
        <w:ind w:left="2880" w:hanging="360"/>
      </w:pPr>
      <w:rPr>
        <w:rFonts w:ascii="Arial" w:hAnsi="Arial" w:hint="default"/>
      </w:rPr>
    </w:lvl>
    <w:lvl w:ilvl="4" w:tplc="484E30A2" w:tentative="1">
      <w:start w:val="1"/>
      <w:numFmt w:val="bullet"/>
      <w:lvlText w:val="•"/>
      <w:lvlJc w:val="left"/>
      <w:pPr>
        <w:tabs>
          <w:tab w:val="num" w:pos="3600"/>
        </w:tabs>
        <w:ind w:left="3600" w:hanging="360"/>
      </w:pPr>
      <w:rPr>
        <w:rFonts w:ascii="Arial" w:hAnsi="Arial" w:hint="default"/>
      </w:rPr>
    </w:lvl>
    <w:lvl w:ilvl="5" w:tplc="259C13CE" w:tentative="1">
      <w:start w:val="1"/>
      <w:numFmt w:val="bullet"/>
      <w:lvlText w:val="•"/>
      <w:lvlJc w:val="left"/>
      <w:pPr>
        <w:tabs>
          <w:tab w:val="num" w:pos="4320"/>
        </w:tabs>
        <w:ind w:left="4320" w:hanging="360"/>
      </w:pPr>
      <w:rPr>
        <w:rFonts w:ascii="Arial" w:hAnsi="Arial" w:hint="default"/>
      </w:rPr>
    </w:lvl>
    <w:lvl w:ilvl="6" w:tplc="2610AD9A" w:tentative="1">
      <w:start w:val="1"/>
      <w:numFmt w:val="bullet"/>
      <w:lvlText w:val="•"/>
      <w:lvlJc w:val="left"/>
      <w:pPr>
        <w:tabs>
          <w:tab w:val="num" w:pos="5040"/>
        </w:tabs>
        <w:ind w:left="5040" w:hanging="360"/>
      </w:pPr>
      <w:rPr>
        <w:rFonts w:ascii="Arial" w:hAnsi="Arial" w:hint="default"/>
      </w:rPr>
    </w:lvl>
    <w:lvl w:ilvl="7" w:tplc="8E527020" w:tentative="1">
      <w:start w:val="1"/>
      <w:numFmt w:val="bullet"/>
      <w:lvlText w:val="•"/>
      <w:lvlJc w:val="left"/>
      <w:pPr>
        <w:tabs>
          <w:tab w:val="num" w:pos="5760"/>
        </w:tabs>
        <w:ind w:left="5760" w:hanging="360"/>
      </w:pPr>
      <w:rPr>
        <w:rFonts w:ascii="Arial" w:hAnsi="Arial" w:hint="default"/>
      </w:rPr>
    </w:lvl>
    <w:lvl w:ilvl="8" w:tplc="DD2A21CC" w:tentative="1">
      <w:start w:val="1"/>
      <w:numFmt w:val="bullet"/>
      <w:lvlText w:val="•"/>
      <w:lvlJc w:val="left"/>
      <w:pPr>
        <w:tabs>
          <w:tab w:val="num" w:pos="6480"/>
        </w:tabs>
        <w:ind w:left="6480" w:hanging="360"/>
      </w:pPr>
      <w:rPr>
        <w:rFonts w:ascii="Arial" w:hAnsi="Arial" w:hint="default"/>
      </w:rPr>
    </w:lvl>
  </w:abstractNum>
  <w:abstractNum w:abstractNumId="3">
    <w:nsid w:val="3FC475B3"/>
    <w:multiLevelType w:val="hybridMultilevel"/>
    <w:tmpl w:val="61A6A9CC"/>
    <w:lvl w:ilvl="0" w:tplc="6BE80AF6">
      <w:start w:val="1"/>
      <w:numFmt w:val="bullet"/>
      <w:lvlText w:val="•"/>
      <w:lvlJc w:val="left"/>
      <w:pPr>
        <w:tabs>
          <w:tab w:val="num" w:pos="720"/>
        </w:tabs>
        <w:ind w:left="720" w:hanging="360"/>
      </w:pPr>
      <w:rPr>
        <w:rFonts w:ascii="Arial" w:hAnsi="Arial" w:hint="default"/>
      </w:rPr>
    </w:lvl>
    <w:lvl w:ilvl="1" w:tplc="DC9874AA">
      <w:start w:val="622"/>
      <w:numFmt w:val="bullet"/>
      <w:lvlText w:val="•"/>
      <w:lvlJc w:val="left"/>
      <w:pPr>
        <w:tabs>
          <w:tab w:val="num" w:pos="1440"/>
        </w:tabs>
        <w:ind w:left="1440" w:hanging="360"/>
      </w:pPr>
      <w:rPr>
        <w:rFonts w:ascii="Arial" w:hAnsi="Arial" w:hint="default"/>
      </w:rPr>
    </w:lvl>
    <w:lvl w:ilvl="2" w:tplc="FF7AA9EE" w:tentative="1">
      <w:start w:val="1"/>
      <w:numFmt w:val="bullet"/>
      <w:lvlText w:val="•"/>
      <w:lvlJc w:val="left"/>
      <w:pPr>
        <w:tabs>
          <w:tab w:val="num" w:pos="2160"/>
        </w:tabs>
        <w:ind w:left="2160" w:hanging="360"/>
      </w:pPr>
      <w:rPr>
        <w:rFonts w:ascii="Arial" w:hAnsi="Arial" w:hint="default"/>
      </w:rPr>
    </w:lvl>
    <w:lvl w:ilvl="3" w:tplc="83B661CA">
      <w:start w:val="622"/>
      <w:numFmt w:val="bullet"/>
      <w:lvlText w:val="•"/>
      <w:lvlJc w:val="left"/>
      <w:pPr>
        <w:tabs>
          <w:tab w:val="num" w:pos="2880"/>
        </w:tabs>
        <w:ind w:left="2880" w:hanging="360"/>
      </w:pPr>
      <w:rPr>
        <w:rFonts w:ascii="Arial" w:hAnsi="Arial" w:hint="default"/>
      </w:rPr>
    </w:lvl>
    <w:lvl w:ilvl="4" w:tplc="E2E02A4E" w:tentative="1">
      <w:start w:val="1"/>
      <w:numFmt w:val="bullet"/>
      <w:lvlText w:val="•"/>
      <w:lvlJc w:val="left"/>
      <w:pPr>
        <w:tabs>
          <w:tab w:val="num" w:pos="3600"/>
        </w:tabs>
        <w:ind w:left="3600" w:hanging="360"/>
      </w:pPr>
      <w:rPr>
        <w:rFonts w:ascii="Arial" w:hAnsi="Arial" w:hint="default"/>
      </w:rPr>
    </w:lvl>
    <w:lvl w:ilvl="5" w:tplc="4CCC8616" w:tentative="1">
      <w:start w:val="1"/>
      <w:numFmt w:val="bullet"/>
      <w:lvlText w:val="•"/>
      <w:lvlJc w:val="left"/>
      <w:pPr>
        <w:tabs>
          <w:tab w:val="num" w:pos="4320"/>
        </w:tabs>
        <w:ind w:left="4320" w:hanging="360"/>
      </w:pPr>
      <w:rPr>
        <w:rFonts w:ascii="Arial" w:hAnsi="Arial" w:hint="default"/>
      </w:rPr>
    </w:lvl>
    <w:lvl w:ilvl="6" w:tplc="5BB6CBBA" w:tentative="1">
      <w:start w:val="1"/>
      <w:numFmt w:val="bullet"/>
      <w:lvlText w:val="•"/>
      <w:lvlJc w:val="left"/>
      <w:pPr>
        <w:tabs>
          <w:tab w:val="num" w:pos="5040"/>
        </w:tabs>
        <w:ind w:left="5040" w:hanging="360"/>
      </w:pPr>
      <w:rPr>
        <w:rFonts w:ascii="Arial" w:hAnsi="Arial" w:hint="default"/>
      </w:rPr>
    </w:lvl>
    <w:lvl w:ilvl="7" w:tplc="2F2E7380" w:tentative="1">
      <w:start w:val="1"/>
      <w:numFmt w:val="bullet"/>
      <w:lvlText w:val="•"/>
      <w:lvlJc w:val="left"/>
      <w:pPr>
        <w:tabs>
          <w:tab w:val="num" w:pos="5760"/>
        </w:tabs>
        <w:ind w:left="5760" w:hanging="360"/>
      </w:pPr>
      <w:rPr>
        <w:rFonts w:ascii="Arial" w:hAnsi="Arial" w:hint="default"/>
      </w:rPr>
    </w:lvl>
    <w:lvl w:ilvl="8" w:tplc="96302F54" w:tentative="1">
      <w:start w:val="1"/>
      <w:numFmt w:val="bullet"/>
      <w:lvlText w:val="•"/>
      <w:lvlJc w:val="left"/>
      <w:pPr>
        <w:tabs>
          <w:tab w:val="num" w:pos="6480"/>
        </w:tabs>
        <w:ind w:left="6480" w:hanging="360"/>
      </w:pPr>
      <w:rPr>
        <w:rFonts w:ascii="Arial" w:hAnsi="Arial" w:hint="default"/>
      </w:rPr>
    </w:lvl>
  </w:abstractNum>
  <w:abstractNum w:abstractNumId="4">
    <w:nsid w:val="435A20EF"/>
    <w:multiLevelType w:val="hybridMultilevel"/>
    <w:tmpl w:val="6A1407C4"/>
    <w:lvl w:ilvl="0" w:tplc="34AE5866">
      <w:start w:val="1"/>
      <w:numFmt w:val="bullet"/>
      <w:lvlText w:val="•"/>
      <w:lvlJc w:val="left"/>
      <w:pPr>
        <w:tabs>
          <w:tab w:val="num" w:pos="720"/>
        </w:tabs>
        <w:ind w:left="720" w:hanging="360"/>
      </w:pPr>
      <w:rPr>
        <w:rFonts w:ascii="Arial" w:hAnsi="Arial" w:hint="default"/>
      </w:rPr>
    </w:lvl>
    <w:lvl w:ilvl="1" w:tplc="C3B2254E">
      <w:start w:val="1051"/>
      <w:numFmt w:val="bullet"/>
      <w:lvlText w:val="•"/>
      <w:lvlJc w:val="left"/>
      <w:pPr>
        <w:tabs>
          <w:tab w:val="num" w:pos="1440"/>
        </w:tabs>
        <w:ind w:left="1440" w:hanging="360"/>
      </w:pPr>
      <w:rPr>
        <w:rFonts w:ascii="Arial" w:hAnsi="Arial" w:hint="default"/>
      </w:rPr>
    </w:lvl>
    <w:lvl w:ilvl="2" w:tplc="AD2ACC30" w:tentative="1">
      <w:start w:val="1"/>
      <w:numFmt w:val="bullet"/>
      <w:lvlText w:val="•"/>
      <w:lvlJc w:val="left"/>
      <w:pPr>
        <w:tabs>
          <w:tab w:val="num" w:pos="2160"/>
        </w:tabs>
        <w:ind w:left="2160" w:hanging="360"/>
      </w:pPr>
      <w:rPr>
        <w:rFonts w:ascii="Arial" w:hAnsi="Arial" w:hint="default"/>
      </w:rPr>
    </w:lvl>
    <w:lvl w:ilvl="3" w:tplc="CCD803F6" w:tentative="1">
      <w:start w:val="1"/>
      <w:numFmt w:val="bullet"/>
      <w:lvlText w:val="•"/>
      <w:lvlJc w:val="left"/>
      <w:pPr>
        <w:tabs>
          <w:tab w:val="num" w:pos="2880"/>
        </w:tabs>
        <w:ind w:left="2880" w:hanging="360"/>
      </w:pPr>
      <w:rPr>
        <w:rFonts w:ascii="Arial" w:hAnsi="Arial" w:hint="default"/>
      </w:rPr>
    </w:lvl>
    <w:lvl w:ilvl="4" w:tplc="61EC07CA" w:tentative="1">
      <w:start w:val="1"/>
      <w:numFmt w:val="bullet"/>
      <w:lvlText w:val="•"/>
      <w:lvlJc w:val="left"/>
      <w:pPr>
        <w:tabs>
          <w:tab w:val="num" w:pos="3600"/>
        </w:tabs>
        <w:ind w:left="3600" w:hanging="360"/>
      </w:pPr>
      <w:rPr>
        <w:rFonts w:ascii="Arial" w:hAnsi="Arial" w:hint="default"/>
      </w:rPr>
    </w:lvl>
    <w:lvl w:ilvl="5" w:tplc="541C2078" w:tentative="1">
      <w:start w:val="1"/>
      <w:numFmt w:val="bullet"/>
      <w:lvlText w:val="•"/>
      <w:lvlJc w:val="left"/>
      <w:pPr>
        <w:tabs>
          <w:tab w:val="num" w:pos="4320"/>
        </w:tabs>
        <w:ind w:left="4320" w:hanging="360"/>
      </w:pPr>
      <w:rPr>
        <w:rFonts w:ascii="Arial" w:hAnsi="Arial" w:hint="default"/>
      </w:rPr>
    </w:lvl>
    <w:lvl w:ilvl="6" w:tplc="241A6036" w:tentative="1">
      <w:start w:val="1"/>
      <w:numFmt w:val="bullet"/>
      <w:lvlText w:val="•"/>
      <w:lvlJc w:val="left"/>
      <w:pPr>
        <w:tabs>
          <w:tab w:val="num" w:pos="5040"/>
        </w:tabs>
        <w:ind w:left="5040" w:hanging="360"/>
      </w:pPr>
      <w:rPr>
        <w:rFonts w:ascii="Arial" w:hAnsi="Arial" w:hint="default"/>
      </w:rPr>
    </w:lvl>
    <w:lvl w:ilvl="7" w:tplc="5B54F762" w:tentative="1">
      <w:start w:val="1"/>
      <w:numFmt w:val="bullet"/>
      <w:lvlText w:val="•"/>
      <w:lvlJc w:val="left"/>
      <w:pPr>
        <w:tabs>
          <w:tab w:val="num" w:pos="5760"/>
        </w:tabs>
        <w:ind w:left="5760" w:hanging="360"/>
      </w:pPr>
      <w:rPr>
        <w:rFonts w:ascii="Arial" w:hAnsi="Arial" w:hint="default"/>
      </w:rPr>
    </w:lvl>
    <w:lvl w:ilvl="8" w:tplc="00CCC944" w:tentative="1">
      <w:start w:val="1"/>
      <w:numFmt w:val="bullet"/>
      <w:lvlText w:val="•"/>
      <w:lvlJc w:val="left"/>
      <w:pPr>
        <w:tabs>
          <w:tab w:val="num" w:pos="6480"/>
        </w:tabs>
        <w:ind w:left="6480" w:hanging="360"/>
      </w:pPr>
      <w:rPr>
        <w:rFonts w:ascii="Arial" w:hAnsi="Arial" w:hint="default"/>
      </w:rPr>
    </w:lvl>
  </w:abstractNum>
  <w:abstractNum w:abstractNumId="5">
    <w:nsid w:val="4B4C5C3C"/>
    <w:multiLevelType w:val="hybridMultilevel"/>
    <w:tmpl w:val="6C16209A"/>
    <w:lvl w:ilvl="0" w:tplc="3D6CC124">
      <w:start w:val="1"/>
      <w:numFmt w:val="bullet"/>
      <w:lvlText w:val="•"/>
      <w:lvlJc w:val="left"/>
      <w:pPr>
        <w:tabs>
          <w:tab w:val="num" w:pos="720"/>
        </w:tabs>
        <w:ind w:left="720" w:hanging="360"/>
      </w:pPr>
      <w:rPr>
        <w:rFonts w:ascii="Arial" w:hAnsi="Arial" w:hint="default"/>
      </w:rPr>
    </w:lvl>
    <w:lvl w:ilvl="1" w:tplc="19D45E42" w:tentative="1">
      <w:start w:val="1"/>
      <w:numFmt w:val="bullet"/>
      <w:lvlText w:val="•"/>
      <w:lvlJc w:val="left"/>
      <w:pPr>
        <w:tabs>
          <w:tab w:val="num" w:pos="1440"/>
        </w:tabs>
        <w:ind w:left="1440" w:hanging="360"/>
      </w:pPr>
      <w:rPr>
        <w:rFonts w:ascii="Arial" w:hAnsi="Arial" w:hint="default"/>
      </w:rPr>
    </w:lvl>
    <w:lvl w:ilvl="2" w:tplc="8DE87CCA" w:tentative="1">
      <w:start w:val="1"/>
      <w:numFmt w:val="bullet"/>
      <w:lvlText w:val="•"/>
      <w:lvlJc w:val="left"/>
      <w:pPr>
        <w:tabs>
          <w:tab w:val="num" w:pos="2160"/>
        </w:tabs>
        <w:ind w:left="2160" w:hanging="360"/>
      </w:pPr>
      <w:rPr>
        <w:rFonts w:ascii="Arial" w:hAnsi="Arial" w:hint="default"/>
      </w:rPr>
    </w:lvl>
    <w:lvl w:ilvl="3" w:tplc="BECE746A" w:tentative="1">
      <w:start w:val="1"/>
      <w:numFmt w:val="bullet"/>
      <w:lvlText w:val="•"/>
      <w:lvlJc w:val="left"/>
      <w:pPr>
        <w:tabs>
          <w:tab w:val="num" w:pos="2880"/>
        </w:tabs>
        <w:ind w:left="2880" w:hanging="360"/>
      </w:pPr>
      <w:rPr>
        <w:rFonts w:ascii="Arial" w:hAnsi="Arial" w:hint="default"/>
      </w:rPr>
    </w:lvl>
    <w:lvl w:ilvl="4" w:tplc="727A14AA" w:tentative="1">
      <w:start w:val="1"/>
      <w:numFmt w:val="bullet"/>
      <w:lvlText w:val="•"/>
      <w:lvlJc w:val="left"/>
      <w:pPr>
        <w:tabs>
          <w:tab w:val="num" w:pos="3600"/>
        </w:tabs>
        <w:ind w:left="3600" w:hanging="360"/>
      </w:pPr>
      <w:rPr>
        <w:rFonts w:ascii="Arial" w:hAnsi="Arial" w:hint="default"/>
      </w:rPr>
    </w:lvl>
    <w:lvl w:ilvl="5" w:tplc="1A987D20" w:tentative="1">
      <w:start w:val="1"/>
      <w:numFmt w:val="bullet"/>
      <w:lvlText w:val="•"/>
      <w:lvlJc w:val="left"/>
      <w:pPr>
        <w:tabs>
          <w:tab w:val="num" w:pos="4320"/>
        </w:tabs>
        <w:ind w:left="4320" w:hanging="360"/>
      </w:pPr>
      <w:rPr>
        <w:rFonts w:ascii="Arial" w:hAnsi="Arial" w:hint="default"/>
      </w:rPr>
    </w:lvl>
    <w:lvl w:ilvl="6" w:tplc="C6344CAE" w:tentative="1">
      <w:start w:val="1"/>
      <w:numFmt w:val="bullet"/>
      <w:lvlText w:val="•"/>
      <w:lvlJc w:val="left"/>
      <w:pPr>
        <w:tabs>
          <w:tab w:val="num" w:pos="5040"/>
        </w:tabs>
        <w:ind w:left="5040" w:hanging="360"/>
      </w:pPr>
      <w:rPr>
        <w:rFonts w:ascii="Arial" w:hAnsi="Arial" w:hint="default"/>
      </w:rPr>
    </w:lvl>
    <w:lvl w:ilvl="7" w:tplc="2E46BCD0" w:tentative="1">
      <w:start w:val="1"/>
      <w:numFmt w:val="bullet"/>
      <w:lvlText w:val="•"/>
      <w:lvlJc w:val="left"/>
      <w:pPr>
        <w:tabs>
          <w:tab w:val="num" w:pos="5760"/>
        </w:tabs>
        <w:ind w:left="5760" w:hanging="360"/>
      </w:pPr>
      <w:rPr>
        <w:rFonts w:ascii="Arial" w:hAnsi="Arial" w:hint="default"/>
      </w:rPr>
    </w:lvl>
    <w:lvl w:ilvl="8" w:tplc="241E094C" w:tentative="1">
      <w:start w:val="1"/>
      <w:numFmt w:val="bullet"/>
      <w:lvlText w:val="•"/>
      <w:lvlJc w:val="left"/>
      <w:pPr>
        <w:tabs>
          <w:tab w:val="num" w:pos="6480"/>
        </w:tabs>
        <w:ind w:left="6480" w:hanging="360"/>
      </w:pPr>
      <w:rPr>
        <w:rFonts w:ascii="Arial" w:hAnsi="Arial" w:hint="default"/>
      </w:rPr>
    </w:lvl>
  </w:abstractNum>
  <w:abstractNum w:abstractNumId="6">
    <w:nsid w:val="50D2455E"/>
    <w:multiLevelType w:val="hybridMultilevel"/>
    <w:tmpl w:val="C78A6F14"/>
    <w:lvl w:ilvl="0" w:tplc="D2FE14BC">
      <w:start w:val="1"/>
      <w:numFmt w:val="bullet"/>
      <w:lvlText w:val="•"/>
      <w:lvlJc w:val="left"/>
      <w:pPr>
        <w:tabs>
          <w:tab w:val="num" w:pos="720"/>
        </w:tabs>
        <w:ind w:left="720" w:hanging="360"/>
      </w:pPr>
      <w:rPr>
        <w:rFonts w:ascii="Arial" w:hAnsi="Arial" w:hint="default"/>
      </w:rPr>
    </w:lvl>
    <w:lvl w:ilvl="1" w:tplc="DA6A97B6" w:tentative="1">
      <w:start w:val="1"/>
      <w:numFmt w:val="bullet"/>
      <w:lvlText w:val="•"/>
      <w:lvlJc w:val="left"/>
      <w:pPr>
        <w:tabs>
          <w:tab w:val="num" w:pos="1440"/>
        </w:tabs>
        <w:ind w:left="1440" w:hanging="360"/>
      </w:pPr>
      <w:rPr>
        <w:rFonts w:ascii="Arial" w:hAnsi="Arial" w:hint="default"/>
      </w:rPr>
    </w:lvl>
    <w:lvl w:ilvl="2" w:tplc="8D0A22E4" w:tentative="1">
      <w:start w:val="1"/>
      <w:numFmt w:val="bullet"/>
      <w:lvlText w:val="•"/>
      <w:lvlJc w:val="left"/>
      <w:pPr>
        <w:tabs>
          <w:tab w:val="num" w:pos="2160"/>
        </w:tabs>
        <w:ind w:left="2160" w:hanging="360"/>
      </w:pPr>
      <w:rPr>
        <w:rFonts w:ascii="Arial" w:hAnsi="Arial" w:hint="default"/>
      </w:rPr>
    </w:lvl>
    <w:lvl w:ilvl="3" w:tplc="0C14C494" w:tentative="1">
      <w:start w:val="1"/>
      <w:numFmt w:val="bullet"/>
      <w:lvlText w:val="•"/>
      <w:lvlJc w:val="left"/>
      <w:pPr>
        <w:tabs>
          <w:tab w:val="num" w:pos="2880"/>
        </w:tabs>
        <w:ind w:left="2880" w:hanging="360"/>
      </w:pPr>
      <w:rPr>
        <w:rFonts w:ascii="Arial" w:hAnsi="Arial" w:hint="default"/>
      </w:rPr>
    </w:lvl>
    <w:lvl w:ilvl="4" w:tplc="FB64EF52" w:tentative="1">
      <w:start w:val="1"/>
      <w:numFmt w:val="bullet"/>
      <w:lvlText w:val="•"/>
      <w:lvlJc w:val="left"/>
      <w:pPr>
        <w:tabs>
          <w:tab w:val="num" w:pos="3600"/>
        </w:tabs>
        <w:ind w:left="3600" w:hanging="360"/>
      </w:pPr>
      <w:rPr>
        <w:rFonts w:ascii="Arial" w:hAnsi="Arial" w:hint="default"/>
      </w:rPr>
    </w:lvl>
    <w:lvl w:ilvl="5" w:tplc="C3648A5C" w:tentative="1">
      <w:start w:val="1"/>
      <w:numFmt w:val="bullet"/>
      <w:lvlText w:val="•"/>
      <w:lvlJc w:val="left"/>
      <w:pPr>
        <w:tabs>
          <w:tab w:val="num" w:pos="4320"/>
        </w:tabs>
        <w:ind w:left="4320" w:hanging="360"/>
      </w:pPr>
      <w:rPr>
        <w:rFonts w:ascii="Arial" w:hAnsi="Arial" w:hint="default"/>
      </w:rPr>
    </w:lvl>
    <w:lvl w:ilvl="6" w:tplc="8B687B3A" w:tentative="1">
      <w:start w:val="1"/>
      <w:numFmt w:val="bullet"/>
      <w:lvlText w:val="•"/>
      <w:lvlJc w:val="left"/>
      <w:pPr>
        <w:tabs>
          <w:tab w:val="num" w:pos="5040"/>
        </w:tabs>
        <w:ind w:left="5040" w:hanging="360"/>
      </w:pPr>
      <w:rPr>
        <w:rFonts w:ascii="Arial" w:hAnsi="Arial" w:hint="default"/>
      </w:rPr>
    </w:lvl>
    <w:lvl w:ilvl="7" w:tplc="F4F865B8" w:tentative="1">
      <w:start w:val="1"/>
      <w:numFmt w:val="bullet"/>
      <w:lvlText w:val="•"/>
      <w:lvlJc w:val="left"/>
      <w:pPr>
        <w:tabs>
          <w:tab w:val="num" w:pos="5760"/>
        </w:tabs>
        <w:ind w:left="5760" w:hanging="360"/>
      </w:pPr>
      <w:rPr>
        <w:rFonts w:ascii="Arial" w:hAnsi="Arial" w:hint="default"/>
      </w:rPr>
    </w:lvl>
    <w:lvl w:ilvl="8" w:tplc="CBC847B8" w:tentative="1">
      <w:start w:val="1"/>
      <w:numFmt w:val="bullet"/>
      <w:lvlText w:val="•"/>
      <w:lvlJc w:val="left"/>
      <w:pPr>
        <w:tabs>
          <w:tab w:val="num" w:pos="6480"/>
        </w:tabs>
        <w:ind w:left="6480" w:hanging="360"/>
      </w:pPr>
      <w:rPr>
        <w:rFonts w:ascii="Arial" w:hAnsi="Arial" w:hint="default"/>
      </w:rPr>
    </w:lvl>
  </w:abstractNum>
  <w:abstractNum w:abstractNumId="7">
    <w:nsid w:val="598173BC"/>
    <w:multiLevelType w:val="hybridMultilevel"/>
    <w:tmpl w:val="A11883CA"/>
    <w:lvl w:ilvl="0" w:tplc="5868EAF6">
      <w:start w:val="1"/>
      <w:numFmt w:val="bullet"/>
      <w:lvlText w:val="•"/>
      <w:lvlJc w:val="left"/>
      <w:pPr>
        <w:tabs>
          <w:tab w:val="num" w:pos="720"/>
        </w:tabs>
        <w:ind w:left="720" w:hanging="360"/>
      </w:pPr>
      <w:rPr>
        <w:rFonts w:ascii="Arial" w:hAnsi="Arial" w:hint="default"/>
      </w:rPr>
    </w:lvl>
    <w:lvl w:ilvl="1" w:tplc="71928CA6" w:tentative="1">
      <w:start w:val="1"/>
      <w:numFmt w:val="bullet"/>
      <w:lvlText w:val="•"/>
      <w:lvlJc w:val="left"/>
      <w:pPr>
        <w:tabs>
          <w:tab w:val="num" w:pos="1440"/>
        </w:tabs>
        <w:ind w:left="1440" w:hanging="360"/>
      </w:pPr>
      <w:rPr>
        <w:rFonts w:ascii="Arial" w:hAnsi="Arial" w:hint="default"/>
      </w:rPr>
    </w:lvl>
    <w:lvl w:ilvl="2" w:tplc="5C209B64">
      <w:start w:val="759"/>
      <w:numFmt w:val="bullet"/>
      <w:lvlText w:val="•"/>
      <w:lvlJc w:val="left"/>
      <w:pPr>
        <w:tabs>
          <w:tab w:val="num" w:pos="2160"/>
        </w:tabs>
        <w:ind w:left="2160" w:hanging="360"/>
      </w:pPr>
      <w:rPr>
        <w:rFonts w:ascii="Arial" w:hAnsi="Arial" w:hint="default"/>
      </w:rPr>
    </w:lvl>
    <w:lvl w:ilvl="3" w:tplc="D15C429C" w:tentative="1">
      <w:start w:val="1"/>
      <w:numFmt w:val="bullet"/>
      <w:lvlText w:val="•"/>
      <w:lvlJc w:val="left"/>
      <w:pPr>
        <w:tabs>
          <w:tab w:val="num" w:pos="2880"/>
        </w:tabs>
        <w:ind w:left="2880" w:hanging="360"/>
      </w:pPr>
      <w:rPr>
        <w:rFonts w:ascii="Arial" w:hAnsi="Arial" w:hint="default"/>
      </w:rPr>
    </w:lvl>
    <w:lvl w:ilvl="4" w:tplc="AEF0985C" w:tentative="1">
      <w:start w:val="1"/>
      <w:numFmt w:val="bullet"/>
      <w:lvlText w:val="•"/>
      <w:lvlJc w:val="left"/>
      <w:pPr>
        <w:tabs>
          <w:tab w:val="num" w:pos="3600"/>
        </w:tabs>
        <w:ind w:left="3600" w:hanging="360"/>
      </w:pPr>
      <w:rPr>
        <w:rFonts w:ascii="Arial" w:hAnsi="Arial" w:hint="default"/>
      </w:rPr>
    </w:lvl>
    <w:lvl w:ilvl="5" w:tplc="A8C080DC" w:tentative="1">
      <w:start w:val="1"/>
      <w:numFmt w:val="bullet"/>
      <w:lvlText w:val="•"/>
      <w:lvlJc w:val="left"/>
      <w:pPr>
        <w:tabs>
          <w:tab w:val="num" w:pos="4320"/>
        </w:tabs>
        <w:ind w:left="4320" w:hanging="360"/>
      </w:pPr>
      <w:rPr>
        <w:rFonts w:ascii="Arial" w:hAnsi="Arial" w:hint="default"/>
      </w:rPr>
    </w:lvl>
    <w:lvl w:ilvl="6" w:tplc="ED5A41B8" w:tentative="1">
      <w:start w:val="1"/>
      <w:numFmt w:val="bullet"/>
      <w:lvlText w:val="•"/>
      <w:lvlJc w:val="left"/>
      <w:pPr>
        <w:tabs>
          <w:tab w:val="num" w:pos="5040"/>
        </w:tabs>
        <w:ind w:left="5040" w:hanging="360"/>
      </w:pPr>
      <w:rPr>
        <w:rFonts w:ascii="Arial" w:hAnsi="Arial" w:hint="default"/>
      </w:rPr>
    </w:lvl>
    <w:lvl w:ilvl="7" w:tplc="991E99AE" w:tentative="1">
      <w:start w:val="1"/>
      <w:numFmt w:val="bullet"/>
      <w:lvlText w:val="•"/>
      <w:lvlJc w:val="left"/>
      <w:pPr>
        <w:tabs>
          <w:tab w:val="num" w:pos="5760"/>
        </w:tabs>
        <w:ind w:left="5760" w:hanging="360"/>
      </w:pPr>
      <w:rPr>
        <w:rFonts w:ascii="Arial" w:hAnsi="Arial" w:hint="default"/>
      </w:rPr>
    </w:lvl>
    <w:lvl w:ilvl="8" w:tplc="1BC49868" w:tentative="1">
      <w:start w:val="1"/>
      <w:numFmt w:val="bullet"/>
      <w:lvlText w:val="•"/>
      <w:lvlJc w:val="left"/>
      <w:pPr>
        <w:tabs>
          <w:tab w:val="num" w:pos="6480"/>
        </w:tabs>
        <w:ind w:left="6480" w:hanging="360"/>
      </w:pPr>
      <w:rPr>
        <w:rFonts w:ascii="Arial" w:hAnsi="Arial" w:hint="default"/>
      </w:rPr>
    </w:lvl>
  </w:abstractNum>
  <w:abstractNum w:abstractNumId="8">
    <w:nsid w:val="6C68111F"/>
    <w:multiLevelType w:val="hybridMultilevel"/>
    <w:tmpl w:val="F0F8F8D4"/>
    <w:lvl w:ilvl="0" w:tplc="6C4AE714">
      <w:start w:val="1"/>
      <w:numFmt w:val="bullet"/>
      <w:lvlText w:val="•"/>
      <w:lvlJc w:val="left"/>
      <w:pPr>
        <w:tabs>
          <w:tab w:val="num" w:pos="720"/>
        </w:tabs>
        <w:ind w:left="720" w:hanging="360"/>
      </w:pPr>
      <w:rPr>
        <w:rFonts w:ascii="Arial" w:hAnsi="Arial" w:hint="default"/>
      </w:rPr>
    </w:lvl>
    <w:lvl w:ilvl="1" w:tplc="6C009A48" w:tentative="1">
      <w:start w:val="1"/>
      <w:numFmt w:val="bullet"/>
      <w:lvlText w:val="•"/>
      <w:lvlJc w:val="left"/>
      <w:pPr>
        <w:tabs>
          <w:tab w:val="num" w:pos="1440"/>
        </w:tabs>
        <w:ind w:left="1440" w:hanging="360"/>
      </w:pPr>
      <w:rPr>
        <w:rFonts w:ascii="Arial" w:hAnsi="Arial" w:hint="default"/>
      </w:rPr>
    </w:lvl>
    <w:lvl w:ilvl="2" w:tplc="6352D8BC" w:tentative="1">
      <w:start w:val="1"/>
      <w:numFmt w:val="bullet"/>
      <w:lvlText w:val="•"/>
      <w:lvlJc w:val="left"/>
      <w:pPr>
        <w:tabs>
          <w:tab w:val="num" w:pos="2160"/>
        </w:tabs>
        <w:ind w:left="2160" w:hanging="360"/>
      </w:pPr>
      <w:rPr>
        <w:rFonts w:ascii="Arial" w:hAnsi="Arial" w:hint="default"/>
      </w:rPr>
    </w:lvl>
    <w:lvl w:ilvl="3" w:tplc="484CEA00" w:tentative="1">
      <w:start w:val="1"/>
      <w:numFmt w:val="bullet"/>
      <w:lvlText w:val="•"/>
      <w:lvlJc w:val="left"/>
      <w:pPr>
        <w:tabs>
          <w:tab w:val="num" w:pos="2880"/>
        </w:tabs>
        <w:ind w:left="2880" w:hanging="360"/>
      </w:pPr>
      <w:rPr>
        <w:rFonts w:ascii="Arial" w:hAnsi="Arial" w:hint="default"/>
      </w:rPr>
    </w:lvl>
    <w:lvl w:ilvl="4" w:tplc="AB94FA54" w:tentative="1">
      <w:start w:val="1"/>
      <w:numFmt w:val="bullet"/>
      <w:lvlText w:val="•"/>
      <w:lvlJc w:val="left"/>
      <w:pPr>
        <w:tabs>
          <w:tab w:val="num" w:pos="3600"/>
        </w:tabs>
        <w:ind w:left="3600" w:hanging="360"/>
      </w:pPr>
      <w:rPr>
        <w:rFonts w:ascii="Arial" w:hAnsi="Arial" w:hint="default"/>
      </w:rPr>
    </w:lvl>
    <w:lvl w:ilvl="5" w:tplc="F418E58C" w:tentative="1">
      <w:start w:val="1"/>
      <w:numFmt w:val="bullet"/>
      <w:lvlText w:val="•"/>
      <w:lvlJc w:val="left"/>
      <w:pPr>
        <w:tabs>
          <w:tab w:val="num" w:pos="4320"/>
        </w:tabs>
        <w:ind w:left="4320" w:hanging="360"/>
      </w:pPr>
      <w:rPr>
        <w:rFonts w:ascii="Arial" w:hAnsi="Arial" w:hint="default"/>
      </w:rPr>
    </w:lvl>
    <w:lvl w:ilvl="6" w:tplc="D85007F4" w:tentative="1">
      <w:start w:val="1"/>
      <w:numFmt w:val="bullet"/>
      <w:lvlText w:val="•"/>
      <w:lvlJc w:val="left"/>
      <w:pPr>
        <w:tabs>
          <w:tab w:val="num" w:pos="5040"/>
        </w:tabs>
        <w:ind w:left="5040" w:hanging="360"/>
      </w:pPr>
      <w:rPr>
        <w:rFonts w:ascii="Arial" w:hAnsi="Arial" w:hint="default"/>
      </w:rPr>
    </w:lvl>
    <w:lvl w:ilvl="7" w:tplc="722C70A4" w:tentative="1">
      <w:start w:val="1"/>
      <w:numFmt w:val="bullet"/>
      <w:lvlText w:val="•"/>
      <w:lvlJc w:val="left"/>
      <w:pPr>
        <w:tabs>
          <w:tab w:val="num" w:pos="5760"/>
        </w:tabs>
        <w:ind w:left="5760" w:hanging="360"/>
      </w:pPr>
      <w:rPr>
        <w:rFonts w:ascii="Arial" w:hAnsi="Arial" w:hint="default"/>
      </w:rPr>
    </w:lvl>
    <w:lvl w:ilvl="8" w:tplc="B1FCB908" w:tentative="1">
      <w:start w:val="1"/>
      <w:numFmt w:val="bullet"/>
      <w:lvlText w:val="•"/>
      <w:lvlJc w:val="left"/>
      <w:pPr>
        <w:tabs>
          <w:tab w:val="num" w:pos="6480"/>
        </w:tabs>
        <w:ind w:left="6480" w:hanging="360"/>
      </w:pPr>
      <w:rPr>
        <w:rFonts w:ascii="Arial" w:hAnsi="Arial" w:hint="default"/>
      </w:rPr>
    </w:lvl>
  </w:abstractNum>
  <w:abstractNum w:abstractNumId="9">
    <w:nsid w:val="718E1B89"/>
    <w:multiLevelType w:val="multilevel"/>
    <w:tmpl w:val="0C2C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65310AD"/>
    <w:multiLevelType w:val="hybridMultilevel"/>
    <w:tmpl w:val="2CCCFA2E"/>
    <w:lvl w:ilvl="0" w:tplc="FB8A641E">
      <w:start w:val="1"/>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5"/>
  </w:num>
  <w:num w:numId="4">
    <w:abstractNumId w:val="2"/>
  </w:num>
  <w:num w:numId="5">
    <w:abstractNumId w:val="9"/>
  </w:num>
  <w:num w:numId="6">
    <w:abstractNumId w:val="6"/>
  </w:num>
  <w:num w:numId="7">
    <w:abstractNumId w:val="7"/>
  </w:num>
  <w:num w:numId="8">
    <w:abstractNumId w:val="1"/>
  </w:num>
  <w:num w:numId="9">
    <w:abstractNumId w:val="8"/>
  </w:num>
  <w:num w:numId="10">
    <w:abstractNumId w:val="0"/>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D37A90"/>
    <w:rsid w:val="00000DFD"/>
    <w:rsid w:val="000019E6"/>
    <w:rsid w:val="00002260"/>
    <w:rsid w:val="00002495"/>
    <w:rsid w:val="000024F4"/>
    <w:rsid w:val="00005282"/>
    <w:rsid w:val="000056C9"/>
    <w:rsid w:val="000057A2"/>
    <w:rsid w:val="000078FF"/>
    <w:rsid w:val="00007AB2"/>
    <w:rsid w:val="00010657"/>
    <w:rsid w:val="0001256D"/>
    <w:rsid w:val="00012A45"/>
    <w:rsid w:val="00012B26"/>
    <w:rsid w:val="00013309"/>
    <w:rsid w:val="000135F8"/>
    <w:rsid w:val="00013E63"/>
    <w:rsid w:val="000140D3"/>
    <w:rsid w:val="000145CD"/>
    <w:rsid w:val="000152D8"/>
    <w:rsid w:val="000156A0"/>
    <w:rsid w:val="00016396"/>
    <w:rsid w:val="00016471"/>
    <w:rsid w:val="000171A9"/>
    <w:rsid w:val="00020933"/>
    <w:rsid w:val="0002110B"/>
    <w:rsid w:val="00021508"/>
    <w:rsid w:val="00021856"/>
    <w:rsid w:val="000231FC"/>
    <w:rsid w:val="000252D1"/>
    <w:rsid w:val="00025BB6"/>
    <w:rsid w:val="00025FB3"/>
    <w:rsid w:val="00027363"/>
    <w:rsid w:val="000273C8"/>
    <w:rsid w:val="00030471"/>
    <w:rsid w:val="000315D7"/>
    <w:rsid w:val="0003197E"/>
    <w:rsid w:val="000328B7"/>
    <w:rsid w:val="00033CEE"/>
    <w:rsid w:val="00034877"/>
    <w:rsid w:val="000349AB"/>
    <w:rsid w:val="00041C93"/>
    <w:rsid w:val="00041E1D"/>
    <w:rsid w:val="00042E59"/>
    <w:rsid w:val="00042E87"/>
    <w:rsid w:val="00043BF7"/>
    <w:rsid w:val="000448F8"/>
    <w:rsid w:val="00044E6C"/>
    <w:rsid w:val="00045B71"/>
    <w:rsid w:val="000476D4"/>
    <w:rsid w:val="00050DCB"/>
    <w:rsid w:val="00051A7C"/>
    <w:rsid w:val="00052140"/>
    <w:rsid w:val="00054820"/>
    <w:rsid w:val="0005484D"/>
    <w:rsid w:val="00054A20"/>
    <w:rsid w:val="000557B9"/>
    <w:rsid w:val="00056A0B"/>
    <w:rsid w:val="00060D59"/>
    <w:rsid w:val="000612C7"/>
    <w:rsid w:val="0006297D"/>
    <w:rsid w:val="0006350F"/>
    <w:rsid w:val="000638EF"/>
    <w:rsid w:val="00064100"/>
    <w:rsid w:val="00064180"/>
    <w:rsid w:val="000646AB"/>
    <w:rsid w:val="00064A29"/>
    <w:rsid w:val="0006508F"/>
    <w:rsid w:val="00065AB9"/>
    <w:rsid w:val="00065AFD"/>
    <w:rsid w:val="00067ABF"/>
    <w:rsid w:val="000702F1"/>
    <w:rsid w:val="00070582"/>
    <w:rsid w:val="000757F5"/>
    <w:rsid w:val="00076745"/>
    <w:rsid w:val="00077346"/>
    <w:rsid w:val="00077BD8"/>
    <w:rsid w:val="00080A31"/>
    <w:rsid w:val="00081ACF"/>
    <w:rsid w:val="00081E22"/>
    <w:rsid w:val="00082078"/>
    <w:rsid w:val="000824AB"/>
    <w:rsid w:val="00082859"/>
    <w:rsid w:val="00082A5C"/>
    <w:rsid w:val="000837D8"/>
    <w:rsid w:val="000838B9"/>
    <w:rsid w:val="00085724"/>
    <w:rsid w:val="000867E5"/>
    <w:rsid w:val="00090378"/>
    <w:rsid w:val="00090A53"/>
    <w:rsid w:val="00090BA8"/>
    <w:rsid w:val="00091225"/>
    <w:rsid w:val="000912DE"/>
    <w:rsid w:val="00091E86"/>
    <w:rsid w:val="00091EE1"/>
    <w:rsid w:val="00092898"/>
    <w:rsid w:val="0009374E"/>
    <w:rsid w:val="000952A1"/>
    <w:rsid w:val="00095B7F"/>
    <w:rsid w:val="000963E6"/>
    <w:rsid w:val="00096DCF"/>
    <w:rsid w:val="0009717D"/>
    <w:rsid w:val="00097DB1"/>
    <w:rsid w:val="000A221E"/>
    <w:rsid w:val="000A2844"/>
    <w:rsid w:val="000A478C"/>
    <w:rsid w:val="000A5B65"/>
    <w:rsid w:val="000A5C6B"/>
    <w:rsid w:val="000A68D5"/>
    <w:rsid w:val="000A6A7F"/>
    <w:rsid w:val="000B06CB"/>
    <w:rsid w:val="000B095D"/>
    <w:rsid w:val="000B1397"/>
    <w:rsid w:val="000B1ABA"/>
    <w:rsid w:val="000B3390"/>
    <w:rsid w:val="000B36B2"/>
    <w:rsid w:val="000B3EA7"/>
    <w:rsid w:val="000B4531"/>
    <w:rsid w:val="000B534B"/>
    <w:rsid w:val="000B6850"/>
    <w:rsid w:val="000B7AA1"/>
    <w:rsid w:val="000C1875"/>
    <w:rsid w:val="000C1F52"/>
    <w:rsid w:val="000C2144"/>
    <w:rsid w:val="000C24E5"/>
    <w:rsid w:val="000C309E"/>
    <w:rsid w:val="000C41BD"/>
    <w:rsid w:val="000C4584"/>
    <w:rsid w:val="000C5047"/>
    <w:rsid w:val="000C6526"/>
    <w:rsid w:val="000C6A42"/>
    <w:rsid w:val="000C6B82"/>
    <w:rsid w:val="000C7B55"/>
    <w:rsid w:val="000C7DF8"/>
    <w:rsid w:val="000D0B67"/>
    <w:rsid w:val="000D13A0"/>
    <w:rsid w:val="000D146D"/>
    <w:rsid w:val="000D2044"/>
    <w:rsid w:val="000D24B7"/>
    <w:rsid w:val="000D2A96"/>
    <w:rsid w:val="000D2D13"/>
    <w:rsid w:val="000D5006"/>
    <w:rsid w:val="000D5BE9"/>
    <w:rsid w:val="000D70B0"/>
    <w:rsid w:val="000D7980"/>
    <w:rsid w:val="000E05D4"/>
    <w:rsid w:val="000E08A5"/>
    <w:rsid w:val="000E091F"/>
    <w:rsid w:val="000E17BB"/>
    <w:rsid w:val="000E19C9"/>
    <w:rsid w:val="000E1E9E"/>
    <w:rsid w:val="000E2454"/>
    <w:rsid w:val="000E4ECE"/>
    <w:rsid w:val="000E54A2"/>
    <w:rsid w:val="000E5CFC"/>
    <w:rsid w:val="000E6AB3"/>
    <w:rsid w:val="000E7076"/>
    <w:rsid w:val="000F0DDC"/>
    <w:rsid w:val="000F2DF1"/>
    <w:rsid w:val="000F3010"/>
    <w:rsid w:val="000F4123"/>
    <w:rsid w:val="000F45A1"/>
    <w:rsid w:val="000F51B5"/>
    <w:rsid w:val="000F56FE"/>
    <w:rsid w:val="000F6033"/>
    <w:rsid w:val="000F74D5"/>
    <w:rsid w:val="00100352"/>
    <w:rsid w:val="001012F3"/>
    <w:rsid w:val="00102231"/>
    <w:rsid w:val="0010290D"/>
    <w:rsid w:val="001029FC"/>
    <w:rsid w:val="0010320B"/>
    <w:rsid w:val="00103D46"/>
    <w:rsid w:val="001046AD"/>
    <w:rsid w:val="00104A7B"/>
    <w:rsid w:val="00107AF1"/>
    <w:rsid w:val="00107C5E"/>
    <w:rsid w:val="00107EB3"/>
    <w:rsid w:val="0011118C"/>
    <w:rsid w:val="00112D5F"/>
    <w:rsid w:val="0011333E"/>
    <w:rsid w:val="001139B9"/>
    <w:rsid w:val="001142DE"/>
    <w:rsid w:val="00114EBB"/>
    <w:rsid w:val="00114EC2"/>
    <w:rsid w:val="001160DB"/>
    <w:rsid w:val="00116A57"/>
    <w:rsid w:val="001203D7"/>
    <w:rsid w:val="0012095D"/>
    <w:rsid w:val="00122F41"/>
    <w:rsid w:val="0012403C"/>
    <w:rsid w:val="0012466E"/>
    <w:rsid w:val="0012572F"/>
    <w:rsid w:val="00126A18"/>
    <w:rsid w:val="00130ECF"/>
    <w:rsid w:val="0013154E"/>
    <w:rsid w:val="00132595"/>
    <w:rsid w:val="00132864"/>
    <w:rsid w:val="00134430"/>
    <w:rsid w:val="00134888"/>
    <w:rsid w:val="00134F10"/>
    <w:rsid w:val="00135CAC"/>
    <w:rsid w:val="00135DBB"/>
    <w:rsid w:val="00136607"/>
    <w:rsid w:val="001371D2"/>
    <w:rsid w:val="0013792E"/>
    <w:rsid w:val="00137FA3"/>
    <w:rsid w:val="00140F6A"/>
    <w:rsid w:val="001414F3"/>
    <w:rsid w:val="001422C6"/>
    <w:rsid w:val="001428BE"/>
    <w:rsid w:val="00142B5B"/>
    <w:rsid w:val="001437E5"/>
    <w:rsid w:val="0014385F"/>
    <w:rsid w:val="00143A28"/>
    <w:rsid w:val="001451D1"/>
    <w:rsid w:val="00145682"/>
    <w:rsid w:val="00146059"/>
    <w:rsid w:val="0014637C"/>
    <w:rsid w:val="001476CE"/>
    <w:rsid w:val="00147B4A"/>
    <w:rsid w:val="00151024"/>
    <w:rsid w:val="00151CBB"/>
    <w:rsid w:val="0015280A"/>
    <w:rsid w:val="00153E09"/>
    <w:rsid w:val="001545B4"/>
    <w:rsid w:val="00154710"/>
    <w:rsid w:val="001554A0"/>
    <w:rsid w:val="0015578E"/>
    <w:rsid w:val="001558FC"/>
    <w:rsid w:val="001568B0"/>
    <w:rsid w:val="001604F3"/>
    <w:rsid w:val="001612A3"/>
    <w:rsid w:val="001615A3"/>
    <w:rsid w:val="00161961"/>
    <w:rsid w:val="00164D6F"/>
    <w:rsid w:val="00165687"/>
    <w:rsid w:val="001658CD"/>
    <w:rsid w:val="0016649B"/>
    <w:rsid w:val="00167054"/>
    <w:rsid w:val="0017017A"/>
    <w:rsid w:val="00170260"/>
    <w:rsid w:val="00171303"/>
    <w:rsid w:val="00172188"/>
    <w:rsid w:val="0017314C"/>
    <w:rsid w:val="0017331F"/>
    <w:rsid w:val="00175193"/>
    <w:rsid w:val="0017599E"/>
    <w:rsid w:val="00177F3D"/>
    <w:rsid w:val="00180453"/>
    <w:rsid w:val="00180906"/>
    <w:rsid w:val="00180B9D"/>
    <w:rsid w:val="0018167A"/>
    <w:rsid w:val="001816E8"/>
    <w:rsid w:val="0018214B"/>
    <w:rsid w:val="00183003"/>
    <w:rsid w:val="0018369D"/>
    <w:rsid w:val="001850DC"/>
    <w:rsid w:val="001869F5"/>
    <w:rsid w:val="00187753"/>
    <w:rsid w:val="0019021B"/>
    <w:rsid w:val="001908CB"/>
    <w:rsid w:val="00190BAE"/>
    <w:rsid w:val="00190BE6"/>
    <w:rsid w:val="00190D61"/>
    <w:rsid w:val="001926A0"/>
    <w:rsid w:val="00193FD6"/>
    <w:rsid w:val="001959D3"/>
    <w:rsid w:val="00197DBF"/>
    <w:rsid w:val="00197F13"/>
    <w:rsid w:val="001A002F"/>
    <w:rsid w:val="001A19C5"/>
    <w:rsid w:val="001A1B6B"/>
    <w:rsid w:val="001A22C8"/>
    <w:rsid w:val="001A2D1C"/>
    <w:rsid w:val="001A341E"/>
    <w:rsid w:val="001A43DA"/>
    <w:rsid w:val="001A58DB"/>
    <w:rsid w:val="001A5A7A"/>
    <w:rsid w:val="001A5E50"/>
    <w:rsid w:val="001A64B3"/>
    <w:rsid w:val="001A7DC8"/>
    <w:rsid w:val="001B0428"/>
    <w:rsid w:val="001B092C"/>
    <w:rsid w:val="001B346E"/>
    <w:rsid w:val="001B5218"/>
    <w:rsid w:val="001B79A8"/>
    <w:rsid w:val="001B7D3A"/>
    <w:rsid w:val="001C079E"/>
    <w:rsid w:val="001C1323"/>
    <w:rsid w:val="001C3328"/>
    <w:rsid w:val="001C358A"/>
    <w:rsid w:val="001C396B"/>
    <w:rsid w:val="001C5796"/>
    <w:rsid w:val="001C7169"/>
    <w:rsid w:val="001C758C"/>
    <w:rsid w:val="001D1504"/>
    <w:rsid w:val="001D1C14"/>
    <w:rsid w:val="001D2A2B"/>
    <w:rsid w:val="001D3755"/>
    <w:rsid w:val="001D3BF7"/>
    <w:rsid w:val="001D3F90"/>
    <w:rsid w:val="001D4846"/>
    <w:rsid w:val="001D63B1"/>
    <w:rsid w:val="001D79E1"/>
    <w:rsid w:val="001E017B"/>
    <w:rsid w:val="001E0F7E"/>
    <w:rsid w:val="001E12AA"/>
    <w:rsid w:val="001E1B6B"/>
    <w:rsid w:val="001E1C3F"/>
    <w:rsid w:val="001E3F91"/>
    <w:rsid w:val="001E4664"/>
    <w:rsid w:val="001E595B"/>
    <w:rsid w:val="001E5993"/>
    <w:rsid w:val="001E5A43"/>
    <w:rsid w:val="001E6111"/>
    <w:rsid w:val="001E6DE7"/>
    <w:rsid w:val="001E6F62"/>
    <w:rsid w:val="001F033C"/>
    <w:rsid w:val="001F245B"/>
    <w:rsid w:val="001F30AB"/>
    <w:rsid w:val="001F4BDA"/>
    <w:rsid w:val="001F63E6"/>
    <w:rsid w:val="001F658B"/>
    <w:rsid w:val="001F6746"/>
    <w:rsid w:val="001F7499"/>
    <w:rsid w:val="001F7AC8"/>
    <w:rsid w:val="001F7C10"/>
    <w:rsid w:val="001F7F30"/>
    <w:rsid w:val="00201615"/>
    <w:rsid w:val="00202037"/>
    <w:rsid w:val="002023DE"/>
    <w:rsid w:val="00203B25"/>
    <w:rsid w:val="00204CE5"/>
    <w:rsid w:val="00205F34"/>
    <w:rsid w:val="00207554"/>
    <w:rsid w:val="00207F6B"/>
    <w:rsid w:val="00211DE8"/>
    <w:rsid w:val="0021267B"/>
    <w:rsid w:val="002139F9"/>
    <w:rsid w:val="00214144"/>
    <w:rsid w:val="0021485E"/>
    <w:rsid w:val="002162CC"/>
    <w:rsid w:val="00216CC3"/>
    <w:rsid w:val="00217C84"/>
    <w:rsid w:val="00221396"/>
    <w:rsid w:val="00221D01"/>
    <w:rsid w:val="00222512"/>
    <w:rsid w:val="00223DB8"/>
    <w:rsid w:val="0022409A"/>
    <w:rsid w:val="002245E4"/>
    <w:rsid w:val="00225BEC"/>
    <w:rsid w:val="00232AF7"/>
    <w:rsid w:val="00233224"/>
    <w:rsid w:val="0023354F"/>
    <w:rsid w:val="002338D7"/>
    <w:rsid w:val="00234266"/>
    <w:rsid w:val="00235076"/>
    <w:rsid w:val="002353DB"/>
    <w:rsid w:val="00236263"/>
    <w:rsid w:val="00236D4C"/>
    <w:rsid w:val="00237DA5"/>
    <w:rsid w:val="00237E70"/>
    <w:rsid w:val="002400D3"/>
    <w:rsid w:val="002404F3"/>
    <w:rsid w:val="00241193"/>
    <w:rsid w:val="002419DB"/>
    <w:rsid w:val="00242560"/>
    <w:rsid w:val="00243CB5"/>
    <w:rsid w:val="00244293"/>
    <w:rsid w:val="00244965"/>
    <w:rsid w:val="0024667C"/>
    <w:rsid w:val="0025011A"/>
    <w:rsid w:val="00250DDD"/>
    <w:rsid w:val="0025148C"/>
    <w:rsid w:val="002515F2"/>
    <w:rsid w:val="00253820"/>
    <w:rsid w:val="0025444F"/>
    <w:rsid w:val="00254608"/>
    <w:rsid w:val="0025493D"/>
    <w:rsid w:val="00255252"/>
    <w:rsid w:val="002559EC"/>
    <w:rsid w:val="0025791E"/>
    <w:rsid w:val="0026205A"/>
    <w:rsid w:val="00262E84"/>
    <w:rsid w:val="00263633"/>
    <w:rsid w:val="00263864"/>
    <w:rsid w:val="00263ACA"/>
    <w:rsid w:val="00264B1D"/>
    <w:rsid w:val="0026604E"/>
    <w:rsid w:val="002678D0"/>
    <w:rsid w:val="00267B51"/>
    <w:rsid w:val="00270B4A"/>
    <w:rsid w:val="00272755"/>
    <w:rsid w:val="00272D70"/>
    <w:rsid w:val="00272F5C"/>
    <w:rsid w:val="002753A5"/>
    <w:rsid w:val="00275685"/>
    <w:rsid w:val="00276607"/>
    <w:rsid w:val="00276E98"/>
    <w:rsid w:val="002828A2"/>
    <w:rsid w:val="00283EBB"/>
    <w:rsid w:val="00284281"/>
    <w:rsid w:val="002848A6"/>
    <w:rsid w:val="00285994"/>
    <w:rsid w:val="002864EE"/>
    <w:rsid w:val="002866E8"/>
    <w:rsid w:val="00286C9B"/>
    <w:rsid w:val="00286D64"/>
    <w:rsid w:val="00287E20"/>
    <w:rsid w:val="002900DC"/>
    <w:rsid w:val="00290AD1"/>
    <w:rsid w:val="00293F7A"/>
    <w:rsid w:val="00294F7E"/>
    <w:rsid w:val="0029626E"/>
    <w:rsid w:val="00296724"/>
    <w:rsid w:val="002973F2"/>
    <w:rsid w:val="00297DE3"/>
    <w:rsid w:val="002A0D5F"/>
    <w:rsid w:val="002A3069"/>
    <w:rsid w:val="002A3F1F"/>
    <w:rsid w:val="002A4488"/>
    <w:rsid w:val="002A566B"/>
    <w:rsid w:val="002A5A99"/>
    <w:rsid w:val="002A6244"/>
    <w:rsid w:val="002A638F"/>
    <w:rsid w:val="002A6696"/>
    <w:rsid w:val="002A79A2"/>
    <w:rsid w:val="002B0A17"/>
    <w:rsid w:val="002B0C5E"/>
    <w:rsid w:val="002B2055"/>
    <w:rsid w:val="002B3017"/>
    <w:rsid w:val="002B3155"/>
    <w:rsid w:val="002B3174"/>
    <w:rsid w:val="002B4F59"/>
    <w:rsid w:val="002B6CF4"/>
    <w:rsid w:val="002B720B"/>
    <w:rsid w:val="002B7618"/>
    <w:rsid w:val="002C39A8"/>
    <w:rsid w:val="002C39DE"/>
    <w:rsid w:val="002C5F94"/>
    <w:rsid w:val="002D0EF9"/>
    <w:rsid w:val="002D31FE"/>
    <w:rsid w:val="002D40DF"/>
    <w:rsid w:val="002D4DB9"/>
    <w:rsid w:val="002D4DBD"/>
    <w:rsid w:val="002D53B1"/>
    <w:rsid w:val="002D58A7"/>
    <w:rsid w:val="002D59B3"/>
    <w:rsid w:val="002D6FC8"/>
    <w:rsid w:val="002D7539"/>
    <w:rsid w:val="002E17BF"/>
    <w:rsid w:val="002E18C5"/>
    <w:rsid w:val="002E1DBE"/>
    <w:rsid w:val="002E342D"/>
    <w:rsid w:val="002E4529"/>
    <w:rsid w:val="002E4CB4"/>
    <w:rsid w:val="002E4EEC"/>
    <w:rsid w:val="002E6DAC"/>
    <w:rsid w:val="002E6E34"/>
    <w:rsid w:val="002F031F"/>
    <w:rsid w:val="002F0CCF"/>
    <w:rsid w:val="002F0F05"/>
    <w:rsid w:val="002F1281"/>
    <w:rsid w:val="002F1EC7"/>
    <w:rsid w:val="002F20FE"/>
    <w:rsid w:val="002F2B03"/>
    <w:rsid w:val="002F2B95"/>
    <w:rsid w:val="002F3635"/>
    <w:rsid w:val="002F435B"/>
    <w:rsid w:val="002F598D"/>
    <w:rsid w:val="002F5AB7"/>
    <w:rsid w:val="002F5F38"/>
    <w:rsid w:val="002F6D07"/>
    <w:rsid w:val="002F7037"/>
    <w:rsid w:val="002F7CA4"/>
    <w:rsid w:val="002F7CB9"/>
    <w:rsid w:val="00301AFD"/>
    <w:rsid w:val="00301C97"/>
    <w:rsid w:val="00302031"/>
    <w:rsid w:val="00302404"/>
    <w:rsid w:val="003027E4"/>
    <w:rsid w:val="00302D96"/>
    <w:rsid w:val="003044F4"/>
    <w:rsid w:val="00306D89"/>
    <w:rsid w:val="00306DC1"/>
    <w:rsid w:val="00307E37"/>
    <w:rsid w:val="00310E09"/>
    <w:rsid w:val="00311A44"/>
    <w:rsid w:val="003123C8"/>
    <w:rsid w:val="00313D61"/>
    <w:rsid w:val="00313EFE"/>
    <w:rsid w:val="00314861"/>
    <w:rsid w:val="00315C2C"/>
    <w:rsid w:val="00315D74"/>
    <w:rsid w:val="00317553"/>
    <w:rsid w:val="00320B3F"/>
    <w:rsid w:val="00321081"/>
    <w:rsid w:val="0032339D"/>
    <w:rsid w:val="00325157"/>
    <w:rsid w:val="00325AF9"/>
    <w:rsid w:val="00326146"/>
    <w:rsid w:val="00326286"/>
    <w:rsid w:val="003264D4"/>
    <w:rsid w:val="0033010B"/>
    <w:rsid w:val="0033070B"/>
    <w:rsid w:val="00331DE4"/>
    <w:rsid w:val="00334E1D"/>
    <w:rsid w:val="00334FE0"/>
    <w:rsid w:val="0033584E"/>
    <w:rsid w:val="0033720A"/>
    <w:rsid w:val="00337629"/>
    <w:rsid w:val="00340338"/>
    <w:rsid w:val="00340D63"/>
    <w:rsid w:val="00343D89"/>
    <w:rsid w:val="00343F0D"/>
    <w:rsid w:val="00344090"/>
    <w:rsid w:val="00345233"/>
    <w:rsid w:val="00346610"/>
    <w:rsid w:val="003471FF"/>
    <w:rsid w:val="00351E6D"/>
    <w:rsid w:val="00352713"/>
    <w:rsid w:val="00353259"/>
    <w:rsid w:val="00353698"/>
    <w:rsid w:val="00353BB7"/>
    <w:rsid w:val="00354288"/>
    <w:rsid w:val="00354577"/>
    <w:rsid w:val="00355647"/>
    <w:rsid w:val="00355FAA"/>
    <w:rsid w:val="00356013"/>
    <w:rsid w:val="0035689E"/>
    <w:rsid w:val="003572EE"/>
    <w:rsid w:val="003574CB"/>
    <w:rsid w:val="003576E6"/>
    <w:rsid w:val="00357A39"/>
    <w:rsid w:val="00357EE6"/>
    <w:rsid w:val="003604D5"/>
    <w:rsid w:val="0036053D"/>
    <w:rsid w:val="0036125C"/>
    <w:rsid w:val="0036175B"/>
    <w:rsid w:val="00362924"/>
    <w:rsid w:val="00362AE5"/>
    <w:rsid w:val="00363BD1"/>
    <w:rsid w:val="00365C92"/>
    <w:rsid w:val="0036602C"/>
    <w:rsid w:val="00366486"/>
    <w:rsid w:val="00367EBE"/>
    <w:rsid w:val="003720BB"/>
    <w:rsid w:val="00373B81"/>
    <w:rsid w:val="00374BCF"/>
    <w:rsid w:val="00377460"/>
    <w:rsid w:val="00380E5D"/>
    <w:rsid w:val="003819E3"/>
    <w:rsid w:val="00381AFB"/>
    <w:rsid w:val="00381E09"/>
    <w:rsid w:val="00383C5B"/>
    <w:rsid w:val="00385063"/>
    <w:rsid w:val="00386281"/>
    <w:rsid w:val="0038657A"/>
    <w:rsid w:val="00387537"/>
    <w:rsid w:val="0039015C"/>
    <w:rsid w:val="00390210"/>
    <w:rsid w:val="00390E6C"/>
    <w:rsid w:val="00392E73"/>
    <w:rsid w:val="003960DC"/>
    <w:rsid w:val="003967DB"/>
    <w:rsid w:val="00396948"/>
    <w:rsid w:val="003972F9"/>
    <w:rsid w:val="00397711"/>
    <w:rsid w:val="003A06CD"/>
    <w:rsid w:val="003A08DB"/>
    <w:rsid w:val="003A0EBB"/>
    <w:rsid w:val="003A2596"/>
    <w:rsid w:val="003A3B09"/>
    <w:rsid w:val="003A3C04"/>
    <w:rsid w:val="003A5434"/>
    <w:rsid w:val="003A5EA0"/>
    <w:rsid w:val="003A605D"/>
    <w:rsid w:val="003A6969"/>
    <w:rsid w:val="003A7109"/>
    <w:rsid w:val="003A7444"/>
    <w:rsid w:val="003B1EBD"/>
    <w:rsid w:val="003B1EE0"/>
    <w:rsid w:val="003B32CB"/>
    <w:rsid w:val="003B45DA"/>
    <w:rsid w:val="003B4B85"/>
    <w:rsid w:val="003B5CDB"/>
    <w:rsid w:val="003B66D2"/>
    <w:rsid w:val="003B7BBF"/>
    <w:rsid w:val="003C14A8"/>
    <w:rsid w:val="003C2996"/>
    <w:rsid w:val="003C4AB1"/>
    <w:rsid w:val="003C4E52"/>
    <w:rsid w:val="003C57E2"/>
    <w:rsid w:val="003C5E4F"/>
    <w:rsid w:val="003C75CF"/>
    <w:rsid w:val="003D02C5"/>
    <w:rsid w:val="003D2BD2"/>
    <w:rsid w:val="003D3231"/>
    <w:rsid w:val="003D392A"/>
    <w:rsid w:val="003D4719"/>
    <w:rsid w:val="003D5059"/>
    <w:rsid w:val="003D5B37"/>
    <w:rsid w:val="003D6039"/>
    <w:rsid w:val="003D6E46"/>
    <w:rsid w:val="003D6FA8"/>
    <w:rsid w:val="003D7B8D"/>
    <w:rsid w:val="003E12EC"/>
    <w:rsid w:val="003E17B0"/>
    <w:rsid w:val="003E1CC9"/>
    <w:rsid w:val="003E2E5B"/>
    <w:rsid w:val="003E3E08"/>
    <w:rsid w:val="003E42F9"/>
    <w:rsid w:val="003E55C1"/>
    <w:rsid w:val="003F095C"/>
    <w:rsid w:val="003F344E"/>
    <w:rsid w:val="003F36FC"/>
    <w:rsid w:val="003F3822"/>
    <w:rsid w:val="003F4019"/>
    <w:rsid w:val="003F43D0"/>
    <w:rsid w:val="003F4513"/>
    <w:rsid w:val="003F520A"/>
    <w:rsid w:val="003F5E67"/>
    <w:rsid w:val="003F69FA"/>
    <w:rsid w:val="003F7036"/>
    <w:rsid w:val="00400F73"/>
    <w:rsid w:val="004017CF"/>
    <w:rsid w:val="00403060"/>
    <w:rsid w:val="00403F9E"/>
    <w:rsid w:val="004048E9"/>
    <w:rsid w:val="004054D2"/>
    <w:rsid w:val="00405C3B"/>
    <w:rsid w:val="00406D37"/>
    <w:rsid w:val="00412CC4"/>
    <w:rsid w:val="0041314E"/>
    <w:rsid w:val="00414954"/>
    <w:rsid w:val="0041599A"/>
    <w:rsid w:val="004163C9"/>
    <w:rsid w:val="00416D76"/>
    <w:rsid w:val="0042148E"/>
    <w:rsid w:val="00423654"/>
    <w:rsid w:val="00423CDC"/>
    <w:rsid w:val="00423E03"/>
    <w:rsid w:val="0042421E"/>
    <w:rsid w:val="00425538"/>
    <w:rsid w:val="00430C20"/>
    <w:rsid w:val="004319D0"/>
    <w:rsid w:val="00431C81"/>
    <w:rsid w:val="00431E5D"/>
    <w:rsid w:val="0043288F"/>
    <w:rsid w:val="0043307F"/>
    <w:rsid w:val="004339F1"/>
    <w:rsid w:val="00433EE3"/>
    <w:rsid w:val="004345A9"/>
    <w:rsid w:val="00434683"/>
    <w:rsid w:val="0043531D"/>
    <w:rsid w:val="004369CA"/>
    <w:rsid w:val="00437A2A"/>
    <w:rsid w:val="004433DE"/>
    <w:rsid w:val="0044468E"/>
    <w:rsid w:val="00444CA2"/>
    <w:rsid w:val="004451A5"/>
    <w:rsid w:val="00445357"/>
    <w:rsid w:val="00445C16"/>
    <w:rsid w:val="004506D4"/>
    <w:rsid w:val="00450742"/>
    <w:rsid w:val="004509D0"/>
    <w:rsid w:val="00450AE3"/>
    <w:rsid w:val="00450C32"/>
    <w:rsid w:val="0045158D"/>
    <w:rsid w:val="00451F38"/>
    <w:rsid w:val="00452998"/>
    <w:rsid w:val="00452DFE"/>
    <w:rsid w:val="00453C87"/>
    <w:rsid w:val="00453E34"/>
    <w:rsid w:val="004564B8"/>
    <w:rsid w:val="0045650E"/>
    <w:rsid w:val="0045690D"/>
    <w:rsid w:val="00457D10"/>
    <w:rsid w:val="00460024"/>
    <w:rsid w:val="004601DD"/>
    <w:rsid w:val="00460236"/>
    <w:rsid w:val="0046185A"/>
    <w:rsid w:val="004623D3"/>
    <w:rsid w:val="00462E51"/>
    <w:rsid w:val="00463495"/>
    <w:rsid w:val="00463755"/>
    <w:rsid w:val="004637E7"/>
    <w:rsid w:val="00463ACE"/>
    <w:rsid w:val="00464AB7"/>
    <w:rsid w:val="00464FFF"/>
    <w:rsid w:val="00465DE3"/>
    <w:rsid w:val="0046613F"/>
    <w:rsid w:val="00467A69"/>
    <w:rsid w:val="00467F81"/>
    <w:rsid w:val="004718E0"/>
    <w:rsid w:val="004728B9"/>
    <w:rsid w:val="00472BB2"/>
    <w:rsid w:val="00472CD9"/>
    <w:rsid w:val="0047319C"/>
    <w:rsid w:val="004741E1"/>
    <w:rsid w:val="00474865"/>
    <w:rsid w:val="004753FE"/>
    <w:rsid w:val="004767A9"/>
    <w:rsid w:val="0047703A"/>
    <w:rsid w:val="00481C10"/>
    <w:rsid w:val="00484121"/>
    <w:rsid w:val="004843E9"/>
    <w:rsid w:val="0048444C"/>
    <w:rsid w:val="004852EB"/>
    <w:rsid w:val="004861FD"/>
    <w:rsid w:val="004868EF"/>
    <w:rsid w:val="00486E32"/>
    <w:rsid w:val="004872A4"/>
    <w:rsid w:val="00487FEA"/>
    <w:rsid w:val="0049233C"/>
    <w:rsid w:val="00492F95"/>
    <w:rsid w:val="00494A14"/>
    <w:rsid w:val="00495CC1"/>
    <w:rsid w:val="00495FFB"/>
    <w:rsid w:val="00496040"/>
    <w:rsid w:val="0049612A"/>
    <w:rsid w:val="00496DDA"/>
    <w:rsid w:val="004A0F3F"/>
    <w:rsid w:val="004A11AB"/>
    <w:rsid w:val="004A188A"/>
    <w:rsid w:val="004A24DC"/>
    <w:rsid w:val="004A2A5E"/>
    <w:rsid w:val="004A2B77"/>
    <w:rsid w:val="004A2E00"/>
    <w:rsid w:val="004A3369"/>
    <w:rsid w:val="004A3CFA"/>
    <w:rsid w:val="004A40C9"/>
    <w:rsid w:val="004A41CB"/>
    <w:rsid w:val="004A4306"/>
    <w:rsid w:val="004A4689"/>
    <w:rsid w:val="004A4C91"/>
    <w:rsid w:val="004A6972"/>
    <w:rsid w:val="004A7436"/>
    <w:rsid w:val="004B00A5"/>
    <w:rsid w:val="004B13EF"/>
    <w:rsid w:val="004B1B1D"/>
    <w:rsid w:val="004B1E5B"/>
    <w:rsid w:val="004B2994"/>
    <w:rsid w:val="004B2FA2"/>
    <w:rsid w:val="004B3029"/>
    <w:rsid w:val="004B30EA"/>
    <w:rsid w:val="004B37F1"/>
    <w:rsid w:val="004B520A"/>
    <w:rsid w:val="004B5E56"/>
    <w:rsid w:val="004B75F3"/>
    <w:rsid w:val="004C1A26"/>
    <w:rsid w:val="004C22FD"/>
    <w:rsid w:val="004C27EB"/>
    <w:rsid w:val="004C2F47"/>
    <w:rsid w:val="004C5480"/>
    <w:rsid w:val="004C5931"/>
    <w:rsid w:val="004C5B4A"/>
    <w:rsid w:val="004C7DD8"/>
    <w:rsid w:val="004D0D70"/>
    <w:rsid w:val="004D136A"/>
    <w:rsid w:val="004D21F5"/>
    <w:rsid w:val="004D46E6"/>
    <w:rsid w:val="004D4D79"/>
    <w:rsid w:val="004D5057"/>
    <w:rsid w:val="004D53B6"/>
    <w:rsid w:val="004D6256"/>
    <w:rsid w:val="004D66AB"/>
    <w:rsid w:val="004D7113"/>
    <w:rsid w:val="004D74EF"/>
    <w:rsid w:val="004E0EB2"/>
    <w:rsid w:val="004E1B61"/>
    <w:rsid w:val="004E1FA7"/>
    <w:rsid w:val="004E2E4A"/>
    <w:rsid w:val="004E371F"/>
    <w:rsid w:val="004E4CCE"/>
    <w:rsid w:val="004E5310"/>
    <w:rsid w:val="004E65A0"/>
    <w:rsid w:val="004E7A49"/>
    <w:rsid w:val="004F0ABB"/>
    <w:rsid w:val="004F2393"/>
    <w:rsid w:val="004F3539"/>
    <w:rsid w:val="004F3987"/>
    <w:rsid w:val="004F40DA"/>
    <w:rsid w:val="004F4BE4"/>
    <w:rsid w:val="004F5538"/>
    <w:rsid w:val="004F5CC8"/>
    <w:rsid w:val="004F5EA1"/>
    <w:rsid w:val="004F6C00"/>
    <w:rsid w:val="004F6C42"/>
    <w:rsid w:val="0050070A"/>
    <w:rsid w:val="0050072D"/>
    <w:rsid w:val="005013A3"/>
    <w:rsid w:val="00501E8A"/>
    <w:rsid w:val="0050357F"/>
    <w:rsid w:val="00503DE4"/>
    <w:rsid w:val="00504584"/>
    <w:rsid w:val="00504AB8"/>
    <w:rsid w:val="00505EB4"/>
    <w:rsid w:val="00505F29"/>
    <w:rsid w:val="00506A78"/>
    <w:rsid w:val="00506ACE"/>
    <w:rsid w:val="005072A0"/>
    <w:rsid w:val="005073AF"/>
    <w:rsid w:val="00510A59"/>
    <w:rsid w:val="00510FCA"/>
    <w:rsid w:val="005120E6"/>
    <w:rsid w:val="00513125"/>
    <w:rsid w:val="005139A8"/>
    <w:rsid w:val="00513B58"/>
    <w:rsid w:val="005158EA"/>
    <w:rsid w:val="00515A4F"/>
    <w:rsid w:val="005162B4"/>
    <w:rsid w:val="005176AF"/>
    <w:rsid w:val="00522A7C"/>
    <w:rsid w:val="00524479"/>
    <w:rsid w:val="00524DAD"/>
    <w:rsid w:val="00525593"/>
    <w:rsid w:val="00525AEE"/>
    <w:rsid w:val="00526232"/>
    <w:rsid w:val="00526318"/>
    <w:rsid w:val="00527914"/>
    <w:rsid w:val="005306F9"/>
    <w:rsid w:val="00530A72"/>
    <w:rsid w:val="00535412"/>
    <w:rsid w:val="005355B8"/>
    <w:rsid w:val="00536131"/>
    <w:rsid w:val="00536DA6"/>
    <w:rsid w:val="00537495"/>
    <w:rsid w:val="0053749B"/>
    <w:rsid w:val="00540249"/>
    <w:rsid w:val="005402AF"/>
    <w:rsid w:val="00540DBC"/>
    <w:rsid w:val="00542AA5"/>
    <w:rsid w:val="005433AA"/>
    <w:rsid w:val="005434D4"/>
    <w:rsid w:val="00544726"/>
    <w:rsid w:val="00545D9F"/>
    <w:rsid w:val="00545E02"/>
    <w:rsid w:val="00546A19"/>
    <w:rsid w:val="005472B9"/>
    <w:rsid w:val="00547757"/>
    <w:rsid w:val="00547983"/>
    <w:rsid w:val="00547CB0"/>
    <w:rsid w:val="00551B25"/>
    <w:rsid w:val="00551E42"/>
    <w:rsid w:val="00553F74"/>
    <w:rsid w:val="0055420C"/>
    <w:rsid w:val="00555271"/>
    <w:rsid w:val="00555863"/>
    <w:rsid w:val="0055604D"/>
    <w:rsid w:val="0055655F"/>
    <w:rsid w:val="00560A5C"/>
    <w:rsid w:val="00562C45"/>
    <w:rsid w:val="0056316B"/>
    <w:rsid w:val="00563245"/>
    <w:rsid w:val="005654AC"/>
    <w:rsid w:val="00565533"/>
    <w:rsid w:val="0056678C"/>
    <w:rsid w:val="00567923"/>
    <w:rsid w:val="00570B6B"/>
    <w:rsid w:val="00571712"/>
    <w:rsid w:val="00572CC4"/>
    <w:rsid w:val="00573525"/>
    <w:rsid w:val="00574108"/>
    <w:rsid w:val="00574B36"/>
    <w:rsid w:val="00574D60"/>
    <w:rsid w:val="00574EA4"/>
    <w:rsid w:val="00574EBD"/>
    <w:rsid w:val="005758F3"/>
    <w:rsid w:val="005763E4"/>
    <w:rsid w:val="0057699E"/>
    <w:rsid w:val="00576BAE"/>
    <w:rsid w:val="00577812"/>
    <w:rsid w:val="00577957"/>
    <w:rsid w:val="00577C4C"/>
    <w:rsid w:val="005800A3"/>
    <w:rsid w:val="00580388"/>
    <w:rsid w:val="00581927"/>
    <w:rsid w:val="0058218E"/>
    <w:rsid w:val="00582421"/>
    <w:rsid w:val="00582DEC"/>
    <w:rsid w:val="005838A1"/>
    <w:rsid w:val="00585035"/>
    <w:rsid w:val="00586682"/>
    <w:rsid w:val="005866C4"/>
    <w:rsid w:val="00587136"/>
    <w:rsid w:val="005873D1"/>
    <w:rsid w:val="00587C51"/>
    <w:rsid w:val="00591B56"/>
    <w:rsid w:val="00591C22"/>
    <w:rsid w:val="0059331C"/>
    <w:rsid w:val="005940CA"/>
    <w:rsid w:val="00594888"/>
    <w:rsid w:val="00595257"/>
    <w:rsid w:val="005971B2"/>
    <w:rsid w:val="00597913"/>
    <w:rsid w:val="005A02BE"/>
    <w:rsid w:val="005A048D"/>
    <w:rsid w:val="005A0D79"/>
    <w:rsid w:val="005A2AF7"/>
    <w:rsid w:val="005A3092"/>
    <w:rsid w:val="005A3D3F"/>
    <w:rsid w:val="005A3E12"/>
    <w:rsid w:val="005A403C"/>
    <w:rsid w:val="005A40E5"/>
    <w:rsid w:val="005A4CED"/>
    <w:rsid w:val="005A4D03"/>
    <w:rsid w:val="005A50BD"/>
    <w:rsid w:val="005A66B9"/>
    <w:rsid w:val="005A66D9"/>
    <w:rsid w:val="005A6BFA"/>
    <w:rsid w:val="005B2BF1"/>
    <w:rsid w:val="005B333A"/>
    <w:rsid w:val="005B3E5F"/>
    <w:rsid w:val="005B4355"/>
    <w:rsid w:val="005B4ADA"/>
    <w:rsid w:val="005B4C8B"/>
    <w:rsid w:val="005B64BD"/>
    <w:rsid w:val="005B6A86"/>
    <w:rsid w:val="005B715A"/>
    <w:rsid w:val="005B716D"/>
    <w:rsid w:val="005B7A4B"/>
    <w:rsid w:val="005B7B8B"/>
    <w:rsid w:val="005C3014"/>
    <w:rsid w:val="005C3CBD"/>
    <w:rsid w:val="005C67C3"/>
    <w:rsid w:val="005C6FBF"/>
    <w:rsid w:val="005C72C3"/>
    <w:rsid w:val="005C75ED"/>
    <w:rsid w:val="005D1996"/>
    <w:rsid w:val="005D1C67"/>
    <w:rsid w:val="005D2516"/>
    <w:rsid w:val="005D2838"/>
    <w:rsid w:val="005D33AB"/>
    <w:rsid w:val="005D50A1"/>
    <w:rsid w:val="005D64B1"/>
    <w:rsid w:val="005D764B"/>
    <w:rsid w:val="005D7708"/>
    <w:rsid w:val="005E01EE"/>
    <w:rsid w:val="005E0DA7"/>
    <w:rsid w:val="005E28F2"/>
    <w:rsid w:val="005E52E1"/>
    <w:rsid w:val="005E6D32"/>
    <w:rsid w:val="005F150D"/>
    <w:rsid w:val="005F19C6"/>
    <w:rsid w:val="005F27CC"/>
    <w:rsid w:val="005F322E"/>
    <w:rsid w:val="005F382C"/>
    <w:rsid w:val="005F41CE"/>
    <w:rsid w:val="005F5341"/>
    <w:rsid w:val="005F6E38"/>
    <w:rsid w:val="005F7A49"/>
    <w:rsid w:val="00600586"/>
    <w:rsid w:val="00600E02"/>
    <w:rsid w:val="00601793"/>
    <w:rsid w:val="006017EC"/>
    <w:rsid w:val="00602EB8"/>
    <w:rsid w:val="00602F4D"/>
    <w:rsid w:val="0060480C"/>
    <w:rsid w:val="00604A51"/>
    <w:rsid w:val="00605077"/>
    <w:rsid w:val="00606390"/>
    <w:rsid w:val="00606DBF"/>
    <w:rsid w:val="00607A29"/>
    <w:rsid w:val="00607CC9"/>
    <w:rsid w:val="006117FE"/>
    <w:rsid w:val="0061202E"/>
    <w:rsid w:val="00612337"/>
    <w:rsid w:val="00613233"/>
    <w:rsid w:val="00613330"/>
    <w:rsid w:val="00616EDB"/>
    <w:rsid w:val="00622591"/>
    <w:rsid w:val="006231AC"/>
    <w:rsid w:val="006234E7"/>
    <w:rsid w:val="00623E15"/>
    <w:rsid w:val="00623E59"/>
    <w:rsid w:val="00623E81"/>
    <w:rsid w:val="0062414B"/>
    <w:rsid w:val="00624469"/>
    <w:rsid w:val="00625548"/>
    <w:rsid w:val="00625FD2"/>
    <w:rsid w:val="00627D56"/>
    <w:rsid w:val="00630196"/>
    <w:rsid w:val="006309E5"/>
    <w:rsid w:val="00632145"/>
    <w:rsid w:val="006342CD"/>
    <w:rsid w:val="006346EC"/>
    <w:rsid w:val="00634CD8"/>
    <w:rsid w:val="00635770"/>
    <w:rsid w:val="00635990"/>
    <w:rsid w:val="00635E69"/>
    <w:rsid w:val="00641748"/>
    <w:rsid w:val="00643D7E"/>
    <w:rsid w:val="006447EA"/>
    <w:rsid w:val="0064624E"/>
    <w:rsid w:val="00646902"/>
    <w:rsid w:val="00647436"/>
    <w:rsid w:val="00647743"/>
    <w:rsid w:val="006477A2"/>
    <w:rsid w:val="006505F3"/>
    <w:rsid w:val="00651BDD"/>
    <w:rsid w:val="006523B3"/>
    <w:rsid w:val="00653AC0"/>
    <w:rsid w:val="00653B06"/>
    <w:rsid w:val="00657269"/>
    <w:rsid w:val="006603B8"/>
    <w:rsid w:val="006606DC"/>
    <w:rsid w:val="006607BA"/>
    <w:rsid w:val="00661372"/>
    <w:rsid w:val="006613EA"/>
    <w:rsid w:val="00664084"/>
    <w:rsid w:val="00665970"/>
    <w:rsid w:val="0066716F"/>
    <w:rsid w:val="00670865"/>
    <w:rsid w:val="00672A7D"/>
    <w:rsid w:val="00672E45"/>
    <w:rsid w:val="00673E18"/>
    <w:rsid w:val="00673FC3"/>
    <w:rsid w:val="00673FDF"/>
    <w:rsid w:val="00674F21"/>
    <w:rsid w:val="0067736C"/>
    <w:rsid w:val="006776CC"/>
    <w:rsid w:val="0067796F"/>
    <w:rsid w:val="00680870"/>
    <w:rsid w:val="00680D92"/>
    <w:rsid w:val="006836CD"/>
    <w:rsid w:val="00683F0E"/>
    <w:rsid w:val="00684219"/>
    <w:rsid w:val="006861C1"/>
    <w:rsid w:val="0068730A"/>
    <w:rsid w:val="00687AFE"/>
    <w:rsid w:val="00690E04"/>
    <w:rsid w:val="006910AF"/>
    <w:rsid w:val="006914B6"/>
    <w:rsid w:val="00692418"/>
    <w:rsid w:val="006928E3"/>
    <w:rsid w:val="0069528D"/>
    <w:rsid w:val="006959E7"/>
    <w:rsid w:val="006977CF"/>
    <w:rsid w:val="006A06BD"/>
    <w:rsid w:val="006A1C0F"/>
    <w:rsid w:val="006A1CE5"/>
    <w:rsid w:val="006A1E6F"/>
    <w:rsid w:val="006A21C6"/>
    <w:rsid w:val="006A32F9"/>
    <w:rsid w:val="006A4189"/>
    <w:rsid w:val="006A4E2F"/>
    <w:rsid w:val="006A52F3"/>
    <w:rsid w:val="006A6D45"/>
    <w:rsid w:val="006A76FB"/>
    <w:rsid w:val="006A7E37"/>
    <w:rsid w:val="006B05E3"/>
    <w:rsid w:val="006B1126"/>
    <w:rsid w:val="006B3127"/>
    <w:rsid w:val="006B3595"/>
    <w:rsid w:val="006B359E"/>
    <w:rsid w:val="006B35FD"/>
    <w:rsid w:val="006B51E2"/>
    <w:rsid w:val="006B6CA6"/>
    <w:rsid w:val="006B6E22"/>
    <w:rsid w:val="006B72ED"/>
    <w:rsid w:val="006B7943"/>
    <w:rsid w:val="006C040D"/>
    <w:rsid w:val="006C0E34"/>
    <w:rsid w:val="006C141A"/>
    <w:rsid w:val="006C18E8"/>
    <w:rsid w:val="006C248E"/>
    <w:rsid w:val="006C28E6"/>
    <w:rsid w:val="006C295E"/>
    <w:rsid w:val="006C3362"/>
    <w:rsid w:val="006C35DA"/>
    <w:rsid w:val="006C36BF"/>
    <w:rsid w:val="006C4D1C"/>
    <w:rsid w:val="006C4E09"/>
    <w:rsid w:val="006C5018"/>
    <w:rsid w:val="006C59AE"/>
    <w:rsid w:val="006C6D7C"/>
    <w:rsid w:val="006D0D3F"/>
    <w:rsid w:val="006D1055"/>
    <w:rsid w:val="006D2A60"/>
    <w:rsid w:val="006D329C"/>
    <w:rsid w:val="006D3E3B"/>
    <w:rsid w:val="006D4DD5"/>
    <w:rsid w:val="006D7348"/>
    <w:rsid w:val="006D7DA5"/>
    <w:rsid w:val="006D7FE6"/>
    <w:rsid w:val="006E0ABB"/>
    <w:rsid w:val="006E22AC"/>
    <w:rsid w:val="006E2B7E"/>
    <w:rsid w:val="006E2E91"/>
    <w:rsid w:val="006E3042"/>
    <w:rsid w:val="006E363B"/>
    <w:rsid w:val="006E3A58"/>
    <w:rsid w:val="006E5AAD"/>
    <w:rsid w:val="006E5ABC"/>
    <w:rsid w:val="006E721C"/>
    <w:rsid w:val="006E77FB"/>
    <w:rsid w:val="006E7ADA"/>
    <w:rsid w:val="006F28EF"/>
    <w:rsid w:val="006F2A08"/>
    <w:rsid w:val="006F380B"/>
    <w:rsid w:val="006F3E0F"/>
    <w:rsid w:val="006F6874"/>
    <w:rsid w:val="006F70A7"/>
    <w:rsid w:val="006F7946"/>
    <w:rsid w:val="006F7ED1"/>
    <w:rsid w:val="007006CB"/>
    <w:rsid w:val="00700F15"/>
    <w:rsid w:val="00703788"/>
    <w:rsid w:val="007044BB"/>
    <w:rsid w:val="007054D9"/>
    <w:rsid w:val="00705DF7"/>
    <w:rsid w:val="00706906"/>
    <w:rsid w:val="00706AD3"/>
    <w:rsid w:val="00706EA5"/>
    <w:rsid w:val="007070F1"/>
    <w:rsid w:val="007073E5"/>
    <w:rsid w:val="007076D4"/>
    <w:rsid w:val="007105DD"/>
    <w:rsid w:val="00710795"/>
    <w:rsid w:val="00711E9C"/>
    <w:rsid w:val="007123D1"/>
    <w:rsid w:val="00712846"/>
    <w:rsid w:val="00712D5B"/>
    <w:rsid w:val="00714408"/>
    <w:rsid w:val="0071570A"/>
    <w:rsid w:val="0071584A"/>
    <w:rsid w:val="007159C8"/>
    <w:rsid w:val="00716A10"/>
    <w:rsid w:val="007209B6"/>
    <w:rsid w:val="00721628"/>
    <w:rsid w:val="00721BCC"/>
    <w:rsid w:val="00722509"/>
    <w:rsid w:val="0072252B"/>
    <w:rsid w:val="007225F8"/>
    <w:rsid w:val="007239D8"/>
    <w:rsid w:val="00724602"/>
    <w:rsid w:val="00724AF4"/>
    <w:rsid w:val="00725E2A"/>
    <w:rsid w:val="00726952"/>
    <w:rsid w:val="00727367"/>
    <w:rsid w:val="00730181"/>
    <w:rsid w:val="00730398"/>
    <w:rsid w:val="00731201"/>
    <w:rsid w:val="00732056"/>
    <w:rsid w:val="007327F0"/>
    <w:rsid w:val="007334AA"/>
    <w:rsid w:val="00736B25"/>
    <w:rsid w:val="00737694"/>
    <w:rsid w:val="00737F73"/>
    <w:rsid w:val="0074122A"/>
    <w:rsid w:val="00742030"/>
    <w:rsid w:val="00744A85"/>
    <w:rsid w:val="007455DB"/>
    <w:rsid w:val="00746159"/>
    <w:rsid w:val="00747667"/>
    <w:rsid w:val="00747823"/>
    <w:rsid w:val="00751478"/>
    <w:rsid w:val="007523C3"/>
    <w:rsid w:val="00752A4B"/>
    <w:rsid w:val="007563AC"/>
    <w:rsid w:val="007568ED"/>
    <w:rsid w:val="00756D8A"/>
    <w:rsid w:val="0075732C"/>
    <w:rsid w:val="00757596"/>
    <w:rsid w:val="00757BD5"/>
    <w:rsid w:val="007600C7"/>
    <w:rsid w:val="0076048B"/>
    <w:rsid w:val="00761B36"/>
    <w:rsid w:val="00761F9C"/>
    <w:rsid w:val="007624E3"/>
    <w:rsid w:val="0076352D"/>
    <w:rsid w:val="00764236"/>
    <w:rsid w:val="00765988"/>
    <w:rsid w:val="00765DC7"/>
    <w:rsid w:val="00765E89"/>
    <w:rsid w:val="007665A3"/>
    <w:rsid w:val="00766B5A"/>
    <w:rsid w:val="00766EFF"/>
    <w:rsid w:val="007712AC"/>
    <w:rsid w:val="007719D5"/>
    <w:rsid w:val="00774D49"/>
    <w:rsid w:val="0077501E"/>
    <w:rsid w:val="0077569C"/>
    <w:rsid w:val="00776562"/>
    <w:rsid w:val="007770AE"/>
    <w:rsid w:val="0077710A"/>
    <w:rsid w:val="00777805"/>
    <w:rsid w:val="007800E6"/>
    <w:rsid w:val="00780FC8"/>
    <w:rsid w:val="00781033"/>
    <w:rsid w:val="00781179"/>
    <w:rsid w:val="0078173A"/>
    <w:rsid w:val="00781CA4"/>
    <w:rsid w:val="0078253E"/>
    <w:rsid w:val="00782C97"/>
    <w:rsid w:val="00784A38"/>
    <w:rsid w:val="0078505C"/>
    <w:rsid w:val="00785EF3"/>
    <w:rsid w:val="0078697F"/>
    <w:rsid w:val="00787361"/>
    <w:rsid w:val="007906B2"/>
    <w:rsid w:val="00790B6A"/>
    <w:rsid w:val="00791905"/>
    <w:rsid w:val="007930B7"/>
    <w:rsid w:val="00793449"/>
    <w:rsid w:val="007937D3"/>
    <w:rsid w:val="007949F7"/>
    <w:rsid w:val="00794A6C"/>
    <w:rsid w:val="00795BDE"/>
    <w:rsid w:val="00795CC2"/>
    <w:rsid w:val="00795F96"/>
    <w:rsid w:val="0079609F"/>
    <w:rsid w:val="00796813"/>
    <w:rsid w:val="0079698F"/>
    <w:rsid w:val="007970EC"/>
    <w:rsid w:val="00797645"/>
    <w:rsid w:val="0079781F"/>
    <w:rsid w:val="007A2CBC"/>
    <w:rsid w:val="007A365E"/>
    <w:rsid w:val="007A3727"/>
    <w:rsid w:val="007A3D54"/>
    <w:rsid w:val="007A4550"/>
    <w:rsid w:val="007A5615"/>
    <w:rsid w:val="007A5B02"/>
    <w:rsid w:val="007A651A"/>
    <w:rsid w:val="007A6C63"/>
    <w:rsid w:val="007B0937"/>
    <w:rsid w:val="007B16C9"/>
    <w:rsid w:val="007B18A0"/>
    <w:rsid w:val="007B338D"/>
    <w:rsid w:val="007B3F0A"/>
    <w:rsid w:val="007B72D1"/>
    <w:rsid w:val="007C1580"/>
    <w:rsid w:val="007C1889"/>
    <w:rsid w:val="007C28F1"/>
    <w:rsid w:val="007C36FA"/>
    <w:rsid w:val="007C3977"/>
    <w:rsid w:val="007C3D25"/>
    <w:rsid w:val="007C3FB8"/>
    <w:rsid w:val="007C5740"/>
    <w:rsid w:val="007C630C"/>
    <w:rsid w:val="007D0673"/>
    <w:rsid w:val="007D0A15"/>
    <w:rsid w:val="007D2C1D"/>
    <w:rsid w:val="007D2CEA"/>
    <w:rsid w:val="007D2E95"/>
    <w:rsid w:val="007D4440"/>
    <w:rsid w:val="007D5BF8"/>
    <w:rsid w:val="007E14EA"/>
    <w:rsid w:val="007E1743"/>
    <w:rsid w:val="007E2537"/>
    <w:rsid w:val="007E2D1B"/>
    <w:rsid w:val="007E301D"/>
    <w:rsid w:val="007E3CF4"/>
    <w:rsid w:val="007E5259"/>
    <w:rsid w:val="007E5626"/>
    <w:rsid w:val="007E5A01"/>
    <w:rsid w:val="007E60B5"/>
    <w:rsid w:val="007E6593"/>
    <w:rsid w:val="007E7400"/>
    <w:rsid w:val="007E7FA8"/>
    <w:rsid w:val="007F00D9"/>
    <w:rsid w:val="007F05AB"/>
    <w:rsid w:val="007F0847"/>
    <w:rsid w:val="007F0ECA"/>
    <w:rsid w:val="007F1242"/>
    <w:rsid w:val="007F16E9"/>
    <w:rsid w:val="007F2D0A"/>
    <w:rsid w:val="007F3785"/>
    <w:rsid w:val="007F56DC"/>
    <w:rsid w:val="007F5803"/>
    <w:rsid w:val="007F59F5"/>
    <w:rsid w:val="007F5D0F"/>
    <w:rsid w:val="007F5DFB"/>
    <w:rsid w:val="007F60B4"/>
    <w:rsid w:val="007F672C"/>
    <w:rsid w:val="007F6F7B"/>
    <w:rsid w:val="007F77BF"/>
    <w:rsid w:val="007F796C"/>
    <w:rsid w:val="008008BA"/>
    <w:rsid w:val="0080178E"/>
    <w:rsid w:val="00801C46"/>
    <w:rsid w:val="00802A56"/>
    <w:rsid w:val="00802C60"/>
    <w:rsid w:val="00803FCC"/>
    <w:rsid w:val="008040F5"/>
    <w:rsid w:val="0080452F"/>
    <w:rsid w:val="008051DE"/>
    <w:rsid w:val="00805440"/>
    <w:rsid w:val="00806332"/>
    <w:rsid w:val="008069D2"/>
    <w:rsid w:val="00806F8F"/>
    <w:rsid w:val="00810787"/>
    <w:rsid w:val="00811032"/>
    <w:rsid w:val="00811232"/>
    <w:rsid w:val="00811550"/>
    <w:rsid w:val="00811D04"/>
    <w:rsid w:val="00811F53"/>
    <w:rsid w:val="00813DB3"/>
    <w:rsid w:val="0081432A"/>
    <w:rsid w:val="008147EE"/>
    <w:rsid w:val="00814EE9"/>
    <w:rsid w:val="00815491"/>
    <w:rsid w:val="008168A3"/>
    <w:rsid w:val="00816AF7"/>
    <w:rsid w:val="00817184"/>
    <w:rsid w:val="008204AF"/>
    <w:rsid w:val="00822161"/>
    <w:rsid w:val="00822350"/>
    <w:rsid w:val="008244C1"/>
    <w:rsid w:val="00824AD2"/>
    <w:rsid w:val="008254A0"/>
    <w:rsid w:val="00825D72"/>
    <w:rsid w:val="00827E3C"/>
    <w:rsid w:val="00827EF2"/>
    <w:rsid w:val="00830398"/>
    <w:rsid w:val="00830F96"/>
    <w:rsid w:val="008313DE"/>
    <w:rsid w:val="00834F25"/>
    <w:rsid w:val="00835FAE"/>
    <w:rsid w:val="00837BF1"/>
    <w:rsid w:val="00841145"/>
    <w:rsid w:val="008422B9"/>
    <w:rsid w:val="00842DF0"/>
    <w:rsid w:val="008434F2"/>
    <w:rsid w:val="00844A46"/>
    <w:rsid w:val="00844CE8"/>
    <w:rsid w:val="00845101"/>
    <w:rsid w:val="00846959"/>
    <w:rsid w:val="00846C2D"/>
    <w:rsid w:val="008474A0"/>
    <w:rsid w:val="008478B6"/>
    <w:rsid w:val="00850B2C"/>
    <w:rsid w:val="00850D1C"/>
    <w:rsid w:val="008528BD"/>
    <w:rsid w:val="008528E6"/>
    <w:rsid w:val="00852CE6"/>
    <w:rsid w:val="008531EE"/>
    <w:rsid w:val="00853882"/>
    <w:rsid w:val="00855159"/>
    <w:rsid w:val="00855825"/>
    <w:rsid w:val="00857333"/>
    <w:rsid w:val="00860753"/>
    <w:rsid w:val="00861B83"/>
    <w:rsid w:val="00863FF1"/>
    <w:rsid w:val="00865143"/>
    <w:rsid w:val="00865713"/>
    <w:rsid w:val="0086747B"/>
    <w:rsid w:val="008718E9"/>
    <w:rsid w:val="00871E25"/>
    <w:rsid w:val="00871E5B"/>
    <w:rsid w:val="00872E22"/>
    <w:rsid w:val="00873153"/>
    <w:rsid w:val="008739B6"/>
    <w:rsid w:val="008747CC"/>
    <w:rsid w:val="008749FD"/>
    <w:rsid w:val="00875698"/>
    <w:rsid w:val="00875747"/>
    <w:rsid w:val="00875779"/>
    <w:rsid w:val="0087799E"/>
    <w:rsid w:val="0088212D"/>
    <w:rsid w:val="00884DAD"/>
    <w:rsid w:val="00885C2D"/>
    <w:rsid w:val="0089018C"/>
    <w:rsid w:val="0089066A"/>
    <w:rsid w:val="00890FDE"/>
    <w:rsid w:val="00891FEB"/>
    <w:rsid w:val="008930B2"/>
    <w:rsid w:val="00896205"/>
    <w:rsid w:val="008965FB"/>
    <w:rsid w:val="00896C36"/>
    <w:rsid w:val="00896D97"/>
    <w:rsid w:val="0089787D"/>
    <w:rsid w:val="008A145D"/>
    <w:rsid w:val="008A231E"/>
    <w:rsid w:val="008A417E"/>
    <w:rsid w:val="008A59EE"/>
    <w:rsid w:val="008A7EE4"/>
    <w:rsid w:val="008B060A"/>
    <w:rsid w:val="008B0857"/>
    <w:rsid w:val="008B0CC8"/>
    <w:rsid w:val="008B47D4"/>
    <w:rsid w:val="008B4D76"/>
    <w:rsid w:val="008B752A"/>
    <w:rsid w:val="008C5FAE"/>
    <w:rsid w:val="008C72A6"/>
    <w:rsid w:val="008C7808"/>
    <w:rsid w:val="008D15B9"/>
    <w:rsid w:val="008D354A"/>
    <w:rsid w:val="008D43F2"/>
    <w:rsid w:val="008D4A8D"/>
    <w:rsid w:val="008D5541"/>
    <w:rsid w:val="008D72E8"/>
    <w:rsid w:val="008D7794"/>
    <w:rsid w:val="008D7A9F"/>
    <w:rsid w:val="008E00BC"/>
    <w:rsid w:val="008E033A"/>
    <w:rsid w:val="008E0C23"/>
    <w:rsid w:val="008E3618"/>
    <w:rsid w:val="008E37B4"/>
    <w:rsid w:val="008E555E"/>
    <w:rsid w:val="008E57AD"/>
    <w:rsid w:val="008E5A86"/>
    <w:rsid w:val="008E71E3"/>
    <w:rsid w:val="008E7525"/>
    <w:rsid w:val="008E7656"/>
    <w:rsid w:val="008F00B1"/>
    <w:rsid w:val="008F0C13"/>
    <w:rsid w:val="008F0ECC"/>
    <w:rsid w:val="008F15E7"/>
    <w:rsid w:val="008F1B16"/>
    <w:rsid w:val="008F2C10"/>
    <w:rsid w:val="008F35ED"/>
    <w:rsid w:val="008F382B"/>
    <w:rsid w:val="008F4B22"/>
    <w:rsid w:val="008F78A8"/>
    <w:rsid w:val="009007E6"/>
    <w:rsid w:val="009015C9"/>
    <w:rsid w:val="0090191B"/>
    <w:rsid w:val="0090199D"/>
    <w:rsid w:val="009024D1"/>
    <w:rsid w:val="00902D27"/>
    <w:rsid w:val="00902D87"/>
    <w:rsid w:val="00902F4C"/>
    <w:rsid w:val="009043AD"/>
    <w:rsid w:val="00906398"/>
    <w:rsid w:val="00906ED0"/>
    <w:rsid w:val="009071DE"/>
    <w:rsid w:val="00907C38"/>
    <w:rsid w:val="00910209"/>
    <w:rsid w:val="009110C4"/>
    <w:rsid w:val="00911623"/>
    <w:rsid w:val="009122F7"/>
    <w:rsid w:val="00912484"/>
    <w:rsid w:val="009133DE"/>
    <w:rsid w:val="00913D3B"/>
    <w:rsid w:val="009150F4"/>
    <w:rsid w:val="00915F2C"/>
    <w:rsid w:val="009207DF"/>
    <w:rsid w:val="009221C4"/>
    <w:rsid w:val="00922D8B"/>
    <w:rsid w:val="009231FB"/>
    <w:rsid w:val="0092416F"/>
    <w:rsid w:val="00924CB9"/>
    <w:rsid w:val="009265EC"/>
    <w:rsid w:val="00926DCE"/>
    <w:rsid w:val="0092742E"/>
    <w:rsid w:val="0092749B"/>
    <w:rsid w:val="00931044"/>
    <w:rsid w:val="00933706"/>
    <w:rsid w:val="00933E89"/>
    <w:rsid w:val="00935F46"/>
    <w:rsid w:val="0093604D"/>
    <w:rsid w:val="00936B8E"/>
    <w:rsid w:val="00940345"/>
    <w:rsid w:val="00941273"/>
    <w:rsid w:val="0094175D"/>
    <w:rsid w:val="00945B7C"/>
    <w:rsid w:val="00947657"/>
    <w:rsid w:val="0094787B"/>
    <w:rsid w:val="0095030B"/>
    <w:rsid w:val="00950AFB"/>
    <w:rsid w:val="00951125"/>
    <w:rsid w:val="0095269E"/>
    <w:rsid w:val="00952BDF"/>
    <w:rsid w:val="0095360F"/>
    <w:rsid w:val="00954A24"/>
    <w:rsid w:val="009550DB"/>
    <w:rsid w:val="00955324"/>
    <w:rsid w:val="00955394"/>
    <w:rsid w:val="00955764"/>
    <w:rsid w:val="009557CC"/>
    <w:rsid w:val="00955FA5"/>
    <w:rsid w:val="00956BC6"/>
    <w:rsid w:val="00956F5E"/>
    <w:rsid w:val="0096060B"/>
    <w:rsid w:val="0096091E"/>
    <w:rsid w:val="00960966"/>
    <w:rsid w:val="00962826"/>
    <w:rsid w:val="009628B8"/>
    <w:rsid w:val="00962DC3"/>
    <w:rsid w:val="00963F23"/>
    <w:rsid w:val="00964FA1"/>
    <w:rsid w:val="00966771"/>
    <w:rsid w:val="00967350"/>
    <w:rsid w:val="009703F9"/>
    <w:rsid w:val="009712C0"/>
    <w:rsid w:val="0097214A"/>
    <w:rsid w:val="00973EAB"/>
    <w:rsid w:val="00974A66"/>
    <w:rsid w:val="00974EF7"/>
    <w:rsid w:val="00976364"/>
    <w:rsid w:val="00977955"/>
    <w:rsid w:val="00977A47"/>
    <w:rsid w:val="009817B3"/>
    <w:rsid w:val="0098298C"/>
    <w:rsid w:val="00984E96"/>
    <w:rsid w:val="0098641C"/>
    <w:rsid w:val="00986D1E"/>
    <w:rsid w:val="00987060"/>
    <w:rsid w:val="00987724"/>
    <w:rsid w:val="0099023D"/>
    <w:rsid w:val="00990242"/>
    <w:rsid w:val="009909C6"/>
    <w:rsid w:val="0099246E"/>
    <w:rsid w:val="00993250"/>
    <w:rsid w:val="00993824"/>
    <w:rsid w:val="00993914"/>
    <w:rsid w:val="00993C43"/>
    <w:rsid w:val="00994659"/>
    <w:rsid w:val="009A0745"/>
    <w:rsid w:val="009A1026"/>
    <w:rsid w:val="009A1145"/>
    <w:rsid w:val="009A1A8C"/>
    <w:rsid w:val="009A1F42"/>
    <w:rsid w:val="009A21A3"/>
    <w:rsid w:val="009A231A"/>
    <w:rsid w:val="009A2CB7"/>
    <w:rsid w:val="009A3FA9"/>
    <w:rsid w:val="009A416A"/>
    <w:rsid w:val="009A51C3"/>
    <w:rsid w:val="009A6A69"/>
    <w:rsid w:val="009A7ABB"/>
    <w:rsid w:val="009A7FC1"/>
    <w:rsid w:val="009B138C"/>
    <w:rsid w:val="009B1661"/>
    <w:rsid w:val="009B1801"/>
    <w:rsid w:val="009B1CAD"/>
    <w:rsid w:val="009B20FD"/>
    <w:rsid w:val="009B213A"/>
    <w:rsid w:val="009B22B1"/>
    <w:rsid w:val="009B23D8"/>
    <w:rsid w:val="009B3CD9"/>
    <w:rsid w:val="009B47A9"/>
    <w:rsid w:val="009B5AB0"/>
    <w:rsid w:val="009B64C8"/>
    <w:rsid w:val="009B656F"/>
    <w:rsid w:val="009B67FF"/>
    <w:rsid w:val="009B6983"/>
    <w:rsid w:val="009B6BCB"/>
    <w:rsid w:val="009B7F5E"/>
    <w:rsid w:val="009C1021"/>
    <w:rsid w:val="009C1AC3"/>
    <w:rsid w:val="009C4069"/>
    <w:rsid w:val="009C4B0F"/>
    <w:rsid w:val="009C551C"/>
    <w:rsid w:val="009C6031"/>
    <w:rsid w:val="009C6290"/>
    <w:rsid w:val="009C679E"/>
    <w:rsid w:val="009C685C"/>
    <w:rsid w:val="009C70EF"/>
    <w:rsid w:val="009C736E"/>
    <w:rsid w:val="009C7EA1"/>
    <w:rsid w:val="009D008D"/>
    <w:rsid w:val="009D064F"/>
    <w:rsid w:val="009D1FF5"/>
    <w:rsid w:val="009D2F08"/>
    <w:rsid w:val="009D385E"/>
    <w:rsid w:val="009D3CC9"/>
    <w:rsid w:val="009D48F4"/>
    <w:rsid w:val="009D4B74"/>
    <w:rsid w:val="009D5CF0"/>
    <w:rsid w:val="009D62E9"/>
    <w:rsid w:val="009D66B8"/>
    <w:rsid w:val="009E0150"/>
    <w:rsid w:val="009E07C3"/>
    <w:rsid w:val="009E09F8"/>
    <w:rsid w:val="009E1D1F"/>
    <w:rsid w:val="009E4010"/>
    <w:rsid w:val="009E5335"/>
    <w:rsid w:val="009E6BDB"/>
    <w:rsid w:val="009E7A03"/>
    <w:rsid w:val="009E7FFE"/>
    <w:rsid w:val="009F01C8"/>
    <w:rsid w:val="009F13EF"/>
    <w:rsid w:val="009F1680"/>
    <w:rsid w:val="009F2492"/>
    <w:rsid w:val="009F285F"/>
    <w:rsid w:val="009F35CB"/>
    <w:rsid w:val="009F7144"/>
    <w:rsid w:val="00A00584"/>
    <w:rsid w:val="00A00687"/>
    <w:rsid w:val="00A00E29"/>
    <w:rsid w:val="00A02521"/>
    <w:rsid w:val="00A04057"/>
    <w:rsid w:val="00A05CD7"/>
    <w:rsid w:val="00A06A0F"/>
    <w:rsid w:val="00A07830"/>
    <w:rsid w:val="00A07ADA"/>
    <w:rsid w:val="00A07CFD"/>
    <w:rsid w:val="00A11D67"/>
    <w:rsid w:val="00A11DEE"/>
    <w:rsid w:val="00A124C3"/>
    <w:rsid w:val="00A12BA3"/>
    <w:rsid w:val="00A12E33"/>
    <w:rsid w:val="00A14430"/>
    <w:rsid w:val="00A15959"/>
    <w:rsid w:val="00A15E9A"/>
    <w:rsid w:val="00A15F55"/>
    <w:rsid w:val="00A16253"/>
    <w:rsid w:val="00A16726"/>
    <w:rsid w:val="00A178B7"/>
    <w:rsid w:val="00A209D9"/>
    <w:rsid w:val="00A227F1"/>
    <w:rsid w:val="00A23DD2"/>
    <w:rsid w:val="00A241A9"/>
    <w:rsid w:val="00A24CAB"/>
    <w:rsid w:val="00A24D19"/>
    <w:rsid w:val="00A26193"/>
    <w:rsid w:val="00A26CA6"/>
    <w:rsid w:val="00A3141F"/>
    <w:rsid w:val="00A31A9D"/>
    <w:rsid w:val="00A31B9E"/>
    <w:rsid w:val="00A323E2"/>
    <w:rsid w:val="00A3276D"/>
    <w:rsid w:val="00A32E79"/>
    <w:rsid w:val="00A3361C"/>
    <w:rsid w:val="00A33A09"/>
    <w:rsid w:val="00A33BCA"/>
    <w:rsid w:val="00A34B5A"/>
    <w:rsid w:val="00A34EA4"/>
    <w:rsid w:val="00A35D19"/>
    <w:rsid w:val="00A35D80"/>
    <w:rsid w:val="00A36E88"/>
    <w:rsid w:val="00A3779A"/>
    <w:rsid w:val="00A3791D"/>
    <w:rsid w:val="00A40537"/>
    <w:rsid w:val="00A4264B"/>
    <w:rsid w:val="00A45BAB"/>
    <w:rsid w:val="00A4610A"/>
    <w:rsid w:val="00A469D8"/>
    <w:rsid w:val="00A46E75"/>
    <w:rsid w:val="00A47805"/>
    <w:rsid w:val="00A47AA6"/>
    <w:rsid w:val="00A503D7"/>
    <w:rsid w:val="00A50EE3"/>
    <w:rsid w:val="00A5194F"/>
    <w:rsid w:val="00A55393"/>
    <w:rsid w:val="00A5562C"/>
    <w:rsid w:val="00A556A3"/>
    <w:rsid w:val="00A55813"/>
    <w:rsid w:val="00A55B7E"/>
    <w:rsid w:val="00A57F15"/>
    <w:rsid w:val="00A61D42"/>
    <w:rsid w:val="00A61DED"/>
    <w:rsid w:val="00A62201"/>
    <w:rsid w:val="00A62479"/>
    <w:rsid w:val="00A6324E"/>
    <w:rsid w:val="00A6426D"/>
    <w:rsid w:val="00A6454F"/>
    <w:rsid w:val="00A6486F"/>
    <w:rsid w:val="00A65226"/>
    <w:rsid w:val="00A65F90"/>
    <w:rsid w:val="00A674D5"/>
    <w:rsid w:val="00A675AB"/>
    <w:rsid w:val="00A67687"/>
    <w:rsid w:val="00A676F6"/>
    <w:rsid w:val="00A677F1"/>
    <w:rsid w:val="00A7050A"/>
    <w:rsid w:val="00A70B77"/>
    <w:rsid w:val="00A719A3"/>
    <w:rsid w:val="00A72648"/>
    <w:rsid w:val="00A72F5A"/>
    <w:rsid w:val="00A73363"/>
    <w:rsid w:val="00A7372A"/>
    <w:rsid w:val="00A759ED"/>
    <w:rsid w:val="00A769A5"/>
    <w:rsid w:val="00A76C65"/>
    <w:rsid w:val="00A772C2"/>
    <w:rsid w:val="00A775B7"/>
    <w:rsid w:val="00A77C1E"/>
    <w:rsid w:val="00A77E03"/>
    <w:rsid w:val="00A8344C"/>
    <w:rsid w:val="00A83B52"/>
    <w:rsid w:val="00A8570A"/>
    <w:rsid w:val="00A8616A"/>
    <w:rsid w:val="00A86905"/>
    <w:rsid w:val="00A876D5"/>
    <w:rsid w:val="00A90316"/>
    <w:rsid w:val="00A90378"/>
    <w:rsid w:val="00A909A4"/>
    <w:rsid w:val="00A91150"/>
    <w:rsid w:val="00A912D3"/>
    <w:rsid w:val="00A925FD"/>
    <w:rsid w:val="00A92656"/>
    <w:rsid w:val="00A931A2"/>
    <w:rsid w:val="00A94CCB"/>
    <w:rsid w:val="00A950EB"/>
    <w:rsid w:val="00A9516B"/>
    <w:rsid w:val="00A9530D"/>
    <w:rsid w:val="00AA03D0"/>
    <w:rsid w:val="00AA23B8"/>
    <w:rsid w:val="00AA2822"/>
    <w:rsid w:val="00AA2F49"/>
    <w:rsid w:val="00AA300F"/>
    <w:rsid w:val="00AA6860"/>
    <w:rsid w:val="00AA7AAD"/>
    <w:rsid w:val="00AA7EF8"/>
    <w:rsid w:val="00AB0DBC"/>
    <w:rsid w:val="00AB0EE2"/>
    <w:rsid w:val="00AB2CD9"/>
    <w:rsid w:val="00AB427F"/>
    <w:rsid w:val="00AB42B6"/>
    <w:rsid w:val="00AB52F8"/>
    <w:rsid w:val="00AB64FA"/>
    <w:rsid w:val="00AB6D72"/>
    <w:rsid w:val="00AB74A7"/>
    <w:rsid w:val="00AB7971"/>
    <w:rsid w:val="00AB7D7C"/>
    <w:rsid w:val="00AC0B71"/>
    <w:rsid w:val="00AC2F90"/>
    <w:rsid w:val="00AC489E"/>
    <w:rsid w:val="00AC5114"/>
    <w:rsid w:val="00AC59E2"/>
    <w:rsid w:val="00AC6483"/>
    <w:rsid w:val="00AD378B"/>
    <w:rsid w:val="00AD3A0A"/>
    <w:rsid w:val="00AD3E43"/>
    <w:rsid w:val="00AD400E"/>
    <w:rsid w:val="00AD66EE"/>
    <w:rsid w:val="00AD6F24"/>
    <w:rsid w:val="00AE06DD"/>
    <w:rsid w:val="00AE0804"/>
    <w:rsid w:val="00AE0D38"/>
    <w:rsid w:val="00AE1200"/>
    <w:rsid w:val="00AE163A"/>
    <w:rsid w:val="00AE19AC"/>
    <w:rsid w:val="00AE2E1E"/>
    <w:rsid w:val="00AE4DFE"/>
    <w:rsid w:val="00AE52DC"/>
    <w:rsid w:val="00AE5D49"/>
    <w:rsid w:val="00AE5FB5"/>
    <w:rsid w:val="00AE79F7"/>
    <w:rsid w:val="00AE7C34"/>
    <w:rsid w:val="00AF0238"/>
    <w:rsid w:val="00AF0461"/>
    <w:rsid w:val="00AF04B7"/>
    <w:rsid w:val="00AF2777"/>
    <w:rsid w:val="00AF2E6A"/>
    <w:rsid w:val="00AF3307"/>
    <w:rsid w:val="00AF33E5"/>
    <w:rsid w:val="00AF380C"/>
    <w:rsid w:val="00AF5773"/>
    <w:rsid w:val="00AF5A81"/>
    <w:rsid w:val="00AF5B2E"/>
    <w:rsid w:val="00AF5B78"/>
    <w:rsid w:val="00AF617C"/>
    <w:rsid w:val="00AF70DE"/>
    <w:rsid w:val="00B00A5C"/>
    <w:rsid w:val="00B014D1"/>
    <w:rsid w:val="00B0196E"/>
    <w:rsid w:val="00B02107"/>
    <w:rsid w:val="00B02DA4"/>
    <w:rsid w:val="00B042E8"/>
    <w:rsid w:val="00B05722"/>
    <w:rsid w:val="00B06102"/>
    <w:rsid w:val="00B072AF"/>
    <w:rsid w:val="00B07A39"/>
    <w:rsid w:val="00B07E1D"/>
    <w:rsid w:val="00B10206"/>
    <w:rsid w:val="00B103F9"/>
    <w:rsid w:val="00B12D83"/>
    <w:rsid w:val="00B15740"/>
    <w:rsid w:val="00B15B33"/>
    <w:rsid w:val="00B15C90"/>
    <w:rsid w:val="00B20862"/>
    <w:rsid w:val="00B210EE"/>
    <w:rsid w:val="00B22887"/>
    <w:rsid w:val="00B23E06"/>
    <w:rsid w:val="00B248BD"/>
    <w:rsid w:val="00B254C3"/>
    <w:rsid w:val="00B25FE4"/>
    <w:rsid w:val="00B26FAF"/>
    <w:rsid w:val="00B272C3"/>
    <w:rsid w:val="00B27558"/>
    <w:rsid w:val="00B2777F"/>
    <w:rsid w:val="00B31514"/>
    <w:rsid w:val="00B31BB9"/>
    <w:rsid w:val="00B32D79"/>
    <w:rsid w:val="00B3440C"/>
    <w:rsid w:val="00B349B5"/>
    <w:rsid w:val="00B34EFB"/>
    <w:rsid w:val="00B3506E"/>
    <w:rsid w:val="00B350A0"/>
    <w:rsid w:val="00B35B8A"/>
    <w:rsid w:val="00B35BDC"/>
    <w:rsid w:val="00B35C14"/>
    <w:rsid w:val="00B35D13"/>
    <w:rsid w:val="00B37449"/>
    <w:rsid w:val="00B40A27"/>
    <w:rsid w:val="00B41018"/>
    <w:rsid w:val="00B4146C"/>
    <w:rsid w:val="00B41972"/>
    <w:rsid w:val="00B43686"/>
    <w:rsid w:val="00B4617A"/>
    <w:rsid w:val="00B461AD"/>
    <w:rsid w:val="00B46329"/>
    <w:rsid w:val="00B46B83"/>
    <w:rsid w:val="00B47A3C"/>
    <w:rsid w:val="00B50BB4"/>
    <w:rsid w:val="00B51DB8"/>
    <w:rsid w:val="00B53E29"/>
    <w:rsid w:val="00B5576D"/>
    <w:rsid w:val="00B55A40"/>
    <w:rsid w:val="00B55B82"/>
    <w:rsid w:val="00B55CDC"/>
    <w:rsid w:val="00B55CDD"/>
    <w:rsid w:val="00B560B0"/>
    <w:rsid w:val="00B562BC"/>
    <w:rsid w:val="00B56D74"/>
    <w:rsid w:val="00B56DBE"/>
    <w:rsid w:val="00B6031C"/>
    <w:rsid w:val="00B61414"/>
    <w:rsid w:val="00B621E2"/>
    <w:rsid w:val="00B62432"/>
    <w:rsid w:val="00B62A98"/>
    <w:rsid w:val="00B636CE"/>
    <w:rsid w:val="00B63A31"/>
    <w:rsid w:val="00B63B74"/>
    <w:rsid w:val="00B63FA3"/>
    <w:rsid w:val="00B64314"/>
    <w:rsid w:val="00B6543D"/>
    <w:rsid w:val="00B6569A"/>
    <w:rsid w:val="00B65AB5"/>
    <w:rsid w:val="00B65D3D"/>
    <w:rsid w:val="00B661A8"/>
    <w:rsid w:val="00B6623E"/>
    <w:rsid w:val="00B70656"/>
    <w:rsid w:val="00B715A3"/>
    <w:rsid w:val="00B716D7"/>
    <w:rsid w:val="00B7305A"/>
    <w:rsid w:val="00B7396E"/>
    <w:rsid w:val="00B73B4D"/>
    <w:rsid w:val="00B7563A"/>
    <w:rsid w:val="00B76310"/>
    <w:rsid w:val="00B76570"/>
    <w:rsid w:val="00B777B7"/>
    <w:rsid w:val="00B8175B"/>
    <w:rsid w:val="00B81E6D"/>
    <w:rsid w:val="00B83FB5"/>
    <w:rsid w:val="00B84161"/>
    <w:rsid w:val="00B84419"/>
    <w:rsid w:val="00B8492F"/>
    <w:rsid w:val="00B84C16"/>
    <w:rsid w:val="00B85295"/>
    <w:rsid w:val="00B861E6"/>
    <w:rsid w:val="00B87CFA"/>
    <w:rsid w:val="00B90FA1"/>
    <w:rsid w:val="00B91045"/>
    <w:rsid w:val="00B911A1"/>
    <w:rsid w:val="00B923D0"/>
    <w:rsid w:val="00B93BA2"/>
    <w:rsid w:val="00B9418E"/>
    <w:rsid w:val="00B95960"/>
    <w:rsid w:val="00B9625E"/>
    <w:rsid w:val="00B968AC"/>
    <w:rsid w:val="00B96CA8"/>
    <w:rsid w:val="00B97A21"/>
    <w:rsid w:val="00BA0DD0"/>
    <w:rsid w:val="00BA20C4"/>
    <w:rsid w:val="00BA2AEF"/>
    <w:rsid w:val="00BA35CC"/>
    <w:rsid w:val="00BA5AC4"/>
    <w:rsid w:val="00BA72D6"/>
    <w:rsid w:val="00BB0433"/>
    <w:rsid w:val="00BB14C3"/>
    <w:rsid w:val="00BB2076"/>
    <w:rsid w:val="00BB403A"/>
    <w:rsid w:val="00BB4094"/>
    <w:rsid w:val="00BB42FA"/>
    <w:rsid w:val="00BB5E9D"/>
    <w:rsid w:val="00BB7AC7"/>
    <w:rsid w:val="00BC007E"/>
    <w:rsid w:val="00BC07CC"/>
    <w:rsid w:val="00BC0CE6"/>
    <w:rsid w:val="00BC183C"/>
    <w:rsid w:val="00BC1BCC"/>
    <w:rsid w:val="00BC1FA9"/>
    <w:rsid w:val="00BC32D7"/>
    <w:rsid w:val="00BC3675"/>
    <w:rsid w:val="00BC3CD1"/>
    <w:rsid w:val="00BC4408"/>
    <w:rsid w:val="00BC4D2A"/>
    <w:rsid w:val="00BC5D55"/>
    <w:rsid w:val="00BC6050"/>
    <w:rsid w:val="00BC6706"/>
    <w:rsid w:val="00BC7741"/>
    <w:rsid w:val="00BD0080"/>
    <w:rsid w:val="00BD034A"/>
    <w:rsid w:val="00BD0389"/>
    <w:rsid w:val="00BD0A11"/>
    <w:rsid w:val="00BD2B28"/>
    <w:rsid w:val="00BD4442"/>
    <w:rsid w:val="00BD4A46"/>
    <w:rsid w:val="00BD4DDA"/>
    <w:rsid w:val="00BD5987"/>
    <w:rsid w:val="00BD691A"/>
    <w:rsid w:val="00BD78E4"/>
    <w:rsid w:val="00BD7E1C"/>
    <w:rsid w:val="00BE2318"/>
    <w:rsid w:val="00BE3144"/>
    <w:rsid w:val="00BE597F"/>
    <w:rsid w:val="00BE5C25"/>
    <w:rsid w:val="00BE6679"/>
    <w:rsid w:val="00BE6E0C"/>
    <w:rsid w:val="00BE6ECD"/>
    <w:rsid w:val="00BE73B3"/>
    <w:rsid w:val="00BE73FA"/>
    <w:rsid w:val="00BF1849"/>
    <w:rsid w:val="00BF2389"/>
    <w:rsid w:val="00BF240F"/>
    <w:rsid w:val="00BF2482"/>
    <w:rsid w:val="00BF2860"/>
    <w:rsid w:val="00BF3755"/>
    <w:rsid w:val="00BF407B"/>
    <w:rsid w:val="00BF4302"/>
    <w:rsid w:val="00BF5BA5"/>
    <w:rsid w:val="00BF652E"/>
    <w:rsid w:val="00C00AA7"/>
    <w:rsid w:val="00C00AF2"/>
    <w:rsid w:val="00C011D5"/>
    <w:rsid w:val="00C01918"/>
    <w:rsid w:val="00C02678"/>
    <w:rsid w:val="00C03EBD"/>
    <w:rsid w:val="00C04B74"/>
    <w:rsid w:val="00C05591"/>
    <w:rsid w:val="00C055FE"/>
    <w:rsid w:val="00C05E9D"/>
    <w:rsid w:val="00C10A80"/>
    <w:rsid w:val="00C12678"/>
    <w:rsid w:val="00C126EB"/>
    <w:rsid w:val="00C132EB"/>
    <w:rsid w:val="00C13457"/>
    <w:rsid w:val="00C149AE"/>
    <w:rsid w:val="00C14E8B"/>
    <w:rsid w:val="00C163A1"/>
    <w:rsid w:val="00C16707"/>
    <w:rsid w:val="00C167F7"/>
    <w:rsid w:val="00C206C3"/>
    <w:rsid w:val="00C20F32"/>
    <w:rsid w:val="00C22681"/>
    <w:rsid w:val="00C23E72"/>
    <w:rsid w:val="00C24C2E"/>
    <w:rsid w:val="00C26C7F"/>
    <w:rsid w:val="00C30381"/>
    <w:rsid w:val="00C30386"/>
    <w:rsid w:val="00C305AB"/>
    <w:rsid w:val="00C306DE"/>
    <w:rsid w:val="00C30E6F"/>
    <w:rsid w:val="00C313CF"/>
    <w:rsid w:val="00C31B84"/>
    <w:rsid w:val="00C32607"/>
    <w:rsid w:val="00C3375A"/>
    <w:rsid w:val="00C339F6"/>
    <w:rsid w:val="00C34651"/>
    <w:rsid w:val="00C348F8"/>
    <w:rsid w:val="00C34B75"/>
    <w:rsid w:val="00C3510D"/>
    <w:rsid w:val="00C3525E"/>
    <w:rsid w:val="00C37A75"/>
    <w:rsid w:val="00C408A3"/>
    <w:rsid w:val="00C40AC4"/>
    <w:rsid w:val="00C40B6B"/>
    <w:rsid w:val="00C40F90"/>
    <w:rsid w:val="00C412C1"/>
    <w:rsid w:val="00C412C9"/>
    <w:rsid w:val="00C41B1B"/>
    <w:rsid w:val="00C42025"/>
    <w:rsid w:val="00C42FCF"/>
    <w:rsid w:val="00C43131"/>
    <w:rsid w:val="00C44A33"/>
    <w:rsid w:val="00C451E2"/>
    <w:rsid w:val="00C45D99"/>
    <w:rsid w:val="00C469F1"/>
    <w:rsid w:val="00C50191"/>
    <w:rsid w:val="00C5145F"/>
    <w:rsid w:val="00C51507"/>
    <w:rsid w:val="00C515D6"/>
    <w:rsid w:val="00C51801"/>
    <w:rsid w:val="00C52652"/>
    <w:rsid w:val="00C52931"/>
    <w:rsid w:val="00C53022"/>
    <w:rsid w:val="00C55AA7"/>
    <w:rsid w:val="00C55DA3"/>
    <w:rsid w:val="00C56383"/>
    <w:rsid w:val="00C57AEE"/>
    <w:rsid w:val="00C601F6"/>
    <w:rsid w:val="00C60717"/>
    <w:rsid w:val="00C61545"/>
    <w:rsid w:val="00C6169F"/>
    <w:rsid w:val="00C616EC"/>
    <w:rsid w:val="00C61731"/>
    <w:rsid w:val="00C61C06"/>
    <w:rsid w:val="00C62E45"/>
    <w:rsid w:val="00C62F10"/>
    <w:rsid w:val="00C63D3F"/>
    <w:rsid w:val="00C6457C"/>
    <w:rsid w:val="00C64808"/>
    <w:rsid w:val="00C65203"/>
    <w:rsid w:val="00C65E98"/>
    <w:rsid w:val="00C7387E"/>
    <w:rsid w:val="00C775F3"/>
    <w:rsid w:val="00C77A11"/>
    <w:rsid w:val="00C80680"/>
    <w:rsid w:val="00C80CE4"/>
    <w:rsid w:val="00C80D94"/>
    <w:rsid w:val="00C80E44"/>
    <w:rsid w:val="00C8161B"/>
    <w:rsid w:val="00C827C7"/>
    <w:rsid w:val="00C8330A"/>
    <w:rsid w:val="00C8352F"/>
    <w:rsid w:val="00C8388B"/>
    <w:rsid w:val="00C840EC"/>
    <w:rsid w:val="00C8553C"/>
    <w:rsid w:val="00C85F42"/>
    <w:rsid w:val="00C86AB9"/>
    <w:rsid w:val="00C87207"/>
    <w:rsid w:val="00C87C22"/>
    <w:rsid w:val="00C87D8F"/>
    <w:rsid w:val="00C904FB"/>
    <w:rsid w:val="00C908E8"/>
    <w:rsid w:val="00C91240"/>
    <w:rsid w:val="00C91A3E"/>
    <w:rsid w:val="00C94947"/>
    <w:rsid w:val="00C94FF0"/>
    <w:rsid w:val="00C95E25"/>
    <w:rsid w:val="00C96471"/>
    <w:rsid w:val="00CA0106"/>
    <w:rsid w:val="00CA0CAE"/>
    <w:rsid w:val="00CA0E53"/>
    <w:rsid w:val="00CA172F"/>
    <w:rsid w:val="00CA198F"/>
    <w:rsid w:val="00CA2FA7"/>
    <w:rsid w:val="00CA322A"/>
    <w:rsid w:val="00CA3911"/>
    <w:rsid w:val="00CA40B7"/>
    <w:rsid w:val="00CA4C19"/>
    <w:rsid w:val="00CA4E7E"/>
    <w:rsid w:val="00CA5A4C"/>
    <w:rsid w:val="00CB0008"/>
    <w:rsid w:val="00CB033D"/>
    <w:rsid w:val="00CB0515"/>
    <w:rsid w:val="00CB1B16"/>
    <w:rsid w:val="00CB52A7"/>
    <w:rsid w:val="00CB5A7F"/>
    <w:rsid w:val="00CB6A9D"/>
    <w:rsid w:val="00CB7184"/>
    <w:rsid w:val="00CC0D5B"/>
    <w:rsid w:val="00CC0E7B"/>
    <w:rsid w:val="00CC47F5"/>
    <w:rsid w:val="00CC4BC9"/>
    <w:rsid w:val="00CC4F3D"/>
    <w:rsid w:val="00CC567D"/>
    <w:rsid w:val="00CC625F"/>
    <w:rsid w:val="00CC6B0E"/>
    <w:rsid w:val="00CD017F"/>
    <w:rsid w:val="00CD04FD"/>
    <w:rsid w:val="00CD0F25"/>
    <w:rsid w:val="00CD1436"/>
    <w:rsid w:val="00CD1CB6"/>
    <w:rsid w:val="00CD233F"/>
    <w:rsid w:val="00CD266A"/>
    <w:rsid w:val="00CD548A"/>
    <w:rsid w:val="00CD5E7C"/>
    <w:rsid w:val="00CD6DEA"/>
    <w:rsid w:val="00CD6E83"/>
    <w:rsid w:val="00CE0111"/>
    <w:rsid w:val="00CE0630"/>
    <w:rsid w:val="00CE3544"/>
    <w:rsid w:val="00CE39CD"/>
    <w:rsid w:val="00CE3F72"/>
    <w:rsid w:val="00CE464F"/>
    <w:rsid w:val="00CE476B"/>
    <w:rsid w:val="00CE47EC"/>
    <w:rsid w:val="00CE5AE3"/>
    <w:rsid w:val="00CE64C4"/>
    <w:rsid w:val="00CE7182"/>
    <w:rsid w:val="00CE76F6"/>
    <w:rsid w:val="00CF0748"/>
    <w:rsid w:val="00CF0B97"/>
    <w:rsid w:val="00CF0FD7"/>
    <w:rsid w:val="00CF17E9"/>
    <w:rsid w:val="00CF1AFF"/>
    <w:rsid w:val="00CF22B5"/>
    <w:rsid w:val="00CF2CDC"/>
    <w:rsid w:val="00CF2E5D"/>
    <w:rsid w:val="00CF3BF1"/>
    <w:rsid w:val="00CF4678"/>
    <w:rsid w:val="00CF56BD"/>
    <w:rsid w:val="00CF5921"/>
    <w:rsid w:val="00CF70ED"/>
    <w:rsid w:val="00CF71B2"/>
    <w:rsid w:val="00D00579"/>
    <w:rsid w:val="00D00D2B"/>
    <w:rsid w:val="00D01BD5"/>
    <w:rsid w:val="00D01E4C"/>
    <w:rsid w:val="00D0269E"/>
    <w:rsid w:val="00D02D18"/>
    <w:rsid w:val="00D0340A"/>
    <w:rsid w:val="00D04008"/>
    <w:rsid w:val="00D045FE"/>
    <w:rsid w:val="00D047BF"/>
    <w:rsid w:val="00D04E69"/>
    <w:rsid w:val="00D05A9B"/>
    <w:rsid w:val="00D05C9F"/>
    <w:rsid w:val="00D05D52"/>
    <w:rsid w:val="00D05FDE"/>
    <w:rsid w:val="00D064F2"/>
    <w:rsid w:val="00D06764"/>
    <w:rsid w:val="00D11C62"/>
    <w:rsid w:val="00D11D8D"/>
    <w:rsid w:val="00D123A0"/>
    <w:rsid w:val="00D12507"/>
    <w:rsid w:val="00D12849"/>
    <w:rsid w:val="00D1391E"/>
    <w:rsid w:val="00D15675"/>
    <w:rsid w:val="00D157C0"/>
    <w:rsid w:val="00D15A20"/>
    <w:rsid w:val="00D15AAE"/>
    <w:rsid w:val="00D16079"/>
    <w:rsid w:val="00D17036"/>
    <w:rsid w:val="00D1731E"/>
    <w:rsid w:val="00D17361"/>
    <w:rsid w:val="00D200DF"/>
    <w:rsid w:val="00D207C9"/>
    <w:rsid w:val="00D2198D"/>
    <w:rsid w:val="00D21C71"/>
    <w:rsid w:val="00D247E5"/>
    <w:rsid w:val="00D2567C"/>
    <w:rsid w:val="00D2636B"/>
    <w:rsid w:val="00D2728B"/>
    <w:rsid w:val="00D2766D"/>
    <w:rsid w:val="00D327E9"/>
    <w:rsid w:val="00D329AF"/>
    <w:rsid w:val="00D32BEC"/>
    <w:rsid w:val="00D348F0"/>
    <w:rsid w:val="00D35D66"/>
    <w:rsid w:val="00D37A90"/>
    <w:rsid w:val="00D40D53"/>
    <w:rsid w:val="00D40FF4"/>
    <w:rsid w:val="00D41083"/>
    <w:rsid w:val="00D4148A"/>
    <w:rsid w:val="00D42809"/>
    <w:rsid w:val="00D43809"/>
    <w:rsid w:val="00D44169"/>
    <w:rsid w:val="00D463ED"/>
    <w:rsid w:val="00D4671C"/>
    <w:rsid w:val="00D502C6"/>
    <w:rsid w:val="00D5039E"/>
    <w:rsid w:val="00D51613"/>
    <w:rsid w:val="00D522EB"/>
    <w:rsid w:val="00D525E2"/>
    <w:rsid w:val="00D52B48"/>
    <w:rsid w:val="00D52DB3"/>
    <w:rsid w:val="00D54532"/>
    <w:rsid w:val="00D5476B"/>
    <w:rsid w:val="00D54E72"/>
    <w:rsid w:val="00D571F2"/>
    <w:rsid w:val="00D60AC8"/>
    <w:rsid w:val="00D61C5A"/>
    <w:rsid w:val="00D624B2"/>
    <w:rsid w:val="00D62B4A"/>
    <w:rsid w:val="00D632BA"/>
    <w:rsid w:val="00D6450B"/>
    <w:rsid w:val="00D657A2"/>
    <w:rsid w:val="00D66F81"/>
    <w:rsid w:val="00D71277"/>
    <w:rsid w:val="00D71DDC"/>
    <w:rsid w:val="00D71FA2"/>
    <w:rsid w:val="00D73929"/>
    <w:rsid w:val="00D73ED4"/>
    <w:rsid w:val="00D74351"/>
    <w:rsid w:val="00D7574C"/>
    <w:rsid w:val="00D75DB6"/>
    <w:rsid w:val="00D75F4F"/>
    <w:rsid w:val="00D761AB"/>
    <w:rsid w:val="00D7661F"/>
    <w:rsid w:val="00D76971"/>
    <w:rsid w:val="00D770E0"/>
    <w:rsid w:val="00D77505"/>
    <w:rsid w:val="00D80215"/>
    <w:rsid w:val="00D80FC8"/>
    <w:rsid w:val="00D8104B"/>
    <w:rsid w:val="00D8184F"/>
    <w:rsid w:val="00D822BB"/>
    <w:rsid w:val="00D830D5"/>
    <w:rsid w:val="00D83260"/>
    <w:rsid w:val="00D8394C"/>
    <w:rsid w:val="00D85A2B"/>
    <w:rsid w:val="00D86A15"/>
    <w:rsid w:val="00D87C80"/>
    <w:rsid w:val="00D87EEB"/>
    <w:rsid w:val="00D91218"/>
    <w:rsid w:val="00D9196F"/>
    <w:rsid w:val="00D919A3"/>
    <w:rsid w:val="00D92674"/>
    <w:rsid w:val="00D92C75"/>
    <w:rsid w:val="00D9329C"/>
    <w:rsid w:val="00D9334C"/>
    <w:rsid w:val="00D94006"/>
    <w:rsid w:val="00D94A4D"/>
    <w:rsid w:val="00D95DC1"/>
    <w:rsid w:val="00D96747"/>
    <w:rsid w:val="00D96828"/>
    <w:rsid w:val="00D96C81"/>
    <w:rsid w:val="00D96D64"/>
    <w:rsid w:val="00D97CD9"/>
    <w:rsid w:val="00DA025D"/>
    <w:rsid w:val="00DA0F86"/>
    <w:rsid w:val="00DA3147"/>
    <w:rsid w:val="00DA4CE6"/>
    <w:rsid w:val="00DA6005"/>
    <w:rsid w:val="00DA6024"/>
    <w:rsid w:val="00DA6C06"/>
    <w:rsid w:val="00DB0E83"/>
    <w:rsid w:val="00DB12C3"/>
    <w:rsid w:val="00DB171B"/>
    <w:rsid w:val="00DB1EED"/>
    <w:rsid w:val="00DB2628"/>
    <w:rsid w:val="00DB45B3"/>
    <w:rsid w:val="00DB4C70"/>
    <w:rsid w:val="00DB4FC7"/>
    <w:rsid w:val="00DB5F93"/>
    <w:rsid w:val="00DB735B"/>
    <w:rsid w:val="00DC0E1C"/>
    <w:rsid w:val="00DC1AD7"/>
    <w:rsid w:val="00DC297D"/>
    <w:rsid w:val="00DC29BE"/>
    <w:rsid w:val="00DC4151"/>
    <w:rsid w:val="00DC451E"/>
    <w:rsid w:val="00DC5A88"/>
    <w:rsid w:val="00DC5EE4"/>
    <w:rsid w:val="00DC64CE"/>
    <w:rsid w:val="00DD02DC"/>
    <w:rsid w:val="00DD069A"/>
    <w:rsid w:val="00DD1A59"/>
    <w:rsid w:val="00DD2B44"/>
    <w:rsid w:val="00DD3592"/>
    <w:rsid w:val="00DD6474"/>
    <w:rsid w:val="00DD6745"/>
    <w:rsid w:val="00DE090F"/>
    <w:rsid w:val="00DE2CBB"/>
    <w:rsid w:val="00DE3206"/>
    <w:rsid w:val="00DE3430"/>
    <w:rsid w:val="00DE3878"/>
    <w:rsid w:val="00DE3EEC"/>
    <w:rsid w:val="00DE5A5D"/>
    <w:rsid w:val="00DE731A"/>
    <w:rsid w:val="00DF1311"/>
    <w:rsid w:val="00DF1874"/>
    <w:rsid w:val="00DF19D3"/>
    <w:rsid w:val="00DF230A"/>
    <w:rsid w:val="00DF3E34"/>
    <w:rsid w:val="00DF4AAA"/>
    <w:rsid w:val="00DF4B68"/>
    <w:rsid w:val="00DF502D"/>
    <w:rsid w:val="00DF56F4"/>
    <w:rsid w:val="00DF59BA"/>
    <w:rsid w:val="00DF6057"/>
    <w:rsid w:val="00DF7036"/>
    <w:rsid w:val="00DF77AD"/>
    <w:rsid w:val="00E008EB"/>
    <w:rsid w:val="00E0271A"/>
    <w:rsid w:val="00E02794"/>
    <w:rsid w:val="00E02A20"/>
    <w:rsid w:val="00E02E66"/>
    <w:rsid w:val="00E036E8"/>
    <w:rsid w:val="00E0396B"/>
    <w:rsid w:val="00E03B3A"/>
    <w:rsid w:val="00E03DE2"/>
    <w:rsid w:val="00E041F2"/>
    <w:rsid w:val="00E04C80"/>
    <w:rsid w:val="00E06565"/>
    <w:rsid w:val="00E06E0B"/>
    <w:rsid w:val="00E06E12"/>
    <w:rsid w:val="00E07080"/>
    <w:rsid w:val="00E07D1F"/>
    <w:rsid w:val="00E103D9"/>
    <w:rsid w:val="00E1117A"/>
    <w:rsid w:val="00E11D70"/>
    <w:rsid w:val="00E121AC"/>
    <w:rsid w:val="00E1267C"/>
    <w:rsid w:val="00E13131"/>
    <w:rsid w:val="00E136C2"/>
    <w:rsid w:val="00E1425D"/>
    <w:rsid w:val="00E1458A"/>
    <w:rsid w:val="00E14B89"/>
    <w:rsid w:val="00E16793"/>
    <w:rsid w:val="00E16BDE"/>
    <w:rsid w:val="00E21244"/>
    <w:rsid w:val="00E219E5"/>
    <w:rsid w:val="00E21E52"/>
    <w:rsid w:val="00E227D9"/>
    <w:rsid w:val="00E22CF5"/>
    <w:rsid w:val="00E22F86"/>
    <w:rsid w:val="00E2325C"/>
    <w:rsid w:val="00E24739"/>
    <w:rsid w:val="00E248C1"/>
    <w:rsid w:val="00E2496F"/>
    <w:rsid w:val="00E24C4A"/>
    <w:rsid w:val="00E25019"/>
    <w:rsid w:val="00E262AD"/>
    <w:rsid w:val="00E26F92"/>
    <w:rsid w:val="00E276F2"/>
    <w:rsid w:val="00E27968"/>
    <w:rsid w:val="00E30734"/>
    <w:rsid w:val="00E30B83"/>
    <w:rsid w:val="00E3191E"/>
    <w:rsid w:val="00E321CC"/>
    <w:rsid w:val="00E322C7"/>
    <w:rsid w:val="00E327BB"/>
    <w:rsid w:val="00E32EAE"/>
    <w:rsid w:val="00E33C71"/>
    <w:rsid w:val="00E34461"/>
    <w:rsid w:val="00E35085"/>
    <w:rsid w:val="00E37242"/>
    <w:rsid w:val="00E37270"/>
    <w:rsid w:val="00E37464"/>
    <w:rsid w:val="00E410CC"/>
    <w:rsid w:val="00E4288E"/>
    <w:rsid w:val="00E43051"/>
    <w:rsid w:val="00E45B2B"/>
    <w:rsid w:val="00E46B25"/>
    <w:rsid w:val="00E47A0D"/>
    <w:rsid w:val="00E5057F"/>
    <w:rsid w:val="00E509FC"/>
    <w:rsid w:val="00E521D0"/>
    <w:rsid w:val="00E53194"/>
    <w:rsid w:val="00E53232"/>
    <w:rsid w:val="00E53C8C"/>
    <w:rsid w:val="00E542CF"/>
    <w:rsid w:val="00E545A5"/>
    <w:rsid w:val="00E55A8C"/>
    <w:rsid w:val="00E56469"/>
    <w:rsid w:val="00E56ACC"/>
    <w:rsid w:val="00E628F8"/>
    <w:rsid w:val="00E63512"/>
    <w:rsid w:val="00E63920"/>
    <w:rsid w:val="00E63A48"/>
    <w:rsid w:val="00E63E50"/>
    <w:rsid w:val="00E64066"/>
    <w:rsid w:val="00E660FD"/>
    <w:rsid w:val="00E663DF"/>
    <w:rsid w:val="00E66811"/>
    <w:rsid w:val="00E66AB6"/>
    <w:rsid w:val="00E70284"/>
    <w:rsid w:val="00E70296"/>
    <w:rsid w:val="00E703EA"/>
    <w:rsid w:val="00E71224"/>
    <w:rsid w:val="00E71720"/>
    <w:rsid w:val="00E71B42"/>
    <w:rsid w:val="00E7215B"/>
    <w:rsid w:val="00E722A5"/>
    <w:rsid w:val="00E725D3"/>
    <w:rsid w:val="00E734D9"/>
    <w:rsid w:val="00E741E0"/>
    <w:rsid w:val="00E74FFA"/>
    <w:rsid w:val="00E77334"/>
    <w:rsid w:val="00E810CB"/>
    <w:rsid w:val="00E810D3"/>
    <w:rsid w:val="00E8151A"/>
    <w:rsid w:val="00E8205F"/>
    <w:rsid w:val="00E82DE2"/>
    <w:rsid w:val="00E83959"/>
    <w:rsid w:val="00E842A9"/>
    <w:rsid w:val="00E86015"/>
    <w:rsid w:val="00E8632A"/>
    <w:rsid w:val="00E86893"/>
    <w:rsid w:val="00E86BFF"/>
    <w:rsid w:val="00E8795F"/>
    <w:rsid w:val="00E90296"/>
    <w:rsid w:val="00E908FF"/>
    <w:rsid w:val="00E91FD0"/>
    <w:rsid w:val="00E932A5"/>
    <w:rsid w:val="00E93310"/>
    <w:rsid w:val="00E9379F"/>
    <w:rsid w:val="00E9701A"/>
    <w:rsid w:val="00E97BBA"/>
    <w:rsid w:val="00EA0602"/>
    <w:rsid w:val="00EA1135"/>
    <w:rsid w:val="00EA1567"/>
    <w:rsid w:val="00EA15BE"/>
    <w:rsid w:val="00EA19B0"/>
    <w:rsid w:val="00EA1E47"/>
    <w:rsid w:val="00EA2B2C"/>
    <w:rsid w:val="00EA39EC"/>
    <w:rsid w:val="00EA42AC"/>
    <w:rsid w:val="00EA4852"/>
    <w:rsid w:val="00EA52EE"/>
    <w:rsid w:val="00EA56B7"/>
    <w:rsid w:val="00EA5D5E"/>
    <w:rsid w:val="00EA631E"/>
    <w:rsid w:val="00EA689E"/>
    <w:rsid w:val="00EA7D28"/>
    <w:rsid w:val="00EB0A57"/>
    <w:rsid w:val="00EB0A87"/>
    <w:rsid w:val="00EB0DDF"/>
    <w:rsid w:val="00EB2712"/>
    <w:rsid w:val="00EB2CBF"/>
    <w:rsid w:val="00EB4006"/>
    <w:rsid w:val="00EB4A5A"/>
    <w:rsid w:val="00EB6A08"/>
    <w:rsid w:val="00EB766E"/>
    <w:rsid w:val="00EB7875"/>
    <w:rsid w:val="00EC0D64"/>
    <w:rsid w:val="00EC106A"/>
    <w:rsid w:val="00EC1B15"/>
    <w:rsid w:val="00EC1EE7"/>
    <w:rsid w:val="00EC27E9"/>
    <w:rsid w:val="00EC49BE"/>
    <w:rsid w:val="00EC49F2"/>
    <w:rsid w:val="00EC554A"/>
    <w:rsid w:val="00EC6F60"/>
    <w:rsid w:val="00EC76C6"/>
    <w:rsid w:val="00EC7C99"/>
    <w:rsid w:val="00ED0140"/>
    <w:rsid w:val="00ED14B5"/>
    <w:rsid w:val="00ED1CE3"/>
    <w:rsid w:val="00ED1EAF"/>
    <w:rsid w:val="00ED203F"/>
    <w:rsid w:val="00ED3768"/>
    <w:rsid w:val="00ED436E"/>
    <w:rsid w:val="00ED465D"/>
    <w:rsid w:val="00ED4DDC"/>
    <w:rsid w:val="00ED516D"/>
    <w:rsid w:val="00ED5357"/>
    <w:rsid w:val="00ED5CB1"/>
    <w:rsid w:val="00ED775E"/>
    <w:rsid w:val="00EE0122"/>
    <w:rsid w:val="00EE0AFD"/>
    <w:rsid w:val="00EE10F3"/>
    <w:rsid w:val="00EE1C2E"/>
    <w:rsid w:val="00EE2026"/>
    <w:rsid w:val="00EE24D9"/>
    <w:rsid w:val="00EE2948"/>
    <w:rsid w:val="00EE375C"/>
    <w:rsid w:val="00EE48CB"/>
    <w:rsid w:val="00EE5788"/>
    <w:rsid w:val="00EE5BE3"/>
    <w:rsid w:val="00EE765B"/>
    <w:rsid w:val="00EE78DB"/>
    <w:rsid w:val="00EF0808"/>
    <w:rsid w:val="00EF0874"/>
    <w:rsid w:val="00EF0F5B"/>
    <w:rsid w:val="00EF1F52"/>
    <w:rsid w:val="00EF2C46"/>
    <w:rsid w:val="00EF3F34"/>
    <w:rsid w:val="00EF40D7"/>
    <w:rsid w:val="00EF4590"/>
    <w:rsid w:val="00EF551B"/>
    <w:rsid w:val="00EF5A30"/>
    <w:rsid w:val="00EF6545"/>
    <w:rsid w:val="00EF65BB"/>
    <w:rsid w:val="00EF7744"/>
    <w:rsid w:val="00F00E88"/>
    <w:rsid w:val="00F00F37"/>
    <w:rsid w:val="00F0159E"/>
    <w:rsid w:val="00F01C24"/>
    <w:rsid w:val="00F01FE5"/>
    <w:rsid w:val="00F0250E"/>
    <w:rsid w:val="00F03B9B"/>
    <w:rsid w:val="00F0449F"/>
    <w:rsid w:val="00F04F0D"/>
    <w:rsid w:val="00F05373"/>
    <w:rsid w:val="00F054E5"/>
    <w:rsid w:val="00F0630D"/>
    <w:rsid w:val="00F064DD"/>
    <w:rsid w:val="00F103A0"/>
    <w:rsid w:val="00F109DB"/>
    <w:rsid w:val="00F1193B"/>
    <w:rsid w:val="00F1371A"/>
    <w:rsid w:val="00F13B60"/>
    <w:rsid w:val="00F17AEC"/>
    <w:rsid w:val="00F20061"/>
    <w:rsid w:val="00F227B8"/>
    <w:rsid w:val="00F2334C"/>
    <w:rsid w:val="00F23603"/>
    <w:rsid w:val="00F2404B"/>
    <w:rsid w:val="00F25DD6"/>
    <w:rsid w:val="00F263D7"/>
    <w:rsid w:val="00F267D0"/>
    <w:rsid w:val="00F26897"/>
    <w:rsid w:val="00F2715F"/>
    <w:rsid w:val="00F3284D"/>
    <w:rsid w:val="00F32DD4"/>
    <w:rsid w:val="00F32EB3"/>
    <w:rsid w:val="00F33F73"/>
    <w:rsid w:val="00F34694"/>
    <w:rsid w:val="00F3479C"/>
    <w:rsid w:val="00F348CB"/>
    <w:rsid w:val="00F34DF0"/>
    <w:rsid w:val="00F34E81"/>
    <w:rsid w:val="00F36621"/>
    <w:rsid w:val="00F37909"/>
    <w:rsid w:val="00F37D8E"/>
    <w:rsid w:val="00F37F76"/>
    <w:rsid w:val="00F41332"/>
    <w:rsid w:val="00F422C3"/>
    <w:rsid w:val="00F42436"/>
    <w:rsid w:val="00F42611"/>
    <w:rsid w:val="00F428FB"/>
    <w:rsid w:val="00F4403B"/>
    <w:rsid w:val="00F4409E"/>
    <w:rsid w:val="00F444C2"/>
    <w:rsid w:val="00F444D6"/>
    <w:rsid w:val="00F447FC"/>
    <w:rsid w:val="00F44F88"/>
    <w:rsid w:val="00F452A0"/>
    <w:rsid w:val="00F4578C"/>
    <w:rsid w:val="00F45EB6"/>
    <w:rsid w:val="00F50CAC"/>
    <w:rsid w:val="00F525AF"/>
    <w:rsid w:val="00F52742"/>
    <w:rsid w:val="00F529C1"/>
    <w:rsid w:val="00F53B80"/>
    <w:rsid w:val="00F543F3"/>
    <w:rsid w:val="00F54BC9"/>
    <w:rsid w:val="00F5556E"/>
    <w:rsid w:val="00F57103"/>
    <w:rsid w:val="00F61568"/>
    <w:rsid w:val="00F619C6"/>
    <w:rsid w:val="00F61CC4"/>
    <w:rsid w:val="00F623E8"/>
    <w:rsid w:val="00F6268C"/>
    <w:rsid w:val="00F6368F"/>
    <w:rsid w:val="00F64682"/>
    <w:rsid w:val="00F652E1"/>
    <w:rsid w:val="00F65F98"/>
    <w:rsid w:val="00F66988"/>
    <w:rsid w:val="00F6738F"/>
    <w:rsid w:val="00F67412"/>
    <w:rsid w:val="00F67D6F"/>
    <w:rsid w:val="00F719F0"/>
    <w:rsid w:val="00F7214F"/>
    <w:rsid w:val="00F721B4"/>
    <w:rsid w:val="00F726C2"/>
    <w:rsid w:val="00F72990"/>
    <w:rsid w:val="00F72B66"/>
    <w:rsid w:val="00F743B2"/>
    <w:rsid w:val="00F74FAC"/>
    <w:rsid w:val="00F75A85"/>
    <w:rsid w:val="00F75D37"/>
    <w:rsid w:val="00F7664D"/>
    <w:rsid w:val="00F76A4E"/>
    <w:rsid w:val="00F77163"/>
    <w:rsid w:val="00F77C4F"/>
    <w:rsid w:val="00F81AFF"/>
    <w:rsid w:val="00F8281A"/>
    <w:rsid w:val="00F831BC"/>
    <w:rsid w:val="00F83C7E"/>
    <w:rsid w:val="00F83F9E"/>
    <w:rsid w:val="00F84A7F"/>
    <w:rsid w:val="00F84D95"/>
    <w:rsid w:val="00F850BD"/>
    <w:rsid w:val="00F85372"/>
    <w:rsid w:val="00F858C7"/>
    <w:rsid w:val="00F86220"/>
    <w:rsid w:val="00F902A0"/>
    <w:rsid w:val="00F90A9D"/>
    <w:rsid w:val="00F90C7E"/>
    <w:rsid w:val="00F91AAA"/>
    <w:rsid w:val="00F94D09"/>
    <w:rsid w:val="00F96279"/>
    <w:rsid w:val="00F9659C"/>
    <w:rsid w:val="00FA2998"/>
    <w:rsid w:val="00FA2DB5"/>
    <w:rsid w:val="00FA3BDD"/>
    <w:rsid w:val="00FA40EB"/>
    <w:rsid w:val="00FA42AF"/>
    <w:rsid w:val="00FA42EC"/>
    <w:rsid w:val="00FA475B"/>
    <w:rsid w:val="00FB0B19"/>
    <w:rsid w:val="00FB0E38"/>
    <w:rsid w:val="00FB14CE"/>
    <w:rsid w:val="00FB17DE"/>
    <w:rsid w:val="00FB2B0F"/>
    <w:rsid w:val="00FB2F4D"/>
    <w:rsid w:val="00FB3F75"/>
    <w:rsid w:val="00FB42E3"/>
    <w:rsid w:val="00FB4E74"/>
    <w:rsid w:val="00FB5477"/>
    <w:rsid w:val="00FB6DCE"/>
    <w:rsid w:val="00FB6E5F"/>
    <w:rsid w:val="00FB6FA3"/>
    <w:rsid w:val="00FB78EA"/>
    <w:rsid w:val="00FC04DA"/>
    <w:rsid w:val="00FC17E9"/>
    <w:rsid w:val="00FC18BC"/>
    <w:rsid w:val="00FC2DC9"/>
    <w:rsid w:val="00FC2E05"/>
    <w:rsid w:val="00FC3996"/>
    <w:rsid w:val="00FC435C"/>
    <w:rsid w:val="00FC52E9"/>
    <w:rsid w:val="00FC5B06"/>
    <w:rsid w:val="00FC648B"/>
    <w:rsid w:val="00FC6E9C"/>
    <w:rsid w:val="00FC731A"/>
    <w:rsid w:val="00FC7426"/>
    <w:rsid w:val="00FD0353"/>
    <w:rsid w:val="00FD0A5E"/>
    <w:rsid w:val="00FD0DA0"/>
    <w:rsid w:val="00FD2284"/>
    <w:rsid w:val="00FD27FD"/>
    <w:rsid w:val="00FD3F98"/>
    <w:rsid w:val="00FD487C"/>
    <w:rsid w:val="00FD4899"/>
    <w:rsid w:val="00FD537E"/>
    <w:rsid w:val="00FD6EE9"/>
    <w:rsid w:val="00FD7BF0"/>
    <w:rsid w:val="00FE05DA"/>
    <w:rsid w:val="00FE0AC3"/>
    <w:rsid w:val="00FE19B5"/>
    <w:rsid w:val="00FE1B0C"/>
    <w:rsid w:val="00FE25E0"/>
    <w:rsid w:val="00FE2F8F"/>
    <w:rsid w:val="00FE36D1"/>
    <w:rsid w:val="00FE3F72"/>
    <w:rsid w:val="00FE4232"/>
    <w:rsid w:val="00FE503A"/>
    <w:rsid w:val="00FE67F7"/>
    <w:rsid w:val="00FE6915"/>
    <w:rsid w:val="00FE76EB"/>
    <w:rsid w:val="00FE7A1C"/>
    <w:rsid w:val="00FF194D"/>
    <w:rsid w:val="00FF1A38"/>
    <w:rsid w:val="00FF1AE1"/>
    <w:rsid w:val="00FF1AF3"/>
    <w:rsid w:val="00FF32F7"/>
    <w:rsid w:val="00FF38E3"/>
    <w:rsid w:val="00FF5245"/>
    <w:rsid w:val="00FF5CF4"/>
    <w:rsid w:val="00FF70BF"/>
    <w:rsid w:val="00FF75BD"/>
    <w:rsid w:val="00FF77E2"/>
    <w:rsid w:val="00FF78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entury Gothic" w:eastAsiaTheme="minorHAnsi" w:hAnsi="Century Gothic" w:cstheme="minorBidi"/>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2C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7A90"/>
    <w:pPr>
      <w:ind w:left="720"/>
      <w:contextualSpacing/>
    </w:pPr>
  </w:style>
</w:styles>
</file>

<file path=word/webSettings.xml><?xml version="1.0" encoding="utf-8"?>
<w:webSettings xmlns:r="http://schemas.openxmlformats.org/officeDocument/2006/relationships" xmlns:w="http://schemas.openxmlformats.org/wordprocessingml/2006/main">
  <w:divs>
    <w:div w:id="210728819">
      <w:bodyDiv w:val="1"/>
      <w:marLeft w:val="0"/>
      <w:marRight w:val="0"/>
      <w:marTop w:val="0"/>
      <w:marBottom w:val="0"/>
      <w:divBdr>
        <w:top w:val="none" w:sz="0" w:space="0" w:color="auto"/>
        <w:left w:val="none" w:sz="0" w:space="0" w:color="auto"/>
        <w:bottom w:val="none" w:sz="0" w:space="0" w:color="auto"/>
        <w:right w:val="none" w:sz="0" w:space="0" w:color="auto"/>
      </w:divBdr>
    </w:div>
    <w:div w:id="585304828">
      <w:bodyDiv w:val="1"/>
      <w:marLeft w:val="0"/>
      <w:marRight w:val="0"/>
      <w:marTop w:val="0"/>
      <w:marBottom w:val="0"/>
      <w:divBdr>
        <w:top w:val="none" w:sz="0" w:space="0" w:color="auto"/>
        <w:left w:val="none" w:sz="0" w:space="0" w:color="auto"/>
        <w:bottom w:val="none" w:sz="0" w:space="0" w:color="auto"/>
        <w:right w:val="none" w:sz="0" w:space="0" w:color="auto"/>
      </w:divBdr>
      <w:divsChild>
        <w:div w:id="522741397">
          <w:marLeft w:val="432"/>
          <w:marRight w:val="0"/>
          <w:marTop w:val="0"/>
          <w:marBottom w:val="0"/>
          <w:divBdr>
            <w:top w:val="none" w:sz="0" w:space="0" w:color="auto"/>
            <w:left w:val="none" w:sz="0" w:space="0" w:color="auto"/>
            <w:bottom w:val="none" w:sz="0" w:space="0" w:color="auto"/>
            <w:right w:val="none" w:sz="0" w:space="0" w:color="auto"/>
          </w:divBdr>
        </w:div>
        <w:div w:id="77555416">
          <w:marLeft w:val="288"/>
          <w:marRight w:val="0"/>
          <w:marTop w:val="0"/>
          <w:marBottom w:val="0"/>
          <w:divBdr>
            <w:top w:val="none" w:sz="0" w:space="0" w:color="auto"/>
            <w:left w:val="none" w:sz="0" w:space="0" w:color="auto"/>
            <w:bottom w:val="none" w:sz="0" w:space="0" w:color="auto"/>
            <w:right w:val="none" w:sz="0" w:space="0" w:color="auto"/>
          </w:divBdr>
        </w:div>
        <w:div w:id="68505139">
          <w:marLeft w:val="288"/>
          <w:marRight w:val="0"/>
          <w:marTop w:val="0"/>
          <w:marBottom w:val="0"/>
          <w:divBdr>
            <w:top w:val="none" w:sz="0" w:space="0" w:color="auto"/>
            <w:left w:val="none" w:sz="0" w:space="0" w:color="auto"/>
            <w:bottom w:val="none" w:sz="0" w:space="0" w:color="auto"/>
            <w:right w:val="none" w:sz="0" w:space="0" w:color="auto"/>
          </w:divBdr>
        </w:div>
        <w:div w:id="742064960">
          <w:marLeft w:val="288"/>
          <w:marRight w:val="0"/>
          <w:marTop w:val="0"/>
          <w:marBottom w:val="0"/>
          <w:divBdr>
            <w:top w:val="none" w:sz="0" w:space="0" w:color="auto"/>
            <w:left w:val="none" w:sz="0" w:space="0" w:color="auto"/>
            <w:bottom w:val="none" w:sz="0" w:space="0" w:color="auto"/>
            <w:right w:val="none" w:sz="0" w:space="0" w:color="auto"/>
          </w:divBdr>
        </w:div>
        <w:div w:id="992828134">
          <w:marLeft w:val="288"/>
          <w:marRight w:val="0"/>
          <w:marTop w:val="0"/>
          <w:marBottom w:val="0"/>
          <w:divBdr>
            <w:top w:val="none" w:sz="0" w:space="0" w:color="auto"/>
            <w:left w:val="none" w:sz="0" w:space="0" w:color="auto"/>
            <w:bottom w:val="none" w:sz="0" w:space="0" w:color="auto"/>
            <w:right w:val="none" w:sz="0" w:space="0" w:color="auto"/>
          </w:divBdr>
        </w:div>
        <w:div w:id="976958385">
          <w:marLeft w:val="288"/>
          <w:marRight w:val="0"/>
          <w:marTop w:val="0"/>
          <w:marBottom w:val="0"/>
          <w:divBdr>
            <w:top w:val="none" w:sz="0" w:space="0" w:color="auto"/>
            <w:left w:val="none" w:sz="0" w:space="0" w:color="auto"/>
            <w:bottom w:val="none" w:sz="0" w:space="0" w:color="auto"/>
            <w:right w:val="none" w:sz="0" w:space="0" w:color="auto"/>
          </w:divBdr>
        </w:div>
      </w:divsChild>
    </w:div>
    <w:div w:id="1426462748">
      <w:bodyDiv w:val="1"/>
      <w:marLeft w:val="0"/>
      <w:marRight w:val="0"/>
      <w:marTop w:val="0"/>
      <w:marBottom w:val="0"/>
      <w:divBdr>
        <w:top w:val="none" w:sz="0" w:space="0" w:color="auto"/>
        <w:left w:val="none" w:sz="0" w:space="0" w:color="auto"/>
        <w:bottom w:val="none" w:sz="0" w:space="0" w:color="auto"/>
        <w:right w:val="none" w:sz="0" w:space="0" w:color="auto"/>
      </w:divBdr>
    </w:div>
    <w:div w:id="1775399453">
      <w:bodyDiv w:val="1"/>
      <w:marLeft w:val="0"/>
      <w:marRight w:val="0"/>
      <w:marTop w:val="0"/>
      <w:marBottom w:val="0"/>
      <w:divBdr>
        <w:top w:val="none" w:sz="0" w:space="0" w:color="auto"/>
        <w:left w:val="none" w:sz="0" w:space="0" w:color="auto"/>
        <w:bottom w:val="none" w:sz="0" w:space="0" w:color="auto"/>
        <w:right w:val="none" w:sz="0" w:space="0" w:color="auto"/>
      </w:divBdr>
      <w:divsChild>
        <w:div w:id="338966118">
          <w:marLeft w:val="288"/>
          <w:marRight w:val="0"/>
          <w:marTop w:val="0"/>
          <w:marBottom w:val="0"/>
          <w:divBdr>
            <w:top w:val="none" w:sz="0" w:space="0" w:color="auto"/>
            <w:left w:val="none" w:sz="0" w:space="0" w:color="auto"/>
            <w:bottom w:val="none" w:sz="0" w:space="0" w:color="auto"/>
            <w:right w:val="none" w:sz="0" w:space="0" w:color="auto"/>
          </w:divBdr>
        </w:div>
        <w:div w:id="1831408066">
          <w:marLeft w:val="2160"/>
          <w:marRight w:val="0"/>
          <w:marTop w:val="0"/>
          <w:marBottom w:val="0"/>
          <w:divBdr>
            <w:top w:val="none" w:sz="0" w:space="0" w:color="auto"/>
            <w:left w:val="none" w:sz="0" w:space="0" w:color="auto"/>
            <w:bottom w:val="none" w:sz="0" w:space="0" w:color="auto"/>
            <w:right w:val="none" w:sz="0" w:space="0" w:color="auto"/>
          </w:divBdr>
        </w:div>
        <w:div w:id="1579054997">
          <w:marLeft w:val="2160"/>
          <w:marRight w:val="0"/>
          <w:marTop w:val="0"/>
          <w:marBottom w:val="0"/>
          <w:divBdr>
            <w:top w:val="none" w:sz="0" w:space="0" w:color="auto"/>
            <w:left w:val="none" w:sz="0" w:space="0" w:color="auto"/>
            <w:bottom w:val="none" w:sz="0" w:space="0" w:color="auto"/>
            <w:right w:val="none" w:sz="0" w:space="0" w:color="auto"/>
          </w:divBdr>
        </w:div>
        <w:div w:id="1299799376">
          <w:marLeft w:val="2160"/>
          <w:marRight w:val="0"/>
          <w:marTop w:val="0"/>
          <w:marBottom w:val="0"/>
          <w:divBdr>
            <w:top w:val="none" w:sz="0" w:space="0" w:color="auto"/>
            <w:left w:val="none" w:sz="0" w:space="0" w:color="auto"/>
            <w:bottom w:val="none" w:sz="0" w:space="0" w:color="auto"/>
            <w:right w:val="none" w:sz="0" w:space="0" w:color="auto"/>
          </w:divBdr>
        </w:div>
      </w:divsChild>
    </w:div>
    <w:div w:id="1911232862">
      <w:bodyDiv w:val="1"/>
      <w:marLeft w:val="0"/>
      <w:marRight w:val="0"/>
      <w:marTop w:val="0"/>
      <w:marBottom w:val="0"/>
      <w:divBdr>
        <w:top w:val="none" w:sz="0" w:space="0" w:color="auto"/>
        <w:left w:val="none" w:sz="0" w:space="0" w:color="auto"/>
        <w:bottom w:val="none" w:sz="0" w:space="0" w:color="auto"/>
        <w:right w:val="none" w:sz="0" w:space="0" w:color="auto"/>
      </w:divBdr>
      <w:divsChild>
        <w:div w:id="1690521105">
          <w:marLeft w:val="720"/>
          <w:marRight w:val="0"/>
          <w:marTop w:val="0"/>
          <w:marBottom w:val="0"/>
          <w:divBdr>
            <w:top w:val="none" w:sz="0" w:space="0" w:color="auto"/>
            <w:left w:val="none" w:sz="0" w:space="0" w:color="auto"/>
            <w:bottom w:val="none" w:sz="0" w:space="0" w:color="auto"/>
            <w:right w:val="none" w:sz="0" w:space="0" w:color="auto"/>
          </w:divBdr>
        </w:div>
        <w:div w:id="2124497084">
          <w:marLeft w:val="720"/>
          <w:marRight w:val="0"/>
          <w:marTop w:val="0"/>
          <w:marBottom w:val="0"/>
          <w:divBdr>
            <w:top w:val="none" w:sz="0" w:space="0" w:color="auto"/>
            <w:left w:val="none" w:sz="0" w:space="0" w:color="auto"/>
            <w:bottom w:val="none" w:sz="0" w:space="0" w:color="auto"/>
            <w:right w:val="none" w:sz="0" w:space="0" w:color="auto"/>
          </w:divBdr>
        </w:div>
        <w:div w:id="131215157">
          <w:marLeft w:val="720"/>
          <w:marRight w:val="0"/>
          <w:marTop w:val="0"/>
          <w:marBottom w:val="0"/>
          <w:divBdr>
            <w:top w:val="none" w:sz="0" w:space="0" w:color="auto"/>
            <w:left w:val="none" w:sz="0" w:space="0" w:color="auto"/>
            <w:bottom w:val="none" w:sz="0" w:space="0" w:color="auto"/>
            <w:right w:val="none" w:sz="0" w:space="0" w:color="auto"/>
          </w:divBdr>
        </w:div>
        <w:div w:id="208958850">
          <w:marLeft w:val="720"/>
          <w:marRight w:val="0"/>
          <w:marTop w:val="0"/>
          <w:marBottom w:val="0"/>
          <w:divBdr>
            <w:top w:val="none" w:sz="0" w:space="0" w:color="auto"/>
            <w:left w:val="none" w:sz="0" w:space="0" w:color="auto"/>
            <w:bottom w:val="none" w:sz="0" w:space="0" w:color="auto"/>
            <w:right w:val="none" w:sz="0" w:space="0" w:color="auto"/>
          </w:divBdr>
        </w:div>
        <w:div w:id="546449597">
          <w:marLeft w:val="720"/>
          <w:marRight w:val="0"/>
          <w:marTop w:val="0"/>
          <w:marBottom w:val="0"/>
          <w:divBdr>
            <w:top w:val="none" w:sz="0" w:space="0" w:color="auto"/>
            <w:left w:val="none" w:sz="0" w:space="0" w:color="auto"/>
            <w:bottom w:val="none" w:sz="0" w:space="0" w:color="auto"/>
            <w:right w:val="none" w:sz="0" w:space="0" w:color="auto"/>
          </w:divBdr>
        </w:div>
      </w:divsChild>
    </w:div>
    <w:div w:id="1967655426">
      <w:bodyDiv w:val="1"/>
      <w:marLeft w:val="0"/>
      <w:marRight w:val="0"/>
      <w:marTop w:val="0"/>
      <w:marBottom w:val="0"/>
      <w:divBdr>
        <w:top w:val="none" w:sz="0" w:space="0" w:color="auto"/>
        <w:left w:val="none" w:sz="0" w:space="0" w:color="auto"/>
        <w:bottom w:val="none" w:sz="0" w:space="0" w:color="auto"/>
        <w:right w:val="none" w:sz="0" w:space="0" w:color="auto"/>
      </w:divBdr>
    </w:div>
    <w:div w:id="1988582334">
      <w:bodyDiv w:val="1"/>
      <w:marLeft w:val="0"/>
      <w:marRight w:val="0"/>
      <w:marTop w:val="0"/>
      <w:marBottom w:val="0"/>
      <w:divBdr>
        <w:top w:val="none" w:sz="0" w:space="0" w:color="auto"/>
        <w:left w:val="none" w:sz="0" w:space="0" w:color="auto"/>
        <w:bottom w:val="none" w:sz="0" w:space="0" w:color="auto"/>
        <w:right w:val="none" w:sz="0" w:space="0" w:color="auto"/>
      </w:divBdr>
      <w:divsChild>
        <w:div w:id="15736020">
          <w:marLeft w:val="288"/>
          <w:marRight w:val="0"/>
          <w:marTop w:val="0"/>
          <w:marBottom w:val="0"/>
          <w:divBdr>
            <w:top w:val="none" w:sz="0" w:space="0" w:color="auto"/>
            <w:left w:val="none" w:sz="0" w:space="0" w:color="auto"/>
            <w:bottom w:val="none" w:sz="0" w:space="0" w:color="auto"/>
            <w:right w:val="none" w:sz="0" w:space="0" w:color="auto"/>
          </w:divBdr>
        </w:div>
      </w:divsChild>
    </w:div>
    <w:div w:id="2029401693">
      <w:bodyDiv w:val="1"/>
      <w:marLeft w:val="0"/>
      <w:marRight w:val="0"/>
      <w:marTop w:val="0"/>
      <w:marBottom w:val="0"/>
      <w:divBdr>
        <w:top w:val="none" w:sz="0" w:space="0" w:color="auto"/>
        <w:left w:val="none" w:sz="0" w:space="0" w:color="auto"/>
        <w:bottom w:val="none" w:sz="0" w:space="0" w:color="auto"/>
        <w:right w:val="none" w:sz="0" w:space="0" w:color="auto"/>
      </w:divBdr>
    </w:div>
    <w:div w:id="2073893978">
      <w:bodyDiv w:val="1"/>
      <w:marLeft w:val="0"/>
      <w:marRight w:val="0"/>
      <w:marTop w:val="0"/>
      <w:marBottom w:val="0"/>
      <w:divBdr>
        <w:top w:val="none" w:sz="0" w:space="0" w:color="auto"/>
        <w:left w:val="none" w:sz="0" w:space="0" w:color="auto"/>
        <w:bottom w:val="none" w:sz="0" w:space="0" w:color="auto"/>
        <w:right w:val="none" w:sz="0" w:space="0" w:color="auto"/>
      </w:divBdr>
      <w:divsChild>
        <w:div w:id="1431706519">
          <w:marLeft w:val="0"/>
          <w:marRight w:val="0"/>
          <w:marTop w:val="75"/>
          <w:marBottom w:val="75"/>
          <w:divBdr>
            <w:top w:val="none" w:sz="0" w:space="0" w:color="auto"/>
            <w:left w:val="none" w:sz="0" w:space="0" w:color="auto"/>
            <w:bottom w:val="none" w:sz="0" w:space="0" w:color="auto"/>
            <w:right w:val="none" w:sz="0" w:space="0" w:color="auto"/>
          </w:divBdr>
          <w:divsChild>
            <w:div w:id="1223180915">
              <w:marLeft w:val="75"/>
              <w:marRight w:val="75"/>
              <w:marTop w:val="0"/>
              <w:marBottom w:val="0"/>
              <w:divBdr>
                <w:top w:val="single" w:sz="6" w:space="8" w:color="333366"/>
                <w:left w:val="single" w:sz="6" w:space="8" w:color="333366"/>
                <w:bottom w:val="single" w:sz="6" w:space="8" w:color="333366"/>
                <w:right w:val="single" w:sz="6" w:space="8" w:color="333366"/>
              </w:divBdr>
              <w:divsChild>
                <w:div w:id="501091688">
                  <w:marLeft w:val="5"/>
                  <w:marRight w:val="5"/>
                  <w:marTop w:val="2"/>
                  <w:marBottom w:val="2"/>
                  <w:divBdr>
                    <w:top w:val="none" w:sz="0" w:space="0" w:color="auto"/>
                    <w:left w:val="none" w:sz="0" w:space="0" w:color="auto"/>
                    <w:bottom w:val="none" w:sz="0" w:space="0" w:color="auto"/>
                    <w:right w:val="none" w:sz="0" w:space="0" w:color="auto"/>
                  </w:divBdr>
                  <w:divsChild>
                    <w:div w:id="134093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2286</Words>
  <Characters>13032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Capital Law</Company>
  <LinksUpToDate>false</LinksUpToDate>
  <CharactersWithSpaces>15288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achristen</dc:creator>
  <cp:keywords/>
  <dc:description/>
  <cp:lastModifiedBy>Samantha Morgan</cp:lastModifiedBy>
  <cp:revision>2</cp:revision>
  <dcterms:created xsi:type="dcterms:W3CDTF">2012-03-27T08:21:00Z</dcterms:created>
  <dcterms:modified xsi:type="dcterms:W3CDTF">2012-03-27T08:21:00Z</dcterms:modified>
</cp:coreProperties>
</file>