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B1B69" w14:textId="1A1495BA" w:rsidR="00583709" w:rsidRDefault="008312FD" w:rsidP="00D56A7A">
      <w:pPr>
        <w:spacing w:after="165" w:line="360" w:lineRule="auto"/>
        <w:jc w:val="both"/>
        <w:rPr>
          <w:rFonts w:ascii="Tahoma" w:eastAsia="Tahoma" w:hAnsi="Tahoma" w:cs="Tahoma"/>
          <w:color w:val="000000"/>
          <w:sz w:val="40"/>
          <w:szCs w:val="40"/>
        </w:rPr>
      </w:pPr>
      <w:r>
        <w:rPr>
          <w:b/>
          <w:noProof/>
        </w:rPr>
        <w:drawing>
          <wp:inline distT="0" distB="0" distL="0" distR="0" wp14:anchorId="03E19B08" wp14:editId="0105432C">
            <wp:extent cx="2209800" cy="742950"/>
            <wp:effectExtent l="0" t="0" r="0" b="0"/>
            <wp:docPr id="1" name="image1.png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Description: :::::::Desktop:In progress desktop:TRINITY SAINT DAVID:logo:TSD_logo2010.jpg"/>
                    <pic:cNvPicPr preferRelativeResize="0"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1A75DA4" w14:textId="6739804A" w:rsidR="00583709" w:rsidRDefault="00F867C0" w:rsidP="00D56A7A">
      <w:pPr>
        <w:spacing w:after="165" w:line="360" w:lineRule="auto"/>
        <w:jc w:val="both"/>
        <w:rPr>
          <w:rFonts w:ascii="Tahoma" w:eastAsia="Tahoma" w:hAnsi="Tahoma" w:cs="Tahoma"/>
          <w:color w:val="000000"/>
          <w:sz w:val="40"/>
          <w:szCs w:val="40"/>
        </w:rPr>
      </w:pPr>
      <w:r>
        <w:rPr>
          <w:rFonts w:ascii="Tahoma" w:eastAsia="Tahoma" w:hAnsi="Tahoma" w:cs="Tahoma"/>
          <w:color w:val="000000"/>
          <w:sz w:val="40"/>
          <w:szCs w:val="40"/>
        </w:rPr>
        <w:t>Applied Leadership and Management in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t xml:space="preserve"> the Workplace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br/>
        <w:t xml:space="preserve">Module Assignment Submission </w:t>
      </w:r>
      <w:r w:rsidR="008312FD">
        <w:rPr>
          <w:rFonts w:ascii="Tahoma" w:eastAsia="Tahoma" w:hAnsi="Tahoma" w:cs="Tahoma"/>
          <w:color w:val="000000"/>
          <w:sz w:val="40"/>
          <w:szCs w:val="40"/>
        </w:rPr>
        <w:br/>
      </w:r>
    </w:p>
    <w:tbl>
      <w:tblPr>
        <w:tblStyle w:val="a"/>
        <w:tblW w:w="9493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3438"/>
        <w:gridCol w:w="6055"/>
      </w:tblGrid>
      <w:tr w:rsidR="00583709" w14:paraId="4DD460BA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6CC035E4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24E05973" w14:textId="66C0FEBF" w:rsidR="00583709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Developing Workplace Critical Thinking</w:t>
            </w:r>
          </w:p>
        </w:tc>
      </w:tr>
      <w:tr w:rsidR="00583709" w14:paraId="637F65EB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678F9224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09E64F5D" w14:textId="67CFF55D" w:rsidR="00583709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0551699</w:t>
            </w:r>
          </w:p>
        </w:tc>
      </w:tr>
      <w:tr w:rsidR="00583709" w14:paraId="3194BD4A" w14:textId="77777777" w:rsidTr="61F6899F">
        <w:tc>
          <w:tcPr>
            <w:tcW w:w="3438" w:type="dxa"/>
            <w:shd w:val="clear" w:color="auto" w:fill="D9D9D9" w:themeFill="background1" w:themeFillShade="D9"/>
          </w:tcPr>
          <w:p w14:paraId="2975DEFC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29F831A1" w14:textId="013C67FA" w:rsidR="00583709" w:rsidRPr="004E2424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 w:rsidRPr="61F6899F">
              <w:rPr>
                <w:rFonts w:ascii="Tahoma" w:eastAsia="Tahoma" w:hAnsi="Tahoma" w:cs="Tahoma"/>
                <w:sz w:val="32"/>
                <w:szCs w:val="32"/>
              </w:rPr>
              <w:t>BMSK</w:t>
            </w:r>
            <w:r w:rsidR="009E5406">
              <w:rPr>
                <w:rFonts w:ascii="Tahoma" w:eastAsia="Tahoma" w:hAnsi="Tahoma" w:cs="Tahoma"/>
                <w:sz w:val="32"/>
                <w:szCs w:val="32"/>
              </w:rPr>
              <w:t>5011</w:t>
            </w:r>
          </w:p>
        </w:tc>
      </w:tr>
      <w:tr w:rsidR="00583709" w14:paraId="0A18C513" w14:textId="77777777" w:rsidTr="61F6899F">
        <w:trPr>
          <w:trHeight w:val="413"/>
        </w:trPr>
        <w:tc>
          <w:tcPr>
            <w:tcW w:w="3438" w:type="dxa"/>
            <w:shd w:val="clear" w:color="auto" w:fill="D9D9D9" w:themeFill="background1" w:themeFillShade="D9"/>
          </w:tcPr>
          <w:p w14:paraId="322E8485" w14:textId="77777777" w:rsidR="00583709" w:rsidRDefault="008312FD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3D9EA47B" w14:textId="33DA4603" w:rsidR="00583709" w:rsidRPr="004E2424" w:rsidRDefault="00D10437" w:rsidP="00D56A7A">
            <w:pPr>
              <w:spacing w:before="120" w:after="120" w:line="360" w:lineRule="auto"/>
              <w:jc w:val="both"/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Developing Workplace Critical Thinking</w:t>
            </w:r>
          </w:p>
        </w:tc>
      </w:tr>
    </w:tbl>
    <w:p w14:paraId="734D1AD4" w14:textId="77777777" w:rsidR="00583709" w:rsidRDefault="00583709" w:rsidP="00D56A7A">
      <w:pPr>
        <w:spacing w:before="120" w:after="120" w:line="360" w:lineRule="auto"/>
        <w:jc w:val="both"/>
        <w:rPr>
          <w:color w:val="FF0000"/>
          <w:sz w:val="24"/>
          <w:szCs w:val="24"/>
        </w:rPr>
      </w:pPr>
    </w:p>
    <w:p w14:paraId="700B284E" w14:textId="77777777" w:rsidR="00583709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b/>
          <w:color w:val="000000"/>
          <w:sz w:val="24"/>
          <w:szCs w:val="24"/>
        </w:rPr>
      </w:pPr>
      <w:r>
        <w:rPr>
          <w:rFonts w:ascii="Tahoma" w:eastAsia="Tahoma" w:hAnsi="Tahoma" w:cs="Tahoma"/>
          <w:b/>
          <w:color w:val="000000"/>
          <w:sz w:val="24"/>
          <w:szCs w:val="24"/>
        </w:rPr>
        <w:t>Statement of Confirmation of Authenticity</w:t>
      </w:r>
    </w:p>
    <w:p w14:paraId="77162AC0" w14:textId="0556939B" w:rsidR="00583709" w:rsidRPr="00F867C0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color w:val="000000"/>
        </w:rPr>
      </w:pPr>
      <w:r w:rsidRPr="2E9A7524">
        <w:rPr>
          <w:rFonts w:ascii="Tahoma" w:eastAsia="Tahoma" w:hAnsi="Tahoma" w:cs="Tahoma"/>
          <w:color w:val="000000" w:themeColor="text1"/>
        </w:rPr>
        <w:t>By the act of making this submission, the student declares that this is the work of the student named above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The work has not, in whole or in part, been knowingly presented elsewhere for assessment, or where assessment has been built on a previous assessment, this has been identified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Where materials have been used from other sources it has been properly acknowledged</w:t>
      </w:r>
      <w:r w:rsidR="18381E80" w:rsidRPr="2E9A7524">
        <w:rPr>
          <w:rFonts w:ascii="Tahoma" w:eastAsia="Tahoma" w:hAnsi="Tahoma" w:cs="Tahoma"/>
          <w:color w:val="000000" w:themeColor="text1"/>
        </w:rPr>
        <w:t xml:space="preserve">.  </w:t>
      </w:r>
      <w:r w:rsidRPr="2E9A7524">
        <w:rPr>
          <w:rFonts w:ascii="Tahoma" w:eastAsia="Tahoma" w:hAnsi="Tahoma" w:cs="Tahoma"/>
          <w:color w:val="000000" w:themeColor="text1"/>
        </w:rPr>
        <w:t>If this statement is untrue, the student acknowledges that an assessment offence has been committed.</w:t>
      </w:r>
    </w:p>
    <w:p w14:paraId="2872EFAD" w14:textId="77777777" w:rsidR="00583709" w:rsidRPr="00F867C0" w:rsidRDefault="008312FD" w:rsidP="00D56A7A">
      <w:pPr>
        <w:spacing w:before="120" w:after="120" w:line="360" w:lineRule="auto"/>
        <w:jc w:val="both"/>
        <w:rPr>
          <w:rFonts w:ascii="Tahoma" w:eastAsia="Tahoma" w:hAnsi="Tahoma" w:cs="Tahoma"/>
          <w:color w:val="000000"/>
        </w:rPr>
      </w:pPr>
      <w:r w:rsidRPr="00F867C0">
        <w:rPr>
          <w:rFonts w:ascii="Tahoma" w:eastAsia="Tahoma" w:hAnsi="Tahoma" w:cs="Tahoma"/>
          <w:color w:val="000000"/>
        </w:rPr>
        <w:t>Attention is drawn to the plagiarism and unfair practice policies of both the University and of ILM.</w:t>
      </w:r>
    </w:p>
    <w:sdt>
      <w:sdtPr>
        <w:rPr>
          <w:rFonts w:ascii="Calibri" w:eastAsia="Calibri" w:hAnsi="Calibri" w:cs="Calibri"/>
          <w:color w:val="auto"/>
          <w:sz w:val="22"/>
          <w:szCs w:val="22"/>
          <w:lang w:val="en-GB" w:eastAsia="zh-CN"/>
        </w:rPr>
        <w:id w:val="-13173332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68DBAB" w14:textId="659702A0" w:rsidR="00351A87" w:rsidRPr="00351A87" w:rsidRDefault="0002454E" w:rsidP="00D56A7A">
          <w:pPr>
            <w:pStyle w:val="TOCHeading"/>
            <w:spacing w:line="360" w:lineRule="auto"/>
            <w:jc w:val="both"/>
          </w:pPr>
          <w:r>
            <w:t>Contents</w:t>
          </w:r>
        </w:p>
        <w:p w14:paraId="1025E249" w14:textId="43EC8065" w:rsidR="00836128" w:rsidRDefault="009E5406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292276" w:history="1">
            <w:r w:rsidR="00836128" w:rsidRPr="0031388E">
              <w:rPr>
                <w:rStyle w:val="Hyperlink"/>
                <w:noProof/>
              </w:rPr>
              <w:t>Section 1: Introduction</w:t>
            </w:r>
            <w:r w:rsidR="00836128">
              <w:rPr>
                <w:noProof/>
                <w:webHidden/>
              </w:rPr>
              <w:tab/>
            </w:r>
            <w:r w:rsidR="00836128">
              <w:rPr>
                <w:noProof/>
                <w:webHidden/>
              </w:rPr>
              <w:fldChar w:fldCharType="begin"/>
            </w:r>
            <w:r w:rsidR="00836128">
              <w:rPr>
                <w:noProof/>
                <w:webHidden/>
              </w:rPr>
              <w:instrText xml:space="preserve"> PAGEREF _Toc228292276 \h </w:instrText>
            </w:r>
            <w:r w:rsidR="00836128">
              <w:rPr>
                <w:noProof/>
                <w:webHidden/>
              </w:rPr>
            </w:r>
            <w:r w:rsidR="00836128">
              <w:rPr>
                <w:noProof/>
                <w:webHidden/>
              </w:rPr>
              <w:fldChar w:fldCharType="separate"/>
            </w:r>
            <w:r w:rsidR="00836128">
              <w:rPr>
                <w:noProof/>
                <w:webHidden/>
              </w:rPr>
              <w:t>2</w:t>
            </w:r>
            <w:r w:rsidR="00836128">
              <w:rPr>
                <w:noProof/>
                <w:webHidden/>
              </w:rPr>
              <w:fldChar w:fldCharType="end"/>
            </w:r>
          </w:hyperlink>
        </w:p>
        <w:p w14:paraId="1866D201" w14:textId="0B1DBC7F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7" w:history="1">
            <w:r w:rsidRPr="0031388E">
              <w:rPr>
                <w:rStyle w:val="Hyperlink"/>
                <w:noProof/>
              </w:rPr>
              <w:t>Section 2:  Understanding Critical Thinking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932EC7" w14:textId="1CA62E50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8" w:history="1">
            <w:r w:rsidRPr="0031388E">
              <w:rPr>
                <w:rStyle w:val="Hyperlink"/>
                <w:noProof/>
              </w:rPr>
              <w:t>Section 3:  Critical Thinking Models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66DE6" w14:textId="223E590B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79" w:history="1">
            <w:r w:rsidRPr="0031388E">
              <w:rPr>
                <w:rStyle w:val="Hyperlink"/>
                <w:noProof/>
              </w:rPr>
              <w:t>Section 4:  Bias in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2CFB9" w14:textId="631FDF06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0" w:history="1">
            <w:r w:rsidRPr="0031388E">
              <w:rPr>
                <w:rStyle w:val="Hyperlink"/>
                <w:noProof/>
              </w:rPr>
              <w:t>Section 5:  Values, Beliefs and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7A467" w14:textId="373DDC97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1" w:history="1">
            <w:r w:rsidRPr="0031388E">
              <w:rPr>
                <w:rStyle w:val="Hyperlink"/>
                <w:noProof/>
              </w:rPr>
              <w:t>Section 6:  Impact on Behaviour and Decision Making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AE619" w14:textId="6ABFC55A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2" w:history="1">
            <w:r w:rsidRPr="0031388E">
              <w:rPr>
                <w:rStyle w:val="Hyperlink"/>
                <w:noProof/>
              </w:rPr>
              <w:t>Section 7:  Management Theories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A2F76" w14:textId="3D8D3807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3" w:history="1">
            <w:r w:rsidRPr="0031388E">
              <w:rPr>
                <w:rStyle w:val="Hyperlink"/>
                <w:noProof/>
              </w:rPr>
              <w:t>Section 8:  Applying Critical Thinking in the Workplace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BAEAA" w14:textId="5BA7DCBD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4" w:history="1">
            <w:r w:rsidRPr="0031388E">
              <w:rPr>
                <w:rStyle w:val="Hyperlink"/>
                <w:noProof/>
              </w:rPr>
              <w:t>Section 9: 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C87FB5" w14:textId="228C01DB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8292285" w:history="1">
            <w:r w:rsidRPr="0031388E">
              <w:rPr>
                <w:rStyle w:val="Hyperlink"/>
                <w:noProof/>
              </w:rPr>
              <w:t>Section 10: 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_Toc228292285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81552" w14:textId="3AD455DE" w:rsidR="00836128" w:rsidRDefault="00836128" w:rsidP="00D56A7A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Theme="minorHAnsi" w:eastAsiaTheme="minorEastAsia" w:hAnsiTheme="minorHAnsi" w:cstheme="minorBid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</w:p>
        <w:p w14:paraId="66BFE3A5" w14:textId="66B6F16F" w:rsidR="009E5406" w:rsidRDefault="009E5406" w:rsidP="00D56A7A">
          <w:pPr>
            <w:spacing w:line="360" w:lineRule="auto"/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7FFD7F18" w14:textId="77777777" w:rsidR="00C43F7E" w:rsidRDefault="00C43F7E" w:rsidP="00D56A7A">
      <w:pPr>
        <w:spacing w:line="360" w:lineRule="auto"/>
        <w:jc w:val="both"/>
        <w:rPr>
          <w:color w:val="2E75B5"/>
          <w:sz w:val="32"/>
          <w:szCs w:val="32"/>
        </w:rPr>
      </w:pPr>
      <w:bookmarkStart w:id="0" w:name="_Toc228292276"/>
      <w:r>
        <w:br w:type="page"/>
      </w:r>
    </w:p>
    <w:p w14:paraId="3E89510B" w14:textId="18D35F58" w:rsidR="007E5FD0" w:rsidRPr="005F70CA" w:rsidRDefault="00E64947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Section</w:t>
      </w:r>
      <w:r w:rsidR="00B319FC" w:rsidRPr="005F70CA">
        <w:rPr>
          <w:sz w:val="24"/>
        </w:rPr>
        <w:t xml:space="preserve"> </w:t>
      </w:r>
      <w:r w:rsidR="00782039" w:rsidRPr="005F70CA">
        <w:rPr>
          <w:sz w:val="24"/>
        </w:rPr>
        <w:t>1: I</w:t>
      </w:r>
      <w:r w:rsidR="007E5FD0" w:rsidRPr="005F70CA">
        <w:rPr>
          <w:sz w:val="24"/>
        </w:rPr>
        <w:t>ntroduction</w:t>
      </w:r>
      <w:bookmarkEnd w:id="0"/>
    </w:p>
    <w:p w14:paraId="050ED0CA" w14:textId="246C7767" w:rsidR="00E6524A" w:rsidRPr="005F70CA" w:rsidRDefault="00E6524A" w:rsidP="00D56A7A">
      <w:pPr>
        <w:spacing w:line="360" w:lineRule="auto"/>
        <w:jc w:val="both"/>
        <w:rPr>
          <w:sz w:val="24"/>
        </w:rPr>
      </w:pPr>
    </w:p>
    <w:p w14:paraId="58731C4D" w14:textId="60C8E792" w:rsidR="00E6524A" w:rsidRPr="005F70CA" w:rsidRDefault="00E6524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often described as analysing information, questioning assumptions, and using evidence to reach decisions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sounds clear enough, although it doesn’t always feel like that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In most workplaces, decisions are made </w:t>
      </w:r>
      <w:r w:rsidR="000E039F" w:rsidRPr="005F70CA">
        <w:rPr>
          <w:sz w:val="24"/>
        </w:rPr>
        <w:t>quickly</w:t>
      </w:r>
      <w:r w:rsidRPr="005F70CA">
        <w:rPr>
          <w:sz w:val="24"/>
        </w:rPr>
        <w:t>, sometimes without all the information you would want, which means judgement and experience tend to play a bigger role than theory suggests (Browne &amp; Keeley, 2006; Facione, 2015).</w:t>
      </w:r>
    </w:p>
    <w:p w14:paraId="53118805" w14:textId="77777777" w:rsidR="00E6524A" w:rsidRPr="005F70CA" w:rsidRDefault="00E6524A" w:rsidP="00D56A7A">
      <w:pPr>
        <w:spacing w:line="360" w:lineRule="auto"/>
        <w:jc w:val="both"/>
        <w:rPr>
          <w:sz w:val="24"/>
        </w:rPr>
      </w:pPr>
    </w:p>
    <w:p w14:paraId="1560028F" w14:textId="56FD1AF7" w:rsidR="00E6524A" w:rsidRPr="005F70CA" w:rsidRDefault="00E6524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Management theory also influences how decisions are approached, although it does not always reflect what </w:t>
      </w:r>
      <w:r w:rsidR="0A413D47" w:rsidRPr="005F70CA">
        <w:rPr>
          <w:sz w:val="24"/>
        </w:rPr>
        <w:t>happens</w:t>
      </w:r>
      <w:r w:rsidRPr="005F70CA">
        <w:rPr>
          <w:sz w:val="24"/>
        </w:rPr>
        <w:t xml:space="preserve"> day to day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 approaches focus on structure and hierarchy, while others recognise the importance of behaviour and organisational culture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Alongside this, personal values and beliefs shape how individuals interpret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People can look at the same information and still reach different conclusions, depending on their perspective (Ajzen, 1991; Rokeach, 1973).</w:t>
      </w:r>
      <w:r w:rsidR="4F23CFCE" w:rsidRPr="005F70CA">
        <w:rPr>
          <w:sz w:val="24"/>
        </w:rPr>
        <w:t xml:space="preserve">  Approaches such as the RED model suggest a structured way of recognising assumptions, evaluating arguments, and drawing conclusions (Chartrand et al., 2018).</w:t>
      </w:r>
    </w:p>
    <w:p w14:paraId="7DB4CC3C" w14:textId="3D8DFDA5" w:rsidR="2E9A7524" w:rsidRPr="005F70CA" w:rsidRDefault="2E9A7524" w:rsidP="00D56A7A">
      <w:pPr>
        <w:spacing w:line="360" w:lineRule="auto"/>
        <w:jc w:val="both"/>
        <w:rPr>
          <w:sz w:val="24"/>
        </w:rPr>
      </w:pPr>
    </w:p>
    <w:p w14:paraId="468E0579" w14:textId="23AEF7DF" w:rsidR="2E9A7524" w:rsidRPr="005F70CA" w:rsidRDefault="2E9A752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br w:type="page"/>
      </w:r>
    </w:p>
    <w:p w14:paraId="4C28D448" w14:textId="49706DCC" w:rsidR="00EB145E" w:rsidRPr="005F70CA" w:rsidRDefault="00D26D89" w:rsidP="00D56A7A">
      <w:pPr>
        <w:pStyle w:val="Heading1"/>
        <w:spacing w:before="0" w:line="360" w:lineRule="auto"/>
        <w:jc w:val="both"/>
        <w:rPr>
          <w:sz w:val="24"/>
        </w:rPr>
      </w:pPr>
      <w:bookmarkStart w:id="1" w:name="_Toc228292277"/>
      <w:r w:rsidRPr="005F70CA">
        <w:rPr>
          <w:sz w:val="24"/>
        </w:rPr>
        <w:lastRenderedPageBreak/>
        <w:t xml:space="preserve">Section 2:  </w:t>
      </w:r>
      <w:r w:rsidR="004B732B" w:rsidRPr="005F70CA">
        <w:rPr>
          <w:sz w:val="24"/>
        </w:rPr>
        <w:t>Understanding Critical Thinking</w:t>
      </w:r>
      <w:bookmarkEnd w:id="1"/>
    </w:p>
    <w:p w14:paraId="1356BEC0" w14:textId="3BF77101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70AFBCFC" w14:textId="4948B3F0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usually defined as the ability to analyse information, question assumptions, evaluate evidence, and reach a reasoned conclusion</w:t>
      </w:r>
      <w:r w:rsidR="18381E80" w:rsidRPr="005F70CA">
        <w:rPr>
          <w:sz w:val="24"/>
        </w:rPr>
        <w:t>.</w:t>
      </w:r>
      <w:r w:rsidR="0063137E" w:rsidRPr="005F70CA">
        <w:rPr>
          <w:sz w:val="24"/>
        </w:rPr>
        <w:t xml:space="preserve">  </w:t>
      </w:r>
      <w:r w:rsidRPr="005F70CA">
        <w:rPr>
          <w:sz w:val="24"/>
        </w:rPr>
        <w:t xml:space="preserve">In most workplace situations, decisions </w:t>
      </w:r>
      <w:r w:rsidR="0006181E" w:rsidRPr="005F70CA">
        <w:rPr>
          <w:sz w:val="24"/>
        </w:rPr>
        <w:t>must</w:t>
      </w:r>
      <w:r w:rsidRPr="005F70CA">
        <w:rPr>
          <w:sz w:val="24"/>
        </w:rPr>
        <w:t xml:space="preserve"> be made </w:t>
      </w:r>
      <w:r w:rsidR="00BF3FEF" w:rsidRPr="005F70CA">
        <w:rPr>
          <w:sz w:val="24"/>
        </w:rPr>
        <w:t>quickly</w:t>
      </w:r>
      <w:r w:rsidRPr="005F70CA">
        <w:rPr>
          <w:sz w:val="24"/>
        </w:rPr>
        <w:t xml:space="preserve"> and often with incomplete information, so people tend to rely not only on formal reasoning but also on their own experience (Browne &amp; Keeley, 2006; Facione, 2015).</w:t>
      </w:r>
    </w:p>
    <w:p w14:paraId="20F20A6E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0086F39C" w14:textId="4FCF1BC1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It can be more useful to think of critical thinking as a kind of reflective judgement rather than just problem solving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Not every situation </w:t>
      </w:r>
      <w:r w:rsidR="000C57FD" w:rsidRPr="005F70CA">
        <w:rPr>
          <w:sz w:val="24"/>
        </w:rPr>
        <w:t>requires</w:t>
      </w:r>
      <w:r w:rsidRPr="005F70CA">
        <w:rPr>
          <w:sz w:val="24"/>
        </w:rPr>
        <w:t xml:space="preserve"> it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 tasks are routine and can be handled using established processes or prior knowledge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tends to become more important when things are unclear, when information doesn’t quite line up, or when assumptions need to be challenged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that sense, it’s less about finding an answer straight away and more about deciding whether that answer is properly justified.</w:t>
      </w:r>
    </w:p>
    <w:p w14:paraId="543C4C63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284B4BF5" w14:textId="378699AA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Bloom’s Taxonomy offers another perspective by outlining different levels of thinking, from basic recall through to analysis, evaluation, and creation (Bloom, 1956)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 suggests a progression towards more complex thinking</w:t>
      </w:r>
      <w:r w:rsidR="18381E80" w:rsidRPr="005F70CA">
        <w:rPr>
          <w:sz w:val="24"/>
        </w:rPr>
        <w:t>.</w:t>
      </w:r>
      <w:r w:rsidR="00F81C09">
        <w:rPr>
          <w:sz w:val="24"/>
        </w:rPr>
        <w:t xml:space="preserve">  </w:t>
      </w:r>
      <w:r w:rsidRPr="005F70CA">
        <w:rPr>
          <w:sz w:val="24"/>
        </w:rPr>
        <w:t>For example, a literature search might begin with gathering information, but almost immediately shift into comparing sources or questioning the strength of the evidence</w:t>
      </w:r>
      <w:r w:rsidR="18381E80" w:rsidRPr="005F70CA">
        <w:rPr>
          <w:sz w:val="24"/>
        </w:rPr>
        <w:t xml:space="preserve">.  </w:t>
      </w:r>
      <w:r w:rsidR="005357B9" w:rsidRPr="005F70CA">
        <w:rPr>
          <w:sz w:val="24"/>
        </w:rPr>
        <w:t>So,</w:t>
      </w:r>
      <w:r w:rsidRPr="005F70CA">
        <w:rPr>
          <w:sz w:val="24"/>
        </w:rPr>
        <w:t xml:space="preserve"> while Bloom’s model is useful as a general guide, it doesn’t fully capture how thinking </w:t>
      </w:r>
      <w:r w:rsidR="00557227" w:rsidRPr="005F70CA">
        <w:rPr>
          <w:sz w:val="24"/>
        </w:rPr>
        <w:t>develops</w:t>
      </w:r>
      <w:r w:rsidRPr="005F70CA">
        <w:rPr>
          <w:sz w:val="24"/>
        </w:rPr>
        <w:t xml:space="preserve"> in practice.</w:t>
      </w:r>
    </w:p>
    <w:p w14:paraId="6BADBAB6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02E0C79D" w14:textId="52D74084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Other frameworks, such as the Paul</w:t>
      </w:r>
      <w:r w:rsidR="004B732B" w:rsidRPr="005F70CA">
        <w:rPr>
          <w:sz w:val="24"/>
        </w:rPr>
        <w:t xml:space="preserve"> </w:t>
      </w:r>
      <w:r w:rsidR="00130BC9" w:rsidRPr="005F70CA">
        <w:rPr>
          <w:sz w:val="24"/>
        </w:rPr>
        <w:t xml:space="preserve">&amp; </w:t>
      </w:r>
      <w:r w:rsidRPr="005F70CA">
        <w:rPr>
          <w:sz w:val="24"/>
        </w:rPr>
        <w:t xml:space="preserve">Elder model, try to </w:t>
      </w:r>
      <w:r w:rsidR="0030355F" w:rsidRPr="005F70CA">
        <w:rPr>
          <w:sz w:val="24"/>
        </w:rPr>
        <w:t xml:space="preserve">explain </w:t>
      </w:r>
      <w:r w:rsidRPr="005F70CA">
        <w:rPr>
          <w:sz w:val="24"/>
        </w:rPr>
        <w:t xml:space="preserve">critical thinking more </w:t>
      </w:r>
      <w:r w:rsidR="00130BC9" w:rsidRPr="005F70CA">
        <w:rPr>
          <w:sz w:val="24"/>
        </w:rPr>
        <w:t>plain</w:t>
      </w:r>
      <w:r w:rsidR="0030355F" w:rsidRPr="005F70CA">
        <w:rPr>
          <w:sz w:val="24"/>
        </w:rPr>
        <w:t xml:space="preserve"> terms</w:t>
      </w:r>
      <w:r w:rsidRPr="005F70CA">
        <w:rPr>
          <w:sz w:val="24"/>
        </w:rPr>
        <w:t xml:space="preserve"> by breaking it down into elements like purpose, assumptions, evidence, and implications (Paul &amp; Elder, 2014)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These can be helpful, especially when learning how to approach more complex decisions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said, they don’t always reflect how thinking happens in real situations</w:t>
      </w:r>
      <w:r w:rsidR="18381E80" w:rsidRPr="005F70CA">
        <w:rPr>
          <w:sz w:val="24"/>
        </w:rPr>
        <w:t xml:space="preserve">.  </w:t>
      </w:r>
    </w:p>
    <w:p w14:paraId="0456904E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4B2C6604" w14:textId="6006116F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From my own experience working in an NHS medical library, this comes up quite regularly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Some literature searches </w:t>
      </w:r>
      <w:r w:rsidR="00406288" w:rsidRPr="005F70CA">
        <w:rPr>
          <w:sz w:val="24"/>
        </w:rPr>
        <w:t>and article requests</w:t>
      </w:r>
      <w:r w:rsidR="003E094A" w:rsidRPr="005F70CA">
        <w:rPr>
          <w:sz w:val="24"/>
        </w:rPr>
        <w:t xml:space="preserve"> </w:t>
      </w:r>
      <w:r w:rsidRPr="005F70CA">
        <w:rPr>
          <w:sz w:val="24"/>
        </w:rPr>
        <w:t xml:space="preserve">are unclear from the </w:t>
      </w:r>
      <w:r w:rsidR="003E094A" w:rsidRPr="005F70CA">
        <w:rPr>
          <w:sz w:val="24"/>
        </w:rPr>
        <w:t xml:space="preserve">set.  </w:t>
      </w:r>
      <w:r w:rsidRPr="005F70CA">
        <w:rPr>
          <w:sz w:val="24"/>
        </w:rPr>
        <w:t>For instance, article requests don’t always include complete details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Things like publication date, volume, issue, or page numbers might be missing, which means there’s an extra step before the search can really begin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usually involves checking multiple databases, cross-referencing bits of information, and making a judgement about what is most likely to be correct and sometimes that judgement isn’t completely certain.</w:t>
      </w:r>
    </w:p>
    <w:p w14:paraId="503B7905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621E17AB" w14:textId="77777777" w:rsidR="00F04B98" w:rsidRPr="005F70CA" w:rsidRDefault="00F04B98" w:rsidP="00D56A7A">
      <w:pPr>
        <w:spacing w:line="360" w:lineRule="auto"/>
        <w:jc w:val="both"/>
        <w:rPr>
          <w:sz w:val="24"/>
        </w:rPr>
      </w:pPr>
    </w:p>
    <w:p w14:paraId="149E8FB5" w14:textId="1888C9DC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Approaches like the RED </w:t>
      </w:r>
      <w:r w:rsidR="1432F22F" w:rsidRPr="005F70CA">
        <w:rPr>
          <w:sz w:val="24"/>
        </w:rPr>
        <w:t>model which</w:t>
      </w:r>
      <w:r w:rsidRPr="005F70CA">
        <w:rPr>
          <w:sz w:val="24"/>
        </w:rPr>
        <w:t xml:space="preserve"> focuses on recognising assumptions, evaluating arguments, and drawing conclusions offer a clear structure for thinking (Chartrand et al., 2018)</w:t>
      </w:r>
      <w:r w:rsidR="18381E80" w:rsidRPr="005F70CA">
        <w:rPr>
          <w:sz w:val="24"/>
        </w:rPr>
        <w:t xml:space="preserve">.  </w:t>
      </w:r>
      <w:r w:rsidR="000A4B36" w:rsidRPr="005F70CA">
        <w:rPr>
          <w:sz w:val="24"/>
        </w:rPr>
        <w:t xml:space="preserve"> </w:t>
      </w:r>
      <w:r w:rsidRPr="005F70CA">
        <w:rPr>
          <w:sz w:val="24"/>
        </w:rPr>
        <w:t>They can be useful for making the process more visible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they don’t always match how decisions are made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Thinking often happens in stages, but not necessarily in order, and sometimes decisions </w:t>
      </w:r>
      <w:r w:rsidR="00F04B98" w:rsidRPr="005F70CA">
        <w:rPr>
          <w:sz w:val="24"/>
        </w:rPr>
        <w:t>must</w:t>
      </w:r>
      <w:r w:rsidRPr="005F70CA">
        <w:rPr>
          <w:sz w:val="24"/>
        </w:rPr>
        <w:t xml:space="preserve"> be revised as new information becomes available.</w:t>
      </w:r>
    </w:p>
    <w:p w14:paraId="21FBD2E5" w14:textId="77777777" w:rsidR="00EB145E" w:rsidRPr="005F70CA" w:rsidRDefault="00EB145E" w:rsidP="00D56A7A">
      <w:pPr>
        <w:spacing w:line="360" w:lineRule="auto"/>
        <w:jc w:val="both"/>
        <w:rPr>
          <w:sz w:val="24"/>
        </w:rPr>
      </w:pPr>
    </w:p>
    <w:p w14:paraId="1EB70988" w14:textId="38FAC538" w:rsidR="00EB145E" w:rsidRPr="005F70CA" w:rsidRDefault="00EB145E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critical thinking is clearly an important skill in the workplace, but it isn’t applied in a completely consistent or structured way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depends a lot on experience, judgement, and the ability to adapt to different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library setting, where information plays a role in wider decision-making, finding that balance between thoroughness and practicality becomes especially important.</w:t>
      </w:r>
    </w:p>
    <w:p w14:paraId="002AD1CD" w14:textId="77777777" w:rsidR="00C02C76" w:rsidRPr="005F70CA" w:rsidRDefault="00C02C76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2" w:name="_Toc228292278"/>
      <w:r w:rsidRPr="005F70CA">
        <w:rPr>
          <w:sz w:val="24"/>
        </w:rPr>
        <w:br w:type="page"/>
      </w:r>
    </w:p>
    <w:p w14:paraId="68FB0CB6" w14:textId="2AEDCEFF" w:rsidR="00865812" w:rsidRPr="005F70CA" w:rsidRDefault="00CB493D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 xml:space="preserve">Section 3:  </w:t>
      </w:r>
      <w:r w:rsidR="004B732B" w:rsidRPr="005F70CA">
        <w:rPr>
          <w:sz w:val="24"/>
        </w:rPr>
        <w:t>Critical Thinking Models</w:t>
      </w:r>
      <w:bookmarkEnd w:id="2"/>
    </w:p>
    <w:p w14:paraId="3A596A7C" w14:textId="72F7F35A" w:rsidR="004B732B" w:rsidRPr="005F70CA" w:rsidRDefault="004B732B" w:rsidP="00D56A7A">
      <w:pPr>
        <w:spacing w:line="360" w:lineRule="auto"/>
        <w:jc w:val="both"/>
        <w:rPr>
          <w:sz w:val="24"/>
        </w:rPr>
      </w:pPr>
    </w:p>
    <w:p w14:paraId="2F5A5919" w14:textId="787853C9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Models of critical thinking are often used to give some structure to what can otherwise feel like a </w:t>
      </w:r>
      <w:r w:rsidR="003F38FD" w:rsidRPr="005F70CA">
        <w:rPr>
          <w:sz w:val="24"/>
        </w:rPr>
        <w:t>loose</w:t>
      </w:r>
      <w:r w:rsidRPr="005F70CA">
        <w:rPr>
          <w:sz w:val="24"/>
        </w:rPr>
        <w:t xml:space="preserve"> process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On paper, they tend to look clear and logical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they are usually more of a guide than something that is followed step by step.</w:t>
      </w:r>
    </w:p>
    <w:p w14:paraId="3818E00F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90AFA68" w14:textId="599DDDB5" w:rsidR="007A65CA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One model that is often used is the RED model, which stands for recognising assumptions, evaluating arguments, and drawing conclusions (Chartrand et al., 2018)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idea itself is </w:t>
      </w:r>
      <w:r w:rsidR="00477E77" w:rsidRPr="005F70CA">
        <w:rPr>
          <w:sz w:val="24"/>
        </w:rPr>
        <w:t>straightforward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encourages people to question what is being taken for granted, look more closely at the quality of the evidence, and then reach a judgement based on that.</w:t>
      </w:r>
    </w:p>
    <w:p w14:paraId="337595FF" w14:textId="77777777" w:rsidR="00CF5B48" w:rsidRPr="005F70CA" w:rsidRDefault="00CF5B48" w:rsidP="00D56A7A">
      <w:pPr>
        <w:spacing w:line="360" w:lineRule="auto"/>
        <w:jc w:val="both"/>
        <w:rPr>
          <w:sz w:val="24"/>
        </w:rPr>
      </w:pPr>
    </w:p>
    <w:p w14:paraId="29166EF0" w14:textId="4D4861DD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Another model that is commonly used is Gibbs’ Reflective Cycle, which focuses more on learning from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breaks reflection down into stages such as description, feelings, evaluation, analysis, conclusion, and action planning (Gibbs, 1988)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 provides a structured way of reviewing what has happened and thinking about how to improve.</w:t>
      </w:r>
    </w:p>
    <w:p w14:paraId="44FA97EE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CA3637F" w14:textId="353E5960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There are also limits to how often this level of reflection happens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Time pressure</w:t>
      </w:r>
      <w:r w:rsidR="00EA46DE" w:rsidRPr="005F70CA">
        <w:rPr>
          <w:sz w:val="24"/>
        </w:rPr>
        <w:t>s</w:t>
      </w:r>
      <w:r w:rsidRPr="005F70CA">
        <w:rPr>
          <w:sz w:val="24"/>
        </w:rPr>
        <w:t xml:space="preserve"> can make it difficult to step back and review decisions in detail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is easy to move straight on to the next task, especially when the workload is high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As a result, reflection can sometimes remain at a </w:t>
      </w:r>
      <w:r w:rsidR="00EA46DE" w:rsidRPr="005F70CA">
        <w:rPr>
          <w:sz w:val="24"/>
        </w:rPr>
        <w:t>basic</w:t>
      </w:r>
      <w:r w:rsidRPr="005F70CA">
        <w:rPr>
          <w:sz w:val="24"/>
        </w:rPr>
        <w:t xml:space="preserve"> level, focusing on what happened rather than why it happened.</w:t>
      </w:r>
    </w:p>
    <w:p w14:paraId="032CD768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7BED659" w14:textId="0BE915D3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Kolb’s Experiential Learning Cycle offers a slightly different perspective by focusing on learning through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describes a cycle of concrete experience, reflection, conceptualisation, and active experimentation (Kolb, 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this suggests a continuous process of learning and improvement.</w:t>
      </w:r>
    </w:p>
    <w:p w14:paraId="26A68400" w14:textId="77777777" w:rsidR="002D0EC7" w:rsidRPr="005F70CA" w:rsidRDefault="002D0EC7" w:rsidP="00D56A7A">
      <w:pPr>
        <w:spacing w:line="360" w:lineRule="auto"/>
        <w:jc w:val="both"/>
        <w:rPr>
          <w:sz w:val="24"/>
        </w:rPr>
      </w:pPr>
    </w:p>
    <w:p w14:paraId="2D3FBE5B" w14:textId="1DFC2D38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Overall, these models provide useful ways of thinking about how decisions are made and how learning takes place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they do not fully reflect how thinking develops in real situations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medical library setting, critical thinking tends to be more flexible, shaped by the demands of the task rather than by a fixed framework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models still have value, but mainly as a way of making thinking more visible rather than as strict processes to follow.</w:t>
      </w:r>
    </w:p>
    <w:p w14:paraId="59D5925A" w14:textId="247CB0E9" w:rsidR="007A56A2" w:rsidRPr="005F70CA" w:rsidRDefault="007A56A2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br w:type="page"/>
      </w:r>
    </w:p>
    <w:p w14:paraId="28B5BC64" w14:textId="57A39605" w:rsidR="00865812" w:rsidRPr="005F70CA" w:rsidRDefault="00182722" w:rsidP="00D56A7A">
      <w:pPr>
        <w:pStyle w:val="Heading1"/>
        <w:spacing w:before="0" w:line="360" w:lineRule="auto"/>
        <w:jc w:val="both"/>
        <w:rPr>
          <w:sz w:val="24"/>
        </w:rPr>
      </w:pPr>
      <w:bookmarkStart w:id="3" w:name="_Toc228292279"/>
      <w:r w:rsidRPr="005F70CA">
        <w:rPr>
          <w:sz w:val="24"/>
        </w:rPr>
        <w:lastRenderedPageBreak/>
        <w:t>Section 4</w:t>
      </w:r>
      <w:r w:rsidR="002542B0" w:rsidRPr="005F70CA">
        <w:rPr>
          <w:sz w:val="24"/>
        </w:rPr>
        <w:t xml:space="preserve">:  </w:t>
      </w:r>
      <w:r w:rsidR="00BD3A7C" w:rsidRPr="005F70CA">
        <w:rPr>
          <w:sz w:val="24"/>
        </w:rPr>
        <w:t>Bias in Decision Making</w:t>
      </w:r>
      <w:bookmarkEnd w:id="3"/>
    </w:p>
    <w:p w14:paraId="4396B179" w14:textId="1E8BB1AE" w:rsidR="00585BEB" w:rsidRPr="005F70CA" w:rsidRDefault="00585BEB" w:rsidP="00D56A7A">
      <w:pPr>
        <w:spacing w:line="360" w:lineRule="auto"/>
        <w:jc w:val="both"/>
        <w:rPr>
          <w:sz w:val="24"/>
        </w:rPr>
      </w:pPr>
    </w:p>
    <w:p w14:paraId="095670C2" w14:textId="0EAAD098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  <w:r w:rsidRPr="005F70CA">
        <w:rPr>
          <w:color w:val="000000" w:themeColor="text1"/>
          <w:sz w:val="24"/>
        </w:rPr>
        <w:t>Bias in decision making is not always obvious, which makes it difficult to recognise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Most of the time, people are not deliberately ignoring evidence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Instead, it tends to show up in small decisions, often through assumptions or habits that develop over time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Browne and Keeley (2006) suggest that people are more likely to accept information that fits with what they already think, which can influence how situations are interpreted without much awareness.</w:t>
      </w:r>
    </w:p>
    <w:p w14:paraId="54307115" w14:textId="77777777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</w:p>
    <w:p w14:paraId="702C2DC2" w14:textId="27354D81" w:rsidR="00585BEB" w:rsidRPr="005F70CA" w:rsidRDefault="00585BEB" w:rsidP="00D56A7A">
      <w:pPr>
        <w:spacing w:line="360" w:lineRule="auto"/>
        <w:jc w:val="both"/>
        <w:rPr>
          <w:color w:val="000000" w:themeColor="text1"/>
          <w:sz w:val="24"/>
        </w:rPr>
      </w:pPr>
      <w:r w:rsidRPr="005F70CA">
        <w:rPr>
          <w:color w:val="000000" w:themeColor="text1"/>
          <w:sz w:val="24"/>
        </w:rPr>
        <w:t>In my role as a Senior Library Assistant within Swansea Bay University Health Board, this can be seen in how information requests are approached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A literature search may appear to point in a particular direction, even if that is not stated directly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It can feel easier to focus on evidence that supports that direction, especially when time is limited</w:t>
      </w:r>
      <w:r w:rsidR="18381E80" w:rsidRPr="005F70CA">
        <w:rPr>
          <w:color w:val="000000" w:themeColor="text1"/>
          <w:sz w:val="24"/>
        </w:rPr>
        <w:t xml:space="preserve">.  </w:t>
      </w:r>
      <w:r w:rsidRPr="005F70CA">
        <w:rPr>
          <w:color w:val="000000" w:themeColor="text1"/>
          <w:sz w:val="24"/>
        </w:rPr>
        <w:t>Other sources are still available, but they may not be explored in as much depth.</w:t>
      </w:r>
    </w:p>
    <w:p w14:paraId="2E27A1A2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1709EE4" w14:textId="643F89C2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One of the more common examples is confirmation bias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is where attention is drawn towards evidence that supports an existing view, while anything that challenges it is given less weight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this does not usually mean ignoring information completely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is more likely to involve focusing on certain sources or giving them more importance because they appear to support what is already expected (Cottrell, 2017).</w:t>
      </w:r>
    </w:p>
    <w:p w14:paraId="188C5EE8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C21A818" w14:textId="2D6254AD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an NHS medical library setting, this can be seen when carrying out literature searches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request may appear to point in a particular direction, even if that is not stated directly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can feel easier to focus on evidence that supports that direction, especially when time is limited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Other sources are still available, but they may not be explored in as much depth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is not usually a conscious decision, but it can affect the overall balance of the information provided.</w:t>
      </w:r>
    </w:p>
    <w:p w14:paraId="123A9B4E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D64B91A" w14:textId="575EC1B9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There are also situations where previous experience shapes the approach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If similar requests have been handled before, it is tempting to use the same search strategy again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can be useful, as it saves time and draws on experience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it also increases the risk of missing something different about the current request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Even small differences in wording or context can change what information is most relevant.</w:t>
      </w:r>
    </w:p>
    <w:p w14:paraId="4C1E1C5F" w14:textId="77777777" w:rsidR="00BD3A7C" w:rsidRDefault="00BD3A7C" w:rsidP="00D56A7A">
      <w:pPr>
        <w:spacing w:line="360" w:lineRule="auto"/>
        <w:jc w:val="both"/>
        <w:rPr>
          <w:sz w:val="24"/>
        </w:rPr>
      </w:pPr>
    </w:p>
    <w:p w14:paraId="2130D405" w14:textId="77777777" w:rsidR="00435FDD" w:rsidRPr="005F70CA" w:rsidRDefault="00435FDD" w:rsidP="00D56A7A">
      <w:pPr>
        <w:spacing w:line="360" w:lineRule="auto"/>
        <w:jc w:val="both"/>
        <w:rPr>
          <w:sz w:val="24"/>
        </w:rPr>
      </w:pPr>
    </w:p>
    <w:p w14:paraId="3A334127" w14:textId="401F654A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Emotional factors can also influence decision making, although they are not always acknowledged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Workload, time pressure, or even how a previous task went can affect how a new one is approached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if a similar search was particularly time-consuming, there may be a tendency to simplify the process next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is understandable, but it can reduce the depth of the search and limit the range of evidence considered.</w:t>
      </w:r>
    </w:p>
    <w:p w14:paraId="5B574A6F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3ECF794A" w14:textId="06172098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is often seen as a way of reducing the impact of bias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By questioning assumptions and evaluating evidence more carefully, it is possible to make more balanced decisions (Facione,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However, applying this consistently can be difficult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workloads are high, the focus often shifts towards completing tasks efficiently rather than analysing them in detail.</w:t>
      </w:r>
    </w:p>
    <w:p w14:paraId="386CD41D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2123A45" w14:textId="6261BB7C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That said, even a brief pause can make a difference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checking whether a search is too narrow, or considering whether alternative perspectives have been included, can help improve the quality of the outcome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This does not remove bias completely, but it can make it more visible and easier to manage.</w:t>
      </w:r>
    </w:p>
    <w:p w14:paraId="50524BD2" w14:textId="7777777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0043FE03" w14:textId="1B8F0BBC" w:rsidR="00BD3A7C" w:rsidRPr="005F70CA" w:rsidRDefault="00BD3A7C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Overall, bias is </w:t>
      </w:r>
      <w:r w:rsidR="00BC0BD4" w:rsidRPr="005F70CA">
        <w:rPr>
          <w:sz w:val="24"/>
        </w:rPr>
        <w:t xml:space="preserve">a </w:t>
      </w:r>
      <w:r w:rsidRPr="005F70CA">
        <w:rPr>
          <w:sz w:val="24"/>
        </w:rPr>
        <w:t>part of everyday decision</w:t>
      </w:r>
      <w:r w:rsidR="00BC0BD4" w:rsidRPr="005F70CA">
        <w:rPr>
          <w:sz w:val="24"/>
        </w:rPr>
        <w:t xml:space="preserve"> </w:t>
      </w:r>
      <w:r w:rsidRPr="005F70CA">
        <w:rPr>
          <w:sz w:val="24"/>
        </w:rPr>
        <w:t>making rather than something that can be fully avoided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challenge is recognising when it might be influencing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In a setting such </w:t>
      </w:r>
      <w:r w:rsidRPr="005F70CA">
        <w:rPr>
          <w:sz w:val="24"/>
        </w:rPr>
        <w:lastRenderedPageBreak/>
        <w:t>as an NHS medical library, where decisions are based on information and evidence, that awareness becomes an important part of professional practice.</w:t>
      </w:r>
    </w:p>
    <w:p w14:paraId="6F254AC5" w14:textId="04B248E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6A37798" w14:textId="082FEC7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318F80CD" w14:textId="694CFDB4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9ADDC4C" w14:textId="2DE93DC1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7F2EF66" w14:textId="6DD7178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FAEC9CB" w14:textId="1F8067A9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C157C10" w14:textId="7F45381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D85D919" w14:textId="32E6489C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477C48CF" w14:textId="060219A0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199DBC3C" w14:textId="534B0A9C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00E2E116" w14:textId="1AE1B760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6044A20F" w14:textId="440A0A07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502F9857" w14:textId="4CF42DBA" w:rsidR="00BD3A7C" w:rsidRPr="005F70CA" w:rsidRDefault="00BD3A7C" w:rsidP="00D56A7A">
      <w:pPr>
        <w:spacing w:line="360" w:lineRule="auto"/>
        <w:jc w:val="both"/>
        <w:rPr>
          <w:sz w:val="24"/>
        </w:rPr>
      </w:pPr>
    </w:p>
    <w:p w14:paraId="788B412B" w14:textId="4CC9F135" w:rsidR="00865812" w:rsidRPr="005F70CA" w:rsidRDefault="00171E64" w:rsidP="00D56A7A">
      <w:pPr>
        <w:pStyle w:val="Heading1"/>
        <w:spacing w:before="0" w:line="360" w:lineRule="auto"/>
        <w:jc w:val="both"/>
        <w:rPr>
          <w:sz w:val="24"/>
        </w:rPr>
      </w:pPr>
      <w:bookmarkStart w:id="4" w:name="_Toc228292280"/>
      <w:r w:rsidRPr="005F70CA">
        <w:rPr>
          <w:sz w:val="24"/>
        </w:rPr>
        <w:t>S</w:t>
      </w:r>
      <w:r w:rsidR="00E62739" w:rsidRPr="005F70CA">
        <w:rPr>
          <w:sz w:val="24"/>
        </w:rPr>
        <w:t xml:space="preserve">ection 5:  </w:t>
      </w:r>
      <w:r w:rsidR="00366919" w:rsidRPr="005F70CA">
        <w:rPr>
          <w:sz w:val="24"/>
        </w:rPr>
        <w:t>Values, Beliefs and Attitudes</w:t>
      </w:r>
      <w:bookmarkEnd w:id="4"/>
    </w:p>
    <w:p w14:paraId="43C86BE5" w14:textId="0BEE9E52" w:rsidR="00585BEB" w:rsidRPr="005F70CA" w:rsidRDefault="00585BEB" w:rsidP="00D56A7A">
      <w:pPr>
        <w:spacing w:line="360" w:lineRule="auto"/>
        <w:jc w:val="both"/>
        <w:rPr>
          <w:sz w:val="24"/>
        </w:rPr>
      </w:pPr>
    </w:p>
    <w:p w14:paraId="0988465D" w14:textId="52671F60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Values, beliefs, and attitudes are closely linked, but they are not the same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Values refer to what a person considers important, such as honesty, fairness, or accuracy (Rokeach, 1973)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Beliefs relate to what someone accepts as true, often shaped by experience or information they have been exposed to (Thomson, 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Attitudes are more visible, as they influence how a person responds to situations and interacts with others (Ajzen, 1991).</w:t>
      </w:r>
    </w:p>
    <w:p w14:paraId="1B5B9D01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4A2F08E" w14:textId="6581C94E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In my role as a Senior Library Assistant within Swansea Bay University Health Board, these values tend to show up in everyday work rather than in obvious ways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when responding to a literature search request, there is often a decision to make about how far to take the search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some cases, a quick response is enough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others, it feels necessary to spend longer refining it, even if that adds time.</w:t>
      </w:r>
    </w:p>
    <w:p w14:paraId="19F32C1D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0F014AD" w14:textId="497B0361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Beliefs also influence how work is approached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strong belief in evidence-based practice can lead to a more careful evaluation of sources (Facione,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generally supports better outcomes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 the same time, it can mean certain types of evidence are trusted more than others, sometimes without stepping back to question it.</w:t>
      </w:r>
    </w:p>
    <w:p w14:paraId="3555F6E8" w14:textId="77777777" w:rsidR="000222BB" w:rsidRPr="005F70CA" w:rsidRDefault="000222BB" w:rsidP="00D56A7A">
      <w:pPr>
        <w:spacing w:line="360" w:lineRule="auto"/>
        <w:jc w:val="both"/>
        <w:rPr>
          <w:sz w:val="24"/>
        </w:rPr>
      </w:pPr>
    </w:p>
    <w:p w14:paraId="2201BEF9" w14:textId="00800A8E" w:rsidR="000222B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Attitudes affect how individuals communicate and respond to pressure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 busy environment, decisions may need to be made more quickly, which can change how tasks are handled (Ajzen, 1991)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intention to maintain standards is still there, but the way it is carried out can shift depending on the situation.</w:t>
      </w:r>
    </w:p>
    <w:p w14:paraId="61237C8C" w14:textId="77777777" w:rsidR="00687AA4" w:rsidRPr="005F70CA" w:rsidRDefault="00687AA4" w:rsidP="00D56A7A">
      <w:pPr>
        <w:spacing w:line="360" w:lineRule="auto"/>
        <w:jc w:val="both"/>
        <w:rPr>
          <w:sz w:val="24"/>
        </w:rPr>
      </w:pPr>
    </w:p>
    <w:p w14:paraId="5C3C6968" w14:textId="42A48DA1" w:rsidR="00585BEB" w:rsidRPr="005F70CA" w:rsidRDefault="000222BB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values, beliefs, and attitudes influence workplace behaviour, although not always in a consistent or predictable way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interact with each other and with the demands of the situation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an NHS setting, being aware of these influences helps support more balanced decision-making.</w:t>
      </w:r>
    </w:p>
    <w:p w14:paraId="73C4030A" w14:textId="77777777" w:rsidR="000E35CE" w:rsidRPr="005F70CA" w:rsidRDefault="000E35CE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5" w:name="_Toc228292281"/>
      <w:r w:rsidRPr="005F70CA">
        <w:rPr>
          <w:sz w:val="24"/>
        </w:rPr>
        <w:br w:type="page"/>
      </w:r>
    </w:p>
    <w:p w14:paraId="3CE19E05" w14:textId="07917F0E" w:rsidR="00323D00" w:rsidRPr="005F70CA" w:rsidRDefault="00605CD3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Section 6</w:t>
      </w:r>
      <w:r w:rsidR="00C34061" w:rsidRPr="005F70CA">
        <w:rPr>
          <w:sz w:val="24"/>
        </w:rPr>
        <w:t xml:space="preserve">:  </w:t>
      </w:r>
      <w:r w:rsidR="008E7E5E" w:rsidRPr="005F70CA">
        <w:rPr>
          <w:sz w:val="24"/>
        </w:rPr>
        <w:t>Impact on Behaviour and Decision Making</w:t>
      </w:r>
      <w:bookmarkEnd w:id="5"/>
    </w:p>
    <w:p w14:paraId="0E3DBA16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65522FEA" w14:textId="56968C51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Values influence how people behave at work, even if it’s not always obvious in the moment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Most of the time, they show up in small decisions</w:t>
      </w:r>
      <w:r w:rsidR="00A3265B" w:rsidRPr="005F70CA">
        <w:rPr>
          <w:sz w:val="24"/>
        </w:rPr>
        <w:t xml:space="preserve"> </w:t>
      </w:r>
      <w:r w:rsidRPr="005F70CA">
        <w:rPr>
          <w:sz w:val="24"/>
        </w:rPr>
        <w:t>what someone pays attention to, what they prioritise, how they respond under pressure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For example, if someone really values accuracy, they might double</w:t>
      </w:r>
      <w:r w:rsidR="00A3265B" w:rsidRPr="005F70CA">
        <w:rPr>
          <w:sz w:val="24"/>
        </w:rPr>
        <w:t xml:space="preserve"> </w:t>
      </w:r>
      <w:r w:rsidRPr="005F70CA">
        <w:rPr>
          <w:sz w:val="24"/>
        </w:rPr>
        <w:t>check things more than necessary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On the other hand, someone focused on efficiency will probably respond quicker and move 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Neither approach is wrong, it just depends on what the situation calls for (Rokeach, 1973).</w:t>
      </w:r>
    </w:p>
    <w:p w14:paraId="1D04FE13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670C61F7" w14:textId="77F49A67" w:rsidR="00366919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healthcare especially, teamwo</w:t>
      </w:r>
      <w:r w:rsidR="00054E3A" w:rsidRPr="005F70CA">
        <w:rPr>
          <w:sz w:val="24"/>
        </w:rPr>
        <w:t>rking</w:t>
      </w:r>
      <w:r w:rsidRPr="005F70CA">
        <w:rPr>
          <w:sz w:val="24"/>
        </w:rPr>
        <w:t xml:space="preserve"> is such a big part of the job and everyone brings slightly different values with them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Some people lean towards detail, others towards speed or practicality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 </w:t>
      </w:r>
      <w:r w:rsidRPr="005F70CA">
        <w:rPr>
          <w:sz w:val="24"/>
        </w:rPr>
        <w:t xml:space="preserve">It’s not something people always talk about, but it </w:t>
      </w:r>
      <w:r w:rsidR="00217919" w:rsidRPr="005F70CA">
        <w:rPr>
          <w:sz w:val="24"/>
        </w:rPr>
        <w:t>shapes</w:t>
      </w:r>
      <w:r w:rsidRPr="005F70CA">
        <w:rPr>
          <w:sz w:val="24"/>
        </w:rPr>
        <w:t xml:space="preserve"> how decisions get made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it causes a bit of friction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people working in different ways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 xml:space="preserve">but other times it </w:t>
      </w:r>
      <w:r w:rsidR="00217919" w:rsidRPr="005F70CA">
        <w:rPr>
          <w:sz w:val="24"/>
        </w:rPr>
        <w:t>helps</w:t>
      </w:r>
      <w:r w:rsidRPr="005F70CA">
        <w:rPr>
          <w:sz w:val="24"/>
        </w:rPr>
        <w:t xml:space="preserve"> balance things out.</w:t>
      </w:r>
    </w:p>
    <w:p w14:paraId="371AF4A9" w14:textId="77777777" w:rsidR="00460CEC" w:rsidRPr="005F70CA" w:rsidRDefault="00460CEC" w:rsidP="00D56A7A">
      <w:pPr>
        <w:spacing w:line="360" w:lineRule="auto"/>
        <w:jc w:val="both"/>
        <w:rPr>
          <w:sz w:val="24"/>
        </w:rPr>
      </w:pPr>
    </w:p>
    <w:p w14:paraId="61171B9E" w14:textId="573DAFFF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Ethical decision-making is probably where values stand out the most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Within the NHS, there’s an expectation that decisions support patient care and meet professional standards (NHS England, 2023)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a library setting, that usually means making sure the information you provide is accurate and not misleading, even when you’re under pressure to respond quickly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It sounds simple, but in </w:t>
      </w:r>
      <w:r w:rsidR="00054E3A" w:rsidRPr="005F70CA">
        <w:rPr>
          <w:sz w:val="24"/>
        </w:rPr>
        <w:t>reality,</w:t>
      </w:r>
      <w:r w:rsidRPr="005F70CA">
        <w:rPr>
          <w:sz w:val="24"/>
        </w:rPr>
        <w:t xml:space="preserve"> it’s often a bit of a balancing act between time and accuracy</w:t>
      </w:r>
      <w:r w:rsidR="00460CEC">
        <w:rPr>
          <w:sz w:val="24"/>
        </w:rPr>
        <w:t xml:space="preserve"> </w:t>
      </w:r>
      <w:r w:rsidRPr="005F70CA">
        <w:rPr>
          <w:sz w:val="24"/>
        </w:rPr>
        <w:t>and that’s not always clear at the start (Facione, 2015).</w:t>
      </w:r>
    </w:p>
    <w:p w14:paraId="4E8B62E6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45DFDFA" w14:textId="799CD14B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my role as a Senior Library Assistant at Swansea Bay University Health Board, this comes up quite a lot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dealing with literature search requests, there’s usually a judgement call about how in-depth to go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a quick response is enough, other times it’s worth spending longer refining things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tricky part is you don’t always know which one it’ll be at the beginning, and that’s where most of the decision-making happens.</w:t>
      </w:r>
    </w:p>
    <w:p w14:paraId="2E92F86A" w14:textId="77777777" w:rsidR="00B345AA" w:rsidRDefault="00B345AA" w:rsidP="00D56A7A">
      <w:pPr>
        <w:spacing w:line="360" w:lineRule="auto"/>
        <w:jc w:val="both"/>
        <w:rPr>
          <w:sz w:val="24"/>
        </w:rPr>
      </w:pPr>
    </w:p>
    <w:p w14:paraId="57ED850F" w14:textId="50F262E5" w:rsidR="00366919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Professional conduct is shaped by this too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There’s an expectation to be consistent and reliable, but workload and time pressure do make a difference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When things get busy, decisions tend to be quicker and a bit more practical, rather than detailed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intention to maintain standards is still there</w:t>
      </w:r>
      <w:r w:rsidR="00B345AA">
        <w:rPr>
          <w:sz w:val="24"/>
        </w:rPr>
        <w:t xml:space="preserve"> </w:t>
      </w:r>
      <w:r w:rsidRPr="005F70CA">
        <w:rPr>
          <w:sz w:val="24"/>
        </w:rPr>
        <w:t xml:space="preserve">it just doesn’t always look </w:t>
      </w:r>
      <w:r w:rsidR="00704FE5" w:rsidRPr="005F70CA">
        <w:rPr>
          <w:sz w:val="24"/>
        </w:rPr>
        <w:t>the same</w:t>
      </w:r>
      <w:r w:rsidRPr="005F70CA">
        <w:rPr>
          <w:sz w:val="24"/>
        </w:rPr>
        <w:t xml:space="preserve"> in practice.</w:t>
      </w:r>
    </w:p>
    <w:p w14:paraId="4E166EDC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C08C77A" w14:textId="143A7A19" w:rsidR="00323D00" w:rsidRPr="005F70CA" w:rsidRDefault="003669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values play a big role in workplace behaviour and decision-making, even if it’s not always obvious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interact with things like workload, time pressure, and the situation itself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Being aware of that probably matters more than trying to get every single decision exactly right.</w:t>
      </w:r>
    </w:p>
    <w:p w14:paraId="70AE2A73" w14:textId="432380B0" w:rsidR="00865812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bookmarkStart w:id="6" w:name="_Toc228292282"/>
      <w:r w:rsidRPr="005F70CA">
        <w:rPr>
          <w:sz w:val="24"/>
        </w:rPr>
        <w:t xml:space="preserve">Section 7:  </w:t>
      </w:r>
      <w:r w:rsidR="00366919" w:rsidRPr="005F70CA">
        <w:rPr>
          <w:sz w:val="24"/>
        </w:rPr>
        <w:t>Management Theories</w:t>
      </w:r>
      <w:bookmarkEnd w:id="6"/>
    </w:p>
    <w:p w14:paraId="440CA8FE" w14:textId="77777777" w:rsidR="00366919" w:rsidRPr="005F70CA" w:rsidRDefault="00366919" w:rsidP="00D56A7A">
      <w:pPr>
        <w:spacing w:line="360" w:lineRule="auto"/>
        <w:jc w:val="both"/>
        <w:rPr>
          <w:sz w:val="24"/>
        </w:rPr>
      </w:pPr>
    </w:p>
    <w:p w14:paraId="52AAB93C" w14:textId="4C3BB2F1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Management theor</w:t>
      </w:r>
      <w:r w:rsidR="00226D8B" w:rsidRPr="005F70CA">
        <w:rPr>
          <w:sz w:val="24"/>
        </w:rPr>
        <w:t xml:space="preserve">ies have </w:t>
      </w:r>
      <w:r w:rsidR="00774470" w:rsidRPr="005F70CA">
        <w:rPr>
          <w:sz w:val="24"/>
        </w:rPr>
        <w:t>changed</w:t>
      </w:r>
      <w:r w:rsidR="00226D8B" w:rsidRPr="005F70CA">
        <w:rPr>
          <w:sz w:val="24"/>
        </w:rPr>
        <w:t xml:space="preserve"> </w:t>
      </w:r>
      <w:r w:rsidRPr="005F70CA">
        <w:rPr>
          <w:sz w:val="24"/>
        </w:rPr>
        <w:t xml:space="preserve">quite a </w:t>
      </w:r>
      <w:r w:rsidR="00226D8B" w:rsidRPr="005F70CA">
        <w:rPr>
          <w:sz w:val="24"/>
        </w:rPr>
        <w:t xml:space="preserve">lot </w:t>
      </w:r>
      <w:r w:rsidRPr="005F70CA">
        <w:rPr>
          <w:sz w:val="24"/>
        </w:rPr>
        <w:t>over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Early approaches focused heavily on control and efficiency, but later thinking started to look more closely at what actually motivates people at work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Three frameworks are especially useful here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Frederick Winslow Taylor’s Scientific Management (1911), Douglas McGregor’s Theory X and Theory Y (1960), and Elton Mayo’s Human Relations approach (1933)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Each of them is based on slightly different assumptions about why people work and those assumptions really do shape how managers behave in practice.</w:t>
      </w:r>
    </w:p>
    <w:p w14:paraId="7A91140D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2ABB2E16" w14:textId="7B05E63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Taylor’s approach starts from the idea that people are mainly motivated by money, and that the best way to get results is through close control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Work is broken down into smaller tasks, measured carefully, and monitored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There’s not much room for individual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might make sense in an industrial setting, but it becomes more of a problem in places where thinking and decision-making matter — like an NHS library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that kind of environment, people aren’t just following instructions; they’re using judgement all the time.</w:t>
      </w:r>
    </w:p>
    <w:p w14:paraId="69E3C31A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61C0B6BA" w14:textId="5E71B590" w:rsidR="00662C19" w:rsidRPr="005F70CA" w:rsidRDefault="00704FE5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McGregor’s</w:t>
      </w:r>
      <w:r w:rsidR="0019189B" w:rsidRPr="005F70CA">
        <w:rPr>
          <w:sz w:val="24"/>
        </w:rPr>
        <w:t xml:space="preserve"> t</w:t>
      </w:r>
      <w:r w:rsidR="00662C19" w:rsidRPr="005F70CA">
        <w:rPr>
          <w:sz w:val="24"/>
        </w:rPr>
        <w:t>heory X assumes that people tend to avoid responsibility and need to be directed</w:t>
      </w:r>
      <w:r w:rsidR="18381E80" w:rsidRPr="005F70CA">
        <w:rPr>
          <w:sz w:val="24"/>
        </w:rPr>
        <w:t xml:space="preserve">.  </w:t>
      </w:r>
      <w:r w:rsidR="00662C19" w:rsidRPr="005F70CA">
        <w:rPr>
          <w:sz w:val="24"/>
        </w:rPr>
        <w:t>Theory Y, on the other hand, takes a much more positive view that people can find meaning in their work, want some responsibility, and generally do better when they’re trusted</w:t>
      </w:r>
      <w:r w:rsidR="18381E80" w:rsidRPr="005F70CA">
        <w:rPr>
          <w:sz w:val="24"/>
        </w:rPr>
        <w:t xml:space="preserve">.  </w:t>
      </w:r>
      <w:r w:rsidR="00662C19" w:rsidRPr="005F70CA">
        <w:rPr>
          <w:sz w:val="24"/>
        </w:rPr>
        <w:t xml:space="preserve">These aren’t just abstract ideas; you can </w:t>
      </w:r>
      <w:r w:rsidR="0019189B" w:rsidRPr="005F70CA">
        <w:rPr>
          <w:sz w:val="24"/>
        </w:rPr>
        <w:t>see</w:t>
      </w:r>
      <w:r w:rsidR="00662C19" w:rsidRPr="005F70CA">
        <w:rPr>
          <w:sz w:val="24"/>
        </w:rPr>
        <w:t xml:space="preserve"> them play out in different management styles.</w:t>
      </w:r>
    </w:p>
    <w:p w14:paraId="1297DAD4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66B2A612" w14:textId="032849C2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When I first joined the </w:t>
      </w:r>
      <w:r w:rsidR="00054E3A" w:rsidRPr="005F70CA">
        <w:rPr>
          <w:sz w:val="24"/>
        </w:rPr>
        <w:t>L</w:t>
      </w:r>
      <w:r w:rsidRPr="005F70CA">
        <w:rPr>
          <w:sz w:val="24"/>
        </w:rPr>
        <w:t>ibrary</w:t>
      </w:r>
      <w:r w:rsidR="00054E3A" w:rsidRPr="005F70CA">
        <w:rPr>
          <w:sz w:val="24"/>
        </w:rPr>
        <w:t xml:space="preserve"> and Information Services Department</w:t>
      </w:r>
      <w:r w:rsidRPr="005F70CA">
        <w:rPr>
          <w:sz w:val="24"/>
        </w:rPr>
        <w:t>, there was a lot of trust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 </w:t>
      </w:r>
      <w:r w:rsidRPr="005F70CA">
        <w:rPr>
          <w:sz w:val="24"/>
        </w:rPr>
        <w:t>Staff were expected to get on with their work without being constantly checked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had also been the case in my previous role in health records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Standards stayed high, not because anyone was watching closely, but because people cared about what they were doing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That feels very much like Theory Y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also lines up with Mayo’s findings from the Hawthorne Studies that people respond better when they feel valued, rather than monitored all the time.</w:t>
      </w:r>
    </w:p>
    <w:p w14:paraId="6E99DD13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1FC30842" w14:textId="7DCC747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Things shifted when a new manager came 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Her approach became more controlling as time went 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There was a stronger emphasis on hierarchy, and responsibilities started to be limited based on formal qualifications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felt like there was less space to use your own judgement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trust that had been there before </w:t>
      </w:r>
      <w:r w:rsidR="00774470" w:rsidRPr="005F70CA">
        <w:rPr>
          <w:sz w:val="24"/>
        </w:rPr>
        <w:t>disappeared</w:t>
      </w:r>
      <w:r w:rsidRPr="005F70CA">
        <w:rPr>
          <w:sz w:val="24"/>
        </w:rPr>
        <w:t xml:space="preserve"> and with it, a lot of the motivation that had just been there naturally.</w:t>
      </w:r>
    </w:p>
    <w:p w14:paraId="18208440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327E4E89" w14:textId="036FADEC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What kept things going, really, was the team itself</w:t>
      </w:r>
      <w:r w:rsidR="18381E80" w:rsidRPr="005F70CA">
        <w:rPr>
          <w:sz w:val="24"/>
        </w:rPr>
        <w:t>.</w:t>
      </w:r>
      <w:r w:rsidR="00D5638E" w:rsidRPr="005F70CA">
        <w:rPr>
          <w:sz w:val="24"/>
        </w:rPr>
        <w:t xml:space="preserve">  </w:t>
      </w:r>
      <w:r w:rsidRPr="005F70CA">
        <w:rPr>
          <w:sz w:val="24"/>
        </w:rPr>
        <w:t>Mayo pointed out that when management doesn’t meet people’s social and emotional needs, informal relationships start to matter more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That’s exactly what happened here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Loyalty moved sideways, towards colleagues, rather than upwards to management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People </w:t>
      </w:r>
      <w:r w:rsidR="00D5638E" w:rsidRPr="005F70CA">
        <w:rPr>
          <w:sz w:val="24"/>
        </w:rPr>
        <w:t>kept</w:t>
      </w:r>
      <w:r w:rsidRPr="005F70CA">
        <w:rPr>
          <w:sz w:val="24"/>
        </w:rPr>
        <w:t xml:space="preserve"> standards up, but it felt like it was happening despite the leadership, not because of it.</w:t>
      </w:r>
    </w:p>
    <w:p w14:paraId="021265D9" w14:textId="5BBEAA2E" w:rsidR="00662C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McGregor argued that Theory X management can become a bit of </w:t>
      </w:r>
      <w:r w:rsidR="00367418" w:rsidRPr="005F70CA">
        <w:rPr>
          <w:sz w:val="24"/>
        </w:rPr>
        <w:t>a self-fulfilling</w:t>
      </w:r>
      <w:r w:rsidRPr="005F70CA">
        <w:rPr>
          <w:sz w:val="24"/>
        </w:rPr>
        <w:t xml:space="preserve"> thing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If people are treated as though they can’t be trusted, over time they’re less likely to take initiative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That’s </w:t>
      </w:r>
      <w:r w:rsidR="00D842DD" w:rsidRPr="005F70CA">
        <w:rPr>
          <w:sz w:val="24"/>
        </w:rPr>
        <w:t>what</w:t>
      </w:r>
      <w:r w:rsidRPr="005F70CA">
        <w:rPr>
          <w:sz w:val="24"/>
        </w:rPr>
        <w:t xml:space="preserve"> I saw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The manager’s approach didn’t just reflect her assumptions it reinforced them, making it harder for staff to show the capability she seemed to think they didn’t have.</w:t>
      </w:r>
    </w:p>
    <w:p w14:paraId="16D9E005" w14:textId="77777777" w:rsidR="00662C19" w:rsidRPr="005F70CA" w:rsidRDefault="00662C19" w:rsidP="00D56A7A">
      <w:pPr>
        <w:spacing w:line="360" w:lineRule="auto"/>
        <w:jc w:val="both"/>
        <w:rPr>
          <w:sz w:val="24"/>
        </w:rPr>
      </w:pPr>
    </w:p>
    <w:p w14:paraId="7B408C98" w14:textId="7BBB20AE" w:rsidR="00366919" w:rsidRPr="005F70CA" w:rsidRDefault="00662C19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the end, the difference between the two managers comes down to more than just style it’s about underlying values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One approach was built on trust and respect, the other on control and authority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Taylor’s ideas help explain the logic behind the second approach, but McGregor and Mayo make it clearer why it didn’t really work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 Management theory isn’t just theoretical you can feel the impact of it in everyday working life.</w:t>
      </w:r>
    </w:p>
    <w:p w14:paraId="745EA4C2" w14:textId="48AE2038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B16D39E" w14:textId="15C134FC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301A6032" w14:textId="7EE91DED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02DFD0A" w14:textId="0F5150DD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3D97D4CC" w14:textId="04CB7DE4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0DA936E6" w14:textId="2FABC955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6C57890F" w14:textId="7531F3B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85FA9A5" w14:textId="28FBE3A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625946CC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59200FFC" w14:textId="77777777" w:rsidR="00490140" w:rsidRPr="005F70CA" w:rsidRDefault="00490140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7" w:name="_Toc228292283"/>
      <w:r w:rsidRPr="005F70CA">
        <w:rPr>
          <w:sz w:val="24"/>
        </w:rPr>
        <w:br w:type="page"/>
      </w:r>
    </w:p>
    <w:p w14:paraId="51FF228D" w14:textId="4CF47457" w:rsidR="00865812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 xml:space="preserve">Section 8:  </w:t>
      </w:r>
      <w:r w:rsidR="00C43394" w:rsidRPr="005F70CA">
        <w:rPr>
          <w:sz w:val="24"/>
        </w:rPr>
        <w:t>Applying Critical Thinking in the Workplace</w:t>
      </w:r>
      <w:bookmarkEnd w:id="7"/>
    </w:p>
    <w:p w14:paraId="7A2A162D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45761258" w14:textId="2678F08E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in the workplace doesn’t really feel like a clear process most of the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It’s usually happening in the background while the work is being done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theory, it’s about analysing information, questioning assumptions, and weighing up evidence (Facione, 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it’s often quicker than that, and not always as deliberate.</w:t>
      </w:r>
    </w:p>
    <w:p w14:paraId="5DAA85B8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553FA32" w14:textId="51B912BB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In an NHS medical library, this tends to come through when dealing with information requests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request might look straightforward, but once you start searching, it often shifts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The question might be broader than </w:t>
      </w:r>
      <w:r w:rsidR="007A66F4" w:rsidRPr="005F70CA">
        <w:rPr>
          <w:sz w:val="24"/>
        </w:rPr>
        <w:t>expected or</w:t>
      </w:r>
      <w:r w:rsidRPr="005F70CA">
        <w:rPr>
          <w:sz w:val="24"/>
        </w:rPr>
        <w:t xml:space="preserve"> not quite asking what it first seemed to be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That’s usually the point where you stop, even briefly, and rethink the approach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Sometimes that happens early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Other times, it doesn’t.</w:t>
      </w:r>
    </w:p>
    <w:p w14:paraId="7CC40CC0" w14:textId="77777777" w:rsidR="007A66F4" w:rsidRPr="005F70CA" w:rsidRDefault="007A66F4" w:rsidP="00D56A7A">
      <w:pPr>
        <w:spacing w:line="360" w:lineRule="auto"/>
        <w:jc w:val="both"/>
        <w:rPr>
          <w:sz w:val="24"/>
        </w:rPr>
      </w:pPr>
    </w:p>
    <w:p w14:paraId="21B21720" w14:textId="178C8B5F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There was one occasion where a search started off quite narrowly, mainly because it looked like a familiar type of request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After going through the results, it became clear that something wasn’t quite right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information was there, but it didn’t fully answer the question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Going back and widening the search helped, although it added time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wasn’t a major issue, but it did show how easy it is to follow an initial assumption without really questioning it.</w:t>
      </w:r>
    </w:p>
    <w:p w14:paraId="482DDAA0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2290837" w14:textId="2CC073C2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Models suggest that this kind of thinking should be more structured, with clear stages of reflection and review (Gibbs, 1988; Kolb, 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That sounds right on paper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In practice, it doesn’t always work like that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Most of the time, adjustments are made as you go, rather than after the task is finished.</w:t>
      </w:r>
    </w:p>
    <w:p w14:paraId="1B2CE286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23FAFF88" w14:textId="5ED283F3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Critical thinking still supports professional judgement, even if it’s used informally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creates a bit of distance from the task, which makes it easier to question what’s being done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That might be as </w:t>
      </w:r>
      <w:r w:rsidRPr="005F70CA">
        <w:rPr>
          <w:sz w:val="24"/>
        </w:rPr>
        <w:lastRenderedPageBreak/>
        <w:t>simple as checking whether a search is too narrow or whether another source should be considered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It’s not always a big change, sometimes just a small correction.</w:t>
      </w:r>
    </w:p>
    <w:p w14:paraId="6F29B781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721BB55" w14:textId="7C9ACF9A" w:rsidR="00C43394" w:rsidRPr="005F70CA" w:rsidRDefault="00C43394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Overall, applying critical thinking at work feels less like following a method and more like making small corrections as things develop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doesn’t remove uncertainty, but it does make it easier to deal with it, especially in a busy environment such as the National Health Service.</w:t>
      </w:r>
    </w:p>
    <w:p w14:paraId="5120E51B" w14:textId="77777777" w:rsidR="00C43394" w:rsidRPr="005F70CA" w:rsidRDefault="00C43394" w:rsidP="00D56A7A">
      <w:pPr>
        <w:spacing w:line="360" w:lineRule="auto"/>
        <w:jc w:val="both"/>
        <w:rPr>
          <w:sz w:val="24"/>
        </w:rPr>
      </w:pPr>
    </w:p>
    <w:p w14:paraId="1BB68895" w14:textId="77777777" w:rsidR="00EA7913" w:rsidRPr="005F70CA" w:rsidRDefault="00EA7913" w:rsidP="00D56A7A">
      <w:pPr>
        <w:spacing w:line="360" w:lineRule="auto"/>
        <w:jc w:val="both"/>
        <w:rPr>
          <w:color w:val="2E75B5"/>
          <w:sz w:val="24"/>
          <w:szCs w:val="32"/>
        </w:rPr>
      </w:pPr>
      <w:bookmarkStart w:id="8" w:name="_Toc228292284"/>
      <w:r w:rsidRPr="005F70CA">
        <w:rPr>
          <w:sz w:val="24"/>
        </w:rPr>
        <w:br w:type="page"/>
      </w:r>
    </w:p>
    <w:p w14:paraId="41585CBA" w14:textId="0FC53608" w:rsidR="00C43394" w:rsidRPr="005F70CA" w:rsidRDefault="005D7EB5" w:rsidP="00D56A7A">
      <w:pPr>
        <w:pStyle w:val="Heading1"/>
        <w:spacing w:before="0"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Section 9</w:t>
      </w:r>
      <w:r w:rsidR="002B43A2" w:rsidRPr="005F70CA">
        <w:rPr>
          <w:sz w:val="24"/>
        </w:rPr>
        <w:t xml:space="preserve">:  </w:t>
      </w:r>
      <w:r w:rsidR="00865812" w:rsidRPr="005F70CA">
        <w:rPr>
          <w:sz w:val="24"/>
        </w:rPr>
        <w:t>Conclusion</w:t>
      </w:r>
      <w:bookmarkEnd w:id="8"/>
    </w:p>
    <w:p w14:paraId="0BF14F9B" w14:textId="77777777" w:rsidR="00BC0BD4" w:rsidRPr="005F70CA" w:rsidRDefault="00BC0BD4" w:rsidP="00D56A7A">
      <w:pPr>
        <w:spacing w:line="360" w:lineRule="auto"/>
        <w:jc w:val="both"/>
        <w:rPr>
          <w:sz w:val="24"/>
        </w:rPr>
      </w:pPr>
    </w:p>
    <w:p w14:paraId="501A9B85" w14:textId="5104F321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Critical thinking doesn't just sit in a classroom waiting to be used it tends to show up when something isn't working and you </w:t>
      </w:r>
      <w:r w:rsidR="004E617C" w:rsidRPr="005F70CA">
        <w:rPr>
          <w:sz w:val="24"/>
        </w:rPr>
        <w:t>must</w:t>
      </w:r>
      <w:r w:rsidRPr="005F70CA">
        <w:rPr>
          <w:sz w:val="24"/>
        </w:rPr>
        <w:t xml:space="preserve"> </w:t>
      </w:r>
      <w:r w:rsidR="004E617C" w:rsidRPr="005F70CA">
        <w:rPr>
          <w:sz w:val="24"/>
        </w:rPr>
        <w:t>stop</w:t>
      </w:r>
      <w:r w:rsidRPr="005F70CA">
        <w:rPr>
          <w:sz w:val="24"/>
        </w:rPr>
        <w:t xml:space="preserve"> and ask why, instead of just pushing on and hoping it fixes itself.</w:t>
      </w:r>
    </w:p>
    <w:p w14:paraId="296D79E4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27CD2BC3" w14:textId="45F0294E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 noticed our usage stats had dropped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At first, it would've been easy to accept it and move on, but instead we paused and really questioned it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Why was this happening? When we looked properly, the answer was a bit uncomfortable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large part of the hospital didn't even realise the library was there for them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Staff in admin, clerical roles, hotel services many assumed it was only for doctors or nurses</w:t>
      </w:r>
      <w:r w:rsidR="18381E80" w:rsidRPr="005F70CA">
        <w:rPr>
          <w:sz w:val="24"/>
        </w:rPr>
        <w:t xml:space="preserve">.  </w:t>
      </w:r>
    </w:p>
    <w:p w14:paraId="1AAEADDF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0514A7A4" w14:textId="327702AE" w:rsidR="00054E3A" w:rsidRPr="005F70CA" w:rsidRDefault="0058439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So,</w:t>
      </w:r>
      <w:r w:rsidR="00054E3A" w:rsidRPr="005F70CA">
        <w:rPr>
          <w:sz w:val="24"/>
        </w:rPr>
        <w:t xml:space="preserve"> we decided to do something about it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 xml:space="preserve">We started going out more taking turns visiting the canteen and different departments, just having conversations and letting people know what was </w:t>
      </w:r>
      <w:r w:rsidRPr="005F70CA">
        <w:rPr>
          <w:sz w:val="24"/>
        </w:rPr>
        <w:t>available</w:t>
      </w:r>
      <w:r w:rsidR="18381E80" w:rsidRPr="005F70CA">
        <w:rPr>
          <w:sz w:val="24"/>
        </w:rPr>
        <w:t xml:space="preserve">.  </w:t>
      </w:r>
      <w:r w:rsidR="00054E3A" w:rsidRPr="005F70CA">
        <w:rPr>
          <w:sz w:val="24"/>
        </w:rPr>
        <w:t>It sounds simple, but it made a difference almost straight away.</w:t>
      </w:r>
    </w:p>
    <w:p w14:paraId="2095EB77" w14:textId="77777777" w:rsidR="004E617C" w:rsidRPr="005F70CA" w:rsidRDefault="004E617C" w:rsidP="00D56A7A">
      <w:pPr>
        <w:spacing w:line="360" w:lineRule="auto"/>
        <w:jc w:val="both"/>
        <w:rPr>
          <w:sz w:val="24"/>
        </w:rPr>
      </w:pPr>
    </w:p>
    <w:p w14:paraId="04700337" w14:textId="72CF950C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 xml:space="preserve">I remember one </w:t>
      </w:r>
      <w:r w:rsidR="00B867CE" w:rsidRPr="005F70CA">
        <w:rPr>
          <w:sz w:val="24"/>
        </w:rPr>
        <w:t>interaction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 member of staff came up to me who was working through NVQ Level 2 and 3 in admin and customer service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She had no idea she could use the libra</w:t>
      </w:r>
      <w:r w:rsidR="00B867CE" w:rsidRPr="005F70CA">
        <w:rPr>
          <w:sz w:val="24"/>
        </w:rPr>
        <w:t>ry and that we had NVQ books she could borrow</w:t>
      </w:r>
      <w:r w:rsidR="18381E80" w:rsidRPr="005F70CA">
        <w:rPr>
          <w:sz w:val="24"/>
        </w:rPr>
        <w:t>.</w:t>
      </w:r>
    </w:p>
    <w:p w14:paraId="09FD5BAD" w14:textId="77777777" w:rsidR="00EA7F3C" w:rsidRPr="005F70CA" w:rsidRDefault="00EA7F3C" w:rsidP="00D56A7A">
      <w:pPr>
        <w:spacing w:line="360" w:lineRule="auto"/>
        <w:jc w:val="both"/>
        <w:rPr>
          <w:sz w:val="24"/>
        </w:rPr>
      </w:pPr>
    </w:p>
    <w:p w14:paraId="58381724" w14:textId="2B416E67" w:rsidR="00054E3A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 also made some changes to the space itself, bringing in a wellbeing and fiction section alongside the academic stock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It helped make the library feel more relevant to a wider group of staff, not just those in clinical roles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After that, the usage and borrowing figures started to climb again </w:t>
      </w:r>
      <w:r w:rsidR="00FC0009" w:rsidRPr="005F70CA">
        <w:rPr>
          <w:sz w:val="24"/>
        </w:rPr>
        <w:t>noticeably</w:t>
      </w:r>
      <w:r w:rsidRPr="005F70CA">
        <w:rPr>
          <w:sz w:val="24"/>
        </w:rPr>
        <w:t>.</w:t>
      </w:r>
    </w:p>
    <w:p w14:paraId="3D9F441F" w14:textId="77777777" w:rsidR="00EA7F3C" w:rsidRPr="005F70CA" w:rsidRDefault="00EA7F3C" w:rsidP="00D56A7A">
      <w:pPr>
        <w:spacing w:line="360" w:lineRule="auto"/>
        <w:jc w:val="both"/>
        <w:rPr>
          <w:sz w:val="24"/>
        </w:rPr>
      </w:pPr>
    </w:p>
    <w:p w14:paraId="5E9EFB24" w14:textId="3DAE50CC" w:rsidR="00CA7A21" w:rsidRPr="005F70CA" w:rsidRDefault="00054E3A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Looking back, that whole process questioning it, going out and finding the real reason, then actually changing what we were doing s a good example of critical thinking in practice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RED Model talks about recognising assumptions (Chartrand et al., 2013), and in this case the assumption we had to challenge was our own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We thought people knew about us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They didn't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 xml:space="preserve">Paul and Elder (2008) argue that strong critical thinkers ask better questions and the better question here turned out not to be how </w:t>
      </w:r>
      <w:r w:rsidR="0047704F" w:rsidRPr="005F70CA">
        <w:rPr>
          <w:sz w:val="24"/>
        </w:rPr>
        <w:t>we get</w:t>
      </w:r>
      <w:r w:rsidRPr="005F70CA">
        <w:rPr>
          <w:sz w:val="24"/>
        </w:rPr>
        <w:t xml:space="preserve"> more people in, but why don't people know we exist.</w:t>
      </w:r>
    </w:p>
    <w:p w14:paraId="48571B4B" w14:textId="034A3A55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51AC8C05" w14:textId="77777777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02F79CE6" w14:textId="44A26E08" w:rsidR="00865812" w:rsidRPr="005F70CA" w:rsidRDefault="002B43A2" w:rsidP="00D56A7A">
      <w:pPr>
        <w:pStyle w:val="Heading1"/>
        <w:spacing w:before="0" w:line="360" w:lineRule="auto"/>
        <w:jc w:val="both"/>
        <w:rPr>
          <w:sz w:val="24"/>
        </w:rPr>
      </w:pPr>
      <w:bookmarkStart w:id="9" w:name="_Toc228292285"/>
      <w:r w:rsidRPr="005F70CA">
        <w:rPr>
          <w:sz w:val="24"/>
        </w:rPr>
        <w:t xml:space="preserve">Section 10:  </w:t>
      </w:r>
      <w:r w:rsidR="00865812" w:rsidRPr="005F70CA">
        <w:rPr>
          <w:sz w:val="24"/>
        </w:rPr>
        <w:t>References</w:t>
      </w:r>
      <w:bookmarkEnd w:id="9"/>
    </w:p>
    <w:p w14:paraId="680EC722" w14:textId="77777777" w:rsidR="00CA7A21" w:rsidRPr="005F70CA" w:rsidRDefault="00CA7A21" w:rsidP="00D56A7A">
      <w:pPr>
        <w:spacing w:line="360" w:lineRule="auto"/>
        <w:jc w:val="both"/>
        <w:rPr>
          <w:sz w:val="24"/>
        </w:rPr>
      </w:pPr>
    </w:p>
    <w:p w14:paraId="3CF58F74" w14:textId="481E17F4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Ajzen, I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(1991)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theory of planned behavior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Organizational Behavior and Human Decision Processes, 50(2), 179–211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https://doi.org/10.1016/0749-5978(91)90020-T</w:t>
      </w:r>
    </w:p>
    <w:p w14:paraId="338D362D" w14:textId="3FF5A6CD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Bloom, B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(1956)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Taxonomy of educational objectives: The classification of educational goals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Handbook I: Cognitive domain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David McKay Company.</w:t>
      </w:r>
    </w:p>
    <w:p w14:paraId="4B641871" w14:textId="7B1A409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Browne,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N., &amp; Keeley,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Asking the right questions: A guide to critical thinking (8th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Pearson Prentice Hall.</w:t>
      </w:r>
    </w:p>
    <w:p w14:paraId="5A0A7473" w14:textId="2366B74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Chartrand, J., Ishikawa, H., &amp; Flander,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means business: Learn to apply and develop the NEW #1 workplace skill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Pearson TalentLens.</w:t>
      </w:r>
    </w:p>
    <w:p w14:paraId="5E2251F7" w14:textId="04820A5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Cottrell, 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(2017)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 skills: Effective analysis, argument and reflection (3rd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Red Globe Press.</w:t>
      </w:r>
    </w:p>
    <w:p w14:paraId="65AF6A0A" w14:textId="6375924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Deming, 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Out of the crisis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MIT Press.</w:t>
      </w:r>
    </w:p>
    <w:p w14:paraId="1583DE66" w14:textId="3BAA6917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Facione, P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(2015)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thinking: What it is and why it counts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Measured Reasons LLC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https://www.insightassessment.com</w:t>
      </w:r>
    </w:p>
    <w:p w14:paraId="7EF79D95" w14:textId="40026DA6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lastRenderedPageBreak/>
        <w:t>Gibbs, G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(1988)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Learning by doing: A guide to teaching and learning methods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Further Education Unit, Oxford Polytechnic.</w:t>
      </w:r>
    </w:p>
    <w:p w14:paraId="7C65559C" w14:textId="5069E40D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Kolb, 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(1984)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Experiential learning: Experience as the source of learning and development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Prentice Hall.</w:t>
      </w:r>
    </w:p>
    <w:p w14:paraId="569244DF" w14:textId="442650FE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Mayo, E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(1933)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human problems of an industrial civilization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Macmillan.</w:t>
      </w:r>
    </w:p>
    <w:p w14:paraId="4468FAF3" w14:textId="5FE86441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NHS England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(2023)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NHS Long Term Workforce Plan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NHS England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https://www.england.nhs.uk/long-read/nhs-long-term-workforce-plan/</w:t>
      </w:r>
    </w:p>
    <w:p w14:paraId="0A701140" w14:textId="0EB5894C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Paul, R., &amp; Elder, L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(2014)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thinking: Tools for taking charge of your professional and personal life (2nd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Pearson Education.</w:t>
      </w:r>
    </w:p>
    <w:p w14:paraId="085276FB" w14:textId="606977BB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Rokeach,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(1973)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nature of human values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Free Press.</w:t>
      </w:r>
    </w:p>
    <w:p w14:paraId="5EAB2D89" w14:textId="072FC972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Taylor, F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W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(1911)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principles of scientific management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Harper &amp; Brothers.</w:t>
      </w:r>
    </w:p>
    <w:p w14:paraId="67FEBD01" w14:textId="0DCACFB0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Thomson, 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(2006)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Critical reasoning: A practical introduction (3rd ed.)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Routledge.</w:t>
      </w:r>
    </w:p>
    <w:p w14:paraId="32A5C035" w14:textId="29A22B10" w:rsidR="00CA7A21" w:rsidRPr="005F70CA" w:rsidRDefault="00CA7A21" w:rsidP="00D56A7A">
      <w:pPr>
        <w:spacing w:line="360" w:lineRule="auto"/>
        <w:jc w:val="both"/>
        <w:rPr>
          <w:sz w:val="24"/>
        </w:rPr>
      </w:pPr>
      <w:r w:rsidRPr="005F70CA">
        <w:rPr>
          <w:sz w:val="24"/>
        </w:rPr>
        <w:t>Weber, 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(1947)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The theory of social and economic organization (A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M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Henderson &amp; T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Parsons, Trans.)</w:t>
      </w:r>
      <w:r w:rsidR="18381E80" w:rsidRPr="005F70CA">
        <w:rPr>
          <w:sz w:val="24"/>
        </w:rPr>
        <w:t xml:space="preserve">.  </w:t>
      </w:r>
      <w:r w:rsidRPr="005F70CA">
        <w:rPr>
          <w:sz w:val="24"/>
        </w:rPr>
        <w:t>Free Press.</w:t>
      </w:r>
    </w:p>
    <w:sectPr w:rsidR="00CA7A21" w:rsidRPr="005F70CA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CD4F56"/>
    <w:multiLevelType w:val="hybridMultilevel"/>
    <w:tmpl w:val="D9F04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1F6C4C"/>
    <w:multiLevelType w:val="hybridMultilevel"/>
    <w:tmpl w:val="DD524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231645C"/>
    <w:multiLevelType w:val="hybridMultilevel"/>
    <w:tmpl w:val="E592B7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74526A"/>
    <w:multiLevelType w:val="hybridMultilevel"/>
    <w:tmpl w:val="FCD2C3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104A06"/>
    <w:multiLevelType w:val="hybridMultilevel"/>
    <w:tmpl w:val="C68091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828747E"/>
    <w:multiLevelType w:val="multilevel"/>
    <w:tmpl w:val="B0288C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CD55DF2"/>
    <w:multiLevelType w:val="hybridMultilevel"/>
    <w:tmpl w:val="BCB29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97519E"/>
    <w:multiLevelType w:val="multilevel"/>
    <w:tmpl w:val="C510B372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68C802E0"/>
    <w:multiLevelType w:val="hybridMultilevel"/>
    <w:tmpl w:val="F0988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8EB173E"/>
    <w:multiLevelType w:val="multilevel"/>
    <w:tmpl w:val="BE00BC84"/>
    <w:lvl w:ilvl="0">
      <w:start w:val="1"/>
      <w:numFmt w:val="decimal"/>
      <w:lvlText w:val="%1"/>
      <w:lvlJc w:val="left"/>
      <w:pPr>
        <w:ind w:left="384" w:hanging="384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84" w:hanging="384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723143887">
    <w:abstractNumId w:val="0"/>
  </w:num>
  <w:num w:numId="2" w16cid:durableId="626394722">
    <w:abstractNumId w:val="7"/>
  </w:num>
  <w:num w:numId="3" w16cid:durableId="815799359">
    <w:abstractNumId w:val="8"/>
  </w:num>
  <w:num w:numId="4" w16cid:durableId="711879962">
    <w:abstractNumId w:val="6"/>
  </w:num>
  <w:num w:numId="5" w16cid:durableId="922033824">
    <w:abstractNumId w:val="3"/>
  </w:num>
  <w:num w:numId="6" w16cid:durableId="1617171642">
    <w:abstractNumId w:val="1"/>
  </w:num>
  <w:num w:numId="7" w16cid:durableId="1777096356">
    <w:abstractNumId w:val="2"/>
  </w:num>
  <w:num w:numId="8" w16cid:durableId="1871140280">
    <w:abstractNumId w:val="4"/>
  </w:num>
  <w:num w:numId="9" w16cid:durableId="1059479074">
    <w:abstractNumId w:val="5"/>
  </w:num>
  <w:num w:numId="10" w16cid:durableId="12754782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0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E3MDQ1szQ1MjM3MTZV0lEKTi0uzszPAykwrAUApBlTzCwAAAA="/>
  </w:docVars>
  <w:rsids>
    <w:rsidRoot w:val="00583709"/>
    <w:rsid w:val="000222BB"/>
    <w:rsid w:val="000225E7"/>
    <w:rsid w:val="0002454E"/>
    <w:rsid w:val="00054E3A"/>
    <w:rsid w:val="0006181E"/>
    <w:rsid w:val="0009631D"/>
    <w:rsid w:val="000A4B36"/>
    <w:rsid w:val="000B145A"/>
    <w:rsid w:val="000C5029"/>
    <w:rsid w:val="000C57FD"/>
    <w:rsid w:val="000C6ABA"/>
    <w:rsid w:val="000E039F"/>
    <w:rsid w:val="000E32FE"/>
    <w:rsid w:val="000E35CE"/>
    <w:rsid w:val="000E7C95"/>
    <w:rsid w:val="00130BC9"/>
    <w:rsid w:val="0014080D"/>
    <w:rsid w:val="00143A75"/>
    <w:rsid w:val="001668C8"/>
    <w:rsid w:val="00171E64"/>
    <w:rsid w:val="001752F9"/>
    <w:rsid w:val="00180352"/>
    <w:rsid w:val="00182722"/>
    <w:rsid w:val="00183B04"/>
    <w:rsid w:val="0019189B"/>
    <w:rsid w:val="00197518"/>
    <w:rsid w:val="001B0F22"/>
    <w:rsid w:val="001E22ED"/>
    <w:rsid w:val="001F195C"/>
    <w:rsid w:val="00217919"/>
    <w:rsid w:val="00226D8B"/>
    <w:rsid w:val="002413C7"/>
    <w:rsid w:val="002542B0"/>
    <w:rsid w:val="002555E5"/>
    <w:rsid w:val="002823EC"/>
    <w:rsid w:val="002931D7"/>
    <w:rsid w:val="002B43A2"/>
    <w:rsid w:val="002C2786"/>
    <w:rsid w:val="002D0EC7"/>
    <w:rsid w:val="002D61A9"/>
    <w:rsid w:val="002F733B"/>
    <w:rsid w:val="0030355F"/>
    <w:rsid w:val="00323D00"/>
    <w:rsid w:val="00324500"/>
    <w:rsid w:val="00331F4D"/>
    <w:rsid w:val="00333FEE"/>
    <w:rsid w:val="00351A87"/>
    <w:rsid w:val="00366213"/>
    <w:rsid w:val="00366919"/>
    <w:rsid w:val="00367418"/>
    <w:rsid w:val="00385DA1"/>
    <w:rsid w:val="003A24B9"/>
    <w:rsid w:val="003B6DC5"/>
    <w:rsid w:val="003C4991"/>
    <w:rsid w:val="003E094A"/>
    <w:rsid w:val="003F38FD"/>
    <w:rsid w:val="00406288"/>
    <w:rsid w:val="004111C2"/>
    <w:rsid w:val="004200D6"/>
    <w:rsid w:val="00435FDD"/>
    <w:rsid w:val="00445BB4"/>
    <w:rsid w:val="004520EA"/>
    <w:rsid w:val="00460CEC"/>
    <w:rsid w:val="00463444"/>
    <w:rsid w:val="0046458E"/>
    <w:rsid w:val="0047704F"/>
    <w:rsid w:val="00477E77"/>
    <w:rsid w:val="00490140"/>
    <w:rsid w:val="004911FF"/>
    <w:rsid w:val="004A2522"/>
    <w:rsid w:val="004B732B"/>
    <w:rsid w:val="004B7432"/>
    <w:rsid w:val="004D0F68"/>
    <w:rsid w:val="004D32FF"/>
    <w:rsid w:val="004E2424"/>
    <w:rsid w:val="004E617C"/>
    <w:rsid w:val="004F117E"/>
    <w:rsid w:val="004F1EE7"/>
    <w:rsid w:val="005104C9"/>
    <w:rsid w:val="00513B83"/>
    <w:rsid w:val="00520D10"/>
    <w:rsid w:val="005357B9"/>
    <w:rsid w:val="00557227"/>
    <w:rsid w:val="00557A73"/>
    <w:rsid w:val="00563E0D"/>
    <w:rsid w:val="005735D6"/>
    <w:rsid w:val="00583709"/>
    <w:rsid w:val="0058439A"/>
    <w:rsid w:val="00585BEB"/>
    <w:rsid w:val="0059166C"/>
    <w:rsid w:val="005A00E9"/>
    <w:rsid w:val="005B0763"/>
    <w:rsid w:val="005C5CBC"/>
    <w:rsid w:val="005C726F"/>
    <w:rsid w:val="005D7725"/>
    <w:rsid w:val="005D7EB5"/>
    <w:rsid w:val="005E2345"/>
    <w:rsid w:val="005F70CA"/>
    <w:rsid w:val="00605CD3"/>
    <w:rsid w:val="0063137E"/>
    <w:rsid w:val="00656976"/>
    <w:rsid w:val="00662C19"/>
    <w:rsid w:val="00666869"/>
    <w:rsid w:val="0068457A"/>
    <w:rsid w:val="00687AA4"/>
    <w:rsid w:val="006A109C"/>
    <w:rsid w:val="006A6C4F"/>
    <w:rsid w:val="006E47B2"/>
    <w:rsid w:val="00704FE5"/>
    <w:rsid w:val="00720AB4"/>
    <w:rsid w:val="00747014"/>
    <w:rsid w:val="00750D44"/>
    <w:rsid w:val="00774470"/>
    <w:rsid w:val="00774EEA"/>
    <w:rsid w:val="00782039"/>
    <w:rsid w:val="00783FFA"/>
    <w:rsid w:val="00784469"/>
    <w:rsid w:val="00786B89"/>
    <w:rsid w:val="007A56A2"/>
    <w:rsid w:val="007A65CA"/>
    <w:rsid w:val="007A66F4"/>
    <w:rsid w:val="007A7F38"/>
    <w:rsid w:val="007D0C68"/>
    <w:rsid w:val="007E491D"/>
    <w:rsid w:val="007E5FD0"/>
    <w:rsid w:val="00816E74"/>
    <w:rsid w:val="008312FD"/>
    <w:rsid w:val="00834F89"/>
    <w:rsid w:val="00836128"/>
    <w:rsid w:val="008379F3"/>
    <w:rsid w:val="00865812"/>
    <w:rsid w:val="00866C00"/>
    <w:rsid w:val="008B49A4"/>
    <w:rsid w:val="008E7E5E"/>
    <w:rsid w:val="00902C88"/>
    <w:rsid w:val="0091444E"/>
    <w:rsid w:val="009212BF"/>
    <w:rsid w:val="00957DA7"/>
    <w:rsid w:val="00957F91"/>
    <w:rsid w:val="00973ED0"/>
    <w:rsid w:val="00984D95"/>
    <w:rsid w:val="009A491D"/>
    <w:rsid w:val="009D1A6E"/>
    <w:rsid w:val="009D73E3"/>
    <w:rsid w:val="009E5406"/>
    <w:rsid w:val="009F0713"/>
    <w:rsid w:val="009F20C2"/>
    <w:rsid w:val="009F2F2B"/>
    <w:rsid w:val="00A317A1"/>
    <w:rsid w:val="00A3265B"/>
    <w:rsid w:val="00A32F19"/>
    <w:rsid w:val="00A501C1"/>
    <w:rsid w:val="00A700DA"/>
    <w:rsid w:val="00A84182"/>
    <w:rsid w:val="00A91592"/>
    <w:rsid w:val="00AA06AB"/>
    <w:rsid w:val="00AA46F0"/>
    <w:rsid w:val="00AB1E81"/>
    <w:rsid w:val="00B00D9A"/>
    <w:rsid w:val="00B076F0"/>
    <w:rsid w:val="00B319FC"/>
    <w:rsid w:val="00B345AA"/>
    <w:rsid w:val="00B35BAE"/>
    <w:rsid w:val="00B516BB"/>
    <w:rsid w:val="00B70478"/>
    <w:rsid w:val="00B867CE"/>
    <w:rsid w:val="00BA3173"/>
    <w:rsid w:val="00BC0BD4"/>
    <w:rsid w:val="00BD3A7C"/>
    <w:rsid w:val="00BE114C"/>
    <w:rsid w:val="00BF2533"/>
    <w:rsid w:val="00BF3FEF"/>
    <w:rsid w:val="00BF5B40"/>
    <w:rsid w:val="00C02C76"/>
    <w:rsid w:val="00C14874"/>
    <w:rsid w:val="00C34006"/>
    <w:rsid w:val="00C34061"/>
    <w:rsid w:val="00C401E0"/>
    <w:rsid w:val="00C43394"/>
    <w:rsid w:val="00C43F7E"/>
    <w:rsid w:val="00C553E7"/>
    <w:rsid w:val="00CA2EC7"/>
    <w:rsid w:val="00CA7A21"/>
    <w:rsid w:val="00CB353A"/>
    <w:rsid w:val="00CB493D"/>
    <w:rsid w:val="00CB4BA0"/>
    <w:rsid w:val="00CF5B48"/>
    <w:rsid w:val="00D01EA0"/>
    <w:rsid w:val="00D10437"/>
    <w:rsid w:val="00D2119A"/>
    <w:rsid w:val="00D26D89"/>
    <w:rsid w:val="00D5638E"/>
    <w:rsid w:val="00D56A7A"/>
    <w:rsid w:val="00D61DFF"/>
    <w:rsid w:val="00D842DD"/>
    <w:rsid w:val="00DB6559"/>
    <w:rsid w:val="00E100E1"/>
    <w:rsid w:val="00E10416"/>
    <w:rsid w:val="00E11E0F"/>
    <w:rsid w:val="00E24456"/>
    <w:rsid w:val="00E62739"/>
    <w:rsid w:val="00E64947"/>
    <w:rsid w:val="00E6524A"/>
    <w:rsid w:val="00E841CA"/>
    <w:rsid w:val="00EA46DE"/>
    <w:rsid w:val="00EA7913"/>
    <w:rsid w:val="00EA7F3C"/>
    <w:rsid w:val="00EB145E"/>
    <w:rsid w:val="00ED6730"/>
    <w:rsid w:val="00EF2880"/>
    <w:rsid w:val="00EF2A8F"/>
    <w:rsid w:val="00F04B98"/>
    <w:rsid w:val="00F5227F"/>
    <w:rsid w:val="00F52960"/>
    <w:rsid w:val="00F55B37"/>
    <w:rsid w:val="00F7394A"/>
    <w:rsid w:val="00F81C09"/>
    <w:rsid w:val="00F84EE7"/>
    <w:rsid w:val="00F867C0"/>
    <w:rsid w:val="00F86E47"/>
    <w:rsid w:val="00F94E04"/>
    <w:rsid w:val="00FA26EA"/>
    <w:rsid w:val="00FC0009"/>
    <w:rsid w:val="00FE0ECC"/>
    <w:rsid w:val="0A413D47"/>
    <w:rsid w:val="0AEED23E"/>
    <w:rsid w:val="1432F22F"/>
    <w:rsid w:val="18381E80"/>
    <w:rsid w:val="2E9A7524"/>
    <w:rsid w:val="3CB9DE18"/>
    <w:rsid w:val="3FD1EC94"/>
    <w:rsid w:val="48515124"/>
    <w:rsid w:val="4F23CFCE"/>
    <w:rsid w:val="56D5A173"/>
    <w:rsid w:val="61F6899F"/>
    <w:rsid w:val="67A29A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0EECB3"/>
  <w15:docId w15:val="{6C7FE98C-F7D4-41B0-A403-85E197934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color w:val="2E75B5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color w:val="2E75B5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2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3">
    <w:basedOn w:val="TableNormal"/>
    <w:pPr>
      <w:spacing w:after="0" w:line="240" w:lineRule="auto"/>
    </w:pPr>
    <w:tblPr>
      <w:tblStyleRowBandSize w:val="1"/>
      <w:tblStyleColBandSize w:val="1"/>
    </w:tblPr>
  </w:style>
  <w:style w:type="paragraph" w:styleId="TOC1">
    <w:name w:val="toc 1"/>
    <w:basedOn w:val="Normal"/>
    <w:next w:val="Normal"/>
    <w:autoRedefine/>
    <w:uiPriority w:val="39"/>
    <w:unhideWhenUsed/>
    <w:rsid w:val="00F867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67C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867C0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7E49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E491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63E0D"/>
    <w:pPr>
      <w:outlineLvl w:val="9"/>
    </w:pPr>
    <w:rPr>
      <w:rFonts w:asciiTheme="majorHAnsi" w:eastAsiaTheme="majorEastAsia" w:hAnsiTheme="majorHAnsi" w:cstheme="majorBidi"/>
      <w:color w:val="0F4761" w:themeColor="accent1" w:themeShade="BF"/>
      <w:lang w:val="en-US" w:eastAsia="en-US"/>
    </w:rPr>
  </w:style>
  <w:style w:type="paragraph" w:styleId="NormalWeb">
    <w:name w:val="Normal (Web)"/>
    <w:basedOn w:val="Normal"/>
    <w:uiPriority w:val="99"/>
    <w:semiHidden/>
    <w:unhideWhenUsed/>
    <w:rsid w:val="009F20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F20C2"/>
    <w:rPr>
      <w:b/>
      <w:bCs/>
    </w:rPr>
  </w:style>
  <w:style w:type="paragraph" w:styleId="TOC3">
    <w:name w:val="toc 3"/>
    <w:basedOn w:val="Normal"/>
    <w:next w:val="Normal"/>
    <w:autoRedefine/>
    <w:uiPriority w:val="39"/>
    <w:unhideWhenUsed/>
    <w:rsid w:val="00F7394A"/>
    <w:pPr>
      <w:spacing w:after="100"/>
      <w:ind w:left="440"/>
    </w:pPr>
    <w:rPr>
      <w:rFonts w:asciiTheme="minorHAnsi" w:eastAsiaTheme="minorEastAsia" w:hAnsiTheme="minorHAnsi" w:cs="Times New Roman"/>
      <w:lang w:val="en-US" w:eastAsia="en-US"/>
    </w:rPr>
  </w:style>
  <w:style w:type="paragraph" w:styleId="NoSpacing">
    <w:name w:val="No Spacing"/>
    <w:uiPriority w:val="1"/>
    <w:qFormat/>
    <w:rsid w:val="00C43394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E84777-ED7A-4DB8-9A72-8F0984CCD9A9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20</Pages>
  <Words>4055</Words>
  <Characters>21526</Characters>
  <Application>Microsoft Office Word</Application>
  <DocSecurity>0</DocSecurity>
  <Lines>421</Lines>
  <Paragraphs>104</Paragraphs>
  <ScaleCrop>false</ScaleCrop>
  <Company/>
  <LinksUpToDate>false</LinksUpToDate>
  <CharactersWithSpaces>25738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Robert Morgan (0551699)</dc:creator>
  <cp:lastModifiedBy>Brian Taylor</cp:lastModifiedBy>
  <cp:revision>2</cp:revision>
  <cp:lastPrinted>2024-10-18T19:46:00Z</cp:lastPrinted>
  <dcterms:created xsi:type="dcterms:W3CDTF">2026-04-29T07:22:00Z</dcterms:created>
  <dcterms:modified xsi:type="dcterms:W3CDTF">2026-04-29T07:22:00Z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313856466d50a0c85b35b06bab548da685f2ce7fe3b13bfd6d3b2f2dc4c8b3a4</vt:lpwstr>
  </property>
</Properties>
</file>