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0644117" w14:textId="77777777" w:rsidR="00A7216D" w:rsidRDefault="0052734D">
      <w:pPr>
        <w:spacing w:line="360" w:lineRule="auto"/>
        <w:jc w:val="both"/>
      </w:pPr>
      <w:r>
        <w:rPr>
          <w:noProof/>
        </w:rPr>
        <w:drawing>
          <wp:inline distT="0" distB="0" distL="0" distR="0" wp14:anchorId="30644117" wp14:editId="30644118">
            <wp:extent cx="5873748" cy="6089647"/>
            <wp:effectExtent l="95250" t="95250" r="88902" b="101603"/>
            <wp:docPr id="500495808" name="Picture 1">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5873748" cy="6089647"/>
                    </a:xfrm>
                    <a:prstGeom prst="rect">
                      <a:avLst/>
                    </a:prstGeom>
                    <a:noFill/>
                    <a:ln w="88897" cmpd="dbl">
                      <a:solidFill>
                        <a:srgbClr val="E97132"/>
                      </a:solidFill>
                      <a:prstDash val="solid"/>
                    </a:ln>
                  </pic:spPr>
                </pic:pic>
              </a:graphicData>
            </a:graphic>
          </wp:inline>
        </w:drawing>
      </w:r>
    </w:p>
    <w:p w14:paraId="30644118" w14:textId="77777777" w:rsidR="00A7216D" w:rsidRDefault="00A7216D">
      <w:pPr>
        <w:rPr>
          <w:rFonts w:ascii="Arial" w:hAnsi="Arial" w:cs="Arial"/>
        </w:rPr>
      </w:pPr>
    </w:p>
    <w:p w14:paraId="30644119" w14:textId="77777777" w:rsidR="00A7216D" w:rsidRDefault="00A7216D">
      <w:pPr>
        <w:rPr>
          <w:rFonts w:ascii="Arial" w:hAnsi="Arial" w:cs="Arial"/>
        </w:rPr>
      </w:pPr>
    </w:p>
    <w:p w14:paraId="3064411A" w14:textId="77777777" w:rsidR="00A7216D" w:rsidRDefault="00A7216D">
      <w:pPr>
        <w:rPr>
          <w:rFonts w:ascii="Arial" w:hAnsi="Arial" w:cs="Arial"/>
        </w:rPr>
      </w:pPr>
    </w:p>
    <w:p w14:paraId="3064411B" w14:textId="77777777" w:rsidR="00A7216D" w:rsidRDefault="00A7216D">
      <w:pPr>
        <w:rPr>
          <w:rFonts w:ascii="Arial" w:hAnsi="Arial" w:cs="Arial"/>
        </w:rPr>
      </w:pPr>
    </w:p>
    <w:p w14:paraId="3064411C" w14:textId="77777777" w:rsidR="00A7216D" w:rsidRDefault="00A7216D"/>
    <w:p w14:paraId="3064411D" w14:textId="77777777" w:rsidR="00A7216D" w:rsidRDefault="0052734D">
      <w:pPr>
        <w:tabs>
          <w:tab w:val="left" w:pos="7150"/>
        </w:tabs>
        <w:rPr>
          <w:rFonts w:ascii="Arial" w:hAnsi="Arial" w:cs="Arial"/>
        </w:rPr>
      </w:pPr>
      <w:r>
        <w:rPr>
          <w:rFonts w:ascii="Arial" w:hAnsi="Arial" w:cs="Arial"/>
        </w:rPr>
        <w:tab/>
      </w:r>
    </w:p>
    <w:p w14:paraId="3064411E" w14:textId="77777777" w:rsidR="00A7216D" w:rsidRDefault="00A7216D">
      <w:pPr>
        <w:tabs>
          <w:tab w:val="left" w:pos="7150"/>
        </w:tabs>
        <w:rPr>
          <w:rFonts w:ascii="Arial" w:hAnsi="Arial" w:cs="Arial"/>
        </w:rPr>
      </w:pPr>
    </w:p>
    <w:p w14:paraId="3064411F" w14:textId="77777777" w:rsidR="00A7216D" w:rsidRDefault="00A7216D">
      <w:pPr>
        <w:tabs>
          <w:tab w:val="left" w:pos="7150"/>
        </w:tabs>
        <w:rPr>
          <w:rFonts w:ascii="Arial" w:hAnsi="Arial" w:cs="Arial"/>
        </w:rPr>
      </w:pPr>
    </w:p>
    <w:p w14:paraId="30644120" w14:textId="77777777" w:rsidR="00A7216D" w:rsidRDefault="0052734D">
      <w:pPr>
        <w:tabs>
          <w:tab w:val="left" w:pos="7150"/>
        </w:tabs>
        <w:spacing w:line="360" w:lineRule="auto"/>
        <w:jc w:val="center"/>
        <w:rPr>
          <w:rFonts w:ascii="Arial" w:hAnsi="Arial" w:cs="Arial"/>
          <w:b/>
          <w:bCs/>
          <w:color w:val="156082"/>
        </w:rPr>
      </w:pPr>
      <w:r>
        <w:rPr>
          <w:rFonts w:ascii="Arial" w:hAnsi="Arial" w:cs="Arial"/>
          <w:b/>
          <w:bCs/>
          <w:color w:val="156082"/>
        </w:rPr>
        <w:lastRenderedPageBreak/>
        <w:t>Hotel Placement – Managing Guest Service Operations</w:t>
      </w:r>
    </w:p>
    <w:p w14:paraId="30644121" w14:textId="77777777" w:rsidR="00A7216D" w:rsidRDefault="0052734D">
      <w:pPr>
        <w:tabs>
          <w:tab w:val="left" w:pos="7150"/>
        </w:tabs>
        <w:spacing w:line="360" w:lineRule="auto"/>
        <w:jc w:val="center"/>
        <w:rPr>
          <w:rFonts w:ascii="Arial" w:hAnsi="Arial" w:cs="Arial"/>
          <w:color w:val="156082"/>
        </w:rPr>
      </w:pPr>
      <w:r>
        <w:rPr>
          <w:rFonts w:ascii="Arial" w:hAnsi="Arial" w:cs="Arial"/>
          <w:color w:val="156082"/>
        </w:rPr>
        <w:t>(BMIH6003)</w:t>
      </w:r>
    </w:p>
    <w:p w14:paraId="30644122" w14:textId="77777777" w:rsidR="00A7216D" w:rsidRDefault="00A7216D">
      <w:pPr>
        <w:tabs>
          <w:tab w:val="left" w:pos="7150"/>
        </w:tabs>
        <w:rPr>
          <w:rFonts w:ascii="Arial" w:hAnsi="Arial" w:cs="Arial"/>
        </w:rPr>
      </w:pPr>
    </w:p>
    <w:p w14:paraId="30644123" w14:textId="77777777" w:rsidR="00A7216D" w:rsidRDefault="00A7216D">
      <w:pPr>
        <w:tabs>
          <w:tab w:val="left" w:pos="7150"/>
        </w:tabs>
        <w:rPr>
          <w:rFonts w:ascii="Arial" w:hAnsi="Arial" w:cs="Arial"/>
        </w:rPr>
      </w:pPr>
    </w:p>
    <w:p w14:paraId="30644124" w14:textId="77777777" w:rsidR="00A7216D" w:rsidRDefault="00A7216D">
      <w:pPr>
        <w:tabs>
          <w:tab w:val="left" w:pos="7150"/>
        </w:tabs>
        <w:rPr>
          <w:rFonts w:ascii="Arial" w:hAnsi="Arial" w:cs="Arial"/>
        </w:rPr>
      </w:pPr>
    </w:p>
    <w:p w14:paraId="30644125" w14:textId="77777777" w:rsidR="00A7216D" w:rsidRDefault="00A7216D">
      <w:pPr>
        <w:tabs>
          <w:tab w:val="left" w:pos="7150"/>
        </w:tabs>
        <w:rPr>
          <w:rFonts w:ascii="Arial" w:hAnsi="Arial" w:cs="Arial"/>
        </w:rPr>
      </w:pPr>
    </w:p>
    <w:p w14:paraId="30644126" w14:textId="77777777" w:rsidR="00A7216D" w:rsidRDefault="00A7216D">
      <w:pPr>
        <w:tabs>
          <w:tab w:val="left" w:pos="7150"/>
        </w:tabs>
        <w:rPr>
          <w:rFonts w:ascii="Arial" w:hAnsi="Arial" w:cs="Arial"/>
        </w:rPr>
      </w:pPr>
    </w:p>
    <w:p w14:paraId="30644127" w14:textId="77777777" w:rsidR="00A7216D" w:rsidRDefault="0052734D">
      <w:pPr>
        <w:tabs>
          <w:tab w:val="left" w:pos="7150"/>
        </w:tabs>
      </w:pPr>
      <w:r>
        <w:rPr>
          <w:noProof/>
        </w:rPr>
        <w:drawing>
          <wp:inline distT="0" distB="0" distL="0" distR="0" wp14:anchorId="30644119" wp14:editId="3064411A">
            <wp:extent cx="5731514" cy="1142369"/>
            <wp:effectExtent l="76200" t="76200" r="78736" b="76831"/>
            <wp:docPr id="1622419738" name="Picture 2">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5731514" cy="1142369"/>
                    </a:xfrm>
                    <a:prstGeom prst="rect">
                      <a:avLst/>
                    </a:prstGeom>
                    <a:solidFill>
                      <a:srgbClr val="FFFFFF"/>
                    </a:solidFill>
                    <a:ln w="76196">
                      <a:solidFill>
                        <a:srgbClr val="EAEAEA"/>
                      </a:solidFill>
                      <a:prstDash val="solid"/>
                    </a:ln>
                  </pic:spPr>
                </pic:pic>
              </a:graphicData>
            </a:graphic>
          </wp:inline>
        </w:drawing>
      </w:r>
    </w:p>
    <w:p w14:paraId="30644128" w14:textId="77777777" w:rsidR="00A7216D" w:rsidRDefault="00A7216D">
      <w:pPr>
        <w:tabs>
          <w:tab w:val="left" w:pos="7150"/>
        </w:tabs>
        <w:rPr>
          <w:rFonts w:ascii="Arial" w:hAnsi="Arial" w:cs="Arial"/>
        </w:rPr>
      </w:pPr>
    </w:p>
    <w:p w14:paraId="30644129" w14:textId="77777777" w:rsidR="00A7216D" w:rsidRDefault="00A7216D">
      <w:pPr>
        <w:tabs>
          <w:tab w:val="left" w:pos="7150"/>
        </w:tabs>
        <w:rPr>
          <w:rFonts w:ascii="Arial" w:hAnsi="Arial" w:cs="Arial"/>
        </w:rPr>
      </w:pPr>
    </w:p>
    <w:p w14:paraId="3064412A" w14:textId="77777777" w:rsidR="00A7216D" w:rsidRDefault="00A7216D">
      <w:pPr>
        <w:tabs>
          <w:tab w:val="left" w:pos="7150"/>
        </w:tabs>
        <w:rPr>
          <w:rFonts w:ascii="Arial" w:hAnsi="Arial" w:cs="Arial"/>
        </w:rPr>
      </w:pPr>
    </w:p>
    <w:p w14:paraId="3064412B" w14:textId="77777777" w:rsidR="00A7216D" w:rsidRDefault="00A7216D">
      <w:pPr>
        <w:tabs>
          <w:tab w:val="left" w:pos="7150"/>
        </w:tabs>
        <w:rPr>
          <w:rFonts w:ascii="Arial" w:hAnsi="Arial" w:cs="Arial"/>
        </w:rPr>
      </w:pPr>
    </w:p>
    <w:p w14:paraId="3064412C" w14:textId="77777777" w:rsidR="00A7216D" w:rsidRDefault="00A7216D">
      <w:pPr>
        <w:tabs>
          <w:tab w:val="left" w:pos="7150"/>
        </w:tabs>
        <w:rPr>
          <w:rFonts w:ascii="Arial" w:hAnsi="Arial" w:cs="Arial"/>
        </w:rPr>
      </w:pPr>
    </w:p>
    <w:p w14:paraId="3064412D" w14:textId="77777777" w:rsidR="00A7216D" w:rsidRDefault="00A7216D">
      <w:pPr>
        <w:tabs>
          <w:tab w:val="left" w:pos="7150"/>
        </w:tabs>
        <w:rPr>
          <w:rFonts w:ascii="Arial" w:hAnsi="Arial" w:cs="Arial"/>
        </w:rPr>
      </w:pPr>
    </w:p>
    <w:p w14:paraId="3064412E" w14:textId="77777777" w:rsidR="00A7216D" w:rsidRDefault="00A7216D">
      <w:pPr>
        <w:tabs>
          <w:tab w:val="left" w:pos="7150"/>
        </w:tabs>
        <w:rPr>
          <w:rFonts w:ascii="Arial" w:hAnsi="Arial" w:cs="Arial"/>
        </w:rPr>
      </w:pPr>
    </w:p>
    <w:p w14:paraId="3064412F" w14:textId="77777777" w:rsidR="00A7216D" w:rsidRDefault="00A7216D">
      <w:pPr>
        <w:tabs>
          <w:tab w:val="left" w:pos="7150"/>
        </w:tabs>
        <w:rPr>
          <w:rFonts w:ascii="Arial" w:hAnsi="Arial" w:cs="Arial"/>
        </w:rPr>
      </w:pPr>
    </w:p>
    <w:p w14:paraId="30644130" w14:textId="77777777" w:rsidR="00A7216D" w:rsidRDefault="00A7216D">
      <w:pPr>
        <w:tabs>
          <w:tab w:val="left" w:pos="7150"/>
        </w:tabs>
        <w:rPr>
          <w:rFonts w:ascii="Arial" w:hAnsi="Arial" w:cs="Arial"/>
        </w:rPr>
      </w:pPr>
    </w:p>
    <w:p w14:paraId="30644131" w14:textId="77777777" w:rsidR="00A7216D" w:rsidRDefault="00A7216D">
      <w:pPr>
        <w:tabs>
          <w:tab w:val="left" w:pos="7150"/>
        </w:tabs>
        <w:rPr>
          <w:rFonts w:ascii="Arial" w:hAnsi="Arial" w:cs="Arial"/>
        </w:rPr>
      </w:pPr>
    </w:p>
    <w:p w14:paraId="30644132" w14:textId="77777777" w:rsidR="00A7216D" w:rsidRDefault="00A7216D">
      <w:pPr>
        <w:tabs>
          <w:tab w:val="left" w:pos="7150"/>
        </w:tabs>
        <w:rPr>
          <w:rFonts w:ascii="Arial" w:hAnsi="Arial" w:cs="Arial"/>
        </w:rPr>
      </w:pPr>
    </w:p>
    <w:p w14:paraId="30644133" w14:textId="77777777" w:rsidR="00A7216D" w:rsidRDefault="00A7216D">
      <w:pPr>
        <w:tabs>
          <w:tab w:val="left" w:pos="7150"/>
        </w:tabs>
        <w:rPr>
          <w:rFonts w:ascii="Arial" w:hAnsi="Arial" w:cs="Arial"/>
        </w:rPr>
      </w:pPr>
    </w:p>
    <w:p w14:paraId="30644134" w14:textId="77777777" w:rsidR="00A7216D" w:rsidRDefault="00A7216D">
      <w:pPr>
        <w:tabs>
          <w:tab w:val="left" w:pos="7150"/>
        </w:tabs>
        <w:rPr>
          <w:rFonts w:ascii="Arial" w:hAnsi="Arial" w:cs="Arial"/>
        </w:rPr>
      </w:pPr>
    </w:p>
    <w:p w14:paraId="30644135" w14:textId="77777777" w:rsidR="00A7216D" w:rsidRDefault="00A7216D">
      <w:pPr>
        <w:tabs>
          <w:tab w:val="left" w:pos="7150"/>
        </w:tabs>
        <w:rPr>
          <w:rFonts w:ascii="Arial" w:hAnsi="Arial" w:cs="Arial"/>
        </w:rPr>
      </w:pPr>
    </w:p>
    <w:p w14:paraId="30644136" w14:textId="77777777" w:rsidR="00A7216D" w:rsidRDefault="00A7216D">
      <w:pPr>
        <w:tabs>
          <w:tab w:val="left" w:pos="7150"/>
        </w:tabs>
        <w:rPr>
          <w:rFonts w:ascii="Arial" w:hAnsi="Arial" w:cs="Arial"/>
        </w:rPr>
      </w:pPr>
    </w:p>
    <w:p w14:paraId="30644137" w14:textId="77777777" w:rsidR="00A7216D" w:rsidRDefault="00A7216D">
      <w:pPr>
        <w:tabs>
          <w:tab w:val="left" w:pos="7150"/>
        </w:tabs>
        <w:rPr>
          <w:rFonts w:ascii="Arial" w:hAnsi="Arial" w:cs="Arial"/>
        </w:rPr>
      </w:pPr>
    </w:p>
    <w:p w14:paraId="30644138" w14:textId="77777777" w:rsidR="00A7216D" w:rsidRDefault="0052734D">
      <w:pPr>
        <w:pStyle w:val="TOCHeading"/>
        <w:rPr>
          <w:rFonts w:ascii="Arial" w:hAnsi="Arial" w:cs="Arial"/>
        </w:rPr>
      </w:pPr>
      <w:bookmarkStart w:id="0" w:name="_Toc181730245"/>
      <w:bookmarkStart w:id="1" w:name="_Toc181747430"/>
      <w:bookmarkStart w:id="2" w:name="_Toc181862504"/>
      <w:bookmarkStart w:id="3" w:name="_Toc182221249"/>
      <w:r>
        <w:rPr>
          <w:rFonts w:ascii="Arial" w:hAnsi="Arial" w:cs="Arial"/>
        </w:rPr>
        <w:lastRenderedPageBreak/>
        <w:t>Table of Content</w:t>
      </w:r>
      <w:bookmarkEnd w:id="0"/>
      <w:bookmarkEnd w:id="1"/>
      <w:bookmarkEnd w:id="2"/>
      <w:bookmarkEnd w:id="3"/>
    </w:p>
    <w:p w14:paraId="2A7D0119" w14:textId="15F71BBE" w:rsidR="0069700B" w:rsidRDefault="0052734D">
      <w:pPr>
        <w:pStyle w:val="TOC1"/>
        <w:rPr>
          <w:rFonts w:asciiTheme="minorHAnsi" w:eastAsiaTheme="minorEastAsia" w:hAnsiTheme="minorHAnsi" w:cstheme="minorBidi"/>
          <w:noProof/>
          <w:kern w:val="2"/>
          <w:lang w:eastAsia="en-GB"/>
          <w14:ligatures w14:val="standardContextual"/>
        </w:rPr>
      </w:pPr>
      <w:r>
        <w:rPr>
          <w:rFonts w:ascii="Aptos Display" w:eastAsia="Times New Roman" w:hAnsi="Aptos Display"/>
          <w:color w:val="0F4761"/>
          <w:kern w:val="0"/>
          <w:sz w:val="32"/>
          <w:szCs w:val="32"/>
          <w:lang w:eastAsia="en-GB"/>
        </w:rPr>
        <w:fldChar w:fldCharType="begin"/>
      </w:r>
      <w:r>
        <w:instrText xml:space="preserve"> TOC \o "1-3" \u \h </w:instrText>
      </w:r>
      <w:r>
        <w:rPr>
          <w:rFonts w:ascii="Aptos Display" w:eastAsia="Times New Roman" w:hAnsi="Aptos Display"/>
          <w:color w:val="0F4761"/>
          <w:kern w:val="0"/>
          <w:sz w:val="32"/>
          <w:szCs w:val="32"/>
          <w:lang w:eastAsia="en-GB"/>
        </w:rPr>
        <w:fldChar w:fldCharType="separate"/>
      </w:r>
      <w:hyperlink w:anchor="_Toc182221249" w:history="1">
        <w:r w:rsidR="0069700B" w:rsidRPr="00BD6951">
          <w:rPr>
            <w:rStyle w:val="Hyperlink"/>
            <w:rFonts w:ascii="Arial" w:hAnsi="Arial" w:cs="Arial"/>
            <w:noProof/>
          </w:rPr>
          <w:t>Table of Content</w:t>
        </w:r>
        <w:r w:rsidR="0069700B">
          <w:rPr>
            <w:noProof/>
          </w:rPr>
          <w:tab/>
        </w:r>
        <w:r w:rsidR="0069700B">
          <w:rPr>
            <w:noProof/>
          </w:rPr>
          <w:fldChar w:fldCharType="begin"/>
        </w:r>
        <w:r w:rsidR="0069700B">
          <w:rPr>
            <w:noProof/>
          </w:rPr>
          <w:instrText xml:space="preserve"> PAGEREF _Toc182221249 \h </w:instrText>
        </w:r>
        <w:r w:rsidR="0069700B">
          <w:rPr>
            <w:noProof/>
          </w:rPr>
        </w:r>
        <w:r w:rsidR="0069700B">
          <w:rPr>
            <w:noProof/>
          </w:rPr>
          <w:fldChar w:fldCharType="separate"/>
        </w:r>
        <w:r w:rsidR="0069700B">
          <w:rPr>
            <w:noProof/>
          </w:rPr>
          <w:t>3</w:t>
        </w:r>
        <w:r w:rsidR="0069700B">
          <w:rPr>
            <w:noProof/>
          </w:rPr>
          <w:fldChar w:fldCharType="end"/>
        </w:r>
      </w:hyperlink>
    </w:p>
    <w:p w14:paraId="189FE5BD" w14:textId="1008FD61" w:rsidR="0069700B" w:rsidRDefault="0069700B">
      <w:pPr>
        <w:pStyle w:val="TOC1"/>
        <w:rPr>
          <w:rFonts w:asciiTheme="minorHAnsi" w:eastAsiaTheme="minorEastAsia" w:hAnsiTheme="minorHAnsi" w:cstheme="minorBidi"/>
          <w:noProof/>
          <w:kern w:val="2"/>
          <w:lang w:eastAsia="en-GB"/>
          <w14:ligatures w14:val="standardContextual"/>
        </w:rPr>
      </w:pPr>
      <w:hyperlink w:anchor="_Toc182221250" w:history="1">
        <w:r w:rsidRPr="00BD6951">
          <w:rPr>
            <w:rStyle w:val="Hyperlink"/>
            <w:rFonts w:ascii="Arial" w:hAnsi="Arial" w:cs="Arial"/>
            <w:noProof/>
          </w:rPr>
          <w:t>Introduction:</w:t>
        </w:r>
        <w:r>
          <w:rPr>
            <w:noProof/>
          </w:rPr>
          <w:tab/>
        </w:r>
        <w:r>
          <w:rPr>
            <w:noProof/>
          </w:rPr>
          <w:fldChar w:fldCharType="begin"/>
        </w:r>
        <w:r>
          <w:rPr>
            <w:noProof/>
          </w:rPr>
          <w:instrText xml:space="preserve"> PAGEREF _Toc182221250 \h </w:instrText>
        </w:r>
        <w:r>
          <w:rPr>
            <w:noProof/>
          </w:rPr>
        </w:r>
        <w:r>
          <w:rPr>
            <w:noProof/>
          </w:rPr>
          <w:fldChar w:fldCharType="separate"/>
        </w:r>
        <w:r>
          <w:rPr>
            <w:noProof/>
          </w:rPr>
          <w:t>1</w:t>
        </w:r>
        <w:r>
          <w:rPr>
            <w:noProof/>
          </w:rPr>
          <w:fldChar w:fldCharType="end"/>
        </w:r>
      </w:hyperlink>
    </w:p>
    <w:p w14:paraId="493D4C57" w14:textId="09CA8485" w:rsidR="0069700B" w:rsidRDefault="0069700B">
      <w:pPr>
        <w:pStyle w:val="TOC1"/>
        <w:rPr>
          <w:rFonts w:asciiTheme="minorHAnsi" w:eastAsiaTheme="minorEastAsia" w:hAnsiTheme="minorHAnsi" w:cstheme="minorBidi"/>
          <w:noProof/>
          <w:kern w:val="2"/>
          <w:lang w:eastAsia="en-GB"/>
          <w14:ligatures w14:val="standardContextual"/>
        </w:rPr>
      </w:pPr>
      <w:hyperlink w:anchor="_Toc182221251" w:history="1">
        <w:r w:rsidRPr="00BD6951">
          <w:rPr>
            <w:rStyle w:val="Hyperlink"/>
            <w:rFonts w:ascii="Arial" w:hAnsi="Arial" w:cs="Arial"/>
            <w:noProof/>
          </w:rPr>
          <w:t>Reflection on Experience and Personal Development:</w:t>
        </w:r>
        <w:r>
          <w:rPr>
            <w:noProof/>
          </w:rPr>
          <w:tab/>
        </w:r>
        <w:r>
          <w:rPr>
            <w:noProof/>
          </w:rPr>
          <w:fldChar w:fldCharType="begin"/>
        </w:r>
        <w:r>
          <w:rPr>
            <w:noProof/>
          </w:rPr>
          <w:instrText xml:space="preserve"> PAGEREF _Toc182221251 \h </w:instrText>
        </w:r>
        <w:r>
          <w:rPr>
            <w:noProof/>
          </w:rPr>
        </w:r>
        <w:r>
          <w:rPr>
            <w:noProof/>
          </w:rPr>
          <w:fldChar w:fldCharType="separate"/>
        </w:r>
        <w:r>
          <w:rPr>
            <w:noProof/>
          </w:rPr>
          <w:t>1</w:t>
        </w:r>
        <w:r>
          <w:rPr>
            <w:noProof/>
          </w:rPr>
          <w:fldChar w:fldCharType="end"/>
        </w:r>
      </w:hyperlink>
    </w:p>
    <w:p w14:paraId="4FA686C9" w14:textId="077236C5" w:rsidR="0069700B" w:rsidRDefault="0069700B">
      <w:pPr>
        <w:pStyle w:val="TOC1"/>
        <w:rPr>
          <w:rFonts w:asciiTheme="minorHAnsi" w:eastAsiaTheme="minorEastAsia" w:hAnsiTheme="minorHAnsi" w:cstheme="minorBidi"/>
          <w:noProof/>
          <w:kern w:val="2"/>
          <w:lang w:eastAsia="en-GB"/>
          <w14:ligatures w14:val="standardContextual"/>
        </w:rPr>
      </w:pPr>
      <w:hyperlink w:anchor="_Toc182221252" w:history="1">
        <w:r w:rsidRPr="00BD6951">
          <w:rPr>
            <w:rStyle w:val="Hyperlink"/>
            <w:rFonts w:ascii="Arial" w:hAnsi="Arial" w:cs="Arial"/>
            <w:noProof/>
          </w:rPr>
          <w:t>Critical Analysis of Work-Based Skills and Technical Knowledge:</w:t>
        </w:r>
        <w:r>
          <w:rPr>
            <w:noProof/>
          </w:rPr>
          <w:tab/>
        </w:r>
        <w:r>
          <w:rPr>
            <w:noProof/>
          </w:rPr>
          <w:fldChar w:fldCharType="begin"/>
        </w:r>
        <w:r>
          <w:rPr>
            <w:noProof/>
          </w:rPr>
          <w:instrText xml:space="preserve"> PAGEREF _Toc182221252 \h </w:instrText>
        </w:r>
        <w:r>
          <w:rPr>
            <w:noProof/>
          </w:rPr>
        </w:r>
        <w:r>
          <w:rPr>
            <w:noProof/>
          </w:rPr>
          <w:fldChar w:fldCharType="separate"/>
        </w:r>
        <w:r>
          <w:rPr>
            <w:noProof/>
          </w:rPr>
          <w:t>2</w:t>
        </w:r>
        <w:r>
          <w:rPr>
            <w:noProof/>
          </w:rPr>
          <w:fldChar w:fldCharType="end"/>
        </w:r>
      </w:hyperlink>
    </w:p>
    <w:p w14:paraId="428DBD6A" w14:textId="3693F0DC" w:rsidR="0069700B" w:rsidRDefault="0069700B">
      <w:pPr>
        <w:pStyle w:val="TOC1"/>
        <w:rPr>
          <w:rFonts w:asciiTheme="minorHAnsi" w:eastAsiaTheme="minorEastAsia" w:hAnsiTheme="minorHAnsi" w:cstheme="minorBidi"/>
          <w:noProof/>
          <w:kern w:val="2"/>
          <w:lang w:eastAsia="en-GB"/>
          <w14:ligatures w14:val="standardContextual"/>
        </w:rPr>
      </w:pPr>
      <w:hyperlink w:anchor="_Toc182221253" w:history="1">
        <w:r w:rsidRPr="00BD6951">
          <w:rPr>
            <w:rStyle w:val="Hyperlink"/>
            <w:rFonts w:ascii="Arial" w:hAnsi="Arial" w:cs="Arial"/>
            <w:noProof/>
          </w:rPr>
          <w:t>Reflection on Organisational Issues:</w:t>
        </w:r>
        <w:r>
          <w:rPr>
            <w:noProof/>
          </w:rPr>
          <w:tab/>
        </w:r>
        <w:r>
          <w:rPr>
            <w:noProof/>
          </w:rPr>
          <w:fldChar w:fldCharType="begin"/>
        </w:r>
        <w:r>
          <w:rPr>
            <w:noProof/>
          </w:rPr>
          <w:instrText xml:space="preserve"> PAGEREF _Toc182221253 \h </w:instrText>
        </w:r>
        <w:r>
          <w:rPr>
            <w:noProof/>
          </w:rPr>
        </w:r>
        <w:r>
          <w:rPr>
            <w:noProof/>
          </w:rPr>
          <w:fldChar w:fldCharType="separate"/>
        </w:r>
        <w:r>
          <w:rPr>
            <w:noProof/>
          </w:rPr>
          <w:t>2</w:t>
        </w:r>
        <w:r>
          <w:rPr>
            <w:noProof/>
          </w:rPr>
          <w:fldChar w:fldCharType="end"/>
        </w:r>
      </w:hyperlink>
    </w:p>
    <w:p w14:paraId="52A850AA" w14:textId="0F5F23A8" w:rsidR="0069700B" w:rsidRDefault="0069700B">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82221254" w:history="1">
        <w:r w:rsidRPr="00BD6951">
          <w:rPr>
            <w:rStyle w:val="Hyperlink"/>
            <w:rFonts w:ascii="Arial" w:hAnsi="Arial" w:cs="Arial"/>
            <w:noProof/>
          </w:rPr>
          <w:t>Experience:</w:t>
        </w:r>
        <w:r>
          <w:rPr>
            <w:noProof/>
          </w:rPr>
          <w:tab/>
        </w:r>
        <w:r>
          <w:rPr>
            <w:noProof/>
          </w:rPr>
          <w:fldChar w:fldCharType="begin"/>
        </w:r>
        <w:r>
          <w:rPr>
            <w:noProof/>
          </w:rPr>
          <w:instrText xml:space="preserve"> PAGEREF _Toc182221254 \h </w:instrText>
        </w:r>
        <w:r>
          <w:rPr>
            <w:noProof/>
          </w:rPr>
        </w:r>
        <w:r>
          <w:rPr>
            <w:noProof/>
          </w:rPr>
          <w:fldChar w:fldCharType="separate"/>
        </w:r>
        <w:r>
          <w:rPr>
            <w:noProof/>
          </w:rPr>
          <w:t>3</w:t>
        </w:r>
        <w:r>
          <w:rPr>
            <w:noProof/>
          </w:rPr>
          <w:fldChar w:fldCharType="end"/>
        </w:r>
      </w:hyperlink>
    </w:p>
    <w:p w14:paraId="1E2B7CB3" w14:textId="53019340" w:rsidR="0069700B" w:rsidRDefault="0069700B">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82221255" w:history="1">
        <w:r w:rsidRPr="00BD6951">
          <w:rPr>
            <w:rStyle w:val="Hyperlink"/>
            <w:rFonts w:ascii="Arial" w:hAnsi="Arial" w:cs="Arial"/>
            <w:noProof/>
          </w:rPr>
          <w:t>Reflection:</w:t>
        </w:r>
        <w:r>
          <w:rPr>
            <w:noProof/>
          </w:rPr>
          <w:tab/>
        </w:r>
        <w:r>
          <w:rPr>
            <w:noProof/>
          </w:rPr>
          <w:fldChar w:fldCharType="begin"/>
        </w:r>
        <w:r>
          <w:rPr>
            <w:noProof/>
          </w:rPr>
          <w:instrText xml:space="preserve"> PAGEREF _Toc182221255 \h </w:instrText>
        </w:r>
        <w:r>
          <w:rPr>
            <w:noProof/>
          </w:rPr>
        </w:r>
        <w:r>
          <w:rPr>
            <w:noProof/>
          </w:rPr>
          <w:fldChar w:fldCharType="separate"/>
        </w:r>
        <w:r>
          <w:rPr>
            <w:noProof/>
          </w:rPr>
          <w:t>3</w:t>
        </w:r>
        <w:r>
          <w:rPr>
            <w:noProof/>
          </w:rPr>
          <w:fldChar w:fldCharType="end"/>
        </w:r>
      </w:hyperlink>
    </w:p>
    <w:p w14:paraId="055BAAEF" w14:textId="502DE5AB" w:rsidR="0069700B" w:rsidRDefault="0069700B">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82221256" w:history="1">
        <w:r w:rsidRPr="00BD6951">
          <w:rPr>
            <w:rStyle w:val="Hyperlink"/>
            <w:rFonts w:ascii="Arial" w:hAnsi="Arial" w:cs="Arial"/>
            <w:noProof/>
          </w:rPr>
          <w:t>Actions:</w:t>
        </w:r>
        <w:r>
          <w:rPr>
            <w:noProof/>
          </w:rPr>
          <w:tab/>
        </w:r>
        <w:r>
          <w:rPr>
            <w:noProof/>
          </w:rPr>
          <w:fldChar w:fldCharType="begin"/>
        </w:r>
        <w:r>
          <w:rPr>
            <w:noProof/>
          </w:rPr>
          <w:instrText xml:space="preserve"> PAGEREF _Toc182221256 \h </w:instrText>
        </w:r>
        <w:r>
          <w:rPr>
            <w:noProof/>
          </w:rPr>
        </w:r>
        <w:r>
          <w:rPr>
            <w:noProof/>
          </w:rPr>
          <w:fldChar w:fldCharType="separate"/>
        </w:r>
        <w:r>
          <w:rPr>
            <w:noProof/>
          </w:rPr>
          <w:t>4</w:t>
        </w:r>
        <w:r>
          <w:rPr>
            <w:noProof/>
          </w:rPr>
          <w:fldChar w:fldCharType="end"/>
        </w:r>
      </w:hyperlink>
    </w:p>
    <w:p w14:paraId="28B94660" w14:textId="240BC8F2" w:rsidR="0069700B" w:rsidRDefault="0069700B">
      <w:pPr>
        <w:pStyle w:val="TOC1"/>
        <w:rPr>
          <w:rFonts w:asciiTheme="minorHAnsi" w:eastAsiaTheme="minorEastAsia" w:hAnsiTheme="minorHAnsi" w:cstheme="minorBidi"/>
          <w:noProof/>
          <w:kern w:val="2"/>
          <w:lang w:eastAsia="en-GB"/>
          <w14:ligatures w14:val="standardContextual"/>
        </w:rPr>
      </w:pPr>
      <w:hyperlink w:anchor="_Toc182221257" w:history="1">
        <w:r w:rsidRPr="00BD6951">
          <w:rPr>
            <w:rStyle w:val="Hyperlink"/>
            <w:rFonts w:ascii="Arial" w:hAnsi="Arial" w:cs="Arial"/>
            <w:noProof/>
          </w:rPr>
          <w:t>Conclusion:</w:t>
        </w:r>
        <w:r>
          <w:rPr>
            <w:noProof/>
          </w:rPr>
          <w:tab/>
        </w:r>
        <w:r>
          <w:rPr>
            <w:noProof/>
          </w:rPr>
          <w:fldChar w:fldCharType="begin"/>
        </w:r>
        <w:r>
          <w:rPr>
            <w:noProof/>
          </w:rPr>
          <w:instrText xml:space="preserve"> PAGEREF _Toc182221257 \h </w:instrText>
        </w:r>
        <w:r>
          <w:rPr>
            <w:noProof/>
          </w:rPr>
        </w:r>
        <w:r>
          <w:rPr>
            <w:noProof/>
          </w:rPr>
          <w:fldChar w:fldCharType="separate"/>
        </w:r>
        <w:r>
          <w:rPr>
            <w:noProof/>
          </w:rPr>
          <w:t>4</w:t>
        </w:r>
        <w:r>
          <w:rPr>
            <w:noProof/>
          </w:rPr>
          <w:fldChar w:fldCharType="end"/>
        </w:r>
      </w:hyperlink>
    </w:p>
    <w:p w14:paraId="66CDA983" w14:textId="7A51201B" w:rsidR="0069700B" w:rsidRDefault="0069700B">
      <w:pPr>
        <w:pStyle w:val="TOC1"/>
        <w:rPr>
          <w:rFonts w:asciiTheme="minorHAnsi" w:eastAsiaTheme="minorEastAsia" w:hAnsiTheme="minorHAnsi" w:cstheme="minorBidi"/>
          <w:noProof/>
          <w:kern w:val="2"/>
          <w:lang w:eastAsia="en-GB"/>
          <w14:ligatures w14:val="standardContextual"/>
        </w:rPr>
      </w:pPr>
      <w:hyperlink w:anchor="_Toc182221258" w:history="1">
        <w:r w:rsidRPr="00BD6951">
          <w:rPr>
            <w:rStyle w:val="Hyperlink"/>
            <w:rFonts w:ascii="Arial" w:hAnsi="Arial" w:cs="Arial"/>
            <w:noProof/>
          </w:rPr>
          <w:t>References:</w:t>
        </w:r>
        <w:r>
          <w:rPr>
            <w:noProof/>
          </w:rPr>
          <w:tab/>
        </w:r>
        <w:r>
          <w:rPr>
            <w:noProof/>
          </w:rPr>
          <w:fldChar w:fldCharType="begin"/>
        </w:r>
        <w:r>
          <w:rPr>
            <w:noProof/>
          </w:rPr>
          <w:instrText xml:space="preserve"> PAGEREF _Toc182221258 \h </w:instrText>
        </w:r>
        <w:r>
          <w:rPr>
            <w:noProof/>
          </w:rPr>
        </w:r>
        <w:r>
          <w:rPr>
            <w:noProof/>
          </w:rPr>
          <w:fldChar w:fldCharType="separate"/>
        </w:r>
        <w:r>
          <w:rPr>
            <w:noProof/>
          </w:rPr>
          <w:t>4</w:t>
        </w:r>
        <w:r>
          <w:rPr>
            <w:noProof/>
          </w:rPr>
          <w:fldChar w:fldCharType="end"/>
        </w:r>
      </w:hyperlink>
    </w:p>
    <w:p w14:paraId="30644143" w14:textId="7AED0238" w:rsidR="00A7216D" w:rsidRDefault="0052734D">
      <w:r>
        <w:fldChar w:fldCharType="end"/>
      </w:r>
    </w:p>
    <w:p w14:paraId="30644144" w14:textId="77777777" w:rsidR="00A7216D" w:rsidRDefault="00A7216D">
      <w:pPr>
        <w:pStyle w:val="TOCHeading"/>
        <w:outlineLvl w:val="9"/>
      </w:pPr>
    </w:p>
    <w:p w14:paraId="30644145" w14:textId="77777777" w:rsidR="00A7216D" w:rsidRDefault="00A7216D"/>
    <w:p w14:paraId="30644146" w14:textId="77777777" w:rsidR="00A7216D" w:rsidRDefault="00A7216D">
      <w:pPr>
        <w:tabs>
          <w:tab w:val="left" w:pos="7150"/>
        </w:tabs>
        <w:rPr>
          <w:rFonts w:ascii="Arial" w:hAnsi="Arial" w:cs="Arial"/>
        </w:rPr>
      </w:pPr>
    </w:p>
    <w:p w14:paraId="30644147" w14:textId="77777777" w:rsidR="00A7216D" w:rsidRDefault="00A7216D">
      <w:pPr>
        <w:tabs>
          <w:tab w:val="left" w:pos="7150"/>
        </w:tabs>
        <w:rPr>
          <w:rFonts w:ascii="Arial" w:hAnsi="Arial" w:cs="Arial"/>
        </w:rPr>
      </w:pPr>
    </w:p>
    <w:p w14:paraId="30644148" w14:textId="77777777" w:rsidR="00A7216D" w:rsidRDefault="00A7216D">
      <w:pPr>
        <w:tabs>
          <w:tab w:val="left" w:pos="7150"/>
        </w:tabs>
        <w:rPr>
          <w:rFonts w:ascii="Arial" w:hAnsi="Arial" w:cs="Arial"/>
        </w:rPr>
      </w:pPr>
    </w:p>
    <w:p w14:paraId="30644149" w14:textId="77777777" w:rsidR="00A7216D" w:rsidRDefault="00A7216D">
      <w:pPr>
        <w:tabs>
          <w:tab w:val="left" w:pos="7150"/>
        </w:tabs>
        <w:rPr>
          <w:rFonts w:ascii="Arial" w:hAnsi="Arial" w:cs="Arial"/>
        </w:rPr>
      </w:pPr>
    </w:p>
    <w:p w14:paraId="3064414A" w14:textId="77777777" w:rsidR="00A7216D" w:rsidRDefault="00A7216D">
      <w:pPr>
        <w:tabs>
          <w:tab w:val="left" w:pos="7150"/>
        </w:tabs>
        <w:rPr>
          <w:rFonts w:ascii="Arial" w:hAnsi="Arial" w:cs="Arial"/>
        </w:rPr>
      </w:pPr>
    </w:p>
    <w:p w14:paraId="3064414B" w14:textId="77777777" w:rsidR="00A7216D" w:rsidRDefault="00A7216D">
      <w:pPr>
        <w:tabs>
          <w:tab w:val="left" w:pos="7150"/>
        </w:tabs>
        <w:rPr>
          <w:rFonts w:ascii="Arial" w:hAnsi="Arial" w:cs="Arial"/>
        </w:rPr>
      </w:pPr>
    </w:p>
    <w:p w14:paraId="3064414C" w14:textId="77777777" w:rsidR="00A7216D" w:rsidRDefault="00A7216D">
      <w:pPr>
        <w:tabs>
          <w:tab w:val="left" w:pos="7150"/>
        </w:tabs>
        <w:rPr>
          <w:rFonts w:ascii="Arial" w:hAnsi="Arial" w:cs="Arial"/>
        </w:rPr>
      </w:pPr>
    </w:p>
    <w:p w14:paraId="3064414D" w14:textId="77777777" w:rsidR="00A7216D" w:rsidRDefault="00A7216D">
      <w:pPr>
        <w:tabs>
          <w:tab w:val="left" w:pos="7150"/>
        </w:tabs>
        <w:rPr>
          <w:rFonts w:ascii="Arial" w:hAnsi="Arial" w:cs="Arial"/>
        </w:rPr>
      </w:pPr>
    </w:p>
    <w:p w14:paraId="3064414E" w14:textId="77777777" w:rsidR="00A7216D" w:rsidRDefault="00A7216D">
      <w:pPr>
        <w:tabs>
          <w:tab w:val="left" w:pos="7150"/>
        </w:tabs>
        <w:rPr>
          <w:rFonts w:ascii="Arial" w:hAnsi="Arial" w:cs="Arial"/>
        </w:rPr>
      </w:pPr>
    </w:p>
    <w:p w14:paraId="3064414F" w14:textId="77777777" w:rsidR="00A7216D" w:rsidRDefault="00A7216D">
      <w:pPr>
        <w:tabs>
          <w:tab w:val="left" w:pos="7150"/>
        </w:tabs>
        <w:rPr>
          <w:rFonts w:ascii="Arial" w:hAnsi="Arial" w:cs="Arial"/>
        </w:rPr>
      </w:pPr>
    </w:p>
    <w:p w14:paraId="30644150" w14:textId="77777777" w:rsidR="00A7216D" w:rsidRDefault="00A7216D">
      <w:pPr>
        <w:tabs>
          <w:tab w:val="left" w:pos="7150"/>
        </w:tabs>
        <w:rPr>
          <w:rFonts w:ascii="Arial" w:hAnsi="Arial" w:cs="Arial"/>
        </w:rPr>
      </w:pPr>
    </w:p>
    <w:p w14:paraId="30644151" w14:textId="77777777" w:rsidR="00A7216D" w:rsidRDefault="00A7216D">
      <w:pPr>
        <w:tabs>
          <w:tab w:val="left" w:pos="7150"/>
        </w:tabs>
        <w:rPr>
          <w:rFonts w:ascii="Arial" w:hAnsi="Arial" w:cs="Arial"/>
        </w:rPr>
      </w:pPr>
    </w:p>
    <w:p w14:paraId="30644152" w14:textId="77777777" w:rsidR="00A7216D" w:rsidRDefault="00A7216D">
      <w:pPr>
        <w:tabs>
          <w:tab w:val="left" w:pos="7150"/>
        </w:tabs>
        <w:rPr>
          <w:rFonts w:ascii="Arial" w:hAnsi="Arial" w:cs="Arial"/>
        </w:rPr>
      </w:pPr>
    </w:p>
    <w:p w14:paraId="30644153" w14:textId="77777777" w:rsidR="00A7216D" w:rsidRDefault="00A7216D">
      <w:pPr>
        <w:spacing w:line="360" w:lineRule="auto"/>
        <w:jc w:val="center"/>
        <w:rPr>
          <w:rFonts w:ascii="Arial" w:hAnsi="Arial" w:cs="Arial"/>
          <w:b/>
          <w:bCs/>
          <w:u w:val="single"/>
        </w:rPr>
      </w:pPr>
    </w:p>
    <w:p w14:paraId="30644154" w14:textId="77777777" w:rsidR="00A7216D" w:rsidRDefault="00A7216D">
      <w:pPr>
        <w:spacing w:line="360" w:lineRule="auto"/>
        <w:jc w:val="center"/>
        <w:rPr>
          <w:rFonts w:ascii="Arial" w:hAnsi="Arial" w:cs="Arial"/>
          <w:b/>
          <w:bCs/>
          <w:u w:val="single"/>
        </w:rPr>
        <w:sectPr w:rsidR="00A7216D">
          <w:headerReference w:type="default" r:id="rId9"/>
          <w:pgSz w:w="11906" w:h="16838"/>
          <w:pgMar w:top="1440" w:right="1440" w:bottom="1440" w:left="1440" w:header="720" w:footer="720" w:gutter="0"/>
          <w:cols w:space="720"/>
        </w:sectPr>
      </w:pPr>
    </w:p>
    <w:p w14:paraId="30644155" w14:textId="77777777" w:rsidR="00A7216D" w:rsidRDefault="0052734D">
      <w:pPr>
        <w:spacing w:line="360" w:lineRule="auto"/>
        <w:jc w:val="center"/>
        <w:rPr>
          <w:rFonts w:ascii="Arial" w:hAnsi="Arial" w:cs="Arial"/>
          <w:b/>
          <w:bCs/>
          <w:u w:val="single"/>
        </w:rPr>
      </w:pPr>
      <w:r>
        <w:rPr>
          <w:rFonts w:ascii="Arial" w:hAnsi="Arial" w:cs="Arial"/>
          <w:b/>
          <w:bCs/>
          <w:u w:val="single"/>
        </w:rPr>
        <w:lastRenderedPageBreak/>
        <w:t>PART-2</w:t>
      </w:r>
    </w:p>
    <w:p w14:paraId="30644156" w14:textId="77777777" w:rsidR="00A7216D" w:rsidRDefault="0052734D">
      <w:pPr>
        <w:spacing w:line="360" w:lineRule="auto"/>
        <w:jc w:val="center"/>
      </w:pPr>
      <w:r>
        <w:rPr>
          <w:rFonts w:ascii="Arial" w:hAnsi="Arial" w:cs="Arial"/>
          <w:b/>
          <w:bCs/>
          <w:u w:val="single"/>
        </w:rPr>
        <w:t>Reflective Journal:</w:t>
      </w:r>
    </w:p>
    <w:p w14:paraId="30644157" w14:textId="77777777" w:rsidR="00A7216D" w:rsidRDefault="0052734D">
      <w:pPr>
        <w:pStyle w:val="Heading1"/>
        <w:spacing w:line="360" w:lineRule="auto"/>
        <w:jc w:val="both"/>
      </w:pPr>
      <w:bookmarkStart w:id="4" w:name="_Toc181212279"/>
      <w:bookmarkStart w:id="5" w:name="_Toc181730246"/>
      <w:bookmarkStart w:id="6" w:name="_Toc181747431"/>
      <w:bookmarkStart w:id="7" w:name="_Toc182221250"/>
      <w:r>
        <w:rPr>
          <w:rStyle w:val="Heading1Char"/>
          <w:rFonts w:ascii="Arial" w:eastAsia="Aptos" w:hAnsi="Arial" w:cs="Arial"/>
          <w:color w:val="auto"/>
          <w:sz w:val="24"/>
          <w:szCs w:val="24"/>
          <w:u w:val="single"/>
        </w:rPr>
        <w:t>Introduction</w:t>
      </w:r>
      <w:bookmarkEnd w:id="4"/>
      <w:r>
        <w:rPr>
          <w:rFonts w:ascii="Arial" w:hAnsi="Arial" w:cs="Arial"/>
          <w:color w:val="auto"/>
          <w:sz w:val="24"/>
          <w:szCs w:val="24"/>
        </w:rPr>
        <w:t>:</w:t>
      </w:r>
      <w:bookmarkEnd w:id="5"/>
      <w:bookmarkEnd w:id="6"/>
      <w:bookmarkEnd w:id="7"/>
      <w:r>
        <w:rPr>
          <w:rFonts w:ascii="Arial" w:hAnsi="Arial" w:cs="Arial"/>
          <w:color w:val="auto"/>
          <w:sz w:val="24"/>
          <w:szCs w:val="24"/>
        </w:rPr>
        <w:t xml:space="preserve"> </w:t>
      </w:r>
    </w:p>
    <w:p w14:paraId="30644158" w14:textId="100F7C58" w:rsidR="00A7216D" w:rsidRDefault="0052734D">
      <w:pPr>
        <w:tabs>
          <w:tab w:val="left" w:pos="7150"/>
        </w:tabs>
        <w:spacing w:line="360" w:lineRule="auto"/>
        <w:jc w:val="both"/>
        <w:rPr>
          <w:rFonts w:ascii="Arial" w:hAnsi="Arial" w:cs="Arial"/>
        </w:rPr>
      </w:pPr>
      <w:r>
        <w:rPr>
          <w:rFonts w:ascii="Arial" w:hAnsi="Arial" w:cs="Arial"/>
        </w:rPr>
        <w:t>Guest service operation is essential for long term success in the hotel industry as it encompass all activities in control, communications, supervising, collaborations, and experiences involving a hotel and its guests (Les Roches, 2024). I have gained comprehensive practical experience and understand the operational and managerial aspects of guest service operations as I was working 80 hours in my placement in Delta Hotels by Marriott, Swindon. Wherever these experiences have contributed to the development, particularly in terms of my work-based skills and technical knowledge that are essential to achieve and manage guest service expectations.</w:t>
      </w:r>
      <w:r w:rsidR="002845A0" w:rsidRPr="002845A0">
        <w:t xml:space="preserve"> </w:t>
      </w:r>
      <w:r w:rsidR="002845A0" w:rsidRPr="002845A0">
        <w:rPr>
          <w:rFonts w:ascii="Arial" w:hAnsi="Arial" w:cs="Arial"/>
        </w:rPr>
        <w:t>However, guest service operations are preserving the guests have an enjoyable experience and meet their needs (Elphick,2024).</w:t>
      </w:r>
      <w:r>
        <w:rPr>
          <w:rFonts w:ascii="Arial" w:hAnsi="Arial" w:cs="Arial"/>
        </w:rPr>
        <w:t xml:space="preserve"> Therefore, I was shadowing a supervisory position where I was learning about the rooms in the property, timings for swimming, checkouts, and check-ins etc. Also, my common task in the front desk was to help checking out, scanning the documents, making amenity vouchers, letter for the elite guest, checking the express checkout boxes, tidying up the grab &amp; go, helping guest luggage, checking the rooms for guests, getting ready the key boxes for easy check-ins, everything ready for easy group check-ins, upgrading rooms, attending phone calls</w:t>
      </w:r>
      <w:r w:rsidR="007B6FB5">
        <w:rPr>
          <w:rFonts w:ascii="Arial" w:hAnsi="Arial" w:cs="Arial"/>
        </w:rPr>
        <w:t>.</w:t>
      </w:r>
      <w:r>
        <w:rPr>
          <w:rFonts w:ascii="Arial" w:hAnsi="Arial" w:cs="Arial"/>
        </w:rPr>
        <w:t xml:space="preserve"> </w:t>
      </w:r>
    </w:p>
    <w:p w14:paraId="30644159" w14:textId="77777777" w:rsidR="00A7216D" w:rsidRDefault="0052734D">
      <w:pPr>
        <w:pStyle w:val="Heading1"/>
        <w:spacing w:line="360" w:lineRule="auto"/>
        <w:jc w:val="both"/>
      </w:pPr>
      <w:bookmarkStart w:id="8" w:name="_Toc181730247"/>
      <w:bookmarkStart w:id="9" w:name="_Toc181747432"/>
      <w:bookmarkStart w:id="10" w:name="_Toc182221251"/>
      <w:r>
        <w:rPr>
          <w:rFonts w:ascii="Arial" w:hAnsi="Arial" w:cs="Arial"/>
          <w:color w:val="auto"/>
          <w:sz w:val="24"/>
          <w:szCs w:val="24"/>
          <w:u w:val="single"/>
        </w:rPr>
        <w:t>Reflection on Experience and Personal Development</w:t>
      </w:r>
      <w:r>
        <w:rPr>
          <w:rFonts w:ascii="Arial" w:hAnsi="Arial" w:cs="Arial"/>
          <w:sz w:val="24"/>
          <w:szCs w:val="24"/>
        </w:rPr>
        <w:t>:</w:t>
      </w:r>
      <w:bookmarkEnd w:id="8"/>
      <w:bookmarkEnd w:id="9"/>
      <w:bookmarkEnd w:id="10"/>
      <w:r>
        <w:rPr>
          <w:rFonts w:ascii="Arial" w:hAnsi="Arial" w:cs="Arial"/>
          <w:sz w:val="24"/>
          <w:szCs w:val="24"/>
        </w:rPr>
        <w:t xml:space="preserve"> </w:t>
      </w:r>
    </w:p>
    <w:p w14:paraId="3064415A" w14:textId="1357D2C4" w:rsidR="00A7216D" w:rsidRDefault="0052734D">
      <w:pPr>
        <w:spacing w:line="360" w:lineRule="auto"/>
        <w:jc w:val="both"/>
        <w:rPr>
          <w:rFonts w:ascii="Arial" w:hAnsi="Arial" w:cs="Arial"/>
        </w:rPr>
      </w:pPr>
      <w:r>
        <w:rPr>
          <w:rFonts w:ascii="Arial" w:hAnsi="Arial" w:cs="Arial"/>
        </w:rPr>
        <w:t xml:space="preserve">Shadowing a supervisory position is a vital experience for anyone looking to gain insights into leadership, decision-making, and the customary responsibilities of a managerial role (Mahlangu &amp; Govender, 2015). As a shadow, I observed how a supervisor manages various leadership tasks such as setting priorities, delegating work, and making important decisions. These help my Strategic thinking, problem-solving, and understanding of decision-making processes. Therefore, Supervisors are responsible for maintaining team dynamics and ensuring clear communication between team members, management, and other departments (Karatepe, 2013). Whether it is resolving a disagreement between team members or addressing a guest complaint as well as shadowing allows how a supervisor navigates these situations </w:t>
      </w:r>
      <w:r>
        <w:rPr>
          <w:rFonts w:ascii="Arial" w:hAnsi="Arial" w:cs="Arial"/>
        </w:rPr>
        <w:lastRenderedPageBreak/>
        <w:t xml:space="preserve">with diplomacy and professionalism (Boshoff &amp; Allen, 2000). These helps my understanding of compliance, regulatory awareness, and ethical decision-making. These roles often require quick thinking in unexpected circumstances, which can be difficult to predict as a shadow (Wood, 2013) as I witnessed how supervisors manage under pressure to ensuring team productivity and maintaining high service standards. </w:t>
      </w:r>
    </w:p>
    <w:p w14:paraId="3064415B" w14:textId="77777777" w:rsidR="00A7216D" w:rsidRDefault="0052734D">
      <w:pPr>
        <w:pStyle w:val="Heading1"/>
        <w:spacing w:line="360" w:lineRule="auto"/>
        <w:jc w:val="both"/>
      </w:pPr>
      <w:bookmarkStart w:id="11" w:name="_Toc181730248"/>
      <w:bookmarkStart w:id="12" w:name="_Toc181747433"/>
      <w:bookmarkStart w:id="13" w:name="_Toc182221252"/>
      <w:r>
        <w:rPr>
          <w:rFonts w:ascii="Arial" w:hAnsi="Arial" w:cs="Arial"/>
          <w:color w:val="auto"/>
          <w:sz w:val="24"/>
          <w:szCs w:val="24"/>
          <w:u w:val="single"/>
        </w:rPr>
        <w:t>Critical Analysis of Work-Based Skills and Technical Knowledge</w:t>
      </w:r>
      <w:r>
        <w:rPr>
          <w:rFonts w:ascii="Arial" w:hAnsi="Arial" w:cs="Arial"/>
          <w:color w:val="auto"/>
          <w:sz w:val="24"/>
          <w:szCs w:val="24"/>
        </w:rPr>
        <w:t>:</w:t>
      </w:r>
      <w:bookmarkEnd w:id="11"/>
      <w:bookmarkEnd w:id="12"/>
      <w:bookmarkEnd w:id="13"/>
      <w:r>
        <w:rPr>
          <w:rFonts w:ascii="Arial" w:hAnsi="Arial" w:cs="Arial"/>
          <w:color w:val="auto"/>
          <w:sz w:val="24"/>
          <w:szCs w:val="24"/>
        </w:rPr>
        <w:t xml:space="preserve"> </w:t>
      </w:r>
    </w:p>
    <w:p w14:paraId="3064415C" w14:textId="77777777" w:rsidR="00A7216D" w:rsidRDefault="0052734D">
      <w:pPr>
        <w:tabs>
          <w:tab w:val="left" w:pos="7150"/>
        </w:tabs>
        <w:spacing w:line="360" w:lineRule="auto"/>
        <w:jc w:val="both"/>
        <w:rPr>
          <w:rFonts w:ascii="Arial" w:hAnsi="Arial" w:cs="Arial"/>
        </w:rPr>
      </w:pPr>
      <w:r>
        <w:rPr>
          <w:rFonts w:ascii="Arial" w:hAnsi="Arial" w:cs="Arial"/>
        </w:rPr>
        <w:t>Though, my experiences tailored my skills towards the hotel industry as well as knowledge of tools to grow the ability to interpret data and draw conclusion of using the software. Furthermore, this placement helps me to improve my communication skills so that it will be to responding feedback, requests, and instruction from guests. Additionally, it will help me to identifying any problems and taking a best action with innovating ideas to overcome the situations. It helps me to performs my duties well with personal growth and career development. Wherever I learned about PMS (like OPERA) for managing reservation, check-ins, room assignments, and guest requests for delivering smooth service. These helps to identify issues for tracking the satisfaction levels that monitoring online and respond it promptly (Bardi,2010). Shadowing a supervisory position provides me valuable direct experience that can enhance my leadership skills and offer insights into managing a team effectively in future (ASET, 2017). The experience can be both eye-opening and educational, helping better understand the complexities of supervision and the importance of balancing tasks, people, and company goals.</w:t>
      </w:r>
    </w:p>
    <w:p w14:paraId="3064415D" w14:textId="77777777" w:rsidR="00A7216D" w:rsidRDefault="0052734D">
      <w:pPr>
        <w:pStyle w:val="Heading1"/>
        <w:spacing w:line="360" w:lineRule="auto"/>
        <w:jc w:val="both"/>
        <w:rPr>
          <w:rFonts w:ascii="Arial" w:hAnsi="Arial" w:cs="Arial"/>
          <w:color w:val="auto"/>
          <w:sz w:val="24"/>
          <w:szCs w:val="24"/>
          <w:u w:val="single"/>
        </w:rPr>
      </w:pPr>
      <w:bookmarkStart w:id="14" w:name="_Toc181730249"/>
      <w:bookmarkStart w:id="15" w:name="_Toc181747434"/>
      <w:bookmarkStart w:id="16" w:name="_Toc182221253"/>
      <w:r>
        <w:rPr>
          <w:rFonts w:ascii="Arial" w:hAnsi="Arial" w:cs="Arial"/>
          <w:color w:val="auto"/>
          <w:sz w:val="24"/>
          <w:szCs w:val="24"/>
          <w:u w:val="single"/>
        </w:rPr>
        <w:t>Reflection on Organisational Issues:</w:t>
      </w:r>
      <w:bookmarkEnd w:id="14"/>
      <w:bookmarkEnd w:id="15"/>
      <w:bookmarkEnd w:id="16"/>
    </w:p>
    <w:p w14:paraId="3064415E" w14:textId="77777777" w:rsidR="00A7216D" w:rsidRDefault="0052734D">
      <w:pPr>
        <w:spacing w:line="360" w:lineRule="auto"/>
        <w:jc w:val="both"/>
        <w:rPr>
          <w:rFonts w:ascii="Arial" w:hAnsi="Arial" w:cs="Arial"/>
        </w:rPr>
      </w:pPr>
      <w:r>
        <w:rPr>
          <w:rFonts w:ascii="Arial" w:hAnsi="Arial" w:cs="Arial"/>
        </w:rPr>
        <w:t>In my placement, I had observed the tactical aspects as well as the reactions and the interactions with guest to manages the situations that directly impact the guest satisfaction. Reflecting on my experiences, one situation that stands out is how the supervisor/ assistant manager managed a property damage by a guest, which highlights the critical importance of responsiveness, empathy, and problem solving in the department performance. I am using ERA model (Jasper, 2013) to reflect one situation that I had experiencing in my placement. These steps are as follows:</w:t>
      </w:r>
    </w:p>
    <w:p w14:paraId="3064415F" w14:textId="77777777" w:rsidR="00A7216D" w:rsidRDefault="0052734D">
      <w:pPr>
        <w:pStyle w:val="Heading2"/>
        <w:spacing w:line="360" w:lineRule="auto"/>
        <w:jc w:val="both"/>
      </w:pPr>
      <w:bookmarkStart w:id="17" w:name="_Toc181730250"/>
      <w:bookmarkStart w:id="18" w:name="_Toc181747435"/>
      <w:bookmarkStart w:id="19" w:name="_Toc182221254"/>
      <w:r>
        <w:rPr>
          <w:rFonts w:ascii="Arial" w:hAnsi="Arial" w:cs="Arial"/>
          <w:color w:val="auto"/>
          <w:sz w:val="24"/>
          <w:szCs w:val="24"/>
          <w:u w:val="single"/>
        </w:rPr>
        <w:lastRenderedPageBreak/>
        <w:t>Experience</w:t>
      </w:r>
      <w:r>
        <w:rPr>
          <w:rFonts w:ascii="Arial" w:hAnsi="Arial" w:cs="Arial"/>
          <w:color w:val="auto"/>
          <w:sz w:val="24"/>
          <w:szCs w:val="24"/>
        </w:rPr>
        <w:t>:</w:t>
      </w:r>
      <w:bookmarkEnd w:id="17"/>
      <w:bookmarkEnd w:id="18"/>
      <w:bookmarkEnd w:id="19"/>
      <w:r>
        <w:rPr>
          <w:rFonts w:ascii="Arial" w:hAnsi="Arial" w:cs="Arial"/>
          <w:color w:val="auto"/>
          <w:sz w:val="24"/>
          <w:szCs w:val="24"/>
        </w:rPr>
        <w:t xml:space="preserve"> </w:t>
      </w:r>
    </w:p>
    <w:p w14:paraId="30644160" w14:textId="77777777" w:rsidR="00A7216D" w:rsidRDefault="0052734D">
      <w:pPr>
        <w:spacing w:line="360" w:lineRule="auto"/>
        <w:jc w:val="both"/>
      </w:pPr>
      <w:r>
        <w:rPr>
          <w:rFonts w:ascii="Arial" w:hAnsi="Arial" w:cs="Arial"/>
        </w:rPr>
        <w:t>During my placement of shadowing a front desk in Delta hotels by Marriott, Swindon, I had experienced a case of property damage by guest. In my third week of placement, one guest was calling in the front desk and complaining about noises that coming from the next room as they were fighting. Guest was very drunk and had a fight with his partner and broke the bathroom door. The supervisor on duty went the lobby and found nothing, everything was quiet. In the morning, the guest came down to have breakfast and assistant manager greeted the guest with a calm demeanour, acknowledging their frustration and ask them regarding the noises and wanted to check the room for any damages. The guest apologised and allowed him to check the room. The supervisor of F&amp;B and assistant manager of front desk check the room and took the pictures of broken doors. After the initial resolution, the supervisor made a point to follow up with the guest later that evening to ensure they were having to pay the damage. This follow-up demonstrated a commitment to guest satisfaction and showed the guest that their experience mattered beyond just the immediate problem. Guest was happy to pay as they seemed still a bit drunk. I was wondering how much the hotel will charge him and the guest will pay in real. Assistant manager informed the general manager regarding the matter and file a new case</w:t>
      </w:r>
      <w:r>
        <w:t xml:space="preserve"> </w:t>
      </w:r>
      <w:r>
        <w:rPr>
          <w:rFonts w:ascii="Arial" w:hAnsi="Arial" w:cs="Arial"/>
        </w:rPr>
        <w:t>in the GXP as evidence for future use. The hotel charges him £450 for broken door. I shocked by hearing the price. Then the bill sent to the guest, and he agreed to pay by cash on his departure.</w:t>
      </w:r>
    </w:p>
    <w:p w14:paraId="30644161" w14:textId="77777777" w:rsidR="00A7216D" w:rsidRDefault="00A7216D">
      <w:pPr>
        <w:spacing w:line="360" w:lineRule="auto"/>
        <w:jc w:val="both"/>
        <w:rPr>
          <w:rFonts w:ascii="Arial" w:hAnsi="Arial" w:cs="Arial"/>
        </w:rPr>
      </w:pPr>
    </w:p>
    <w:p w14:paraId="30644162" w14:textId="77777777" w:rsidR="00A7216D" w:rsidRDefault="0052734D">
      <w:pPr>
        <w:pStyle w:val="Heading2"/>
        <w:spacing w:line="360" w:lineRule="auto"/>
        <w:jc w:val="both"/>
      </w:pPr>
      <w:bookmarkStart w:id="20" w:name="_Toc181730251"/>
      <w:bookmarkStart w:id="21" w:name="_Toc181747436"/>
      <w:bookmarkStart w:id="22" w:name="_Toc182221255"/>
      <w:r>
        <w:rPr>
          <w:rFonts w:ascii="Arial" w:hAnsi="Arial" w:cs="Arial"/>
          <w:color w:val="auto"/>
          <w:sz w:val="24"/>
          <w:szCs w:val="24"/>
          <w:u w:val="single"/>
        </w:rPr>
        <w:t>Reflection</w:t>
      </w:r>
      <w:r>
        <w:rPr>
          <w:rFonts w:ascii="Arial" w:hAnsi="Arial" w:cs="Arial"/>
          <w:color w:val="auto"/>
          <w:sz w:val="24"/>
          <w:szCs w:val="24"/>
        </w:rPr>
        <w:t>:</w:t>
      </w:r>
      <w:bookmarkEnd w:id="20"/>
      <w:bookmarkEnd w:id="21"/>
      <w:bookmarkEnd w:id="22"/>
      <w:r>
        <w:rPr>
          <w:rFonts w:ascii="Arial" w:hAnsi="Arial" w:cs="Arial"/>
        </w:rPr>
        <w:t xml:space="preserve"> </w:t>
      </w:r>
    </w:p>
    <w:p w14:paraId="30644163" w14:textId="77777777" w:rsidR="00A7216D" w:rsidRDefault="0052734D">
      <w:pPr>
        <w:spacing w:line="360" w:lineRule="auto"/>
        <w:jc w:val="both"/>
        <w:rPr>
          <w:rFonts w:ascii="Arial" w:hAnsi="Arial" w:cs="Arial"/>
        </w:rPr>
      </w:pPr>
      <w:r>
        <w:rPr>
          <w:rFonts w:ascii="Arial" w:hAnsi="Arial" w:cs="Arial"/>
        </w:rPr>
        <w:t xml:space="preserve">I thought the guest might refused to pay the full amount as it seems too much for a door. As I understood that it is important to recognise the situation that should oversee delicately, quickly, and professionally to balancing the damage and maintaining a positive relationship with the guest. Assistant manager said, “£450 is not too much, as there can be any hidden damage that can be found after the guest check out, who will pay then?” The guest who feels heard and understood is more likely to remain loyal, even when things go wrong. In hospitality, empathy is often the key differentiator between a negative and a positive experience. Shadowing this situation allowed me to see immediate how an assistant manager can lead with both authority and </w:t>
      </w:r>
      <w:r>
        <w:rPr>
          <w:rFonts w:ascii="Arial" w:hAnsi="Arial" w:cs="Arial"/>
        </w:rPr>
        <w:lastRenderedPageBreak/>
        <w:t>compassion. It is not just about making decisions—it is about making the right decisions for both the guest and the business (Fallon &amp; Rutherford, 2010).</w:t>
      </w:r>
    </w:p>
    <w:p w14:paraId="30644164" w14:textId="77777777" w:rsidR="00A7216D" w:rsidRDefault="0052734D">
      <w:pPr>
        <w:pStyle w:val="Heading2"/>
        <w:spacing w:line="360" w:lineRule="auto"/>
        <w:jc w:val="both"/>
      </w:pPr>
      <w:bookmarkStart w:id="23" w:name="_Toc181730252"/>
      <w:bookmarkStart w:id="24" w:name="_Toc181747437"/>
      <w:bookmarkStart w:id="25" w:name="_Toc182221256"/>
      <w:r>
        <w:rPr>
          <w:rFonts w:ascii="Arial" w:hAnsi="Arial" w:cs="Arial"/>
          <w:color w:val="auto"/>
          <w:sz w:val="24"/>
          <w:szCs w:val="24"/>
          <w:u w:val="single"/>
        </w:rPr>
        <w:t>Actions:</w:t>
      </w:r>
      <w:bookmarkEnd w:id="23"/>
      <w:bookmarkEnd w:id="24"/>
      <w:bookmarkEnd w:id="25"/>
    </w:p>
    <w:p w14:paraId="30644165" w14:textId="6D401E91" w:rsidR="00A7216D" w:rsidRDefault="0052734D">
      <w:pPr>
        <w:spacing w:line="360" w:lineRule="auto"/>
        <w:jc w:val="both"/>
        <w:rPr>
          <w:rFonts w:ascii="Arial" w:hAnsi="Arial" w:cs="Arial"/>
        </w:rPr>
      </w:pPr>
      <w:r>
        <w:rPr>
          <w:rFonts w:ascii="Arial" w:hAnsi="Arial" w:cs="Arial"/>
        </w:rPr>
        <w:t>As I had experienced such situation first time that helps me to understand the conflict management, negotiation, and decision-making in under pressure. This experience helps me to improve the customer service, empathy, and managing inconvenient situations. Also, I learned how to active listening, providing constructive feedback, conflict resolution, and motivational strategies to solve the problem in future. This work experiencing helps me to understand practical insights into the theoretical knowledge of leadership</w:t>
      </w:r>
      <w:r w:rsidR="009963A5">
        <w:rPr>
          <w:rFonts w:ascii="Arial" w:hAnsi="Arial" w:cs="Arial"/>
        </w:rPr>
        <w:t xml:space="preserve"> as I learned from </w:t>
      </w:r>
      <w:r w:rsidR="00C66B27">
        <w:rPr>
          <w:rFonts w:ascii="Arial" w:hAnsi="Arial" w:cs="Arial"/>
        </w:rPr>
        <w:t>‘The Great Man Theory’</w:t>
      </w:r>
      <w:r w:rsidR="00080D43">
        <w:rPr>
          <w:rFonts w:ascii="Arial" w:hAnsi="Arial" w:cs="Arial"/>
        </w:rPr>
        <w:t xml:space="preserve"> from my lecturer</w:t>
      </w:r>
      <w:r w:rsidR="009600D8">
        <w:rPr>
          <w:rFonts w:ascii="Arial" w:hAnsi="Arial" w:cs="Arial"/>
        </w:rPr>
        <w:t>s</w:t>
      </w:r>
      <w:r w:rsidR="00080D43">
        <w:rPr>
          <w:rFonts w:ascii="Arial" w:hAnsi="Arial" w:cs="Arial"/>
        </w:rPr>
        <w:t xml:space="preserve"> that </w:t>
      </w:r>
      <w:r w:rsidR="00C05E05">
        <w:rPr>
          <w:rFonts w:ascii="Arial" w:hAnsi="Arial" w:cs="Arial"/>
        </w:rPr>
        <w:t xml:space="preserve">leaders </w:t>
      </w:r>
      <w:r w:rsidR="004B6374">
        <w:rPr>
          <w:rFonts w:ascii="Arial" w:hAnsi="Arial" w:cs="Arial"/>
        </w:rPr>
        <w:t>are born with</w:t>
      </w:r>
      <w:r w:rsidR="00C05E05">
        <w:rPr>
          <w:rFonts w:ascii="Arial" w:hAnsi="Arial" w:cs="Arial"/>
        </w:rPr>
        <w:t xml:space="preserve"> </w:t>
      </w:r>
      <w:r w:rsidR="00264A63">
        <w:rPr>
          <w:rFonts w:ascii="Arial" w:hAnsi="Arial" w:cs="Arial"/>
        </w:rPr>
        <w:t>certain qualities of charm, courage, intelligence</w:t>
      </w:r>
      <w:r w:rsidR="00E53ADA">
        <w:rPr>
          <w:rFonts w:ascii="Arial" w:hAnsi="Arial" w:cs="Arial"/>
        </w:rPr>
        <w:t xml:space="preserve"> and commending personalities </w:t>
      </w:r>
      <w:r w:rsidR="004E14F6">
        <w:rPr>
          <w:rFonts w:ascii="Arial" w:hAnsi="Arial" w:cs="Arial"/>
        </w:rPr>
        <w:t>(Harrison</w:t>
      </w:r>
      <w:r w:rsidR="006901A9">
        <w:rPr>
          <w:rFonts w:ascii="Arial" w:hAnsi="Arial" w:cs="Arial"/>
        </w:rPr>
        <w:t>, 2018)</w:t>
      </w:r>
      <w:r>
        <w:rPr>
          <w:rFonts w:ascii="Arial" w:hAnsi="Arial" w:cs="Arial"/>
        </w:rPr>
        <w:t xml:space="preserve">. Moreover, it enhanced my leadership skills and realise the weight of responsibility </w:t>
      </w:r>
      <w:r w:rsidR="00204D37">
        <w:rPr>
          <w:rFonts w:ascii="Arial" w:hAnsi="Arial" w:cs="Arial"/>
        </w:rPr>
        <w:t>so that I will</w:t>
      </w:r>
      <w:r>
        <w:rPr>
          <w:rFonts w:ascii="Arial" w:hAnsi="Arial" w:cs="Arial"/>
        </w:rPr>
        <w:t xml:space="preserve"> carry in ensuring and </w:t>
      </w:r>
      <w:r w:rsidR="00994BB4">
        <w:rPr>
          <w:rFonts w:ascii="Arial" w:hAnsi="Arial" w:cs="Arial"/>
        </w:rPr>
        <w:t>maintaining my</w:t>
      </w:r>
      <w:r w:rsidR="00DD6694">
        <w:rPr>
          <w:rFonts w:ascii="Arial" w:hAnsi="Arial" w:cs="Arial"/>
        </w:rPr>
        <w:t xml:space="preserve"> skills for </w:t>
      </w:r>
      <w:r w:rsidR="00506C74">
        <w:rPr>
          <w:rFonts w:ascii="Arial" w:hAnsi="Arial" w:cs="Arial"/>
        </w:rPr>
        <w:t>giving guests</w:t>
      </w:r>
      <w:r w:rsidR="00994BB4">
        <w:rPr>
          <w:rFonts w:ascii="Arial" w:hAnsi="Arial" w:cs="Arial"/>
        </w:rPr>
        <w:t xml:space="preserve"> a </w:t>
      </w:r>
      <w:r>
        <w:rPr>
          <w:rFonts w:ascii="Arial" w:hAnsi="Arial" w:cs="Arial"/>
        </w:rPr>
        <w:t xml:space="preserve">high service </w:t>
      </w:r>
      <w:r w:rsidR="00A8641A">
        <w:rPr>
          <w:rFonts w:ascii="Arial" w:hAnsi="Arial" w:cs="Arial"/>
        </w:rPr>
        <w:t>standard</w:t>
      </w:r>
      <w:r w:rsidR="00B4625F">
        <w:rPr>
          <w:rFonts w:ascii="Arial" w:hAnsi="Arial" w:cs="Arial"/>
        </w:rPr>
        <w:t xml:space="preserve"> in future</w:t>
      </w:r>
      <w:r>
        <w:rPr>
          <w:rFonts w:ascii="Arial" w:hAnsi="Arial" w:cs="Arial"/>
        </w:rPr>
        <w:t>.</w:t>
      </w:r>
      <w:r w:rsidR="00133F21">
        <w:rPr>
          <w:rFonts w:ascii="Arial" w:hAnsi="Arial" w:cs="Arial"/>
        </w:rPr>
        <w:t xml:space="preserve"> </w:t>
      </w:r>
    </w:p>
    <w:p w14:paraId="30644166" w14:textId="77777777" w:rsidR="00A7216D" w:rsidRDefault="0052734D">
      <w:pPr>
        <w:pStyle w:val="Heading1"/>
        <w:spacing w:line="360" w:lineRule="auto"/>
        <w:jc w:val="both"/>
      </w:pPr>
      <w:bookmarkStart w:id="26" w:name="_Toc181730253"/>
      <w:bookmarkStart w:id="27" w:name="_Toc181747438"/>
      <w:bookmarkStart w:id="28" w:name="_Toc182221257"/>
      <w:r>
        <w:rPr>
          <w:rFonts w:ascii="Arial" w:hAnsi="Arial" w:cs="Arial"/>
          <w:color w:val="auto"/>
          <w:sz w:val="24"/>
          <w:szCs w:val="24"/>
          <w:u w:val="single"/>
        </w:rPr>
        <w:t>Conclusion</w:t>
      </w:r>
      <w:r>
        <w:rPr>
          <w:rFonts w:ascii="Arial" w:hAnsi="Arial" w:cs="Arial"/>
          <w:color w:val="auto"/>
          <w:sz w:val="24"/>
          <w:szCs w:val="24"/>
        </w:rPr>
        <w:t>:</w:t>
      </w:r>
      <w:bookmarkEnd w:id="26"/>
      <w:bookmarkEnd w:id="27"/>
      <w:bookmarkEnd w:id="28"/>
      <w:r>
        <w:rPr>
          <w:rFonts w:ascii="Arial" w:hAnsi="Arial" w:cs="Arial"/>
          <w:color w:val="auto"/>
          <w:sz w:val="24"/>
          <w:szCs w:val="24"/>
        </w:rPr>
        <w:t xml:space="preserve"> </w:t>
      </w:r>
    </w:p>
    <w:p w14:paraId="30644167" w14:textId="77777777" w:rsidR="00A7216D" w:rsidRDefault="0052734D">
      <w:pPr>
        <w:spacing w:line="360" w:lineRule="auto"/>
        <w:jc w:val="both"/>
        <w:rPr>
          <w:rFonts w:ascii="Arial" w:hAnsi="Arial" w:cs="Arial"/>
        </w:rPr>
      </w:pPr>
      <w:r>
        <w:rPr>
          <w:rFonts w:ascii="Arial" w:hAnsi="Arial" w:cs="Arial"/>
        </w:rPr>
        <w:t>The key insights and reflections from the learning log revolve around handling property damage caused by guests in a way by the help of ERA model that balances guest service with responsibility. This reflection helps me clear communication and expectations from the guests and professionalism in addressing damage as it is important to manage the situation calmly and professionally, avoiding accusations while ensuring the damage is documented and discussed openly with the guest and ongoing reflection to ensure both the guest and the business are treated fairly and respectfully. Shadowing is essential for developing a sturdy foundation in guest service roles that helps to gain a deeper understanding of industry standards, making it a critical component of career growth in guest service-related fields (Hagg,2013). Guest Service is not just about fixing problems, but about managing expectations that their experience matters.</w:t>
      </w:r>
    </w:p>
    <w:p w14:paraId="30644168" w14:textId="77777777" w:rsidR="00A7216D" w:rsidRDefault="00A7216D">
      <w:pPr>
        <w:jc w:val="both"/>
        <w:rPr>
          <w:rFonts w:ascii="Arial" w:hAnsi="Arial" w:cs="Arial"/>
        </w:rPr>
      </w:pPr>
    </w:p>
    <w:p w14:paraId="2FB9CBE4" w14:textId="77777777" w:rsidR="004C692E" w:rsidRDefault="004C692E">
      <w:pPr>
        <w:pStyle w:val="Heading1"/>
        <w:jc w:val="both"/>
        <w:rPr>
          <w:rFonts w:ascii="Arial" w:hAnsi="Arial" w:cs="Arial"/>
          <w:color w:val="auto"/>
          <w:sz w:val="24"/>
          <w:szCs w:val="24"/>
          <w:u w:val="single"/>
        </w:rPr>
      </w:pPr>
      <w:bookmarkStart w:id="29" w:name="_Toc181730254"/>
      <w:bookmarkStart w:id="30" w:name="_Toc181747439"/>
      <w:bookmarkStart w:id="31" w:name="_Toc182221258"/>
    </w:p>
    <w:p w14:paraId="30644169" w14:textId="5AFCCFB9" w:rsidR="00A7216D" w:rsidRDefault="0052734D">
      <w:pPr>
        <w:pStyle w:val="Heading1"/>
        <w:jc w:val="both"/>
      </w:pPr>
      <w:r>
        <w:rPr>
          <w:rFonts w:ascii="Arial" w:hAnsi="Arial" w:cs="Arial"/>
          <w:color w:val="auto"/>
          <w:sz w:val="24"/>
          <w:szCs w:val="24"/>
          <w:u w:val="single"/>
        </w:rPr>
        <w:t>References</w:t>
      </w:r>
      <w:r>
        <w:rPr>
          <w:rFonts w:ascii="Arial" w:hAnsi="Arial" w:cs="Arial"/>
          <w:color w:val="auto"/>
          <w:sz w:val="24"/>
          <w:szCs w:val="24"/>
        </w:rPr>
        <w:t>:</w:t>
      </w:r>
      <w:bookmarkEnd w:id="29"/>
      <w:bookmarkEnd w:id="30"/>
      <w:bookmarkEnd w:id="31"/>
    </w:p>
    <w:p w14:paraId="3064416A" w14:textId="77777777" w:rsidR="00A7216D" w:rsidRDefault="0052734D">
      <w:pPr>
        <w:pStyle w:val="ListParagraph"/>
        <w:jc w:val="both"/>
        <w:rPr>
          <w:rFonts w:ascii="Arial" w:hAnsi="Arial" w:cs="Arial"/>
        </w:rPr>
      </w:pPr>
      <w:r>
        <w:rPr>
          <w:rFonts w:ascii="Arial" w:hAnsi="Arial" w:cs="Arial"/>
        </w:rPr>
        <w:t xml:space="preserve"> </w:t>
      </w:r>
    </w:p>
    <w:p w14:paraId="3064416B" w14:textId="77777777" w:rsidR="00A7216D" w:rsidRDefault="0052734D">
      <w:pPr>
        <w:pStyle w:val="ListParagraph"/>
        <w:numPr>
          <w:ilvl w:val="0"/>
          <w:numId w:val="1"/>
        </w:numPr>
        <w:jc w:val="both"/>
      </w:pPr>
      <w:r>
        <w:rPr>
          <w:rFonts w:ascii="Arial" w:hAnsi="Arial" w:cs="Arial"/>
        </w:rPr>
        <w:t xml:space="preserve">ASET (2022). ‘ASET Good Practice Guide for Work based and Placement Learning in Higher Education.’ Available at: </w:t>
      </w:r>
      <w:hyperlink r:id="rId10" w:history="1">
        <w:r>
          <w:rPr>
            <w:rStyle w:val="Hyperlink"/>
            <w:rFonts w:ascii="Arial" w:hAnsi="Arial" w:cs="Arial"/>
          </w:rPr>
          <w:t>https://www.asetonline.org/wp-content/uploads/2024/04/ASET-Good-Practice-Guide-Work-based-and-Placement-Learning.pdf</w:t>
        </w:r>
      </w:hyperlink>
      <w:r>
        <w:rPr>
          <w:rFonts w:ascii="Arial" w:hAnsi="Arial" w:cs="Arial"/>
        </w:rPr>
        <w:t xml:space="preserve"> (accessed on: 25</w:t>
      </w:r>
      <w:r>
        <w:rPr>
          <w:rFonts w:ascii="Arial" w:hAnsi="Arial" w:cs="Arial"/>
          <w:vertAlign w:val="superscript"/>
        </w:rPr>
        <w:t>th</w:t>
      </w:r>
      <w:r>
        <w:rPr>
          <w:rFonts w:ascii="Arial" w:hAnsi="Arial" w:cs="Arial"/>
        </w:rPr>
        <w:t xml:space="preserve"> October 2024).</w:t>
      </w:r>
    </w:p>
    <w:p w14:paraId="3064416C" w14:textId="77777777" w:rsidR="00A7216D" w:rsidRDefault="0052734D">
      <w:pPr>
        <w:pStyle w:val="ListParagraph"/>
        <w:numPr>
          <w:ilvl w:val="0"/>
          <w:numId w:val="1"/>
        </w:numPr>
        <w:jc w:val="both"/>
      </w:pPr>
      <w:r>
        <w:rPr>
          <w:rFonts w:ascii="Arial" w:hAnsi="Arial" w:cs="Arial"/>
        </w:rPr>
        <w:t xml:space="preserve">Bardi, J.A (2011). ‘Hotel Front Office Management.’ 5th Ed. </w:t>
      </w:r>
      <w:r>
        <w:rPr>
          <w:rFonts w:ascii="Arial" w:hAnsi="Arial" w:cs="Arial"/>
          <w:i/>
          <w:iCs/>
        </w:rPr>
        <w:t>Hoboken</w:t>
      </w:r>
      <w:r>
        <w:rPr>
          <w:rFonts w:ascii="Arial" w:hAnsi="Arial" w:cs="Arial"/>
        </w:rPr>
        <w:t>, N.J: Wiley. (Accessed on: 25</w:t>
      </w:r>
      <w:r>
        <w:rPr>
          <w:rFonts w:ascii="Arial" w:hAnsi="Arial" w:cs="Arial"/>
          <w:vertAlign w:val="superscript"/>
        </w:rPr>
        <w:t>th</w:t>
      </w:r>
      <w:r>
        <w:rPr>
          <w:rFonts w:ascii="Arial" w:hAnsi="Arial" w:cs="Arial"/>
        </w:rPr>
        <w:t xml:space="preserve"> October 2024).</w:t>
      </w:r>
    </w:p>
    <w:p w14:paraId="3064416D" w14:textId="77777777" w:rsidR="00A7216D" w:rsidRPr="0013013F" w:rsidRDefault="0052734D">
      <w:pPr>
        <w:pStyle w:val="ListParagraph"/>
        <w:numPr>
          <w:ilvl w:val="0"/>
          <w:numId w:val="1"/>
        </w:numPr>
        <w:jc w:val="both"/>
        <w:rPr>
          <w:rFonts w:ascii="Arial" w:hAnsi="Arial" w:cs="Arial"/>
        </w:rPr>
      </w:pPr>
      <w:r>
        <w:rPr>
          <w:rFonts w:ascii="Arial" w:hAnsi="Arial" w:cs="Arial"/>
        </w:rPr>
        <w:t xml:space="preserve">C Boshoff &amp; J Allen (2000). “The influence of selected antecedents on frontline staff’s perceptions of service recovery performance.” </w:t>
      </w:r>
      <w:r>
        <w:rPr>
          <w:rFonts w:ascii="Arial" w:hAnsi="Arial" w:cs="Arial"/>
          <w:i/>
          <w:iCs/>
        </w:rPr>
        <w:t>International Journal of Service Industry Management</w:t>
      </w:r>
      <w:r>
        <w:rPr>
          <w:rFonts w:ascii="Arial" w:hAnsi="Arial" w:cs="Arial"/>
        </w:rPr>
        <w:t xml:space="preserve"> 11 (1): 63-90. Available at: </w:t>
      </w:r>
      <w:hyperlink r:id="rId11" w:history="1">
        <w:r>
          <w:rPr>
            <w:rStyle w:val="Hyperlink"/>
            <w:rFonts w:ascii="Arial" w:hAnsi="Arial" w:cs="Arial"/>
          </w:rPr>
          <w:t>https://doi.org/10.1108/09564230010310295</w:t>
        </w:r>
      </w:hyperlink>
      <w:r>
        <w:rPr>
          <w:rFonts w:ascii="Arial" w:hAnsi="Arial" w:cs="Arial"/>
        </w:rPr>
        <w:t xml:space="preserve"> (accessed on: 28</w:t>
      </w:r>
      <w:r>
        <w:rPr>
          <w:rFonts w:ascii="Arial" w:hAnsi="Arial" w:cs="Arial"/>
          <w:vertAlign w:val="superscript"/>
        </w:rPr>
        <w:t>th</w:t>
      </w:r>
      <w:r>
        <w:rPr>
          <w:rFonts w:ascii="Arial" w:hAnsi="Arial" w:cs="Arial"/>
        </w:rPr>
        <w:t xml:space="preserve"> October 2024).</w:t>
      </w:r>
    </w:p>
    <w:p w14:paraId="2956E385" w14:textId="3DFBF7EE" w:rsidR="00603BD9" w:rsidRPr="0013013F" w:rsidRDefault="008A3744" w:rsidP="008A3744">
      <w:pPr>
        <w:pStyle w:val="ListParagraph"/>
        <w:numPr>
          <w:ilvl w:val="0"/>
          <w:numId w:val="1"/>
        </w:numPr>
        <w:jc w:val="both"/>
        <w:rPr>
          <w:rFonts w:ascii="Arial" w:hAnsi="Arial" w:cs="Arial"/>
        </w:rPr>
      </w:pPr>
      <w:r w:rsidRPr="0013013F">
        <w:rPr>
          <w:rFonts w:ascii="Arial" w:hAnsi="Arial" w:cs="Arial"/>
        </w:rPr>
        <w:t xml:space="preserve">Christian Harrison (2018). </w:t>
      </w:r>
      <w:r w:rsidR="007111DD" w:rsidRPr="0013013F">
        <w:rPr>
          <w:rFonts w:ascii="Arial" w:hAnsi="Arial" w:cs="Arial"/>
        </w:rPr>
        <w:t>“</w:t>
      </w:r>
      <w:r w:rsidRPr="0013013F">
        <w:rPr>
          <w:rFonts w:ascii="Arial" w:hAnsi="Arial" w:cs="Arial"/>
        </w:rPr>
        <w:t>Book</w:t>
      </w:r>
      <w:r w:rsidRPr="0013013F">
        <w:rPr>
          <w:rFonts w:ascii="Arial" w:hAnsi="Arial" w:cs="Arial"/>
        </w:rPr>
        <w:t xml:space="preserve"> </w:t>
      </w:r>
      <w:r w:rsidRPr="0013013F">
        <w:rPr>
          <w:rFonts w:ascii="Arial" w:hAnsi="Arial" w:cs="Arial"/>
        </w:rPr>
        <w:t>Leadership Theory and Research: A Critical Approach to New and Existing Paradigms</w:t>
      </w:r>
      <w:r w:rsidRPr="0013013F">
        <w:rPr>
          <w:rFonts w:ascii="Arial" w:hAnsi="Arial" w:cs="Arial"/>
        </w:rPr>
        <w:t>.</w:t>
      </w:r>
      <w:r w:rsidR="007111DD" w:rsidRPr="0013013F">
        <w:rPr>
          <w:rFonts w:ascii="Arial" w:hAnsi="Arial" w:cs="Arial"/>
        </w:rPr>
        <w:t>”</w:t>
      </w:r>
      <w:r w:rsidRPr="0013013F">
        <w:rPr>
          <w:rFonts w:ascii="Arial" w:hAnsi="Arial" w:cs="Arial"/>
        </w:rPr>
        <w:t xml:space="preserve"> </w:t>
      </w:r>
      <w:r w:rsidRPr="0013013F">
        <w:rPr>
          <w:rFonts w:ascii="Arial" w:hAnsi="Arial" w:cs="Arial"/>
        </w:rPr>
        <w:t>Available at: DOI:10.1007/978-3-319-68672-1</w:t>
      </w:r>
      <w:r w:rsidR="00E6012A" w:rsidRPr="0013013F">
        <w:rPr>
          <w:rFonts w:ascii="Arial" w:hAnsi="Arial" w:cs="Arial"/>
        </w:rPr>
        <w:t xml:space="preserve"> (accessed on: </w:t>
      </w:r>
      <w:r w:rsidR="0013013F" w:rsidRPr="0013013F">
        <w:rPr>
          <w:rFonts w:ascii="Arial" w:hAnsi="Arial" w:cs="Arial"/>
        </w:rPr>
        <w:t>4</w:t>
      </w:r>
      <w:r w:rsidR="0013013F" w:rsidRPr="0013013F">
        <w:rPr>
          <w:rFonts w:ascii="Arial" w:hAnsi="Arial" w:cs="Arial"/>
          <w:vertAlign w:val="superscript"/>
        </w:rPr>
        <w:t>th</w:t>
      </w:r>
      <w:r w:rsidR="0013013F" w:rsidRPr="0013013F">
        <w:rPr>
          <w:rFonts w:ascii="Arial" w:hAnsi="Arial" w:cs="Arial"/>
        </w:rPr>
        <w:t xml:space="preserve"> November 2024).</w:t>
      </w:r>
    </w:p>
    <w:p w14:paraId="3064416E" w14:textId="77777777" w:rsidR="00A7216D" w:rsidRDefault="0052734D">
      <w:pPr>
        <w:pStyle w:val="ListParagraph"/>
        <w:numPr>
          <w:ilvl w:val="0"/>
          <w:numId w:val="1"/>
        </w:numPr>
        <w:jc w:val="both"/>
      </w:pPr>
      <w:r>
        <w:rPr>
          <w:rFonts w:ascii="Arial" w:hAnsi="Arial" w:cs="Arial"/>
        </w:rPr>
        <w:t>Dean Elphick (2024).</w:t>
      </w:r>
      <w:r>
        <w:t xml:space="preserve"> “</w:t>
      </w:r>
      <w:r>
        <w:rPr>
          <w:rFonts w:ascii="Arial" w:hAnsi="Arial" w:cs="Arial"/>
        </w:rPr>
        <w:t xml:space="preserve">Everything you need to know about guest experience in the hotel industry.” [Blog]. </w:t>
      </w:r>
      <w:r>
        <w:rPr>
          <w:rFonts w:ascii="Arial" w:hAnsi="Arial" w:cs="Arial"/>
          <w:i/>
          <w:iCs/>
        </w:rPr>
        <w:t>Little Hotelier.</w:t>
      </w:r>
      <w:r>
        <w:rPr>
          <w:rFonts w:ascii="Arial" w:hAnsi="Arial" w:cs="Arial"/>
        </w:rPr>
        <w:t xml:space="preserve"> Available at: </w:t>
      </w:r>
      <w:hyperlink r:id="rId12" w:history="1">
        <w:r>
          <w:rPr>
            <w:rStyle w:val="Hyperlink"/>
            <w:rFonts w:ascii="Arial" w:hAnsi="Arial" w:cs="Arial"/>
          </w:rPr>
          <w:t>https://www.littlehotelier.com/blog/running-your-property/hotel-guest-experience/</w:t>
        </w:r>
      </w:hyperlink>
      <w:r>
        <w:rPr>
          <w:rFonts w:ascii="Arial" w:hAnsi="Arial" w:cs="Arial"/>
        </w:rPr>
        <w:t xml:space="preserve"> (accessed on: 28</w:t>
      </w:r>
      <w:r>
        <w:rPr>
          <w:rFonts w:ascii="Arial" w:hAnsi="Arial" w:cs="Arial"/>
          <w:vertAlign w:val="superscript"/>
        </w:rPr>
        <w:t>th</w:t>
      </w:r>
      <w:r>
        <w:rPr>
          <w:rFonts w:ascii="Arial" w:hAnsi="Arial" w:cs="Arial"/>
        </w:rPr>
        <w:t xml:space="preserve"> October 2024).</w:t>
      </w:r>
    </w:p>
    <w:p w14:paraId="3064416F" w14:textId="77777777" w:rsidR="00A7216D" w:rsidRDefault="0052734D">
      <w:pPr>
        <w:pStyle w:val="ListParagraph"/>
        <w:numPr>
          <w:ilvl w:val="0"/>
          <w:numId w:val="1"/>
        </w:numPr>
        <w:jc w:val="both"/>
      </w:pPr>
      <w:r>
        <w:rPr>
          <w:rFonts w:ascii="Arial" w:hAnsi="Arial" w:cs="Arial"/>
        </w:rPr>
        <w:t>Further Fallon, M. &amp; Rutherford, D. (2010</w:t>
      </w:r>
      <w:r>
        <w:rPr>
          <w:rFonts w:ascii="Arial" w:hAnsi="Arial" w:cs="Arial"/>
          <w:i/>
          <w:iCs/>
        </w:rPr>
        <w:t>). Hotel Management and Operations</w:t>
      </w:r>
      <w:r>
        <w:rPr>
          <w:rFonts w:ascii="Arial" w:hAnsi="Arial" w:cs="Arial"/>
        </w:rPr>
        <w:t>. London: Wiley. (Accessed on: 31</w:t>
      </w:r>
      <w:r>
        <w:rPr>
          <w:rFonts w:ascii="Arial" w:hAnsi="Arial" w:cs="Arial"/>
          <w:vertAlign w:val="superscript"/>
        </w:rPr>
        <w:t>st</w:t>
      </w:r>
      <w:r>
        <w:rPr>
          <w:rFonts w:ascii="Arial" w:hAnsi="Arial" w:cs="Arial"/>
        </w:rPr>
        <w:t xml:space="preserve"> October 2024).</w:t>
      </w:r>
    </w:p>
    <w:p w14:paraId="30644170" w14:textId="77777777" w:rsidR="00A7216D" w:rsidRDefault="0052734D">
      <w:pPr>
        <w:pStyle w:val="ListParagraph"/>
        <w:numPr>
          <w:ilvl w:val="0"/>
          <w:numId w:val="1"/>
        </w:numPr>
        <w:jc w:val="both"/>
      </w:pPr>
      <w:r>
        <w:rPr>
          <w:rFonts w:ascii="Arial" w:hAnsi="Arial" w:cs="Arial"/>
        </w:rPr>
        <w:t xml:space="preserve">Hagg, E (2013). </w:t>
      </w:r>
      <w:r>
        <w:rPr>
          <w:rFonts w:ascii="Arial" w:hAnsi="Arial" w:cs="Arial"/>
          <w:i/>
          <w:iCs/>
        </w:rPr>
        <w:t>Internship Guide: Work Placements Step by Step</w:t>
      </w:r>
      <w:r>
        <w:rPr>
          <w:rFonts w:ascii="Arial" w:hAnsi="Arial" w:cs="Arial"/>
        </w:rPr>
        <w:t>. 5th Ed. The Hague: Eleven International Publishing. (Accessed on: 1</w:t>
      </w:r>
      <w:r>
        <w:rPr>
          <w:rFonts w:ascii="Arial" w:hAnsi="Arial" w:cs="Arial"/>
          <w:vertAlign w:val="superscript"/>
        </w:rPr>
        <w:t>st</w:t>
      </w:r>
      <w:r>
        <w:rPr>
          <w:rFonts w:ascii="Arial" w:hAnsi="Arial" w:cs="Arial"/>
        </w:rPr>
        <w:t xml:space="preserve"> November 2024).</w:t>
      </w:r>
    </w:p>
    <w:p w14:paraId="30644171" w14:textId="77777777" w:rsidR="00A7216D" w:rsidRDefault="0052734D">
      <w:pPr>
        <w:pStyle w:val="ListParagraph"/>
        <w:numPr>
          <w:ilvl w:val="0"/>
          <w:numId w:val="1"/>
        </w:numPr>
        <w:jc w:val="both"/>
      </w:pPr>
      <w:r>
        <w:rPr>
          <w:rFonts w:ascii="Arial" w:hAnsi="Arial" w:cs="Arial"/>
        </w:rPr>
        <w:t>Jasper, M. (2013). “Beginning Reflective Practice.” Andover</w:t>
      </w:r>
      <w:r>
        <w:t xml:space="preserve">: </w:t>
      </w:r>
      <w:r>
        <w:rPr>
          <w:rFonts w:ascii="Arial" w:hAnsi="Arial" w:cs="Arial"/>
          <w:i/>
          <w:iCs/>
        </w:rPr>
        <w:t>Cengage Learning</w:t>
      </w:r>
      <w:r>
        <w:rPr>
          <w:rFonts w:ascii="Arial" w:hAnsi="Arial" w:cs="Arial"/>
        </w:rPr>
        <w:t>. Accessed on: 18</w:t>
      </w:r>
      <w:r>
        <w:rPr>
          <w:rFonts w:ascii="Arial" w:hAnsi="Arial" w:cs="Arial"/>
          <w:vertAlign w:val="superscript"/>
        </w:rPr>
        <w:t>th</w:t>
      </w:r>
      <w:r>
        <w:rPr>
          <w:rFonts w:ascii="Arial" w:hAnsi="Arial" w:cs="Arial"/>
        </w:rPr>
        <w:t xml:space="preserve"> October 2024.</w:t>
      </w:r>
    </w:p>
    <w:p w14:paraId="30644172" w14:textId="77777777" w:rsidR="00A7216D" w:rsidRDefault="0052734D">
      <w:pPr>
        <w:pStyle w:val="ListParagraph"/>
        <w:numPr>
          <w:ilvl w:val="0"/>
          <w:numId w:val="1"/>
        </w:numPr>
        <w:jc w:val="both"/>
      </w:pPr>
      <w:r>
        <w:rPr>
          <w:rFonts w:ascii="Arial" w:hAnsi="Arial" w:cs="Arial"/>
        </w:rPr>
        <w:t xml:space="preserve">Les Roches (2024). “Exploring the world of guest services: from definitions to job descriptions.” [Blog]. Available at: </w:t>
      </w:r>
      <w:hyperlink r:id="rId13" w:history="1">
        <w:r>
          <w:rPr>
            <w:rStyle w:val="Hyperlink"/>
            <w:rFonts w:ascii="Arial" w:hAnsi="Arial" w:cs="Arial"/>
          </w:rPr>
          <w:t>https://lesroches.edu/blog/what-are-guest-services/</w:t>
        </w:r>
      </w:hyperlink>
      <w:r>
        <w:rPr>
          <w:rFonts w:ascii="Arial" w:hAnsi="Arial" w:cs="Arial"/>
        </w:rPr>
        <w:t xml:space="preserve"> (accessed on: 28</w:t>
      </w:r>
      <w:r>
        <w:rPr>
          <w:rFonts w:ascii="Arial" w:hAnsi="Arial" w:cs="Arial"/>
          <w:vertAlign w:val="superscript"/>
        </w:rPr>
        <w:t>th</w:t>
      </w:r>
      <w:r>
        <w:rPr>
          <w:rFonts w:ascii="Arial" w:hAnsi="Arial" w:cs="Arial"/>
        </w:rPr>
        <w:t xml:space="preserve"> October 2024).</w:t>
      </w:r>
    </w:p>
    <w:p w14:paraId="30644173" w14:textId="77777777" w:rsidR="00A7216D" w:rsidRDefault="0052734D">
      <w:pPr>
        <w:pStyle w:val="ListParagraph"/>
        <w:numPr>
          <w:ilvl w:val="0"/>
          <w:numId w:val="1"/>
        </w:numPr>
        <w:jc w:val="both"/>
      </w:pPr>
      <w:r>
        <w:rPr>
          <w:rFonts w:ascii="Arial" w:hAnsi="Arial" w:cs="Arial"/>
        </w:rPr>
        <w:t xml:space="preserve">Mahlangu, S.R. and Govender, C. (2015) ‘Management competencies required in the transition from a technician to a supervisor’, </w:t>
      </w:r>
      <w:r>
        <w:rPr>
          <w:rFonts w:ascii="Arial" w:hAnsi="Arial" w:cs="Arial"/>
          <w:i/>
          <w:iCs/>
        </w:rPr>
        <w:t>SA Journal of Human Resource Management</w:t>
      </w:r>
      <w:r>
        <w:rPr>
          <w:rFonts w:ascii="Arial" w:hAnsi="Arial" w:cs="Arial"/>
        </w:rPr>
        <w:t xml:space="preserve">, 13(1), pp. 1-e8. Available at: </w:t>
      </w:r>
      <w:hyperlink r:id="rId14" w:history="1">
        <w:r>
          <w:rPr>
            <w:rStyle w:val="Hyperlink"/>
            <w:rFonts w:ascii="Arial" w:hAnsi="Arial" w:cs="Arial"/>
          </w:rPr>
          <w:t>https://doi.org/10.4102/sajhrm.v13i1.644</w:t>
        </w:r>
      </w:hyperlink>
      <w:r>
        <w:rPr>
          <w:rFonts w:ascii="Arial" w:hAnsi="Arial" w:cs="Arial"/>
        </w:rPr>
        <w:t>. (Accessed on: 5</w:t>
      </w:r>
      <w:r>
        <w:rPr>
          <w:rFonts w:ascii="Arial" w:hAnsi="Arial" w:cs="Arial"/>
          <w:vertAlign w:val="superscript"/>
        </w:rPr>
        <w:t>th</w:t>
      </w:r>
      <w:r>
        <w:rPr>
          <w:rFonts w:ascii="Arial" w:hAnsi="Arial" w:cs="Arial"/>
        </w:rPr>
        <w:t xml:space="preserve"> November 2024).</w:t>
      </w:r>
    </w:p>
    <w:p w14:paraId="30644174" w14:textId="77777777" w:rsidR="00A7216D" w:rsidRDefault="0052734D">
      <w:pPr>
        <w:pStyle w:val="ListParagraph"/>
        <w:numPr>
          <w:ilvl w:val="0"/>
          <w:numId w:val="1"/>
        </w:numPr>
        <w:jc w:val="both"/>
      </w:pPr>
      <w:r>
        <w:rPr>
          <w:rFonts w:ascii="Arial" w:hAnsi="Arial" w:cs="Arial"/>
        </w:rPr>
        <w:t xml:space="preserve">Osman M. Karatepe (2013). “The Importance of Supervisor Support for Effective Hotel Employees: An Empirical Investigation in Cameroon.” V (55). Sage Journal. Available at: </w:t>
      </w:r>
      <w:hyperlink r:id="rId15" w:history="1">
        <w:r>
          <w:rPr>
            <w:rStyle w:val="Hyperlink"/>
            <w:rFonts w:ascii="Arial" w:hAnsi="Arial" w:cs="Arial"/>
          </w:rPr>
          <w:t>https://doi.org/10.1177/1938965513511147</w:t>
        </w:r>
      </w:hyperlink>
      <w:r>
        <w:rPr>
          <w:rFonts w:ascii="Arial" w:hAnsi="Arial" w:cs="Arial"/>
        </w:rPr>
        <w:t xml:space="preserve"> (accessed on: 28</w:t>
      </w:r>
      <w:r>
        <w:rPr>
          <w:rFonts w:ascii="Arial" w:hAnsi="Arial" w:cs="Arial"/>
          <w:vertAlign w:val="superscript"/>
        </w:rPr>
        <w:t>th</w:t>
      </w:r>
      <w:r>
        <w:rPr>
          <w:rFonts w:ascii="Arial" w:hAnsi="Arial" w:cs="Arial"/>
        </w:rPr>
        <w:t xml:space="preserve"> October 2024).</w:t>
      </w:r>
    </w:p>
    <w:p w14:paraId="30644175" w14:textId="77777777" w:rsidR="00A7216D" w:rsidRDefault="0052734D">
      <w:pPr>
        <w:pStyle w:val="ListParagraph"/>
        <w:numPr>
          <w:ilvl w:val="0"/>
          <w:numId w:val="1"/>
        </w:numPr>
        <w:jc w:val="both"/>
      </w:pPr>
      <w:r>
        <w:rPr>
          <w:rFonts w:ascii="Arial" w:hAnsi="Arial" w:cs="Arial"/>
        </w:rPr>
        <w:t xml:space="preserve">Wood, R.C. (2013). </w:t>
      </w:r>
      <w:r>
        <w:rPr>
          <w:rFonts w:ascii="Arial" w:hAnsi="Arial" w:cs="Arial"/>
          <w:i/>
          <w:iCs/>
        </w:rPr>
        <w:t>Key Concepts in Hospitality Management</w:t>
      </w:r>
      <w:r>
        <w:rPr>
          <w:rFonts w:ascii="Arial" w:hAnsi="Arial" w:cs="Arial"/>
        </w:rPr>
        <w:t>. London: SAGE Publications Ltd. (Accessed on: 31</w:t>
      </w:r>
      <w:r>
        <w:rPr>
          <w:rFonts w:ascii="Arial" w:hAnsi="Arial" w:cs="Arial"/>
          <w:vertAlign w:val="superscript"/>
        </w:rPr>
        <w:t>st</w:t>
      </w:r>
      <w:r>
        <w:rPr>
          <w:rFonts w:ascii="Arial" w:hAnsi="Arial" w:cs="Arial"/>
        </w:rPr>
        <w:t xml:space="preserve"> October 2024).</w:t>
      </w:r>
    </w:p>
    <w:p w14:paraId="30644176" w14:textId="77777777" w:rsidR="00A7216D" w:rsidRDefault="00A7216D">
      <w:pPr>
        <w:spacing w:line="360" w:lineRule="auto"/>
        <w:jc w:val="both"/>
        <w:rPr>
          <w:rFonts w:ascii="Arial" w:hAnsi="Arial" w:cs="Arial"/>
        </w:rPr>
      </w:pPr>
    </w:p>
    <w:sectPr w:rsidR="00A7216D">
      <w:headerReference w:type="default" r:id="rId16"/>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32276AF" w14:textId="77777777" w:rsidR="00106B73" w:rsidRDefault="00106B73">
      <w:pPr>
        <w:spacing w:after="0" w:line="240" w:lineRule="auto"/>
      </w:pPr>
      <w:r>
        <w:separator/>
      </w:r>
    </w:p>
  </w:endnote>
  <w:endnote w:type="continuationSeparator" w:id="0">
    <w:p w14:paraId="543F38D8" w14:textId="77777777" w:rsidR="00106B73" w:rsidRDefault="00106B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DE7759D" w14:textId="77777777" w:rsidR="00106B73" w:rsidRDefault="00106B73">
      <w:pPr>
        <w:spacing w:after="0" w:line="240" w:lineRule="auto"/>
      </w:pPr>
      <w:r>
        <w:rPr>
          <w:color w:val="000000"/>
        </w:rPr>
        <w:separator/>
      </w:r>
    </w:p>
  </w:footnote>
  <w:footnote w:type="continuationSeparator" w:id="0">
    <w:p w14:paraId="5A80DDE8" w14:textId="77777777" w:rsidR="00106B73" w:rsidRDefault="00106B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0644123" w14:textId="77777777" w:rsidR="0052734D" w:rsidRDefault="0052734D">
    <w:pPr>
      <w:pStyle w:val="Header"/>
      <w:jc w:val="center"/>
    </w:pPr>
  </w:p>
  <w:p w14:paraId="30644124" w14:textId="77777777" w:rsidR="0052734D" w:rsidRDefault="0052734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0644126" w14:textId="77777777" w:rsidR="0052734D" w:rsidRDefault="0052734D">
    <w:pPr>
      <w:pStyle w:val="Header"/>
      <w:jc w:val="center"/>
    </w:pPr>
    <w:r>
      <w:fldChar w:fldCharType="begin"/>
    </w:r>
    <w:r>
      <w:instrText xml:space="preserve"> PAGE </w:instrText>
    </w:r>
    <w:r>
      <w:fldChar w:fldCharType="separate"/>
    </w:r>
    <w:r>
      <w:t>2</w:t>
    </w:r>
    <w:r>
      <w:fldChar w:fldCharType="end"/>
    </w:r>
  </w:p>
  <w:p w14:paraId="30644127" w14:textId="77777777" w:rsidR="0052734D" w:rsidRDefault="005273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6B0EEA"/>
    <w:multiLevelType w:val="multilevel"/>
    <w:tmpl w:val="CF80F98C"/>
    <w:lvl w:ilvl="0">
      <w:start w:val="1"/>
      <w:numFmt w:val="decimal"/>
      <w:lvlText w:val="%1."/>
      <w:lvlJc w:val="left"/>
      <w:pPr>
        <w:ind w:left="720" w:hanging="36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num w:numId="1" w16cid:durableId="977967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9"/>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216D"/>
    <w:rsid w:val="00045874"/>
    <w:rsid w:val="00080D43"/>
    <w:rsid w:val="00106B73"/>
    <w:rsid w:val="0013013F"/>
    <w:rsid w:val="00133F21"/>
    <w:rsid w:val="001A06D6"/>
    <w:rsid w:val="00204D37"/>
    <w:rsid w:val="00264A63"/>
    <w:rsid w:val="002845A0"/>
    <w:rsid w:val="002A60ED"/>
    <w:rsid w:val="002B3FAF"/>
    <w:rsid w:val="002E28D9"/>
    <w:rsid w:val="00346D87"/>
    <w:rsid w:val="0035462F"/>
    <w:rsid w:val="003921BE"/>
    <w:rsid w:val="003E2EDF"/>
    <w:rsid w:val="004B6374"/>
    <w:rsid w:val="004C692E"/>
    <w:rsid w:val="004E14F6"/>
    <w:rsid w:val="00506C74"/>
    <w:rsid w:val="00523782"/>
    <w:rsid w:val="0052734D"/>
    <w:rsid w:val="00603BD9"/>
    <w:rsid w:val="0061148E"/>
    <w:rsid w:val="006901A9"/>
    <w:rsid w:val="0069700B"/>
    <w:rsid w:val="007111DD"/>
    <w:rsid w:val="007B6FB5"/>
    <w:rsid w:val="008140DD"/>
    <w:rsid w:val="00897BFF"/>
    <w:rsid w:val="008A3744"/>
    <w:rsid w:val="008B4842"/>
    <w:rsid w:val="009600D8"/>
    <w:rsid w:val="00994BB4"/>
    <w:rsid w:val="009963A5"/>
    <w:rsid w:val="00A7216D"/>
    <w:rsid w:val="00A8641A"/>
    <w:rsid w:val="00B4625F"/>
    <w:rsid w:val="00C05E05"/>
    <w:rsid w:val="00C66B27"/>
    <w:rsid w:val="00DD6694"/>
    <w:rsid w:val="00E53ADA"/>
    <w:rsid w:val="00E6012A"/>
    <w:rsid w:val="00F40A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644117"/>
  <w15:docId w15:val="{64A04CB5-5864-4CB4-99BB-2FACC30FA5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TOCHeading">
    <w:name w:val="TOC Heading"/>
    <w:basedOn w:val="Heading1"/>
    <w:next w:val="Normal"/>
    <w:pPr>
      <w:spacing w:before="240" w:after="0" w:line="244" w:lineRule="auto"/>
    </w:pPr>
    <w:rPr>
      <w:kern w:val="0"/>
      <w:sz w:val="32"/>
      <w:szCs w:val="32"/>
      <w:lang w:eastAsia="en-GB"/>
    </w:rPr>
  </w:style>
  <w:style w:type="paragraph" w:styleId="TOC1">
    <w:name w:val="toc 1"/>
    <w:basedOn w:val="Normal"/>
    <w:next w:val="Normal"/>
    <w:autoRedefine/>
    <w:uiPriority w:val="39"/>
    <w:rsid w:val="00045874"/>
    <w:pPr>
      <w:tabs>
        <w:tab w:val="right" w:leader="dot" w:pos="9016"/>
      </w:tabs>
      <w:spacing w:after="100"/>
      <w:jc w:val="both"/>
    </w:pPr>
  </w:style>
  <w:style w:type="character" w:styleId="Hyperlink">
    <w:name w:val="Hyperlink"/>
    <w:basedOn w:val="DefaultParagraphFont"/>
    <w:uiPriority w:val="99"/>
    <w:rPr>
      <w:color w:val="467886"/>
      <w:u w:val="single"/>
    </w:rPr>
  </w:style>
  <w:style w:type="paragraph" w:styleId="TOC2">
    <w:name w:val="toc 2"/>
    <w:basedOn w:val="Normal"/>
    <w:next w:val="Normal"/>
    <w:autoRedefine/>
    <w:uiPriority w:val="39"/>
    <w:pPr>
      <w:spacing w:after="100"/>
      <w:ind w:left="240"/>
    </w:pPr>
  </w:style>
  <w:style w:type="character" w:styleId="UnresolvedMention">
    <w:name w:val="Unresolved Mention"/>
    <w:basedOn w:val="DefaultParagraphFont"/>
    <w:rPr>
      <w:color w:val="605E5C"/>
      <w:shd w:val="clear" w:color="auto" w:fill="E1DFDD"/>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hyperlink" Target="https://lesroches.edu/blog/what-are-guest-service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hyperlink" Target="https://www.littlehotelier.com/blog/running-your-property/hotel-guest-experience/"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08/09564230010310295" TargetMode="External"/><Relationship Id="rId5" Type="http://schemas.openxmlformats.org/officeDocument/2006/relationships/footnotes" Target="footnotes.xml"/><Relationship Id="rId15" Type="http://schemas.openxmlformats.org/officeDocument/2006/relationships/hyperlink" Target="https://doi.org/10.1177/1938965513511147" TargetMode="External"/><Relationship Id="rId10" Type="http://schemas.openxmlformats.org/officeDocument/2006/relationships/hyperlink" Target="https://www.asetonline.org/wp-content/uploads/2024/04/ASET-Good-Practice-Guide-Work-based-and-Placement-Learning.pdf" TargetMode="Externa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https://doi.org/10.4102/sajhrm.v13i1.64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39</TotalTime>
  <Pages>8</Pages>
  <Words>1903</Words>
  <Characters>10850</Characters>
  <Application>Microsoft Office Word</Application>
  <DocSecurity>0</DocSecurity>
  <Lines>90</Lines>
  <Paragraphs>25</Paragraphs>
  <ScaleCrop>false</ScaleCrop>
  <Company/>
  <LinksUpToDate>false</LinksUpToDate>
  <CharactersWithSpaces>12728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Tahmina Islam</dc:creator>
  <dc:description/>
  <cp:lastModifiedBy>Tahmina Islam</cp:lastModifiedBy>
  <cp:revision>36</cp:revision>
  <dcterms:created xsi:type="dcterms:W3CDTF">2024-11-07T09:39:00Z</dcterms:created>
  <dcterms:modified xsi:type="dcterms:W3CDTF">2024-11-11T13:00:00Z</dcterms:modified>
</cp:coreProperties>
</file>