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0D2DF" w14:textId="77777777" w:rsidR="00F72B08" w:rsidRPr="0077635F" w:rsidRDefault="00F72B08" w:rsidP="00F72B08">
      <w:pPr>
        <w:spacing w:line="360" w:lineRule="auto"/>
        <w:jc w:val="both"/>
        <w:rPr>
          <w:rFonts w:ascii="Arial" w:hAnsi="Arial" w:cs="Arial"/>
          <w:sz w:val="24"/>
          <w:szCs w:val="24"/>
        </w:rPr>
      </w:pPr>
      <w:r w:rsidRPr="0077635F">
        <w:rPr>
          <w:rFonts w:ascii="Arial" w:hAnsi="Arial" w:cs="Arial"/>
          <w:noProof/>
          <w:sz w:val="24"/>
          <w:szCs w:val="24"/>
        </w:rPr>
        <w:drawing>
          <wp:inline distT="0" distB="0" distL="0" distR="0" wp14:anchorId="037562B7" wp14:editId="4958B4C9">
            <wp:extent cx="5715000" cy="1895475"/>
            <wp:effectExtent l="0" t="0" r="3810" b="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6456A3E7" w14:textId="77777777" w:rsidR="00F72B08" w:rsidRPr="0077635F" w:rsidRDefault="00F72B08" w:rsidP="00F72B08">
      <w:pPr>
        <w:spacing w:line="360" w:lineRule="auto"/>
        <w:jc w:val="both"/>
        <w:rPr>
          <w:rFonts w:ascii="Arial" w:hAnsi="Arial" w:cs="Arial"/>
          <w:sz w:val="24"/>
          <w:szCs w:val="24"/>
        </w:rPr>
      </w:pPr>
    </w:p>
    <w:p w14:paraId="6ADACE86" w14:textId="77777777" w:rsidR="00F72B08" w:rsidRPr="0077635F" w:rsidRDefault="00F72B08" w:rsidP="00F72B08">
      <w:pPr>
        <w:spacing w:line="360" w:lineRule="auto"/>
        <w:jc w:val="both"/>
        <w:rPr>
          <w:rFonts w:ascii="Arial" w:hAnsi="Arial" w:cs="Arial"/>
          <w:sz w:val="24"/>
          <w:szCs w:val="24"/>
        </w:rPr>
      </w:pPr>
    </w:p>
    <w:p w14:paraId="6731E350" w14:textId="77777777" w:rsidR="00F72B08" w:rsidRPr="007C1108" w:rsidRDefault="00F72B08" w:rsidP="00F72B08">
      <w:pPr>
        <w:spacing w:line="360" w:lineRule="auto"/>
        <w:jc w:val="both"/>
        <w:rPr>
          <w:rFonts w:ascii="Arial" w:hAnsi="Arial" w:cs="Arial"/>
          <w:b/>
          <w:bCs/>
          <w:sz w:val="24"/>
          <w:szCs w:val="24"/>
        </w:rPr>
      </w:pPr>
    </w:p>
    <w:p w14:paraId="7FEA5EFB" w14:textId="77777777" w:rsidR="00F72B08" w:rsidRPr="00BC7EB5" w:rsidRDefault="00F72B08" w:rsidP="00F72B08">
      <w:pPr>
        <w:spacing w:line="360" w:lineRule="auto"/>
        <w:jc w:val="both"/>
        <w:rPr>
          <w:rFonts w:ascii="Arial" w:hAnsi="Arial" w:cs="Arial"/>
          <w:b/>
          <w:bCs/>
          <w:sz w:val="40"/>
          <w:szCs w:val="40"/>
        </w:rPr>
      </w:pPr>
      <w:r w:rsidRPr="00BC7EB5">
        <w:rPr>
          <w:rFonts w:ascii="Arial" w:hAnsi="Arial" w:cs="Arial"/>
          <w:b/>
          <w:bCs/>
          <w:sz w:val="40"/>
          <w:szCs w:val="40"/>
        </w:rPr>
        <w:t>BA (Hons) Leadership and Management</w:t>
      </w:r>
    </w:p>
    <w:p w14:paraId="5D4ACB1A" w14:textId="77777777" w:rsidR="00F72B08" w:rsidRPr="00BC7EB5" w:rsidRDefault="00F72B08" w:rsidP="00F72B08">
      <w:pPr>
        <w:spacing w:line="360" w:lineRule="auto"/>
        <w:jc w:val="both"/>
        <w:rPr>
          <w:rFonts w:ascii="Arial" w:hAnsi="Arial" w:cs="Arial"/>
          <w:b/>
          <w:bCs/>
          <w:i/>
          <w:iCs/>
          <w:sz w:val="40"/>
          <w:szCs w:val="40"/>
        </w:rPr>
      </w:pPr>
    </w:p>
    <w:p w14:paraId="195E9178" w14:textId="77777777" w:rsidR="00F72B08" w:rsidRPr="00BC7EB5" w:rsidRDefault="00F72B08" w:rsidP="00F72B08">
      <w:pPr>
        <w:spacing w:line="360" w:lineRule="auto"/>
        <w:jc w:val="both"/>
        <w:rPr>
          <w:rFonts w:ascii="Arial" w:hAnsi="Arial" w:cs="Arial"/>
          <w:b/>
          <w:bCs/>
          <w:i/>
          <w:iCs/>
          <w:sz w:val="40"/>
          <w:szCs w:val="40"/>
        </w:rPr>
      </w:pPr>
      <w:r w:rsidRPr="00BC7EB5">
        <w:rPr>
          <w:rFonts w:ascii="Arial" w:hAnsi="Arial" w:cs="Arial"/>
          <w:b/>
          <w:bCs/>
          <w:i/>
          <w:iCs/>
          <w:sz w:val="40"/>
          <w:szCs w:val="40"/>
        </w:rPr>
        <w:t>Student Name: ERASMUS ONYEUKWU</w:t>
      </w:r>
    </w:p>
    <w:p w14:paraId="5BFF6715" w14:textId="77777777" w:rsidR="00F72B08" w:rsidRPr="00BC7EB5" w:rsidRDefault="00F72B08" w:rsidP="00F72B08">
      <w:pPr>
        <w:spacing w:line="360" w:lineRule="auto"/>
        <w:jc w:val="both"/>
        <w:rPr>
          <w:rFonts w:ascii="Arial" w:hAnsi="Arial" w:cs="Arial"/>
          <w:b/>
          <w:bCs/>
          <w:i/>
          <w:iCs/>
          <w:sz w:val="40"/>
          <w:szCs w:val="40"/>
        </w:rPr>
      </w:pPr>
      <w:r w:rsidRPr="00BC7EB5">
        <w:rPr>
          <w:rFonts w:ascii="Arial" w:hAnsi="Arial" w:cs="Arial"/>
          <w:b/>
          <w:bCs/>
          <w:i/>
          <w:iCs/>
          <w:sz w:val="40"/>
          <w:szCs w:val="40"/>
        </w:rPr>
        <w:t>Student Number: 2337043</w:t>
      </w:r>
    </w:p>
    <w:p w14:paraId="1690E335" w14:textId="77777777" w:rsidR="00E86E43" w:rsidRDefault="00F72B08" w:rsidP="00F72B08">
      <w:pPr>
        <w:spacing w:line="360" w:lineRule="auto"/>
        <w:jc w:val="both"/>
        <w:rPr>
          <w:rFonts w:ascii="Arial" w:hAnsi="Arial" w:cs="Arial"/>
          <w:b/>
          <w:bCs/>
          <w:i/>
          <w:iCs/>
          <w:sz w:val="40"/>
          <w:szCs w:val="40"/>
        </w:rPr>
      </w:pPr>
      <w:r w:rsidRPr="00BC7EB5">
        <w:rPr>
          <w:rFonts w:ascii="Arial" w:hAnsi="Arial" w:cs="Arial"/>
          <w:b/>
          <w:bCs/>
          <w:i/>
          <w:iCs/>
          <w:sz w:val="40"/>
          <w:szCs w:val="40"/>
        </w:rPr>
        <w:t>Module Name: Organi</w:t>
      </w:r>
      <w:r w:rsidR="00A92857" w:rsidRPr="00BC7EB5">
        <w:rPr>
          <w:rFonts w:ascii="Arial" w:hAnsi="Arial" w:cs="Arial"/>
          <w:b/>
          <w:bCs/>
          <w:i/>
          <w:iCs/>
          <w:sz w:val="40"/>
          <w:szCs w:val="40"/>
        </w:rPr>
        <w:t>s</w:t>
      </w:r>
      <w:r w:rsidRPr="00BC7EB5">
        <w:rPr>
          <w:rFonts w:ascii="Arial" w:hAnsi="Arial" w:cs="Arial"/>
          <w:b/>
          <w:bCs/>
          <w:i/>
          <w:iCs/>
          <w:sz w:val="40"/>
          <w:szCs w:val="40"/>
        </w:rPr>
        <w:t>ation</w:t>
      </w:r>
      <w:r w:rsidR="00A92857" w:rsidRPr="00BC7EB5">
        <w:rPr>
          <w:rFonts w:ascii="Arial" w:hAnsi="Arial" w:cs="Arial"/>
          <w:b/>
          <w:bCs/>
          <w:i/>
          <w:iCs/>
          <w:sz w:val="40"/>
          <w:szCs w:val="40"/>
        </w:rPr>
        <w:t>al</w:t>
      </w:r>
      <w:r w:rsidRPr="00BC7EB5">
        <w:rPr>
          <w:rFonts w:ascii="Arial" w:hAnsi="Arial" w:cs="Arial"/>
          <w:b/>
          <w:bCs/>
          <w:i/>
          <w:iCs/>
          <w:sz w:val="40"/>
          <w:szCs w:val="40"/>
        </w:rPr>
        <w:t xml:space="preserve"> Culture </w:t>
      </w:r>
    </w:p>
    <w:p w14:paraId="70227D33" w14:textId="5A5D3D07" w:rsidR="00F72B08" w:rsidRPr="00BC7EB5" w:rsidRDefault="00E86E43" w:rsidP="00F72B08">
      <w:pPr>
        <w:spacing w:line="360" w:lineRule="auto"/>
        <w:jc w:val="both"/>
        <w:rPr>
          <w:rFonts w:ascii="Arial" w:hAnsi="Arial" w:cs="Arial"/>
          <w:b/>
          <w:bCs/>
          <w:i/>
          <w:iCs/>
          <w:sz w:val="40"/>
          <w:szCs w:val="40"/>
        </w:rPr>
      </w:pPr>
      <w:r>
        <w:rPr>
          <w:rFonts w:ascii="Arial" w:hAnsi="Arial" w:cs="Arial"/>
          <w:b/>
          <w:bCs/>
          <w:i/>
          <w:iCs/>
          <w:sz w:val="40"/>
          <w:szCs w:val="40"/>
        </w:rPr>
        <w:t xml:space="preserve">Module  Code </w:t>
      </w:r>
      <w:r w:rsidR="00F72B08" w:rsidRPr="00BC7EB5">
        <w:rPr>
          <w:rFonts w:ascii="Arial" w:hAnsi="Arial" w:cs="Arial"/>
          <w:b/>
          <w:bCs/>
          <w:i/>
          <w:iCs/>
          <w:sz w:val="40"/>
          <w:szCs w:val="40"/>
        </w:rPr>
        <w:t>(LCLM5005) London</w:t>
      </w:r>
    </w:p>
    <w:p w14:paraId="7629EEEE" w14:textId="3D1F7B21" w:rsidR="00F72B08" w:rsidRPr="00BC7EB5" w:rsidRDefault="00F72B08" w:rsidP="00F72B08">
      <w:pPr>
        <w:spacing w:line="360" w:lineRule="auto"/>
        <w:jc w:val="both"/>
        <w:rPr>
          <w:rFonts w:ascii="Arial" w:hAnsi="Arial" w:cs="Arial"/>
          <w:b/>
          <w:bCs/>
          <w:i/>
          <w:iCs/>
          <w:sz w:val="40"/>
          <w:szCs w:val="40"/>
        </w:rPr>
      </w:pPr>
      <w:r w:rsidRPr="00BC7EB5">
        <w:rPr>
          <w:rFonts w:ascii="Arial" w:hAnsi="Arial" w:cs="Arial"/>
          <w:b/>
          <w:bCs/>
          <w:i/>
          <w:iCs/>
          <w:sz w:val="40"/>
          <w:szCs w:val="40"/>
        </w:rPr>
        <w:t xml:space="preserve">Lecturer Name: PROF. </w:t>
      </w:r>
      <w:r w:rsidR="00A92857" w:rsidRPr="00BC7EB5">
        <w:rPr>
          <w:rFonts w:ascii="Arial" w:hAnsi="Arial" w:cs="Arial"/>
          <w:b/>
          <w:bCs/>
          <w:i/>
          <w:iCs/>
          <w:sz w:val="40"/>
          <w:szCs w:val="40"/>
        </w:rPr>
        <w:t>Rameses Manalang</w:t>
      </w:r>
    </w:p>
    <w:p w14:paraId="41C025C2" w14:textId="3DAD20FB" w:rsidR="00F72B08" w:rsidRPr="00BC7EB5" w:rsidRDefault="00F72B08" w:rsidP="00F72B08">
      <w:pPr>
        <w:spacing w:line="360" w:lineRule="auto"/>
        <w:jc w:val="both"/>
        <w:rPr>
          <w:rFonts w:ascii="Arial" w:hAnsi="Arial" w:cs="Arial"/>
          <w:b/>
          <w:bCs/>
          <w:i/>
          <w:iCs/>
          <w:sz w:val="40"/>
          <w:szCs w:val="40"/>
        </w:rPr>
      </w:pPr>
      <w:r w:rsidRPr="00BC7EB5">
        <w:rPr>
          <w:rFonts w:ascii="Arial" w:hAnsi="Arial" w:cs="Arial"/>
          <w:b/>
          <w:bCs/>
          <w:i/>
          <w:iCs/>
          <w:sz w:val="40"/>
          <w:szCs w:val="40"/>
        </w:rPr>
        <w:t>Session: February 2026 Term</w:t>
      </w:r>
    </w:p>
    <w:p w14:paraId="26FCA47E" w14:textId="77777777" w:rsidR="00F72B08" w:rsidRDefault="00F72B08"/>
    <w:p w14:paraId="06C5F81B" w14:textId="77777777" w:rsidR="00A92857" w:rsidRDefault="00A92857"/>
    <w:p w14:paraId="6DE0DF42" w14:textId="77777777" w:rsidR="00A92857" w:rsidRDefault="00A92857"/>
    <w:p w14:paraId="5D2DAA8F" w14:textId="77777777" w:rsidR="00E24DB2" w:rsidRDefault="00E24DB2"/>
    <w:p w14:paraId="2739BB44" w14:textId="77777777" w:rsidR="00D032BE" w:rsidRDefault="00D032BE"/>
    <w:p w14:paraId="7DB56677" w14:textId="77777777" w:rsidR="004A5787" w:rsidRDefault="004A5787"/>
    <w:p w14:paraId="4181D851" w14:textId="77777777" w:rsidR="004A5787" w:rsidRDefault="004A5787"/>
    <w:p w14:paraId="1C711FE3" w14:textId="77777777" w:rsidR="004A5787" w:rsidRDefault="004A5787"/>
    <w:p w14:paraId="64891B67" w14:textId="77777777" w:rsidR="004A5787" w:rsidRDefault="004A5787"/>
    <w:p w14:paraId="01C5349A" w14:textId="77777777" w:rsidR="00A92857" w:rsidRPr="00A92857" w:rsidRDefault="00A92857">
      <w:pPr>
        <w:rPr>
          <w:rFonts w:ascii="Arial" w:hAnsi="Arial" w:cs="Arial"/>
          <w:b/>
          <w:bCs/>
        </w:rPr>
      </w:pPr>
    </w:p>
    <w:p w14:paraId="0E44BB63" w14:textId="77777777" w:rsidR="00A92857" w:rsidRPr="00A92857" w:rsidRDefault="00A92857">
      <w:pPr>
        <w:rPr>
          <w:rFonts w:ascii="Arial" w:hAnsi="Arial" w:cs="Arial"/>
          <w:b/>
          <w:bCs/>
        </w:rPr>
      </w:pPr>
    </w:p>
    <w:p w14:paraId="62191C85" w14:textId="23B0CE1A" w:rsidR="00A92857" w:rsidRDefault="00A92857">
      <w:pPr>
        <w:rPr>
          <w:rFonts w:ascii="Arial" w:hAnsi="Arial" w:cs="Arial"/>
          <w:b/>
          <w:bCs/>
          <w:sz w:val="40"/>
          <w:szCs w:val="40"/>
        </w:rPr>
      </w:pPr>
      <w:r w:rsidRPr="00A92857">
        <w:rPr>
          <w:rFonts w:ascii="Arial" w:hAnsi="Arial" w:cs="Arial"/>
          <w:b/>
          <w:bCs/>
        </w:rPr>
        <w:t xml:space="preserve"> </w:t>
      </w:r>
      <w:r w:rsidRPr="00A92857">
        <w:rPr>
          <w:rFonts w:ascii="Arial" w:hAnsi="Arial" w:cs="Arial"/>
          <w:b/>
          <w:bCs/>
          <w:sz w:val="40"/>
          <w:szCs w:val="40"/>
        </w:rPr>
        <w:t>Table of Contents</w:t>
      </w:r>
    </w:p>
    <w:p w14:paraId="675DEE30" w14:textId="77777777" w:rsidR="00BC7EB5" w:rsidRDefault="00BC7EB5">
      <w:pPr>
        <w:rPr>
          <w:rFonts w:ascii="Arial" w:hAnsi="Arial" w:cs="Arial"/>
          <w:b/>
          <w:bCs/>
          <w:sz w:val="40"/>
          <w:szCs w:val="40"/>
        </w:rPr>
      </w:pPr>
    </w:p>
    <w:p w14:paraId="6400E5C5" w14:textId="2B6EAEA8" w:rsidR="008E2D2B" w:rsidRDefault="008E2D2B">
      <w:pPr>
        <w:rPr>
          <w:rFonts w:ascii="Arial" w:hAnsi="Arial" w:cs="Arial"/>
          <w:b/>
          <w:bCs/>
          <w:sz w:val="40"/>
          <w:szCs w:val="40"/>
        </w:rPr>
      </w:pPr>
      <w:r>
        <w:rPr>
          <w:rFonts w:ascii="Arial" w:hAnsi="Arial" w:cs="Arial"/>
          <w:b/>
          <w:bCs/>
          <w:sz w:val="40"/>
          <w:szCs w:val="40"/>
        </w:rPr>
        <w:t>Intr</w:t>
      </w:r>
      <w:r w:rsidR="00BD0500">
        <w:rPr>
          <w:rFonts w:ascii="Arial" w:hAnsi="Arial" w:cs="Arial"/>
          <w:b/>
          <w:bCs/>
          <w:sz w:val="40"/>
          <w:szCs w:val="40"/>
        </w:rPr>
        <w:t>oduction</w:t>
      </w:r>
      <w:r w:rsidR="00184116">
        <w:rPr>
          <w:rFonts w:ascii="Arial" w:hAnsi="Arial" w:cs="Arial"/>
          <w:b/>
          <w:bCs/>
          <w:sz w:val="40"/>
          <w:szCs w:val="40"/>
        </w:rPr>
        <w:t xml:space="preserve"> to Tesco’s</w:t>
      </w:r>
      <w:r w:rsidR="00990215">
        <w:rPr>
          <w:rFonts w:ascii="Arial" w:hAnsi="Arial" w:cs="Arial"/>
          <w:b/>
          <w:bCs/>
          <w:sz w:val="40"/>
          <w:szCs w:val="40"/>
        </w:rPr>
        <w:t xml:space="preserve"> </w:t>
      </w:r>
      <w:r w:rsidR="00BD0500">
        <w:rPr>
          <w:rFonts w:ascii="Arial" w:hAnsi="Arial" w:cs="Arial"/>
          <w:b/>
          <w:bCs/>
          <w:sz w:val="40"/>
          <w:szCs w:val="40"/>
        </w:rPr>
        <w:t>__________</w:t>
      </w:r>
      <w:r w:rsidR="00F15070">
        <w:rPr>
          <w:rFonts w:ascii="Arial" w:hAnsi="Arial" w:cs="Arial"/>
          <w:b/>
          <w:bCs/>
          <w:sz w:val="40"/>
          <w:szCs w:val="40"/>
        </w:rPr>
        <w:t>__</w:t>
      </w:r>
      <w:r w:rsidR="00A431C2">
        <w:rPr>
          <w:rFonts w:ascii="Arial" w:hAnsi="Arial" w:cs="Arial"/>
          <w:b/>
          <w:bCs/>
          <w:sz w:val="40"/>
          <w:szCs w:val="40"/>
        </w:rPr>
        <w:t>_</w:t>
      </w:r>
      <w:r w:rsidR="005B4AB7">
        <w:rPr>
          <w:rFonts w:ascii="Arial" w:hAnsi="Arial" w:cs="Arial"/>
          <w:b/>
          <w:bCs/>
          <w:sz w:val="40"/>
          <w:szCs w:val="40"/>
        </w:rPr>
        <w:t xml:space="preserve">  </w:t>
      </w:r>
      <w:r w:rsidR="00BD0500">
        <w:rPr>
          <w:rFonts w:ascii="Arial" w:hAnsi="Arial" w:cs="Arial"/>
          <w:b/>
          <w:bCs/>
          <w:sz w:val="40"/>
          <w:szCs w:val="40"/>
        </w:rPr>
        <w:t xml:space="preserve">Page </w:t>
      </w:r>
      <w:r w:rsidR="00D86F6B">
        <w:rPr>
          <w:rFonts w:ascii="Arial" w:hAnsi="Arial" w:cs="Arial"/>
          <w:b/>
          <w:bCs/>
          <w:sz w:val="40"/>
          <w:szCs w:val="40"/>
        </w:rPr>
        <w:t>1</w:t>
      </w:r>
    </w:p>
    <w:p w14:paraId="6B30986A" w14:textId="7A7E5408" w:rsidR="005A0798" w:rsidRDefault="005A0798">
      <w:pPr>
        <w:rPr>
          <w:rFonts w:ascii="Arial" w:hAnsi="Arial" w:cs="Arial"/>
          <w:b/>
          <w:bCs/>
          <w:sz w:val="40"/>
          <w:szCs w:val="40"/>
        </w:rPr>
      </w:pPr>
      <w:r>
        <w:rPr>
          <w:rFonts w:ascii="Arial" w:hAnsi="Arial" w:cs="Arial"/>
          <w:b/>
          <w:bCs/>
          <w:sz w:val="40"/>
          <w:szCs w:val="40"/>
        </w:rPr>
        <w:t>Or</w:t>
      </w:r>
      <w:r w:rsidR="00A13DBB">
        <w:rPr>
          <w:rFonts w:ascii="Arial" w:hAnsi="Arial" w:cs="Arial"/>
          <w:b/>
          <w:bCs/>
          <w:sz w:val="40"/>
          <w:szCs w:val="40"/>
        </w:rPr>
        <w:t>ganizational Culture of Tesco</w:t>
      </w:r>
      <w:r w:rsidR="0095670B">
        <w:rPr>
          <w:rFonts w:ascii="Arial" w:hAnsi="Arial" w:cs="Arial"/>
          <w:b/>
          <w:bCs/>
          <w:sz w:val="40"/>
          <w:szCs w:val="40"/>
        </w:rPr>
        <w:t xml:space="preserve"> ___</w:t>
      </w:r>
      <w:r w:rsidR="008E19E5">
        <w:rPr>
          <w:rFonts w:ascii="Arial" w:hAnsi="Arial" w:cs="Arial"/>
          <w:b/>
          <w:bCs/>
          <w:sz w:val="40"/>
          <w:szCs w:val="40"/>
        </w:rPr>
        <w:t>_</w:t>
      </w:r>
      <w:r w:rsidR="005B4AB7">
        <w:rPr>
          <w:rFonts w:ascii="Arial" w:hAnsi="Arial" w:cs="Arial"/>
          <w:b/>
          <w:bCs/>
          <w:sz w:val="40"/>
          <w:szCs w:val="40"/>
        </w:rPr>
        <w:t xml:space="preserve"> </w:t>
      </w:r>
      <w:r w:rsidR="0095670B">
        <w:rPr>
          <w:rFonts w:ascii="Arial" w:hAnsi="Arial" w:cs="Arial"/>
          <w:b/>
          <w:bCs/>
          <w:sz w:val="40"/>
          <w:szCs w:val="40"/>
        </w:rPr>
        <w:t>Page</w:t>
      </w:r>
      <w:r w:rsidR="002A7F18">
        <w:rPr>
          <w:rFonts w:ascii="Arial" w:hAnsi="Arial" w:cs="Arial"/>
          <w:b/>
          <w:bCs/>
          <w:sz w:val="40"/>
          <w:szCs w:val="40"/>
        </w:rPr>
        <w:t xml:space="preserve"> </w:t>
      </w:r>
      <w:r w:rsidR="008E19E5">
        <w:rPr>
          <w:rFonts w:ascii="Arial" w:hAnsi="Arial" w:cs="Arial"/>
          <w:b/>
          <w:bCs/>
          <w:sz w:val="40"/>
          <w:szCs w:val="40"/>
        </w:rPr>
        <w:t>1&amp;</w:t>
      </w:r>
      <w:r w:rsidR="002A7F18">
        <w:rPr>
          <w:rFonts w:ascii="Arial" w:hAnsi="Arial" w:cs="Arial"/>
          <w:b/>
          <w:bCs/>
          <w:sz w:val="40"/>
          <w:szCs w:val="40"/>
        </w:rPr>
        <w:t>2</w:t>
      </w:r>
    </w:p>
    <w:p w14:paraId="76816E01" w14:textId="33F9391D" w:rsidR="00BB7E66" w:rsidRDefault="00BB7E66" w:rsidP="00BB7E66">
      <w:pPr>
        <w:jc w:val="both"/>
        <w:rPr>
          <w:rFonts w:ascii="Arial" w:hAnsi="Arial" w:cs="Arial"/>
          <w:b/>
          <w:bCs/>
          <w:sz w:val="40"/>
          <w:szCs w:val="40"/>
        </w:rPr>
      </w:pPr>
      <w:r w:rsidRPr="005F2ACD">
        <w:rPr>
          <w:rFonts w:ascii="Arial" w:hAnsi="Arial" w:cs="Arial"/>
          <w:b/>
          <w:bCs/>
          <w:sz w:val="40"/>
          <w:szCs w:val="40"/>
        </w:rPr>
        <w:t>Structure and Decision</w:t>
      </w:r>
      <w:r w:rsidRPr="005F2ACD">
        <w:rPr>
          <w:rFonts w:ascii="Cambria Math" w:hAnsi="Cambria Math" w:cs="Cambria Math"/>
          <w:b/>
          <w:bCs/>
          <w:sz w:val="40"/>
          <w:szCs w:val="40"/>
        </w:rPr>
        <w:t>‑</w:t>
      </w:r>
      <w:r w:rsidRPr="005F2ACD">
        <w:rPr>
          <w:rFonts w:ascii="Arial" w:hAnsi="Arial" w:cs="Arial"/>
          <w:b/>
          <w:bCs/>
          <w:sz w:val="40"/>
          <w:szCs w:val="40"/>
        </w:rPr>
        <w:t>Maki</w:t>
      </w:r>
      <w:r>
        <w:rPr>
          <w:rFonts w:ascii="Arial" w:hAnsi="Arial" w:cs="Arial"/>
          <w:b/>
          <w:bCs/>
          <w:sz w:val="40"/>
          <w:szCs w:val="40"/>
        </w:rPr>
        <w:t>ng</w:t>
      </w:r>
      <w:r w:rsidR="00990215">
        <w:rPr>
          <w:rFonts w:ascii="Arial" w:hAnsi="Arial" w:cs="Arial"/>
          <w:b/>
          <w:bCs/>
          <w:sz w:val="40"/>
          <w:szCs w:val="40"/>
        </w:rPr>
        <w:t xml:space="preserve"> </w:t>
      </w:r>
      <w:r w:rsidR="00144FB3">
        <w:rPr>
          <w:rFonts w:ascii="Arial" w:hAnsi="Arial" w:cs="Arial"/>
          <w:b/>
          <w:bCs/>
          <w:sz w:val="40"/>
          <w:szCs w:val="40"/>
        </w:rPr>
        <w:t>____</w:t>
      </w:r>
      <w:r w:rsidR="00E653DA">
        <w:rPr>
          <w:rFonts w:ascii="Arial" w:hAnsi="Arial" w:cs="Arial"/>
          <w:b/>
          <w:bCs/>
          <w:sz w:val="40"/>
          <w:szCs w:val="40"/>
        </w:rPr>
        <w:t xml:space="preserve">  </w:t>
      </w:r>
      <w:r w:rsidR="00F15070">
        <w:rPr>
          <w:rFonts w:ascii="Arial" w:hAnsi="Arial" w:cs="Arial"/>
          <w:b/>
          <w:bCs/>
          <w:sz w:val="40"/>
          <w:szCs w:val="40"/>
        </w:rPr>
        <w:t xml:space="preserve">Page </w:t>
      </w:r>
      <w:r w:rsidR="00F77EF4">
        <w:rPr>
          <w:rFonts w:ascii="Arial" w:hAnsi="Arial" w:cs="Arial"/>
          <w:b/>
          <w:bCs/>
          <w:sz w:val="40"/>
          <w:szCs w:val="40"/>
        </w:rPr>
        <w:t xml:space="preserve"> 2&amp;</w:t>
      </w:r>
      <w:r w:rsidR="00F15070">
        <w:rPr>
          <w:rFonts w:ascii="Arial" w:hAnsi="Arial" w:cs="Arial"/>
          <w:b/>
          <w:bCs/>
          <w:sz w:val="40"/>
          <w:szCs w:val="40"/>
        </w:rPr>
        <w:t>3</w:t>
      </w:r>
    </w:p>
    <w:p w14:paraId="10052EFB" w14:textId="6740DEEA" w:rsidR="004F2D9E" w:rsidRDefault="004F2D9E" w:rsidP="004F2D9E">
      <w:pPr>
        <w:rPr>
          <w:rFonts w:ascii="Arial" w:hAnsi="Arial" w:cs="Arial"/>
          <w:b/>
          <w:bCs/>
          <w:sz w:val="40"/>
          <w:szCs w:val="40"/>
        </w:rPr>
      </w:pPr>
      <w:r w:rsidRPr="00D021A1">
        <w:rPr>
          <w:rFonts w:ascii="Arial" w:hAnsi="Arial" w:cs="Arial"/>
          <w:b/>
          <w:bCs/>
          <w:sz w:val="40"/>
          <w:szCs w:val="40"/>
        </w:rPr>
        <w:t>Organisational Structure Model</w:t>
      </w:r>
      <w:r w:rsidR="00EB7E62">
        <w:rPr>
          <w:rFonts w:ascii="Arial" w:hAnsi="Arial" w:cs="Arial"/>
          <w:b/>
          <w:bCs/>
          <w:sz w:val="40"/>
          <w:szCs w:val="40"/>
        </w:rPr>
        <w:t xml:space="preserve"> ____</w:t>
      </w:r>
      <w:r w:rsidR="00CD3745">
        <w:rPr>
          <w:rFonts w:ascii="Arial" w:hAnsi="Arial" w:cs="Arial"/>
          <w:b/>
          <w:bCs/>
          <w:sz w:val="40"/>
          <w:szCs w:val="40"/>
        </w:rPr>
        <w:t>_</w:t>
      </w:r>
      <w:r w:rsidR="00EB7E62">
        <w:rPr>
          <w:rFonts w:ascii="Arial" w:hAnsi="Arial" w:cs="Arial"/>
          <w:b/>
          <w:bCs/>
          <w:sz w:val="40"/>
          <w:szCs w:val="40"/>
        </w:rPr>
        <w:t>Page</w:t>
      </w:r>
      <w:r w:rsidR="00CD3745">
        <w:rPr>
          <w:rFonts w:ascii="Arial" w:hAnsi="Arial" w:cs="Arial"/>
          <w:b/>
          <w:bCs/>
          <w:sz w:val="40"/>
          <w:szCs w:val="40"/>
        </w:rPr>
        <w:t xml:space="preserve"> </w:t>
      </w:r>
      <w:r w:rsidR="00950C03">
        <w:rPr>
          <w:rFonts w:ascii="Arial" w:hAnsi="Arial" w:cs="Arial"/>
          <w:b/>
          <w:bCs/>
          <w:sz w:val="40"/>
          <w:szCs w:val="40"/>
        </w:rPr>
        <w:t>3</w:t>
      </w:r>
      <w:r w:rsidR="00B30F69">
        <w:rPr>
          <w:rFonts w:ascii="Arial" w:hAnsi="Arial" w:cs="Arial"/>
          <w:b/>
          <w:bCs/>
          <w:sz w:val="40"/>
          <w:szCs w:val="40"/>
        </w:rPr>
        <w:t>&amp;</w:t>
      </w:r>
      <w:r w:rsidR="00EB7E62">
        <w:rPr>
          <w:rFonts w:ascii="Arial" w:hAnsi="Arial" w:cs="Arial"/>
          <w:b/>
          <w:bCs/>
          <w:sz w:val="40"/>
          <w:szCs w:val="40"/>
        </w:rPr>
        <w:t>4</w:t>
      </w:r>
    </w:p>
    <w:p w14:paraId="32BFF45D" w14:textId="1478A7AA" w:rsidR="001417A3" w:rsidRDefault="001417A3" w:rsidP="001417A3">
      <w:pPr>
        <w:jc w:val="both"/>
        <w:rPr>
          <w:rFonts w:ascii="Arial" w:hAnsi="Arial" w:cs="Arial"/>
          <w:b/>
          <w:bCs/>
          <w:sz w:val="40"/>
          <w:szCs w:val="40"/>
        </w:rPr>
      </w:pPr>
      <w:r w:rsidRPr="00D537CD">
        <w:rPr>
          <w:rFonts w:ascii="Arial" w:hAnsi="Arial" w:cs="Arial"/>
          <w:b/>
          <w:bCs/>
          <w:sz w:val="40"/>
          <w:szCs w:val="40"/>
        </w:rPr>
        <w:t>Schein’s</w:t>
      </w:r>
      <w:r>
        <w:rPr>
          <w:rFonts w:ascii="Arial" w:hAnsi="Arial" w:cs="Arial"/>
          <w:b/>
          <w:bCs/>
          <w:sz w:val="40"/>
          <w:szCs w:val="40"/>
        </w:rPr>
        <w:t xml:space="preserve"> </w:t>
      </w:r>
      <w:r w:rsidRPr="00D537CD">
        <w:rPr>
          <w:rFonts w:ascii="Arial" w:hAnsi="Arial" w:cs="Arial"/>
          <w:b/>
          <w:bCs/>
          <w:sz w:val="40"/>
          <w:szCs w:val="40"/>
        </w:rPr>
        <w:t xml:space="preserve">Model </w:t>
      </w:r>
      <w:r>
        <w:rPr>
          <w:rFonts w:ascii="Arial" w:hAnsi="Arial" w:cs="Arial"/>
          <w:b/>
          <w:bCs/>
          <w:sz w:val="40"/>
          <w:szCs w:val="40"/>
        </w:rPr>
        <w:t xml:space="preserve">Framework </w:t>
      </w:r>
      <w:r w:rsidR="004C4C9F">
        <w:rPr>
          <w:rFonts w:ascii="Arial" w:hAnsi="Arial" w:cs="Arial"/>
          <w:b/>
          <w:bCs/>
          <w:sz w:val="40"/>
          <w:szCs w:val="40"/>
        </w:rPr>
        <w:t>________</w:t>
      </w:r>
      <w:r w:rsidR="005B4AB7">
        <w:rPr>
          <w:rFonts w:ascii="Arial" w:hAnsi="Arial" w:cs="Arial"/>
          <w:b/>
          <w:bCs/>
          <w:sz w:val="40"/>
          <w:szCs w:val="40"/>
        </w:rPr>
        <w:t xml:space="preserve">  </w:t>
      </w:r>
      <w:r w:rsidR="004C4C9F">
        <w:rPr>
          <w:rFonts w:ascii="Arial" w:hAnsi="Arial" w:cs="Arial"/>
          <w:b/>
          <w:bCs/>
          <w:sz w:val="40"/>
          <w:szCs w:val="40"/>
        </w:rPr>
        <w:t xml:space="preserve">Page </w:t>
      </w:r>
      <w:r w:rsidR="00D62B39">
        <w:rPr>
          <w:rFonts w:ascii="Arial" w:hAnsi="Arial" w:cs="Arial"/>
          <w:b/>
          <w:bCs/>
          <w:sz w:val="40"/>
          <w:szCs w:val="40"/>
        </w:rPr>
        <w:t>4&amp;</w:t>
      </w:r>
      <w:r w:rsidR="004C4C9F">
        <w:rPr>
          <w:rFonts w:ascii="Arial" w:hAnsi="Arial" w:cs="Arial"/>
          <w:b/>
          <w:bCs/>
          <w:sz w:val="40"/>
          <w:szCs w:val="40"/>
        </w:rPr>
        <w:t>5</w:t>
      </w:r>
    </w:p>
    <w:p w14:paraId="5BF25E7E" w14:textId="7194BB37" w:rsidR="00356C63" w:rsidRDefault="00356C63" w:rsidP="00356C63">
      <w:pPr>
        <w:jc w:val="both"/>
        <w:rPr>
          <w:rFonts w:ascii="Arial" w:hAnsi="Arial" w:cs="Arial"/>
          <w:b/>
          <w:bCs/>
          <w:sz w:val="40"/>
          <w:szCs w:val="40"/>
        </w:rPr>
      </w:pPr>
      <w:r w:rsidRPr="00D537CD">
        <w:rPr>
          <w:rFonts w:ascii="Arial" w:hAnsi="Arial" w:cs="Arial"/>
          <w:b/>
          <w:bCs/>
          <w:sz w:val="40"/>
          <w:szCs w:val="40"/>
        </w:rPr>
        <w:t xml:space="preserve">Adaptation to the External </w:t>
      </w:r>
      <w:r w:rsidR="00890ACD" w:rsidRPr="00D537CD">
        <w:rPr>
          <w:rFonts w:ascii="Arial" w:hAnsi="Arial" w:cs="Arial"/>
          <w:b/>
          <w:bCs/>
          <w:sz w:val="40"/>
          <w:szCs w:val="40"/>
        </w:rPr>
        <w:t>Environmen</w:t>
      </w:r>
      <w:r w:rsidR="00A5794C">
        <w:rPr>
          <w:rFonts w:ascii="Arial" w:hAnsi="Arial" w:cs="Arial"/>
          <w:b/>
          <w:bCs/>
          <w:sz w:val="40"/>
          <w:szCs w:val="40"/>
        </w:rPr>
        <w:t>t</w:t>
      </w:r>
      <w:r w:rsidR="00322129">
        <w:rPr>
          <w:rFonts w:ascii="Arial" w:hAnsi="Arial" w:cs="Arial"/>
          <w:b/>
          <w:bCs/>
          <w:sz w:val="40"/>
          <w:szCs w:val="40"/>
        </w:rPr>
        <w:t>…</w:t>
      </w:r>
      <w:r w:rsidR="00890ACD">
        <w:rPr>
          <w:rFonts w:ascii="Arial" w:hAnsi="Arial" w:cs="Arial"/>
          <w:b/>
          <w:bCs/>
          <w:sz w:val="40"/>
          <w:szCs w:val="40"/>
        </w:rPr>
        <w:t>Page</w:t>
      </w:r>
      <w:r w:rsidR="00E653DA">
        <w:rPr>
          <w:rFonts w:ascii="Arial" w:hAnsi="Arial" w:cs="Arial"/>
          <w:b/>
          <w:bCs/>
          <w:sz w:val="40"/>
          <w:szCs w:val="40"/>
        </w:rPr>
        <w:t>6</w:t>
      </w:r>
    </w:p>
    <w:p w14:paraId="75237B34" w14:textId="32313434" w:rsidR="00EC07E7" w:rsidRDefault="00EC07E7" w:rsidP="00EC07E7">
      <w:pPr>
        <w:jc w:val="both"/>
        <w:rPr>
          <w:rFonts w:ascii="Arial" w:hAnsi="Arial" w:cs="Arial"/>
          <w:b/>
          <w:bCs/>
          <w:sz w:val="40"/>
          <w:szCs w:val="40"/>
        </w:rPr>
      </w:pPr>
      <w:r w:rsidRPr="00580797">
        <w:rPr>
          <w:rFonts w:ascii="Arial" w:hAnsi="Arial" w:cs="Arial"/>
          <w:b/>
          <w:bCs/>
          <w:sz w:val="40"/>
          <w:szCs w:val="40"/>
        </w:rPr>
        <w:t>Effective Functioning of Tesco</w:t>
      </w:r>
      <w:r w:rsidR="00895901">
        <w:rPr>
          <w:rFonts w:ascii="Arial" w:hAnsi="Arial" w:cs="Arial"/>
          <w:b/>
          <w:bCs/>
          <w:sz w:val="40"/>
          <w:szCs w:val="40"/>
        </w:rPr>
        <w:t xml:space="preserve"> _</w:t>
      </w:r>
      <w:r w:rsidR="00726EFE">
        <w:rPr>
          <w:rFonts w:ascii="Arial" w:hAnsi="Arial" w:cs="Arial"/>
          <w:b/>
          <w:bCs/>
          <w:sz w:val="40"/>
          <w:szCs w:val="40"/>
        </w:rPr>
        <w:t>____Page</w:t>
      </w:r>
      <w:r w:rsidR="003034BB">
        <w:rPr>
          <w:rFonts w:ascii="Arial" w:hAnsi="Arial" w:cs="Arial"/>
          <w:b/>
          <w:bCs/>
          <w:sz w:val="40"/>
          <w:szCs w:val="40"/>
        </w:rPr>
        <w:t xml:space="preserve"> 6</w:t>
      </w:r>
      <w:r w:rsidR="00EA445B">
        <w:rPr>
          <w:rFonts w:ascii="Arial" w:hAnsi="Arial" w:cs="Arial"/>
          <w:b/>
          <w:bCs/>
          <w:sz w:val="40"/>
          <w:szCs w:val="40"/>
        </w:rPr>
        <w:t>&amp;</w:t>
      </w:r>
      <w:r w:rsidR="00726EFE">
        <w:rPr>
          <w:rFonts w:ascii="Arial" w:hAnsi="Arial" w:cs="Arial"/>
          <w:b/>
          <w:bCs/>
          <w:sz w:val="40"/>
          <w:szCs w:val="40"/>
        </w:rPr>
        <w:t xml:space="preserve"> 7</w:t>
      </w:r>
    </w:p>
    <w:p w14:paraId="003CDDFE" w14:textId="119FA9A5" w:rsidR="00DA5328" w:rsidRDefault="00DA5328" w:rsidP="00DA5328">
      <w:pPr>
        <w:jc w:val="both"/>
        <w:rPr>
          <w:rFonts w:ascii="Arial" w:hAnsi="Arial" w:cs="Arial"/>
          <w:b/>
          <w:bCs/>
          <w:sz w:val="40"/>
          <w:szCs w:val="40"/>
        </w:rPr>
      </w:pPr>
      <w:r w:rsidRPr="000846BB">
        <w:rPr>
          <w:rFonts w:ascii="Arial" w:hAnsi="Arial" w:cs="Arial"/>
          <w:b/>
          <w:bCs/>
          <w:sz w:val="40"/>
          <w:szCs w:val="40"/>
        </w:rPr>
        <w:t>Evaluation</w:t>
      </w:r>
      <w:r w:rsidR="00A91344">
        <w:rPr>
          <w:rFonts w:ascii="Arial" w:hAnsi="Arial" w:cs="Arial"/>
          <w:b/>
          <w:bCs/>
          <w:sz w:val="40"/>
          <w:szCs w:val="40"/>
        </w:rPr>
        <w:t xml:space="preserve"> </w:t>
      </w:r>
      <w:r>
        <w:rPr>
          <w:rFonts w:ascii="Arial" w:hAnsi="Arial" w:cs="Arial"/>
          <w:b/>
          <w:bCs/>
          <w:sz w:val="40"/>
          <w:szCs w:val="40"/>
        </w:rPr>
        <w:t xml:space="preserve">and </w:t>
      </w:r>
      <w:r w:rsidR="00A91344">
        <w:rPr>
          <w:rFonts w:ascii="Arial" w:hAnsi="Arial" w:cs="Arial"/>
          <w:b/>
          <w:bCs/>
          <w:sz w:val="40"/>
          <w:szCs w:val="40"/>
        </w:rPr>
        <w:t>Organizational Performance</w:t>
      </w:r>
      <w:r w:rsidR="00511E6C">
        <w:rPr>
          <w:rFonts w:ascii="Arial" w:hAnsi="Arial" w:cs="Arial"/>
          <w:b/>
          <w:bCs/>
          <w:sz w:val="40"/>
          <w:szCs w:val="40"/>
        </w:rPr>
        <w:t xml:space="preserve"> _</w:t>
      </w:r>
      <w:r w:rsidR="00A91344">
        <w:rPr>
          <w:rFonts w:ascii="Arial" w:hAnsi="Arial" w:cs="Arial"/>
          <w:b/>
          <w:bCs/>
          <w:sz w:val="40"/>
          <w:szCs w:val="40"/>
        </w:rPr>
        <w:t>_</w:t>
      </w:r>
    </w:p>
    <w:p w14:paraId="7A44EE04" w14:textId="02255561" w:rsidR="00726EFE" w:rsidRDefault="007F7B90" w:rsidP="00EC07E7">
      <w:pPr>
        <w:jc w:val="both"/>
        <w:rPr>
          <w:rFonts w:ascii="Arial" w:hAnsi="Arial" w:cs="Arial"/>
          <w:b/>
          <w:bCs/>
          <w:sz w:val="40"/>
          <w:szCs w:val="40"/>
        </w:rPr>
      </w:pPr>
      <w:r>
        <w:rPr>
          <w:rFonts w:ascii="Arial" w:hAnsi="Arial" w:cs="Arial"/>
          <w:b/>
          <w:bCs/>
          <w:sz w:val="40"/>
          <w:szCs w:val="40"/>
        </w:rPr>
        <w:t>__________________________________ Page 8</w:t>
      </w:r>
    </w:p>
    <w:p w14:paraId="26D8203F" w14:textId="5F996F40" w:rsidR="007F7B90" w:rsidRDefault="007F7B90" w:rsidP="00EC07E7">
      <w:pPr>
        <w:jc w:val="both"/>
        <w:rPr>
          <w:rFonts w:ascii="Arial" w:hAnsi="Arial" w:cs="Arial"/>
          <w:b/>
          <w:bCs/>
          <w:sz w:val="40"/>
          <w:szCs w:val="40"/>
        </w:rPr>
      </w:pPr>
      <w:r>
        <w:rPr>
          <w:rFonts w:ascii="Arial" w:hAnsi="Arial" w:cs="Arial"/>
          <w:b/>
          <w:bCs/>
          <w:sz w:val="40"/>
          <w:szCs w:val="40"/>
        </w:rPr>
        <w:t>Conclusion ________________________ Page 9</w:t>
      </w:r>
    </w:p>
    <w:p w14:paraId="707C4019" w14:textId="4359121F" w:rsidR="007F7B90" w:rsidRDefault="00C1128D" w:rsidP="00EC07E7">
      <w:pPr>
        <w:jc w:val="both"/>
        <w:rPr>
          <w:rFonts w:ascii="Arial" w:hAnsi="Arial" w:cs="Arial"/>
          <w:b/>
          <w:bCs/>
          <w:sz w:val="40"/>
          <w:szCs w:val="40"/>
        </w:rPr>
      </w:pPr>
      <w:r>
        <w:rPr>
          <w:rFonts w:ascii="Arial" w:hAnsi="Arial" w:cs="Arial"/>
          <w:b/>
          <w:bCs/>
          <w:sz w:val="40"/>
          <w:szCs w:val="40"/>
        </w:rPr>
        <w:t>References _______________________ Page 1</w:t>
      </w:r>
      <w:r w:rsidR="004C3DD6">
        <w:rPr>
          <w:rFonts w:ascii="Arial" w:hAnsi="Arial" w:cs="Arial"/>
          <w:b/>
          <w:bCs/>
          <w:sz w:val="40"/>
          <w:szCs w:val="40"/>
        </w:rPr>
        <w:t>0</w:t>
      </w:r>
    </w:p>
    <w:p w14:paraId="19A765D2" w14:textId="77777777" w:rsidR="004C3DD6" w:rsidRDefault="004C3DD6" w:rsidP="00EC07E7">
      <w:pPr>
        <w:jc w:val="both"/>
        <w:rPr>
          <w:rFonts w:ascii="Arial" w:hAnsi="Arial" w:cs="Arial"/>
          <w:b/>
          <w:bCs/>
          <w:sz w:val="40"/>
          <w:szCs w:val="40"/>
        </w:rPr>
      </w:pPr>
    </w:p>
    <w:p w14:paraId="1DD939E7" w14:textId="77777777" w:rsidR="004C3DD6" w:rsidRDefault="004C3DD6" w:rsidP="00EC07E7">
      <w:pPr>
        <w:jc w:val="both"/>
        <w:rPr>
          <w:rFonts w:ascii="Arial" w:hAnsi="Arial" w:cs="Arial"/>
          <w:b/>
          <w:bCs/>
          <w:sz w:val="40"/>
          <w:szCs w:val="40"/>
        </w:rPr>
      </w:pPr>
    </w:p>
    <w:p w14:paraId="59EEE017" w14:textId="77777777" w:rsidR="004C3DD6" w:rsidRDefault="004C3DD6" w:rsidP="00EC07E7">
      <w:pPr>
        <w:jc w:val="both"/>
        <w:rPr>
          <w:rFonts w:ascii="Arial" w:hAnsi="Arial" w:cs="Arial"/>
          <w:b/>
          <w:bCs/>
          <w:sz w:val="40"/>
          <w:szCs w:val="40"/>
        </w:rPr>
      </w:pPr>
    </w:p>
    <w:p w14:paraId="0E738792" w14:textId="77777777" w:rsidR="00CD6162" w:rsidRDefault="00CD6162" w:rsidP="00701329">
      <w:pPr>
        <w:rPr>
          <w:rFonts w:ascii="Arial" w:hAnsi="Arial" w:cs="Arial"/>
          <w:b/>
          <w:bCs/>
          <w:sz w:val="40"/>
          <w:szCs w:val="40"/>
        </w:rPr>
      </w:pPr>
    </w:p>
    <w:p w14:paraId="2D7740C8" w14:textId="41E878EA" w:rsidR="00A92857" w:rsidRDefault="00A92857" w:rsidP="007D0DD3">
      <w:pPr>
        <w:jc w:val="both"/>
        <w:rPr>
          <w:rFonts w:ascii="Arial" w:hAnsi="Arial" w:cs="Arial"/>
          <w:b/>
          <w:bCs/>
          <w:sz w:val="40"/>
          <w:szCs w:val="40"/>
        </w:rPr>
      </w:pPr>
      <w:r>
        <w:rPr>
          <w:rFonts w:ascii="Arial" w:hAnsi="Arial" w:cs="Arial"/>
          <w:b/>
          <w:bCs/>
          <w:sz w:val="40"/>
          <w:szCs w:val="40"/>
        </w:rPr>
        <w:lastRenderedPageBreak/>
        <w:t>Introduction</w:t>
      </w:r>
    </w:p>
    <w:p w14:paraId="2D918D9D" w14:textId="77777777" w:rsidR="00A92857" w:rsidRDefault="00A92857" w:rsidP="007D0DD3">
      <w:pPr>
        <w:jc w:val="both"/>
        <w:rPr>
          <w:rFonts w:ascii="Arial" w:hAnsi="Arial" w:cs="Arial"/>
          <w:b/>
          <w:bCs/>
          <w:sz w:val="40"/>
          <w:szCs w:val="40"/>
        </w:rPr>
      </w:pPr>
    </w:p>
    <w:p w14:paraId="77A6FE4A" w14:textId="779F82E2" w:rsidR="00635F29" w:rsidRPr="00701329" w:rsidRDefault="00635F29" w:rsidP="007D0DD3">
      <w:pPr>
        <w:jc w:val="both"/>
        <w:rPr>
          <w:rFonts w:ascii="Arial" w:hAnsi="Arial" w:cs="Arial"/>
        </w:rPr>
      </w:pPr>
      <w:r w:rsidRPr="00701329">
        <w:rPr>
          <w:rFonts w:ascii="Arial" w:hAnsi="Arial" w:cs="Arial"/>
        </w:rPr>
        <w:t xml:space="preserve">Tesco, founded by Jack Cohen in 1919, has grown from a modest market stall in Hackney into one of the world’s most influential multinational retailers. The </w:t>
      </w:r>
      <w:r w:rsidR="00CD6162">
        <w:rPr>
          <w:rFonts w:ascii="Arial" w:hAnsi="Arial" w:cs="Arial"/>
        </w:rPr>
        <w:t>Tesco</w:t>
      </w:r>
      <w:r w:rsidRPr="00701329">
        <w:rPr>
          <w:rFonts w:ascii="Arial" w:hAnsi="Arial" w:cs="Arial"/>
        </w:rPr>
        <w:t xml:space="preserve"> name</w:t>
      </w:r>
      <w:r w:rsidR="00CD6162">
        <w:rPr>
          <w:rFonts w:ascii="Arial" w:hAnsi="Arial" w:cs="Arial"/>
        </w:rPr>
        <w:t xml:space="preserve">, </w:t>
      </w:r>
      <w:r w:rsidRPr="00701329">
        <w:rPr>
          <w:rFonts w:ascii="Arial" w:hAnsi="Arial" w:cs="Arial"/>
        </w:rPr>
        <w:t>formed from the initials of tea supplier Thomas Edward Stockwell (TES) and the first two letters of Cohen’s surname (CO)</w:t>
      </w:r>
      <w:r w:rsidR="00CD6162">
        <w:rPr>
          <w:rFonts w:ascii="Arial" w:hAnsi="Arial" w:cs="Arial"/>
        </w:rPr>
        <w:t xml:space="preserve">, </w:t>
      </w:r>
      <w:r w:rsidRPr="00701329">
        <w:rPr>
          <w:rFonts w:ascii="Arial" w:hAnsi="Arial" w:cs="Arial"/>
        </w:rPr>
        <w:t xml:space="preserve">was first used in 1924, symbolising the early partnerships that shaped its commercial identity (Humby et al., 2007). Today, Tesco </w:t>
      </w:r>
      <w:r w:rsidR="00CB476D" w:rsidRPr="00701329">
        <w:rPr>
          <w:rFonts w:ascii="Arial" w:hAnsi="Arial" w:cs="Arial"/>
        </w:rPr>
        <w:t>runs</w:t>
      </w:r>
      <w:r w:rsidRPr="00701329">
        <w:rPr>
          <w:rFonts w:ascii="Arial" w:hAnsi="Arial" w:cs="Arial"/>
        </w:rPr>
        <w:t xml:space="preserve"> more than 2,300 stores globally and is recognised as the UK’s largest private</w:t>
      </w:r>
      <w:r w:rsidRPr="00701329">
        <w:rPr>
          <w:rFonts w:ascii="Cambria Math" w:hAnsi="Cambria Math" w:cs="Cambria Math"/>
        </w:rPr>
        <w:t>‑</w:t>
      </w:r>
      <w:r w:rsidRPr="00701329">
        <w:rPr>
          <w:rFonts w:ascii="Arial" w:hAnsi="Arial" w:cs="Arial"/>
        </w:rPr>
        <w:t>sector employer and leading food retailer (Tesco PLC, 2023). Its diverse portfolio, spanning multiple store formats, online retail channels, and services such as banking and mobile communications, reflects a strategic commitment to accessibility and customer convenience.</w:t>
      </w:r>
    </w:p>
    <w:p w14:paraId="446EDEEB" w14:textId="08C18197" w:rsidR="00FF47DB" w:rsidRPr="00701329" w:rsidRDefault="00635F29" w:rsidP="007D0DD3">
      <w:pPr>
        <w:jc w:val="both"/>
        <w:rPr>
          <w:rFonts w:ascii="Arial" w:hAnsi="Arial" w:cs="Arial"/>
        </w:rPr>
      </w:pPr>
      <w:r w:rsidRPr="00701329">
        <w:rPr>
          <w:rFonts w:ascii="Arial" w:hAnsi="Arial" w:cs="Arial"/>
        </w:rPr>
        <w:t xml:space="preserve">Understanding Tesco’s evolution requires recognising the role of organisational culture in shaping strategic direction. As Schein (2010, p. 18) defines it, culture </w:t>
      </w:r>
      <w:r w:rsidR="00142CC6" w:rsidRPr="00701329">
        <w:rPr>
          <w:rFonts w:ascii="Arial" w:hAnsi="Arial" w:cs="Arial"/>
        </w:rPr>
        <w:t>is</w:t>
      </w:r>
      <w:r w:rsidRPr="00701329">
        <w:rPr>
          <w:rFonts w:ascii="Arial" w:hAnsi="Arial" w:cs="Arial"/>
        </w:rPr>
        <w:t xml:space="preserve"> “a pattern of shared basic assumptions learned by a group as it solved its problems of external adaptation and internal integration.” This definition is reflected in Tesco’s long</w:t>
      </w:r>
      <w:r w:rsidRPr="00701329">
        <w:rPr>
          <w:rFonts w:ascii="Cambria Math" w:hAnsi="Cambria Math" w:cs="Cambria Math"/>
        </w:rPr>
        <w:t>‑</w:t>
      </w:r>
      <w:r w:rsidRPr="00701329">
        <w:rPr>
          <w:rFonts w:ascii="Arial" w:hAnsi="Arial" w:cs="Arial"/>
        </w:rPr>
        <w:t>standing focus on value, efficiency, and mass</w:t>
      </w:r>
      <w:r w:rsidRPr="00701329">
        <w:rPr>
          <w:rFonts w:ascii="Cambria Math" w:hAnsi="Cambria Math" w:cs="Cambria Math"/>
        </w:rPr>
        <w:t>‑</w:t>
      </w:r>
      <w:r w:rsidRPr="00701329">
        <w:rPr>
          <w:rFonts w:ascii="Arial" w:hAnsi="Arial" w:cs="Arial"/>
        </w:rPr>
        <w:t>market appeal, rooted in Cohen’s early business model of selling surplus groceries (Burt &amp; Sparks, 2003). Over time, Tesco expanded through organic growth, acquisitions, and pioneering innovations such as the Clubcard loyalty scheme and advanced supply</w:t>
      </w:r>
      <w:r w:rsidRPr="00701329">
        <w:rPr>
          <w:rFonts w:ascii="Cambria Math" w:hAnsi="Cambria Math" w:cs="Cambria Math"/>
        </w:rPr>
        <w:t>‑</w:t>
      </w:r>
      <w:r w:rsidRPr="00701329">
        <w:rPr>
          <w:rFonts w:ascii="Arial" w:hAnsi="Arial" w:cs="Arial"/>
        </w:rPr>
        <w:t>chain technologies, positioning it at the forefront of retail moderni</w:t>
      </w:r>
      <w:r w:rsidR="007F0C71">
        <w:rPr>
          <w:rFonts w:ascii="Arial" w:hAnsi="Arial" w:cs="Arial"/>
        </w:rPr>
        <w:t>z</w:t>
      </w:r>
      <w:r w:rsidRPr="00701329">
        <w:rPr>
          <w:rFonts w:ascii="Arial" w:hAnsi="Arial" w:cs="Arial"/>
        </w:rPr>
        <w:t>ation</w:t>
      </w:r>
      <w:r w:rsidR="002F3850">
        <w:rPr>
          <w:rFonts w:ascii="Arial" w:hAnsi="Arial" w:cs="Arial"/>
        </w:rPr>
        <w:t>.</w:t>
      </w:r>
    </w:p>
    <w:p w14:paraId="43007F9D" w14:textId="4B814256" w:rsidR="00635F29" w:rsidRPr="00701329" w:rsidRDefault="004C2175" w:rsidP="007D0DD3">
      <w:pPr>
        <w:jc w:val="both"/>
        <w:rPr>
          <w:rFonts w:ascii="Arial" w:hAnsi="Arial" w:cs="Arial"/>
        </w:rPr>
      </w:pPr>
      <w:r w:rsidRPr="00701329">
        <w:rPr>
          <w:rFonts w:ascii="Arial" w:hAnsi="Arial" w:cs="Arial"/>
        </w:rPr>
        <w:t>In the contemporary marketplace, Tesco continues to diversify and adapt. Its strategic emphasis on sustainability, digital transformation, and customer</w:t>
      </w:r>
      <w:r w:rsidRPr="00701329">
        <w:rPr>
          <w:rFonts w:ascii="Cambria Math" w:hAnsi="Cambria Math" w:cs="Cambria Math"/>
        </w:rPr>
        <w:t>‑</w:t>
      </w:r>
      <w:r w:rsidRPr="00701329">
        <w:rPr>
          <w:rFonts w:ascii="Arial" w:hAnsi="Arial" w:cs="Arial"/>
        </w:rPr>
        <w:t xml:space="preserve">centric innovation </w:t>
      </w:r>
      <w:r w:rsidR="00142CC6" w:rsidRPr="00701329">
        <w:rPr>
          <w:rFonts w:ascii="Arial" w:hAnsi="Arial" w:cs="Arial"/>
        </w:rPr>
        <w:t>proves</w:t>
      </w:r>
      <w:r w:rsidRPr="00701329">
        <w:rPr>
          <w:rFonts w:ascii="Arial" w:hAnsi="Arial" w:cs="Arial"/>
        </w:rPr>
        <w:t xml:space="preserve"> responsiveness to societal expectations and shifting consumer behaviours</w:t>
      </w:r>
      <w:r w:rsidR="00CD079E">
        <w:rPr>
          <w:rFonts w:ascii="Arial" w:hAnsi="Arial" w:cs="Arial"/>
        </w:rPr>
        <w:t xml:space="preserve"> </w:t>
      </w:r>
      <w:r w:rsidRPr="00701329">
        <w:rPr>
          <w:rFonts w:ascii="Arial" w:hAnsi="Arial" w:cs="Arial"/>
        </w:rPr>
        <w:t>(Jones et al., 2021). As a result, Tesco stands not only as a dominant retailer but also as a key actor shaping the future of responsible, technologically enabled retailing.</w:t>
      </w:r>
    </w:p>
    <w:p w14:paraId="12B310AD" w14:textId="77777777" w:rsidR="004C2175" w:rsidRPr="005230FD" w:rsidRDefault="004C2175" w:rsidP="007D0DD3">
      <w:pPr>
        <w:jc w:val="both"/>
        <w:rPr>
          <w:rFonts w:ascii="Arial" w:hAnsi="Arial" w:cs="Arial"/>
          <w:b/>
          <w:bCs/>
          <w:sz w:val="40"/>
          <w:szCs w:val="40"/>
        </w:rPr>
      </w:pPr>
    </w:p>
    <w:p w14:paraId="2535D720" w14:textId="17C639E5" w:rsidR="005230FD" w:rsidRDefault="005230FD" w:rsidP="007D0DD3">
      <w:pPr>
        <w:jc w:val="both"/>
        <w:rPr>
          <w:rFonts w:ascii="Arial" w:hAnsi="Arial" w:cs="Arial"/>
          <w:b/>
          <w:bCs/>
          <w:sz w:val="40"/>
          <w:szCs w:val="40"/>
        </w:rPr>
      </w:pPr>
      <w:r>
        <w:rPr>
          <w:rFonts w:ascii="Arial" w:hAnsi="Arial" w:cs="Arial"/>
          <w:b/>
          <w:bCs/>
          <w:sz w:val="40"/>
          <w:szCs w:val="40"/>
        </w:rPr>
        <w:t xml:space="preserve">            </w:t>
      </w:r>
      <w:r w:rsidRPr="005230FD">
        <w:rPr>
          <w:rFonts w:ascii="Arial" w:hAnsi="Arial" w:cs="Arial"/>
          <w:b/>
          <w:bCs/>
          <w:sz w:val="40"/>
          <w:szCs w:val="40"/>
        </w:rPr>
        <w:t>Organisational Culture of Tesco</w:t>
      </w:r>
    </w:p>
    <w:p w14:paraId="215875A7" w14:textId="77777777" w:rsidR="00F00EA6" w:rsidRPr="005230FD" w:rsidRDefault="00F00EA6" w:rsidP="007D0DD3">
      <w:pPr>
        <w:jc w:val="both"/>
        <w:rPr>
          <w:rFonts w:ascii="Arial" w:hAnsi="Arial" w:cs="Arial"/>
          <w:b/>
          <w:bCs/>
          <w:sz w:val="40"/>
          <w:szCs w:val="40"/>
        </w:rPr>
      </w:pPr>
    </w:p>
    <w:p w14:paraId="6D7A434F" w14:textId="5A863F2C" w:rsidR="008041BD" w:rsidRPr="008041BD" w:rsidRDefault="008041BD" w:rsidP="007D0DD3">
      <w:pPr>
        <w:jc w:val="both"/>
        <w:rPr>
          <w:rFonts w:ascii="Arial" w:hAnsi="Arial" w:cs="Arial"/>
        </w:rPr>
      </w:pPr>
      <w:r w:rsidRPr="008041BD">
        <w:rPr>
          <w:rFonts w:ascii="Arial" w:hAnsi="Arial" w:cs="Arial"/>
        </w:rPr>
        <w:t>Tesco’s organisational culture is shaped by its scale, customer</w:t>
      </w:r>
      <w:r w:rsidRPr="008041BD">
        <w:rPr>
          <w:rFonts w:ascii="Cambria Math" w:hAnsi="Cambria Math" w:cs="Cambria Math"/>
        </w:rPr>
        <w:t>‑</w:t>
      </w:r>
      <w:r w:rsidRPr="008041BD">
        <w:rPr>
          <w:rFonts w:ascii="Arial" w:hAnsi="Arial" w:cs="Arial"/>
        </w:rPr>
        <w:t xml:space="preserve">centric strategy, and structured operational model. As one of the UK’s largest retailers, its culture blends hierarchical control with collaborative practices to sustain efficiency, innovation, and service quality. Using </w:t>
      </w:r>
      <w:r w:rsidR="003935F2">
        <w:rPr>
          <w:rFonts w:ascii="Arial" w:hAnsi="Arial" w:cs="Arial"/>
        </w:rPr>
        <w:t>Sch</w:t>
      </w:r>
      <w:r w:rsidR="00AC3FCB">
        <w:rPr>
          <w:rFonts w:ascii="Arial" w:hAnsi="Arial" w:cs="Arial"/>
        </w:rPr>
        <w:t>ein’s</w:t>
      </w:r>
      <w:r w:rsidR="00AD6E52">
        <w:rPr>
          <w:rFonts w:ascii="Arial" w:hAnsi="Arial" w:cs="Arial"/>
        </w:rPr>
        <w:t xml:space="preserve"> (2010) </w:t>
      </w:r>
      <w:r w:rsidR="00AC3FCB">
        <w:rPr>
          <w:rFonts w:ascii="Arial" w:hAnsi="Arial" w:cs="Arial"/>
        </w:rPr>
        <w:t>Organizational</w:t>
      </w:r>
      <w:r w:rsidRPr="008041BD">
        <w:rPr>
          <w:rFonts w:ascii="Arial" w:hAnsi="Arial" w:cs="Arial"/>
        </w:rPr>
        <w:t xml:space="preserve"> </w:t>
      </w:r>
      <w:r w:rsidR="00AC3FCB">
        <w:rPr>
          <w:rFonts w:ascii="Arial" w:hAnsi="Arial" w:cs="Arial"/>
        </w:rPr>
        <w:t>Cultural Framework</w:t>
      </w:r>
      <w:r w:rsidRPr="008041BD">
        <w:rPr>
          <w:rFonts w:ascii="Arial" w:hAnsi="Arial" w:cs="Arial"/>
        </w:rPr>
        <w:t xml:space="preserve">, Tesco </w:t>
      </w:r>
      <w:r w:rsidR="00A62861" w:rsidRPr="008041BD">
        <w:rPr>
          <w:rFonts w:ascii="Arial" w:hAnsi="Arial" w:cs="Arial"/>
        </w:rPr>
        <w:t>proves</w:t>
      </w:r>
      <w:r w:rsidRPr="008041BD">
        <w:rPr>
          <w:rFonts w:ascii="Arial" w:hAnsi="Arial" w:cs="Arial"/>
        </w:rPr>
        <w:t xml:space="preserve"> a hybrid of power, role, and task cultures, each influencing behaviour, performance, and strategic alignment.</w:t>
      </w:r>
    </w:p>
    <w:p w14:paraId="06751D59" w14:textId="666D26E6" w:rsidR="008041BD" w:rsidRPr="008041BD" w:rsidRDefault="008041BD" w:rsidP="007D0DD3">
      <w:pPr>
        <w:jc w:val="both"/>
        <w:rPr>
          <w:rFonts w:ascii="Arial" w:hAnsi="Arial" w:cs="Arial"/>
        </w:rPr>
      </w:pPr>
      <w:r w:rsidRPr="008041BD">
        <w:rPr>
          <w:rFonts w:ascii="Arial" w:hAnsi="Arial" w:cs="Arial"/>
        </w:rPr>
        <w:t xml:space="preserve">Tesco exhibits </w:t>
      </w:r>
      <w:r w:rsidR="00F71C59" w:rsidRPr="008041BD">
        <w:rPr>
          <w:rFonts w:ascii="Arial" w:hAnsi="Arial" w:cs="Arial"/>
        </w:rPr>
        <w:t>feature</w:t>
      </w:r>
      <w:r w:rsidRPr="008041BD">
        <w:rPr>
          <w:rFonts w:ascii="Arial" w:hAnsi="Arial" w:cs="Arial"/>
        </w:rPr>
        <w:t xml:space="preserve"> of a power culture, with decision</w:t>
      </w:r>
      <w:r w:rsidRPr="008041BD">
        <w:rPr>
          <w:rFonts w:ascii="Cambria Math" w:hAnsi="Cambria Math" w:cs="Cambria Math"/>
        </w:rPr>
        <w:t>‑</w:t>
      </w:r>
      <w:r w:rsidRPr="008041BD">
        <w:rPr>
          <w:rFonts w:ascii="Arial" w:hAnsi="Arial" w:cs="Arial"/>
        </w:rPr>
        <w:t xml:space="preserve">making authority concentrated among senior leaders. This centralisation enables rapid strategic responses in a competitive retail environment, particularly </w:t>
      </w:r>
      <w:r w:rsidR="00F816F1" w:rsidRPr="008041BD">
        <w:rPr>
          <w:rFonts w:ascii="Arial" w:hAnsi="Arial" w:cs="Arial"/>
        </w:rPr>
        <w:t>on</w:t>
      </w:r>
      <w:r w:rsidRPr="008041BD">
        <w:rPr>
          <w:rFonts w:ascii="Arial" w:hAnsi="Arial" w:cs="Arial"/>
        </w:rPr>
        <w:t xml:space="preserve"> pricing, supply chain adjustments, and market positioning. However, such concentration of authority may limit autonomy and innovation at </w:t>
      </w:r>
      <w:r>
        <w:rPr>
          <w:rFonts w:ascii="Arial" w:hAnsi="Arial" w:cs="Arial"/>
        </w:rPr>
        <w:t xml:space="preserve">the </w:t>
      </w:r>
      <w:r w:rsidRPr="008041BD">
        <w:rPr>
          <w:rFonts w:ascii="Arial" w:hAnsi="Arial" w:cs="Arial"/>
        </w:rPr>
        <w:t>store level, as employees have reduced influence over operational decisions. Leadership</w:t>
      </w:r>
      <w:r w:rsidR="00AC3FCB">
        <w:rPr>
          <w:rFonts w:ascii="Arial" w:hAnsi="Arial" w:cs="Arial"/>
        </w:rPr>
        <w:t>,</w:t>
      </w:r>
      <w:r w:rsidRPr="008041BD">
        <w:rPr>
          <w:rFonts w:ascii="Arial" w:hAnsi="Arial" w:cs="Arial"/>
        </w:rPr>
        <w:t xml:space="preserve"> therefore</w:t>
      </w:r>
      <w:r>
        <w:rPr>
          <w:rFonts w:ascii="Arial" w:hAnsi="Arial" w:cs="Arial"/>
        </w:rPr>
        <w:t>,</w:t>
      </w:r>
      <w:r w:rsidRPr="008041BD">
        <w:rPr>
          <w:rFonts w:ascii="Arial" w:hAnsi="Arial" w:cs="Arial"/>
        </w:rPr>
        <w:t xml:space="preserve"> plays a critical role in shaping organisational priorities and cultural expectations.</w:t>
      </w:r>
    </w:p>
    <w:p w14:paraId="76B56C2F" w14:textId="55F38552" w:rsidR="005F2ACD" w:rsidRDefault="008041BD" w:rsidP="007D0DD3">
      <w:pPr>
        <w:jc w:val="both"/>
        <w:rPr>
          <w:rFonts w:ascii="Arial" w:hAnsi="Arial" w:cs="Arial"/>
        </w:rPr>
      </w:pPr>
      <w:r w:rsidRPr="008041BD">
        <w:rPr>
          <w:rFonts w:ascii="Arial" w:hAnsi="Arial" w:cs="Arial"/>
        </w:rPr>
        <w:t xml:space="preserve">A dominant characteristic of Tesco’s culture is its role culture, defined by clear responsibilities, departmental structures, and formal procedures. For a retailer of Tesco’s scale, standardisation is essential to ensure consistency, predictability, and efficiency across </w:t>
      </w:r>
      <w:r w:rsidRPr="008041BD">
        <w:rPr>
          <w:rFonts w:ascii="Arial" w:hAnsi="Arial" w:cs="Arial"/>
        </w:rPr>
        <w:lastRenderedPageBreak/>
        <w:t>thousands of stores. Uniform processes support reliable customer service, smooth supply chain operations, and coherent strategic decision</w:t>
      </w:r>
      <w:r w:rsidRPr="008041BD">
        <w:rPr>
          <w:rFonts w:ascii="Cambria Math" w:hAnsi="Cambria Math" w:cs="Cambria Math"/>
        </w:rPr>
        <w:t>‑</w:t>
      </w:r>
      <w:r w:rsidRPr="008041BD">
        <w:rPr>
          <w:rFonts w:ascii="Arial" w:hAnsi="Arial" w:cs="Arial"/>
        </w:rPr>
        <w:t>making. This structured environment underpins Tesco’s operational excellence and competitive strength.</w:t>
      </w:r>
    </w:p>
    <w:p w14:paraId="7F86631E" w14:textId="77777777" w:rsidR="002F1DDE" w:rsidRPr="002F1DDE" w:rsidRDefault="002F1DDE" w:rsidP="007D0DD3">
      <w:pPr>
        <w:jc w:val="both"/>
        <w:rPr>
          <w:rFonts w:ascii="Arial" w:hAnsi="Arial" w:cs="Arial"/>
        </w:rPr>
      </w:pPr>
      <w:r w:rsidRPr="002F1DDE">
        <w:rPr>
          <w:rFonts w:ascii="Arial" w:hAnsi="Arial" w:cs="Arial"/>
        </w:rPr>
        <w:t>Tesco also incorporates elements of task culture, particularly within project teams focused on innovation, digital transformation, and service development. Cross</w:t>
      </w:r>
      <w:r w:rsidRPr="002F1DDE">
        <w:rPr>
          <w:rFonts w:ascii="Cambria Math" w:hAnsi="Cambria Math" w:cs="Cambria Math"/>
        </w:rPr>
        <w:t>‑</w:t>
      </w:r>
      <w:r w:rsidRPr="002F1DDE">
        <w:rPr>
          <w:rFonts w:ascii="Arial" w:hAnsi="Arial" w:cs="Arial"/>
        </w:rPr>
        <w:t>functional collaboration enables the organisation to respond to emerging consumer trends, including online shopping, sustainability expectations, and personalised experiences. Project</w:t>
      </w:r>
      <w:r w:rsidRPr="002F1DDE">
        <w:rPr>
          <w:rFonts w:ascii="Cambria Math" w:hAnsi="Cambria Math" w:cs="Cambria Math"/>
        </w:rPr>
        <w:t>‑</w:t>
      </w:r>
      <w:r w:rsidRPr="002F1DDE">
        <w:rPr>
          <w:rFonts w:ascii="Arial" w:hAnsi="Arial" w:cs="Arial"/>
        </w:rPr>
        <w:t>based teamwork fosters creativity and problem</w:t>
      </w:r>
      <w:r w:rsidRPr="002F1DDE">
        <w:rPr>
          <w:rFonts w:ascii="Cambria Math" w:hAnsi="Cambria Math" w:cs="Cambria Math"/>
        </w:rPr>
        <w:t>‑</w:t>
      </w:r>
      <w:r w:rsidRPr="002F1DDE">
        <w:rPr>
          <w:rFonts w:ascii="Arial" w:hAnsi="Arial" w:cs="Arial"/>
        </w:rPr>
        <w:t>solving, supporting Tesco’s adaptability and complementing the stability provided by role culture.</w:t>
      </w:r>
    </w:p>
    <w:p w14:paraId="6195743A" w14:textId="77777777" w:rsidR="002F1DDE" w:rsidRPr="002F1DDE" w:rsidRDefault="002F1DDE" w:rsidP="007D0DD3">
      <w:pPr>
        <w:jc w:val="both"/>
        <w:rPr>
          <w:rFonts w:ascii="Arial" w:hAnsi="Arial" w:cs="Arial"/>
        </w:rPr>
      </w:pPr>
      <w:r w:rsidRPr="002F1DDE">
        <w:rPr>
          <w:rFonts w:ascii="Arial" w:hAnsi="Arial" w:cs="Arial"/>
        </w:rPr>
        <w:t>Beyond Handy’s framework, Tesco’s culture is shaped by its emphasis on motivation, behaviour, and employee engagement. Motivational approaches are used to enhance performance, recognising that engaged employees contribute to improved customer service and organisational outcomes. Teamwork and communication are central to Tesco’s behavioural culture, influencing how employees collaborate, resolve problems, and deliver value. These behavioural dimensions highlight both strengths and challenges in team dynamics.</w:t>
      </w:r>
    </w:p>
    <w:p w14:paraId="3D98B880" w14:textId="77777777" w:rsidR="002F1DDE" w:rsidRPr="002F1DDE" w:rsidRDefault="002F1DDE" w:rsidP="007D0DD3">
      <w:pPr>
        <w:jc w:val="both"/>
        <w:rPr>
          <w:rFonts w:ascii="Arial" w:hAnsi="Arial" w:cs="Arial"/>
        </w:rPr>
      </w:pPr>
      <w:r w:rsidRPr="002F1DDE">
        <w:rPr>
          <w:rFonts w:ascii="Arial" w:hAnsi="Arial" w:cs="Arial"/>
        </w:rPr>
        <w:t>Tesco’s culture is further influenced by organisational power, politics, and behavioural norms, which shape individual and team performance. Cultural expectations guide decision</w:t>
      </w:r>
      <w:r w:rsidRPr="002F1DDE">
        <w:rPr>
          <w:rFonts w:ascii="Cambria Math" w:hAnsi="Cambria Math" w:cs="Cambria Math"/>
        </w:rPr>
        <w:t>‑</w:t>
      </w:r>
      <w:r w:rsidRPr="002F1DDE">
        <w:rPr>
          <w:rFonts w:ascii="Arial" w:hAnsi="Arial" w:cs="Arial"/>
        </w:rPr>
        <w:t>making, interpersonal relationships, and productivity. Dimensions such as power distance and organisational politics affect how employees perceive leadership and their roles within the company.</w:t>
      </w:r>
    </w:p>
    <w:p w14:paraId="5627C744" w14:textId="18E28A4E" w:rsidR="00715EDE" w:rsidRDefault="002F1DDE" w:rsidP="007D0DD3">
      <w:pPr>
        <w:jc w:val="both"/>
        <w:rPr>
          <w:rFonts w:ascii="Arial" w:hAnsi="Arial" w:cs="Arial"/>
        </w:rPr>
      </w:pPr>
      <w:r w:rsidRPr="002F1DDE">
        <w:rPr>
          <w:rFonts w:ascii="Arial" w:hAnsi="Arial" w:cs="Arial"/>
        </w:rPr>
        <w:t xml:space="preserve">Tesco’s organisational culture is a hybrid system balancing structure with adaptability. The interplay of power, role, and task cultures enables Tesco to </w:t>
      </w:r>
      <w:r w:rsidR="00F816F1" w:rsidRPr="002F1DDE">
        <w:rPr>
          <w:rFonts w:ascii="Arial" w:hAnsi="Arial" w:cs="Arial"/>
        </w:rPr>
        <w:t>support</w:t>
      </w:r>
      <w:r w:rsidRPr="002F1DDE">
        <w:rPr>
          <w:rFonts w:ascii="Arial" w:hAnsi="Arial" w:cs="Arial"/>
        </w:rPr>
        <w:t xml:space="preserve"> operational excellence while fostering innovation and responsiveness. This cultural blend supports strategic </w:t>
      </w:r>
      <w:r w:rsidR="00C01CEF" w:rsidRPr="002F1DDE">
        <w:rPr>
          <w:rFonts w:ascii="Arial" w:hAnsi="Arial" w:cs="Arial"/>
        </w:rPr>
        <w:t>aims</w:t>
      </w:r>
      <w:r w:rsidRPr="002F1DDE">
        <w:rPr>
          <w:rFonts w:ascii="Arial" w:hAnsi="Arial" w:cs="Arial"/>
        </w:rPr>
        <w:t>, strengthens customer loyalty, and underpins long</w:t>
      </w:r>
      <w:r w:rsidRPr="002F1DDE">
        <w:rPr>
          <w:rFonts w:ascii="Cambria Math" w:hAnsi="Cambria Math" w:cs="Cambria Math"/>
        </w:rPr>
        <w:t>‑</w:t>
      </w:r>
      <w:r w:rsidRPr="002F1DDE">
        <w:rPr>
          <w:rFonts w:ascii="Arial" w:hAnsi="Arial" w:cs="Arial"/>
        </w:rPr>
        <w:t>term organisational success.</w:t>
      </w:r>
    </w:p>
    <w:p w14:paraId="1F803E9F" w14:textId="77777777" w:rsidR="00D62986" w:rsidRPr="005230FD" w:rsidRDefault="00D62986" w:rsidP="007D0DD3">
      <w:pPr>
        <w:jc w:val="both"/>
        <w:rPr>
          <w:rFonts w:ascii="Arial" w:hAnsi="Arial" w:cs="Arial"/>
        </w:rPr>
      </w:pPr>
    </w:p>
    <w:p w14:paraId="3DFD02DB" w14:textId="6302CF0D" w:rsidR="005F2ACD" w:rsidRDefault="005F2ACD" w:rsidP="007D0DD3">
      <w:pPr>
        <w:jc w:val="both"/>
        <w:rPr>
          <w:rFonts w:ascii="Arial" w:hAnsi="Arial" w:cs="Arial"/>
          <w:b/>
          <w:bCs/>
          <w:sz w:val="40"/>
          <w:szCs w:val="40"/>
        </w:rPr>
      </w:pPr>
      <w:r w:rsidRPr="005F2ACD">
        <w:rPr>
          <w:rFonts w:ascii="Arial" w:hAnsi="Arial" w:cs="Arial"/>
          <w:b/>
          <w:bCs/>
          <w:sz w:val="40"/>
          <w:szCs w:val="40"/>
        </w:rPr>
        <w:t>Tesco’s Structure and Decision</w:t>
      </w:r>
      <w:r w:rsidRPr="005F2ACD">
        <w:rPr>
          <w:rFonts w:ascii="Cambria Math" w:hAnsi="Cambria Math" w:cs="Cambria Math"/>
          <w:b/>
          <w:bCs/>
          <w:sz w:val="40"/>
          <w:szCs w:val="40"/>
        </w:rPr>
        <w:t>‑</w:t>
      </w:r>
      <w:r w:rsidR="00E264EA" w:rsidRPr="005F2ACD">
        <w:rPr>
          <w:rFonts w:ascii="Arial" w:hAnsi="Arial" w:cs="Arial"/>
          <w:b/>
          <w:bCs/>
          <w:sz w:val="40"/>
          <w:szCs w:val="40"/>
        </w:rPr>
        <w:t>Making.</w:t>
      </w:r>
    </w:p>
    <w:p w14:paraId="1734B6A7" w14:textId="4D0A72DC" w:rsidR="009F7476" w:rsidRPr="00F25721" w:rsidRDefault="009F7476" w:rsidP="007D0DD3">
      <w:pPr>
        <w:jc w:val="both"/>
        <w:rPr>
          <w:rFonts w:ascii="Arial" w:hAnsi="Arial" w:cs="Arial"/>
        </w:rPr>
      </w:pPr>
      <w:r w:rsidRPr="00F25721">
        <w:rPr>
          <w:rFonts w:ascii="Arial" w:hAnsi="Arial" w:cs="Arial"/>
        </w:rPr>
        <w:t>Tesco’s organisational culture significantly shapes both its structural design and decision</w:t>
      </w:r>
      <w:r w:rsidRPr="00F25721">
        <w:rPr>
          <w:rFonts w:ascii="Cambria Math" w:hAnsi="Cambria Math" w:cs="Cambria Math"/>
        </w:rPr>
        <w:t>‑</w:t>
      </w:r>
      <w:r w:rsidRPr="00F25721">
        <w:rPr>
          <w:rFonts w:ascii="Arial" w:hAnsi="Arial" w:cs="Arial"/>
        </w:rPr>
        <w:t>making processes. Using Schein’s (2010) three</w:t>
      </w:r>
      <w:r w:rsidRPr="00F25721">
        <w:rPr>
          <w:rFonts w:ascii="Cambria Math" w:hAnsi="Cambria Math" w:cs="Cambria Math"/>
        </w:rPr>
        <w:t>‑</w:t>
      </w:r>
      <w:r w:rsidRPr="00F25721">
        <w:rPr>
          <w:rFonts w:ascii="Arial" w:hAnsi="Arial" w:cs="Arial"/>
        </w:rPr>
        <w:t xml:space="preserve">level model, it becomes </w:t>
      </w:r>
      <w:r w:rsidR="000D0D06" w:rsidRPr="00F25721">
        <w:rPr>
          <w:rFonts w:ascii="Arial" w:hAnsi="Arial" w:cs="Arial"/>
        </w:rPr>
        <w:t>clear</w:t>
      </w:r>
      <w:r w:rsidRPr="00F25721">
        <w:rPr>
          <w:rFonts w:ascii="Arial" w:hAnsi="Arial" w:cs="Arial"/>
        </w:rPr>
        <w:t xml:space="preserve"> that Tesco’s assumptions, espoused values, and visible artifacts directly influence how authority is distributed, how information flows, and how strategic and operational decisions are made.</w:t>
      </w:r>
    </w:p>
    <w:p w14:paraId="5C4FD658" w14:textId="77777777" w:rsidR="009F7476" w:rsidRPr="000E6500" w:rsidRDefault="009F7476" w:rsidP="007D0DD3">
      <w:pPr>
        <w:jc w:val="both"/>
        <w:rPr>
          <w:rFonts w:ascii="Arial" w:hAnsi="Arial" w:cs="Arial"/>
          <w:b/>
          <w:bCs/>
        </w:rPr>
      </w:pPr>
      <w:r w:rsidRPr="000E6500">
        <w:rPr>
          <w:rFonts w:ascii="Arial" w:hAnsi="Arial" w:cs="Arial"/>
          <w:b/>
          <w:bCs/>
        </w:rPr>
        <w:t>Cultural Assumptions and Structural Design</w:t>
      </w:r>
    </w:p>
    <w:p w14:paraId="7DDED837" w14:textId="77777777" w:rsidR="009F7476" w:rsidRPr="00F25721" w:rsidRDefault="009F7476" w:rsidP="007D0DD3">
      <w:pPr>
        <w:jc w:val="both"/>
        <w:rPr>
          <w:rFonts w:ascii="Arial" w:hAnsi="Arial" w:cs="Arial"/>
        </w:rPr>
      </w:pPr>
      <w:r w:rsidRPr="00F25721">
        <w:rPr>
          <w:rFonts w:ascii="Arial" w:hAnsi="Arial" w:cs="Arial"/>
        </w:rPr>
        <w:t>Tesco’s underlying assumptions emphasise efficiency, standardisation, and customer</w:t>
      </w:r>
      <w:r w:rsidRPr="00F25721">
        <w:rPr>
          <w:rFonts w:ascii="Cambria Math" w:hAnsi="Cambria Math" w:cs="Cambria Math"/>
        </w:rPr>
        <w:t>‑</w:t>
      </w:r>
      <w:r w:rsidRPr="00F25721">
        <w:rPr>
          <w:rFonts w:ascii="Arial" w:hAnsi="Arial" w:cs="Arial"/>
        </w:rPr>
        <w:t>centricity. These beliefs support a hierarchical yet functionally integrated structure, with clearly defined departmental responsibilities across operations, logistics, HR, and marketing. The assumption that consistency drives customer satisfaction leads to formalised procedures and tight coordination across thousands of stores, reflecting Schein’s (2010) argument that assumptions shape organisational views on stability and control.</w:t>
      </w:r>
    </w:p>
    <w:p w14:paraId="6919A58C" w14:textId="77777777" w:rsidR="009F7476" w:rsidRPr="00F25721" w:rsidRDefault="009F7476" w:rsidP="007D0DD3">
      <w:pPr>
        <w:jc w:val="both"/>
        <w:rPr>
          <w:rFonts w:ascii="Arial" w:hAnsi="Arial" w:cs="Arial"/>
        </w:rPr>
      </w:pPr>
      <w:r w:rsidRPr="00F25721">
        <w:rPr>
          <w:rFonts w:ascii="Arial" w:hAnsi="Arial" w:cs="Arial"/>
        </w:rPr>
        <w:t>Tesco’s belief in evidence</w:t>
      </w:r>
      <w:r w:rsidRPr="00F25721">
        <w:rPr>
          <w:rFonts w:ascii="Cambria Math" w:hAnsi="Cambria Math" w:cs="Cambria Math"/>
        </w:rPr>
        <w:t>‑</w:t>
      </w:r>
      <w:r w:rsidRPr="00F25721">
        <w:rPr>
          <w:rFonts w:ascii="Arial" w:hAnsi="Arial" w:cs="Arial"/>
        </w:rPr>
        <w:t>based decision</w:t>
      </w:r>
      <w:r w:rsidRPr="00F25721">
        <w:rPr>
          <w:rFonts w:ascii="Cambria Math" w:hAnsi="Cambria Math" w:cs="Cambria Math"/>
        </w:rPr>
        <w:t>‑</w:t>
      </w:r>
      <w:r w:rsidRPr="00F25721">
        <w:rPr>
          <w:rFonts w:ascii="Arial" w:hAnsi="Arial" w:cs="Arial"/>
        </w:rPr>
        <w:t>making further reinforces a structure that prioritises data-driven functions. Centralised analytics teams and planning units hold significant influence because the culture assumes that data leads to superior decisions. This results in strong central data systems and cross-functional collaboration that support informed strategic choices.</w:t>
      </w:r>
    </w:p>
    <w:p w14:paraId="17F0D789" w14:textId="77777777" w:rsidR="009F7476" w:rsidRPr="000E6500" w:rsidRDefault="009F7476" w:rsidP="007D0DD3">
      <w:pPr>
        <w:jc w:val="both"/>
        <w:rPr>
          <w:rFonts w:ascii="Arial" w:hAnsi="Arial" w:cs="Arial"/>
          <w:b/>
          <w:bCs/>
        </w:rPr>
      </w:pPr>
      <w:r w:rsidRPr="000E6500">
        <w:rPr>
          <w:rFonts w:ascii="Arial" w:hAnsi="Arial" w:cs="Arial"/>
          <w:b/>
          <w:bCs/>
        </w:rPr>
        <w:lastRenderedPageBreak/>
        <w:t>Espoused Values and Decision-Making</w:t>
      </w:r>
    </w:p>
    <w:p w14:paraId="031E7F4A" w14:textId="481AFAA0" w:rsidR="00C9578D" w:rsidRPr="00F25721" w:rsidRDefault="009F7476" w:rsidP="007D0DD3">
      <w:pPr>
        <w:jc w:val="both"/>
        <w:rPr>
          <w:rFonts w:ascii="Arial" w:hAnsi="Arial" w:cs="Arial"/>
        </w:rPr>
      </w:pPr>
      <w:r w:rsidRPr="00F25721">
        <w:rPr>
          <w:rFonts w:ascii="Arial" w:hAnsi="Arial" w:cs="Arial"/>
        </w:rPr>
        <w:t>Tesco’s espoused values</w:t>
      </w:r>
      <w:r w:rsidR="00693E24">
        <w:rPr>
          <w:rFonts w:ascii="Arial" w:hAnsi="Arial" w:cs="Arial"/>
        </w:rPr>
        <w:t xml:space="preserve"> of </w:t>
      </w:r>
      <w:r w:rsidRPr="00F25721">
        <w:rPr>
          <w:rFonts w:ascii="Arial" w:hAnsi="Arial" w:cs="Arial"/>
        </w:rPr>
        <w:t>customer service, innovation, and community responsibility</w:t>
      </w:r>
      <w:r w:rsidR="00693E24">
        <w:rPr>
          <w:rFonts w:ascii="Arial" w:hAnsi="Arial" w:cs="Arial"/>
        </w:rPr>
        <w:t xml:space="preserve"> </w:t>
      </w:r>
      <w:r w:rsidRPr="00F25721">
        <w:rPr>
          <w:rFonts w:ascii="Arial" w:hAnsi="Arial" w:cs="Arial"/>
        </w:rPr>
        <w:t xml:space="preserve">guide decision-making by shaping organisational priorities. The “Every Little Helps” ethos ensures </w:t>
      </w:r>
      <w:r w:rsidR="00CF125A">
        <w:rPr>
          <w:rFonts w:ascii="Arial" w:hAnsi="Arial" w:cs="Arial"/>
        </w:rPr>
        <w:t xml:space="preserve">that decisions focus on enhancing the customer experience, not solely on </w:t>
      </w:r>
      <w:r w:rsidRPr="00F25721">
        <w:rPr>
          <w:rFonts w:ascii="Arial" w:hAnsi="Arial" w:cs="Arial"/>
        </w:rPr>
        <w:t>financial outcomes. Values relating to sustainability and digital transformation also influence strategic choices, such as investment in online retail, carbon reduction, and employee development. As Schein (2010) notes, espoused values act as guiding principles that shape behaviour even under external pressure.</w:t>
      </w:r>
    </w:p>
    <w:p w14:paraId="06184EAD" w14:textId="77777777" w:rsidR="00C9578D" w:rsidRPr="000E6500" w:rsidRDefault="00C9578D" w:rsidP="007D0DD3">
      <w:pPr>
        <w:jc w:val="both"/>
        <w:rPr>
          <w:rFonts w:ascii="Arial" w:hAnsi="Arial" w:cs="Arial"/>
          <w:b/>
          <w:bCs/>
        </w:rPr>
      </w:pPr>
      <w:r w:rsidRPr="000E6500">
        <w:rPr>
          <w:rFonts w:ascii="Arial" w:hAnsi="Arial" w:cs="Arial"/>
          <w:b/>
          <w:bCs/>
        </w:rPr>
        <w:t>Artifacts and Operational Decision-Making</w:t>
      </w:r>
    </w:p>
    <w:p w14:paraId="6D8EED7B" w14:textId="23839734" w:rsidR="00C9578D" w:rsidRPr="00F25721" w:rsidRDefault="00C9578D" w:rsidP="007D0DD3">
      <w:pPr>
        <w:jc w:val="both"/>
        <w:rPr>
          <w:rFonts w:ascii="Arial" w:hAnsi="Arial" w:cs="Arial"/>
        </w:rPr>
      </w:pPr>
      <w:r w:rsidRPr="00F25721">
        <w:rPr>
          <w:rFonts w:ascii="Arial" w:hAnsi="Arial" w:cs="Arial"/>
        </w:rPr>
        <w:t>At the artifact level, Tesco’s visible systems</w:t>
      </w:r>
      <w:r w:rsidR="00693E24">
        <w:rPr>
          <w:rFonts w:ascii="Arial" w:hAnsi="Arial" w:cs="Arial"/>
        </w:rPr>
        <w:t xml:space="preserve"> </w:t>
      </w:r>
      <w:r w:rsidRPr="00F25721">
        <w:rPr>
          <w:rFonts w:ascii="Arial" w:hAnsi="Arial" w:cs="Arial"/>
        </w:rPr>
        <w:t>performance dashboards, standard operating procedures, and communication platforms</w:t>
      </w:r>
      <w:r w:rsidR="00693E24">
        <w:rPr>
          <w:rFonts w:ascii="Arial" w:hAnsi="Arial" w:cs="Arial"/>
        </w:rPr>
        <w:t xml:space="preserve"> </w:t>
      </w:r>
      <w:r w:rsidRPr="00F25721">
        <w:rPr>
          <w:rFonts w:ascii="Arial" w:hAnsi="Arial" w:cs="Arial"/>
        </w:rPr>
        <w:t>reinforce accountability and transparency. These tools shape daily decisions by providing clear expectations and measurable targets. Store managers rely on real-time data to make decisions about staffing, stock levels, and customer service.</w:t>
      </w:r>
    </w:p>
    <w:p w14:paraId="1F396F16" w14:textId="6BA0EE51" w:rsidR="00C9578D" w:rsidRPr="00F25721" w:rsidRDefault="00C9578D" w:rsidP="007D0DD3">
      <w:pPr>
        <w:jc w:val="both"/>
        <w:rPr>
          <w:rFonts w:ascii="Arial" w:hAnsi="Arial" w:cs="Arial"/>
        </w:rPr>
      </w:pPr>
      <w:r w:rsidRPr="00F25721">
        <w:rPr>
          <w:rFonts w:ascii="Arial" w:hAnsi="Arial" w:cs="Arial"/>
        </w:rPr>
        <w:t xml:space="preserve">Technological artifacts, including </w:t>
      </w:r>
      <w:r w:rsidR="006041BB">
        <w:rPr>
          <w:rFonts w:ascii="Arial" w:hAnsi="Arial" w:cs="Arial"/>
        </w:rPr>
        <w:t>self-checkout systems and automated inventory tools, reflect a culture that values</w:t>
      </w:r>
      <w:r w:rsidRPr="00F25721">
        <w:rPr>
          <w:rFonts w:ascii="Arial" w:hAnsi="Arial" w:cs="Arial"/>
        </w:rPr>
        <w:t xml:space="preserve"> innovation and efficiency. These systems enable decentralised operational decisions while </w:t>
      </w:r>
      <w:r w:rsidR="006E1C53" w:rsidRPr="00F25721">
        <w:rPr>
          <w:rFonts w:ascii="Arial" w:hAnsi="Arial" w:cs="Arial"/>
        </w:rPr>
        <w:t>supporting</w:t>
      </w:r>
      <w:r w:rsidRPr="00F25721">
        <w:rPr>
          <w:rFonts w:ascii="Arial" w:hAnsi="Arial" w:cs="Arial"/>
        </w:rPr>
        <w:t xml:space="preserve"> central oversight, </w:t>
      </w:r>
      <w:r w:rsidR="0050749C" w:rsidRPr="00F25721">
        <w:rPr>
          <w:rFonts w:ascii="Arial" w:hAnsi="Arial" w:cs="Arial"/>
        </w:rPr>
        <w:t>proving</w:t>
      </w:r>
      <w:r w:rsidRPr="00F25721">
        <w:rPr>
          <w:rFonts w:ascii="Arial" w:hAnsi="Arial" w:cs="Arial"/>
        </w:rPr>
        <w:t xml:space="preserve"> how culture and structure interact to balance autonomy and control.</w:t>
      </w:r>
    </w:p>
    <w:p w14:paraId="79676BF1" w14:textId="77777777" w:rsidR="00C9578D" w:rsidRPr="000E6500" w:rsidRDefault="00C9578D" w:rsidP="007D0DD3">
      <w:pPr>
        <w:jc w:val="both"/>
        <w:rPr>
          <w:rFonts w:ascii="Arial" w:hAnsi="Arial" w:cs="Arial"/>
          <w:b/>
          <w:bCs/>
        </w:rPr>
      </w:pPr>
      <w:r w:rsidRPr="000E6500">
        <w:rPr>
          <w:rFonts w:ascii="Arial" w:hAnsi="Arial" w:cs="Arial"/>
          <w:b/>
          <w:bCs/>
        </w:rPr>
        <w:t>Cultural Influence on Strategic and Operational Decisions</w:t>
      </w:r>
    </w:p>
    <w:p w14:paraId="0FA4EB4C" w14:textId="2A69AE45" w:rsidR="00C9578D" w:rsidRPr="00F25721" w:rsidRDefault="00C9578D" w:rsidP="007D0DD3">
      <w:pPr>
        <w:jc w:val="both"/>
        <w:rPr>
          <w:rFonts w:ascii="Arial" w:hAnsi="Arial" w:cs="Arial"/>
        </w:rPr>
      </w:pPr>
      <w:r w:rsidRPr="00F25721">
        <w:rPr>
          <w:rFonts w:ascii="Arial" w:hAnsi="Arial" w:cs="Arial"/>
        </w:rPr>
        <w:t>Tesco’s culture supports a hybrid decision-making model. Strategic decisions</w:t>
      </w:r>
      <w:r w:rsidR="00137F93">
        <w:rPr>
          <w:rFonts w:ascii="Arial" w:hAnsi="Arial" w:cs="Arial"/>
        </w:rPr>
        <w:t xml:space="preserve">, </w:t>
      </w:r>
      <w:r w:rsidRPr="00F25721">
        <w:rPr>
          <w:rFonts w:ascii="Arial" w:hAnsi="Arial" w:cs="Arial"/>
        </w:rPr>
        <w:t xml:space="preserve">pricing, market expansion, </w:t>
      </w:r>
      <w:r w:rsidR="00693E24">
        <w:rPr>
          <w:rFonts w:ascii="Arial" w:hAnsi="Arial" w:cs="Arial"/>
        </w:rPr>
        <w:t xml:space="preserve">and </w:t>
      </w:r>
      <w:r w:rsidRPr="00F25721">
        <w:rPr>
          <w:rFonts w:ascii="Arial" w:hAnsi="Arial" w:cs="Arial"/>
        </w:rPr>
        <w:t>digital investmen</w:t>
      </w:r>
      <w:r w:rsidR="00693E24">
        <w:rPr>
          <w:rFonts w:ascii="Arial" w:hAnsi="Arial" w:cs="Arial"/>
        </w:rPr>
        <w:t xml:space="preserve">t </w:t>
      </w:r>
      <w:r w:rsidRPr="00F25721">
        <w:rPr>
          <w:rFonts w:ascii="Arial" w:hAnsi="Arial" w:cs="Arial"/>
        </w:rPr>
        <w:t xml:space="preserve">are centralised due to the organisation’s hierarchical structure and emphasis on consistency. In contrast, operational decisions are decentralised, empowering store managers to respond to local needs. This balance enhances agility while </w:t>
      </w:r>
      <w:r w:rsidR="00806AA0" w:rsidRPr="00F25721">
        <w:rPr>
          <w:rFonts w:ascii="Arial" w:hAnsi="Arial" w:cs="Arial"/>
        </w:rPr>
        <w:t>keeping</w:t>
      </w:r>
      <w:r w:rsidRPr="00F25721">
        <w:rPr>
          <w:rFonts w:ascii="Arial" w:hAnsi="Arial" w:cs="Arial"/>
        </w:rPr>
        <w:t xml:space="preserve"> coherence. As Schein (2010) argues, culture stabilises decision-making by providing shared meaning.</w:t>
      </w:r>
    </w:p>
    <w:p w14:paraId="6F3FBD46" w14:textId="2675496B" w:rsidR="00534E0A" w:rsidRDefault="00C9578D" w:rsidP="007D0DD3">
      <w:pPr>
        <w:jc w:val="both"/>
        <w:rPr>
          <w:rFonts w:ascii="Arial" w:hAnsi="Arial" w:cs="Arial"/>
        </w:rPr>
      </w:pPr>
      <w:r w:rsidRPr="00F25721">
        <w:rPr>
          <w:rFonts w:ascii="Arial" w:hAnsi="Arial" w:cs="Arial"/>
        </w:rPr>
        <w:t xml:space="preserve">Overall, Tesco’s organisational culture shapes its structure and decision-making by embedding assumptions of efficiency, customer focus, and evidence-based practice into its hierarchy and processes, enabling operational excellence and adaptability in a dynamic retail </w:t>
      </w:r>
      <w:r w:rsidR="00137F93" w:rsidRPr="00F25721">
        <w:rPr>
          <w:rFonts w:ascii="Arial" w:hAnsi="Arial" w:cs="Arial"/>
        </w:rPr>
        <w:t>environ</w:t>
      </w:r>
      <w:r w:rsidR="00137F93">
        <w:rPr>
          <w:rFonts w:ascii="Arial" w:hAnsi="Arial" w:cs="Arial"/>
        </w:rPr>
        <w:t>ment</w:t>
      </w:r>
      <w:r w:rsidR="00D813C8">
        <w:rPr>
          <w:rFonts w:ascii="Arial" w:hAnsi="Arial" w:cs="Arial"/>
        </w:rPr>
        <w:t>.</w:t>
      </w:r>
    </w:p>
    <w:p w14:paraId="794595C9" w14:textId="77777777" w:rsidR="00206FCB" w:rsidRDefault="00206FCB" w:rsidP="007D0DD3">
      <w:pPr>
        <w:jc w:val="both"/>
        <w:rPr>
          <w:rFonts w:ascii="Arial" w:hAnsi="Arial" w:cs="Arial"/>
        </w:rPr>
      </w:pPr>
    </w:p>
    <w:p w14:paraId="6B222A9C" w14:textId="6C06AAE6" w:rsidR="00F40384" w:rsidRDefault="00D021A1" w:rsidP="007D0DD3">
      <w:pPr>
        <w:jc w:val="both"/>
        <w:rPr>
          <w:rFonts w:ascii="Arial" w:hAnsi="Arial" w:cs="Arial"/>
          <w:b/>
          <w:bCs/>
          <w:sz w:val="40"/>
          <w:szCs w:val="40"/>
        </w:rPr>
      </w:pPr>
      <w:r w:rsidRPr="00D021A1">
        <w:rPr>
          <w:rFonts w:ascii="Arial" w:hAnsi="Arial" w:cs="Arial"/>
          <w:b/>
          <w:bCs/>
          <w:sz w:val="40"/>
          <w:szCs w:val="40"/>
        </w:rPr>
        <w:t>Tesco’s Organisational Structure Mode</w:t>
      </w:r>
      <w:r w:rsidR="00137F93">
        <w:rPr>
          <w:rFonts w:ascii="Arial" w:hAnsi="Arial" w:cs="Arial"/>
          <w:b/>
          <w:bCs/>
          <w:sz w:val="40"/>
          <w:szCs w:val="40"/>
        </w:rPr>
        <w:t>l</w:t>
      </w:r>
    </w:p>
    <w:p w14:paraId="39E50F08" w14:textId="77777777" w:rsidR="005273F5" w:rsidRDefault="005273F5" w:rsidP="007D0DD3">
      <w:pPr>
        <w:jc w:val="both"/>
        <w:rPr>
          <w:rFonts w:ascii="Arial" w:hAnsi="Arial" w:cs="Arial"/>
          <w:b/>
          <w:bCs/>
          <w:sz w:val="40"/>
          <w:szCs w:val="40"/>
        </w:rPr>
      </w:pPr>
    </w:p>
    <w:p w14:paraId="478A2D76" w14:textId="77777777" w:rsidR="005273F5" w:rsidRDefault="005273F5" w:rsidP="007D0DD3">
      <w:pPr>
        <w:jc w:val="both"/>
        <w:rPr>
          <w:rFonts w:ascii="Arial" w:hAnsi="Arial" w:cs="Arial"/>
          <w:b/>
          <w:bCs/>
          <w:sz w:val="40"/>
          <w:szCs w:val="40"/>
        </w:rPr>
      </w:pPr>
    </w:p>
    <w:p w14:paraId="4213ECAC" w14:textId="77777777" w:rsidR="005273F5" w:rsidRPr="00534E0A" w:rsidRDefault="005273F5" w:rsidP="007D0DD3">
      <w:pPr>
        <w:jc w:val="both"/>
        <w:rPr>
          <w:rFonts w:ascii="Arial" w:hAnsi="Arial" w:cs="Arial"/>
        </w:rPr>
      </w:pPr>
    </w:p>
    <w:p w14:paraId="6024D42D" w14:textId="0A15E53F" w:rsidR="00477769" w:rsidRDefault="00347533" w:rsidP="007D0DD3">
      <w:pPr>
        <w:jc w:val="both"/>
        <w:rPr>
          <w:rFonts w:ascii="Arial" w:hAnsi="Arial" w:cs="Arial"/>
          <w:b/>
          <w:bCs/>
          <w:sz w:val="40"/>
          <w:szCs w:val="40"/>
        </w:rPr>
      </w:pPr>
      <w:r>
        <w:rPr>
          <w:rFonts w:ascii="Arial" w:hAnsi="Arial" w:cs="Arial"/>
          <w:b/>
          <w:bCs/>
          <w:noProof/>
          <w:sz w:val="40"/>
          <w:szCs w:val="40"/>
          <w14:ligatures w14:val="standardContextual"/>
        </w:rPr>
        <mc:AlternateContent>
          <mc:Choice Requires="wps">
            <w:drawing>
              <wp:anchor distT="0" distB="0" distL="114300" distR="114300" simplePos="0" relativeHeight="251675648" behindDoc="0" locked="0" layoutInCell="1" allowOverlap="1" wp14:anchorId="1188624F" wp14:editId="26204B4C">
                <wp:simplePos x="0" y="0"/>
                <wp:positionH relativeFrom="column">
                  <wp:posOffset>1935480</wp:posOffset>
                </wp:positionH>
                <wp:positionV relativeFrom="paragraph">
                  <wp:posOffset>20320</wp:posOffset>
                </wp:positionV>
                <wp:extent cx="1341120" cy="914400"/>
                <wp:effectExtent l="0" t="0" r="11430" b="19050"/>
                <wp:wrapNone/>
                <wp:docPr id="2115607381" name="Rectangle 17"/>
                <wp:cNvGraphicFramePr/>
                <a:graphic xmlns:a="http://schemas.openxmlformats.org/drawingml/2006/main">
                  <a:graphicData uri="http://schemas.microsoft.com/office/word/2010/wordprocessingShape">
                    <wps:wsp>
                      <wps:cNvSpPr/>
                      <wps:spPr>
                        <a:xfrm>
                          <a:off x="0" y="0"/>
                          <a:ext cx="134112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9924CA7" w14:textId="56C32CA5" w:rsidR="00347533" w:rsidRPr="00347533" w:rsidRDefault="00347533" w:rsidP="00347533">
                            <w:pPr>
                              <w:jc w:val="center"/>
                              <w:rPr>
                                <w:b/>
                                <w:bCs/>
                              </w:rPr>
                            </w:pPr>
                            <w:r w:rsidRPr="00347533">
                              <w:rPr>
                                <w:b/>
                                <w:bCs/>
                              </w:rPr>
                              <w:t>Chairman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88624F" id="Rectangle 17" o:spid="_x0000_s1026" style="position:absolute;left:0;text-align:left;margin-left:152.4pt;margin-top:1.6pt;width:105.6pt;height:1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" fillcolor="white [3201]" strokecolor="#4ea72e [3209]" strokeweight="1.5pt">
                <v:textbox>
                  <w:txbxContent>
                    <w:p w14:paraId="69924CA7" w14:textId="56C32CA5" w:rsidR="00347533" w:rsidRPr="00347533" w:rsidRDefault="00347533" w:rsidP="00347533">
                      <w:pPr>
                        <w:jc w:val="center"/>
                        <w:rPr>
                          <w:b/>
                          <w:bCs/>
                        </w:rPr>
                      </w:pPr>
                      <w:r w:rsidRPr="00347533">
                        <w:rPr>
                          <w:b/>
                          <w:bCs/>
                        </w:rPr>
                        <w:t>Chairman</w:t>
                      </w:r>
                    </w:p>
                  </w:txbxContent>
                </v:textbox>
              </v:rect>
            </w:pict>
          </mc:Fallback>
        </mc:AlternateContent>
      </w:r>
    </w:p>
    <w:p w14:paraId="375B1F21" w14:textId="5C0A4F7D" w:rsidR="00477769" w:rsidRDefault="00477769" w:rsidP="007D0DD3">
      <w:pPr>
        <w:jc w:val="both"/>
        <w:rPr>
          <w:rFonts w:ascii="Arial" w:hAnsi="Arial" w:cs="Arial"/>
          <w:b/>
          <w:bCs/>
          <w:sz w:val="40"/>
          <w:szCs w:val="40"/>
        </w:rPr>
      </w:pPr>
    </w:p>
    <w:p w14:paraId="72FCE3A2" w14:textId="7CA2BCA7" w:rsidR="00477769" w:rsidRDefault="00347533" w:rsidP="007D0DD3">
      <w:pPr>
        <w:jc w:val="both"/>
        <w:rPr>
          <w:rFonts w:ascii="Arial" w:hAnsi="Arial" w:cs="Arial"/>
          <w:b/>
          <w:bCs/>
          <w:sz w:val="40"/>
          <w:szCs w:val="40"/>
        </w:rPr>
      </w:pPr>
      <w:r>
        <w:rPr>
          <w:rFonts w:ascii="Arial" w:hAnsi="Arial" w:cs="Arial"/>
          <w:b/>
          <w:bCs/>
          <w:noProof/>
          <w:sz w:val="40"/>
          <w:szCs w:val="40"/>
          <w14:ligatures w14:val="standardContextual"/>
        </w:rPr>
        <mc:AlternateContent>
          <mc:Choice Requires="wps">
            <w:drawing>
              <wp:anchor distT="0" distB="0" distL="114300" distR="114300" simplePos="0" relativeHeight="251676672" behindDoc="0" locked="0" layoutInCell="1" allowOverlap="1" wp14:anchorId="0A2C4217" wp14:editId="3DBEA3D3">
                <wp:simplePos x="0" y="0"/>
                <wp:positionH relativeFrom="column">
                  <wp:posOffset>2613660</wp:posOffset>
                </wp:positionH>
                <wp:positionV relativeFrom="paragraph">
                  <wp:posOffset>40005</wp:posOffset>
                </wp:positionV>
                <wp:extent cx="22860" cy="762000"/>
                <wp:effectExtent l="0" t="0" r="34290" b="19050"/>
                <wp:wrapNone/>
                <wp:docPr id="838575340" name="Straight Connector 18"/>
                <wp:cNvGraphicFramePr/>
                <a:graphic xmlns:a="http://schemas.openxmlformats.org/drawingml/2006/main">
                  <a:graphicData uri="http://schemas.microsoft.com/office/word/2010/wordprocessingShape">
                    <wps:wsp>
                      <wps:cNvCnPr/>
                      <wps:spPr>
                        <a:xfrm>
                          <a:off x="0" y="0"/>
                          <a:ext cx="22860" cy="7620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ED2EB4" id="Straight Connector 18"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8pt,3.15pt" to="207.6pt,6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" strokecolor="#156082 [3204]" strokeweight="1.5pt">
                <v:stroke joinstyle="miter"/>
              </v:line>
            </w:pict>
          </mc:Fallback>
        </mc:AlternateContent>
      </w:r>
    </w:p>
    <w:p w14:paraId="11EB24D1" w14:textId="3DC61413" w:rsidR="00D021A1" w:rsidRDefault="0061465A" w:rsidP="007D0DD3">
      <w:pPr>
        <w:jc w:val="both"/>
        <w:rPr>
          <w:rFonts w:ascii="Arial" w:hAnsi="Arial" w:cs="Arial"/>
          <w:b/>
          <w:bCs/>
          <w:sz w:val="40"/>
          <w:szCs w:val="40"/>
        </w:rPr>
      </w:pPr>
      <w:r>
        <w:rPr>
          <w:rFonts w:ascii="Arial" w:hAnsi="Arial" w:cs="Arial"/>
          <w:b/>
          <w:bCs/>
          <w:noProof/>
          <w:sz w:val="40"/>
          <w:szCs w:val="40"/>
          <w14:ligatures w14:val="standardContextual"/>
        </w:rPr>
        <w:lastRenderedPageBreak/>
        <mc:AlternateContent>
          <mc:Choice Requires="wps">
            <w:drawing>
              <wp:anchor distT="0" distB="0" distL="114300" distR="114300" simplePos="0" relativeHeight="251659264" behindDoc="0" locked="0" layoutInCell="1" allowOverlap="1" wp14:anchorId="172FD7C1" wp14:editId="64593E91">
                <wp:simplePos x="0" y="0"/>
                <wp:positionH relativeFrom="column">
                  <wp:posOffset>1790700</wp:posOffset>
                </wp:positionH>
                <wp:positionV relativeFrom="paragraph">
                  <wp:posOffset>353695</wp:posOffset>
                </wp:positionV>
                <wp:extent cx="1760220" cy="510540"/>
                <wp:effectExtent l="0" t="0" r="11430" b="22860"/>
                <wp:wrapNone/>
                <wp:docPr id="441582761" name="Rectangle 1"/>
                <wp:cNvGraphicFramePr/>
                <a:graphic xmlns:a="http://schemas.openxmlformats.org/drawingml/2006/main">
                  <a:graphicData uri="http://schemas.microsoft.com/office/word/2010/wordprocessingShape">
                    <wps:wsp>
                      <wps:cNvSpPr/>
                      <wps:spPr>
                        <a:xfrm>
                          <a:off x="0" y="0"/>
                          <a:ext cx="1760220" cy="510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BEAE92" w14:textId="5ED613A7" w:rsidR="00943498" w:rsidRPr="00986A1D" w:rsidRDefault="00943498" w:rsidP="00943498">
                            <w:pPr>
                              <w:jc w:val="center"/>
                              <w:rPr>
                                <w:b/>
                                <w:bCs/>
                              </w:rPr>
                            </w:pPr>
                            <w:r w:rsidRPr="00986A1D">
                              <w:rPr>
                                <w:b/>
                                <w:bCs/>
                              </w:rPr>
                              <w:t xml:space="preserve">Tesco PLC </w:t>
                            </w:r>
                            <w:r w:rsidR="0061465A" w:rsidRPr="00986A1D">
                              <w:rPr>
                                <w:b/>
                                <w:bCs/>
                              </w:rPr>
                              <w:t>Board of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2FD7C1" id="Rectangle 1" o:spid="_x0000_s1027" style="position:absolute;left:0;text-align:left;margin-left:141pt;margin-top:27.85pt;width:138.6pt;height:4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" fillcolor="white [3201]" strokecolor="#4ea72e [3209]" strokeweight="1.5pt">
                <v:textbox>
                  <w:txbxContent>
                    <w:p w14:paraId="0EBEAE92" w14:textId="5ED613A7" w:rsidR="00943498" w:rsidRPr="00986A1D" w:rsidRDefault="00943498" w:rsidP="00943498">
                      <w:pPr>
                        <w:jc w:val="center"/>
                        <w:rPr>
                          <w:b/>
                          <w:bCs/>
                        </w:rPr>
                      </w:pPr>
                      <w:r w:rsidRPr="00986A1D">
                        <w:rPr>
                          <w:b/>
                          <w:bCs/>
                        </w:rPr>
                        <w:t xml:space="preserve">Tesco PLC </w:t>
                      </w:r>
                      <w:r w:rsidR="0061465A" w:rsidRPr="00986A1D">
                        <w:rPr>
                          <w:b/>
                          <w:bCs/>
                        </w:rPr>
                        <w:t>Board of Directors</w:t>
                      </w:r>
                    </w:p>
                  </w:txbxContent>
                </v:textbox>
              </v:rect>
            </w:pict>
          </mc:Fallback>
        </mc:AlternateContent>
      </w:r>
    </w:p>
    <w:p w14:paraId="08B2659D" w14:textId="3CEA416C" w:rsidR="00D021A1" w:rsidRDefault="00D021A1" w:rsidP="007D0DD3">
      <w:pPr>
        <w:jc w:val="both"/>
        <w:rPr>
          <w:rFonts w:ascii="Arial" w:hAnsi="Arial" w:cs="Arial"/>
          <w:b/>
          <w:bCs/>
          <w:sz w:val="40"/>
          <w:szCs w:val="40"/>
        </w:rPr>
      </w:pPr>
    </w:p>
    <w:p w14:paraId="3AD59A48" w14:textId="6734B960" w:rsidR="00D021A1" w:rsidRDefault="00787CCF" w:rsidP="007D0DD3">
      <w:pPr>
        <w:jc w:val="both"/>
        <w:rPr>
          <w:rFonts w:ascii="Arial" w:hAnsi="Arial" w:cs="Arial"/>
          <w:b/>
          <w:bCs/>
          <w:sz w:val="40"/>
          <w:szCs w:val="40"/>
        </w:rPr>
      </w:pPr>
      <w:r>
        <w:rPr>
          <w:rFonts w:ascii="Arial" w:hAnsi="Arial" w:cs="Arial"/>
          <w:b/>
          <w:bCs/>
          <w:noProof/>
          <w:sz w:val="40"/>
          <w:szCs w:val="40"/>
          <w14:ligatures w14:val="standardContextual"/>
        </w:rPr>
        <mc:AlternateContent>
          <mc:Choice Requires="wps">
            <w:drawing>
              <wp:anchor distT="0" distB="0" distL="114300" distR="114300" simplePos="0" relativeHeight="251665408" behindDoc="0" locked="0" layoutInCell="1" allowOverlap="1" wp14:anchorId="0ACC9129" wp14:editId="1D850305">
                <wp:simplePos x="0" y="0"/>
                <wp:positionH relativeFrom="column">
                  <wp:posOffset>5494020</wp:posOffset>
                </wp:positionH>
                <wp:positionV relativeFrom="paragraph">
                  <wp:posOffset>388620</wp:posOffset>
                </wp:positionV>
                <wp:extent cx="0" cy="342900"/>
                <wp:effectExtent l="0" t="0" r="38100" b="19050"/>
                <wp:wrapNone/>
                <wp:docPr id="1178030595" name="Straight Connector 7"/>
                <wp:cNvGraphicFramePr/>
                <a:graphic xmlns:a="http://schemas.openxmlformats.org/drawingml/2006/main">
                  <a:graphicData uri="http://schemas.microsoft.com/office/word/2010/wordprocessingShape">
                    <wps:wsp>
                      <wps:cNvCnPr/>
                      <wps:spPr>
                        <a:xfrm>
                          <a:off x="0" y="0"/>
                          <a:ext cx="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7EF209"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2.6pt,30.6pt" to="432.6pt,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" strokecolor="#156082 [3204]" strokeweight="1.5pt">
                <v:stroke joinstyle="miter"/>
              </v:line>
            </w:pict>
          </mc:Fallback>
        </mc:AlternateContent>
      </w:r>
      <w:r>
        <w:rPr>
          <w:rFonts w:ascii="Arial" w:hAnsi="Arial" w:cs="Arial"/>
          <w:b/>
          <w:bCs/>
          <w:noProof/>
          <w:sz w:val="40"/>
          <w:szCs w:val="40"/>
          <w14:ligatures w14:val="standardContextual"/>
        </w:rPr>
        <mc:AlternateContent>
          <mc:Choice Requires="wps">
            <w:drawing>
              <wp:anchor distT="0" distB="0" distL="114300" distR="114300" simplePos="0" relativeHeight="251663360" behindDoc="0" locked="0" layoutInCell="1" allowOverlap="1" wp14:anchorId="4449E798" wp14:editId="6AE6F05F">
                <wp:simplePos x="0" y="0"/>
                <wp:positionH relativeFrom="leftMargin">
                  <wp:posOffset>899160</wp:posOffset>
                </wp:positionH>
                <wp:positionV relativeFrom="paragraph">
                  <wp:posOffset>426720</wp:posOffset>
                </wp:positionV>
                <wp:extent cx="7620" cy="304800"/>
                <wp:effectExtent l="0" t="0" r="30480" b="19050"/>
                <wp:wrapNone/>
                <wp:docPr id="1122275103" name="Straight Connector 5"/>
                <wp:cNvGraphicFramePr/>
                <a:graphic xmlns:a="http://schemas.openxmlformats.org/drawingml/2006/main">
                  <a:graphicData uri="http://schemas.microsoft.com/office/word/2010/wordprocessingShape">
                    <wps:wsp>
                      <wps:cNvCnPr/>
                      <wps:spPr>
                        <a:xfrm flipH="1">
                          <a:off x="0" y="0"/>
                          <a:ext cx="7620" cy="304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F48E90"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70.8pt,33.6pt" to="71.4pt,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" strokecolor="#156082 [3204]" strokeweight="1.5pt">
                <v:stroke joinstyle="miter"/>
                <w10:wrap anchorx="margin"/>
              </v:line>
            </w:pict>
          </mc:Fallback>
        </mc:AlternateContent>
      </w:r>
      <w:r>
        <w:rPr>
          <w:rFonts w:ascii="Arial" w:hAnsi="Arial" w:cs="Arial"/>
          <w:b/>
          <w:bCs/>
          <w:noProof/>
          <w:sz w:val="40"/>
          <w:szCs w:val="40"/>
          <w14:ligatures w14:val="standardContextual"/>
        </w:rPr>
        <mc:AlternateContent>
          <mc:Choice Requires="wps">
            <w:drawing>
              <wp:anchor distT="0" distB="0" distL="114300" distR="114300" simplePos="0" relativeHeight="251662336" behindDoc="0" locked="0" layoutInCell="1" allowOverlap="1" wp14:anchorId="260D0C39" wp14:editId="4A0A2F81">
                <wp:simplePos x="0" y="0"/>
                <wp:positionH relativeFrom="column">
                  <wp:posOffset>-60960</wp:posOffset>
                </wp:positionH>
                <wp:positionV relativeFrom="paragraph">
                  <wp:posOffset>419100</wp:posOffset>
                </wp:positionV>
                <wp:extent cx="5547360" cy="22860"/>
                <wp:effectExtent l="0" t="0" r="34290" b="34290"/>
                <wp:wrapNone/>
                <wp:docPr id="1633877517" name="Straight Connector 4"/>
                <wp:cNvGraphicFramePr/>
                <a:graphic xmlns:a="http://schemas.openxmlformats.org/drawingml/2006/main">
                  <a:graphicData uri="http://schemas.microsoft.com/office/word/2010/wordprocessingShape">
                    <wps:wsp>
                      <wps:cNvCnPr/>
                      <wps:spPr>
                        <a:xfrm flipV="1">
                          <a:off x="0" y="0"/>
                          <a:ext cx="5547360" cy="228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B15646"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33pt" to="6in,3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" strokecolor="#156082 [3204]" strokeweight="1.5pt">
                <v:stroke joinstyle="miter"/>
              </v:line>
            </w:pict>
          </mc:Fallback>
        </mc:AlternateContent>
      </w:r>
      <w:r w:rsidR="00700463">
        <w:rPr>
          <w:rFonts w:ascii="Arial" w:hAnsi="Arial" w:cs="Arial"/>
          <w:b/>
          <w:bCs/>
          <w:noProof/>
          <w:sz w:val="40"/>
          <w:szCs w:val="40"/>
          <w14:ligatures w14:val="standardContextual"/>
        </w:rPr>
        <mc:AlternateContent>
          <mc:Choice Requires="wps">
            <w:drawing>
              <wp:anchor distT="0" distB="0" distL="114300" distR="114300" simplePos="0" relativeHeight="251661312" behindDoc="0" locked="0" layoutInCell="1" allowOverlap="1" wp14:anchorId="77E09621" wp14:editId="13609295">
                <wp:simplePos x="0" y="0"/>
                <wp:positionH relativeFrom="column">
                  <wp:posOffset>2651760</wp:posOffset>
                </wp:positionH>
                <wp:positionV relativeFrom="paragraph">
                  <wp:posOffset>7620</wp:posOffset>
                </wp:positionV>
                <wp:extent cx="7620" cy="396240"/>
                <wp:effectExtent l="0" t="0" r="30480" b="22860"/>
                <wp:wrapNone/>
                <wp:docPr id="1277541710" name="Straight Connector 3"/>
                <wp:cNvGraphicFramePr/>
                <a:graphic xmlns:a="http://schemas.openxmlformats.org/drawingml/2006/main">
                  <a:graphicData uri="http://schemas.microsoft.com/office/word/2010/wordprocessingShape">
                    <wps:wsp>
                      <wps:cNvCnPr/>
                      <wps:spPr>
                        <a:xfrm>
                          <a:off x="0" y="0"/>
                          <a:ext cx="7620" cy="396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7E1E1E"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8pt,.6pt" to="209.4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" strokecolor="#156082 [3204]" strokeweight="1.5pt">
                <v:stroke joinstyle="miter"/>
              </v:line>
            </w:pict>
          </mc:Fallback>
        </mc:AlternateContent>
      </w:r>
    </w:p>
    <w:p w14:paraId="3BA3D1F7" w14:textId="652C21A9" w:rsidR="003C5B16" w:rsidRDefault="00F07085" w:rsidP="007D0DD3">
      <w:pPr>
        <w:jc w:val="both"/>
        <w:rPr>
          <w:rFonts w:ascii="Arial" w:hAnsi="Arial" w:cs="Arial"/>
          <w:b/>
          <w:bCs/>
          <w:sz w:val="40"/>
          <w:szCs w:val="40"/>
        </w:rPr>
      </w:pPr>
      <w:r>
        <w:rPr>
          <w:rFonts w:ascii="Arial" w:hAnsi="Arial" w:cs="Arial"/>
          <w:b/>
          <w:bCs/>
          <w:noProof/>
          <w:sz w:val="40"/>
          <w:szCs w:val="40"/>
          <w14:ligatures w14:val="standardContextual"/>
        </w:rPr>
        <mc:AlternateContent>
          <mc:Choice Requires="wps">
            <w:drawing>
              <wp:anchor distT="0" distB="0" distL="114300" distR="114300" simplePos="0" relativeHeight="251674624" behindDoc="0" locked="0" layoutInCell="1" allowOverlap="1" wp14:anchorId="2FCCC0D6" wp14:editId="1F77C213">
                <wp:simplePos x="0" y="0"/>
                <wp:positionH relativeFrom="column">
                  <wp:posOffset>2186940</wp:posOffset>
                </wp:positionH>
                <wp:positionV relativeFrom="paragraph">
                  <wp:posOffset>299085</wp:posOffset>
                </wp:positionV>
                <wp:extent cx="1226820" cy="655320"/>
                <wp:effectExtent l="0" t="0" r="11430" b="11430"/>
                <wp:wrapNone/>
                <wp:docPr id="1554901326" name="Rectangle 16"/>
                <wp:cNvGraphicFramePr/>
                <a:graphic xmlns:a="http://schemas.openxmlformats.org/drawingml/2006/main">
                  <a:graphicData uri="http://schemas.microsoft.com/office/word/2010/wordprocessingShape">
                    <wps:wsp>
                      <wps:cNvSpPr/>
                      <wps:spPr>
                        <a:xfrm>
                          <a:off x="0" y="0"/>
                          <a:ext cx="1226820" cy="655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13C4F4" w14:textId="28734E58" w:rsidR="00553899" w:rsidRPr="00347533" w:rsidRDefault="00553899" w:rsidP="00553899">
                            <w:pPr>
                              <w:jc w:val="center"/>
                              <w:rPr>
                                <w:b/>
                                <w:bCs/>
                              </w:rPr>
                            </w:pPr>
                            <w:r w:rsidRPr="00347533">
                              <w:rPr>
                                <w:b/>
                                <w:bCs/>
                              </w:rPr>
                              <w:t xml:space="preserve">Nomination </w:t>
                            </w:r>
                            <w:r w:rsidR="00DD0C87" w:rsidRPr="00347533">
                              <w:rPr>
                                <w:b/>
                                <w:bC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CC0D6" id="Rectangle 16" o:spid="_x0000_s1028" style="position:absolute;left:0;text-align:left;margin-left:172.2pt;margin-top:23.55pt;width:96.6pt;height:5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" fillcolor="white [3201]" strokecolor="#4ea72e [3209]" strokeweight="1.5pt">
                <v:textbox>
                  <w:txbxContent>
                    <w:p w14:paraId="6613C4F4" w14:textId="28734E58" w:rsidR="00553899" w:rsidRPr="00347533" w:rsidRDefault="00553899" w:rsidP="00553899">
                      <w:pPr>
                        <w:jc w:val="center"/>
                        <w:rPr>
                          <w:b/>
                          <w:bCs/>
                        </w:rPr>
                      </w:pPr>
                      <w:r w:rsidRPr="00347533">
                        <w:rPr>
                          <w:b/>
                          <w:bCs/>
                        </w:rPr>
                        <w:t xml:space="preserve">Nomination </w:t>
                      </w:r>
                      <w:r w:rsidR="00DD0C87" w:rsidRPr="00347533">
                        <w:rPr>
                          <w:b/>
                          <w:bCs/>
                        </w:rPr>
                        <w:t>Committee</w:t>
                      </w:r>
                    </w:p>
                  </w:txbxContent>
                </v:textbox>
              </v:rect>
            </w:pict>
          </mc:Fallback>
        </mc:AlternateContent>
      </w:r>
      <w:r>
        <w:rPr>
          <w:rFonts w:ascii="Arial" w:hAnsi="Arial" w:cs="Arial"/>
          <w:b/>
          <w:bCs/>
          <w:noProof/>
          <w:sz w:val="40"/>
          <w:szCs w:val="40"/>
          <w14:ligatures w14:val="standardContextual"/>
        </w:rPr>
        <mc:AlternateContent>
          <mc:Choice Requires="wps">
            <w:drawing>
              <wp:anchor distT="0" distB="0" distL="114300" distR="114300" simplePos="0" relativeHeight="251664384" behindDoc="0" locked="0" layoutInCell="1" allowOverlap="1" wp14:anchorId="6F107683" wp14:editId="33141280">
                <wp:simplePos x="0" y="0"/>
                <wp:positionH relativeFrom="column">
                  <wp:posOffset>5128260</wp:posOffset>
                </wp:positionH>
                <wp:positionV relativeFrom="paragraph">
                  <wp:posOffset>306705</wp:posOffset>
                </wp:positionV>
                <wp:extent cx="1440180" cy="601980"/>
                <wp:effectExtent l="0" t="0" r="26670" b="26670"/>
                <wp:wrapNone/>
                <wp:docPr id="250803230" name="Rectangle 6"/>
                <wp:cNvGraphicFramePr/>
                <a:graphic xmlns:a="http://schemas.openxmlformats.org/drawingml/2006/main">
                  <a:graphicData uri="http://schemas.microsoft.com/office/word/2010/wordprocessingShape">
                    <wps:wsp>
                      <wps:cNvSpPr/>
                      <wps:spPr>
                        <a:xfrm>
                          <a:off x="0" y="0"/>
                          <a:ext cx="1440180" cy="601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CEE42C" w14:textId="64BE9FA2" w:rsidR="00477769" w:rsidRPr="00347533" w:rsidRDefault="00477769" w:rsidP="00477769">
                            <w:pPr>
                              <w:jc w:val="center"/>
                              <w:rPr>
                                <w:b/>
                                <w:bCs/>
                              </w:rPr>
                            </w:pPr>
                            <w:r w:rsidRPr="00347533">
                              <w:rPr>
                                <w:b/>
                                <w:bCs/>
                              </w:rPr>
                              <w:t>Disclosure</w:t>
                            </w:r>
                            <w:r>
                              <w:t xml:space="preserve"> </w:t>
                            </w:r>
                            <w:r w:rsidRPr="00347533">
                              <w:rPr>
                                <w:b/>
                                <w:bC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07683" id="Rectangle 6" o:spid="_x0000_s1029" style="position:absolute;left:0;text-align:left;margin-left:403.8pt;margin-top:24.15pt;width:113.4pt;height:47.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" fillcolor="white [3201]" strokecolor="#4ea72e [3209]" strokeweight="1.5pt">
                <v:textbox>
                  <w:txbxContent>
                    <w:p w14:paraId="03CEE42C" w14:textId="64BE9FA2" w:rsidR="00477769" w:rsidRPr="00347533" w:rsidRDefault="00477769" w:rsidP="00477769">
                      <w:pPr>
                        <w:jc w:val="center"/>
                        <w:rPr>
                          <w:b/>
                          <w:bCs/>
                        </w:rPr>
                      </w:pPr>
                      <w:r w:rsidRPr="00347533">
                        <w:rPr>
                          <w:b/>
                          <w:bCs/>
                        </w:rPr>
                        <w:t>Disclosure</w:t>
                      </w:r>
                      <w:r>
                        <w:t xml:space="preserve"> </w:t>
                      </w:r>
                      <w:r w:rsidRPr="00347533">
                        <w:rPr>
                          <w:b/>
                          <w:bCs/>
                        </w:rPr>
                        <w:t>Committee</w:t>
                      </w:r>
                    </w:p>
                  </w:txbxContent>
                </v:textbox>
              </v:rect>
            </w:pict>
          </mc:Fallback>
        </mc:AlternateContent>
      </w:r>
      <w:r>
        <w:rPr>
          <w:rFonts w:ascii="Arial" w:hAnsi="Arial" w:cs="Arial"/>
          <w:b/>
          <w:bCs/>
          <w:noProof/>
          <w:sz w:val="40"/>
          <w:szCs w:val="40"/>
          <w14:ligatures w14:val="standardContextual"/>
        </w:rPr>
        <mc:AlternateContent>
          <mc:Choice Requires="wps">
            <w:drawing>
              <wp:anchor distT="0" distB="0" distL="114300" distR="114300" simplePos="0" relativeHeight="251669504" behindDoc="0" locked="0" layoutInCell="1" allowOverlap="1" wp14:anchorId="1205AD9E" wp14:editId="44F15970">
                <wp:simplePos x="0" y="0"/>
                <wp:positionH relativeFrom="column">
                  <wp:posOffset>4099560</wp:posOffset>
                </wp:positionH>
                <wp:positionV relativeFrom="paragraph">
                  <wp:posOffset>9525</wp:posOffset>
                </wp:positionV>
                <wp:extent cx="7620" cy="297180"/>
                <wp:effectExtent l="0" t="0" r="30480" b="26670"/>
                <wp:wrapNone/>
                <wp:docPr id="782175790" name="Straight Connector 11"/>
                <wp:cNvGraphicFramePr/>
                <a:graphic xmlns:a="http://schemas.openxmlformats.org/drawingml/2006/main">
                  <a:graphicData uri="http://schemas.microsoft.com/office/word/2010/wordprocessingShape">
                    <wps:wsp>
                      <wps:cNvCnPr/>
                      <wps:spPr>
                        <a:xfrm>
                          <a:off x="0" y="0"/>
                          <a:ext cx="7620" cy="2971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68286B" id="Straight Connector 1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8pt,.75pt" to="323.4pt,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" strokecolor="#156082 [3204]" strokeweight="1.5pt">
                <v:stroke joinstyle="miter"/>
              </v:line>
            </w:pict>
          </mc:Fallback>
        </mc:AlternateContent>
      </w:r>
      <w:r>
        <w:rPr>
          <w:rFonts w:ascii="Arial" w:hAnsi="Arial" w:cs="Arial"/>
          <w:b/>
          <w:bCs/>
          <w:noProof/>
          <w:sz w:val="40"/>
          <w:szCs w:val="40"/>
          <w14:ligatures w14:val="standardContextual"/>
        </w:rPr>
        <mc:AlternateContent>
          <mc:Choice Requires="wps">
            <w:drawing>
              <wp:anchor distT="0" distB="0" distL="114300" distR="114300" simplePos="0" relativeHeight="251667456" behindDoc="0" locked="0" layoutInCell="1" allowOverlap="1" wp14:anchorId="40B52272" wp14:editId="533310CD">
                <wp:simplePos x="0" y="0"/>
                <wp:positionH relativeFrom="column">
                  <wp:posOffset>3535680</wp:posOffset>
                </wp:positionH>
                <wp:positionV relativeFrom="paragraph">
                  <wp:posOffset>337185</wp:posOffset>
                </wp:positionV>
                <wp:extent cx="1249680" cy="624840"/>
                <wp:effectExtent l="0" t="0" r="26670" b="22860"/>
                <wp:wrapNone/>
                <wp:docPr id="718401986" name="Rectangle 9"/>
                <wp:cNvGraphicFramePr/>
                <a:graphic xmlns:a="http://schemas.openxmlformats.org/drawingml/2006/main">
                  <a:graphicData uri="http://schemas.microsoft.com/office/word/2010/wordprocessingShape">
                    <wps:wsp>
                      <wps:cNvSpPr/>
                      <wps:spPr>
                        <a:xfrm>
                          <a:off x="0" y="0"/>
                          <a:ext cx="1249680" cy="6248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6B9B55" w14:textId="2C870B0B" w:rsidR="0074117C" w:rsidRPr="00347533" w:rsidRDefault="0074117C" w:rsidP="0074117C">
                            <w:pPr>
                              <w:jc w:val="center"/>
                              <w:rPr>
                                <w:b/>
                                <w:bCs/>
                              </w:rPr>
                            </w:pPr>
                            <w:r w:rsidRPr="00347533">
                              <w:rPr>
                                <w:b/>
                                <w:bCs/>
                              </w:rPr>
                              <w:t>Re</w:t>
                            </w:r>
                            <w:r w:rsidR="00DD0C87" w:rsidRPr="00347533">
                              <w:rPr>
                                <w:b/>
                                <w:bCs/>
                              </w:rPr>
                              <w:t>numeration</w:t>
                            </w:r>
                            <w:r w:rsidR="00DD0C87">
                              <w:t xml:space="preserve"> </w:t>
                            </w:r>
                            <w:r w:rsidR="00DD0C87" w:rsidRPr="00347533">
                              <w:rPr>
                                <w:b/>
                                <w:bC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B52272" id="Rectangle 9" o:spid="_x0000_s1030" style="position:absolute;left:0;text-align:left;margin-left:278.4pt;margin-top:26.55pt;width:98.4pt;height:49.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" fillcolor="white [3201]" strokecolor="#4ea72e [3209]" strokeweight="1.5pt">
                <v:textbox>
                  <w:txbxContent>
                    <w:p w14:paraId="786B9B55" w14:textId="2C870B0B" w:rsidR="0074117C" w:rsidRPr="00347533" w:rsidRDefault="0074117C" w:rsidP="0074117C">
                      <w:pPr>
                        <w:jc w:val="center"/>
                        <w:rPr>
                          <w:b/>
                          <w:bCs/>
                        </w:rPr>
                      </w:pPr>
                      <w:r w:rsidRPr="00347533">
                        <w:rPr>
                          <w:b/>
                          <w:bCs/>
                        </w:rPr>
                        <w:t>Re</w:t>
                      </w:r>
                      <w:r w:rsidR="00DD0C87" w:rsidRPr="00347533">
                        <w:rPr>
                          <w:b/>
                          <w:bCs/>
                        </w:rPr>
                        <w:t>numeration</w:t>
                      </w:r>
                      <w:r w:rsidR="00DD0C87">
                        <w:t xml:space="preserve"> </w:t>
                      </w:r>
                      <w:r w:rsidR="00DD0C87" w:rsidRPr="00347533">
                        <w:rPr>
                          <w:b/>
                          <w:bCs/>
                        </w:rPr>
                        <w:t>Committee</w:t>
                      </w:r>
                    </w:p>
                  </w:txbxContent>
                </v:textbox>
              </v:rect>
            </w:pict>
          </mc:Fallback>
        </mc:AlternateContent>
      </w:r>
      <w:r w:rsidR="000F7E75">
        <w:rPr>
          <w:rFonts w:ascii="Arial" w:hAnsi="Arial" w:cs="Arial"/>
          <w:b/>
          <w:bCs/>
          <w:noProof/>
          <w:sz w:val="40"/>
          <w:szCs w:val="40"/>
          <w14:ligatures w14:val="standardContextual"/>
        </w:rPr>
        <mc:AlternateContent>
          <mc:Choice Requires="wps">
            <w:drawing>
              <wp:anchor distT="0" distB="0" distL="114300" distR="114300" simplePos="0" relativeHeight="251673600" behindDoc="0" locked="0" layoutInCell="1" allowOverlap="1" wp14:anchorId="496C669E" wp14:editId="29D9161C">
                <wp:simplePos x="0" y="0"/>
                <wp:positionH relativeFrom="column">
                  <wp:posOffset>2667000</wp:posOffset>
                </wp:positionH>
                <wp:positionV relativeFrom="paragraph">
                  <wp:posOffset>9525</wp:posOffset>
                </wp:positionV>
                <wp:extent cx="0" cy="289560"/>
                <wp:effectExtent l="0" t="0" r="38100" b="34290"/>
                <wp:wrapNone/>
                <wp:docPr id="2019175396" name="Straight Connector 15"/>
                <wp:cNvGraphicFramePr/>
                <a:graphic xmlns:a="http://schemas.openxmlformats.org/drawingml/2006/main">
                  <a:graphicData uri="http://schemas.microsoft.com/office/word/2010/wordprocessingShape">
                    <wps:wsp>
                      <wps:cNvCnPr/>
                      <wps:spPr>
                        <a:xfrm>
                          <a:off x="0" y="0"/>
                          <a:ext cx="0" cy="2895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70DEEE"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pt,.75pt" to="210pt,2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" strokecolor="#156082 [3204]" strokeweight="1.5pt">
                <v:stroke joinstyle="miter"/>
              </v:line>
            </w:pict>
          </mc:Fallback>
        </mc:AlternateContent>
      </w:r>
      <w:r w:rsidR="000F7E75">
        <w:rPr>
          <w:rFonts w:ascii="Arial" w:hAnsi="Arial" w:cs="Arial"/>
          <w:b/>
          <w:bCs/>
          <w:noProof/>
          <w:sz w:val="40"/>
          <w:szCs w:val="40"/>
          <w14:ligatures w14:val="standardContextual"/>
        </w:rPr>
        <mc:AlternateContent>
          <mc:Choice Requires="wps">
            <w:drawing>
              <wp:anchor distT="0" distB="0" distL="114300" distR="114300" simplePos="0" relativeHeight="251660288" behindDoc="0" locked="0" layoutInCell="1" allowOverlap="1" wp14:anchorId="1A004BD8" wp14:editId="7DD921EF">
                <wp:simplePos x="0" y="0"/>
                <wp:positionH relativeFrom="column">
                  <wp:posOffset>-731520</wp:posOffset>
                </wp:positionH>
                <wp:positionV relativeFrom="paragraph">
                  <wp:posOffset>344805</wp:posOffset>
                </wp:positionV>
                <wp:extent cx="1463040" cy="586740"/>
                <wp:effectExtent l="0" t="0" r="22860" b="22860"/>
                <wp:wrapNone/>
                <wp:docPr id="991274571" name="Rectangle 2"/>
                <wp:cNvGraphicFramePr/>
                <a:graphic xmlns:a="http://schemas.openxmlformats.org/drawingml/2006/main">
                  <a:graphicData uri="http://schemas.microsoft.com/office/word/2010/wordprocessingShape">
                    <wps:wsp>
                      <wps:cNvSpPr/>
                      <wps:spPr>
                        <a:xfrm>
                          <a:off x="0" y="0"/>
                          <a:ext cx="1463040" cy="586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B5FDDF" w14:textId="5C9B4F91" w:rsidR="00307FE6" w:rsidRPr="00347533" w:rsidRDefault="00307FE6" w:rsidP="00307FE6">
                            <w:pPr>
                              <w:jc w:val="center"/>
                              <w:rPr>
                                <w:b/>
                                <w:bCs/>
                              </w:rPr>
                            </w:pPr>
                            <w:r w:rsidRPr="00347533">
                              <w:rPr>
                                <w:b/>
                                <w:bCs/>
                              </w:rPr>
                              <w:t xml:space="preserve">Audit </w:t>
                            </w:r>
                            <w:r w:rsidR="00DD0C87" w:rsidRPr="00347533">
                              <w:rPr>
                                <w:b/>
                                <w:bC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004BD8" id="Rectangle 2" o:spid="_x0000_s1031" style="position:absolute;left:0;text-align:left;margin-left:-57.6pt;margin-top:27.15pt;width:115.2pt;height:4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" fillcolor="white [3201]" strokecolor="#4ea72e [3209]" strokeweight="1.5pt">
                <v:textbox>
                  <w:txbxContent>
                    <w:p w14:paraId="41B5FDDF" w14:textId="5C9B4F91" w:rsidR="00307FE6" w:rsidRPr="00347533" w:rsidRDefault="00307FE6" w:rsidP="00307FE6">
                      <w:pPr>
                        <w:jc w:val="center"/>
                        <w:rPr>
                          <w:b/>
                          <w:bCs/>
                        </w:rPr>
                      </w:pPr>
                      <w:r w:rsidRPr="00347533">
                        <w:rPr>
                          <w:b/>
                          <w:bCs/>
                        </w:rPr>
                        <w:t xml:space="preserve">Audit </w:t>
                      </w:r>
                      <w:r w:rsidR="00DD0C87" w:rsidRPr="00347533">
                        <w:rPr>
                          <w:b/>
                          <w:bCs/>
                        </w:rPr>
                        <w:t>Committee</w:t>
                      </w:r>
                    </w:p>
                  </w:txbxContent>
                </v:textbox>
              </v:rect>
            </w:pict>
          </mc:Fallback>
        </mc:AlternateContent>
      </w:r>
      <w:r w:rsidR="000F7E75">
        <w:rPr>
          <w:rFonts w:ascii="Arial" w:hAnsi="Arial" w:cs="Arial"/>
          <w:b/>
          <w:bCs/>
          <w:noProof/>
          <w:sz w:val="40"/>
          <w:szCs w:val="40"/>
          <w14:ligatures w14:val="standardContextual"/>
        </w:rPr>
        <mc:AlternateContent>
          <mc:Choice Requires="wps">
            <w:drawing>
              <wp:anchor distT="0" distB="0" distL="114300" distR="114300" simplePos="0" relativeHeight="251666432" behindDoc="0" locked="0" layoutInCell="1" allowOverlap="1" wp14:anchorId="358FF854" wp14:editId="71F26F90">
                <wp:simplePos x="0" y="0"/>
                <wp:positionH relativeFrom="column">
                  <wp:posOffset>914400</wp:posOffset>
                </wp:positionH>
                <wp:positionV relativeFrom="paragraph">
                  <wp:posOffset>306705</wp:posOffset>
                </wp:positionV>
                <wp:extent cx="1173480" cy="640080"/>
                <wp:effectExtent l="0" t="0" r="26670" b="26670"/>
                <wp:wrapNone/>
                <wp:docPr id="1760687438" name="Rectangle 8"/>
                <wp:cNvGraphicFramePr/>
                <a:graphic xmlns:a="http://schemas.openxmlformats.org/drawingml/2006/main">
                  <a:graphicData uri="http://schemas.microsoft.com/office/word/2010/wordprocessingShape">
                    <wps:wsp>
                      <wps:cNvSpPr/>
                      <wps:spPr>
                        <a:xfrm>
                          <a:off x="0" y="0"/>
                          <a:ext cx="1173480" cy="640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2E8397F" w14:textId="7286C362" w:rsidR="00307FE6" w:rsidRPr="00347533" w:rsidRDefault="00307FE6" w:rsidP="00307FE6">
                            <w:pPr>
                              <w:jc w:val="center"/>
                              <w:rPr>
                                <w:b/>
                                <w:bCs/>
                              </w:rPr>
                            </w:pPr>
                            <w:r w:rsidRPr="00347533">
                              <w:rPr>
                                <w:b/>
                                <w:bCs/>
                              </w:rPr>
                              <w:t xml:space="preserve">Corporate responsible </w:t>
                            </w:r>
                            <w:r w:rsidR="00DD0C87" w:rsidRPr="00347533">
                              <w:rPr>
                                <w:b/>
                                <w:bC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8FF854" id="Rectangle 8" o:spid="_x0000_s1032" style="position:absolute;left:0;text-align:left;margin-left:1in;margin-top:24.15pt;width:92.4pt;height:5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" fillcolor="white [3201]" strokecolor="#4ea72e [3209]" strokeweight="1.5pt">
                <v:textbox>
                  <w:txbxContent>
                    <w:p w14:paraId="12E8397F" w14:textId="7286C362" w:rsidR="00307FE6" w:rsidRPr="00347533" w:rsidRDefault="00307FE6" w:rsidP="00307FE6">
                      <w:pPr>
                        <w:jc w:val="center"/>
                        <w:rPr>
                          <w:b/>
                          <w:bCs/>
                        </w:rPr>
                      </w:pPr>
                      <w:r w:rsidRPr="00347533">
                        <w:rPr>
                          <w:b/>
                          <w:bCs/>
                        </w:rPr>
                        <w:t xml:space="preserve">Corporate responsible </w:t>
                      </w:r>
                      <w:r w:rsidR="00DD0C87" w:rsidRPr="00347533">
                        <w:rPr>
                          <w:b/>
                          <w:bCs/>
                        </w:rPr>
                        <w:t>Committee</w:t>
                      </w:r>
                    </w:p>
                  </w:txbxContent>
                </v:textbox>
              </v:rect>
            </w:pict>
          </mc:Fallback>
        </mc:AlternateContent>
      </w:r>
      <w:r w:rsidR="00325FF7">
        <w:rPr>
          <w:rFonts w:ascii="Arial" w:hAnsi="Arial" w:cs="Arial"/>
          <w:b/>
          <w:bCs/>
          <w:noProof/>
          <w:sz w:val="40"/>
          <w:szCs w:val="40"/>
          <w14:ligatures w14:val="standardContextual"/>
        </w:rPr>
        <mc:AlternateContent>
          <mc:Choice Requires="wps">
            <w:drawing>
              <wp:anchor distT="0" distB="0" distL="114300" distR="114300" simplePos="0" relativeHeight="251668480" behindDoc="0" locked="0" layoutInCell="1" allowOverlap="1" wp14:anchorId="048C7592" wp14:editId="227F1107">
                <wp:simplePos x="0" y="0"/>
                <wp:positionH relativeFrom="column">
                  <wp:posOffset>1699260</wp:posOffset>
                </wp:positionH>
                <wp:positionV relativeFrom="paragraph">
                  <wp:posOffset>17145</wp:posOffset>
                </wp:positionV>
                <wp:extent cx="7620" cy="304800"/>
                <wp:effectExtent l="0" t="0" r="30480" b="19050"/>
                <wp:wrapNone/>
                <wp:docPr id="1062352899" name="Straight Connector 10"/>
                <wp:cNvGraphicFramePr/>
                <a:graphic xmlns:a="http://schemas.openxmlformats.org/drawingml/2006/main">
                  <a:graphicData uri="http://schemas.microsoft.com/office/word/2010/wordprocessingShape">
                    <wps:wsp>
                      <wps:cNvCnPr/>
                      <wps:spPr>
                        <a:xfrm>
                          <a:off x="0" y="0"/>
                          <a:ext cx="7620" cy="304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2794E6" id="Straight Connector 10"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8pt,1.35pt" to="134.4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" strokecolor="#156082 [3204]" strokeweight="1.5pt">
                <v:stroke joinstyle="miter"/>
              </v:line>
            </w:pict>
          </mc:Fallback>
        </mc:AlternateContent>
      </w:r>
    </w:p>
    <w:p w14:paraId="5BE8B2A7" w14:textId="016DC0C0" w:rsidR="003C5B16" w:rsidRDefault="003C5B16" w:rsidP="007D0DD3">
      <w:pPr>
        <w:jc w:val="both"/>
        <w:rPr>
          <w:rFonts w:ascii="Arial" w:hAnsi="Arial" w:cs="Arial"/>
          <w:b/>
          <w:bCs/>
          <w:sz w:val="40"/>
          <w:szCs w:val="40"/>
        </w:rPr>
      </w:pPr>
    </w:p>
    <w:p w14:paraId="224E4EE9" w14:textId="77777777" w:rsidR="004241FD" w:rsidRDefault="004241FD" w:rsidP="007D0DD3">
      <w:pPr>
        <w:jc w:val="both"/>
        <w:rPr>
          <w:rFonts w:ascii="Arial" w:hAnsi="Arial" w:cs="Arial"/>
          <w:b/>
          <w:bCs/>
          <w:sz w:val="40"/>
          <w:szCs w:val="40"/>
        </w:rPr>
      </w:pPr>
    </w:p>
    <w:p w14:paraId="15A0A384" w14:textId="05C2EEC2" w:rsidR="004241FD" w:rsidRDefault="00555A83" w:rsidP="007D0DD3">
      <w:pPr>
        <w:jc w:val="both"/>
        <w:rPr>
          <w:rFonts w:ascii="Arial" w:hAnsi="Arial" w:cs="Arial"/>
          <w:b/>
          <w:bCs/>
          <w:sz w:val="40"/>
          <w:szCs w:val="40"/>
        </w:rPr>
      </w:pPr>
      <w:r w:rsidRPr="00230DC4">
        <w:rPr>
          <w:rFonts w:ascii="Arial" w:hAnsi="Arial" w:cs="Arial"/>
          <w:b/>
          <w:bCs/>
          <w:sz w:val="40"/>
          <w:szCs w:val="40"/>
        </w:rPr>
        <w:t>Fig. 1.</w:t>
      </w:r>
      <w:r w:rsidR="00347533" w:rsidRPr="00230DC4">
        <w:rPr>
          <w:rFonts w:ascii="Arial" w:hAnsi="Arial" w:cs="Arial"/>
          <w:b/>
          <w:bCs/>
          <w:sz w:val="40"/>
          <w:szCs w:val="40"/>
        </w:rPr>
        <w:t xml:space="preserve"> </w:t>
      </w:r>
      <w:r w:rsidR="00D62D84" w:rsidRPr="00230DC4">
        <w:rPr>
          <w:rFonts w:ascii="Arial" w:hAnsi="Arial" w:cs="Arial"/>
          <w:b/>
          <w:bCs/>
          <w:sz w:val="40"/>
          <w:szCs w:val="40"/>
        </w:rPr>
        <w:t>O</w:t>
      </w:r>
      <w:r w:rsidR="00347533" w:rsidRPr="00230DC4">
        <w:rPr>
          <w:rFonts w:ascii="Arial" w:hAnsi="Arial" w:cs="Arial"/>
          <w:b/>
          <w:bCs/>
          <w:sz w:val="40"/>
          <w:szCs w:val="40"/>
        </w:rPr>
        <w:t>rgan</w:t>
      </w:r>
      <w:r w:rsidR="00D62D84" w:rsidRPr="00230DC4">
        <w:rPr>
          <w:rFonts w:ascii="Arial" w:hAnsi="Arial" w:cs="Arial"/>
          <w:b/>
          <w:bCs/>
          <w:sz w:val="40"/>
          <w:szCs w:val="40"/>
        </w:rPr>
        <w:t>isational Structure Model Chart.</w:t>
      </w:r>
    </w:p>
    <w:p w14:paraId="01BA129B" w14:textId="77777777" w:rsidR="003C5B16" w:rsidRDefault="003C5B16" w:rsidP="007D0DD3">
      <w:pPr>
        <w:jc w:val="both"/>
        <w:rPr>
          <w:rFonts w:ascii="Arial" w:hAnsi="Arial" w:cs="Arial"/>
          <w:b/>
          <w:bCs/>
          <w:sz w:val="40"/>
          <w:szCs w:val="40"/>
        </w:rPr>
      </w:pPr>
    </w:p>
    <w:p w14:paraId="3963225C" w14:textId="1AD86F4F" w:rsidR="00070B2C" w:rsidRPr="00D537CD" w:rsidRDefault="00070B2C" w:rsidP="007D0DD3">
      <w:pPr>
        <w:jc w:val="both"/>
        <w:rPr>
          <w:rFonts w:ascii="Arial" w:hAnsi="Arial" w:cs="Arial"/>
          <w:b/>
          <w:bCs/>
          <w:sz w:val="40"/>
          <w:szCs w:val="40"/>
        </w:rPr>
      </w:pPr>
      <w:r w:rsidRPr="00D537CD">
        <w:rPr>
          <w:rFonts w:ascii="Arial" w:hAnsi="Arial" w:cs="Arial"/>
          <w:b/>
          <w:bCs/>
          <w:sz w:val="40"/>
          <w:szCs w:val="40"/>
        </w:rPr>
        <w:t>Schein’s</w:t>
      </w:r>
      <w:r w:rsidR="00B5134C">
        <w:rPr>
          <w:rFonts w:ascii="Arial" w:hAnsi="Arial" w:cs="Arial"/>
          <w:b/>
          <w:bCs/>
          <w:sz w:val="40"/>
          <w:szCs w:val="40"/>
        </w:rPr>
        <w:t xml:space="preserve"> </w:t>
      </w:r>
      <w:r w:rsidRPr="00D537CD">
        <w:rPr>
          <w:rFonts w:ascii="Arial" w:hAnsi="Arial" w:cs="Arial"/>
          <w:b/>
          <w:bCs/>
          <w:sz w:val="40"/>
          <w:szCs w:val="40"/>
        </w:rPr>
        <w:t xml:space="preserve">Model </w:t>
      </w:r>
      <w:r w:rsidR="003B2F10">
        <w:rPr>
          <w:rFonts w:ascii="Arial" w:hAnsi="Arial" w:cs="Arial"/>
          <w:b/>
          <w:bCs/>
          <w:sz w:val="40"/>
          <w:szCs w:val="40"/>
        </w:rPr>
        <w:t>Framework</w:t>
      </w:r>
    </w:p>
    <w:p w14:paraId="2B29E583" w14:textId="77777777" w:rsidR="00070B2C" w:rsidRPr="00070B2C" w:rsidRDefault="00070B2C" w:rsidP="007D0DD3">
      <w:pPr>
        <w:jc w:val="both"/>
        <w:rPr>
          <w:rFonts w:ascii="Arial" w:hAnsi="Arial" w:cs="Arial"/>
        </w:rPr>
      </w:pPr>
      <w:r w:rsidRPr="00070B2C">
        <w:rPr>
          <w:rFonts w:ascii="Arial" w:hAnsi="Arial" w:cs="Arial"/>
        </w:rPr>
        <w:t>Edgar Schein’s (2010) Three Levels of Culture model provides a powerful lens for analysing Tesco’s organisational culture by examining the organisation at the levels of artifacts, espoused values, and basic underlying assumptions. Applying this framework reveals how Tesco’s culture has evolved to support operational efficiency, customer-centricity, and continuous improvement within a highly competitive retail environment.</w:t>
      </w:r>
    </w:p>
    <w:p w14:paraId="01568E03" w14:textId="77777777" w:rsidR="00070B2C" w:rsidRPr="00070B2C" w:rsidRDefault="00070B2C" w:rsidP="007D0DD3">
      <w:pPr>
        <w:jc w:val="both"/>
        <w:rPr>
          <w:rFonts w:ascii="Arial" w:hAnsi="Arial" w:cs="Arial"/>
        </w:rPr>
      </w:pPr>
      <w:r w:rsidRPr="00070B2C">
        <w:rPr>
          <w:rFonts w:ascii="Arial" w:hAnsi="Arial" w:cs="Arial"/>
        </w:rPr>
        <w:t>1.</w:t>
      </w:r>
      <w:r w:rsidRPr="00ED3D17">
        <w:rPr>
          <w:rFonts w:ascii="Arial" w:hAnsi="Arial" w:cs="Arial"/>
          <w:b/>
          <w:bCs/>
        </w:rPr>
        <w:t xml:space="preserve"> Artifacts</w:t>
      </w:r>
    </w:p>
    <w:p w14:paraId="54C7FAA1" w14:textId="4A6B5E33" w:rsidR="00070B2C" w:rsidRDefault="00070B2C" w:rsidP="007D0DD3">
      <w:pPr>
        <w:jc w:val="both"/>
        <w:rPr>
          <w:rFonts w:ascii="Arial" w:hAnsi="Arial" w:cs="Arial"/>
        </w:rPr>
      </w:pPr>
      <w:r w:rsidRPr="00070B2C">
        <w:rPr>
          <w:rFonts w:ascii="Arial" w:hAnsi="Arial" w:cs="Arial"/>
        </w:rPr>
        <w:t xml:space="preserve">Artifacts </w:t>
      </w:r>
      <w:r w:rsidR="00806AA0" w:rsidRPr="00070B2C">
        <w:rPr>
          <w:rFonts w:ascii="Arial" w:hAnsi="Arial" w:cs="Arial"/>
        </w:rPr>
        <w:t>are</w:t>
      </w:r>
      <w:r w:rsidRPr="00070B2C">
        <w:rPr>
          <w:rFonts w:ascii="Arial" w:hAnsi="Arial" w:cs="Arial"/>
        </w:rPr>
        <w:t xml:space="preserve"> the visible and tangible elements of culture. In Tesco, these are </w:t>
      </w:r>
      <w:r w:rsidR="002B7B76" w:rsidRPr="00070B2C">
        <w:rPr>
          <w:rFonts w:ascii="Arial" w:hAnsi="Arial" w:cs="Arial"/>
        </w:rPr>
        <w:t>clear</w:t>
      </w:r>
      <w:r w:rsidRPr="00070B2C">
        <w:rPr>
          <w:rFonts w:ascii="Arial" w:hAnsi="Arial" w:cs="Arial"/>
        </w:rPr>
        <w:t xml:space="preserve"> in its store layouts, employee uniforms, digital systems, and customer service practices. The company’s emphasis on efficiency is reflected in the widespread use of self</w:t>
      </w:r>
      <w:r w:rsidRPr="00070B2C">
        <w:rPr>
          <w:rFonts w:ascii="Cambria Math" w:hAnsi="Cambria Math" w:cs="Cambria Math"/>
        </w:rPr>
        <w:t>‑</w:t>
      </w:r>
      <w:r w:rsidRPr="00070B2C">
        <w:rPr>
          <w:rFonts w:ascii="Arial" w:hAnsi="Arial" w:cs="Arial"/>
        </w:rPr>
        <w:t>checkout machines, automated stock</w:t>
      </w:r>
      <w:r w:rsidRPr="00070B2C">
        <w:rPr>
          <w:rFonts w:ascii="Cambria Math" w:hAnsi="Cambria Math" w:cs="Cambria Math"/>
        </w:rPr>
        <w:t>‑</w:t>
      </w:r>
      <w:r w:rsidRPr="00070B2C">
        <w:rPr>
          <w:rFonts w:ascii="Arial" w:hAnsi="Arial" w:cs="Arial"/>
        </w:rPr>
        <w:t>replenishment systems, and data-driven loyalty programmes such as Clubcard. These artifacts signal a culture that values innovation, speed, and customer convenience. Tesco’s internal communication tools, such as colleague apps and digital noticeboards, further reinforce transparency and alignment across its large workforce. Additionally, the “Every Little Helps” slogan</w:t>
      </w:r>
      <w:r w:rsidR="00BC2AC1">
        <w:rPr>
          <w:rFonts w:ascii="Arial" w:hAnsi="Arial" w:cs="Arial"/>
        </w:rPr>
        <w:t xml:space="preserve"> </w:t>
      </w:r>
      <w:r w:rsidRPr="00070B2C">
        <w:rPr>
          <w:rFonts w:ascii="Arial" w:hAnsi="Arial" w:cs="Arial"/>
        </w:rPr>
        <w:t>displayed prominently across stores and corporate materials</w:t>
      </w:r>
      <w:r w:rsidR="00BC2AC1">
        <w:rPr>
          <w:rFonts w:ascii="Arial" w:hAnsi="Arial" w:cs="Arial"/>
        </w:rPr>
        <w:t xml:space="preserve"> </w:t>
      </w:r>
      <w:r w:rsidRPr="00070B2C">
        <w:rPr>
          <w:rFonts w:ascii="Arial" w:hAnsi="Arial" w:cs="Arial"/>
        </w:rPr>
        <w:t>acts as a symbolic artifact that communicates Tesco’s commitment to incremental improvement and customer focus.</w:t>
      </w:r>
    </w:p>
    <w:p w14:paraId="0EC8918C" w14:textId="77777777" w:rsidR="00712113" w:rsidRPr="00712113" w:rsidRDefault="00712113" w:rsidP="007D0DD3">
      <w:pPr>
        <w:jc w:val="both"/>
        <w:rPr>
          <w:rFonts w:ascii="Arial" w:hAnsi="Arial" w:cs="Arial"/>
        </w:rPr>
      </w:pPr>
      <w:r w:rsidRPr="00712113">
        <w:rPr>
          <w:rFonts w:ascii="Arial" w:hAnsi="Arial" w:cs="Arial"/>
        </w:rPr>
        <w:t xml:space="preserve">2. </w:t>
      </w:r>
      <w:r w:rsidRPr="00ED3D17">
        <w:rPr>
          <w:rFonts w:ascii="Arial" w:hAnsi="Arial" w:cs="Arial"/>
          <w:b/>
          <w:bCs/>
        </w:rPr>
        <w:t>Espoused Values</w:t>
      </w:r>
    </w:p>
    <w:p w14:paraId="3F846E71" w14:textId="504FA331" w:rsidR="00712113" w:rsidRPr="00712113" w:rsidRDefault="00712113" w:rsidP="007D0DD3">
      <w:pPr>
        <w:jc w:val="both"/>
        <w:rPr>
          <w:rFonts w:ascii="Arial" w:hAnsi="Arial" w:cs="Arial"/>
        </w:rPr>
      </w:pPr>
      <w:r w:rsidRPr="00712113">
        <w:rPr>
          <w:rFonts w:ascii="Arial" w:hAnsi="Arial" w:cs="Arial"/>
        </w:rPr>
        <w:t>Espoused values are the stated principles and strategies that guide organisational behaviour. Tesco’s values</w:t>
      </w:r>
      <w:r w:rsidR="00645F27">
        <w:rPr>
          <w:rFonts w:ascii="Arial" w:hAnsi="Arial" w:cs="Arial"/>
        </w:rPr>
        <w:t xml:space="preserve">, </w:t>
      </w:r>
      <w:r w:rsidRPr="00712113">
        <w:rPr>
          <w:rFonts w:ascii="Arial" w:hAnsi="Arial" w:cs="Arial"/>
        </w:rPr>
        <w:t>“No one tries harder for customers” and “We treat people how they want to be treated</w:t>
      </w:r>
      <w:r w:rsidR="00645F27">
        <w:rPr>
          <w:rFonts w:ascii="Arial" w:hAnsi="Arial" w:cs="Arial"/>
        </w:rPr>
        <w:t>,</w:t>
      </w:r>
      <w:r w:rsidRPr="00712113">
        <w:rPr>
          <w:rFonts w:ascii="Arial" w:hAnsi="Arial" w:cs="Arial"/>
        </w:rPr>
        <w:t>”</w:t>
      </w:r>
      <w:r w:rsidR="00645F27">
        <w:rPr>
          <w:rFonts w:ascii="Arial" w:hAnsi="Arial" w:cs="Arial"/>
        </w:rPr>
        <w:t xml:space="preserve"> </w:t>
      </w:r>
      <w:r w:rsidR="002B7B76" w:rsidRPr="00712113">
        <w:rPr>
          <w:rFonts w:ascii="Arial" w:hAnsi="Arial" w:cs="Arial"/>
        </w:rPr>
        <w:t>show</w:t>
      </w:r>
      <w:r w:rsidRPr="00712113">
        <w:rPr>
          <w:rFonts w:ascii="Arial" w:hAnsi="Arial" w:cs="Arial"/>
        </w:rPr>
        <w:t xml:space="preserve"> a strong orientation towards service quality and employee respect. These values shape expectations around teamwork, ethical conduct, and customer engagement. Tesco’s strategic focus on sustainability, digital transformation, and community engagement also reflects its espoused commitment to responsible business practices. For example, initiatives to reduce food waste, promote healthier choices, and support local charities align with the organisation’s stated values of social responsibility and long-term stewardship. Leadership communication consistently reinforces these values, embedding them into performance management, training, and reward systems.</w:t>
      </w:r>
    </w:p>
    <w:p w14:paraId="568DC2EF" w14:textId="77777777" w:rsidR="00712113" w:rsidRPr="00712113" w:rsidRDefault="00712113" w:rsidP="007D0DD3">
      <w:pPr>
        <w:jc w:val="both"/>
        <w:rPr>
          <w:rFonts w:ascii="Arial" w:hAnsi="Arial" w:cs="Arial"/>
        </w:rPr>
      </w:pPr>
      <w:r w:rsidRPr="00712113">
        <w:rPr>
          <w:rFonts w:ascii="Arial" w:hAnsi="Arial" w:cs="Arial"/>
        </w:rPr>
        <w:lastRenderedPageBreak/>
        <w:t xml:space="preserve">3. </w:t>
      </w:r>
      <w:r w:rsidRPr="00ED3D17">
        <w:rPr>
          <w:rFonts w:ascii="Arial" w:hAnsi="Arial" w:cs="Arial"/>
          <w:b/>
          <w:bCs/>
        </w:rPr>
        <w:t>Basic Underlying Assumptions</w:t>
      </w:r>
    </w:p>
    <w:p w14:paraId="4DF8ABD9" w14:textId="49A65452" w:rsidR="003A13C2" w:rsidRDefault="00712113" w:rsidP="007D0DD3">
      <w:pPr>
        <w:jc w:val="both"/>
        <w:rPr>
          <w:rFonts w:ascii="Arial" w:hAnsi="Arial" w:cs="Arial"/>
        </w:rPr>
      </w:pPr>
      <w:r w:rsidRPr="00712113">
        <w:rPr>
          <w:rFonts w:ascii="Arial" w:hAnsi="Arial" w:cs="Arial"/>
        </w:rPr>
        <w:t xml:space="preserve">At the deepest level, Tesco’s culture is driven by core assumptions that have become taken for granted over time. One fundamental assumption is that customer satisfaction is the primary driver of organisational success. This belief underpins decision-making across all levels, from product development to store operations. Another deeply </w:t>
      </w:r>
      <w:r>
        <w:rPr>
          <w:rFonts w:ascii="Arial" w:hAnsi="Arial" w:cs="Arial"/>
        </w:rPr>
        <w:t xml:space="preserve">ingrained assumption is that data and technology are essential for achieving a </w:t>
      </w:r>
      <w:r w:rsidRPr="00712113">
        <w:rPr>
          <w:rFonts w:ascii="Arial" w:hAnsi="Arial" w:cs="Arial"/>
        </w:rPr>
        <w:t>competitive advantage. Tesco’s long-standing investment in analytics, supply chain optimisation, and digital retailing reflects a belief that innovation is not optional but necessary for survival in the retail sector. A further assumption is that employees are central to delivering value, which explains the organisation’s emphasis on training, internal progression, and colleague engagement.</w:t>
      </w:r>
    </w:p>
    <w:p w14:paraId="780972C8" w14:textId="77777777" w:rsidR="008D7E89" w:rsidRDefault="008D7E89" w:rsidP="007D0DD3">
      <w:pPr>
        <w:jc w:val="both"/>
        <w:rPr>
          <w:rFonts w:ascii="Arial" w:hAnsi="Arial" w:cs="Arial"/>
        </w:rPr>
      </w:pPr>
    </w:p>
    <w:p w14:paraId="3B8FC34E" w14:textId="77777777" w:rsidR="008D7E89" w:rsidRDefault="004D1873" w:rsidP="007D0DD3">
      <w:pPr>
        <w:jc w:val="both"/>
        <w:rPr>
          <w:rFonts w:ascii="Arial" w:hAnsi="Arial" w:cs="Arial"/>
          <w:b/>
          <w:bCs/>
        </w:rPr>
      </w:pPr>
      <w:r w:rsidRPr="00197E8D">
        <w:rPr>
          <w:rFonts w:ascii="Arial" w:hAnsi="Arial" w:cs="Arial"/>
          <w:b/>
          <w:bCs/>
        </w:rPr>
        <w:t>Integration of the Three Levels</w:t>
      </w:r>
    </w:p>
    <w:p w14:paraId="2BEAC687" w14:textId="684305E0" w:rsidR="00924FF3" w:rsidRPr="003B7687" w:rsidRDefault="004D1873" w:rsidP="007D0DD3">
      <w:pPr>
        <w:jc w:val="both"/>
        <w:rPr>
          <w:rFonts w:ascii="Arial" w:hAnsi="Arial" w:cs="Arial"/>
          <w:b/>
          <w:bCs/>
        </w:rPr>
      </w:pPr>
      <w:r w:rsidRPr="004D1873">
        <w:rPr>
          <w:rFonts w:ascii="Arial" w:hAnsi="Arial" w:cs="Arial"/>
        </w:rPr>
        <w:t xml:space="preserve">Schein’s model highlights how alignment across the three levels strengthens cultural coherence. Tesco’s artifacts—such as digital tools and customer service practices—are consistent with its espoused values of customer focus and respect. These, in turn, reflect deeper assumptions about the importance of customer satisfaction, innovation, and employee contribution. This alignment has enabled Tesco to </w:t>
      </w:r>
      <w:r w:rsidR="002B7B76" w:rsidRPr="004D1873">
        <w:rPr>
          <w:rFonts w:ascii="Arial" w:hAnsi="Arial" w:cs="Arial"/>
        </w:rPr>
        <w:t>keep</w:t>
      </w:r>
      <w:r w:rsidRPr="004D1873">
        <w:rPr>
          <w:rFonts w:ascii="Arial" w:hAnsi="Arial" w:cs="Arial"/>
        </w:rPr>
        <w:t xml:space="preserve"> a strong market position, adapt to environmental pressures, and recover from past challenges such as the 2014 accounting scandal. The cultural emphasis on transparency, accountability, and continuous improvement played a crucial role in rebuilding trust and stabilising performance.</w:t>
      </w:r>
    </w:p>
    <w:p w14:paraId="68388F13" w14:textId="25075F7A" w:rsidR="00924FF3" w:rsidRPr="00197E8D" w:rsidRDefault="00230DC4" w:rsidP="007D0DD3">
      <w:pPr>
        <w:jc w:val="both"/>
        <w:rPr>
          <w:rFonts w:ascii="Arial" w:hAnsi="Arial" w:cs="Arial"/>
          <w:b/>
          <w:bCs/>
        </w:rPr>
      </w:pPr>
      <w:r>
        <w:rPr>
          <w:rFonts w:ascii="Arial" w:hAnsi="Arial" w:cs="Arial"/>
          <w:noProof/>
          <w14:ligatures w14:val="standardContextual"/>
        </w:rPr>
        <mc:AlternateContent>
          <mc:Choice Requires="wps">
            <w:drawing>
              <wp:anchor distT="0" distB="0" distL="114300" distR="114300" simplePos="0" relativeHeight="251670528" behindDoc="0" locked="0" layoutInCell="1" allowOverlap="1" wp14:anchorId="375A057A" wp14:editId="5546D22B">
                <wp:simplePos x="0" y="0"/>
                <wp:positionH relativeFrom="column">
                  <wp:posOffset>167640</wp:posOffset>
                </wp:positionH>
                <wp:positionV relativeFrom="paragraph">
                  <wp:posOffset>28575</wp:posOffset>
                </wp:positionV>
                <wp:extent cx="4945380" cy="3790950"/>
                <wp:effectExtent l="19050" t="19050" r="45720" b="19050"/>
                <wp:wrapNone/>
                <wp:docPr id="855977665" name="Isosceles Triangle 12"/>
                <wp:cNvGraphicFramePr/>
                <a:graphic xmlns:a="http://schemas.openxmlformats.org/drawingml/2006/main">
                  <a:graphicData uri="http://schemas.microsoft.com/office/word/2010/wordprocessingShape">
                    <wps:wsp>
                      <wps:cNvSpPr/>
                      <wps:spPr>
                        <a:xfrm>
                          <a:off x="0" y="0"/>
                          <a:ext cx="4945380" cy="3790950"/>
                        </a:xfrm>
                        <a:prstGeom prst="triangle">
                          <a:avLst/>
                        </a:prstGeom>
                      </wps:spPr>
                      <wps:style>
                        <a:lnRef idx="2">
                          <a:schemeClr val="accent6"/>
                        </a:lnRef>
                        <a:fillRef idx="1">
                          <a:schemeClr val="lt1"/>
                        </a:fillRef>
                        <a:effectRef idx="0">
                          <a:schemeClr val="accent6"/>
                        </a:effectRef>
                        <a:fontRef idx="minor">
                          <a:schemeClr val="dk1"/>
                        </a:fontRef>
                      </wps:style>
                      <wps:txbx>
                        <w:txbxContent>
                          <w:p w14:paraId="7F971A1C" w14:textId="77777777" w:rsidR="00FE2959" w:rsidRDefault="00FE2959" w:rsidP="00793932">
                            <w:pPr>
                              <w:jc w:val="center"/>
                              <w:rPr>
                                <w:b/>
                                <w:bCs/>
                              </w:rPr>
                            </w:pPr>
                          </w:p>
                          <w:p w14:paraId="20D23AA8" w14:textId="77777777" w:rsidR="00FE2959" w:rsidRDefault="00FE2959" w:rsidP="00793932">
                            <w:pPr>
                              <w:jc w:val="center"/>
                              <w:rPr>
                                <w:b/>
                                <w:bCs/>
                              </w:rPr>
                            </w:pPr>
                          </w:p>
                          <w:p w14:paraId="123DA7D2" w14:textId="0D0CE2B5" w:rsidR="004E62D1" w:rsidRPr="005B1CAD" w:rsidRDefault="00C23524" w:rsidP="00FE2959">
                            <w:pPr>
                              <w:jc w:val="center"/>
                              <w:rPr>
                                <w:rFonts w:ascii="Arial" w:hAnsi="Arial" w:cs="Arial"/>
                                <w:b/>
                                <w:bCs/>
                              </w:rPr>
                            </w:pPr>
                            <w:r w:rsidRPr="005B1CAD">
                              <w:rPr>
                                <w:rFonts w:ascii="Arial" w:hAnsi="Arial" w:cs="Arial"/>
                                <w:b/>
                                <w:bCs/>
                              </w:rPr>
                              <w:t>Basic Underlying Assumption</w:t>
                            </w:r>
                            <w:r w:rsidR="004E62D1" w:rsidRPr="005B1CAD">
                              <w:rPr>
                                <w:rFonts w:ascii="Arial" w:hAnsi="Arial" w:cs="Arial"/>
                                <w:b/>
                                <w:bCs/>
                              </w:rPr>
                              <w:t>s</w:t>
                            </w:r>
                          </w:p>
                          <w:p w14:paraId="262E04D7" w14:textId="75CE1030" w:rsidR="0005791A" w:rsidRPr="001B3F63" w:rsidRDefault="004E62D1" w:rsidP="004E62D1">
                            <w:pPr>
                              <w:rPr>
                                <w:b/>
                                <w:bCs/>
                              </w:rPr>
                            </w:pPr>
                            <w:r>
                              <w:rPr>
                                <w:rFonts w:ascii="Arial" w:hAnsi="Arial" w:cs="Arial"/>
                              </w:rPr>
                              <w:t xml:space="preserve">The </w:t>
                            </w:r>
                            <w:r w:rsidR="00FE2959" w:rsidRPr="00712113">
                              <w:rPr>
                                <w:rFonts w:ascii="Arial" w:hAnsi="Arial" w:cs="Arial"/>
                              </w:rPr>
                              <w:t>fundamental assumption is that customer satisfaction is the primary driver of organisational succes</w:t>
                            </w:r>
                            <w:r w:rsidR="00FE2959">
                              <w:rPr>
                                <w:rFonts w:ascii="Arial" w:hAnsi="Arial" w:cs="Arial"/>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A057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 o:spid="_x0000_s1033" type="#_x0000_t5" style="position:absolute;left:0;text-align:left;margin-left:13.2pt;margin-top:2.25pt;width:389.4pt;height:29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" fillcolor="white [3201]" strokecolor="#4ea72e [3209]" strokeweight="1.5pt">
                <v:textbox>
                  <w:txbxContent>
                    <w:p w14:paraId="7F971A1C" w14:textId="77777777" w:rsidR="00FE2959" w:rsidRDefault="00FE2959" w:rsidP="00793932">
                      <w:pPr>
                        <w:jc w:val="center"/>
                        <w:rPr>
                          <w:b/>
                          <w:bCs/>
                        </w:rPr>
                      </w:pPr>
                    </w:p>
                    <w:p w14:paraId="20D23AA8" w14:textId="77777777" w:rsidR="00FE2959" w:rsidRDefault="00FE2959" w:rsidP="00793932">
                      <w:pPr>
                        <w:jc w:val="center"/>
                        <w:rPr>
                          <w:b/>
                          <w:bCs/>
                        </w:rPr>
                      </w:pPr>
                    </w:p>
                    <w:p w14:paraId="123DA7D2" w14:textId="0D0CE2B5" w:rsidR="004E62D1" w:rsidRPr="005B1CAD" w:rsidRDefault="00C23524" w:rsidP="00FE2959">
                      <w:pPr>
                        <w:jc w:val="center"/>
                        <w:rPr>
                          <w:rFonts w:ascii="Arial" w:hAnsi="Arial" w:cs="Arial"/>
                          <w:b/>
                          <w:bCs/>
                        </w:rPr>
                      </w:pPr>
                      <w:r w:rsidRPr="005B1CAD">
                        <w:rPr>
                          <w:rFonts w:ascii="Arial" w:hAnsi="Arial" w:cs="Arial"/>
                          <w:b/>
                          <w:bCs/>
                        </w:rPr>
                        <w:t>Basic Underlying Assumption</w:t>
                      </w:r>
                      <w:r w:rsidR="004E62D1" w:rsidRPr="005B1CAD">
                        <w:rPr>
                          <w:rFonts w:ascii="Arial" w:hAnsi="Arial" w:cs="Arial"/>
                          <w:b/>
                          <w:bCs/>
                        </w:rPr>
                        <w:t>s</w:t>
                      </w:r>
                    </w:p>
                    <w:p w14:paraId="262E04D7" w14:textId="75CE1030" w:rsidR="0005791A" w:rsidRPr="001B3F63" w:rsidRDefault="004E62D1" w:rsidP="004E62D1">
                      <w:pPr>
                        <w:rPr>
                          <w:b/>
                          <w:bCs/>
                        </w:rPr>
                      </w:pPr>
                      <w:r>
                        <w:rPr>
                          <w:rFonts w:ascii="Arial" w:hAnsi="Arial" w:cs="Arial"/>
                        </w:rPr>
                        <w:t xml:space="preserve">The </w:t>
                      </w:r>
                      <w:r w:rsidR="00FE2959" w:rsidRPr="00712113">
                        <w:rPr>
                          <w:rFonts w:ascii="Arial" w:hAnsi="Arial" w:cs="Arial"/>
                        </w:rPr>
                        <w:t>fundamental assumption is that customer satisfaction is the primary driver of organisational succes</w:t>
                      </w:r>
                      <w:r w:rsidR="00FE2959">
                        <w:rPr>
                          <w:rFonts w:ascii="Arial" w:hAnsi="Arial" w:cs="Arial"/>
                        </w:rPr>
                        <w:t>s.</w:t>
                      </w:r>
                    </w:p>
                  </w:txbxContent>
                </v:textbox>
              </v:shape>
            </w:pict>
          </mc:Fallback>
        </mc:AlternateContent>
      </w:r>
    </w:p>
    <w:p w14:paraId="2F112CFF" w14:textId="293E4116" w:rsidR="007A1B8F" w:rsidRPr="001B3F63" w:rsidRDefault="001B3F63" w:rsidP="007D0DD3">
      <w:pPr>
        <w:jc w:val="both"/>
        <w:rPr>
          <w:rFonts w:ascii="Arial" w:hAnsi="Arial" w:cs="Arial"/>
          <w:b/>
          <w:bCs/>
        </w:rPr>
      </w:pPr>
      <w:r w:rsidRPr="001B3F63">
        <w:rPr>
          <w:rFonts w:ascii="Arial" w:hAnsi="Arial" w:cs="Arial"/>
          <w:b/>
          <w:bCs/>
        </w:rPr>
        <w:t xml:space="preserve">                                               </w:t>
      </w:r>
      <w:r w:rsidR="00BD3BDA" w:rsidRPr="001B3F63">
        <w:rPr>
          <w:rFonts w:ascii="Arial" w:hAnsi="Arial" w:cs="Arial"/>
          <w:b/>
          <w:bCs/>
        </w:rPr>
        <w:t>Artifacts</w:t>
      </w:r>
      <w:r w:rsidR="006D61F2">
        <w:rPr>
          <w:rFonts w:ascii="Arial" w:hAnsi="Arial" w:cs="Arial"/>
          <w:b/>
          <w:bCs/>
        </w:rPr>
        <w:t xml:space="preserve">    </w:t>
      </w:r>
      <w:r w:rsidR="00FE6574">
        <w:rPr>
          <w:rFonts w:ascii="Arial" w:hAnsi="Arial" w:cs="Arial"/>
          <w:b/>
          <w:bCs/>
        </w:rPr>
        <w:t xml:space="preserve">         </w:t>
      </w:r>
      <w:r w:rsidR="0054750F">
        <w:rPr>
          <w:rFonts w:ascii="Arial" w:hAnsi="Arial" w:cs="Arial"/>
          <w:b/>
          <w:bCs/>
        </w:rPr>
        <w:t>‘’</w:t>
      </w:r>
      <w:r w:rsidR="00513ADA" w:rsidRPr="002E04D4">
        <w:rPr>
          <w:rFonts w:ascii="Arial" w:hAnsi="Arial" w:cs="Arial"/>
          <w:b/>
          <w:bCs/>
        </w:rPr>
        <w:t>E</w:t>
      </w:r>
      <w:r w:rsidR="007C1412" w:rsidRPr="002E04D4">
        <w:rPr>
          <w:rFonts w:ascii="Arial" w:hAnsi="Arial" w:cs="Arial"/>
          <w:b/>
          <w:bCs/>
        </w:rPr>
        <w:t>very</w:t>
      </w:r>
      <w:r w:rsidR="007C1412">
        <w:rPr>
          <w:rFonts w:ascii="Arial" w:hAnsi="Arial" w:cs="Arial"/>
          <w:b/>
          <w:bCs/>
        </w:rPr>
        <w:t xml:space="preserve"> Little Helps”</w:t>
      </w:r>
    </w:p>
    <w:p w14:paraId="0548C9EA" w14:textId="7CEA2043" w:rsidR="007A1B8F" w:rsidRDefault="007A1B8F" w:rsidP="007D0DD3">
      <w:pPr>
        <w:jc w:val="both"/>
        <w:rPr>
          <w:rFonts w:ascii="Arial" w:hAnsi="Arial" w:cs="Arial"/>
        </w:rPr>
      </w:pPr>
    </w:p>
    <w:p w14:paraId="2A5AE112" w14:textId="11AE3B32" w:rsidR="00924FF3" w:rsidRDefault="00924FF3" w:rsidP="007D0DD3">
      <w:pPr>
        <w:jc w:val="both"/>
        <w:rPr>
          <w:rFonts w:ascii="Arial" w:hAnsi="Arial" w:cs="Arial"/>
        </w:rPr>
      </w:pPr>
    </w:p>
    <w:p w14:paraId="724C7618" w14:textId="6B987CB1" w:rsidR="00924FF3" w:rsidRDefault="00924FF3" w:rsidP="007D0DD3">
      <w:pPr>
        <w:jc w:val="both"/>
        <w:rPr>
          <w:rFonts w:ascii="Arial" w:hAnsi="Arial" w:cs="Arial"/>
        </w:rPr>
      </w:pPr>
    </w:p>
    <w:p w14:paraId="21EE0D7C" w14:textId="12912F59" w:rsidR="00924FF3" w:rsidRDefault="00230DC4" w:rsidP="007D0DD3">
      <w:pPr>
        <w:jc w:val="both"/>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1552" behindDoc="0" locked="0" layoutInCell="1" allowOverlap="1" wp14:anchorId="55F35CD5" wp14:editId="2355DE00">
                <wp:simplePos x="0" y="0"/>
                <wp:positionH relativeFrom="column">
                  <wp:posOffset>1813560</wp:posOffset>
                </wp:positionH>
                <wp:positionV relativeFrom="paragraph">
                  <wp:posOffset>36830</wp:posOffset>
                </wp:positionV>
                <wp:extent cx="1615440" cy="15240"/>
                <wp:effectExtent l="0" t="0" r="22860" b="22860"/>
                <wp:wrapNone/>
                <wp:docPr id="546064762" name="Straight Connector 13"/>
                <wp:cNvGraphicFramePr/>
                <a:graphic xmlns:a="http://schemas.openxmlformats.org/drawingml/2006/main">
                  <a:graphicData uri="http://schemas.microsoft.com/office/word/2010/wordprocessingShape">
                    <wps:wsp>
                      <wps:cNvCnPr/>
                      <wps:spPr>
                        <a:xfrm flipH="1">
                          <a:off x="0" y="0"/>
                          <a:ext cx="1615440" cy="1524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1C7E21" id="Straight Connector 13"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8pt,2.9pt" to="270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" strokecolor="#4ea72e [3209]" strokeweight="1pt">
                <v:stroke joinstyle="miter"/>
              </v:line>
            </w:pict>
          </mc:Fallback>
        </mc:AlternateContent>
      </w:r>
    </w:p>
    <w:p w14:paraId="31AC37F9" w14:textId="1A56B7E2" w:rsidR="00924FF3" w:rsidRPr="001B3F63" w:rsidRDefault="001B3F63" w:rsidP="007D0DD3">
      <w:pPr>
        <w:jc w:val="both"/>
        <w:rPr>
          <w:rFonts w:ascii="Arial" w:hAnsi="Arial" w:cs="Arial"/>
          <w:b/>
          <w:bCs/>
        </w:rPr>
      </w:pPr>
      <w:r>
        <w:rPr>
          <w:rFonts w:ascii="Arial" w:hAnsi="Arial" w:cs="Arial"/>
        </w:rPr>
        <w:t xml:space="preserve">         </w:t>
      </w:r>
      <w:r w:rsidR="007824AB" w:rsidRPr="001B3F63">
        <w:rPr>
          <w:rFonts w:ascii="Arial" w:hAnsi="Arial" w:cs="Arial"/>
          <w:b/>
          <w:bCs/>
        </w:rPr>
        <w:t>Espoused</w:t>
      </w:r>
      <w:r w:rsidR="00EF2932">
        <w:rPr>
          <w:rFonts w:ascii="Arial" w:hAnsi="Arial" w:cs="Arial"/>
          <w:b/>
          <w:bCs/>
        </w:rPr>
        <w:t xml:space="preserve"> Value</w:t>
      </w:r>
      <w:r w:rsidR="00C55544">
        <w:rPr>
          <w:rFonts w:ascii="Arial" w:hAnsi="Arial" w:cs="Arial"/>
          <w:b/>
          <w:bCs/>
        </w:rPr>
        <w:t xml:space="preserve">: </w:t>
      </w:r>
      <w:r w:rsidR="0038009E">
        <w:rPr>
          <w:rFonts w:ascii="Arial" w:hAnsi="Arial" w:cs="Arial"/>
          <w:b/>
          <w:bCs/>
        </w:rPr>
        <w:t xml:space="preserve">                                                           </w:t>
      </w:r>
      <w:r w:rsidR="00EF2932">
        <w:rPr>
          <w:rFonts w:ascii="Arial" w:hAnsi="Arial" w:cs="Arial"/>
          <w:b/>
          <w:bCs/>
        </w:rPr>
        <w:t xml:space="preserve">We </w:t>
      </w:r>
      <w:r w:rsidR="000363E1">
        <w:rPr>
          <w:rFonts w:ascii="Arial" w:hAnsi="Arial" w:cs="Arial"/>
          <w:b/>
          <w:bCs/>
        </w:rPr>
        <w:t>value</w:t>
      </w:r>
      <w:r w:rsidR="00EF2932">
        <w:rPr>
          <w:rFonts w:ascii="Arial" w:hAnsi="Arial" w:cs="Arial"/>
          <w:b/>
          <w:bCs/>
        </w:rPr>
        <w:t xml:space="preserve"> our </w:t>
      </w:r>
      <w:r w:rsidR="00F27B40">
        <w:rPr>
          <w:rFonts w:ascii="Arial" w:hAnsi="Arial" w:cs="Arial"/>
          <w:b/>
          <w:bCs/>
        </w:rPr>
        <w:t>customers.</w:t>
      </w:r>
    </w:p>
    <w:p w14:paraId="19B38510" w14:textId="004CF1BD" w:rsidR="00924FF3" w:rsidRDefault="00924FF3" w:rsidP="007D0DD3">
      <w:pPr>
        <w:jc w:val="both"/>
        <w:rPr>
          <w:rFonts w:ascii="Arial" w:hAnsi="Arial" w:cs="Arial"/>
        </w:rPr>
      </w:pPr>
    </w:p>
    <w:p w14:paraId="229EC5D4" w14:textId="38EDB6F9" w:rsidR="00924FF3" w:rsidRDefault="00924FF3" w:rsidP="007D0DD3">
      <w:pPr>
        <w:jc w:val="both"/>
        <w:rPr>
          <w:rFonts w:ascii="Arial" w:hAnsi="Arial" w:cs="Arial"/>
        </w:rPr>
      </w:pPr>
    </w:p>
    <w:p w14:paraId="77F418A1" w14:textId="7D205661" w:rsidR="00924FF3" w:rsidRDefault="00230DC4" w:rsidP="007D0DD3">
      <w:pPr>
        <w:jc w:val="both"/>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2576" behindDoc="0" locked="0" layoutInCell="1" allowOverlap="1" wp14:anchorId="16206858" wp14:editId="2CCF4E7B">
                <wp:simplePos x="0" y="0"/>
                <wp:positionH relativeFrom="margin">
                  <wp:posOffset>1135380</wp:posOffset>
                </wp:positionH>
                <wp:positionV relativeFrom="paragraph">
                  <wp:posOffset>19685</wp:posOffset>
                </wp:positionV>
                <wp:extent cx="3040380" cy="0"/>
                <wp:effectExtent l="0" t="0" r="0" b="0"/>
                <wp:wrapNone/>
                <wp:docPr id="1209179534" name="Straight Connector 14"/>
                <wp:cNvGraphicFramePr/>
                <a:graphic xmlns:a="http://schemas.openxmlformats.org/drawingml/2006/main">
                  <a:graphicData uri="http://schemas.microsoft.com/office/word/2010/wordprocessingShape">
                    <wps:wsp>
                      <wps:cNvCnPr/>
                      <wps:spPr>
                        <a:xfrm>
                          <a:off x="0" y="0"/>
                          <a:ext cx="304038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9B5C4B" id="Straight Connector 14" o:spid="_x0000_s1026" style="position:absolute;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9.4pt,1.55pt" to="328.8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" strokecolor="black [3200]" strokeweight="1.5pt">
                <v:stroke joinstyle="miter"/>
                <w10:wrap anchorx="margin"/>
              </v:line>
            </w:pict>
          </mc:Fallback>
        </mc:AlternateContent>
      </w:r>
    </w:p>
    <w:p w14:paraId="443EED04" w14:textId="77777777" w:rsidR="00924FF3" w:rsidRDefault="00924FF3" w:rsidP="007D0DD3">
      <w:pPr>
        <w:jc w:val="both"/>
        <w:rPr>
          <w:rFonts w:ascii="Arial" w:hAnsi="Arial" w:cs="Arial"/>
        </w:rPr>
      </w:pPr>
    </w:p>
    <w:p w14:paraId="2C0F892E" w14:textId="77777777" w:rsidR="008E6539" w:rsidRDefault="008E6539" w:rsidP="007D0DD3">
      <w:pPr>
        <w:jc w:val="both"/>
        <w:rPr>
          <w:rFonts w:ascii="Arial" w:hAnsi="Arial" w:cs="Arial"/>
        </w:rPr>
      </w:pPr>
    </w:p>
    <w:p w14:paraId="2649D05D" w14:textId="77777777" w:rsidR="008E6539" w:rsidRDefault="008E6539" w:rsidP="007D0DD3">
      <w:pPr>
        <w:jc w:val="both"/>
        <w:rPr>
          <w:rFonts w:ascii="Arial" w:hAnsi="Arial" w:cs="Arial"/>
        </w:rPr>
      </w:pPr>
    </w:p>
    <w:p w14:paraId="55C26C39" w14:textId="77777777" w:rsidR="008E6539" w:rsidRDefault="008E6539" w:rsidP="007D0DD3">
      <w:pPr>
        <w:jc w:val="both"/>
        <w:rPr>
          <w:rFonts w:ascii="Arial" w:hAnsi="Arial" w:cs="Arial"/>
        </w:rPr>
      </w:pPr>
    </w:p>
    <w:p w14:paraId="2E964132" w14:textId="5B6FE552" w:rsidR="000828D2" w:rsidRDefault="00793932" w:rsidP="007D0DD3">
      <w:pPr>
        <w:jc w:val="both"/>
        <w:rPr>
          <w:rFonts w:ascii="Arial" w:hAnsi="Arial" w:cs="Arial"/>
          <w:b/>
          <w:bCs/>
          <w:sz w:val="40"/>
          <w:szCs w:val="40"/>
        </w:rPr>
      </w:pPr>
      <w:r>
        <w:rPr>
          <w:rFonts w:ascii="Arial" w:hAnsi="Arial" w:cs="Arial"/>
          <w:b/>
          <w:bCs/>
          <w:sz w:val="40"/>
          <w:szCs w:val="40"/>
        </w:rPr>
        <w:t xml:space="preserve">  </w:t>
      </w:r>
      <w:r w:rsidRPr="00793932">
        <w:rPr>
          <w:rFonts w:ascii="Arial" w:hAnsi="Arial" w:cs="Arial"/>
          <w:b/>
          <w:bCs/>
          <w:sz w:val="40"/>
          <w:szCs w:val="40"/>
        </w:rPr>
        <w:t>Model Fig 2.1 Schein’s Model Chart.</w:t>
      </w:r>
    </w:p>
    <w:p w14:paraId="277ABB99" w14:textId="77777777" w:rsidR="00427022" w:rsidRPr="001B3F63" w:rsidRDefault="00427022" w:rsidP="007D0DD3">
      <w:pPr>
        <w:jc w:val="both"/>
        <w:rPr>
          <w:rFonts w:ascii="Arial" w:hAnsi="Arial" w:cs="Arial"/>
          <w:b/>
          <w:bCs/>
          <w:sz w:val="40"/>
          <w:szCs w:val="40"/>
        </w:rPr>
      </w:pPr>
    </w:p>
    <w:p w14:paraId="2101DEA8" w14:textId="0601AFD3" w:rsidR="00D537CD" w:rsidRPr="00D537CD" w:rsidRDefault="002F7951" w:rsidP="007D0DD3">
      <w:pPr>
        <w:jc w:val="both"/>
        <w:rPr>
          <w:rFonts w:ascii="Arial" w:hAnsi="Arial" w:cs="Arial"/>
          <w:b/>
          <w:bCs/>
          <w:sz w:val="40"/>
          <w:szCs w:val="40"/>
        </w:rPr>
      </w:pPr>
      <w:r w:rsidRPr="00D537CD">
        <w:rPr>
          <w:rFonts w:ascii="Arial" w:hAnsi="Arial" w:cs="Arial"/>
          <w:b/>
          <w:bCs/>
          <w:sz w:val="40"/>
          <w:szCs w:val="40"/>
        </w:rPr>
        <w:lastRenderedPageBreak/>
        <w:t xml:space="preserve">Tesco’s Adaptation to the External Environment </w:t>
      </w:r>
    </w:p>
    <w:p w14:paraId="72684685" w14:textId="57EA326B" w:rsidR="00136703" w:rsidRPr="00136703" w:rsidRDefault="00136703" w:rsidP="007D0DD3">
      <w:pPr>
        <w:jc w:val="both"/>
        <w:rPr>
          <w:rFonts w:ascii="Arial" w:hAnsi="Arial" w:cs="Arial"/>
        </w:rPr>
      </w:pPr>
      <w:r w:rsidRPr="00136703">
        <w:rPr>
          <w:rFonts w:ascii="Arial" w:hAnsi="Arial" w:cs="Arial"/>
        </w:rPr>
        <w:t xml:space="preserve">Tesco’s organisational culture plays a central role in shaping how the company responds to external environmental pressures, including economic volatility, technological change, regulatory demands, and shifting consumer expectations. As one of the UK’s largest retailers, Tesco </w:t>
      </w:r>
      <w:r w:rsidR="008C6136" w:rsidRPr="00136703">
        <w:rPr>
          <w:rFonts w:ascii="Arial" w:hAnsi="Arial" w:cs="Arial"/>
        </w:rPr>
        <w:t>uses</w:t>
      </w:r>
      <w:r w:rsidRPr="00136703">
        <w:rPr>
          <w:rFonts w:ascii="Arial" w:hAnsi="Arial" w:cs="Arial"/>
        </w:rPr>
        <w:t xml:space="preserve"> dynamic environment</w:t>
      </w:r>
      <w:r w:rsidR="009E06C5">
        <w:rPr>
          <w:rFonts w:ascii="Arial" w:hAnsi="Arial" w:cs="Arial"/>
        </w:rPr>
        <w:t>s</w:t>
      </w:r>
      <w:r w:rsidRPr="00136703">
        <w:rPr>
          <w:rFonts w:ascii="Arial" w:hAnsi="Arial" w:cs="Arial"/>
        </w:rPr>
        <w:t>, and its culture</w:t>
      </w:r>
      <w:r w:rsidR="00D813C8">
        <w:rPr>
          <w:rFonts w:ascii="Arial" w:hAnsi="Arial" w:cs="Arial"/>
        </w:rPr>
        <w:t xml:space="preserve">, </w:t>
      </w:r>
      <w:r w:rsidRPr="00136703">
        <w:rPr>
          <w:rFonts w:ascii="Arial" w:hAnsi="Arial" w:cs="Arial"/>
        </w:rPr>
        <w:t>defined by Schein (2010) as shared assumptions, values, and norms</w:t>
      </w:r>
      <w:r w:rsidR="00D813C8">
        <w:rPr>
          <w:rFonts w:ascii="Arial" w:hAnsi="Arial" w:cs="Arial"/>
        </w:rPr>
        <w:t xml:space="preserve">, </w:t>
      </w:r>
      <w:r w:rsidRPr="00136703">
        <w:rPr>
          <w:rFonts w:ascii="Arial" w:hAnsi="Arial" w:cs="Arial"/>
        </w:rPr>
        <w:t xml:space="preserve">provides the interpretive framework through which the organisation adapts and </w:t>
      </w:r>
      <w:r w:rsidR="00D936BF" w:rsidRPr="00136703">
        <w:rPr>
          <w:rFonts w:ascii="Arial" w:hAnsi="Arial" w:cs="Arial"/>
        </w:rPr>
        <w:t>supports</w:t>
      </w:r>
      <w:r w:rsidRPr="00136703">
        <w:rPr>
          <w:rFonts w:ascii="Arial" w:hAnsi="Arial" w:cs="Arial"/>
        </w:rPr>
        <w:t xml:space="preserve"> long</w:t>
      </w:r>
      <w:r w:rsidRPr="00136703">
        <w:rPr>
          <w:rFonts w:ascii="Cambria Math" w:hAnsi="Cambria Math" w:cs="Cambria Math"/>
        </w:rPr>
        <w:t>‑</w:t>
      </w:r>
      <w:r w:rsidRPr="00136703">
        <w:rPr>
          <w:rFonts w:ascii="Arial" w:hAnsi="Arial" w:cs="Arial"/>
        </w:rPr>
        <w:t>term resilience.</w:t>
      </w:r>
    </w:p>
    <w:p w14:paraId="256658ED" w14:textId="69128AF7" w:rsidR="00136703" w:rsidRPr="00136703" w:rsidRDefault="00136703" w:rsidP="007D0DD3">
      <w:pPr>
        <w:jc w:val="both"/>
        <w:rPr>
          <w:rFonts w:ascii="Arial" w:hAnsi="Arial" w:cs="Arial"/>
        </w:rPr>
      </w:pPr>
      <w:r w:rsidRPr="00136703">
        <w:rPr>
          <w:rFonts w:ascii="Arial" w:hAnsi="Arial" w:cs="Arial"/>
        </w:rPr>
        <w:t>A defining feature of Tesco’s culture is its strong customer</w:t>
      </w:r>
      <w:r w:rsidRPr="00136703">
        <w:rPr>
          <w:rFonts w:ascii="Cambria Math" w:hAnsi="Cambria Math" w:cs="Cambria Math"/>
        </w:rPr>
        <w:t>‑</w:t>
      </w:r>
      <w:r w:rsidRPr="00136703">
        <w:rPr>
          <w:rFonts w:ascii="Arial" w:hAnsi="Arial" w:cs="Arial"/>
        </w:rPr>
        <w:t>centric orientation, embodied in the motto “Every Little Helps.” This value has enabled Tesco to respond effectively to evolving consumer behaviours, such as increased demand for convenience, online shopping, and value</w:t>
      </w:r>
      <w:r w:rsidRPr="00136703">
        <w:rPr>
          <w:rFonts w:ascii="Cambria Math" w:hAnsi="Cambria Math" w:cs="Cambria Math"/>
        </w:rPr>
        <w:t>‑</w:t>
      </w:r>
      <w:r w:rsidRPr="00136703">
        <w:rPr>
          <w:rFonts w:ascii="Arial" w:hAnsi="Arial" w:cs="Arial"/>
        </w:rPr>
        <w:t xml:space="preserve">driven purchasing. During economic downturns, including the 2008 financial crisis and recent </w:t>
      </w:r>
      <w:r w:rsidR="007B7590">
        <w:rPr>
          <w:rFonts w:ascii="Arial" w:hAnsi="Arial" w:cs="Arial"/>
        </w:rPr>
        <w:t>cost-of-living</w:t>
      </w:r>
      <w:r w:rsidRPr="00136703">
        <w:rPr>
          <w:rFonts w:ascii="Arial" w:hAnsi="Arial" w:cs="Arial"/>
        </w:rPr>
        <w:t xml:space="preserve"> pressures, Tesco reinforced its value proposition through price</w:t>
      </w:r>
      <w:r w:rsidR="007B7590">
        <w:rPr>
          <w:rFonts w:ascii="Cambria Math" w:hAnsi="Cambria Math" w:cs="Cambria Math"/>
        </w:rPr>
        <w:t xml:space="preserve"> </w:t>
      </w:r>
      <w:r w:rsidRPr="00136703">
        <w:rPr>
          <w:rFonts w:ascii="Arial" w:hAnsi="Arial" w:cs="Arial"/>
        </w:rPr>
        <w:t>matching, expanded discount ranges, and loyalty</w:t>
      </w:r>
      <w:r w:rsidRPr="00136703">
        <w:rPr>
          <w:rFonts w:ascii="Cambria Math" w:hAnsi="Cambria Math" w:cs="Cambria Math"/>
        </w:rPr>
        <w:t>‑</w:t>
      </w:r>
      <w:r w:rsidRPr="00136703">
        <w:rPr>
          <w:rFonts w:ascii="Arial" w:hAnsi="Arial" w:cs="Arial"/>
        </w:rPr>
        <w:t>based promotions (Wood et al., 2016). These actions reflect a cultural assumption that affordability and customer satisfaction are essentia</w:t>
      </w:r>
      <w:r w:rsidR="007B7590">
        <w:rPr>
          <w:rFonts w:ascii="Arial" w:hAnsi="Arial" w:cs="Arial"/>
        </w:rPr>
        <w:t>l</w:t>
      </w:r>
      <w:r w:rsidRPr="00136703">
        <w:rPr>
          <w:rFonts w:ascii="Arial" w:hAnsi="Arial" w:cs="Arial"/>
        </w:rPr>
        <w:t xml:space="preserve"> for competitive advantage.</w:t>
      </w:r>
    </w:p>
    <w:p w14:paraId="6DFBC622" w14:textId="19D23418" w:rsidR="00580797" w:rsidRDefault="00136703" w:rsidP="007D0DD3">
      <w:pPr>
        <w:jc w:val="both"/>
        <w:rPr>
          <w:rFonts w:ascii="Arial" w:hAnsi="Arial" w:cs="Arial"/>
        </w:rPr>
      </w:pPr>
      <w:r w:rsidRPr="00136703">
        <w:rPr>
          <w:rFonts w:ascii="Arial" w:hAnsi="Arial" w:cs="Arial"/>
        </w:rPr>
        <w:t xml:space="preserve">Technological change </w:t>
      </w:r>
      <w:r w:rsidR="003D4764" w:rsidRPr="00136703">
        <w:rPr>
          <w:rFonts w:ascii="Arial" w:hAnsi="Arial" w:cs="Arial"/>
        </w:rPr>
        <w:t>is</w:t>
      </w:r>
      <w:r w:rsidRPr="00136703">
        <w:rPr>
          <w:rFonts w:ascii="Arial" w:hAnsi="Arial" w:cs="Arial"/>
        </w:rPr>
        <w:t xml:space="preserve"> another major external pressure. Tesco’s culture of innovation and data</w:t>
      </w:r>
      <w:r w:rsidRPr="00136703">
        <w:rPr>
          <w:rFonts w:ascii="Cambria Math" w:hAnsi="Cambria Math" w:cs="Cambria Math"/>
        </w:rPr>
        <w:t>‑</w:t>
      </w:r>
      <w:r w:rsidRPr="00136703">
        <w:rPr>
          <w:rFonts w:ascii="Arial" w:hAnsi="Arial" w:cs="Arial"/>
        </w:rPr>
        <w:t xml:space="preserve">driven </w:t>
      </w:r>
      <w:r w:rsidR="0065417A">
        <w:rPr>
          <w:rFonts w:ascii="Arial" w:hAnsi="Arial" w:cs="Arial"/>
        </w:rPr>
        <w:t>decision-making</w:t>
      </w:r>
      <w:r w:rsidRPr="00136703">
        <w:rPr>
          <w:rFonts w:ascii="Arial" w:hAnsi="Arial" w:cs="Arial"/>
        </w:rPr>
        <w:t xml:space="preserve">, rooted in its early adoption of the Clubcard loyalty programme, has supported its transition into digital retailing (Humby et al., 2008). This cultural foundation enabled </w:t>
      </w:r>
      <w:r w:rsidR="0065417A">
        <w:rPr>
          <w:rFonts w:ascii="Arial" w:hAnsi="Arial" w:cs="Arial"/>
        </w:rPr>
        <w:t xml:space="preserve">the </w:t>
      </w:r>
      <w:r w:rsidRPr="00136703">
        <w:rPr>
          <w:rFonts w:ascii="Arial" w:hAnsi="Arial" w:cs="Arial"/>
        </w:rPr>
        <w:t>rapid expansion of online delivery, click</w:t>
      </w:r>
      <w:r w:rsidRPr="00136703">
        <w:rPr>
          <w:rFonts w:ascii="Cambria Math" w:hAnsi="Cambria Math" w:cs="Cambria Math"/>
        </w:rPr>
        <w:t>‑</w:t>
      </w:r>
      <w:r w:rsidRPr="00136703">
        <w:rPr>
          <w:rFonts w:ascii="Arial" w:hAnsi="Arial" w:cs="Arial"/>
        </w:rPr>
        <w:t>and</w:t>
      </w:r>
      <w:r w:rsidRPr="00136703">
        <w:rPr>
          <w:rFonts w:ascii="Cambria Math" w:hAnsi="Cambria Math" w:cs="Cambria Math"/>
        </w:rPr>
        <w:t>‑</w:t>
      </w:r>
      <w:r w:rsidRPr="00136703">
        <w:rPr>
          <w:rFonts w:ascii="Arial" w:hAnsi="Arial" w:cs="Arial"/>
        </w:rPr>
        <w:t>collect services, and digital payment systems. During the COVID</w:t>
      </w:r>
      <w:r w:rsidRPr="00136703">
        <w:rPr>
          <w:rFonts w:ascii="Cambria Math" w:hAnsi="Cambria Math" w:cs="Cambria Math"/>
        </w:rPr>
        <w:t>‑</w:t>
      </w:r>
      <w:r w:rsidRPr="00136703">
        <w:rPr>
          <w:rFonts w:ascii="Arial" w:hAnsi="Arial" w:cs="Arial"/>
        </w:rPr>
        <w:t xml:space="preserve">19 pandemic, Tesco’s agile cultural mindset allowed it to increase online capacity by more than 100% within months (Tesco PLC, 2021), </w:t>
      </w:r>
      <w:r w:rsidR="007249AD" w:rsidRPr="00136703">
        <w:rPr>
          <w:rFonts w:ascii="Arial" w:hAnsi="Arial" w:cs="Arial"/>
        </w:rPr>
        <w:t>proving</w:t>
      </w:r>
      <w:r w:rsidRPr="00136703">
        <w:rPr>
          <w:rFonts w:ascii="Arial" w:hAnsi="Arial" w:cs="Arial"/>
        </w:rPr>
        <w:t xml:space="preserve"> how cultural adaptability supports operational flexibility during external shocks.</w:t>
      </w:r>
    </w:p>
    <w:p w14:paraId="339C6051" w14:textId="6F51CC13" w:rsidR="00653CE5" w:rsidRPr="00653CE5" w:rsidRDefault="00653CE5" w:rsidP="007D0DD3">
      <w:pPr>
        <w:jc w:val="both"/>
        <w:rPr>
          <w:rFonts w:ascii="Arial" w:hAnsi="Arial" w:cs="Arial"/>
        </w:rPr>
      </w:pPr>
      <w:r w:rsidRPr="00653CE5">
        <w:rPr>
          <w:rFonts w:ascii="Arial" w:hAnsi="Arial" w:cs="Arial"/>
        </w:rPr>
        <w:t xml:space="preserve">Regulatory and societal expectations around sustainability and ethical responsibility have also shaped Tesco’s cultural evolution. The organisation has increasingly embedded sustainability into its core values, implementing initiatives to reduce carbon emissions, </w:t>
      </w:r>
      <w:r w:rsidR="007B53D0">
        <w:rPr>
          <w:rFonts w:ascii="Arial" w:hAnsi="Arial" w:cs="Arial"/>
        </w:rPr>
        <w:t xml:space="preserve">stop the use of </w:t>
      </w:r>
      <w:r w:rsidR="0065417A">
        <w:rPr>
          <w:rFonts w:ascii="Arial" w:hAnsi="Arial" w:cs="Arial"/>
        </w:rPr>
        <w:t>single-use</w:t>
      </w:r>
      <w:r w:rsidRPr="00653CE5">
        <w:rPr>
          <w:rFonts w:ascii="Arial" w:hAnsi="Arial" w:cs="Arial"/>
        </w:rPr>
        <w:t xml:space="preserve"> plastics, and minimise food waste (Jones et al., 2021). These actions reflect cultural alignment with societal norms and regulatory frameworks, helping Tesco </w:t>
      </w:r>
      <w:r w:rsidR="00D936BF" w:rsidRPr="00653CE5">
        <w:rPr>
          <w:rFonts w:ascii="Arial" w:hAnsi="Arial" w:cs="Arial"/>
        </w:rPr>
        <w:t>keep</w:t>
      </w:r>
      <w:r w:rsidRPr="00653CE5">
        <w:rPr>
          <w:rFonts w:ascii="Arial" w:hAnsi="Arial" w:cs="Arial"/>
        </w:rPr>
        <w:t xml:space="preserve"> legitimacy and stakeholder trust.</w:t>
      </w:r>
    </w:p>
    <w:p w14:paraId="1127C8E3" w14:textId="78D97D5D" w:rsidR="00653CE5" w:rsidRPr="00653CE5" w:rsidRDefault="00653CE5" w:rsidP="007D0DD3">
      <w:pPr>
        <w:jc w:val="both"/>
        <w:rPr>
          <w:rFonts w:ascii="Arial" w:hAnsi="Arial" w:cs="Arial"/>
        </w:rPr>
      </w:pPr>
      <w:r w:rsidRPr="00653CE5">
        <w:rPr>
          <w:rFonts w:ascii="Arial" w:hAnsi="Arial" w:cs="Arial"/>
        </w:rPr>
        <w:t xml:space="preserve">Competitive pressures, particularly from discount retailers such as Aldi and Lidl, have further influenced Tesco’s cultural adaptation. In response, Tesco has strengthened a culture of cost efficiency and operational discipline, </w:t>
      </w:r>
      <w:r w:rsidR="00F27B40" w:rsidRPr="00653CE5">
        <w:rPr>
          <w:rFonts w:ascii="Arial" w:hAnsi="Arial" w:cs="Arial"/>
        </w:rPr>
        <w:t>streamlined</w:t>
      </w:r>
      <w:r w:rsidRPr="00653CE5">
        <w:rPr>
          <w:rFonts w:ascii="Arial" w:hAnsi="Arial" w:cs="Arial"/>
        </w:rPr>
        <w:t xml:space="preserve"> processes</w:t>
      </w:r>
      <w:r w:rsidR="0065417A">
        <w:rPr>
          <w:rFonts w:ascii="Arial" w:hAnsi="Arial" w:cs="Arial"/>
        </w:rPr>
        <w:t>,</w:t>
      </w:r>
      <w:r w:rsidRPr="00653CE5">
        <w:rPr>
          <w:rFonts w:ascii="Arial" w:hAnsi="Arial" w:cs="Arial"/>
        </w:rPr>
        <w:t xml:space="preserve"> and </w:t>
      </w:r>
      <w:r w:rsidR="00E14EE4" w:rsidRPr="00653CE5">
        <w:rPr>
          <w:rFonts w:ascii="Arial" w:hAnsi="Arial" w:cs="Arial"/>
        </w:rPr>
        <w:t>adjusted</w:t>
      </w:r>
      <w:r w:rsidRPr="00653CE5">
        <w:rPr>
          <w:rFonts w:ascii="Arial" w:hAnsi="Arial" w:cs="Arial"/>
        </w:rPr>
        <w:t xml:space="preserve"> store formats to remain competitive (Fraser, 2015). This cultural shift has been essential in an increasingly price</w:t>
      </w:r>
      <w:r w:rsidRPr="00653CE5">
        <w:rPr>
          <w:rFonts w:ascii="Cambria Math" w:hAnsi="Cambria Math" w:cs="Cambria Math"/>
        </w:rPr>
        <w:t>‑</w:t>
      </w:r>
      <w:r w:rsidRPr="00653CE5">
        <w:rPr>
          <w:rFonts w:ascii="Arial" w:hAnsi="Arial" w:cs="Arial"/>
        </w:rPr>
        <w:t>sensitive market.</w:t>
      </w:r>
    </w:p>
    <w:p w14:paraId="64CA63BA" w14:textId="41A6EA77" w:rsidR="00A44F73" w:rsidRDefault="00653CE5" w:rsidP="007D0DD3">
      <w:pPr>
        <w:jc w:val="both"/>
        <w:rPr>
          <w:rFonts w:ascii="Arial" w:hAnsi="Arial" w:cs="Arial"/>
        </w:rPr>
      </w:pPr>
      <w:r w:rsidRPr="00653CE5">
        <w:rPr>
          <w:rFonts w:ascii="Arial" w:hAnsi="Arial" w:cs="Arial"/>
        </w:rPr>
        <w:t xml:space="preserve">Tesco’s organisational culture has been a critical enabler of its ability to navigate external environmental pressures. Its </w:t>
      </w:r>
      <w:r w:rsidR="0065417A">
        <w:rPr>
          <w:rFonts w:ascii="Arial" w:hAnsi="Arial" w:cs="Arial"/>
        </w:rPr>
        <w:t>customer-centric</w:t>
      </w:r>
      <w:r w:rsidRPr="00653CE5">
        <w:rPr>
          <w:rFonts w:ascii="Arial" w:hAnsi="Arial" w:cs="Arial"/>
        </w:rPr>
        <w:t xml:space="preserve"> values, data</w:t>
      </w:r>
      <w:r w:rsidRPr="00653CE5">
        <w:rPr>
          <w:rFonts w:ascii="Cambria Math" w:hAnsi="Cambria Math" w:cs="Cambria Math"/>
        </w:rPr>
        <w:t>‑</w:t>
      </w:r>
      <w:r w:rsidRPr="00653CE5">
        <w:rPr>
          <w:rFonts w:ascii="Arial" w:hAnsi="Arial" w:cs="Arial"/>
        </w:rPr>
        <w:t>driven mindset, commitment to innovation, and growing emphasis on sustainability have supported proactive responses to economic, technological, regulatory, and competitive challenges. This alignment between culture and environmental demands underpins Tesco’s resilience, strategic agility, and sustained market leadership.</w:t>
      </w:r>
    </w:p>
    <w:p w14:paraId="4F820163" w14:textId="77777777" w:rsidR="007D3663" w:rsidRDefault="007D3663" w:rsidP="007D0DD3">
      <w:pPr>
        <w:jc w:val="both"/>
        <w:rPr>
          <w:rFonts w:ascii="Arial" w:hAnsi="Arial" w:cs="Arial"/>
        </w:rPr>
      </w:pPr>
    </w:p>
    <w:p w14:paraId="062C37B7" w14:textId="31FC1A9B" w:rsidR="00580797" w:rsidRPr="00580797" w:rsidRDefault="00580797" w:rsidP="007D0DD3">
      <w:pPr>
        <w:jc w:val="both"/>
        <w:rPr>
          <w:rFonts w:ascii="Arial" w:hAnsi="Arial" w:cs="Arial"/>
          <w:b/>
          <w:bCs/>
          <w:sz w:val="40"/>
          <w:szCs w:val="40"/>
        </w:rPr>
      </w:pPr>
      <w:r w:rsidRPr="00580797">
        <w:rPr>
          <w:rFonts w:ascii="Arial" w:hAnsi="Arial" w:cs="Arial"/>
          <w:b/>
          <w:bCs/>
          <w:sz w:val="40"/>
          <w:szCs w:val="40"/>
        </w:rPr>
        <w:t>Effective Functioning of Tesco</w:t>
      </w:r>
    </w:p>
    <w:p w14:paraId="6962206C" w14:textId="1E701649" w:rsidR="00580797" w:rsidRPr="00580797" w:rsidRDefault="00580797" w:rsidP="007D0DD3">
      <w:pPr>
        <w:jc w:val="both"/>
        <w:rPr>
          <w:rFonts w:ascii="Arial" w:hAnsi="Arial" w:cs="Arial"/>
        </w:rPr>
      </w:pPr>
      <w:r w:rsidRPr="00580797">
        <w:rPr>
          <w:rFonts w:ascii="Arial" w:hAnsi="Arial" w:cs="Arial"/>
        </w:rPr>
        <w:t xml:space="preserve">Tesco’s organisational culture plays a fundamental role in supporting the effective functioning of the business, influencing employee behaviour, operational efficiency, service quality, and overall organisational performance. As one of the UK’s leading retailers, Tesco </w:t>
      </w:r>
      <w:r w:rsidR="00D936BF" w:rsidRPr="00580797">
        <w:rPr>
          <w:rFonts w:ascii="Arial" w:hAnsi="Arial" w:cs="Arial"/>
        </w:rPr>
        <w:t>runs</w:t>
      </w:r>
      <w:r w:rsidRPr="00580797">
        <w:rPr>
          <w:rFonts w:ascii="Arial" w:hAnsi="Arial" w:cs="Arial"/>
        </w:rPr>
        <w:t xml:space="preserve"> in a </w:t>
      </w:r>
      <w:r w:rsidRPr="00580797">
        <w:rPr>
          <w:rFonts w:ascii="Arial" w:hAnsi="Arial" w:cs="Arial"/>
        </w:rPr>
        <w:lastRenderedPageBreak/>
        <w:t>complex and competitive environment, and its culture provides the shared values, norms, and behavioural expectations that enable coordinated action across its extensive workforce. Organisational culture, as defined by Schein (2010), shapes how employees interpret their roles and how the organisation collectively responds to internal and external demands. Tesco’s culture</w:t>
      </w:r>
      <w:r w:rsidR="00EA445B">
        <w:rPr>
          <w:rFonts w:ascii="Arial" w:hAnsi="Arial" w:cs="Arial"/>
        </w:rPr>
        <w:t xml:space="preserve">, </w:t>
      </w:r>
      <w:r w:rsidRPr="00580797">
        <w:rPr>
          <w:rFonts w:ascii="Arial" w:hAnsi="Arial" w:cs="Arial"/>
        </w:rPr>
        <w:t>characterised by customer focus, innovation, collaboration, and continuous improvement</w:t>
      </w:r>
      <w:r w:rsidR="00EA445B">
        <w:rPr>
          <w:rFonts w:ascii="Arial" w:hAnsi="Arial" w:cs="Arial"/>
        </w:rPr>
        <w:t xml:space="preserve">, </w:t>
      </w:r>
      <w:r w:rsidRPr="00580797">
        <w:rPr>
          <w:rFonts w:ascii="Arial" w:hAnsi="Arial" w:cs="Arial"/>
        </w:rPr>
        <w:t>has been central to its operational success.</w:t>
      </w:r>
    </w:p>
    <w:p w14:paraId="7E3A0440" w14:textId="6F7C257F" w:rsidR="00E359F8" w:rsidRDefault="00580797" w:rsidP="007D0DD3">
      <w:pPr>
        <w:jc w:val="both"/>
        <w:rPr>
          <w:rFonts w:ascii="Arial" w:hAnsi="Arial" w:cs="Arial"/>
        </w:rPr>
      </w:pPr>
      <w:r w:rsidRPr="00580797">
        <w:rPr>
          <w:rFonts w:ascii="Arial" w:hAnsi="Arial" w:cs="Arial"/>
        </w:rPr>
        <w:t>A core cultural attribute that enhances Tesco’s functioning is its customer</w:t>
      </w:r>
      <w:r w:rsidRPr="00580797">
        <w:rPr>
          <w:rFonts w:ascii="Cambria Math" w:hAnsi="Cambria Math" w:cs="Cambria Math"/>
        </w:rPr>
        <w:t>‑</w:t>
      </w:r>
      <w:r w:rsidRPr="00580797">
        <w:rPr>
          <w:rFonts w:ascii="Arial" w:hAnsi="Arial" w:cs="Arial"/>
        </w:rPr>
        <w:t>centric orientation. The long</w:t>
      </w:r>
      <w:r w:rsidRPr="00580797">
        <w:rPr>
          <w:rFonts w:ascii="Cambria Math" w:hAnsi="Cambria Math" w:cs="Cambria Math"/>
        </w:rPr>
        <w:t>‑</w:t>
      </w:r>
      <w:r w:rsidRPr="00580797">
        <w:rPr>
          <w:rFonts w:ascii="Arial" w:hAnsi="Arial" w:cs="Arial"/>
        </w:rPr>
        <w:t xml:space="preserve">standing motto “Every Little Helps” reflects a deeply embedded belief that incremental improvements in service quality and customer experience contribute significantly to organisational success. This cultural emphasis ensures that employees prioritise customer needs, leading to consistent service delivery and high levels of customer satisfaction (Tesco PLC, 2023). By embedding customer focus into training, performance management, and reward systems, Tesco ensures alignment between employee behaviour and organisational </w:t>
      </w:r>
      <w:r w:rsidR="00D936BF" w:rsidRPr="00580797">
        <w:rPr>
          <w:rFonts w:ascii="Arial" w:hAnsi="Arial" w:cs="Arial"/>
        </w:rPr>
        <w:t>goals</w:t>
      </w:r>
      <w:r w:rsidRPr="00580797">
        <w:rPr>
          <w:rFonts w:ascii="Arial" w:hAnsi="Arial" w:cs="Arial"/>
        </w:rPr>
        <w:t xml:space="preserve">, thereby strengthening operational </w:t>
      </w:r>
      <w:r w:rsidR="00F27B40" w:rsidRPr="00580797">
        <w:rPr>
          <w:rFonts w:ascii="Arial" w:hAnsi="Arial" w:cs="Arial"/>
        </w:rPr>
        <w:t>effectiveness.</w:t>
      </w:r>
    </w:p>
    <w:p w14:paraId="6BE80B60" w14:textId="486A6891" w:rsidR="00E017CE" w:rsidRPr="00E017CE" w:rsidRDefault="00E017CE" w:rsidP="007D0DD3">
      <w:pPr>
        <w:jc w:val="both"/>
        <w:rPr>
          <w:rFonts w:ascii="Arial" w:hAnsi="Arial" w:cs="Arial"/>
        </w:rPr>
      </w:pPr>
      <w:r w:rsidRPr="00E017CE">
        <w:rPr>
          <w:rFonts w:ascii="Arial" w:hAnsi="Arial" w:cs="Arial"/>
        </w:rPr>
        <w:t>Tesco’s culture also supports effective functioning through its commitment to innovation and data</w:t>
      </w:r>
      <w:r w:rsidRPr="00E017CE">
        <w:rPr>
          <w:rFonts w:ascii="Cambria Math" w:hAnsi="Cambria Math" w:cs="Cambria Math"/>
        </w:rPr>
        <w:t>‑</w:t>
      </w:r>
      <w:r w:rsidRPr="00E017CE">
        <w:rPr>
          <w:rFonts w:ascii="Arial" w:hAnsi="Arial" w:cs="Arial"/>
        </w:rPr>
        <w:t>driven decision</w:t>
      </w:r>
      <w:r w:rsidRPr="00E017CE">
        <w:rPr>
          <w:rFonts w:ascii="Cambria Math" w:hAnsi="Cambria Math" w:cs="Cambria Math"/>
        </w:rPr>
        <w:t>‑</w:t>
      </w:r>
      <w:r w:rsidRPr="00E017CE">
        <w:rPr>
          <w:rFonts w:ascii="Arial" w:hAnsi="Arial" w:cs="Arial"/>
        </w:rPr>
        <w:t>making. The organisation has cultivated a culture that values technological advancement and evidence</w:t>
      </w:r>
      <w:r w:rsidRPr="00E017CE">
        <w:rPr>
          <w:rFonts w:ascii="Cambria Math" w:hAnsi="Cambria Math" w:cs="Cambria Math"/>
        </w:rPr>
        <w:t>‑</w:t>
      </w:r>
      <w:r w:rsidRPr="00E017CE">
        <w:rPr>
          <w:rFonts w:ascii="Arial" w:hAnsi="Arial" w:cs="Arial"/>
        </w:rPr>
        <w:t xml:space="preserve">based practice, enabling it to streamline operations and enhance productivity. The development of the Clubcard loyalty programme </w:t>
      </w:r>
      <w:r w:rsidR="00BC6D7F" w:rsidRPr="00E017CE">
        <w:rPr>
          <w:rFonts w:ascii="Arial" w:hAnsi="Arial" w:cs="Arial"/>
        </w:rPr>
        <w:t>set up</w:t>
      </w:r>
      <w:r w:rsidRPr="00E017CE">
        <w:rPr>
          <w:rFonts w:ascii="Arial" w:hAnsi="Arial" w:cs="Arial"/>
        </w:rPr>
        <w:t xml:space="preserve"> a cultural norm of using customer data to inform strategic decisions (Humby et al., 2008). More recently, Tesco has expanded its digital capabilities through automated stock systems, online delivery platforms, and AI</w:t>
      </w:r>
      <w:r w:rsidRPr="00E017CE">
        <w:rPr>
          <w:rFonts w:ascii="Cambria Math" w:hAnsi="Cambria Math" w:cs="Cambria Math"/>
        </w:rPr>
        <w:t>‑</w:t>
      </w:r>
      <w:r w:rsidRPr="00E017CE">
        <w:rPr>
          <w:rFonts w:ascii="Arial" w:hAnsi="Arial" w:cs="Arial"/>
        </w:rPr>
        <w:t xml:space="preserve">enabled forecasting tools, all of which contribute to operational efficiency and improved resource allocation (Wood &amp; McCarthy, 2022). This cultural orientation towards innovation ensures that Tesco </w:t>
      </w:r>
      <w:r w:rsidR="00305BFF" w:rsidRPr="00E017CE">
        <w:rPr>
          <w:rFonts w:ascii="Arial" w:hAnsi="Arial" w:cs="Arial"/>
        </w:rPr>
        <w:t>stays</w:t>
      </w:r>
      <w:r w:rsidRPr="00E017CE">
        <w:rPr>
          <w:rFonts w:ascii="Arial" w:hAnsi="Arial" w:cs="Arial"/>
        </w:rPr>
        <w:t xml:space="preserve"> competitive and responsive to market changes.</w:t>
      </w:r>
    </w:p>
    <w:p w14:paraId="1278317F" w14:textId="40095EEE" w:rsidR="00580797" w:rsidRDefault="00E017CE" w:rsidP="007D0DD3">
      <w:pPr>
        <w:jc w:val="both"/>
        <w:rPr>
          <w:rFonts w:ascii="Arial" w:hAnsi="Arial" w:cs="Arial"/>
        </w:rPr>
      </w:pPr>
      <w:r w:rsidRPr="00E017CE">
        <w:rPr>
          <w:rFonts w:ascii="Arial" w:hAnsi="Arial" w:cs="Arial"/>
        </w:rPr>
        <w:t>Another important cultural dimension is Tesco’s emphasis on employee engagement and collaboration. The organisation promotes a culture of teamwork, open communication, and mutual respect, which enhances coordination across departments and store locations. Tesco’s investment in colleague development, internal progression, and wellbeing initiatives reflects a belief that motivated and skilled employees are essential for effective functioning (Jones et al., 2021). This cultural focus has been linked to improved employee morale, reduced turnover, and higher productivity, all of which contribute to organisational stability and performance.</w:t>
      </w:r>
    </w:p>
    <w:p w14:paraId="1FDA8255" w14:textId="77777777" w:rsidR="001646A3" w:rsidRPr="001646A3" w:rsidRDefault="001646A3" w:rsidP="007D0DD3">
      <w:pPr>
        <w:jc w:val="both"/>
        <w:rPr>
          <w:rFonts w:ascii="Arial" w:hAnsi="Arial" w:cs="Arial"/>
        </w:rPr>
      </w:pPr>
      <w:r w:rsidRPr="001646A3">
        <w:rPr>
          <w:rFonts w:ascii="Arial" w:hAnsi="Arial" w:cs="Arial"/>
        </w:rPr>
        <w:t>Tesco’s culture also supports effective functioning through its growing commitment to ethical responsibility and sustainability. The organisation has embedded environmental and social responsibility into its cultural values, reflected in initiatives to reduce carbon emissions, minimise food waste, and promote healthier product choices (Tesco PLC, 2023). This cultural shift not only enhances Tesco’s reputation but also strengthens operational resilience by aligning the organisation with regulatory expectations and stakeholder demands.</w:t>
      </w:r>
    </w:p>
    <w:p w14:paraId="75187245" w14:textId="1ACB27D3" w:rsidR="00E017CE" w:rsidRDefault="001646A3" w:rsidP="007D0DD3">
      <w:pPr>
        <w:jc w:val="both"/>
        <w:rPr>
          <w:rFonts w:ascii="Arial" w:hAnsi="Arial" w:cs="Arial"/>
        </w:rPr>
      </w:pPr>
      <w:r w:rsidRPr="001646A3">
        <w:rPr>
          <w:rFonts w:ascii="Arial" w:hAnsi="Arial" w:cs="Arial"/>
        </w:rPr>
        <w:t>Overall, Tesco’s organisational culture is a critical enabler of effective functioning. Its customer</w:t>
      </w:r>
      <w:r w:rsidRPr="001646A3">
        <w:rPr>
          <w:rFonts w:ascii="Cambria Math" w:hAnsi="Cambria Math" w:cs="Cambria Math"/>
        </w:rPr>
        <w:t>‑</w:t>
      </w:r>
      <w:r w:rsidRPr="001646A3">
        <w:rPr>
          <w:rFonts w:ascii="Arial" w:hAnsi="Arial" w:cs="Arial"/>
        </w:rPr>
        <w:t xml:space="preserve">focused values, innovative mindset, collaborative practices, and commitment to responsibility create a cohesive environment that supports strategic alignment and operational excellence. By embedding these cultural attributes across the organisation, Tesco has been able to </w:t>
      </w:r>
      <w:r w:rsidR="00305BFF" w:rsidRPr="001646A3">
        <w:rPr>
          <w:rFonts w:ascii="Arial" w:hAnsi="Arial" w:cs="Arial"/>
        </w:rPr>
        <w:t>keep</w:t>
      </w:r>
      <w:r w:rsidRPr="001646A3">
        <w:rPr>
          <w:rFonts w:ascii="Arial" w:hAnsi="Arial" w:cs="Arial"/>
        </w:rPr>
        <w:t xml:space="preserve"> high performance, adapt to industry challenges, and sustain its position as a market leader.</w:t>
      </w:r>
    </w:p>
    <w:p w14:paraId="1C926305" w14:textId="77777777" w:rsidR="000846BB" w:rsidRDefault="000846BB" w:rsidP="007D0DD3">
      <w:pPr>
        <w:jc w:val="both"/>
        <w:rPr>
          <w:rFonts w:ascii="Arial" w:hAnsi="Arial" w:cs="Arial"/>
        </w:rPr>
      </w:pPr>
    </w:p>
    <w:p w14:paraId="46EB5F1D" w14:textId="77777777" w:rsidR="00740848" w:rsidRDefault="00740848" w:rsidP="007D0DD3">
      <w:pPr>
        <w:jc w:val="both"/>
        <w:rPr>
          <w:rFonts w:ascii="Arial" w:hAnsi="Arial" w:cs="Arial"/>
        </w:rPr>
      </w:pPr>
    </w:p>
    <w:p w14:paraId="56D17BA0" w14:textId="476CE741" w:rsidR="000846BB" w:rsidRDefault="000846BB" w:rsidP="007D0DD3">
      <w:pPr>
        <w:jc w:val="both"/>
        <w:rPr>
          <w:rFonts w:ascii="Arial" w:hAnsi="Arial" w:cs="Arial"/>
          <w:b/>
          <w:bCs/>
          <w:sz w:val="40"/>
          <w:szCs w:val="40"/>
        </w:rPr>
      </w:pPr>
      <w:r w:rsidRPr="000846BB">
        <w:rPr>
          <w:rFonts w:ascii="Arial" w:hAnsi="Arial" w:cs="Arial"/>
          <w:b/>
          <w:bCs/>
          <w:sz w:val="40"/>
          <w:szCs w:val="40"/>
        </w:rPr>
        <w:lastRenderedPageBreak/>
        <w:t>Evaluation</w:t>
      </w:r>
      <w:r w:rsidR="00823AFC">
        <w:rPr>
          <w:rFonts w:ascii="Arial" w:hAnsi="Arial" w:cs="Arial"/>
          <w:b/>
          <w:bCs/>
          <w:sz w:val="40"/>
          <w:szCs w:val="40"/>
        </w:rPr>
        <w:t xml:space="preserve"> and </w:t>
      </w:r>
      <w:r w:rsidRPr="000846BB">
        <w:rPr>
          <w:rFonts w:ascii="Arial" w:hAnsi="Arial" w:cs="Arial"/>
          <w:b/>
          <w:bCs/>
          <w:sz w:val="40"/>
          <w:szCs w:val="40"/>
        </w:rPr>
        <w:t>Organisational</w:t>
      </w:r>
      <w:r w:rsidR="00823AFC">
        <w:rPr>
          <w:rFonts w:ascii="Arial" w:hAnsi="Arial" w:cs="Arial"/>
          <w:b/>
          <w:bCs/>
          <w:sz w:val="40"/>
          <w:szCs w:val="40"/>
        </w:rPr>
        <w:t xml:space="preserve"> </w:t>
      </w:r>
      <w:r w:rsidRPr="000846BB">
        <w:rPr>
          <w:rFonts w:ascii="Arial" w:hAnsi="Arial" w:cs="Arial"/>
          <w:b/>
          <w:bCs/>
          <w:sz w:val="40"/>
          <w:szCs w:val="40"/>
        </w:rPr>
        <w:t>Performance</w:t>
      </w:r>
    </w:p>
    <w:p w14:paraId="5182FDD5" w14:textId="77777777" w:rsidR="000846BB" w:rsidRPr="000846BB" w:rsidRDefault="000846BB" w:rsidP="007D0DD3">
      <w:pPr>
        <w:jc w:val="both"/>
        <w:rPr>
          <w:rFonts w:ascii="Arial" w:hAnsi="Arial" w:cs="Arial"/>
          <w:b/>
          <w:bCs/>
          <w:sz w:val="40"/>
          <w:szCs w:val="40"/>
        </w:rPr>
      </w:pPr>
    </w:p>
    <w:p w14:paraId="19B1620F" w14:textId="63C5C813" w:rsidR="00846229" w:rsidRPr="00846229" w:rsidRDefault="00846229" w:rsidP="007D0DD3">
      <w:pPr>
        <w:jc w:val="both"/>
        <w:rPr>
          <w:rFonts w:ascii="Arial" w:hAnsi="Arial" w:cs="Arial"/>
        </w:rPr>
      </w:pPr>
      <w:r w:rsidRPr="00846229">
        <w:rPr>
          <w:rFonts w:ascii="Arial" w:hAnsi="Arial" w:cs="Arial"/>
        </w:rPr>
        <w:t>Tesco’s organisational culture has a significant influence on its overall performance, shaping employee behaviour, strategic decision</w:t>
      </w:r>
      <w:r w:rsidRPr="00846229">
        <w:rPr>
          <w:rFonts w:ascii="Cambria Math" w:hAnsi="Cambria Math" w:cs="Cambria Math"/>
        </w:rPr>
        <w:t>‑</w:t>
      </w:r>
      <w:r w:rsidRPr="00846229">
        <w:rPr>
          <w:rFonts w:ascii="Arial" w:hAnsi="Arial" w:cs="Arial"/>
        </w:rPr>
        <w:t>making, customer experience, and long</w:t>
      </w:r>
      <w:r w:rsidRPr="00846229">
        <w:rPr>
          <w:rFonts w:ascii="Cambria Math" w:hAnsi="Cambria Math" w:cs="Cambria Math"/>
        </w:rPr>
        <w:t>‑</w:t>
      </w:r>
      <w:r w:rsidRPr="00846229">
        <w:rPr>
          <w:rFonts w:ascii="Arial" w:hAnsi="Arial" w:cs="Arial"/>
        </w:rPr>
        <w:t>term competitiveness. Culture, defined by Schein (2010) as the shared assumptions and values guiding organisational action, provides the foundation for Tesco’s performance outcomes. The company’s culture</w:t>
      </w:r>
      <w:r w:rsidR="00DA5328">
        <w:rPr>
          <w:rFonts w:ascii="Arial" w:hAnsi="Arial" w:cs="Arial"/>
        </w:rPr>
        <w:t xml:space="preserve">, </w:t>
      </w:r>
      <w:r w:rsidRPr="00846229">
        <w:rPr>
          <w:rFonts w:ascii="Arial" w:hAnsi="Arial" w:cs="Arial"/>
        </w:rPr>
        <w:t>centred on customer focus, innovation, collaboration, and operational discipline</w:t>
      </w:r>
      <w:r w:rsidR="00EA445B">
        <w:rPr>
          <w:rFonts w:ascii="Arial" w:hAnsi="Arial" w:cs="Arial"/>
        </w:rPr>
        <w:t>,</w:t>
      </w:r>
      <w:r w:rsidR="00DA5328">
        <w:rPr>
          <w:rFonts w:ascii="Arial" w:hAnsi="Arial" w:cs="Arial"/>
        </w:rPr>
        <w:t xml:space="preserve"> </w:t>
      </w:r>
      <w:r w:rsidRPr="00846229">
        <w:rPr>
          <w:rFonts w:ascii="Arial" w:hAnsi="Arial" w:cs="Arial"/>
        </w:rPr>
        <w:t>has been central to both financial and non</w:t>
      </w:r>
      <w:r w:rsidRPr="00846229">
        <w:rPr>
          <w:rFonts w:ascii="Cambria Math" w:hAnsi="Cambria Math" w:cs="Cambria Math"/>
        </w:rPr>
        <w:t>‑</w:t>
      </w:r>
      <w:r w:rsidRPr="00846229">
        <w:rPr>
          <w:rFonts w:ascii="Arial" w:hAnsi="Arial" w:cs="Arial"/>
        </w:rPr>
        <w:t>financial success.</w:t>
      </w:r>
    </w:p>
    <w:p w14:paraId="450B8F2C" w14:textId="5F4D2DA7" w:rsidR="00846229" w:rsidRPr="00846229" w:rsidRDefault="00846229" w:rsidP="007D0DD3">
      <w:pPr>
        <w:jc w:val="both"/>
        <w:rPr>
          <w:rFonts w:ascii="Arial" w:hAnsi="Arial" w:cs="Arial"/>
        </w:rPr>
      </w:pPr>
      <w:r w:rsidRPr="00846229">
        <w:rPr>
          <w:rFonts w:ascii="Arial" w:hAnsi="Arial" w:cs="Arial"/>
        </w:rPr>
        <w:t>A major cultural driver of Tesco’s performance is its strong customer</w:t>
      </w:r>
      <w:r w:rsidRPr="00846229">
        <w:rPr>
          <w:rFonts w:ascii="Cambria Math" w:hAnsi="Cambria Math" w:cs="Cambria Math"/>
        </w:rPr>
        <w:t>‑</w:t>
      </w:r>
      <w:r w:rsidRPr="00846229">
        <w:rPr>
          <w:rFonts w:ascii="Arial" w:hAnsi="Arial" w:cs="Arial"/>
        </w:rPr>
        <w:t xml:space="preserve">centric orientation. The </w:t>
      </w:r>
      <w:r w:rsidR="00AD6E52">
        <w:rPr>
          <w:rFonts w:ascii="Arial" w:hAnsi="Arial" w:cs="Arial"/>
        </w:rPr>
        <w:t>long-standing ethos “Every Little Helps” reflects a belief that continuous improvement enhances</w:t>
      </w:r>
      <w:r w:rsidRPr="00846229">
        <w:rPr>
          <w:rFonts w:ascii="Arial" w:hAnsi="Arial" w:cs="Arial"/>
        </w:rPr>
        <w:t xml:space="preserve"> customer satisfaction and organisational success. This cultural commitment has contributed to customer loyalty, high service quality, and sustained market share (Tesco PLC, 2023). Research </w:t>
      </w:r>
      <w:r w:rsidR="00B67BE7">
        <w:rPr>
          <w:rFonts w:ascii="Arial" w:hAnsi="Arial" w:cs="Arial"/>
        </w:rPr>
        <w:t xml:space="preserve">indicates that customer-focused cultures are linked to enhanced sales performance and a </w:t>
      </w:r>
      <w:r w:rsidRPr="00846229">
        <w:rPr>
          <w:rFonts w:ascii="Arial" w:hAnsi="Arial" w:cs="Arial"/>
        </w:rPr>
        <w:t xml:space="preserve">stronger brand reputation (Homburg et al., 2020). Tesco’s ability to </w:t>
      </w:r>
      <w:r w:rsidR="00305BFF" w:rsidRPr="00846229">
        <w:rPr>
          <w:rFonts w:ascii="Arial" w:hAnsi="Arial" w:cs="Arial"/>
        </w:rPr>
        <w:t>keep</w:t>
      </w:r>
      <w:r w:rsidRPr="00846229">
        <w:rPr>
          <w:rFonts w:ascii="Arial" w:hAnsi="Arial" w:cs="Arial"/>
        </w:rPr>
        <w:t xml:space="preserve"> its position as the UK’s leading supermarket is partly due to this cultural emphasis, particularly during economic uncertainty when value and service become key performance differentiators.</w:t>
      </w:r>
    </w:p>
    <w:p w14:paraId="5E6F6867" w14:textId="42D4B1D6" w:rsidR="00846229" w:rsidRDefault="00846229" w:rsidP="007D0DD3">
      <w:pPr>
        <w:jc w:val="both"/>
        <w:rPr>
          <w:rFonts w:ascii="Arial" w:hAnsi="Arial" w:cs="Arial"/>
        </w:rPr>
      </w:pPr>
      <w:r w:rsidRPr="00846229">
        <w:rPr>
          <w:rFonts w:ascii="Arial" w:hAnsi="Arial" w:cs="Arial"/>
        </w:rPr>
        <w:t>Tesco’s culture of innovation and data</w:t>
      </w:r>
      <w:r w:rsidRPr="00846229">
        <w:rPr>
          <w:rFonts w:ascii="Cambria Math" w:hAnsi="Cambria Math" w:cs="Cambria Math"/>
        </w:rPr>
        <w:t>‑</w:t>
      </w:r>
      <w:r w:rsidRPr="00846229">
        <w:rPr>
          <w:rFonts w:ascii="Arial" w:hAnsi="Arial" w:cs="Arial"/>
        </w:rPr>
        <w:t>driven decision</w:t>
      </w:r>
      <w:r w:rsidRPr="00846229">
        <w:rPr>
          <w:rFonts w:ascii="Cambria Math" w:hAnsi="Cambria Math" w:cs="Cambria Math"/>
        </w:rPr>
        <w:t>‑</w:t>
      </w:r>
      <w:r w:rsidRPr="00846229">
        <w:rPr>
          <w:rFonts w:ascii="Arial" w:hAnsi="Arial" w:cs="Arial"/>
        </w:rPr>
        <w:t xml:space="preserve">making also enhances organisational performance. The early adoption of the Clubcard loyalty programme embedded a culture valuing analytics and </w:t>
      </w:r>
      <w:r w:rsidR="00AD6E52">
        <w:rPr>
          <w:rFonts w:ascii="Arial" w:hAnsi="Arial" w:cs="Arial"/>
        </w:rPr>
        <w:t>evidence-based</w:t>
      </w:r>
      <w:r w:rsidRPr="00846229">
        <w:rPr>
          <w:rFonts w:ascii="Arial" w:hAnsi="Arial" w:cs="Arial"/>
        </w:rPr>
        <w:t xml:space="preserve"> strategy (Humby et al., 2008). This orientation has enabled Tesco to optimise pricing, personalise promotions, and improve supply chain efficiency. Studies </w:t>
      </w:r>
      <w:r w:rsidR="00305BFF" w:rsidRPr="00846229">
        <w:rPr>
          <w:rFonts w:ascii="Arial" w:hAnsi="Arial" w:cs="Arial"/>
        </w:rPr>
        <w:t>show</w:t>
      </w:r>
      <w:r w:rsidRPr="00846229">
        <w:rPr>
          <w:rFonts w:ascii="Arial" w:hAnsi="Arial" w:cs="Arial"/>
        </w:rPr>
        <w:t xml:space="preserve"> that data</w:t>
      </w:r>
      <w:r w:rsidRPr="00846229">
        <w:rPr>
          <w:rFonts w:ascii="Cambria Math" w:hAnsi="Cambria Math" w:cs="Cambria Math"/>
        </w:rPr>
        <w:t>‑</w:t>
      </w:r>
      <w:r w:rsidRPr="00846229">
        <w:rPr>
          <w:rFonts w:ascii="Arial" w:hAnsi="Arial" w:cs="Arial"/>
        </w:rPr>
        <w:t>driven cultures improve organisational agility and operational performance (McAfee &amp; Brynjolfsson, 2022). Tesco’s investment in digital transformation—including automated stock systems, AI</w:t>
      </w:r>
      <w:r w:rsidRPr="00846229">
        <w:rPr>
          <w:rFonts w:ascii="Cambria Math" w:hAnsi="Cambria Math" w:cs="Cambria Math"/>
        </w:rPr>
        <w:t>‑</w:t>
      </w:r>
      <w:r w:rsidRPr="00846229">
        <w:rPr>
          <w:rFonts w:ascii="Arial" w:hAnsi="Arial" w:cs="Arial"/>
        </w:rPr>
        <w:t>enabled forecasting, and expanded online delivery—has strengthened its competitive advantage and supported revenue growth, particularly in the post</w:t>
      </w:r>
      <w:r w:rsidRPr="00846229">
        <w:rPr>
          <w:rFonts w:ascii="Cambria Math" w:hAnsi="Cambria Math" w:cs="Cambria Math"/>
        </w:rPr>
        <w:t>‑</w:t>
      </w:r>
      <w:r w:rsidRPr="00846229">
        <w:rPr>
          <w:rFonts w:ascii="Arial" w:hAnsi="Arial" w:cs="Arial"/>
        </w:rPr>
        <w:t>pandemic retail landscape.</w:t>
      </w:r>
    </w:p>
    <w:p w14:paraId="4AA32987" w14:textId="278854BF" w:rsidR="00992A4F" w:rsidRPr="00992A4F" w:rsidRDefault="00992A4F" w:rsidP="007D0DD3">
      <w:pPr>
        <w:jc w:val="both"/>
        <w:rPr>
          <w:rFonts w:ascii="Arial" w:hAnsi="Arial" w:cs="Arial"/>
        </w:rPr>
      </w:pPr>
      <w:r w:rsidRPr="00992A4F">
        <w:rPr>
          <w:rFonts w:ascii="Arial" w:hAnsi="Arial" w:cs="Arial"/>
        </w:rPr>
        <w:t xml:space="preserve">Employee engagement and collaboration form another cultural dimension that positively influences performance. Tesco promotes teamwork, open communication, and mutual respect, enhancing morale and productivity. Research </w:t>
      </w:r>
      <w:r w:rsidR="00305BFF" w:rsidRPr="00992A4F">
        <w:rPr>
          <w:rFonts w:ascii="Arial" w:hAnsi="Arial" w:cs="Arial"/>
        </w:rPr>
        <w:t>proves</w:t>
      </w:r>
      <w:r w:rsidRPr="00992A4F">
        <w:rPr>
          <w:rFonts w:ascii="Arial" w:hAnsi="Arial" w:cs="Arial"/>
        </w:rPr>
        <w:t xml:space="preserve"> that engaged employees deliver higher service quality and contribute to improved organisational outcomes (Bailey et al., 2017). Tesco’s investment in colleague development and wellbeing has reduced turnover and strengthened workforce capability, supporting operational stability.</w:t>
      </w:r>
    </w:p>
    <w:p w14:paraId="707CF9F4" w14:textId="77777777" w:rsidR="00992A4F" w:rsidRPr="00992A4F" w:rsidRDefault="00992A4F" w:rsidP="007D0DD3">
      <w:pPr>
        <w:jc w:val="both"/>
        <w:rPr>
          <w:rFonts w:ascii="Arial" w:hAnsi="Arial" w:cs="Arial"/>
        </w:rPr>
      </w:pPr>
      <w:r w:rsidRPr="00992A4F">
        <w:rPr>
          <w:rFonts w:ascii="Arial" w:hAnsi="Arial" w:cs="Arial"/>
        </w:rPr>
        <w:t>Tesco’s growing cultural commitment to ethical responsibility and sustainability further enhances performance by strengthening stakeholder trust and regulatory compliance. Initiatives to reduce carbon emissions, minimise food waste, and promote healthier choices align with societal expectations and improve corporate reputation (Jones et al., 2021). Ethical cultures are linked to long</w:t>
      </w:r>
      <w:r w:rsidRPr="00992A4F">
        <w:rPr>
          <w:rFonts w:ascii="Cambria Math" w:hAnsi="Cambria Math" w:cs="Cambria Math"/>
        </w:rPr>
        <w:t>‑</w:t>
      </w:r>
      <w:r w:rsidRPr="00992A4F">
        <w:rPr>
          <w:rFonts w:ascii="Arial" w:hAnsi="Arial" w:cs="Arial"/>
        </w:rPr>
        <w:t>term financial performance and reduced reputational risk (Kaptein, 2019).</w:t>
      </w:r>
    </w:p>
    <w:p w14:paraId="058E04A6" w14:textId="6C20C508" w:rsidR="00992A4F" w:rsidRPr="00992A4F" w:rsidRDefault="00992A4F" w:rsidP="007D0DD3">
      <w:pPr>
        <w:jc w:val="both"/>
        <w:rPr>
          <w:rFonts w:ascii="Arial" w:hAnsi="Arial" w:cs="Arial"/>
        </w:rPr>
      </w:pPr>
      <w:r w:rsidRPr="00992A4F">
        <w:rPr>
          <w:rFonts w:ascii="Arial" w:hAnsi="Arial" w:cs="Arial"/>
        </w:rPr>
        <w:t xml:space="preserve">However, cultural misalignment has at times undermined performance. The 2014 accounting scandal exposed weaknesses in transparency and accountability, </w:t>
      </w:r>
      <w:r w:rsidR="00305BFF" w:rsidRPr="00992A4F">
        <w:rPr>
          <w:rFonts w:ascii="Arial" w:hAnsi="Arial" w:cs="Arial"/>
        </w:rPr>
        <w:t>proving</w:t>
      </w:r>
      <w:r w:rsidRPr="00992A4F">
        <w:rPr>
          <w:rFonts w:ascii="Arial" w:hAnsi="Arial" w:cs="Arial"/>
        </w:rPr>
        <w:t xml:space="preserve"> how cultural drift can damage organisational integrity (Fraser, 2015). </w:t>
      </w:r>
      <w:r w:rsidR="00305BFF" w:rsidRPr="00992A4F">
        <w:rPr>
          <w:rFonts w:ascii="Arial" w:hAnsi="Arial" w:cs="Arial"/>
        </w:rPr>
        <w:t>Later</w:t>
      </w:r>
      <w:r w:rsidRPr="00992A4F">
        <w:rPr>
          <w:rFonts w:ascii="Arial" w:hAnsi="Arial" w:cs="Arial"/>
        </w:rPr>
        <w:t xml:space="preserve"> reforms strengthened governance and ethical standards, helping restore performance and stakeholder confidence.</w:t>
      </w:r>
    </w:p>
    <w:p w14:paraId="33F50A90" w14:textId="34550349" w:rsidR="00831235" w:rsidRDefault="00992A4F" w:rsidP="007D0DD3">
      <w:pPr>
        <w:jc w:val="both"/>
        <w:rPr>
          <w:rFonts w:ascii="Arial" w:hAnsi="Arial" w:cs="Arial"/>
        </w:rPr>
      </w:pPr>
      <w:r w:rsidRPr="00992A4F">
        <w:rPr>
          <w:rFonts w:ascii="Arial" w:hAnsi="Arial" w:cs="Arial"/>
        </w:rPr>
        <w:t>Overall, Tesco’s organisational culture has had a predominantly positive impact on performance. Its customer</w:t>
      </w:r>
      <w:r w:rsidRPr="00992A4F">
        <w:rPr>
          <w:rFonts w:ascii="Cambria Math" w:hAnsi="Cambria Math" w:cs="Cambria Math"/>
        </w:rPr>
        <w:t>‑</w:t>
      </w:r>
      <w:r w:rsidRPr="00992A4F">
        <w:rPr>
          <w:rFonts w:ascii="Arial" w:hAnsi="Arial" w:cs="Arial"/>
        </w:rPr>
        <w:t>focused values, innovative mindset, collaborative practices, and ethical orientation have enhanced operational efficiency, competitiveness, and long</w:t>
      </w:r>
      <w:r w:rsidRPr="00992A4F">
        <w:rPr>
          <w:rFonts w:ascii="Cambria Math" w:hAnsi="Cambria Math" w:cs="Cambria Math"/>
        </w:rPr>
        <w:t>‑</w:t>
      </w:r>
      <w:r w:rsidRPr="00992A4F">
        <w:rPr>
          <w:rFonts w:ascii="Arial" w:hAnsi="Arial" w:cs="Arial"/>
        </w:rPr>
        <w:t xml:space="preserve">term </w:t>
      </w:r>
      <w:r w:rsidRPr="00992A4F">
        <w:rPr>
          <w:rFonts w:ascii="Arial" w:hAnsi="Arial" w:cs="Arial"/>
        </w:rPr>
        <w:lastRenderedPageBreak/>
        <w:t>sustainability, while cultural realignment has been crucial during periods of organisational challenge.</w:t>
      </w:r>
    </w:p>
    <w:p w14:paraId="16568AC9" w14:textId="77777777" w:rsidR="00F172DA" w:rsidRPr="00312F56" w:rsidRDefault="00F172DA" w:rsidP="007D0DD3">
      <w:pPr>
        <w:jc w:val="both"/>
        <w:rPr>
          <w:rFonts w:ascii="Arial" w:hAnsi="Arial" w:cs="Arial"/>
          <w:b/>
          <w:bCs/>
          <w:sz w:val="40"/>
          <w:szCs w:val="40"/>
        </w:rPr>
      </w:pPr>
    </w:p>
    <w:p w14:paraId="5494E28E" w14:textId="49926E98" w:rsidR="00FF447E" w:rsidRDefault="00FF447E" w:rsidP="007D0DD3">
      <w:pPr>
        <w:jc w:val="both"/>
        <w:rPr>
          <w:rFonts w:ascii="Arial" w:hAnsi="Arial" w:cs="Arial"/>
          <w:b/>
          <w:bCs/>
          <w:sz w:val="40"/>
          <w:szCs w:val="40"/>
        </w:rPr>
      </w:pPr>
      <w:r w:rsidRPr="00312F56">
        <w:rPr>
          <w:rFonts w:ascii="Arial" w:hAnsi="Arial" w:cs="Arial"/>
          <w:b/>
          <w:bCs/>
          <w:sz w:val="40"/>
          <w:szCs w:val="40"/>
        </w:rPr>
        <w:t>Conclusion</w:t>
      </w:r>
    </w:p>
    <w:p w14:paraId="6F714797" w14:textId="77777777" w:rsidR="00312F56" w:rsidRPr="00312F56" w:rsidRDefault="00312F56" w:rsidP="007D0DD3">
      <w:pPr>
        <w:jc w:val="both"/>
        <w:rPr>
          <w:rFonts w:ascii="Arial" w:hAnsi="Arial" w:cs="Arial"/>
          <w:b/>
          <w:bCs/>
          <w:sz w:val="40"/>
          <w:szCs w:val="40"/>
        </w:rPr>
      </w:pPr>
    </w:p>
    <w:p w14:paraId="45EE0939" w14:textId="1A3137CA" w:rsidR="00F12A0C" w:rsidRPr="00F12A0C" w:rsidRDefault="00FF447E" w:rsidP="007D0DD3">
      <w:pPr>
        <w:jc w:val="both"/>
        <w:rPr>
          <w:rFonts w:ascii="Arial" w:hAnsi="Arial" w:cs="Arial"/>
        </w:rPr>
      </w:pPr>
      <w:r w:rsidRPr="00FF447E">
        <w:rPr>
          <w:rFonts w:ascii="Arial" w:hAnsi="Arial" w:cs="Arial"/>
        </w:rPr>
        <w:t xml:space="preserve">In conclusion, </w:t>
      </w:r>
      <w:r w:rsidR="00F12A0C" w:rsidRPr="00F12A0C">
        <w:rPr>
          <w:rFonts w:ascii="Arial" w:hAnsi="Arial" w:cs="Arial"/>
        </w:rPr>
        <w:t>Tesco’s organisational culture plays a critical role in shaping its strategic direction, operational effectiveness, and long</w:t>
      </w:r>
      <w:r w:rsidR="00F12A0C" w:rsidRPr="00F12A0C">
        <w:rPr>
          <w:rFonts w:ascii="Cambria Math" w:hAnsi="Cambria Math" w:cs="Cambria Math"/>
        </w:rPr>
        <w:t>‑</w:t>
      </w:r>
      <w:r w:rsidR="00F12A0C" w:rsidRPr="00F12A0C">
        <w:rPr>
          <w:rFonts w:ascii="Arial" w:hAnsi="Arial" w:cs="Arial"/>
        </w:rPr>
        <w:t>term performance. Consistent with Schein’s (2010) multi</w:t>
      </w:r>
      <w:r w:rsidR="00F12A0C" w:rsidRPr="00F12A0C">
        <w:rPr>
          <w:rFonts w:ascii="Cambria Math" w:hAnsi="Cambria Math" w:cs="Cambria Math"/>
        </w:rPr>
        <w:t>‑</w:t>
      </w:r>
      <w:r w:rsidR="00F12A0C" w:rsidRPr="00F12A0C">
        <w:rPr>
          <w:rFonts w:ascii="Arial" w:hAnsi="Arial" w:cs="Arial"/>
        </w:rPr>
        <w:t xml:space="preserve">level framework, Tesco </w:t>
      </w:r>
      <w:r w:rsidR="00305BFF" w:rsidRPr="00F12A0C">
        <w:rPr>
          <w:rFonts w:ascii="Arial" w:hAnsi="Arial" w:cs="Arial"/>
        </w:rPr>
        <w:t>shows</w:t>
      </w:r>
      <w:r w:rsidR="00F12A0C" w:rsidRPr="00F12A0C">
        <w:rPr>
          <w:rFonts w:ascii="Arial" w:hAnsi="Arial" w:cs="Arial"/>
        </w:rPr>
        <w:t xml:space="preserve"> strong alignment between its visible practices, stated values, and underlying assumptions, enabling resilience in a competitive retail environment. Its customer</w:t>
      </w:r>
      <w:r w:rsidR="00F12A0C" w:rsidRPr="00F12A0C">
        <w:rPr>
          <w:rFonts w:ascii="Cambria Math" w:hAnsi="Cambria Math" w:cs="Cambria Math"/>
        </w:rPr>
        <w:t>‑</w:t>
      </w:r>
      <w:r w:rsidR="00F12A0C" w:rsidRPr="00F12A0C">
        <w:rPr>
          <w:rFonts w:ascii="Arial" w:hAnsi="Arial" w:cs="Arial"/>
        </w:rPr>
        <w:t>centric ethos, reflected in the principle “Every Little Helps,” continues to guide employee behaviour and service delivery, reinforcing loyalty and supporting market leadership (Tesco PLC, 2023). This cultural orientation has been particularly valuable during periods of economic uncertainty, where responsiveness to customer needs has been essential for sustaining performance.</w:t>
      </w:r>
    </w:p>
    <w:p w14:paraId="57E49A69" w14:textId="41AC95C2" w:rsidR="00F12A0C" w:rsidRPr="00F12A0C" w:rsidRDefault="00F12A0C" w:rsidP="007D0DD3">
      <w:pPr>
        <w:jc w:val="both"/>
        <w:rPr>
          <w:rFonts w:ascii="Arial" w:hAnsi="Arial" w:cs="Arial"/>
        </w:rPr>
      </w:pPr>
      <w:r w:rsidRPr="00F12A0C">
        <w:rPr>
          <w:rFonts w:ascii="Arial" w:hAnsi="Arial" w:cs="Arial"/>
        </w:rPr>
        <w:t>Tesco’s culture of innovation and data</w:t>
      </w:r>
      <w:r w:rsidRPr="00F12A0C">
        <w:rPr>
          <w:rFonts w:ascii="Cambria Math" w:hAnsi="Cambria Math" w:cs="Cambria Math"/>
        </w:rPr>
        <w:t>‑</w:t>
      </w:r>
      <w:r w:rsidRPr="00F12A0C">
        <w:rPr>
          <w:rFonts w:ascii="Arial" w:hAnsi="Arial" w:cs="Arial"/>
        </w:rPr>
        <w:t>driven decision</w:t>
      </w:r>
      <w:r w:rsidRPr="00F12A0C">
        <w:rPr>
          <w:rFonts w:ascii="Cambria Math" w:hAnsi="Cambria Math" w:cs="Cambria Math"/>
        </w:rPr>
        <w:t>‑</w:t>
      </w:r>
      <w:r w:rsidRPr="00F12A0C">
        <w:rPr>
          <w:rFonts w:ascii="Arial" w:hAnsi="Arial" w:cs="Arial"/>
        </w:rPr>
        <w:t xml:space="preserve">making further strengthens its capacity to adapt to technological change and evolving consumer expectations. Investments in digital transformation and analytics reflect a deeply </w:t>
      </w:r>
      <w:r w:rsidR="00EA445B">
        <w:rPr>
          <w:rFonts w:ascii="Arial" w:hAnsi="Arial" w:cs="Arial"/>
        </w:rPr>
        <w:t>ingrained belief in the strategic value of technology, which enhances</w:t>
      </w:r>
      <w:r w:rsidRPr="00F12A0C">
        <w:rPr>
          <w:rFonts w:ascii="Arial" w:hAnsi="Arial" w:cs="Arial"/>
        </w:rPr>
        <w:t xml:space="preserve"> efficiency and competitive advantage (Wood &amp; McCarthy, 2022). Likewise, the organisation’s emphasis on collaboration, employee engagement, and internal development supports workforce capability and service quality (Jones et al., 2021).</w:t>
      </w:r>
    </w:p>
    <w:p w14:paraId="6E0B8949" w14:textId="7A796AB2" w:rsidR="001369D5" w:rsidRDefault="00F12A0C" w:rsidP="007D0DD3">
      <w:pPr>
        <w:jc w:val="both"/>
        <w:rPr>
          <w:rFonts w:ascii="Arial" w:hAnsi="Arial" w:cs="Arial"/>
        </w:rPr>
      </w:pPr>
      <w:r w:rsidRPr="00F12A0C">
        <w:rPr>
          <w:rFonts w:ascii="Arial" w:hAnsi="Arial" w:cs="Arial"/>
        </w:rPr>
        <w:t xml:space="preserve">Tesco’s increasing commitment to sustainability and ethical responsibility also enhances organisational legitimacy and stakeholder trust, aligning cultural values with societal expectations (Kaptein, 2019). Although challenges such as the 2014 accounting scandal exposed risks of cultural misalignment, </w:t>
      </w:r>
      <w:r w:rsidR="00360DE6" w:rsidRPr="00F12A0C">
        <w:rPr>
          <w:rFonts w:ascii="Arial" w:hAnsi="Arial" w:cs="Arial"/>
        </w:rPr>
        <w:t>later</w:t>
      </w:r>
      <w:r w:rsidRPr="00F12A0C">
        <w:rPr>
          <w:rFonts w:ascii="Arial" w:hAnsi="Arial" w:cs="Arial"/>
        </w:rPr>
        <w:t xml:space="preserve"> reforms </w:t>
      </w:r>
      <w:r w:rsidR="00360DE6">
        <w:rPr>
          <w:rFonts w:ascii="Arial" w:hAnsi="Arial" w:cs="Arial"/>
        </w:rPr>
        <w:t>proved</w:t>
      </w:r>
      <w:r w:rsidRPr="00F12A0C">
        <w:rPr>
          <w:rFonts w:ascii="Arial" w:hAnsi="Arial" w:cs="Arial"/>
        </w:rPr>
        <w:t xml:space="preserve"> Tesco’s ability to realign its culture to restore credibility (Fraser, 2015). Overall, Tesco’s coherent culture underpins its strategic agility and sustained organisational performance.</w:t>
      </w:r>
    </w:p>
    <w:p w14:paraId="790CEC79" w14:textId="77777777" w:rsidR="00810487" w:rsidRDefault="00810487" w:rsidP="008C6CEC">
      <w:pPr>
        <w:rPr>
          <w:rFonts w:ascii="Arial" w:hAnsi="Arial" w:cs="Arial"/>
        </w:rPr>
      </w:pPr>
    </w:p>
    <w:p w14:paraId="3DC6FCF4" w14:textId="77777777" w:rsidR="00810487" w:rsidRDefault="00810487" w:rsidP="008C6CEC">
      <w:pPr>
        <w:rPr>
          <w:rFonts w:ascii="Arial" w:hAnsi="Arial" w:cs="Arial"/>
        </w:rPr>
      </w:pPr>
    </w:p>
    <w:p w14:paraId="63AC7248" w14:textId="77777777" w:rsidR="00C67D95" w:rsidRDefault="00FE5DE4" w:rsidP="00C67D95">
      <w:pPr>
        <w:rPr>
          <w:rFonts w:ascii="Arial" w:hAnsi="Arial" w:cs="Arial"/>
          <w:b/>
          <w:bCs/>
          <w:sz w:val="40"/>
          <w:szCs w:val="40"/>
        </w:rPr>
      </w:pPr>
      <w:r w:rsidRPr="00EC1CEB">
        <w:rPr>
          <w:rFonts w:ascii="Arial" w:hAnsi="Arial" w:cs="Arial"/>
          <w:b/>
          <w:bCs/>
          <w:sz w:val="40"/>
          <w:szCs w:val="40"/>
        </w:rPr>
        <w:t>R</w:t>
      </w:r>
      <w:r w:rsidR="00764B6E" w:rsidRPr="00EC1CEB">
        <w:rPr>
          <w:rFonts w:ascii="Arial" w:hAnsi="Arial" w:cs="Arial"/>
          <w:b/>
          <w:bCs/>
          <w:sz w:val="40"/>
          <w:szCs w:val="40"/>
        </w:rPr>
        <w:t>efere</w:t>
      </w:r>
      <w:r w:rsidR="00EC1CEB" w:rsidRPr="00EC1CEB">
        <w:rPr>
          <w:rFonts w:ascii="Arial" w:hAnsi="Arial" w:cs="Arial"/>
          <w:b/>
          <w:bCs/>
          <w:sz w:val="40"/>
          <w:szCs w:val="40"/>
        </w:rPr>
        <w:t>nce</w:t>
      </w:r>
    </w:p>
    <w:p w14:paraId="7D382670" w14:textId="77777777" w:rsidR="00837FBA" w:rsidRPr="00837FBA" w:rsidRDefault="00837FBA" w:rsidP="00837FBA">
      <w:pPr>
        <w:rPr>
          <w:rFonts w:ascii="Arial" w:hAnsi="Arial" w:cs="Arial"/>
        </w:rPr>
      </w:pPr>
      <w:r w:rsidRPr="00837FBA">
        <w:rPr>
          <w:rFonts w:ascii="Arial" w:hAnsi="Arial" w:cs="Arial"/>
        </w:rPr>
        <w:t xml:space="preserve">Bailey, C., Madden, A., Alfes, K. and Fletcher, L., 2017. </w:t>
      </w:r>
      <w:r w:rsidRPr="00153DAA">
        <w:rPr>
          <w:rFonts w:ascii="Arial" w:hAnsi="Arial" w:cs="Arial"/>
        </w:rPr>
        <w:t>The meaning, antecedents and outcomes of employee engagement:</w:t>
      </w:r>
      <w:r w:rsidRPr="00837FBA">
        <w:rPr>
          <w:rFonts w:ascii="Arial" w:hAnsi="Arial" w:cs="Arial"/>
        </w:rPr>
        <w:t xml:space="preserve"> A narrative synthesis</w:t>
      </w:r>
      <w:r w:rsidRPr="003703A8">
        <w:rPr>
          <w:rFonts w:ascii="Arial" w:hAnsi="Arial" w:cs="Arial"/>
          <w:i/>
          <w:iCs/>
        </w:rPr>
        <w:t>. International Journal of Management Reviews,</w:t>
      </w:r>
      <w:r w:rsidRPr="00837FBA">
        <w:rPr>
          <w:rFonts w:ascii="Arial" w:hAnsi="Arial" w:cs="Arial"/>
        </w:rPr>
        <w:t xml:space="preserve"> 19(1), pp.31–53.</w:t>
      </w:r>
    </w:p>
    <w:p w14:paraId="4DC5AAEC" w14:textId="2FB7FD68" w:rsidR="00ED53A8" w:rsidRDefault="009A64A6" w:rsidP="00837FBA">
      <w:pPr>
        <w:rPr>
          <w:rFonts w:ascii="Arial" w:hAnsi="Arial" w:cs="Arial"/>
        </w:rPr>
      </w:pPr>
      <w:r w:rsidRPr="009A64A6">
        <w:rPr>
          <w:rFonts w:ascii="Arial" w:hAnsi="Arial" w:cs="Arial"/>
        </w:rPr>
        <w:t xml:space="preserve">Fraser, I. (2015) ‘Why Tesco’s accounting scandal is a warning to auditors’, </w:t>
      </w:r>
      <w:r w:rsidRPr="00ED53A8">
        <w:rPr>
          <w:rFonts w:ascii="Arial" w:hAnsi="Arial" w:cs="Arial"/>
          <w:i/>
          <w:iCs/>
        </w:rPr>
        <w:t>The Conversation</w:t>
      </w:r>
      <w:r w:rsidRPr="009A64A6">
        <w:rPr>
          <w:rFonts w:ascii="Arial" w:hAnsi="Arial" w:cs="Arial"/>
        </w:rPr>
        <w:t>, 29 January. Available at: https://theconversation.com (Accessed: 1</w:t>
      </w:r>
      <w:r w:rsidR="008F5B01">
        <w:rPr>
          <w:rFonts w:ascii="Arial" w:hAnsi="Arial" w:cs="Arial"/>
        </w:rPr>
        <w:t>0</w:t>
      </w:r>
      <w:r w:rsidRPr="009A64A6">
        <w:rPr>
          <w:rFonts w:ascii="Arial" w:hAnsi="Arial" w:cs="Arial"/>
        </w:rPr>
        <w:t xml:space="preserve"> April 2026).</w:t>
      </w:r>
    </w:p>
    <w:p w14:paraId="01ABE55F" w14:textId="25ABE039" w:rsidR="00837FBA" w:rsidRPr="00837FBA" w:rsidRDefault="00837FBA" w:rsidP="00837FBA">
      <w:pPr>
        <w:rPr>
          <w:rFonts w:ascii="Arial" w:hAnsi="Arial" w:cs="Arial"/>
        </w:rPr>
      </w:pPr>
      <w:r w:rsidRPr="00837FBA">
        <w:rPr>
          <w:rFonts w:ascii="Arial" w:hAnsi="Arial" w:cs="Arial"/>
        </w:rPr>
        <w:t xml:space="preserve">Homburg, C., Jozić, D. and Kuehnl, C., 2020. Customer experience management: Toward implementing an evolving marketing concept. </w:t>
      </w:r>
      <w:r w:rsidRPr="00F34938">
        <w:rPr>
          <w:rFonts w:ascii="Arial" w:hAnsi="Arial" w:cs="Arial"/>
          <w:i/>
          <w:iCs/>
        </w:rPr>
        <w:t>Journal of the Academy of Marketing Science</w:t>
      </w:r>
      <w:r w:rsidRPr="00837FBA">
        <w:rPr>
          <w:rFonts w:ascii="Arial" w:hAnsi="Arial" w:cs="Arial"/>
        </w:rPr>
        <w:t>, 48(2), pp.255–275.</w:t>
      </w:r>
    </w:p>
    <w:p w14:paraId="3A8B0FE8" w14:textId="77777777" w:rsidR="00837FBA" w:rsidRPr="00837FBA" w:rsidRDefault="00837FBA" w:rsidP="00837FBA">
      <w:pPr>
        <w:rPr>
          <w:rFonts w:ascii="Arial" w:hAnsi="Arial" w:cs="Arial"/>
        </w:rPr>
      </w:pPr>
      <w:r w:rsidRPr="00837FBA">
        <w:rPr>
          <w:rFonts w:ascii="Arial" w:hAnsi="Arial" w:cs="Arial"/>
        </w:rPr>
        <w:t xml:space="preserve">Humby, C., Hunt, T. and Phillips, T., 2008. </w:t>
      </w:r>
      <w:r w:rsidRPr="00405D68">
        <w:rPr>
          <w:rFonts w:ascii="Arial" w:hAnsi="Arial" w:cs="Arial"/>
          <w:i/>
          <w:iCs/>
        </w:rPr>
        <w:t>Scoring Points: How Tesco Continues to Win Customer Loyalty</w:t>
      </w:r>
      <w:r w:rsidRPr="00837FBA">
        <w:rPr>
          <w:rFonts w:ascii="Arial" w:hAnsi="Arial" w:cs="Arial"/>
        </w:rPr>
        <w:t>. London: Kogan Page.</w:t>
      </w:r>
    </w:p>
    <w:p w14:paraId="03EDF913" w14:textId="77777777" w:rsidR="00837FBA" w:rsidRPr="00837FBA" w:rsidRDefault="00837FBA" w:rsidP="00837FBA">
      <w:pPr>
        <w:rPr>
          <w:rFonts w:ascii="Arial" w:hAnsi="Arial" w:cs="Arial"/>
        </w:rPr>
      </w:pPr>
      <w:r w:rsidRPr="00837FBA">
        <w:rPr>
          <w:rFonts w:ascii="Arial" w:hAnsi="Arial" w:cs="Arial"/>
        </w:rPr>
        <w:lastRenderedPageBreak/>
        <w:t xml:space="preserve">Jones, P., Comfort, D. and Hillier, D., 2021. Sustainability in the UK’s leading retailers: A review of corporate sustainability reports. </w:t>
      </w:r>
      <w:r w:rsidRPr="007C163C">
        <w:rPr>
          <w:rFonts w:ascii="Arial" w:hAnsi="Arial" w:cs="Arial"/>
          <w:i/>
          <w:iCs/>
        </w:rPr>
        <w:t>Journal of Public Affairs</w:t>
      </w:r>
      <w:r w:rsidRPr="00837FBA">
        <w:rPr>
          <w:rFonts w:ascii="Arial" w:hAnsi="Arial" w:cs="Arial"/>
        </w:rPr>
        <w:t>, 21(3), pp.1–8.</w:t>
      </w:r>
    </w:p>
    <w:p w14:paraId="5B790473" w14:textId="77777777" w:rsidR="00837FBA" w:rsidRPr="00837FBA" w:rsidRDefault="00837FBA" w:rsidP="00837FBA">
      <w:pPr>
        <w:rPr>
          <w:rFonts w:ascii="Arial" w:hAnsi="Arial" w:cs="Arial"/>
        </w:rPr>
      </w:pPr>
      <w:r w:rsidRPr="00837FBA">
        <w:rPr>
          <w:rFonts w:ascii="Arial" w:hAnsi="Arial" w:cs="Arial"/>
        </w:rPr>
        <w:t xml:space="preserve">Kaptein, M., 2019. The moral entrepreneur: A new component of ethical leadership. </w:t>
      </w:r>
      <w:r w:rsidRPr="009A4FA4">
        <w:rPr>
          <w:rFonts w:ascii="Arial" w:hAnsi="Arial" w:cs="Arial"/>
          <w:i/>
          <w:iCs/>
        </w:rPr>
        <w:t>Journal of Business Ethics</w:t>
      </w:r>
      <w:r w:rsidRPr="00837FBA">
        <w:rPr>
          <w:rFonts w:ascii="Arial" w:hAnsi="Arial" w:cs="Arial"/>
        </w:rPr>
        <w:t>, 156(4), pp.1135–1148.</w:t>
      </w:r>
    </w:p>
    <w:p w14:paraId="4CAC929B" w14:textId="77777777" w:rsidR="00837FBA" w:rsidRPr="00837FBA" w:rsidRDefault="00837FBA" w:rsidP="00837FBA">
      <w:pPr>
        <w:rPr>
          <w:rFonts w:ascii="Arial" w:hAnsi="Arial" w:cs="Arial"/>
        </w:rPr>
      </w:pPr>
      <w:r w:rsidRPr="00837FBA">
        <w:rPr>
          <w:rFonts w:ascii="Arial" w:hAnsi="Arial" w:cs="Arial"/>
        </w:rPr>
        <w:t xml:space="preserve">McAfee, A. and Brynjolfsson, E., 2022. The big data revolution: What managers need to know. </w:t>
      </w:r>
      <w:r w:rsidRPr="005C0153">
        <w:rPr>
          <w:rFonts w:ascii="Arial" w:hAnsi="Arial" w:cs="Arial"/>
          <w:i/>
          <w:iCs/>
        </w:rPr>
        <w:t>MIT Sloan Management Review</w:t>
      </w:r>
      <w:r w:rsidRPr="00837FBA">
        <w:rPr>
          <w:rFonts w:ascii="Arial" w:hAnsi="Arial" w:cs="Arial"/>
        </w:rPr>
        <w:t>, 63(2), pp.1–12.</w:t>
      </w:r>
    </w:p>
    <w:p w14:paraId="1381348E" w14:textId="77777777" w:rsidR="00837FBA" w:rsidRPr="00837FBA" w:rsidRDefault="00837FBA" w:rsidP="00837FBA">
      <w:pPr>
        <w:rPr>
          <w:rFonts w:ascii="Arial" w:hAnsi="Arial" w:cs="Arial"/>
        </w:rPr>
      </w:pPr>
      <w:r w:rsidRPr="00837FBA">
        <w:rPr>
          <w:rFonts w:ascii="Arial" w:hAnsi="Arial" w:cs="Arial"/>
        </w:rPr>
        <w:t xml:space="preserve">Schein, E.H., 2010. </w:t>
      </w:r>
      <w:r w:rsidRPr="00E369C2">
        <w:rPr>
          <w:rFonts w:ascii="Arial" w:hAnsi="Arial" w:cs="Arial"/>
          <w:i/>
          <w:iCs/>
        </w:rPr>
        <w:t>Organizational Culture and Leadership</w:t>
      </w:r>
      <w:r w:rsidRPr="00837FBA">
        <w:rPr>
          <w:rFonts w:ascii="Arial" w:hAnsi="Arial" w:cs="Arial"/>
        </w:rPr>
        <w:t>. 4th ed. San Francisco: Jossey</w:t>
      </w:r>
      <w:r w:rsidRPr="00837FBA">
        <w:rPr>
          <w:rFonts w:ascii="Cambria Math" w:hAnsi="Cambria Math" w:cs="Cambria Math"/>
        </w:rPr>
        <w:t>‑</w:t>
      </w:r>
      <w:r w:rsidRPr="00837FBA">
        <w:rPr>
          <w:rFonts w:ascii="Arial" w:hAnsi="Arial" w:cs="Arial"/>
        </w:rPr>
        <w:t>Bass.</w:t>
      </w:r>
    </w:p>
    <w:p w14:paraId="5EC9E2CE" w14:textId="77777777" w:rsidR="00837FBA" w:rsidRPr="00837FBA" w:rsidRDefault="00837FBA" w:rsidP="00837FBA">
      <w:pPr>
        <w:rPr>
          <w:rFonts w:ascii="Arial" w:hAnsi="Arial" w:cs="Arial"/>
        </w:rPr>
      </w:pPr>
      <w:r w:rsidRPr="00837FBA">
        <w:rPr>
          <w:rFonts w:ascii="Arial" w:hAnsi="Arial" w:cs="Arial"/>
        </w:rPr>
        <w:t xml:space="preserve">Tesco PLC, 2021. </w:t>
      </w:r>
      <w:r w:rsidRPr="00130424">
        <w:rPr>
          <w:rFonts w:ascii="Arial" w:hAnsi="Arial" w:cs="Arial"/>
          <w:i/>
          <w:iCs/>
        </w:rPr>
        <w:t>Tesco Annual Report and Financial Statements 2021</w:t>
      </w:r>
      <w:r w:rsidRPr="00837FBA">
        <w:rPr>
          <w:rFonts w:ascii="Arial" w:hAnsi="Arial" w:cs="Arial"/>
        </w:rPr>
        <w:t>. Available at: www.tescoplc.com (Accessed 20 March 2026).</w:t>
      </w:r>
    </w:p>
    <w:p w14:paraId="020EF406" w14:textId="77777777" w:rsidR="00837FBA" w:rsidRPr="00837FBA" w:rsidRDefault="00837FBA" w:rsidP="00837FBA">
      <w:pPr>
        <w:rPr>
          <w:rFonts w:ascii="Arial" w:hAnsi="Arial" w:cs="Arial"/>
        </w:rPr>
      </w:pPr>
      <w:r w:rsidRPr="00837FBA">
        <w:rPr>
          <w:rFonts w:ascii="Arial" w:hAnsi="Arial" w:cs="Arial"/>
        </w:rPr>
        <w:t xml:space="preserve">Tesco PLC, 2023. </w:t>
      </w:r>
      <w:r w:rsidRPr="008C1E75">
        <w:rPr>
          <w:rFonts w:ascii="Arial" w:hAnsi="Arial" w:cs="Arial"/>
          <w:i/>
          <w:iCs/>
        </w:rPr>
        <w:t>Tesco Annual Report and Financial Statements 2023</w:t>
      </w:r>
      <w:r w:rsidRPr="00837FBA">
        <w:rPr>
          <w:rFonts w:ascii="Arial" w:hAnsi="Arial" w:cs="Arial"/>
        </w:rPr>
        <w:t>. Available at: www.tescoplc.com (Accessed 20 March 2026).</w:t>
      </w:r>
    </w:p>
    <w:p w14:paraId="12B42EF9" w14:textId="77777777" w:rsidR="00837FBA" w:rsidRPr="00837FBA" w:rsidRDefault="00837FBA" w:rsidP="00837FBA">
      <w:pPr>
        <w:rPr>
          <w:rFonts w:ascii="Arial" w:hAnsi="Arial" w:cs="Arial"/>
        </w:rPr>
      </w:pPr>
      <w:r w:rsidRPr="00837FBA">
        <w:rPr>
          <w:rFonts w:ascii="Arial" w:hAnsi="Arial" w:cs="Arial"/>
        </w:rPr>
        <w:t xml:space="preserve">Wood, S. and McCarthy, D., 2022. Digital transformation in retail: The case of Tesco’s online expansion. </w:t>
      </w:r>
      <w:r w:rsidRPr="00A572CA">
        <w:rPr>
          <w:rFonts w:ascii="Arial" w:hAnsi="Arial" w:cs="Arial"/>
          <w:i/>
          <w:iCs/>
        </w:rPr>
        <w:t>International Journal of Retail &amp; Distribution Management</w:t>
      </w:r>
      <w:r w:rsidRPr="00837FBA">
        <w:rPr>
          <w:rFonts w:ascii="Arial" w:hAnsi="Arial" w:cs="Arial"/>
        </w:rPr>
        <w:t>, 50(4), pp.567–585.</w:t>
      </w:r>
    </w:p>
    <w:p w14:paraId="257AC10E" w14:textId="77777777" w:rsidR="00837FBA" w:rsidRPr="00837FBA" w:rsidRDefault="00837FBA" w:rsidP="00837FBA">
      <w:pPr>
        <w:rPr>
          <w:rFonts w:ascii="Arial" w:hAnsi="Arial" w:cs="Arial"/>
        </w:rPr>
      </w:pPr>
      <w:r w:rsidRPr="00837FBA">
        <w:rPr>
          <w:rFonts w:ascii="Arial" w:hAnsi="Arial" w:cs="Arial"/>
        </w:rPr>
        <w:t xml:space="preserve">Wood, S., Wrigley, N. and Coe, N., 2016. Capital discipline and financial market relations in retail: Tesco plc. </w:t>
      </w:r>
      <w:r w:rsidRPr="00A47209">
        <w:rPr>
          <w:rFonts w:ascii="Arial" w:hAnsi="Arial" w:cs="Arial"/>
          <w:i/>
          <w:iCs/>
        </w:rPr>
        <w:t>Journal of Economic Geography</w:t>
      </w:r>
      <w:r w:rsidRPr="00837FBA">
        <w:rPr>
          <w:rFonts w:ascii="Arial" w:hAnsi="Arial" w:cs="Arial"/>
        </w:rPr>
        <w:t>, 16(3), pp.575–597.</w:t>
      </w:r>
    </w:p>
    <w:p w14:paraId="714D0236" w14:textId="77777777" w:rsidR="00837FBA" w:rsidRPr="00837FBA" w:rsidRDefault="00837FBA" w:rsidP="00837FBA">
      <w:pPr>
        <w:rPr>
          <w:rFonts w:ascii="Arial" w:hAnsi="Arial" w:cs="Arial"/>
        </w:rPr>
      </w:pPr>
      <w:r w:rsidRPr="00837FBA">
        <w:rPr>
          <w:rFonts w:ascii="Arial" w:hAnsi="Arial" w:cs="Arial"/>
        </w:rPr>
        <w:t xml:space="preserve">Wright, C. and Zammuto, R., 2013. Waves of change: How digital technologies transform organisational fields. </w:t>
      </w:r>
      <w:r w:rsidRPr="006F7FDF">
        <w:rPr>
          <w:rFonts w:ascii="Arial" w:hAnsi="Arial" w:cs="Arial"/>
          <w:i/>
          <w:iCs/>
        </w:rPr>
        <w:t>Academy of Management Annals</w:t>
      </w:r>
      <w:r w:rsidRPr="00837FBA">
        <w:rPr>
          <w:rFonts w:ascii="Arial" w:hAnsi="Arial" w:cs="Arial"/>
        </w:rPr>
        <w:t>, 7(1), pp.1–47.</w:t>
      </w:r>
    </w:p>
    <w:p w14:paraId="6442E541" w14:textId="639807FA" w:rsidR="00C830A7" w:rsidRDefault="005E3233" w:rsidP="00C830A7">
      <w:pPr>
        <w:rPr>
          <w:rFonts w:ascii="Arial" w:hAnsi="Arial" w:cs="Arial"/>
        </w:rPr>
      </w:pPr>
      <w:r w:rsidRPr="005E3233">
        <w:rPr>
          <w:rFonts w:ascii="Arial" w:hAnsi="Arial" w:cs="Arial"/>
        </w:rPr>
        <w:t xml:space="preserve">Yohn, D.L. (2020) ‘How company culture shapes employee motivation’, </w:t>
      </w:r>
      <w:r w:rsidRPr="003D73A6">
        <w:rPr>
          <w:rFonts w:ascii="Arial" w:hAnsi="Arial" w:cs="Arial"/>
          <w:i/>
          <w:iCs/>
        </w:rPr>
        <w:t>Harvard Business Review</w:t>
      </w:r>
      <w:r w:rsidRPr="005E3233">
        <w:rPr>
          <w:rFonts w:ascii="Arial" w:hAnsi="Arial" w:cs="Arial"/>
        </w:rPr>
        <w:t>, 98(2), pp. 1–6</w:t>
      </w:r>
    </w:p>
    <w:p w14:paraId="741700A5" w14:textId="5CCB58F2" w:rsidR="00F57595" w:rsidRDefault="00D53C31" w:rsidP="00C830A7">
      <w:pPr>
        <w:rPr>
          <w:rFonts w:ascii="Arial" w:hAnsi="Arial" w:cs="Arial"/>
        </w:rPr>
      </w:pPr>
      <w:r w:rsidRPr="00D53C31">
        <w:rPr>
          <w:rFonts w:ascii="Arial" w:hAnsi="Arial" w:cs="Arial"/>
        </w:rPr>
        <w:t xml:space="preserve">Burt, S. &amp; Sparks, L. (2003) ‘Competitive analysis of the retail sector’, in Hart, C. &amp; Rafiq, M. (eds.) </w:t>
      </w:r>
      <w:r w:rsidRPr="00D53C31">
        <w:rPr>
          <w:rFonts w:ascii="Arial" w:hAnsi="Arial" w:cs="Arial"/>
          <w:i/>
          <w:iCs/>
        </w:rPr>
        <w:t>The Retailing Book. London</w:t>
      </w:r>
      <w:r w:rsidRPr="00D53C31">
        <w:rPr>
          <w:rFonts w:ascii="Arial" w:hAnsi="Arial" w:cs="Arial"/>
        </w:rPr>
        <w:t>: Thomson Learning, pp. 123–145</w:t>
      </w:r>
    </w:p>
    <w:p w14:paraId="2ADAF943" w14:textId="32017D7D" w:rsidR="00D62664" w:rsidRPr="00A92857" w:rsidRDefault="00D65BC7" w:rsidP="00C830A7">
      <w:pPr>
        <w:rPr>
          <w:rFonts w:ascii="Arial" w:hAnsi="Arial" w:cs="Arial"/>
        </w:rPr>
      </w:pPr>
      <w:r w:rsidRPr="00D65BC7">
        <w:rPr>
          <w:rFonts w:ascii="Arial" w:hAnsi="Arial" w:cs="Arial"/>
        </w:rPr>
        <w:t xml:space="preserve">Humby, C., Hunt, T. &amp; Phillips, T. (2007) </w:t>
      </w:r>
      <w:r w:rsidRPr="00D65BC7">
        <w:rPr>
          <w:rFonts w:ascii="Arial" w:hAnsi="Arial" w:cs="Arial"/>
          <w:i/>
          <w:iCs/>
        </w:rPr>
        <w:t>Scoring Points: How Tesco Continues to Win Customer Loyalty</w:t>
      </w:r>
      <w:r w:rsidRPr="00D65BC7">
        <w:rPr>
          <w:rFonts w:ascii="Arial" w:hAnsi="Arial" w:cs="Arial"/>
        </w:rPr>
        <w:t>. London: Kogan Page.</w:t>
      </w:r>
    </w:p>
    <w:sectPr w:rsidR="00D62664" w:rsidRPr="00A92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B08"/>
    <w:rsid w:val="00020D49"/>
    <w:rsid w:val="000363E1"/>
    <w:rsid w:val="00056118"/>
    <w:rsid w:val="000565BB"/>
    <w:rsid w:val="0005791A"/>
    <w:rsid w:val="00070B2C"/>
    <w:rsid w:val="000828D2"/>
    <w:rsid w:val="000846BB"/>
    <w:rsid w:val="000D0D06"/>
    <w:rsid w:val="000D3DDF"/>
    <w:rsid w:val="000E6500"/>
    <w:rsid w:val="000F7E75"/>
    <w:rsid w:val="00121AF6"/>
    <w:rsid w:val="00130424"/>
    <w:rsid w:val="00136703"/>
    <w:rsid w:val="001369D5"/>
    <w:rsid w:val="00137F93"/>
    <w:rsid w:val="001417A3"/>
    <w:rsid w:val="00142CC6"/>
    <w:rsid w:val="00144FB3"/>
    <w:rsid w:val="00153DAA"/>
    <w:rsid w:val="00162643"/>
    <w:rsid w:val="001646A3"/>
    <w:rsid w:val="001652E7"/>
    <w:rsid w:val="00184116"/>
    <w:rsid w:val="00197E8D"/>
    <w:rsid w:val="001A6D2B"/>
    <w:rsid w:val="001B3F63"/>
    <w:rsid w:val="001F09EA"/>
    <w:rsid w:val="00206FCB"/>
    <w:rsid w:val="002077C4"/>
    <w:rsid w:val="00230DC4"/>
    <w:rsid w:val="00231E86"/>
    <w:rsid w:val="00250032"/>
    <w:rsid w:val="002A7F18"/>
    <w:rsid w:val="002B7B76"/>
    <w:rsid w:val="002C26AC"/>
    <w:rsid w:val="002E04D4"/>
    <w:rsid w:val="002E36F5"/>
    <w:rsid w:val="002F1AC3"/>
    <w:rsid w:val="002F1DDE"/>
    <w:rsid w:val="002F3850"/>
    <w:rsid w:val="002F7951"/>
    <w:rsid w:val="00302D94"/>
    <w:rsid w:val="003034BB"/>
    <w:rsid w:val="00305BFF"/>
    <w:rsid w:val="00307FE6"/>
    <w:rsid w:val="00312F56"/>
    <w:rsid w:val="00322129"/>
    <w:rsid w:val="00325FF7"/>
    <w:rsid w:val="00332435"/>
    <w:rsid w:val="003357CF"/>
    <w:rsid w:val="00347533"/>
    <w:rsid w:val="00350973"/>
    <w:rsid w:val="00356C63"/>
    <w:rsid w:val="0035761C"/>
    <w:rsid w:val="00360DE6"/>
    <w:rsid w:val="00364F8F"/>
    <w:rsid w:val="003703A8"/>
    <w:rsid w:val="003737B8"/>
    <w:rsid w:val="0038009E"/>
    <w:rsid w:val="003935F2"/>
    <w:rsid w:val="003A0FFD"/>
    <w:rsid w:val="003A13C2"/>
    <w:rsid w:val="003B059D"/>
    <w:rsid w:val="003B2F10"/>
    <w:rsid w:val="003B7687"/>
    <w:rsid w:val="003C5B16"/>
    <w:rsid w:val="003D4764"/>
    <w:rsid w:val="003D62BC"/>
    <w:rsid w:val="003D73A6"/>
    <w:rsid w:val="003E3BE6"/>
    <w:rsid w:val="00405D68"/>
    <w:rsid w:val="00412687"/>
    <w:rsid w:val="004225E5"/>
    <w:rsid w:val="004241FD"/>
    <w:rsid w:val="00427022"/>
    <w:rsid w:val="00430F57"/>
    <w:rsid w:val="00446296"/>
    <w:rsid w:val="00470E4B"/>
    <w:rsid w:val="00477769"/>
    <w:rsid w:val="00495651"/>
    <w:rsid w:val="004A0760"/>
    <w:rsid w:val="004A5787"/>
    <w:rsid w:val="004C003F"/>
    <w:rsid w:val="004C2175"/>
    <w:rsid w:val="004C3DD6"/>
    <w:rsid w:val="004C4C9F"/>
    <w:rsid w:val="004C70C0"/>
    <w:rsid w:val="004D1873"/>
    <w:rsid w:val="004E62D1"/>
    <w:rsid w:val="004F2D9E"/>
    <w:rsid w:val="0050749C"/>
    <w:rsid w:val="00511E6C"/>
    <w:rsid w:val="00513ADA"/>
    <w:rsid w:val="005230FD"/>
    <w:rsid w:val="005273F5"/>
    <w:rsid w:val="00534E0A"/>
    <w:rsid w:val="0054750F"/>
    <w:rsid w:val="00550646"/>
    <w:rsid w:val="00553899"/>
    <w:rsid w:val="00555A83"/>
    <w:rsid w:val="00571F32"/>
    <w:rsid w:val="00580797"/>
    <w:rsid w:val="005A0798"/>
    <w:rsid w:val="005A546F"/>
    <w:rsid w:val="005B1CAD"/>
    <w:rsid w:val="005B4AB7"/>
    <w:rsid w:val="005C0153"/>
    <w:rsid w:val="005C7C22"/>
    <w:rsid w:val="005D722E"/>
    <w:rsid w:val="005E3233"/>
    <w:rsid w:val="005F2ACD"/>
    <w:rsid w:val="005F7BE7"/>
    <w:rsid w:val="006041BB"/>
    <w:rsid w:val="0061465A"/>
    <w:rsid w:val="00621F68"/>
    <w:rsid w:val="00635F29"/>
    <w:rsid w:val="00645F27"/>
    <w:rsid w:val="00650324"/>
    <w:rsid w:val="00653CE5"/>
    <w:rsid w:val="0065417A"/>
    <w:rsid w:val="006678B3"/>
    <w:rsid w:val="00670847"/>
    <w:rsid w:val="00680AA2"/>
    <w:rsid w:val="006875D8"/>
    <w:rsid w:val="00693E24"/>
    <w:rsid w:val="006D61F2"/>
    <w:rsid w:val="006E1C53"/>
    <w:rsid w:val="006F7FDF"/>
    <w:rsid w:val="00700463"/>
    <w:rsid w:val="00701329"/>
    <w:rsid w:val="00712113"/>
    <w:rsid w:val="00715EDE"/>
    <w:rsid w:val="007247C4"/>
    <w:rsid w:val="007249AD"/>
    <w:rsid w:val="00726EFE"/>
    <w:rsid w:val="00740848"/>
    <w:rsid w:val="0074117C"/>
    <w:rsid w:val="00764B6E"/>
    <w:rsid w:val="007824AB"/>
    <w:rsid w:val="00787CCF"/>
    <w:rsid w:val="00793932"/>
    <w:rsid w:val="007A1B8F"/>
    <w:rsid w:val="007A1DCF"/>
    <w:rsid w:val="007A7601"/>
    <w:rsid w:val="007B53D0"/>
    <w:rsid w:val="007B7590"/>
    <w:rsid w:val="007C03B4"/>
    <w:rsid w:val="007C1412"/>
    <w:rsid w:val="007C163C"/>
    <w:rsid w:val="007D0DD3"/>
    <w:rsid w:val="007D3663"/>
    <w:rsid w:val="007F0C71"/>
    <w:rsid w:val="007F7B90"/>
    <w:rsid w:val="008041BD"/>
    <w:rsid w:val="00806AA0"/>
    <w:rsid w:val="00810487"/>
    <w:rsid w:val="00823AFC"/>
    <w:rsid w:val="00831235"/>
    <w:rsid w:val="00837FBA"/>
    <w:rsid w:val="00846229"/>
    <w:rsid w:val="00847697"/>
    <w:rsid w:val="00880C7A"/>
    <w:rsid w:val="00884DDF"/>
    <w:rsid w:val="008861F3"/>
    <w:rsid w:val="00890ACD"/>
    <w:rsid w:val="00895901"/>
    <w:rsid w:val="0089590A"/>
    <w:rsid w:val="00896FAC"/>
    <w:rsid w:val="008C1E75"/>
    <w:rsid w:val="008C348C"/>
    <w:rsid w:val="008C6136"/>
    <w:rsid w:val="008C6CEC"/>
    <w:rsid w:val="008D330A"/>
    <w:rsid w:val="008D7E89"/>
    <w:rsid w:val="008E19E5"/>
    <w:rsid w:val="008E2D2B"/>
    <w:rsid w:val="008E6539"/>
    <w:rsid w:val="008F5B01"/>
    <w:rsid w:val="00924FF3"/>
    <w:rsid w:val="00943498"/>
    <w:rsid w:val="00950C03"/>
    <w:rsid w:val="0095670B"/>
    <w:rsid w:val="0098050B"/>
    <w:rsid w:val="00986A1D"/>
    <w:rsid w:val="00990215"/>
    <w:rsid w:val="00992A4F"/>
    <w:rsid w:val="009A4FA4"/>
    <w:rsid w:val="009A5F88"/>
    <w:rsid w:val="009A64A6"/>
    <w:rsid w:val="009E06C5"/>
    <w:rsid w:val="009F61BE"/>
    <w:rsid w:val="009F7476"/>
    <w:rsid w:val="00A13DBB"/>
    <w:rsid w:val="00A37F68"/>
    <w:rsid w:val="00A431C2"/>
    <w:rsid w:val="00A44F73"/>
    <w:rsid w:val="00A47209"/>
    <w:rsid w:val="00A572CA"/>
    <w:rsid w:val="00A5794C"/>
    <w:rsid w:val="00A62861"/>
    <w:rsid w:val="00A91344"/>
    <w:rsid w:val="00A92857"/>
    <w:rsid w:val="00AC3FCB"/>
    <w:rsid w:val="00AD6E52"/>
    <w:rsid w:val="00B30F69"/>
    <w:rsid w:val="00B4243D"/>
    <w:rsid w:val="00B5134C"/>
    <w:rsid w:val="00B6150B"/>
    <w:rsid w:val="00B67BE7"/>
    <w:rsid w:val="00BB7E66"/>
    <w:rsid w:val="00BB7FBC"/>
    <w:rsid w:val="00BC2AC1"/>
    <w:rsid w:val="00BC51FC"/>
    <w:rsid w:val="00BC6D7F"/>
    <w:rsid w:val="00BC7EB5"/>
    <w:rsid w:val="00BD0500"/>
    <w:rsid w:val="00BD3BDA"/>
    <w:rsid w:val="00C01CEF"/>
    <w:rsid w:val="00C1128D"/>
    <w:rsid w:val="00C23524"/>
    <w:rsid w:val="00C4304C"/>
    <w:rsid w:val="00C435AB"/>
    <w:rsid w:val="00C55544"/>
    <w:rsid w:val="00C67D95"/>
    <w:rsid w:val="00C82243"/>
    <w:rsid w:val="00C830A7"/>
    <w:rsid w:val="00C95381"/>
    <w:rsid w:val="00C9578D"/>
    <w:rsid w:val="00CA3EF1"/>
    <w:rsid w:val="00CB2B8D"/>
    <w:rsid w:val="00CB476D"/>
    <w:rsid w:val="00CD079E"/>
    <w:rsid w:val="00CD3745"/>
    <w:rsid w:val="00CD6162"/>
    <w:rsid w:val="00CF125A"/>
    <w:rsid w:val="00CF6DC8"/>
    <w:rsid w:val="00CF7414"/>
    <w:rsid w:val="00D021A1"/>
    <w:rsid w:val="00D02429"/>
    <w:rsid w:val="00D032BE"/>
    <w:rsid w:val="00D04D86"/>
    <w:rsid w:val="00D12E51"/>
    <w:rsid w:val="00D33110"/>
    <w:rsid w:val="00D36EE7"/>
    <w:rsid w:val="00D45033"/>
    <w:rsid w:val="00D537CD"/>
    <w:rsid w:val="00D53C31"/>
    <w:rsid w:val="00D62664"/>
    <w:rsid w:val="00D62986"/>
    <w:rsid w:val="00D62B39"/>
    <w:rsid w:val="00D62D84"/>
    <w:rsid w:val="00D65BC7"/>
    <w:rsid w:val="00D73E30"/>
    <w:rsid w:val="00D813C8"/>
    <w:rsid w:val="00D86F6B"/>
    <w:rsid w:val="00D87401"/>
    <w:rsid w:val="00D936BF"/>
    <w:rsid w:val="00DA5328"/>
    <w:rsid w:val="00DB474B"/>
    <w:rsid w:val="00DD0C87"/>
    <w:rsid w:val="00E017CE"/>
    <w:rsid w:val="00E028AF"/>
    <w:rsid w:val="00E10F25"/>
    <w:rsid w:val="00E14EE4"/>
    <w:rsid w:val="00E24DB2"/>
    <w:rsid w:val="00E264EA"/>
    <w:rsid w:val="00E359F8"/>
    <w:rsid w:val="00E369C2"/>
    <w:rsid w:val="00E42670"/>
    <w:rsid w:val="00E46AEB"/>
    <w:rsid w:val="00E57346"/>
    <w:rsid w:val="00E653DA"/>
    <w:rsid w:val="00E86E43"/>
    <w:rsid w:val="00EA445B"/>
    <w:rsid w:val="00EB7E62"/>
    <w:rsid w:val="00EC07E7"/>
    <w:rsid w:val="00EC1CEB"/>
    <w:rsid w:val="00EC5384"/>
    <w:rsid w:val="00ED3361"/>
    <w:rsid w:val="00ED3D17"/>
    <w:rsid w:val="00ED53A8"/>
    <w:rsid w:val="00EF2932"/>
    <w:rsid w:val="00F00EA6"/>
    <w:rsid w:val="00F07085"/>
    <w:rsid w:val="00F12A0C"/>
    <w:rsid w:val="00F15070"/>
    <w:rsid w:val="00F172DA"/>
    <w:rsid w:val="00F25721"/>
    <w:rsid w:val="00F2730E"/>
    <w:rsid w:val="00F27B40"/>
    <w:rsid w:val="00F34938"/>
    <w:rsid w:val="00F40384"/>
    <w:rsid w:val="00F569F7"/>
    <w:rsid w:val="00F57595"/>
    <w:rsid w:val="00F71C59"/>
    <w:rsid w:val="00F72B08"/>
    <w:rsid w:val="00F769BD"/>
    <w:rsid w:val="00F77EF4"/>
    <w:rsid w:val="00F816F1"/>
    <w:rsid w:val="00FD0C8E"/>
    <w:rsid w:val="00FE2959"/>
    <w:rsid w:val="00FE5DE4"/>
    <w:rsid w:val="00FE6574"/>
    <w:rsid w:val="00FF447E"/>
    <w:rsid w:val="00FF4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DDD56"/>
  <w15:chartTrackingRefBased/>
  <w15:docId w15:val="{1A3BB226-C865-40A4-8FC8-B5804DA31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B08"/>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F72B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2B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B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B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B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B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2B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B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B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B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B08"/>
    <w:rPr>
      <w:rFonts w:eastAsiaTheme="majorEastAsia" w:cstheme="majorBidi"/>
      <w:color w:val="272727" w:themeColor="text1" w:themeTint="D8"/>
    </w:rPr>
  </w:style>
  <w:style w:type="paragraph" w:styleId="Title">
    <w:name w:val="Title"/>
    <w:basedOn w:val="Normal"/>
    <w:next w:val="Normal"/>
    <w:link w:val="TitleChar"/>
    <w:uiPriority w:val="10"/>
    <w:qFormat/>
    <w:rsid w:val="00F72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B08"/>
    <w:pPr>
      <w:spacing w:before="160"/>
      <w:jc w:val="center"/>
    </w:pPr>
    <w:rPr>
      <w:i/>
      <w:iCs/>
      <w:color w:val="404040" w:themeColor="text1" w:themeTint="BF"/>
    </w:rPr>
  </w:style>
  <w:style w:type="character" w:customStyle="1" w:styleId="QuoteChar">
    <w:name w:val="Quote Char"/>
    <w:basedOn w:val="DefaultParagraphFont"/>
    <w:link w:val="Quote"/>
    <w:uiPriority w:val="29"/>
    <w:rsid w:val="00F72B08"/>
    <w:rPr>
      <w:i/>
      <w:iCs/>
      <w:color w:val="404040" w:themeColor="text1" w:themeTint="BF"/>
    </w:rPr>
  </w:style>
  <w:style w:type="paragraph" w:styleId="ListParagraph">
    <w:name w:val="List Paragraph"/>
    <w:basedOn w:val="Normal"/>
    <w:uiPriority w:val="34"/>
    <w:qFormat/>
    <w:rsid w:val="00F72B08"/>
    <w:pPr>
      <w:ind w:left="720"/>
      <w:contextualSpacing/>
    </w:pPr>
  </w:style>
  <w:style w:type="character" w:styleId="IntenseEmphasis">
    <w:name w:val="Intense Emphasis"/>
    <w:basedOn w:val="DefaultParagraphFont"/>
    <w:uiPriority w:val="21"/>
    <w:qFormat/>
    <w:rsid w:val="00F72B08"/>
    <w:rPr>
      <w:i/>
      <w:iCs/>
      <w:color w:val="0F4761" w:themeColor="accent1" w:themeShade="BF"/>
    </w:rPr>
  </w:style>
  <w:style w:type="paragraph" w:styleId="IntenseQuote">
    <w:name w:val="Intense Quote"/>
    <w:basedOn w:val="Normal"/>
    <w:next w:val="Normal"/>
    <w:link w:val="IntenseQuoteChar"/>
    <w:uiPriority w:val="30"/>
    <w:qFormat/>
    <w:rsid w:val="00F72B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B08"/>
    <w:rPr>
      <w:i/>
      <w:iCs/>
      <w:color w:val="0F4761" w:themeColor="accent1" w:themeShade="BF"/>
    </w:rPr>
  </w:style>
  <w:style w:type="character" w:styleId="IntenseReference">
    <w:name w:val="Intense Reference"/>
    <w:basedOn w:val="DefaultParagraphFont"/>
    <w:uiPriority w:val="32"/>
    <w:qFormat/>
    <w:rsid w:val="00F72B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DA808-C87D-44B3-9BB3-CDC57D310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4287</Words>
  <Characters>24439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Erasmus Nnamdi Onyeukwu</dc:creator>
  <cp:keywords/>
  <dc:description/>
  <cp:lastModifiedBy>Erasmus Nnamdi Onyeukwu</cp:lastModifiedBy>
  <cp:revision>298</cp:revision>
  <dcterms:created xsi:type="dcterms:W3CDTF">2026-03-14T11:23:00Z</dcterms:created>
  <dcterms:modified xsi:type="dcterms:W3CDTF">2026-04-19T10:23:00Z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3936598a-1c3a-4978-bd82-fe5787a8bf3f</vt:lpwstr>
  </property>
</Properties>
</file>