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7050E" w:rsidRPr="00C04806" w:rsidRDefault="00C7050E" w:rsidP="00C7050E">
      <w:pPr>
        <w:rPr>
          <w:rFonts w:ascii="Times New Roman" w:hAnsi="Times New Roman" w:cs="Times New Roman"/>
          <w:sz w:val="24"/>
          <w:szCs w:val="24"/>
        </w:rPr>
      </w:pPr>
    </w:p>
    <w:p w:rsidR="00C7050E" w:rsidRPr="00C04806" w:rsidRDefault="00C7050E" w:rsidP="00C7050E">
      <w:pPr>
        <w:rPr>
          <w:rFonts w:ascii="Times New Roman" w:hAnsi="Times New Roman" w:cs="Times New Roman"/>
          <w:sz w:val="24"/>
          <w:szCs w:val="24"/>
        </w:rPr>
      </w:pPr>
    </w:p>
    <w:p w:rsidR="00C7050E" w:rsidRPr="00C04806" w:rsidRDefault="00C7050E" w:rsidP="00C7050E">
      <w:pPr>
        <w:rPr>
          <w:rFonts w:ascii="Times New Roman" w:hAnsi="Times New Roman" w:cs="Times New Roman"/>
          <w:sz w:val="24"/>
          <w:szCs w:val="24"/>
        </w:rPr>
      </w:pPr>
    </w:p>
    <w:p w:rsidR="00C7050E" w:rsidRPr="00C04806" w:rsidRDefault="00C7050E" w:rsidP="00C7050E">
      <w:pPr>
        <w:rPr>
          <w:rFonts w:ascii="Times New Roman" w:hAnsi="Times New Roman" w:cs="Times New Roman"/>
          <w:sz w:val="24"/>
          <w:szCs w:val="24"/>
        </w:rPr>
      </w:pPr>
    </w:p>
    <w:p w:rsidR="00C7050E" w:rsidRPr="00C04806" w:rsidRDefault="00C7050E" w:rsidP="00C7050E">
      <w:pPr>
        <w:rPr>
          <w:rFonts w:ascii="Times New Roman" w:hAnsi="Times New Roman" w:cs="Times New Roman"/>
          <w:sz w:val="24"/>
          <w:szCs w:val="24"/>
        </w:rPr>
      </w:pPr>
    </w:p>
    <w:p w:rsidR="00C7050E" w:rsidRPr="00C04806" w:rsidRDefault="00C7050E" w:rsidP="00C7050E">
      <w:pPr>
        <w:rPr>
          <w:rFonts w:ascii="Times New Roman" w:hAnsi="Times New Roman" w:cs="Times New Roman"/>
          <w:sz w:val="24"/>
          <w:szCs w:val="24"/>
        </w:rPr>
      </w:pPr>
    </w:p>
    <w:p w:rsidR="00C7050E" w:rsidRPr="00C04806" w:rsidRDefault="00C7050E" w:rsidP="00C7050E">
      <w:pPr>
        <w:jc w:val="center"/>
        <w:rPr>
          <w:rFonts w:ascii="Times New Roman" w:hAnsi="Times New Roman" w:cs="Times New Roman"/>
          <w:sz w:val="24"/>
          <w:szCs w:val="24"/>
        </w:rPr>
      </w:pPr>
    </w:p>
    <w:p w:rsidR="00C7050E" w:rsidRPr="00C04806" w:rsidRDefault="00C7050E" w:rsidP="00C7050E">
      <w:pPr>
        <w:jc w:val="center"/>
        <w:rPr>
          <w:rFonts w:ascii="Times New Roman" w:hAnsi="Times New Roman" w:cs="Times New Roman"/>
          <w:sz w:val="24"/>
          <w:szCs w:val="24"/>
        </w:rPr>
      </w:pPr>
    </w:p>
    <w:p w:rsidR="00C7050E" w:rsidRPr="00C04806" w:rsidRDefault="00C7050E" w:rsidP="00C7050E">
      <w:pPr>
        <w:jc w:val="center"/>
        <w:rPr>
          <w:rFonts w:ascii="Times New Roman" w:hAnsi="Times New Roman" w:cs="Times New Roman"/>
          <w:sz w:val="24"/>
          <w:szCs w:val="24"/>
        </w:rPr>
      </w:pPr>
      <w:r w:rsidRPr="00C04806">
        <w:rPr>
          <w:rFonts w:ascii="Times New Roman" w:hAnsi="Times New Roman" w:cs="Times New Roman"/>
          <w:sz w:val="24"/>
          <w:szCs w:val="24"/>
        </w:rPr>
        <w:t>Shangri-La Hotels and Travelodge Hotels comparative Analysis</w:t>
      </w:r>
    </w:p>
    <w:p w:rsidR="00EF00DC" w:rsidRDefault="00EF00DC" w:rsidP="00C7050E">
      <w:pPr>
        <w:jc w:val="center"/>
        <w:rPr>
          <w:rFonts w:ascii="Times New Roman" w:hAnsi="Times New Roman" w:cs="Times New Roman"/>
          <w:sz w:val="24"/>
          <w:szCs w:val="24"/>
        </w:rPr>
      </w:pPr>
    </w:p>
    <w:p w:rsidR="00EF00DC" w:rsidRDefault="00EF00DC" w:rsidP="00C7050E">
      <w:pPr>
        <w:jc w:val="center"/>
        <w:rPr>
          <w:rFonts w:ascii="Times New Roman" w:hAnsi="Times New Roman" w:cs="Times New Roman"/>
          <w:sz w:val="24"/>
          <w:szCs w:val="24"/>
        </w:rPr>
      </w:pPr>
      <w:r>
        <w:rPr>
          <w:rFonts w:ascii="Times New Roman" w:hAnsi="Times New Roman" w:cs="Times New Roman"/>
          <w:sz w:val="24"/>
          <w:szCs w:val="24"/>
        </w:rPr>
        <w:t xml:space="preserve">Student Name: Mihaela Ioana Bodor </w:t>
      </w:r>
    </w:p>
    <w:p w:rsidR="00EF00DC" w:rsidRDefault="00EF00DC" w:rsidP="00C7050E">
      <w:pPr>
        <w:jc w:val="center"/>
        <w:rPr>
          <w:rFonts w:ascii="Times New Roman" w:hAnsi="Times New Roman" w:cs="Times New Roman"/>
          <w:sz w:val="24"/>
          <w:szCs w:val="24"/>
        </w:rPr>
      </w:pPr>
    </w:p>
    <w:p w:rsidR="00EF00DC" w:rsidRDefault="00EF00DC" w:rsidP="00C7050E">
      <w:pPr>
        <w:jc w:val="center"/>
        <w:rPr>
          <w:rFonts w:ascii="Times New Roman" w:hAnsi="Times New Roman" w:cs="Times New Roman"/>
          <w:sz w:val="24"/>
          <w:szCs w:val="24"/>
        </w:rPr>
      </w:pPr>
      <w:r>
        <w:rPr>
          <w:rFonts w:ascii="Times New Roman" w:hAnsi="Times New Roman" w:cs="Times New Roman"/>
          <w:sz w:val="24"/>
          <w:szCs w:val="24"/>
        </w:rPr>
        <w:t>Student ID: 2222468</w:t>
      </w:r>
    </w:p>
    <w:p w:rsidR="00EF00DC" w:rsidRDefault="00EF00DC" w:rsidP="00C7050E">
      <w:pPr>
        <w:jc w:val="center"/>
        <w:rPr>
          <w:rFonts w:ascii="Times New Roman" w:hAnsi="Times New Roman" w:cs="Times New Roman"/>
          <w:sz w:val="24"/>
          <w:szCs w:val="24"/>
        </w:rPr>
      </w:pPr>
    </w:p>
    <w:p w:rsidR="00EF00DC" w:rsidRDefault="00EF00DC" w:rsidP="00C7050E">
      <w:pPr>
        <w:jc w:val="center"/>
        <w:rPr>
          <w:rFonts w:ascii="Times New Roman" w:hAnsi="Times New Roman" w:cs="Times New Roman"/>
          <w:sz w:val="24"/>
          <w:szCs w:val="24"/>
        </w:rPr>
      </w:pPr>
      <w:r>
        <w:rPr>
          <w:rFonts w:ascii="Times New Roman" w:hAnsi="Times New Roman" w:cs="Times New Roman"/>
          <w:sz w:val="24"/>
          <w:szCs w:val="24"/>
        </w:rPr>
        <w:t>Module Title – Financial Management for the Hotel Industry</w:t>
      </w:r>
      <w:r w:rsidR="009364AC">
        <w:rPr>
          <w:rFonts w:ascii="Times New Roman" w:hAnsi="Times New Roman" w:cs="Times New Roman"/>
          <w:sz w:val="24"/>
          <w:szCs w:val="24"/>
        </w:rPr>
        <w:t xml:space="preserve"> BMIH 5</w:t>
      </w:r>
      <w:r w:rsidR="00CB733F">
        <w:rPr>
          <w:rFonts w:ascii="Times New Roman" w:hAnsi="Times New Roman" w:cs="Times New Roman"/>
          <w:sz w:val="24"/>
          <w:szCs w:val="24"/>
        </w:rPr>
        <w:t>007</w:t>
      </w:r>
      <w:r>
        <w:rPr>
          <w:rFonts w:ascii="Times New Roman" w:hAnsi="Times New Roman" w:cs="Times New Roman"/>
          <w:sz w:val="24"/>
          <w:szCs w:val="24"/>
        </w:rPr>
        <w:t xml:space="preserve"> </w:t>
      </w:r>
    </w:p>
    <w:p w:rsidR="00EF00DC" w:rsidRDefault="00EF00DC" w:rsidP="00C7050E">
      <w:pPr>
        <w:jc w:val="center"/>
        <w:rPr>
          <w:rFonts w:ascii="Times New Roman" w:hAnsi="Times New Roman" w:cs="Times New Roman"/>
          <w:sz w:val="24"/>
          <w:szCs w:val="24"/>
        </w:rPr>
      </w:pPr>
    </w:p>
    <w:p w:rsidR="00EF00DC" w:rsidRDefault="00EF00DC" w:rsidP="00C7050E">
      <w:pPr>
        <w:jc w:val="center"/>
        <w:rPr>
          <w:rFonts w:ascii="Times New Roman" w:hAnsi="Times New Roman" w:cs="Times New Roman"/>
          <w:sz w:val="24"/>
          <w:szCs w:val="24"/>
        </w:rPr>
      </w:pPr>
      <w:r>
        <w:rPr>
          <w:rFonts w:ascii="Times New Roman" w:hAnsi="Times New Roman" w:cs="Times New Roman"/>
          <w:sz w:val="24"/>
          <w:szCs w:val="24"/>
        </w:rPr>
        <w:t xml:space="preserve">Lecturer’s Name: Tristan Hawkins, Dr. Ernest Wavei </w:t>
      </w:r>
    </w:p>
    <w:p w:rsidR="00EF00DC" w:rsidRDefault="00EF00DC" w:rsidP="00C7050E">
      <w:pPr>
        <w:jc w:val="center"/>
        <w:rPr>
          <w:rFonts w:ascii="Times New Roman" w:hAnsi="Times New Roman" w:cs="Times New Roman"/>
          <w:sz w:val="24"/>
          <w:szCs w:val="24"/>
        </w:rPr>
      </w:pPr>
    </w:p>
    <w:p w:rsidR="00EF00DC" w:rsidRDefault="00EF00DC" w:rsidP="00C7050E">
      <w:pPr>
        <w:jc w:val="center"/>
        <w:rPr>
          <w:rFonts w:ascii="Times New Roman" w:hAnsi="Times New Roman" w:cs="Times New Roman"/>
          <w:sz w:val="24"/>
          <w:szCs w:val="24"/>
        </w:rPr>
      </w:pPr>
    </w:p>
    <w:p w:rsidR="00EF00DC" w:rsidRDefault="00EF00DC" w:rsidP="00C7050E">
      <w:pPr>
        <w:jc w:val="center"/>
        <w:rPr>
          <w:rFonts w:ascii="Times New Roman" w:hAnsi="Times New Roman" w:cs="Times New Roman"/>
          <w:sz w:val="24"/>
          <w:szCs w:val="24"/>
        </w:rPr>
      </w:pPr>
    </w:p>
    <w:p w:rsidR="0042362C" w:rsidRDefault="0042362C" w:rsidP="00C04806">
      <w:pPr>
        <w:pStyle w:val="Heading1"/>
        <w:rPr>
          <w:rFonts w:ascii="Times New Roman" w:hAnsi="Times New Roman" w:cs="Times New Roman"/>
          <w:sz w:val="24"/>
          <w:szCs w:val="24"/>
        </w:rPr>
      </w:pPr>
      <w:bookmarkStart w:id="0" w:name="_Toc166144017"/>
    </w:p>
    <w:p w:rsidR="0042362C" w:rsidRDefault="0042362C" w:rsidP="00C04806">
      <w:pPr>
        <w:pStyle w:val="Heading1"/>
        <w:rPr>
          <w:rFonts w:ascii="Times New Roman" w:hAnsi="Times New Roman" w:cs="Times New Roman"/>
          <w:sz w:val="24"/>
          <w:szCs w:val="24"/>
        </w:rPr>
      </w:pPr>
    </w:p>
    <w:p w:rsidR="00C04806" w:rsidRPr="00C04806" w:rsidRDefault="00C04806" w:rsidP="00C04806">
      <w:pPr>
        <w:pStyle w:val="Heading1"/>
        <w:rPr>
          <w:rFonts w:ascii="Times New Roman" w:hAnsi="Times New Roman" w:cs="Times New Roman"/>
          <w:sz w:val="24"/>
          <w:szCs w:val="24"/>
        </w:rPr>
      </w:pPr>
      <w:r w:rsidRPr="00C04806">
        <w:rPr>
          <w:rFonts w:ascii="Times New Roman" w:hAnsi="Times New Roman" w:cs="Times New Roman"/>
          <w:sz w:val="24"/>
          <w:szCs w:val="24"/>
        </w:rPr>
        <w:t>Executive Summary:</w:t>
      </w:r>
      <w:bookmarkEnd w:id="0"/>
    </w:p>
    <w:p w:rsidR="00C04806" w:rsidRPr="00C04806" w:rsidRDefault="00C04806" w:rsidP="00C04806">
      <w:pPr>
        <w:rPr>
          <w:rFonts w:ascii="Times New Roman" w:hAnsi="Times New Roman" w:cs="Times New Roman"/>
          <w:sz w:val="24"/>
          <w:szCs w:val="24"/>
        </w:rPr>
      </w:pPr>
    </w:p>
    <w:p w:rsidR="004E4215" w:rsidRPr="00C04806" w:rsidRDefault="00C04806" w:rsidP="00C04806">
      <w:pPr>
        <w:jc w:val="both"/>
        <w:rPr>
          <w:rFonts w:ascii="Times New Roman" w:hAnsi="Times New Roman" w:cs="Times New Roman"/>
          <w:sz w:val="24"/>
          <w:szCs w:val="24"/>
        </w:rPr>
      </w:pPr>
      <w:r w:rsidRPr="00C04806">
        <w:rPr>
          <w:rFonts w:ascii="Times New Roman" w:hAnsi="Times New Roman" w:cs="Times New Roman"/>
          <w:sz w:val="24"/>
          <w:szCs w:val="24"/>
        </w:rPr>
        <w:t>This report offers an extensive comparative analysis of two prominent players in the hospitality industry, Shangri-La Hotels and Travelodge Hotels, encompassing a multifaceted exploration of their financial management strategies, market positioning, growth potential, and Corporate Social Responsibility (CSR) commitments. Through a comprehensive examination of various key metrics, including total revenue, market share, customer demographics, brand perception, expansion strategies, market opportunities, potential growth barriers, and CSR investment, the report provides a nuanced understanding of the competitive landscape within which these organizations operate. Shangri-La Hotels, renowned for its luxury branding and robust CSR initiatives, emerges as a formidable presence with strengths in global market penetration and sustainability endeavors, while Travelodge Hotels, distinguished by its budget-friendly approach and expansive network, showcases resilience and promising avenues for future growth. Drawing upon meticulous research and analysis, the report culminates in strategic recommendations aimed at capitalizing on respective strengths, mitigating identified weaknesses, and reinforcing commitments to excellence and social responsibility, indispensable for navigating the dynamic and ever-evolving landscape of the hospitality industry.</w:t>
      </w: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859382155"/>
        <w:docPartObj>
          <w:docPartGallery w:val="Table of Contents"/>
          <w:docPartUnique/>
        </w:docPartObj>
      </w:sdtPr>
      <w:sdtEndPr>
        <w:rPr>
          <w:b/>
          <w:bCs/>
          <w:noProof/>
        </w:rPr>
      </w:sdtEndPr>
      <w:sdtContent>
        <w:p w:rsidR="00C04806" w:rsidRPr="00C04806" w:rsidRDefault="00C04806">
          <w:pPr>
            <w:pStyle w:val="TOCHeading"/>
            <w:rPr>
              <w:rFonts w:ascii="Times New Roman" w:hAnsi="Times New Roman" w:cs="Times New Roman"/>
              <w:sz w:val="24"/>
              <w:szCs w:val="24"/>
            </w:rPr>
          </w:pPr>
          <w:r w:rsidRPr="00C04806">
            <w:rPr>
              <w:rFonts w:ascii="Times New Roman" w:hAnsi="Times New Roman" w:cs="Times New Roman"/>
              <w:sz w:val="24"/>
              <w:szCs w:val="24"/>
            </w:rPr>
            <w:t>Table of Contents</w:t>
          </w:r>
        </w:p>
        <w:p w:rsidR="00C04806" w:rsidRPr="00C04806" w:rsidRDefault="00C04806">
          <w:pPr>
            <w:pStyle w:val="TOC1"/>
            <w:tabs>
              <w:tab w:val="right" w:leader="dot" w:pos="9350"/>
            </w:tabs>
            <w:rPr>
              <w:rFonts w:ascii="Times New Roman" w:hAnsi="Times New Roman" w:cs="Times New Roman"/>
              <w:noProof/>
              <w:sz w:val="24"/>
              <w:szCs w:val="24"/>
            </w:rPr>
          </w:pPr>
          <w:r w:rsidRPr="00C04806">
            <w:rPr>
              <w:rFonts w:ascii="Times New Roman" w:hAnsi="Times New Roman" w:cs="Times New Roman"/>
              <w:sz w:val="24"/>
              <w:szCs w:val="24"/>
            </w:rPr>
            <w:fldChar w:fldCharType="begin"/>
          </w:r>
          <w:r w:rsidRPr="00C04806">
            <w:rPr>
              <w:rFonts w:ascii="Times New Roman" w:hAnsi="Times New Roman" w:cs="Times New Roman"/>
              <w:sz w:val="24"/>
              <w:szCs w:val="24"/>
            </w:rPr>
            <w:instrText xml:space="preserve"> TOC \o "1-3" \h \z \u </w:instrText>
          </w:r>
          <w:r w:rsidRPr="00C04806">
            <w:rPr>
              <w:rFonts w:ascii="Times New Roman" w:hAnsi="Times New Roman" w:cs="Times New Roman"/>
              <w:sz w:val="24"/>
              <w:szCs w:val="24"/>
            </w:rPr>
            <w:fldChar w:fldCharType="separate"/>
          </w:r>
          <w:hyperlink w:anchor="_Toc166144017" w:history="1">
            <w:r w:rsidRPr="00C04806">
              <w:rPr>
                <w:rStyle w:val="Hyperlink"/>
                <w:rFonts w:ascii="Times New Roman" w:hAnsi="Times New Roman" w:cs="Times New Roman"/>
                <w:noProof/>
                <w:sz w:val="24"/>
                <w:szCs w:val="24"/>
              </w:rPr>
              <w:t>Executive Summary:</w:t>
            </w:r>
            <w:r w:rsidRPr="00C04806">
              <w:rPr>
                <w:rFonts w:ascii="Times New Roman" w:hAnsi="Times New Roman" w:cs="Times New Roman"/>
                <w:noProof/>
                <w:webHidden/>
                <w:sz w:val="24"/>
                <w:szCs w:val="24"/>
              </w:rPr>
              <w:tab/>
            </w:r>
            <w:r w:rsidRPr="00C04806">
              <w:rPr>
                <w:rFonts w:ascii="Times New Roman" w:hAnsi="Times New Roman" w:cs="Times New Roman"/>
                <w:noProof/>
                <w:webHidden/>
                <w:sz w:val="24"/>
                <w:szCs w:val="24"/>
              </w:rPr>
              <w:fldChar w:fldCharType="begin"/>
            </w:r>
            <w:r w:rsidRPr="00C04806">
              <w:rPr>
                <w:rFonts w:ascii="Times New Roman" w:hAnsi="Times New Roman" w:cs="Times New Roman"/>
                <w:noProof/>
                <w:webHidden/>
                <w:sz w:val="24"/>
                <w:szCs w:val="24"/>
              </w:rPr>
              <w:instrText xml:space="preserve"> PAGEREF _Toc166144017 \h </w:instrText>
            </w:r>
            <w:r w:rsidRPr="00C04806">
              <w:rPr>
                <w:rFonts w:ascii="Times New Roman" w:hAnsi="Times New Roman" w:cs="Times New Roman"/>
                <w:noProof/>
                <w:webHidden/>
                <w:sz w:val="24"/>
                <w:szCs w:val="24"/>
              </w:rPr>
            </w:r>
            <w:r w:rsidRPr="00C04806">
              <w:rPr>
                <w:rFonts w:ascii="Times New Roman" w:hAnsi="Times New Roman" w:cs="Times New Roman"/>
                <w:noProof/>
                <w:webHidden/>
                <w:sz w:val="24"/>
                <w:szCs w:val="24"/>
              </w:rPr>
              <w:fldChar w:fldCharType="separate"/>
            </w:r>
            <w:r w:rsidRPr="00C04806">
              <w:rPr>
                <w:rFonts w:ascii="Times New Roman" w:hAnsi="Times New Roman" w:cs="Times New Roman"/>
                <w:noProof/>
                <w:webHidden/>
                <w:sz w:val="24"/>
                <w:szCs w:val="24"/>
              </w:rPr>
              <w:t>2</w:t>
            </w:r>
            <w:r w:rsidRPr="00C04806">
              <w:rPr>
                <w:rFonts w:ascii="Times New Roman" w:hAnsi="Times New Roman" w:cs="Times New Roman"/>
                <w:noProof/>
                <w:webHidden/>
                <w:sz w:val="24"/>
                <w:szCs w:val="24"/>
              </w:rPr>
              <w:fldChar w:fldCharType="end"/>
            </w:r>
          </w:hyperlink>
        </w:p>
        <w:p w:rsidR="00C04806" w:rsidRPr="00C04806" w:rsidRDefault="008713B6">
          <w:pPr>
            <w:pStyle w:val="TOC1"/>
            <w:tabs>
              <w:tab w:val="right" w:leader="dot" w:pos="9350"/>
            </w:tabs>
            <w:rPr>
              <w:rFonts w:ascii="Times New Roman" w:hAnsi="Times New Roman" w:cs="Times New Roman"/>
              <w:noProof/>
              <w:sz w:val="24"/>
              <w:szCs w:val="24"/>
            </w:rPr>
          </w:pPr>
          <w:hyperlink w:anchor="_Toc166144018" w:history="1">
            <w:r w:rsidR="00C04806" w:rsidRPr="00C04806">
              <w:rPr>
                <w:rStyle w:val="Hyperlink"/>
                <w:rFonts w:ascii="Times New Roman" w:hAnsi="Times New Roman" w:cs="Times New Roman"/>
                <w:noProof/>
                <w:sz w:val="24"/>
                <w:szCs w:val="24"/>
              </w:rPr>
              <w:t>Introduction:</w:t>
            </w:r>
            <w:r w:rsidR="00C04806" w:rsidRPr="00C04806">
              <w:rPr>
                <w:rFonts w:ascii="Times New Roman" w:hAnsi="Times New Roman" w:cs="Times New Roman"/>
                <w:noProof/>
                <w:webHidden/>
                <w:sz w:val="24"/>
                <w:szCs w:val="24"/>
              </w:rPr>
              <w:tab/>
            </w:r>
            <w:r w:rsidR="00C04806" w:rsidRPr="00C04806">
              <w:rPr>
                <w:rFonts w:ascii="Times New Roman" w:hAnsi="Times New Roman" w:cs="Times New Roman"/>
                <w:noProof/>
                <w:webHidden/>
                <w:sz w:val="24"/>
                <w:szCs w:val="24"/>
              </w:rPr>
              <w:fldChar w:fldCharType="begin"/>
            </w:r>
            <w:r w:rsidR="00C04806" w:rsidRPr="00C04806">
              <w:rPr>
                <w:rFonts w:ascii="Times New Roman" w:hAnsi="Times New Roman" w:cs="Times New Roman"/>
                <w:noProof/>
                <w:webHidden/>
                <w:sz w:val="24"/>
                <w:szCs w:val="24"/>
              </w:rPr>
              <w:instrText xml:space="preserve"> PAGEREF _Toc166144018 \h </w:instrText>
            </w:r>
            <w:r w:rsidR="00C04806" w:rsidRPr="00C04806">
              <w:rPr>
                <w:rFonts w:ascii="Times New Roman" w:hAnsi="Times New Roman" w:cs="Times New Roman"/>
                <w:noProof/>
                <w:webHidden/>
                <w:sz w:val="24"/>
                <w:szCs w:val="24"/>
              </w:rPr>
            </w:r>
            <w:r w:rsidR="00C04806" w:rsidRPr="00C04806">
              <w:rPr>
                <w:rFonts w:ascii="Times New Roman" w:hAnsi="Times New Roman" w:cs="Times New Roman"/>
                <w:noProof/>
                <w:webHidden/>
                <w:sz w:val="24"/>
                <w:szCs w:val="24"/>
              </w:rPr>
              <w:fldChar w:fldCharType="separate"/>
            </w:r>
            <w:r w:rsidR="00C04806" w:rsidRPr="00C04806">
              <w:rPr>
                <w:rFonts w:ascii="Times New Roman" w:hAnsi="Times New Roman" w:cs="Times New Roman"/>
                <w:noProof/>
                <w:webHidden/>
                <w:sz w:val="24"/>
                <w:szCs w:val="24"/>
              </w:rPr>
              <w:t>4</w:t>
            </w:r>
            <w:r w:rsidR="00C04806" w:rsidRPr="00C04806">
              <w:rPr>
                <w:rFonts w:ascii="Times New Roman" w:hAnsi="Times New Roman" w:cs="Times New Roman"/>
                <w:noProof/>
                <w:webHidden/>
                <w:sz w:val="24"/>
                <w:szCs w:val="24"/>
              </w:rPr>
              <w:fldChar w:fldCharType="end"/>
            </w:r>
          </w:hyperlink>
        </w:p>
        <w:p w:rsidR="00C04806" w:rsidRPr="00C04806" w:rsidRDefault="008713B6">
          <w:pPr>
            <w:pStyle w:val="TOC2"/>
            <w:tabs>
              <w:tab w:val="right" w:leader="dot" w:pos="9350"/>
            </w:tabs>
            <w:rPr>
              <w:rFonts w:ascii="Times New Roman" w:hAnsi="Times New Roman" w:cs="Times New Roman"/>
              <w:noProof/>
              <w:sz w:val="24"/>
              <w:szCs w:val="24"/>
            </w:rPr>
          </w:pPr>
          <w:hyperlink w:anchor="_Toc166144019" w:history="1">
            <w:r w:rsidR="00C04806" w:rsidRPr="00C04806">
              <w:rPr>
                <w:rStyle w:val="Hyperlink"/>
                <w:rFonts w:ascii="Times New Roman" w:hAnsi="Times New Roman" w:cs="Times New Roman"/>
                <w:noProof/>
                <w:sz w:val="24"/>
                <w:szCs w:val="24"/>
              </w:rPr>
              <w:t>Total revenue Analysis</w:t>
            </w:r>
            <w:r w:rsidR="00C04806" w:rsidRPr="00C04806">
              <w:rPr>
                <w:rFonts w:ascii="Times New Roman" w:hAnsi="Times New Roman" w:cs="Times New Roman"/>
                <w:noProof/>
                <w:webHidden/>
                <w:sz w:val="24"/>
                <w:szCs w:val="24"/>
              </w:rPr>
              <w:tab/>
            </w:r>
            <w:r w:rsidR="00C04806" w:rsidRPr="00C04806">
              <w:rPr>
                <w:rFonts w:ascii="Times New Roman" w:hAnsi="Times New Roman" w:cs="Times New Roman"/>
                <w:noProof/>
                <w:webHidden/>
                <w:sz w:val="24"/>
                <w:szCs w:val="24"/>
              </w:rPr>
              <w:fldChar w:fldCharType="begin"/>
            </w:r>
            <w:r w:rsidR="00C04806" w:rsidRPr="00C04806">
              <w:rPr>
                <w:rFonts w:ascii="Times New Roman" w:hAnsi="Times New Roman" w:cs="Times New Roman"/>
                <w:noProof/>
                <w:webHidden/>
                <w:sz w:val="24"/>
                <w:szCs w:val="24"/>
              </w:rPr>
              <w:instrText xml:space="preserve"> PAGEREF _Toc166144019 \h </w:instrText>
            </w:r>
            <w:r w:rsidR="00C04806" w:rsidRPr="00C04806">
              <w:rPr>
                <w:rFonts w:ascii="Times New Roman" w:hAnsi="Times New Roman" w:cs="Times New Roman"/>
                <w:noProof/>
                <w:webHidden/>
                <w:sz w:val="24"/>
                <w:szCs w:val="24"/>
              </w:rPr>
            </w:r>
            <w:r w:rsidR="00C04806" w:rsidRPr="00C04806">
              <w:rPr>
                <w:rFonts w:ascii="Times New Roman" w:hAnsi="Times New Roman" w:cs="Times New Roman"/>
                <w:noProof/>
                <w:webHidden/>
                <w:sz w:val="24"/>
                <w:szCs w:val="24"/>
              </w:rPr>
              <w:fldChar w:fldCharType="separate"/>
            </w:r>
            <w:r w:rsidR="00C04806" w:rsidRPr="00C04806">
              <w:rPr>
                <w:rFonts w:ascii="Times New Roman" w:hAnsi="Times New Roman" w:cs="Times New Roman"/>
                <w:noProof/>
                <w:webHidden/>
                <w:sz w:val="24"/>
                <w:szCs w:val="24"/>
              </w:rPr>
              <w:t>4</w:t>
            </w:r>
            <w:r w:rsidR="00C04806" w:rsidRPr="00C04806">
              <w:rPr>
                <w:rFonts w:ascii="Times New Roman" w:hAnsi="Times New Roman" w:cs="Times New Roman"/>
                <w:noProof/>
                <w:webHidden/>
                <w:sz w:val="24"/>
                <w:szCs w:val="24"/>
              </w:rPr>
              <w:fldChar w:fldCharType="end"/>
            </w:r>
          </w:hyperlink>
        </w:p>
        <w:p w:rsidR="00C04806" w:rsidRPr="00C04806" w:rsidRDefault="008713B6">
          <w:pPr>
            <w:pStyle w:val="TOC2"/>
            <w:tabs>
              <w:tab w:val="right" w:leader="dot" w:pos="9350"/>
            </w:tabs>
            <w:rPr>
              <w:rFonts w:ascii="Times New Roman" w:hAnsi="Times New Roman" w:cs="Times New Roman"/>
              <w:noProof/>
              <w:sz w:val="24"/>
              <w:szCs w:val="24"/>
            </w:rPr>
          </w:pPr>
          <w:hyperlink w:anchor="_Toc166144020" w:history="1">
            <w:r w:rsidR="00C04806" w:rsidRPr="00C04806">
              <w:rPr>
                <w:rStyle w:val="Hyperlink"/>
                <w:rFonts w:ascii="Times New Roman" w:hAnsi="Times New Roman" w:cs="Times New Roman"/>
                <w:noProof/>
                <w:sz w:val="24"/>
                <w:szCs w:val="24"/>
              </w:rPr>
              <w:t>Revenue Sources and Trends</w:t>
            </w:r>
            <w:r w:rsidR="00C04806" w:rsidRPr="00C04806">
              <w:rPr>
                <w:rFonts w:ascii="Times New Roman" w:hAnsi="Times New Roman" w:cs="Times New Roman"/>
                <w:noProof/>
                <w:webHidden/>
                <w:sz w:val="24"/>
                <w:szCs w:val="24"/>
              </w:rPr>
              <w:tab/>
            </w:r>
            <w:r w:rsidR="00C04806" w:rsidRPr="00C04806">
              <w:rPr>
                <w:rFonts w:ascii="Times New Roman" w:hAnsi="Times New Roman" w:cs="Times New Roman"/>
                <w:noProof/>
                <w:webHidden/>
                <w:sz w:val="24"/>
                <w:szCs w:val="24"/>
              </w:rPr>
              <w:fldChar w:fldCharType="begin"/>
            </w:r>
            <w:r w:rsidR="00C04806" w:rsidRPr="00C04806">
              <w:rPr>
                <w:rFonts w:ascii="Times New Roman" w:hAnsi="Times New Roman" w:cs="Times New Roman"/>
                <w:noProof/>
                <w:webHidden/>
                <w:sz w:val="24"/>
                <w:szCs w:val="24"/>
              </w:rPr>
              <w:instrText xml:space="preserve"> PAGEREF _Toc166144020 \h </w:instrText>
            </w:r>
            <w:r w:rsidR="00C04806" w:rsidRPr="00C04806">
              <w:rPr>
                <w:rFonts w:ascii="Times New Roman" w:hAnsi="Times New Roman" w:cs="Times New Roman"/>
                <w:noProof/>
                <w:webHidden/>
                <w:sz w:val="24"/>
                <w:szCs w:val="24"/>
              </w:rPr>
            </w:r>
            <w:r w:rsidR="00C04806" w:rsidRPr="00C04806">
              <w:rPr>
                <w:rFonts w:ascii="Times New Roman" w:hAnsi="Times New Roman" w:cs="Times New Roman"/>
                <w:noProof/>
                <w:webHidden/>
                <w:sz w:val="24"/>
                <w:szCs w:val="24"/>
              </w:rPr>
              <w:fldChar w:fldCharType="separate"/>
            </w:r>
            <w:r w:rsidR="00C04806" w:rsidRPr="00C04806">
              <w:rPr>
                <w:rFonts w:ascii="Times New Roman" w:hAnsi="Times New Roman" w:cs="Times New Roman"/>
                <w:noProof/>
                <w:webHidden/>
                <w:sz w:val="24"/>
                <w:szCs w:val="24"/>
              </w:rPr>
              <w:t>4</w:t>
            </w:r>
            <w:r w:rsidR="00C04806" w:rsidRPr="00C04806">
              <w:rPr>
                <w:rFonts w:ascii="Times New Roman" w:hAnsi="Times New Roman" w:cs="Times New Roman"/>
                <w:noProof/>
                <w:webHidden/>
                <w:sz w:val="24"/>
                <w:szCs w:val="24"/>
              </w:rPr>
              <w:fldChar w:fldCharType="end"/>
            </w:r>
          </w:hyperlink>
        </w:p>
        <w:p w:rsidR="00C04806" w:rsidRPr="00C04806" w:rsidRDefault="008713B6">
          <w:pPr>
            <w:pStyle w:val="TOC2"/>
            <w:tabs>
              <w:tab w:val="right" w:leader="dot" w:pos="9350"/>
            </w:tabs>
            <w:rPr>
              <w:rFonts w:ascii="Times New Roman" w:hAnsi="Times New Roman" w:cs="Times New Roman"/>
              <w:noProof/>
              <w:sz w:val="24"/>
              <w:szCs w:val="24"/>
            </w:rPr>
          </w:pPr>
          <w:hyperlink w:anchor="_Toc166144021" w:history="1">
            <w:r w:rsidR="00C04806" w:rsidRPr="00C04806">
              <w:rPr>
                <w:rStyle w:val="Hyperlink"/>
                <w:rFonts w:ascii="Times New Roman" w:hAnsi="Times New Roman" w:cs="Times New Roman"/>
                <w:noProof/>
                <w:sz w:val="24"/>
                <w:szCs w:val="24"/>
              </w:rPr>
              <w:t>Factors Driving Revenue Growth or Decline</w:t>
            </w:r>
            <w:r w:rsidR="00C04806" w:rsidRPr="00C04806">
              <w:rPr>
                <w:rFonts w:ascii="Times New Roman" w:hAnsi="Times New Roman" w:cs="Times New Roman"/>
                <w:noProof/>
                <w:webHidden/>
                <w:sz w:val="24"/>
                <w:szCs w:val="24"/>
              </w:rPr>
              <w:tab/>
            </w:r>
            <w:r w:rsidR="00C04806" w:rsidRPr="00C04806">
              <w:rPr>
                <w:rFonts w:ascii="Times New Roman" w:hAnsi="Times New Roman" w:cs="Times New Roman"/>
                <w:noProof/>
                <w:webHidden/>
                <w:sz w:val="24"/>
                <w:szCs w:val="24"/>
              </w:rPr>
              <w:fldChar w:fldCharType="begin"/>
            </w:r>
            <w:r w:rsidR="00C04806" w:rsidRPr="00C04806">
              <w:rPr>
                <w:rFonts w:ascii="Times New Roman" w:hAnsi="Times New Roman" w:cs="Times New Roman"/>
                <w:noProof/>
                <w:webHidden/>
                <w:sz w:val="24"/>
                <w:szCs w:val="24"/>
              </w:rPr>
              <w:instrText xml:space="preserve"> PAGEREF _Toc166144021 \h </w:instrText>
            </w:r>
            <w:r w:rsidR="00C04806" w:rsidRPr="00C04806">
              <w:rPr>
                <w:rFonts w:ascii="Times New Roman" w:hAnsi="Times New Roman" w:cs="Times New Roman"/>
                <w:noProof/>
                <w:webHidden/>
                <w:sz w:val="24"/>
                <w:szCs w:val="24"/>
              </w:rPr>
            </w:r>
            <w:r w:rsidR="00C04806" w:rsidRPr="00C04806">
              <w:rPr>
                <w:rFonts w:ascii="Times New Roman" w:hAnsi="Times New Roman" w:cs="Times New Roman"/>
                <w:noProof/>
                <w:webHidden/>
                <w:sz w:val="24"/>
                <w:szCs w:val="24"/>
              </w:rPr>
              <w:fldChar w:fldCharType="separate"/>
            </w:r>
            <w:r w:rsidR="00C04806" w:rsidRPr="00C04806">
              <w:rPr>
                <w:rFonts w:ascii="Times New Roman" w:hAnsi="Times New Roman" w:cs="Times New Roman"/>
                <w:noProof/>
                <w:webHidden/>
                <w:sz w:val="24"/>
                <w:szCs w:val="24"/>
              </w:rPr>
              <w:t>5</w:t>
            </w:r>
            <w:r w:rsidR="00C04806" w:rsidRPr="00C04806">
              <w:rPr>
                <w:rFonts w:ascii="Times New Roman" w:hAnsi="Times New Roman" w:cs="Times New Roman"/>
                <w:noProof/>
                <w:webHidden/>
                <w:sz w:val="24"/>
                <w:szCs w:val="24"/>
              </w:rPr>
              <w:fldChar w:fldCharType="end"/>
            </w:r>
          </w:hyperlink>
        </w:p>
        <w:p w:rsidR="00C04806" w:rsidRPr="00C04806" w:rsidRDefault="008713B6">
          <w:pPr>
            <w:pStyle w:val="TOC1"/>
            <w:tabs>
              <w:tab w:val="right" w:leader="dot" w:pos="9350"/>
            </w:tabs>
            <w:rPr>
              <w:rFonts w:ascii="Times New Roman" w:hAnsi="Times New Roman" w:cs="Times New Roman"/>
              <w:noProof/>
              <w:sz w:val="24"/>
              <w:szCs w:val="24"/>
            </w:rPr>
          </w:pPr>
          <w:hyperlink w:anchor="_Toc166144022" w:history="1">
            <w:r w:rsidR="00C04806" w:rsidRPr="00C04806">
              <w:rPr>
                <w:rStyle w:val="Hyperlink"/>
                <w:rFonts w:ascii="Times New Roman" w:hAnsi="Times New Roman" w:cs="Times New Roman"/>
                <w:noProof/>
                <w:sz w:val="24"/>
                <w:szCs w:val="24"/>
              </w:rPr>
              <w:t>Section 2</w:t>
            </w:r>
            <w:r w:rsidR="00C04806" w:rsidRPr="00C04806">
              <w:rPr>
                <w:rFonts w:ascii="Times New Roman" w:hAnsi="Times New Roman" w:cs="Times New Roman"/>
                <w:noProof/>
                <w:webHidden/>
                <w:sz w:val="24"/>
                <w:szCs w:val="24"/>
              </w:rPr>
              <w:tab/>
            </w:r>
            <w:r w:rsidR="00C04806" w:rsidRPr="00C04806">
              <w:rPr>
                <w:rFonts w:ascii="Times New Roman" w:hAnsi="Times New Roman" w:cs="Times New Roman"/>
                <w:noProof/>
                <w:webHidden/>
                <w:sz w:val="24"/>
                <w:szCs w:val="24"/>
              </w:rPr>
              <w:fldChar w:fldCharType="begin"/>
            </w:r>
            <w:r w:rsidR="00C04806" w:rsidRPr="00C04806">
              <w:rPr>
                <w:rFonts w:ascii="Times New Roman" w:hAnsi="Times New Roman" w:cs="Times New Roman"/>
                <w:noProof/>
                <w:webHidden/>
                <w:sz w:val="24"/>
                <w:szCs w:val="24"/>
              </w:rPr>
              <w:instrText xml:space="preserve"> PAGEREF _Toc166144022 \h </w:instrText>
            </w:r>
            <w:r w:rsidR="00C04806" w:rsidRPr="00C04806">
              <w:rPr>
                <w:rFonts w:ascii="Times New Roman" w:hAnsi="Times New Roman" w:cs="Times New Roman"/>
                <w:noProof/>
                <w:webHidden/>
                <w:sz w:val="24"/>
                <w:szCs w:val="24"/>
              </w:rPr>
            </w:r>
            <w:r w:rsidR="00C04806" w:rsidRPr="00C04806">
              <w:rPr>
                <w:rFonts w:ascii="Times New Roman" w:hAnsi="Times New Roman" w:cs="Times New Roman"/>
                <w:noProof/>
                <w:webHidden/>
                <w:sz w:val="24"/>
                <w:szCs w:val="24"/>
              </w:rPr>
              <w:fldChar w:fldCharType="separate"/>
            </w:r>
            <w:r w:rsidR="00C04806" w:rsidRPr="00C04806">
              <w:rPr>
                <w:rFonts w:ascii="Times New Roman" w:hAnsi="Times New Roman" w:cs="Times New Roman"/>
                <w:noProof/>
                <w:webHidden/>
                <w:sz w:val="24"/>
                <w:szCs w:val="24"/>
              </w:rPr>
              <w:t>6</w:t>
            </w:r>
            <w:r w:rsidR="00C04806" w:rsidRPr="00C04806">
              <w:rPr>
                <w:rFonts w:ascii="Times New Roman" w:hAnsi="Times New Roman" w:cs="Times New Roman"/>
                <w:noProof/>
                <w:webHidden/>
                <w:sz w:val="24"/>
                <w:szCs w:val="24"/>
              </w:rPr>
              <w:fldChar w:fldCharType="end"/>
            </w:r>
          </w:hyperlink>
        </w:p>
        <w:p w:rsidR="00C04806" w:rsidRPr="00C04806" w:rsidRDefault="008713B6">
          <w:pPr>
            <w:pStyle w:val="TOC2"/>
            <w:tabs>
              <w:tab w:val="right" w:leader="dot" w:pos="9350"/>
            </w:tabs>
            <w:rPr>
              <w:rFonts w:ascii="Times New Roman" w:hAnsi="Times New Roman" w:cs="Times New Roman"/>
              <w:noProof/>
              <w:sz w:val="24"/>
              <w:szCs w:val="24"/>
            </w:rPr>
          </w:pPr>
          <w:hyperlink w:anchor="_Toc166144023" w:history="1">
            <w:r w:rsidR="00C04806" w:rsidRPr="00C04806">
              <w:rPr>
                <w:rStyle w:val="Hyperlink"/>
                <w:rFonts w:ascii="Times New Roman" w:hAnsi="Times New Roman" w:cs="Times New Roman"/>
                <w:noProof/>
                <w:sz w:val="24"/>
                <w:szCs w:val="24"/>
              </w:rPr>
              <w:t>Market share</w:t>
            </w:r>
            <w:r w:rsidR="00C04806" w:rsidRPr="00C04806">
              <w:rPr>
                <w:rFonts w:ascii="Times New Roman" w:hAnsi="Times New Roman" w:cs="Times New Roman"/>
                <w:noProof/>
                <w:webHidden/>
                <w:sz w:val="24"/>
                <w:szCs w:val="24"/>
              </w:rPr>
              <w:tab/>
            </w:r>
            <w:r w:rsidR="00C04806" w:rsidRPr="00C04806">
              <w:rPr>
                <w:rFonts w:ascii="Times New Roman" w:hAnsi="Times New Roman" w:cs="Times New Roman"/>
                <w:noProof/>
                <w:webHidden/>
                <w:sz w:val="24"/>
                <w:szCs w:val="24"/>
              </w:rPr>
              <w:fldChar w:fldCharType="begin"/>
            </w:r>
            <w:r w:rsidR="00C04806" w:rsidRPr="00C04806">
              <w:rPr>
                <w:rFonts w:ascii="Times New Roman" w:hAnsi="Times New Roman" w:cs="Times New Roman"/>
                <w:noProof/>
                <w:webHidden/>
                <w:sz w:val="24"/>
                <w:szCs w:val="24"/>
              </w:rPr>
              <w:instrText xml:space="preserve"> PAGEREF _Toc166144023 \h </w:instrText>
            </w:r>
            <w:r w:rsidR="00C04806" w:rsidRPr="00C04806">
              <w:rPr>
                <w:rFonts w:ascii="Times New Roman" w:hAnsi="Times New Roman" w:cs="Times New Roman"/>
                <w:noProof/>
                <w:webHidden/>
                <w:sz w:val="24"/>
                <w:szCs w:val="24"/>
              </w:rPr>
            </w:r>
            <w:r w:rsidR="00C04806" w:rsidRPr="00C04806">
              <w:rPr>
                <w:rFonts w:ascii="Times New Roman" w:hAnsi="Times New Roman" w:cs="Times New Roman"/>
                <w:noProof/>
                <w:webHidden/>
                <w:sz w:val="24"/>
                <w:szCs w:val="24"/>
              </w:rPr>
              <w:fldChar w:fldCharType="separate"/>
            </w:r>
            <w:r w:rsidR="00C04806" w:rsidRPr="00C04806">
              <w:rPr>
                <w:rFonts w:ascii="Times New Roman" w:hAnsi="Times New Roman" w:cs="Times New Roman"/>
                <w:noProof/>
                <w:webHidden/>
                <w:sz w:val="24"/>
                <w:szCs w:val="24"/>
              </w:rPr>
              <w:t>6</w:t>
            </w:r>
            <w:r w:rsidR="00C04806" w:rsidRPr="00C04806">
              <w:rPr>
                <w:rFonts w:ascii="Times New Roman" w:hAnsi="Times New Roman" w:cs="Times New Roman"/>
                <w:noProof/>
                <w:webHidden/>
                <w:sz w:val="24"/>
                <w:szCs w:val="24"/>
              </w:rPr>
              <w:fldChar w:fldCharType="end"/>
            </w:r>
          </w:hyperlink>
        </w:p>
        <w:p w:rsidR="00C04806" w:rsidRPr="00C04806" w:rsidRDefault="008713B6">
          <w:pPr>
            <w:pStyle w:val="TOC2"/>
            <w:tabs>
              <w:tab w:val="right" w:leader="dot" w:pos="9350"/>
            </w:tabs>
            <w:rPr>
              <w:rFonts w:ascii="Times New Roman" w:hAnsi="Times New Roman" w:cs="Times New Roman"/>
              <w:noProof/>
              <w:sz w:val="24"/>
              <w:szCs w:val="24"/>
            </w:rPr>
          </w:pPr>
          <w:hyperlink w:anchor="_Toc166144024" w:history="1">
            <w:r w:rsidR="00C04806" w:rsidRPr="00C04806">
              <w:rPr>
                <w:rStyle w:val="Hyperlink"/>
                <w:rFonts w:ascii="Times New Roman" w:hAnsi="Times New Roman" w:cs="Times New Roman"/>
                <w:noProof/>
                <w:sz w:val="24"/>
                <w:szCs w:val="24"/>
              </w:rPr>
              <w:t>Customer Demographics Evaluation</w:t>
            </w:r>
            <w:r w:rsidR="00C04806" w:rsidRPr="00C04806">
              <w:rPr>
                <w:rFonts w:ascii="Times New Roman" w:hAnsi="Times New Roman" w:cs="Times New Roman"/>
                <w:noProof/>
                <w:webHidden/>
                <w:sz w:val="24"/>
                <w:szCs w:val="24"/>
              </w:rPr>
              <w:tab/>
            </w:r>
            <w:r w:rsidR="00C04806" w:rsidRPr="00C04806">
              <w:rPr>
                <w:rFonts w:ascii="Times New Roman" w:hAnsi="Times New Roman" w:cs="Times New Roman"/>
                <w:noProof/>
                <w:webHidden/>
                <w:sz w:val="24"/>
                <w:szCs w:val="24"/>
              </w:rPr>
              <w:fldChar w:fldCharType="begin"/>
            </w:r>
            <w:r w:rsidR="00C04806" w:rsidRPr="00C04806">
              <w:rPr>
                <w:rFonts w:ascii="Times New Roman" w:hAnsi="Times New Roman" w:cs="Times New Roman"/>
                <w:noProof/>
                <w:webHidden/>
                <w:sz w:val="24"/>
                <w:szCs w:val="24"/>
              </w:rPr>
              <w:instrText xml:space="preserve"> PAGEREF _Toc166144024 \h </w:instrText>
            </w:r>
            <w:r w:rsidR="00C04806" w:rsidRPr="00C04806">
              <w:rPr>
                <w:rFonts w:ascii="Times New Roman" w:hAnsi="Times New Roman" w:cs="Times New Roman"/>
                <w:noProof/>
                <w:webHidden/>
                <w:sz w:val="24"/>
                <w:szCs w:val="24"/>
              </w:rPr>
            </w:r>
            <w:r w:rsidR="00C04806" w:rsidRPr="00C04806">
              <w:rPr>
                <w:rFonts w:ascii="Times New Roman" w:hAnsi="Times New Roman" w:cs="Times New Roman"/>
                <w:noProof/>
                <w:webHidden/>
                <w:sz w:val="24"/>
                <w:szCs w:val="24"/>
              </w:rPr>
              <w:fldChar w:fldCharType="separate"/>
            </w:r>
            <w:r w:rsidR="00C04806" w:rsidRPr="00C04806">
              <w:rPr>
                <w:rFonts w:ascii="Times New Roman" w:hAnsi="Times New Roman" w:cs="Times New Roman"/>
                <w:noProof/>
                <w:webHidden/>
                <w:sz w:val="24"/>
                <w:szCs w:val="24"/>
              </w:rPr>
              <w:t>6</w:t>
            </w:r>
            <w:r w:rsidR="00C04806" w:rsidRPr="00C04806">
              <w:rPr>
                <w:rFonts w:ascii="Times New Roman" w:hAnsi="Times New Roman" w:cs="Times New Roman"/>
                <w:noProof/>
                <w:webHidden/>
                <w:sz w:val="24"/>
                <w:szCs w:val="24"/>
              </w:rPr>
              <w:fldChar w:fldCharType="end"/>
            </w:r>
          </w:hyperlink>
        </w:p>
        <w:p w:rsidR="00C04806" w:rsidRPr="00C04806" w:rsidRDefault="008713B6">
          <w:pPr>
            <w:pStyle w:val="TOC2"/>
            <w:tabs>
              <w:tab w:val="right" w:leader="dot" w:pos="9350"/>
            </w:tabs>
            <w:rPr>
              <w:rFonts w:ascii="Times New Roman" w:hAnsi="Times New Roman" w:cs="Times New Roman"/>
              <w:noProof/>
              <w:sz w:val="24"/>
              <w:szCs w:val="24"/>
            </w:rPr>
          </w:pPr>
          <w:hyperlink w:anchor="_Toc166144025" w:history="1">
            <w:r w:rsidR="00C04806" w:rsidRPr="00C04806">
              <w:rPr>
                <w:rStyle w:val="Hyperlink"/>
                <w:rFonts w:ascii="Times New Roman" w:hAnsi="Times New Roman" w:cs="Times New Roman"/>
                <w:noProof/>
                <w:sz w:val="24"/>
                <w:szCs w:val="24"/>
              </w:rPr>
              <w:t>Brand Perception Assessment</w:t>
            </w:r>
            <w:r w:rsidR="00C04806" w:rsidRPr="00C04806">
              <w:rPr>
                <w:rFonts w:ascii="Times New Roman" w:hAnsi="Times New Roman" w:cs="Times New Roman"/>
                <w:noProof/>
                <w:webHidden/>
                <w:sz w:val="24"/>
                <w:szCs w:val="24"/>
              </w:rPr>
              <w:tab/>
            </w:r>
            <w:r w:rsidR="00C04806" w:rsidRPr="00C04806">
              <w:rPr>
                <w:rFonts w:ascii="Times New Roman" w:hAnsi="Times New Roman" w:cs="Times New Roman"/>
                <w:noProof/>
                <w:webHidden/>
                <w:sz w:val="24"/>
                <w:szCs w:val="24"/>
              </w:rPr>
              <w:fldChar w:fldCharType="begin"/>
            </w:r>
            <w:r w:rsidR="00C04806" w:rsidRPr="00C04806">
              <w:rPr>
                <w:rFonts w:ascii="Times New Roman" w:hAnsi="Times New Roman" w:cs="Times New Roman"/>
                <w:noProof/>
                <w:webHidden/>
                <w:sz w:val="24"/>
                <w:szCs w:val="24"/>
              </w:rPr>
              <w:instrText xml:space="preserve"> PAGEREF _Toc166144025 \h </w:instrText>
            </w:r>
            <w:r w:rsidR="00C04806" w:rsidRPr="00C04806">
              <w:rPr>
                <w:rFonts w:ascii="Times New Roman" w:hAnsi="Times New Roman" w:cs="Times New Roman"/>
                <w:noProof/>
                <w:webHidden/>
                <w:sz w:val="24"/>
                <w:szCs w:val="24"/>
              </w:rPr>
            </w:r>
            <w:r w:rsidR="00C04806" w:rsidRPr="00C04806">
              <w:rPr>
                <w:rFonts w:ascii="Times New Roman" w:hAnsi="Times New Roman" w:cs="Times New Roman"/>
                <w:noProof/>
                <w:webHidden/>
                <w:sz w:val="24"/>
                <w:szCs w:val="24"/>
              </w:rPr>
              <w:fldChar w:fldCharType="separate"/>
            </w:r>
            <w:r w:rsidR="00C04806" w:rsidRPr="00C04806">
              <w:rPr>
                <w:rFonts w:ascii="Times New Roman" w:hAnsi="Times New Roman" w:cs="Times New Roman"/>
                <w:noProof/>
                <w:webHidden/>
                <w:sz w:val="24"/>
                <w:szCs w:val="24"/>
              </w:rPr>
              <w:t>7</w:t>
            </w:r>
            <w:r w:rsidR="00C04806" w:rsidRPr="00C04806">
              <w:rPr>
                <w:rFonts w:ascii="Times New Roman" w:hAnsi="Times New Roman" w:cs="Times New Roman"/>
                <w:noProof/>
                <w:webHidden/>
                <w:sz w:val="24"/>
                <w:szCs w:val="24"/>
              </w:rPr>
              <w:fldChar w:fldCharType="end"/>
            </w:r>
          </w:hyperlink>
        </w:p>
        <w:p w:rsidR="00C04806" w:rsidRPr="00C04806" w:rsidRDefault="008713B6">
          <w:pPr>
            <w:pStyle w:val="TOC2"/>
            <w:tabs>
              <w:tab w:val="right" w:leader="dot" w:pos="9350"/>
            </w:tabs>
            <w:rPr>
              <w:rFonts w:ascii="Times New Roman" w:hAnsi="Times New Roman" w:cs="Times New Roman"/>
              <w:noProof/>
              <w:sz w:val="24"/>
              <w:szCs w:val="24"/>
            </w:rPr>
          </w:pPr>
          <w:hyperlink w:anchor="_Toc166144026" w:history="1">
            <w:r w:rsidR="00C04806" w:rsidRPr="00C04806">
              <w:rPr>
                <w:rStyle w:val="Hyperlink"/>
                <w:rFonts w:ascii="Times New Roman" w:hAnsi="Times New Roman" w:cs="Times New Roman"/>
                <w:noProof/>
                <w:sz w:val="24"/>
                <w:szCs w:val="24"/>
              </w:rPr>
              <w:t>Growth Potential of Both Shangri-La Hotels And Travelodge Hotels</w:t>
            </w:r>
            <w:r w:rsidR="00C04806" w:rsidRPr="00C04806">
              <w:rPr>
                <w:rFonts w:ascii="Times New Roman" w:hAnsi="Times New Roman" w:cs="Times New Roman"/>
                <w:noProof/>
                <w:webHidden/>
                <w:sz w:val="24"/>
                <w:szCs w:val="24"/>
              </w:rPr>
              <w:tab/>
            </w:r>
            <w:r w:rsidR="00C04806" w:rsidRPr="00C04806">
              <w:rPr>
                <w:rFonts w:ascii="Times New Roman" w:hAnsi="Times New Roman" w:cs="Times New Roman"/>
                <w:noProof/>
                <w:webHidden/>
                <w:sz w:val="24"/>
                <w:szCs w:val="24"/>
              </w:rPr>
              <w:fldChar w:fldCharType="begin"/>
            </w:r>
            <w:r w:rsidR="00C04806" w:rsidRPr="00C04806">
              <w:rPr>
                <w:rFonts w:ascii="Times New Roman" w:hAnsi="Times New Roman" w:cs="Times New Roman"/>
                <w:noProof/>
                <w:webHidden/>
                <w:sz w:val="24"/>
                <w:szCs w:val="24"/>
              </w:rPr>
              <w:instrText xml:space="preserve"> PAGEREF _Toc166144026 \h </w:instrText>
            </w:r>
            <w:r w:rsidR="00C04806" w:rsidRPr="00C04806">
              <w:rPr>
                <w:rFonts w:ascii="Times New Roman" w:hAnsi="Times New Roman" w:cs="Times New Roman"/>
                <w:noProof/>
                <w:webHidden/>
                <w:sz w:val="24"/>
                <w:szCs w:val="24"/>
              </w:rPr>
            </w:r>
            <w:r w:rsidR="00C04806" w:rsidRPr="00C04806">
              <w:rPr>
                <w:rFonts w:ascii="Times New Roman" w:hAnsi="Times New Roman" w:cs="Times New Roman"/>
                <w:noProof/>
                <w:webHidden/>
                <w:sz w:val="24"/>
                <w:szCs w:val="24"/>
              </w:rPr>
              <w:fldChar w:fldCharType="separate"/>
            </w:r>
            <w:r w:rsidR="00C04806" w:rsidRPr="00C04806">
              <w:rPr>
                <w:rFonts w:ascii="Times New Roman" w:hAnsi="Times New Roman" w:cs="Times New Roman"/>
                <w:noProof/>
                <w:webHidden/>
                <w:sz w:val="24"/>
                <w:szCs w:val="24"/>
              </w:rPr>
              <w:t>7</w:t>
            </w:r>
            <w:r w:rsidR="00C04806" w:rsidRPr="00C04806">
              <w:rPr>
                <w:rFonts w:ascii="Times New Roman" w:hAnsi="Times New Roman" w:cs="Times New Roman"/>
                <w:noProof/>
                <w:webHidden/>
                <w:sz w:val="24"/>
                <w:szCs w:val="24"/>
              </w:rPr>
              <w:fldChar w:fldCharType="end"/>
            </w:r>
          </w:hyperlink>
        </w:p>
        <w:p w:rsidR="00C04806" w:rsidRPr="00C04806" w:rsidRDefault="008713B6">
          <w:pPr>
            <w:pStyle w:val="TOC1"/>
            <w:tabs>
              <w:tab w:val="right" w:leader="dot" w:pos="9350"/>
            </w:tabs>
            <w:rPr>
              <w:rFonts w:ascii="Times New Roman" w:hAnsi="Times New Roman" w:cs="Times New Roman"/>
              <w:noProof/>
              <w:sz w:val="24"/>
              <w:szCs w:val="24"/>
            </w:rPr>
          </w:pPr>
          <w:hyperlink w:anchor="_Toc166144027" w:history="1">
            <w:r w:rsidR="00C04806" w:rsidRPr="00C04806">
              <w:rPr>
                <w:rStyle w:val="Hyperlink"/>
                <w:rFonts w:ascii="Times New Roman" w:hAnsi="Times New Roman" w:cs="Times New Roman"/>
                <w:noProof/>
                <w:sz w:val="24"/>
                <w:szCs w:val="24"/>
              </w:rPr>
              <w:t>Financial Commitment of Shangri-La Hotels and Travelodge Hotels to CSR</w:t>
            </w:r>
            <w:r w:rsidR="00C04806" w:rsidRPr="00C04806">
              <w:rPr>
                <w:rFonts w:ascii="Times New Roman" w:hAnsi="Times New Roman" w:cs="Times New Roman"/>
                <w:noProof/>
                <w:webHidden/>
                <w:sz w:val="24"/>
                <w:szCs w:val="24"/>
              </w:rPr>
              <w:tab/>
            </w:r>
            <w:r w:rsidR="00C04806" w:rsidRPr="00C04806">
              <w:rPr>
                <w:rFonts w:ascii="Times New Roman" w:hAnsi="Times New Roman" w:cs="Times New Roman"/>
                <w:noProof/>
                <w:webHidden/>
                <w:sz w:val="24"/>
                <w:szCs w:val="24"/>
              </w:rPr>
              <w:fldChar w:fldCharType="begin"/>
            </w:r>
            <w:r w:rsidR="00C04806" w:rsidRPr="00C04806">
              <w:rPr>
                <w:rFonts w:ascii="Times New Roman" w:hAnsi="Times New Roman" w:cs="Times New Roman"/>
                <w:noProof/>
                <w:webHidden/>
                <w:sz w:val="24"/>
                <w:szCs w:val="24"/>
              </w:rPr>
              <w:instrText xml:space="preserve"> PAGEREF _Toc166144027 \h </w:instrText>
            </w:r>
            <w:r w:rsidR="00C04806" w:rsidRPr="00C04806">
              <w:rPr>
                <w:rFonts w:ascii="Times New Roman" w:hAnsi="Times New Roman" w:cs="Times New Roman"/>
                <w:noProof/>
                <w:webHidden/>
                <w:sz w:val="24"/>
                <w:szCs w:val="24"/>
              </w:rPr>
            </w:r>
            <w:r w:rsidR="00C04806" w:rsidRPr="00C04806">
              <w:rPr>
                <w:rFonts w:ascii="Times New Roman" w:hAnsi="Times New Roman" w:cs="Times New Roman"/>
                <w:noProof/>
                <w:webHidden/>
                <w:sz w:val="24"/>
                <w:szCs w:val="24"/>
              </w:rPr>
              <w:fldChar w:fldCharType="separate"/>
            </w:r>
            <w:r w:rsidR="00C04806" w:rsidRPr="00C04806">
              <w:rPr>
                <w:rFonts w:ascii="Times New Roman" w:hAnsi="Times New Roman" w:cs="Times New Roman"/>
                <w:noProof/>
                <w:webHidden/>
                <w:sz w:val="24"/>
                <w:szCs w:val="24"/>
              </w:rPr>
              <w:t>8</w:t>
            </w:r>
            <w:r w:rsidR="00C04806" w:rsidRPr="00C04806">
              <w:rPr>
                <w:rFonts w:ascii="Times New Roman" w:hAnsi="Times New Roman" w:cs="Times New Roman"/>
                <w:noProof/>
                <w:webHidden/>
                <w:sz w:val="24"/>
                <w:szCs w:val="24"/>
              </w:rPr>
              <w:fldChar w:fldCharType="end"/>
            </w:r>
          </w:hyperlink>
        </w:p>
        <w:p w:rsidR="00C04806" w:rsidRPr="00C04806" w:rsidRDefault="008713B6">
          <w:pPr>
            <w:pStyle w:val="TOC1"/>
            <w:tabs>
              <w:tab w:val="right" w:leader="dot" w:pos="9350"/>
            </w:tabs>
            <w:rPr>
              <w:rFonts w:ascii="Times New Roman" w:hAnsi="Times New Roman" w:cs="Times New Roman"/>
              <w:noProof/>
              <w:sz w:val="24"/>
              <w:szCs w:val="24"/>
            </w:rPr>
          </w:pPr>
          <w:hyperlink w:anchor="_Toc166144028" w:history="1">
            <w:r w:rsidR="00C04806" w:rsidRPr="00C04806">
              <w:rPr>
                <w:rStyle w:val="Hyperlink"/>
                <w:rFonts w:ascii="Times New Roman" w:hAnsi="Times New Roman" w:cs="Times New Roman"/>
                <w:noProof/>
                <w:sz w:val="24"/>
                <w:szCs w:val="24"/>
              </w:rPr>
              <w:t>Conclusion</w:t>
            </w:r>
            <w:r w:rsidR="00C04806" w:rsidRPr="00C04806">
              <w:rPr>
                <w:rFonts w:ascii="Times New Roman" w:hAnsi="Times New Roman" w:cs="Times New Roman"/>
                <w:noProof/>
                <w:webHidden/>
                <w:sz w:val="24"/>
                <w:szCs w:val="24"/>
              </w:rPr>
              <w:tab/>
            </w:r>
            <w:r w:rsidR="00C04806" w:rsidRPr="00C04806">
              <w:rPr>
                <w:rFonts w:ascii="Times New Roman" w:hAnsi="Times New Roman" w:cs="Times New Roman"/>
                <w:noProof/>
                <w:webHidden/>
                <w:sz w:val="24"/>
                <w:szCs w:val="24"/>
              </w:rPr>
              <w:fldChar w:fldCharType="begin"/>
            </w:r>
            <w:r w:rsidR="00C04806" w:rsidRPr="00C04806">
              <w:rPr>
                <w:rFonts w:ascii="Times New Roman" w:hAnsi="Times New Roman" w:cs="Times New Roman"/>
                <w:noProof/>
                <w:webHidden/>
                <w:sz w:val="24"/>
                <w:szCs w:val="24"/>
              </w:rPr>
              <w:instrText xml:space="preserve"> PAGEREF _Toc166144028 \h </w:instrText>
            </w:r>
            <w:r w:rsidR="00C04806" w:rsidRPr="00C04806">
              <w:rPr>
                <w:rFonts w:ascii="Times New Roman" w:hAnsi="Times New Roman" w:cs="Times New Roman"/>
                <w:noProof/>
                <w:webHidden/>
                <w:sz w:val="24"/>
                <w:szCs w:val="24"/>
              </w:rPr>
            </w:r>
            <w:r w:rsidR="00C04806" w:rsidRPr="00C04806">
              <w:rPr>
                <w:rFonts w:ascii="Times New Roman" w:hAnsi="Times New Roman" w:cs="Times New Roman"/>
                <w:noProof/>
                <w:webHidden/>
                <w:sz w:val="24"/>
                <w:szCs w:val="24"/>
              </w:rPr>
              <w:fldChar w:fldCharType="separate"/>
            </w:r>
            <w:r w:rsidR="00C04806" w:rsidRPr="00C04806">
              <w:rPr>
                <w:rFonts w:ascii="Times New Roman" w:hAnsi="Times New Roman" w:cs="Times New Roman"/>
                <w:noProof/>
                <w:webHidden/>
                <w:sz w:val="24"/>
                <w:szCs w:val="24"/>
              </w:rPr>
              <w:t>8</w:t>
            </w:r>
            <w:r w:rsidR="00C04806" w:rsidRPr="00C04806">
              <w:rPr>
                <w:rFonts w:ascii="Times New Roman" w:hAnsi="Times New Roman" w:cs="Times New Roman"/>
                <w:noProof/>
                <w:webHidden/>
                <w:sz w:val="24"/>
                <w:szCs w:val="24"/>
              </w:rPr>
              <w:fldChar w:fldCharType="end"/>
            </w:r>
          </w:hyperlink>
        </w:p>
        <w:p w:rsidR="00C04806" w:rsidRPr="00C04806" w:rsidRDefault="008713B6">
          <w:pPr>
            <w:pStyle w:val="TOC1"/>
            <w:tabs>
              <w:tab w:val="right" w:leader="dot" w:pos="9350"/>
            </w:tabs>
            <w:rPr>
              <w:rFonts w:ascii="Times New Roman" w:hAnsi="Times New Roman" w:cs="Times New Roman"/>
              <w:noProof/>
              <w:sz w:val="24"/>
              <w:szCs w:val="24"/>
            </w:rPr>
          </w:pPr>
          <w:hyperlink w:anchor="_Toc166144029" w:history="1">
            <w:r w:rsidR="00C04806" w:rsidRPr="00C04806">
              <w:rPr>
                <w:rStyle w:val="Hyperlink"/>
                <w:rFonts w:ascii="Times New Roman" w:hAnsi="Times New Roman" w:cs="Times New Roman"/>
                <w:noProof/>
                <w:sz w:val="24"/>
                <w:szCs w:val="24"/>
              </w:rPr>
              <w:t>References</w:t>
            </w:r>
            <w:r w:rsidR="00C04806" w:rsidRPr="00C04806">
              <w:rPr>
                <w:rFonts w:ascii="Times New Roman" w:hAnsi="Times New Roman" w:cs="Times New Roman"/>
                <w:noProof/>
                <w:webHidden/>
                <w:sz w:val="24"/>
                <w:szCs w:val="24"/>
              </w:rPr>
              <w:tab/>
            </w:r>
            <w:r w:rsidR="00C04806" w:rsidRPr="00C04806">
              <w:rPr>
                <w:rFonts w:ascii="Times New Roman" w:hAnsi="Times New Roman" w:cs="Times New Roman"/>
                <w:noProof/>
                <w:webHidden/>
                <w:sz w:val="24"/>
                <w:szCs w:val="24"/>
              </w:rPr>
              <w:fldChar w:fldCharType="begin"/>
            </w:r>
            <w:r w:rsidR="00C04806" w:rsidRPr="00C04806">
              <w:rPr>
                <w:rFonts w:ascii="Times New Roman" w:hAnsi="Times New Roman" w:cs="Times New Roman"/>
                <w:noProof/>
                <w:webHidden/>
                <w:sz w:val="24"/>
                <w:szCs w:val="24"/>
              </w:rPr>
              <w:instrText xml:space="preserve"> PAGEREF _Toc166144029 \h </w:instrText>
            </w:r>
            <w:r w:rsidR="00C04806" w:rsidRPr="00C04806">
              <w:rPr>
                <w:rFonts w:ascii="Times New Roman" w:hAnsi="Times New Roman" w:cs="Times New Roman"/>
                <w:noProof/>
                <w:webHidden/>
                <w:sz w:val="24"/>
                <w:szCs w:val="24"/>
              </w:rPr>
            </w:r>
            <w:r w:rsidR="00C04806" w:rsidRPr="00C04806">
              <w:rPr>
                <w:rFonts w:ascii="Times New Roman" w:hAnsi="Times New Roman" w:cs="Times New Roman"/>
                <w:noProof/>
                <w:webHidden/>
                <w:sz w:val="24"/>
                <w:szCs w:val="24"/>
              </w:rPr>
              <w:fldChar w:fldCharType="separate"/>
            </w:r>
            <w:r w:rsidR="00C04806" w:rsidRPr="00C04806">
              <w:rPr>
                <w:rFonts w:ascii="Times New Roman" w:hAnsi="Times New Roman" w:cs="Times New Roman"/>
                <w:noProof/>
                <w:webHidden/>
                <w:sz w:val="24"/>
                <w:szCs w:val="24"/>
              </w:rPr>
              <w:t>9</w:t>
            </w:r>
            <w:r w:rsidR="00C04806" w:rsidRPr="00C04806">
              <w:rPr>
                <w:rFonts w:ascii="Times New Roman" w:hAnsi="Times New Roman" w:cs="Times New Roman"/>
                <w:noProof/>
                <w:webHidden/>
                <w:sz w:val="24"/>
                <w:szCs w:val="24"/>
              </w:rPr>
              <w:fldChar w:fldCharType="end"/>
            </w:r>
          </w:hyperlink>
        </w:p>
        <w:p w:rsidR="00C04806" w:rsidRPr="00C04806" w:rsidRDefault="00C04806">
          <w:pPr>
            <w:rPr>
              <w:rFonts w:ascii="Times New Roman" w:hAnsi="Times New Roman" w:cs="Times New Roman"/>
              <w:sz w:val="24"/>
              <w:szCs w:val="24"/>
            </w:rPr>
          </w:pPr>
          <w:r w:rsidRPr="00C04806">
            <w:rPr>
              <w:rFonts w:ascii="Times New Roman" w:hAnsi="Times New Roman" w:cs="Times New Roman"/>
              <w:b/>
              <w:bCs/>
              <w:noProof/>
              <w:sz w:val="24"/>
              <w:szCs w:val="24"/>
            </w:rPr>
            <w:fldChar w:fldCharType="end"/>
          </w:r>
        </w:p>
      </w:sdtContent>
    </w:sdt>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4E4215" w:rsidRPr="00C04806" w:rsidRDefault="004E4215" w:rsidP="00C7050E">
      <w:pPr>
        <w:rPr>
          <w:rFonts w:ascii="Times New Roman" w:hAnsi="Times New Roman" w:cs="Times New Roman"/>
          <w:sz w:val="24"/>
          <w:szCs w:val="24"/>
        </w:rPr>
      </w:pPr>
    </w:p>
    <w:p w:rsidR="00C7050E" w:rsidRPr="00C04806" w:rsidRDefault="00C7050E" w:rsidP="00C04806">
      <w:pPr>
        <w:pStyle w:val="Heading1"/>
        <w:rPr>
          <w:rFonts w:ascii="Times New Roman" w:hAnsi="Times New Roman" w:cs="Times New Roman"/>
          <w:sz w:val="24"/>
          <w:szCs w:val="24"/>
        </w:rPr>
      </w:pPr>
      <w:bookmarkStart w:id="1" w:name="_Toc166144018"/>
      <w:r w:rsidRPr="00C04806">
        <w:rPr>
          <w:rFonts w:ascii="Times New Roman" w:hAnsi="Times New Roman" w:cs="Times New Roman"/>
          <w:sz w:val="24"/>
          <w:szCs w:val="24"/>
        </w:rPr>
        <w:t>Introduction:</w:t>
      </w:r>
      <w:bookmarkEnd w:id="1"/>
    </w:p>
    <w:p w:rsidR="00430511" w:rsidRPr="00C04806" w:rsidRDefault="00430511" w:rsidP="00430511">
      <w:pPr>
        <w:jc w:val="both"/>
        <w:rPr>
          <w:rFonts w:ascii="Times New Roman" w:hAnsi="Times New Roman" w:cs="Times New Roman"/>
          <w:sz w:val="24"/>
          <w:szCs w:val="24"/>
        </w:rPr>
      </w:pPr>
      <w:r w:rsidRPr="00C04806">
        <w:rPr>
          <w:rFonts w:ascii="Times New Roman" w:hAnsi="Times New Roman" w:cs="Times New Roman"/>
          <w:sz w:val="24"/>
          <w:szCs w:val="24"/>
        </w:rPr>
        <w:t xml:space="preserve">This record offers a relative examination of two significant players in the accommodation business: Shangri-La Hotels and Travelodge Hotels. The motivation behind this investigation is to give bits of knowledge into their budgetary administration systems, showcase situating, development </w:t>
      </w:r>
      <w:r w:rsidRPr="00C04806">
        <w:rPr>
          <w:rFonts w:ascii="Times New Roman" w:hAnsi="Times New Roman" w:cs="Times New Roman"/>
          <w:sz w:val="24"/>
          <w:szCs w:val="24"/>
        </w:rPr>
        <w:lastRenderedPageBreak/>
        <w:t xml:space="preserve">potential, and Corporate Social Responsibility (CSR) duties. This report means to offer an </w:t>
      </w:r>
      <w:r w:rsidR="00C04806" w:rsidRPr="00C04806">
        <w:rPr>
          <w:rFonts w:ascii="Times New Roman" w:hAnsi="Times New Roman" w:cs="Times New Roman"/>
          <w:sz w:val="24"/>
          <w:szCs w:val="24"/>
        </w:rPr>
        <w:t>all-encompassing</w:t>
      </w:r>
      <w:r w:rsidRPr="00C04806">
        <w:rPr>
          <w:rFonts w:ascii="Times New Roman" w:hAnsi="Times New Roman" w:cs="Times New Roman"/>
          <w:sz w:val="24"/>
          <w:szCs w:val="24"/>
        </w:rPr>
        <w:t xml:space="preserve"> comprehension of the focused scene inside which these associations work by taking a gander at territories like aggregate income, piece of the overall industry, client socioeconomics and CSR activities. Through careful research and </w:t>
      </w:r>
      <w:r w:rsidR="004E4215" w:rsidRPr="00C04806">
        <w:rPr>
          <w:rFonts w:ascii="Times New Roman" w:hAnsi="Times New Roman" w:cs="Times New Roman"/>
          <w:sz w:val="24"/>
          <w:szCs w:val="24"/>
        </w:rPr>
        <w:t>investigation,</w:t>
      </w:r>
      <w:r w:rsidRPr="00C04806">
        <w:rPr>
          <w:rFonts w:ascii="Times New Roman" w:hAnsi="Times New Roman" w:cs="Times New Roman"/>
          <w:sz w:val="24"/>
          <w:szCs w:val="24"/>
        </w:rPr>
        <w:t xml:space="preserve"> we expect to reveal qualities, shortcomings, openings and dangers looked by Shangri-La and Travelodge; in the long run giving key suggestions for their supported accomplishment in dynamic friendliness advertise. </w:t>
      </w:r>
    </w:p>
    <w:p w:rsidR="00AD6213" w:rsidRPr="00C04806" w:rsidRDefault="00AD6213" w:rsidP="00C04806">
      <w:pPr>
        <w:pStyle w:val="Heading2"/>
        <w:rPr>
          <w:rFonts w:ascii="Times New Roman" w:hAnsi="Times New Roman" w:cs="Times New Roman"/>
          <w:sz w:val="24"/>
          <w:szCs w:val="24"/>
        </w:rPr>
      </w:pPr>
      <w:bookmarkStart w:id="2" w:name="_Toc166144019"/>
      <w:r w:rsidRPr="00C04806">
        <w:rPr>
          <w:rFonts w:ascii="Times New Roman" w:hAnsi="Times New Roman" w:cs="Times New Roman"/>
          <w:sz w:val="24"/>
          <w:szCs w:val="24"/>
        </w:rPr>
        <w:t>Total revenue Analysis</w:t>
      </w:r>
      <w:bookmarkEnd w:id="2"/>
      <w:r w:rsidRPr="00C04806">
        <w:rPr>
          <w:rFonts w:ascii="Times New Roman" w:hAnsi="Times New Roman" w:cs="Times New Roman"/>
          <w:sz w:val="24"/>
          <w:szCs w:val="24"/>
        </w:rPr>
        <w:t xml:space="preserve"> </w:t>
      </w:r>
    </w:p>
    <w:p w:rsidR="00C6081A" w:rsidRDefault="00C6081A" w:rsidP="00AD6213">
      <w:pPr>
        <w:jc w:val="both"/>
        <w:rPr>
          <w:rFonts w:ascii="Times New Roman" w:hAnsi="Times New Roman" w:cs="Times New Roman"/>
          <w:sz w:val="24"/>
          <w:szCs w:val="24"/>
        </w:rPr>
      </w:pPr>
      <w:r w:rsidRPr="00C04806">
        <w:rPr>
          <w:rFonts w:ascii="Times New Roman" w:hAnsi="Times New Roman" w:cs="Times New Roman"/>
          <w:sz w:val="24"/>
          <w:szCs w:val="24"/>
        </w:rPr>
        <w:t>Researching the overall earnings of Shangri-La and Travelodge hotels shows different patterns and gaps in their financial performance. For instance, Shangri-La Hotels had strong growth where its consolidated revenues rose by 20.4% in 2021 to reach $545.8 million then grew further by 17.8% to $1,462.1 million as at December 2022 (Dasgupta &amp; Jamader, 2024). Conversely, Travelodge hotels recorded significant increase in underlying revenue with £909.9 million being reported in 2022 compared to £727.9 million of 2019 and £559.7 million realized in 2021.During this period also operational indicators for travel lodge hotels were impressive which included higher occupancy rate of 81.8% posted in 2022 as opposed to that one recorded in 2019 which stood at 80.8% and that achieved last year when it was only 62.7 %; additionally there was substantial growth experienced in average room rate and RevPAR (revenue per available room) (Dasgupta &amp; Jamader, 2024). Average room rate increased by22 .5%£64 .31 while RevPAR moved up by23 .9%£52 .59 thus indicating competitive advantage within market segment for Travelodge hotel based on this data we can conclude that these two organizations have different approaches towards making money since they seem to be targeting various markets or adopting diverse operational efficiencies (Travelodge, 2024). It seems like Shangri-La focuses on growing through increasing total income while travel lodge aims at maximizing its profits through improved operations and gaining more market share</w:t>
      </w:r>
      <w:r w:rsidR="00D07617">
        <w:rPr>
          <w:rFonts w:ascii="Times New Roman" w:hAnsi="Times New Roman" w:cs="Times New Roman"/>
          <w:sz w:val="24"/>
          <w:szCs w:val="24"/>
        </w:rPr>
        <w:t>. The table below gives a statistical analysis of the comparison of revenue between the two hotels between the years 2016 and 2023</w:t>
      </w:r>
    </w:p>
    <w:p w:rsidR="00D07617" w:rsidRDefault="00D07617" w:rsidP="00D07617">
      <w:pPr>
        <w:jc w:val="center"/>
        <w:rPr>
          <w:rFonts w:ascii="Times New Roman" w:hAnsi="Times New Roman" w:cs="Times New Roman"/>
          <w:sz w:val="24"/>
          <w:szCs w:val="24"/>
        </w:rPr>
      </w:pPr>
      <w:r>
        <w:rPr>
          <w:noProof/>
        </w:rPr>
        <w:drawing>
          <wp:inline distT="0" distB="0" distL="0" distR="0" wp14:anchorId="6A1C9FF7" wp14:editId="790EAE7F">
            <wp:extent cx="4572000" cy="2743200"/>
            <wp:effectExtent l="0" t="0" r="0" b="0"/>
            <wp:docPr id="1822767300" name="Chart 1">
              <a:extLst xmlns:a="http://schemas.openxmlformats.org/drawingml/2006/main">
                <a:ext uri="{FF2B5EF4-FFF2-40B4-BE49-F238E27FC236}">
                  <a16:creationId xmlns:a16="http://schemas.microsoft.com/office/drawing/2014/main" id="{6DDD510D-2BDE-4D7A-C44C-56BCB34DCB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D07617" w:rsidRPr="00C04806" w:rsidRDefault="00D07617" w:rsidP="00AD6213">
      <w:pPr>
        <w:jc w:val="both"/>
        <w:rPr>
          <w:rFonts w:ascii="Times New Roman" w:hAnsi="Times New Roman" w:cs="Times New Roman"/>
          <w:sz w:val="24"/>
          <w:szCs w:val="24"/>
        </w:rPr>
      </w:pPr>
    </w:p>
    <w:p w:rsidR="00AD6213" w:rsidRPr="00C04806" w:rsidRDefault="00233113" w:rsidP="00C04806">
      <w:pPr>
        <w:pStyle w:val="Heading2"/>
        <w:rPr>
          <w:rFonts w:ascii="Times New Roman" w:hAnsi="Times New Roman" w:cs="Times New Roman"/>
          <w:sz w:val="24"/>
          <w:szCs w:val="24"/>
        </w:rPr>
      </w:pPr>
      <w:bookmarkStart w:id="3" w:name="_Toc166144020"/>
      <w:r w:rsidRPr="00C04806">
        <w:rPr>
          <w:rFonts w:ascii="Times New Roman" w:hAnsi="Times New Roman" w:cs="Times New Roman"/>
          <w:sz w:val="24"/>
          <w:szCs w:val="24"/>
        </w:rPr>
        <w:lastRenderedPageBreak/>
        <w:t xml:space="preserve">Revenue Sources </w:t>
      </w:r>
      <w:r w:rsidR="007C63F7" w:rsidRPr="00C04806">
        <w:rPr>
          <w:rFonts w:ascii="Times New Roman" w:hAnsi="Times New Roman" w:cs="Times New Roman"/>
          <w:sz w:val="24"/>
          <w:szCs w:val="24"/>
        </w:rPr>
        <w:t>and Trends</w:t>
      </w:r>
      <w:bookmarkEnd w:id="3"/>
      <w:r w:rsidR="007C63F7" w:rsidRPr="00C04806">
        <w:rPr>
          <w:rFonts w:ascii="Times New Roman" w:hAnsi="Times New Roman" w:cs="Times New Roman"/>
          <w:sz w:val="24"/>
          <w:szCs w:val="24"/>
        </w:rPr>
        <w:t xml:space="preserve"> </w:t>
      </w:r>
    </w:p>
    <w:p w:rsidR="009E7D28" w:rsidRPr="00C04806" w:rsidRDefault="00C6081A" w:rsidP="00AD6213">
      <w:pPr>
        <w:jc w:val="both"/>
        <w:rPr>
          <w:rFonts w:ascii="Times New Roman" w:hAnsi="Times New Roman" w:cs="Times New Roman"/>
          <w:sz w:val="24"/>
          <w:szCs w:val="24"/>
        </w:rPr>
      </w:pPr>
      <w:r w:rsidRPr="00C04806">
        <w:rPr>
          <w:rFonts w:ascii="Times New Roman" w:hAnsi="Times New Roman" w:cs="Times New Roman"/>
          <w:sz w:val="24"/>
          <w:szCs w:val="24"/>
        </w:rPr>
        <w:t>An examination of the income sources between Shangri-La Hotels and Travelodge Hotels identifies where their money comes from and reveals how they generate revenue differently. For example, in 2022 alone, room revenue for Shangri-La constituted a large part of it at $622.9 million which represents the amount of income earned from all over the world through booking hotel rooms across different properties. Similarly during this same time period food &amp; beverage sales were significant too having contributed with $559.9 million worth of revenues that includes restaurants bars catering services among others within their establishments (Shangri-La Hotels , 2024). In addition to these types there are also other kinds like spa treatments or transportation which brought about an increase in total income by another $79.1 million according to (Frödén, 2021). Furthermore what has been said so far must not forget about management contracts entered into by Shangri-La those owned third parties The exact distribution remains unknown nevertheless it is considered one main source of incomes any company in relation with hotels industry except those directly operated under franchise agreements On the other hand Travelodge showed very similar pattern with £622.9m being generated from room-based business £559m coming out food beverage sector while approximately£79m collected as revenues through ancillary services provided during 2022 As such like does not disclose terms specificities such arrangements might entail( Lotfi &amp; Guix Navarrete, 2023) In general both these organizations rely heavily on core activities supplemented by complementary offerings including but not limited to peripheral services along management contracting</w:t>
      </w:r>
    </w:p>
    <w:p w:rsidR="009E7D28" w:rsidRPr="00C04806" w:rsidRDefault="009E7D28" w:rsidP="00AD6213">
      <w:pPr>
        <w:jc w:val="both"/>
        <w:rPr>
          <w:rFonts w:ascii="Times New Roman" w:hAnsi="Times New Roman" w:cs="Times New Roman"/>
          <w:sz w:val="24"/>
          <w:szCs w:val="24"/>
        </w:rPr>
      </w:pPr>
    </w:p>
    <w:p w:rsidR="00233113" w:rsidRPr="00C04806" w:rsidRDefault="007C63F7" w:rsidP="00C04806">
      <w:pPr>
        <w:pStyle w:val="Heading2"/>
        <w:rPr>
          <w:rFonts w:ascii="Times New Roman" w:hAnsi="Times New Roman" w:cs="Times New Roman"/>
          <w:sz w:val="24"/>
          <w:szCs w:val="24"/>
        </w:rPr>
      </w:pPr>
      <w:bookmarkStart w:id="4" w:name="_Toc166144021"/>
      <w:r w:rsidRPr="00C04806">
        <w:rPr>
          <w:rFonts w:ascii="Times New Roman" w:hAnsi="Times New Roman" w:cs="Times New Roman"/>
          <w:sz w:val="24"/>
          <w:szCs w:val="24"/>
        </w:rPr>
        <w:t>Factors Driving Revenue Growth or Decline</w:t>
      </w:r>
      <w:bookmarkEnd w:id="4"/>
    </w:p>
    <w:p w:rsidR="006308CF" w:rsidRPr="00C04806" w:rsidRDefault="00C6081A" w:rsidP="006308CF">
      <w:pPr>
        <w:jc w:val="both"/>
        <w:rPr>
          <w:rFonts w:ascii="Times New Roman" w:hAnsi="Times New Roman" w:cs="Times New Roman"/>
          <w:sz w:val="24"/>
          <w:szCs w:val="24"/>
        </w:rPr>
      </w:pPr>
      <w:r w:rsidRPr="00C04806">
        <w:rPr>
          <w:rFonts w:ascii="Times New Roman" w:hAnsi="Times New Roman" w:cs="Times New Roman"/>
          <w:sz w:val="24"/>
          <w:szCs w:val="24"/>
        </w:rPr>
        <w:t xml:space="preserve">Examining what makes Travelodge Hotels earn more money or lose it, comparing to Shangri-La Hotels reveals different strategies and reactions towards market dynamics which are back up by their respective performances. There were several factors which led to the growth of revenue at Travelodge Hotels. For instance, the rate of occupancy increased to 81.8% in 2022 thereby contributing directly towards higher room sales volumes. The relationship between more guests staying in a hotel and increased income shows how important it is for these facilities to be used efficiently. In addition, travel lodge took advantage of new trends in tourism such as strong demand for events and short staycation breaks among others thus realigning its products with changing consumer needs (Page &amp; Connell, 2020). This move ensured that they captured all available markets while maximizing on every opportunity that came their way in terms of generating revenues. Despite inflationary pressures being experienced countrywide; this company has managed its costs so well over time mainly because: it has got one of the best operating cost models within its industry coupled with very strong supplier relationships both locally and internationally which have always helped them negotiate for better deals whenever necessary hence leading to sustained profitability coupled with continued growth in top-line figures like net sales or total income (Wu, 2021). </w:t>
      </w:r>
    </w:p>
    <w:p w:rsidR="00C6081A" w:rsidRPr="00C04806" w:rsidRDefault="00C6081A" w:rsidP="006308CF">
      <w:pPr>
        <w:jc w:val="both"/>
        <w:rPr>
          <w:rFonts w:ascii="Times New Roman" w:hAnsi="Times New Roman" w:cs="Times New Roman"/>
          <w:sz w:val="24"/>
          <w:szCs w:val="24"/>
        </w:rPr>
      </w:pPr>
      <w:r w:rsidRPr="00C04806">
        <w:rPr>
          <w:rFonts w:ascii="Times New Roman" w:hAnsi="Times New Roman" w:cs="Times New Roman"/>
          <w:sz w:val="24"/>
          <w:szCs w:val="24"/>
        </w:rPr>
        <w:t>On the other hand, Shangri-La Hotels achieved gains in income even during the COVID-19 pandemic. The organization applied several strategies to maintain and increase its revenue streams. Occupancy rates have gone up and there is more business in rooms as well as food and beverage which shows how much money has been made through travelling this year. Higher occupancy levels mean more bookings are made for rooms which leads to higher revenues earned by hotels. In other words, these figures demonstrate that it is important for a hotel to optimize its occupancy levels so as to generate maximum income from room sales. Similarly, Shangri-La’s success in taking advantage of eased COVID-19 containment policies plus travel restrictions should serve as an indication that businesses need agility when responding to changing economic environments and regulatory frameworks (Liu, 2020). By being quick enough t acknowledge this changes arising from different market dynamisms , Shangri-La Hotels were able to avert possible negative impacts on their revenues. All together both Travelodge hotels &amp; Shangri-La hotels show signs they know what drives up revenues are ready strategically leverage upon them depending on each specific segment within their markets whiles ensuring continuous competitiveness as well profitability in the hospitality industry.</w:t>
      </w:r>
    </w:p>
    <w:p w:rsidR="00C6081A" w:rsidRPr="00C04806" w:rsidRDefault="00C6081A" w:rsidP="006308CF">
      <w:pPr>
        <w:jc w:val="both"/>
        <w:rPr>
          <w:rFonts w:ascii="Times New Roman" w:hAnsi="Times New Roman" w:cs="Times New Roman"/>
          <w:sz w:val="24"/>
          <w:szCs w:val="24"/>
        </w:rPr>
      </w:pPr>
    </w:p>
    <w:p w:rsidR="00C6081A" w:rsidRPr="00C04806" w:rsidRDefault="00C6081A" w:rsidP="006308CF">
      <w:pPr>
        <w:jc w:val="both"/>
        <w:rPr>
          <w:rFonts w:ascii="Times New Roman" w:hAnsi="Times New Roman" w:cs="Times New Roman"/>
          <w:sz w:val="24"/>
          <w:szCs w:val="24"/>
        </w:rPr>
      </w:pPr>
    </w:p>
    <w:p w:rsidR="00C6081A" w:rsidRPr="00C04806" w:rsidRDefault="00C6081A" w:rsidP="006308CF">
      <w:pPr>
        <w:jc w:val="both"/>
        <w:rPr>
          <w:rFonts w:ascii="Times New Roman" w:hAnsi="Times New Roman" w:cs="Times New Roman"/>
          <w:sz w:val="24"/>
          <w:szCs w:val="24"/>
        </w:rPr>
      </w:pPr>
    </w:p>
    <w:p w:rsidR="00C6081A" w:rsidRPr="00C04806" w:rsidRDefault="00C6081A" w:rsidP="006308CF">
      <w:pPr>
        <w:jc w:val="both"/>
        <w:rPr>
          <w:rFonts w:ascii="Times New Roman" w:hAnsi="Times New Roman" w:cs="Times New Roman"/>
          <w:sz w:val="24"/>
          <w:szCs w:val="24"/>
        </w:rPr>
      </w:pPr>
    </w:p>
    <w:p w:rsidR="00C6081A" w:rsidRPr="00C04806" w:rsidRDefault="00C6081A" w:rsidP="006308CF">
      <w:pPr>
        <w:jc w:val="both"/>
        <w:rPr>
          <w:rFonts w:ascii="Times New Roman" w:hAnsi="Times New Roman" w:cs="Times New Roman"/>
          <w:sz w:val="24"/>
          <w:szCs w:val="24"/>
        </w:rPr>
      </w:pPr>
    </w:p>
    <w:p w:rsidR="00C6081A" w:rsidRPr="00C04806" w:rsidRDefault="00C6081A" w:rsidP="006308CF">
      <w:pPr>
        <w:jc w:val="both"/>
        <w:rPr>
          <w:rFonts w:ascii="Times New Roman" w:hAnsi="Times New Roman" w:cs="Times New Roman"/>
          <w:sz w:val="24"/>
          <w:szCs w:val="24"/>
        </w:rPr>
      </w:pPr>
    </w:p>
    <w:p w:rsidR="00C6081A" w:rsidRPr="00C04806" w:rsidRDefault="00C6081A" w:rsidP="006308CF">
      <w:pPr>
        <w:jc w:val="both"/>
        <w:rPr>
          <w:rFonts w:ascii="Times New Roman" w:hAnsi="Times New Roman" w:cs="Times New Roman"/>
          <w:sz w:val="24"/>
          <w:szCs w:val="24"/>
        </w:rPr>
      </w:pPr>
    </w:p>
    <w:p w:rsidR="00C6081A" w:rsidRPr="00C04806" w:rsidRDefault="00C6081A" w:rsidP="006308CF">
      <w:pPr>
        <w:jc w:val="both"/>
        <w:rPr>
          <w:rFonts w:ascii="Times New Roman" w:hAnsi="Times New Roman" w:cs="Times New Roman"/>
          <w:sz w:val="24"/>
          <w:szCs w:val="24"/>
        </w:rPr>
      </w:pPr>
    </w:p>
    <w:p w:rsidR="00C6081A" w:rsidRPr="00C04806" w:rsidRDefault="00C6081A" w:rsidP="006308CF">
      <w:pPr>
        <w:jc w:val="both"/>
        <w:rPr>
          <w:rFonts w:ascii="Times New Roman" w:hAnsi="Times New Roman" w:cs="Times New Roman"/>
          <w:sz w:val="24"/>
          <w:szCs w:val="24"/>
        </w:rPr>
      </w:pPr>
    </w:p>
    <w:p w:rsidR="00C6081A" w:rsidRPr="00C04806" w:rsidRDefault="00C6081A" w:rsidP="006308CF">
      <w:pPr>
        <w:jc w:val="both"/>
        <w:rPr>
          <w:rFonts w:ascii="Times New Roman" w:hAnsi="Times New Roman" w:cs="Times New Roman"/>
          <w:sz w:val="24"/>
          <w:szCs w:val="24"/>
        </w:rPr>
      </w:pPr>
    </w:p>
    <w:p w:rsidR="00ED5D33" w:rsidRPr="00C04806" w:rsidRDefault="00ED5D33" w:rsidP="00C04806">
      <w:pPr>
        <w:pStyle w:val="Heading1"/>
        <w:rPr>
          <w:rFonts w:ascii="Times New Roman" w:hAnsi="Times New Roman" w:cs="Times New Roman"/>
          <w:sz w:val="24"/>
          <w:szCs w:val="24"/>
        </w:rPr>
      </w:pPr>
      <w:bookmarkStart w:id="5" w:name="_Toc166144022"/>
      <w:r w:rsidRPr="00C04806">
        <w:rPr>
          <w:rFonts w:ascii="Times New Roman" w:hAnsi="Times New Roman" w:cs="Times New Roman"/>
          <w:sz w:val="24"/>
          <w:szCs w:val="24"/>
        </w:rPr>
        <w:t>Section 2</w:t>
      </w:r>
      <w:bookmarkEnd w:id="5"/>
    </w:p>
    <w:p w:rsidR="00ED5D33" w:rsidRPr="00C04806" w:rsidRDefault="00ED5D33" w:rsidP="00C04806">
      <w:pPr>
        <w:pStyle w:val="Heading2"/>
        <w:rPr>
          <w:rFonts w:ascii="Times New Roman" w:hAnsi="Times New Roman" w:cs="Times New Roman"/>
          <w:sz w:val="24"/>
          <w:szCs w:val="24"/>
        </w:rPr>
      </w:pPr>
      <w:bookmarkStart w:id="6" w:name="_Toc166144023"/>
      <w:r w:rsidRPr="00C04806">
        <w:rPr>
          <w:rFonts w:ascii="Times New Roman" w:hAnsi="Times New Roman" w:cs="Times New Roman"/>
          <w:sz w:val="24"/>
          <w:szCs w:val="24"/>
        </w:rPr>
        <w:t>Market share</w:t>
      </w:r>
      <w:bookmarkEnd w:id="6"/>
      <w:r w:rsidRPr="00C04806">
        <w:rPr>
          <w:rFonts w:ascii="Times New Roman" w:hAnsi="Times New Roman" w:cs="Times New Roman"/>
          <w:sz w:val="24"/>
          <w:szCs w:val="24"/>
        </w:rPr>
        <w:t xml:space="preserve"> </w:t>
      </w:r>
    </w:p>
    <w:p w:rsidR="00565A5D" w:rsidRPr="00C04806" w:rsidRDefault="00C6081A" w:rsidP="006308CF">
      <w:pPr>
        <w:jc w:val="both"/>
        <w:rPr>
          <w:rFonts w:ascii="Times New Roman" w:hAnsi="Times New Roman" w:cs="Times New Roman"/>
          <w:sz w:val="24"/>
          <w:szCs w:val="24"/>
        </w:rPr>
      </w:pPr>
      <w:r w:rsidRPr="00C04806">
        <w:rPr>
          <w:rFonts w:ascii="Times New Roman" w:hAnsi="Times New Roman" w:cs="Times New Roman"/>
          <w:sz w:val="24"/>
          <w:szCs w:val="24"/>
        </w:rPr>
        <w:t>Scrutinizing Shangri-La Hotels and Travelodge Hotels’ market shares reveals different positions in the hospitality industry, supported by evidence and additional knowledge where possible. For instance, Shangri-La Hotels is a worldwide chain with properties of luxury and upscale standards. Its presence is strong globally but it dominates more luxurious markets located in Asia and the Middle East (Stringam et al., 2020). There are no specific numbers available on its market share, but this company’s reputation alone covers many parts of the world which confirms its place as one of the biggest players in global hotels industry that has great power over markets according to Wu (2021). On the other hand, Travelodge has established itself firmly within UK’s budget hotel segment amid intense competition. With around 27% share among UK hotel customers, this brand commands significant portion of this particular market which is further strengthened by 2022 total underlying revenue amounting to £909.9 million pounds showing strong performance by Travelodge thus making it hard for other players to beat them at their game especially in terms of pricing strategy . This comparison highlights different approaches taken by Shangri-La Hotels vis-à-vis Travelodge Hotels: while the former focuses mainly on richness and serves rich people from all corners of the earth</w:t>
      </w:r>
      <w:r w:rsidR="00565A5D" w:rsidRPr="00C04806">
        <w:rPr>
          <w:rFonts w:ascii="Times New Roman" w:hAnsi="Times New Roman" w:cs="Times New Roman"/>
          <w:sz w:val="24"/>
          <w:szCs w:val="24"/>
        </w:rPr>
        <w:t>.</w:t>
      </w:r>
      <w:r w:rsidRPr="00C04806">
        <w:rPr>
          <w:rFonts w:ascii="Times New Roman" w:hAnsi="Times New Roman" w:cs="Times New Roman"/>
          <w:sz w:val="24"/>
          <w:szCs w:val="24"/>
        </w:rPr>
        <w:t xml:space="preserve"> </w:t>
      </w:r>
    </w:p>
    <w:p w:rsidR="00AF78E7" w:rsidRPr="00C04806" w:rsidRDefault="00AF78E7" w:rsidP="00C04806">
      <w:pPr>
        <w:pStyle w:val="Heading2"/>
        <w:rPr>
          <w:rFonts w:ascii="Times New Roman" w:hAnsi="Times New Roman" w:cs="Times New Roman"/>
          <w:sz w:val="24"/>
          <w:szCs w:val="24"/>
        </w:rPr>
      </w:pPr>
      <w:bookmarkStart w:id="7" w:name="_Toc166144024"/>
      <w:r w:rsidRPr="00C04806">
        <w:rPr>
          <w:rFonts w:ascii="Times New Roman" w:hAnsi="Times New Roman" w:cs="Times New Roman"/>
          <w:sz w:val="24"/>
          <w:szCs w:val="24"/>
        </w:rPr>
        <w:t>Customer Demographics Evaluation</w:t>
      </w:r>
      <w:bookmarkEnd w:id="7"/>
    </w:p>
    <w:p w:rsidR="00C6081A" w:rsidRPr="00C04806" w:rsidRDefault="00C6081A" w:rsidP="006308CF">
      <w:pPr>
        <w:jc w:val="both"/>
        <w:rPr>
          <w:rFonts w:ascii="Times New Roman" w:hAnsi="Times New Roman" w:cs="Times New Roman"/>
          <w:sz w:val="24"/>
          <w:szCs w:val="24"/>
        </w:rPr>
      </w:pPr>
      <w:r w:rsidRPr="00C04806">
        <w:rPr>
          <w:rFonts w:ascii="Times New Roman" w:hAnsi="Times New Roman" w:cs="Times New Roman"/>
          <w:sz w:val="24"/>
          <w:szCs w:val="24"/>
        </w:rPr>
        <w:t>Looking at the customer demographics of the Shangri-La Hotels and Travelodge Hotels, we can see that the two chains have different positions in the market which are supported by descriptive statistics. Shangri-La serves a wide range of customers including tourists, businesspersons among other high-end guests. In fact, it attracts individuals who love luxurious living spaces during their holiday or official trips abroad Statistical evidence drawn from the 2020 Sustainability Report released by Shangri-La Asia Limited shows how much this company does care about environment conservation as well as supporting local communities (Liu, 2020). To add on what has been identified before now is “Shangri La Cares” initiative which was introduced during covid-19 period ensures safety measures are followed within hotels while at same time taking care for guests’ health though involvement of staff members in providing food and face masks to needy people within neighbourhoods where hotels operate. Once these principles have been put in place they become unique selling points for them since no any other hotel may practice such kind deeds towards community but instead only focus on profits realization without considering social responsibility issues like poverty alleviation programs through provision basic needs like foods among others. Moreover, there are signature programmes by Shangri La hotels that promote conservation of biodiversity besides responsible consumption (Guix &amp; Font, 2020). However</w:t>
      </w:r>
      <w:r w:rsidR="00565A5D" w:rsidRPr="00C04806">
        <w:rPr>
          <w:rFonts w:ascii="Times New Roman" w:hAnsi="Times New Roman" w:cs="Times New Roman"/>
          <w:sz w:val="24"/>
          <w:szCs w:val="24"/>
        </w:rPr>
        <w:t>,</w:t>
      </w:r>
      <w:r w:rsidRPr="00C04806">
        <w:rPr>
          <w:rFonts w:ascii="Times New Roman" w:hAnsi="Times New Roman" w:cs="Times New Roman"/>
          <w:sz w:val="24"/>
          <w:szCs w:val="24"/>
        </w:rPr>
        <w:t xml:space="preserve"> Travelodge Hotels target low-income earners who cannot afford expensive accommodations while travelling especially when going for holidays with families or friends hence making it possible for them stay cheaply during their trip away from home . </w:t>
      </w:r>
    </w:p>
    <w:p w:rsidR="00565A5D" w:rsidRPr="00C04806" w:rsidRDefault="00565A5D" w:rsidP="006308CF">
      <w:pPr>
        <w:jc w:val="both"/>
        <w:rPr>
          <w:rFonts w:ascii="Times New Roman" w:hAnsi="Times New Roman" w:cs="Times New Roman"/>
          <w:sz w:val="24"/>
          <w:szCs w:val="24"/>
        </w:rPr>
      </w:pPr>
    </w:p>
    <w:p w:rsidR="00565A5D" w:rsidRPr="00C04806" w:rsidRDefault="00565A5D" w:rsidP="006308CF">
      <w:pPr>
        <w:jc w:val="both"/>
        <w:rPr>
          <w:rFonts w:ascii="Times New Roman" w:hAnsi="Times New Roman" w:cs="Times New Roman"/>
          <w:sz w:val="24"/>
          <w:szCs w:val="24"/>
        </w:rPr>
      </w:pPr>
    </w:p>
    <w:p w:rsidR="00565A5D" w:rsidRPr="00C04806" w:rsidRDefault="00565A5D" w:rsidP="006308CF">
      <w:pPr>
        <w:jc w:val="both"/>
        <w:rPr>
          <w:rFonts w:ascii="Times New Roman" w:hAnsi="Times New Roman" w:cs="Times New Roman"/>
          <w:sz w:val="24"/>
          <w:szCs w:val="24"/>
        </w:rPr>
      </w:pPr>
    </w:p>
    <w:p w:rsidR="00565A5D" w:rsidRPr="00C04806" w:rsidRDefault="00565A5D" w:rsidP="006308CF">
      <w:pPr>
        <w:jc w:val="both"/>
        <w:rPr>
          <w:rFonts w:ascii="Times New Roman" w:hAnsi="Times New Roman" w:cs="Times New Roman"/>
          <w:sz w:val="24"/>
          <w:szCs w:val="24"/>
        </w:rPr>
      </w:pPr>
    </w:p>
    <w:p w:rsidR="00565A5D" w:rsidRPr="00C04806" w:rsidRDefault="00565A5D" w:rsidP="006308CF">
      <w:pPr>
        <w:jc w:val="both"/>
        <w:rPr>
          <w:rFonts w:ascii="Times New Roman" w:hAnsi="Times New Roman" w:cs="Times New Roman"/>
          <w:sz w:val="24"/>
          <w:szCs w:val="24"/>
        </w:rPr>
      </w:pPr>
    </w:p>
    <w:p w:rsidR="00C6081A" w:rsidRPr="00C04806" w:rsidRDefault="00C6081A" w:rsidP="006308CF">
      <w:pPr>
        <w:jc w:val="both"/>
        <w:rPr>
          <w:rFonts w:ascii="Times New Roman" w:hAnsi="Times New Roman" w:cs="Times New Roman"/>
          <w:sz w:val="24"/>
          <w:szCs w:val="24"/>
        </w:rPr>
      </w:pPr>
    </w:p>
    <w:p w:rsidR="00C04806" w:rsidRPr="00C04806" w:rsidRDefault="00C04806" w:rsidP="006308CF">
      <w:pPr>
        <w:jc w:val="both"/>
        <w:rPr>
          <w:rFonts w:ascii="Times New Roman" w:hAnsi="Times New Roman" w:cs="Times New Roman"/>
          <w:sz w:val="24"/>
          <w:szCs w:val="24"/>
        </w:rPr>
      </w:pPr>
    </w:p>
    <w:p w:rsidR="001C20AA" w:rsidRPr="00C04806" w:rsidRDefault="001C20AA" w:rsidP="00C04806">
      <w:pPr>
        <w:pStyle w:val="Heading2"/>
        <w:rPr>
          <w:rFonts w:ascii="Times New Roman" w:hAnsi="Times New Roman" w:cs="Times New Roman"/>
          <w:sz w:val="24"/>
          <w:szCs w:val="24"/>
        </w:rPr>
      </w:pPr>
      <w:bookmarkStart w:id="8" w:name="_Toc166144025"/>
      <w:r w:rsidRPr="00C04806">
        <w:rPr>
          <w:rFonts w:ascii="Times New Roman" w:hAnsi="Times New Roman" w:cs="Times New Roman"/>
          <w:sz w:val="24"/>
          <w:szCs w:val="24"/>
        </w:rPr>
        <w:t>Brand Perception Assessment</w:t>
      </w:r>
      <w:bookmarkEnd w:id="8"/>
      <w:r w:rsidRPr="00C04806">
        <w:rPr>
          <w:rFonts w:ascii="Times New Roman" w:hAnsi="Times New Roman" w:cs="Times New Roman"/>
          <w:sz w:val="24"/>
          <w:szCs w:val="24"/>
        </w:rPr>
        <w:t xml:space="preserve"> </w:t>
      </w:r>
    </w:p>
    <w:p w:rsidR="00565A5D" w:rsidRPr="00C04806" w:rsidRDefault="00C6081A" w:rsidP="006308CF">
      <w:pPr>
        <w:jc w:val="both"/>
        <w:rPr>
          <w:rFonts w:ascii="Times New Roman" w:hAnsi="Times New Roman" w:cs="Times New Roman"/>
          <w:sz w:val="24"/>
          <w:szCs w:val="24"/>
        </w:rPr>
      </w:pPr>
      <w:r w:rsidRPr="00C04806">
        <w:rPr>
          <w:rFonts w:ascii="Times New Roman" w:hAnsi="Times New Roman" w:cs="Times New Roman"/>
          <w:sz w:val="24"/>
          <w:szCs w:val="24"/>
        </w:rPr>
        <w:t xml:space="preserve">There are particular strengths, weaknesses, opportunities and threats (SWOT) that shape the market positioning and competitive advantage of Shangri-La Hotels and Travelodge Hotels as shown by the given data along with some other information. Shangri-La Hotels, known for its Asian hospitality at the highest level and luxurious accommodations offers unique services on top of a strong brand recognition coupled with reputation that lures people who treasure quality service as well as cultural authenticity (Ahmad et al., 2022). Also, this hotel has more than one hundred properties scattered across different regions globally thereby allowing it to tap into diverse </w:t>
      </w:r>
      <w:r w:rsidR="00565A5D" w:rsidRPr="00C04806">
        <w:rPr>
          <w:rFonts w:ascii="Times New Roman" w:hAnsi="Times New Roman" w:cs="Times New Roman"/>
          <w:sz w:val="24"/>
          <w:szCs w:val="24"/>
        </w:rPr>
        <w:t>traveller</w:t>
      </w:r>
      <w:r w:rsidRPr="00C04806">
        <w:rPr>
          <w:rFonts w:ascii="Times New Roman" w:hAnsi="Times New Roman" w:cs="Times New Roman"/>
          <w:sz w:val="24"/>
          <w:szCs w:val="24"/>
        </w:rPr>
        <w:t xml:space="preserve"> needs through its wide-reaching network which improves competitiveness in the marketplace; nevertheless being situated in high-end luxury might make them struggle with attracting budget-conscious tourists while still grappling with pressures from within their sector according to Perinotto et al. (2022). Nonetheless there are many chances for expansion into new territories by </w:t>
      </w:r>
      <w:r w:rsidR="00565A5D" w:rsidRPr="00C04806">
        <w:rPr>
          <w:rFonts w:ascii="Times New Roman" w:hAnsi="Times New Roman" w:cs="Times New Roman"/>
          <w:sz w:val="24"/>
          <w:szCs w:val="24"/>
        </w:rPr>
        <w:t>Shangri-La</w:t>
      </w:r>
      <w:r w:rsidRPr="00C04806">
        <w:rPr>
          <w:rFonts w:ascii="Times New Roman" w:hAnsi="Times New Roman" w:cs="Times New Roman"/>
          <w:sz w:val="24"/>
          <w:szCs w:val="24"/>
        </w:rPr>
        <w:t xml:space="preserve"> hotels along with the use of digital marketing channels so as to reach out to affluent </w:t>
      </w:r>
      <w:r w:rsidR="00565A5D" w:rsidRPr="00C04806">
        <w:rPr>
          <w:rFonts w:ascii="Times New Roman" w:hAnsi="Times New Roman" w:cs="Times New Roman"/>
          <w:sz w:val="24"/>
          <w:szCs w:val="24"/>
        </w:rPr>
        <w:t>travellers</w:t>
      </w:r>
      <w:r w:rsidRPr="00C04806">
        <w:rPr>
          <w:rFonts w:ascii="Times New Roman" w:hAnsi="Times New Roman" w:cs="Times New Roman"/>
          <w:sz w:val="24"/>
          <w:szCs w:val="24"/>
        </w:rPr>
        <w:t xml:space="preserve"> thus protecting against risks brought about by declining economies coupled changing consumer preferences during business cycles; On the other hand, Travelodge hotels provides affordable lodging options around world served mainly low income earners who need basic facilities at cheap prices (Perinotto et al., 2022). In spite of these positive sides Hussain &amp; Khan noted that there could be difficulties when it comes down differentiating oneself within competitive budget hotel sector or meeting demands of those looking for higher class experiences at Travelodge but also suggested ways such as improving customer loyalty programs together with adopting digital advertising techniques aimed at promoting brand visibility among potential clients. </w:t>
      </w:r>
    </w:p>
    <w:p w:rsidR="001D378C" w:rsidRPr="00C04806" w:rsidRDefault="008F61F7" w:rsidP="00C04806">
      <w:pPr>
        <w:pStyle w:val="Heading2"/>
        <w:rPr>
          <w:rFonts w:ascii="Times New Roman" w:hAnsi="Times New Roman" w:cs="Times New Roman"/>
          <w:sz w:val="24"/>
          <w:szCs w:val="24"/>
        </w:rPr>
      </w:pPr>
      <w:bookmarkStart w:id="9" w:name="_Toc166144026"/>
      <w:r w:rsidRPr="00C04806">
        <w:rPr>
          <w:rFonts w:ascii="Times New Roman" w:hAnsi="Times New Roman" w:cs="Times New Roman"/>
          <w:sz w:val="24"/>
          <w:szCs w:val="24"/>
        </w:rPr>
        <w:t>Growth Potential of Both Shangri-La Hotels And Travelodge Hotels</w:t>
      </w:r>
      <w:bookmarkEnd w:id="9"/>
    </w:p>
    <w:p w:rsidR="00C6081A" w:rsidRPr="00C04806" w:rsidRDefault="00565A5D" w:rsidP="006308CF">
      <w:pPr>
        <w:jc w:val="both"/>
        <w:rPr>
          <w:rFonts w:ascii="Times New Roman" w:hAnsi="Times New Roman" w:cs="Times New Roman"/>
          <w:sz w:val="24"/>
          <w:szCs w:val="24"/>
        </w:rPr>
      </w:pPr>
      <w:r w:rsidRPr="00C04806">
        <w:rPr>
          <w:rFonts w:ascii="Times New Roman" w:hAnsi="Times New Roman" w:cs="Times New Roman"/>
          <w:sz w:val="24"/>
          <w:szCs w:val="24"/>
        </w:rPr>
        <w:t>Analysing</w:t>
      </w:r>
      <w:r w:rsidR="00C6081A" w:rsidRPr="00C04806">
        <w:rPr>
          <w:rFonts w:ascii="Times New Roman" w:hAnsi="Times New Roman" w:cs="Times New Roman"/>
          <w:sz w:val="24"/>
          <w:szCs w:val="24"/>
        </w:rPr>
        <w:t xml:space="preserve"> growth potential within Shangri-La Hotels and Travelodge Hotels unveils different strategies, market opportunities as well as potential barriers which are supported by evidence and examples. Shangri-La Hotels have significant prospects for growth through global presence and a luxurious brand image. This can be achieved by entering unexploited markets or using digital marketing platforms to target the affluent travelers (Hussain &amp; Khan, 2020). For example, they could consider setting foot in emerging economies like Africa and South America where there is increasing tourism business coupled with rising disposable incomes. Furthermore, their commitment towards sustainability together with unique Asian hospitality attracts eco-conscious visitors thus providing chance to differentiate themselves from competitors while attracting niche market segments (Ahmad et al., 2022). However; among the possible challenges that may hinder this company’s expansion plans is negative impact of economic downturns on luxury travel industry coupled with keen competition in upper class hotel sector therefore forcing them into continuous product improvement so as remain relevant in the market (Ampofo, 2020). Conversely, Travelodge Hotels being a budget-friendly chain having many branches can leverage on its wide network coverage by improving customer loyalty programs as well as adopting digital marketing strategies aimed at increasing brand visibility among new clients. With close to six hundred properties scattered across Britain, Ireland and Spain Travelodge has adequate infrastructure for venturing into fresh territories while meeting diverse needs of travelers (Edehet et al., 2022). However; some obstacles that might impede Travelodge's growth include uncertain economic climate affecting demand for air transport besides changing consumer preferences towards booking hotels hence calling for flexibility when it comes risk management during such times. </w:t>
      </w:r>
    </w:p>
    <w:p w:rsidR="00C6081A" w:rsidRPr="00C04806" w:rsidRDefault="00C6081A" w:rsidP="006308CF">
      <w:pPr>
        <w:jc w:val="both"/>
        <w:rPr>
          <w:rFonts w:ascii="Times New Roman" w:hAnsi="Times New Roman" w:cs="Times New Roman"/>
          <w:sz w:val="24"/>
          <w:szCs w:val="24"/>
        </w:rPr>
      </w:pPr>
    </w:p>
    <w:p w:rsidR="00C04806" w:rsidRPr="00C04806" w:rsidRDefault="00C04806" w:rsidP="006308CF">
      <w:pPr>
        <w:jc w:val="both"/>
        <w:rPr>
          <w:rFonts w:ascii="Times New Roman" w:hAnsi="Times New Roman" w:cs="Times New Roman"/>
          <w:sz w:val="24"/>
          <w:szCs w:val="24"/>
        </w:rPr>
      </w:pPr>
    </w:p>
    <w:p w:rsidR="00C6081A" w:rsidRPr="00C04806" w:rsidRDefault="00C6081A" w:rsidP="006308CF">
      <w:pPr>
        <w:jc w:val="both"/>
        <w:rPr>
          <w:rFonts w:ascii="Times New Roman" w:hAnsi="Times New Roman" w:cs="Times New Roman"/>
          <w:sz w:val="24"/>
          <w:szCs w:val="24"/>
        </w:rPr>
      </w:pPr>
    </w:p>
    <w:p w:rsidR="008F61F7" w:rsidRPr="00C04806" w:rsidRDefault="008F61F7" w:rsidP="00C04806">
      <w:pPr>
        <w:pStyle w:val="Heading1"/>
        <w:rPr>
          <w:rFonts w:ascii="Times New Roman" w:hAnsi="Times New Roman" w:cs="Times New Roman"/>
          <w:sz w:val="24"/>
          <w:szCs w:val="24"/>
        </w:rPr>
      </w:pPr>
      <w:bookmarkStart w:id="10" w:name="_Toc166144027"/>
      <w:r w:rsidRPr="00C04806">
        <w:rPr>
          <w:rFonts w:ascii="Times New Roman" w:hAnsi="Times New Roman" w:cs="Times New Roman"/>
          <w:sz w:val="24"/>
          <w:szCs w:val="24"/>
        </w:rPr>
        <w:t>Financial Commitment of Shangri-La Hotels and Travelodge Hotels to CSR</w:t>
      </w:r>
      <w:bookmarkEnd w:id="10"/>
    </w:p>
    <w:p w:rsidR="00430511" w:rsidRPr="00C04806" w:rsidRDefault="00430511" w:rsidP="006308CF">
      <w:pPr>
        <w:jc w:val="both"/>
        <w:rPr>
          <w:rFonts w:ascii="Times New Roman" w:hAnsi="Times New Roman" w:cs="Times New Roman"/>
          <w:sz w:val="24"/>
          <w:szCs w:val="24"/>
        </w:rPr>
      </w:pPr>
      <w:r w:rsidRPr="00C04806">
        <w:rPr>
          <w:rFonts w:ascii="Times New Roman" w:hAnsi="Times New Roman" w:cs="Times New Roman"/>
          <w:sz w:val="24"/>
          <w:szCs w:val="24"/>
        </w:rPr>
        <w:t xml:space="preserve">Assessing how much Shangri-La Hotels and Travelodge Hotels invest in Corporate Social Responsibility (CSR) initiatives reveals that they have different approaches and levels of commitment. Various examples and comprehensive evidence support this statement. Shangri-La hotels are best known for their focus on sustainability as well as community participation, therefore showing strong multi-faceted dedication towards CSR which goes beyond just being a corporate duty but rather representing true accountability and ethical stewardship (Ampofo, 2020). This is evident from the sustainability report of Shangri-La Asia Limited in 2020 which showed that environmental sustainability efforts made by the brand were not only commendable but also financially significant in terms of their impact on society. It can be seen that Shangri-La has adopted holistic approach to csr through many initiatives such as those related with conservation of environment alongside community outreach programs where large amount of money is spent so as to live up its values as a business organization caring about people’s lives positively (Perinotto et al., 2022). Among other things like volunteerism schemes or provision basic needs among poor communities; these measures demonstrate without any doubt leaders’ absolute commitment at all levels within this company towards making difference outside profit boundaries (Ahmad et al., 2022). However, Travelodge Hotels may not be willing to invest financially into CSR projects at the same level with Shangri-La because it focuses more on providing cheap accommodation options that are easily accessible to many people. Nevertheless, there is still room for improvement in terms of financial input shown towards such activities by travelodges worldwide especially considering their vast numbers and great influence over travellers’ decisions when choosing where to stay while away from home during travels abroad or within regions far from one’s usual place(s) residence. Without quoting exact monetary figures involved here nor available now, what can be said confidently instead about Travelodge is that being a large chain it has got potential through its wide network as well as brand power which could be used for strengthening community involvement in different parts of the world where they operate (Hussain &amp; Khan, 2020). </w:t>
      </w:r>
    </w:p>
    <w:p w:rsidR="008F61F7" w:rsidRPr="00C04806" w:rsidRDefault="008F61F7" w:rsidP="00C04806">
      <w:pPr>
        <w:pStyle w:val="Heading1"/>
        <w:rPr>
          <w:rFonts w:ascii="Times New Roman" w:hAnsi="Times New Roman" w:cs="Times New Roman"/>
          <w:sz w:val="24"/>
          <w:szCs w:val="24"/>
        </w:rPr>
      </w:pPr>
      <w:bookmarkStart w:id="11" w:name="_Toc166144028"/>
      <w:r w:rsidRPr="00C04806">
        <w:rPr>
          <w:rFonts w:ascii="Times New Roman" w:hAnsi="Times New Roman" w:cs="Times New Roman"/>
          <w:sz w:val="24"/>
          <w:szCs w:val="24"/>
        </w:rPr>
        <w:t>Conclusion</w:t>
      </w:r>
      <w:bookmarkEnd w:id="11"/>
      <w:r w:rsidRPr="00C04806">
        <w:rPr>
          <w:rFonts w:ascii="Times New Roman" w:hAnsi="Times New Roman" w:cs="Times New Roman"/>
          <w:sz w:val="24"/>
          <w:szCs w:val="24"/>
        </w:rPr>
        <w:t xml:space="preserve"> </w:t>
      </w:r>
    </w:p>
    <w:p w:rsidR="00430511" w:rsidRPr="00C04806" w:rsidRDefault="00430511" w:rsidP="006308CF">
      <w:pPr>
        <w:jc w:val="both"/>
        <w:rPr>
          <w:rFonts w:ascii="Times New Roman" w:hAnsi="Times New Roman" w:cs="Times New Roman"/>
          <w:sz w:val="24"/>
          <w:szCs w:val="24"/>
        </w:rPr>
      </w:pPr>
      <w:r w:rsidRPr="00C04806">
        <w:rPr>
          <w:rFonts w:ascii="Times New Roman" w:hAnsi="Times New Roman" w:cs="Times New Roman"/>
          <w:sz w:val="24"/>
          <w:szCs w:val="24"/>
        </w:rPr>
        <w:t xml:space="preserve">Overall, the research has investigated into financial control tactics, positioning in the market, potentials for growth and CSR engagements by Shangri-La and Travelodge hotels. Shangri-la hotel boasts of luxurious brandings and strong CSR undertakings while its budget-friendliness together with wide-reaching network enhances resilience as well as chances for expansion in Travelodge. As it is in any other industry where companies operate side by side there exist unique challenges and prospects which are particular to each company within the hospitality sector. These findings can be used by both hotels to strategically improve their presence in the markets they serve; this will be achieved through addressing areas of weakness so that excellence may be attained consistently alongside social responsibility awareness which should result into continuous success within this business sphere for Shangri-La Hotels as well as Travelodge Hotels. </w:t>
      </w:r>
    </w:p>
    <w:p w:rsidR="00430511" w:rsidRPr="00C04806" w:rsidRDefault="00430511" w:rsidP="006308CF">
      <w:pPr>
        <w:jc w:val="both"/>
        <w:rPr>
          <w:rFonts w:ascii="Times New Roman" w:hAnsi="Times New Roman" w:cs="Times New Roman"/>
          <w:sz w:val="24"/>
          <w:szCs w:val="24"/>
        </w:rPr>
      </w:pPr>
    </w:p>
    <w:p w:rsidR="00430511" w:rsidRPr="00C04806" w:rsidRDefault="00430511" w:rsidP="006308CF">
      <w:pPr>
        <w:jc w:val="both"/>
        <w:rPr>
          <w:rFonts w:ascii="Times New Roman" w:hAnsi="Times New Roman" w:cs="Times New Roman"/>
          <w:sz w:val="24"/>
          <w:szCs w:val="24"/>
        </w:rPr>
      </w:pPr>
    </w:p>
    <w:p w:rsidR="00430511" w:rsidRPr="00C04806" w:rsidRDefault="00430511" w:rsidP="006308CF">
      <w:pPr>
        <w:jc w:val="both"/>
        <w:rPr>
          <w:rFonts w:ascii="Times New Roman" w:hAnsi="Times New Roman" w:cs="Times New Roman"/>
          <w:sz w:val="24"/>
          <w:szCs w:val="24"/>
        </w:rPr>
      </w:pPr>
    </w:p>
    <w:p w:rsidR="00430511" w:rsidRPr="00C04806" w:rsidRDefault="00430511" w:rsidP="006308CF">
      <w:pPr>
        <w:jc w:val="both"/>
        <w:rPr>
          <w:rFonts w:ascii="Times New Roman" w:hAnsi="Times New Roman" w:cs="Times New Roman"/>
          <w:sz w:val="24"/>
          <w:szCs w:val="24"/>
        </w:rPr>
      </w:pPr>
    </w:p>
    <w:p w:rsidR="00565A5D" w:rsidRPr="00C04806" w:rsidRDefault="00565A5D" w:rsidP="006308CF">
      <w:pPr>
        <w:jc w:val="both"/>
        <w:rPr>
          <w:rFonts w:ascii="Times New Roman" w:hAnsi="Times New Roman" w:cs="Times New Roman"/>
          <w:sz w:val="24"/>
          <w:szCs w:val="24"/>
        </w:rPr>
      </w:pPr>
    </w:p>
    <w:p w:rsidR="00565A5D" w:rsidRPr="00C04806" w:rsidRDefault="00565A5D" w:rsidP="006308CF">
      <w:pPr>
        <w:jc w:val="both"/>
        <w:rPr>
          <w:rFonts w:ascii="Times New Roman" w:hAnsi="Times New Roman" w:cs="Times New Roman"/>
          <w:sz w:val="24"/>
          <w:szCs w:val="24"/>
        </w:rPr>
      </w:pPr>
    </w:p>
    <w:p w:rsidR="00430511" w:rsidRPr="00C04806" w:rsidRDefault="00430511" w:rsidP="006308CF">
      <w:pPr>
        <w:jc w:val="both"/>
        <w:rPr>
          <w:rFonts w:ascii="Times New Roman" w:hAnsi="Times New Roman" w:cs="Times New Roman"/>
          <w:sz w:val="24"/>
          <w:szCs w:val="24"/>
        </w:rPr>
      </w:pPr>
    </w:p>
    <w:p w:rsidR="00430511" w:rsidRPr="00C04806" w:rsidRDefault="00430511" w:rsidP="006308CF">
      <w:pPr>
        <w:jc w:val="both"/>
        <w:rPr>
          <w:rFonts w:ascii="Times New Roman" w:hAnsi="Times New Roman" w:cs="Times New Roman"/>
          <w:sz w:val="24"/>
          <w:szCs w:val="24"/>
        </w:rPr>
      </w:pPr>
    </w:p>
    <w:p w:rsidR="00430511" w:rsidRPr="00C04806" w:rsidRDefault="00430511" w:rsidP="006308CF">
      <w:pPr>
        <w:jc w:val="both"/>
        <w:rPr>
          <w:rFonts w:ascii="Times New Roman" w:hAnsi="Times New Roman" w:cs="Times New Roman"/>
          <w:sz w:val="24"/>
          <w:szCs w:val="24"/>
        </w:rPr>
      </w:pPr>
    </w:p>
    <w:p w:rsidR="00C63BEC" w:rsidRPr="00C04806" w:rsidRDefault="00C63BEC" w:rsidP="00C04806">
      <w:pPr>
        <w:pStyle w:val="Heading1"/>
        <w:rPr>
          <w:rFonts w:ascii="Times New Roman" w:hAnsi="Times New Roman" w:cs="Times New Roman"/>
          <w:sz w:val="24"/>
          <w:szCs w:val="24"/>
        </w:rPr>
      </w:pPr>
      <w:bookmarkStart w:id="12" w:name="_Toc166144029"/>
      <w:r w:rsidRPr="00C04806">
        <w:rPr>
          <w:rFonts w:ascii="Times New Roman" w:hAnsi="Times New Roman" w:cs="Times New Roman"/>
          <w:sz w:val="24"/>
          <w:szCs w:val="24"/>
        </w:rPr>
        <w:t>References</w:t>
      </w:r>
      <w:bookmarkEnd w:id="12"/>
      <w:r w:rsidRPr="00C04806">
        <w:rPr>
          <w:rFonts w:ascii="Times New Roman" w:hAnsi="Times New Roman" w:cs="Times New Roman"/>
          <w:sz w:val="24"/>
          <w:szCs w:val="24"/>
        </w:rPr>
        <w:t xml:space="preserve"> </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Ahmad, N., Ullah, Z., AlDhaen, E., Han, H., Ariza-Montes, A., &amp; Vega-Muñoz, A. (2022). Fostering advocacy behavior of employees: A corporate social responsibility perspective from the hospitality sector. </w:t>
      </w:r>
      <w:r w:rsidRPr="00C04806">
        <w:rPr>
          <w:rFonts w:ascii="Times New Roman" w:hAnsi="Times New Roman" w:cs="Times New Roman"/>
          <w:i/>
          <w:iCs/>
          <w:color w:val="222222"/>
          <w:sz w:val="24"/>
          <w:szCs w:val="24"/>
          <w:shd w:val="clear" w:color="auto" w:fill="FFFFFF"/>
        </w:rPr>
        <w:t>Frontiers in Psychology</w:t>
      </w:r>
      <w:r w:rsidRPr="00C04806">
        <w:rPr>
          <w:rFonts w:ascii="Times New Roman" w:hAnsi="Times New Roman" w:cs="Times New Roman"/>
          <w:color w:val="222222"/>
          <w:sz w:val="24"/>
          <w:szCs w:val="24"/>
          <w:shd w:val="clear" w:color="auto" w:fill="FFFFFF"/>
        </w:rPr>
        <w:t>, </w:t>
      </w:r>
      <w:r w:rsidRPr="00C04806">
        <w:rPr>
          <w:rFonts w:ascii="Times New Roman" w:hAnsi="Times New Roman" w:cs="Times New Roman"/>
          <w:i/>
          <w:iCs/>
          <w:color w:val="222222"/>
          <w:sz w:val="24"/>
          <w:szCs w:val="24"/>
          <w:shd w:val="clear" w:color="auto" w:fill="FFFFFF"/>
        </w:rPr>
        <w:t>13</w:t>
      </w:r>
      <w:r w:rsidRPr="00C04806">
        <w:rPr>
          <w:rFonts w:ascii="Times New Roman" w:hAnsi="Times New Roman" w:cs="Times New Roman"/>
          <w:color w:val="222222"/>
          <w:sz w:val="24"/>
          <w:szCs w:val="24"/>
          <w:shd w:val="clear" w:color="auto" w:fill="FFFFFF"/>
        </w:rPr>
        <w:t>, 865021.</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Ampofo, J. A. (2020). Contributions of The hospitality industry (Hotels) in the development of Wa municipality in Ghana. </w:t>
      </w:r>
      <w:r w:rsidRPr="00C04806">
        <w:rPr>
          <w:rFonts w:ascii="Times New Roman" w:hAnsi="Times New Roman" w:cs="Times New Roman"/>
          <w:i/>
          <w:iCs/>
          <w:color w:val="222222"/>
          <w:sz w:val="24"/>
          <w:szCs w:val="24"/>
          <w:shd w:val="clear" w:color="auto" w:fill="FFFFFF"/>
        </w:rPr>
        <w:t>International Journal of Advanced Economics</w:t>
      </w:r>
      <w:r w:rsidRPr="00C04806">
        <w:rPr>
          <w:rFonts w:ascii="Times New Roman" w:hAnsi="Times New Roman" w:cs="Times New Roman"/>
          <w:color w:val="222222"/>
          <w:sz w:val="24"/>
          <w:szCs w:val="24"/>
          <w:shd w:val="clear" w:color="auto" w:fill="FFFFFF"/>
        </w:rPr>
        <w:t>, </w:t>
      </w:r>
      <w:r w:rsidRPr="00C04806">
        <w:rPr>
          <w:rFonts w:ascii="Times New Roman" w:hAnsi="Times New Roman" w:cs="Times New Roman"/>
          <w:i/>
          <w:iCs/>
          <w:color w:val="222222"/>
          <w:sz w:val="24"/>
          <w:szCs w:val="24"/>
          <w:shd w:val="clear" w:color="auto" w:fill="FFFFFF"/>
        </w:rPr>
        <w:t>2</w:t>
      </w:r>
      <w:r w:rsidRPr="00C04806">
        <w:rPr>
          <w:rFonts w:ascii="Times New Roman" w:hAnsi="Times New Roman" w:cs="Times New Roman"/>
          <w:color w:val="222222"/>
          <w:sz w:val="24"/>
          <w:szCs w:val="24"/>
          <w:shd w:val="clear" w:color="auto" w:fill="FFFFFF"/>
        </w:rPr>
        <w:t>(2), 21-38.</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Dasgupta, D. S., &amp; Jamader, A. R. (2024). Comprehensive Housekeeping Guidebook. </w:t>
      </w:r>
      <w:r w:rsidRPr="00C04806">
        <w:rPr>
          <w:rFonts w:ascii="Times New Roman" w:hAnsi="Times New Roman" w:cs="Times New Roman"/>
          <w:i/>
          <w:iCs/>
          <w:color w:val="222222"/>
          <w:sz w:val="24"/>
          <w:szCs w:val="24"/>
          <w:shd w:val="clear" w:color="auto" w:fill="FFFFFF"/>
        </w:rPr>
        <w:t>Available at SSRN 4731150</w:t>
      </w:r>
      <w:r w:rsidRPr="00C04806">
        <w:rPr>
          <w:rFonts w:ascii="Times New Roman" w:hAnsi="Times New Roman" w:cs="Times New Roman"/>
          <w:color w:val="222222"/>
          <w:sz w:val="24"/>
          <w:szCs w:val="24"/>
          <w:shd w:val="clear" w:color="auto" w:fill="FFFFFF"/>
        </w:rPr>
        <w:t>.</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Edeh, F. O., Zayed, N. M., Perevozova, I., Kryshtal, H., &amp; Nitsenko, V. (2022). Talent management in the hospitality sector: predicting discretionary work behaviour. </w:t>
      </w:r>
      <w:r w:rsidRPr="00C04806">
        <w:rPr>
          <w:rFonts w:ascii="Times New Roman" w:hAnsi="Times New Roman" w:cs="Times New Roman"/>
          <w:i/>
          <w:iCs/>
          <w:color w:val="222222"/>
          <w:sz w:val="24"/>
          <w:szCs w:val="24"/>
          <w:shd w:val="clear" w:color="auto" w:fill="FFFFFF"/>
        </w:rPr>
        <w:t>Administrative Sciences</w:t>
      </w:r>
      <w:r w:rsidRPr="00C04806">
        <w:rPr>
          <w:rFonts w:ascii="Times New Roman" w:hAnsi="Times New Roman" w:cs="Times New Roman"/>
          <w:color w:val="222222"/>
          <w:sz w:val="24"/>
          <w:szCs w:val="24"/>
          <w:shd w:val="clear" w:color="auto" w:fill="FFFFFF"/>
        </w:rPr>
        <w:t>, </w:t>
      </w:r>
      <w:r w:rsidRPr="00C04806">
        <w:rPr>
          <w:rFonts w:ascii="Times New Roman" w:hAnsi="Times New Roman" w:cs="Times New Roman"/>
          <w:i/>
          <w:iCs/>
          <w:color w:val="222222"/>
          <w:sz w:val="24"/>
          <w:szCs w:val="24"/>
          <w:shd w:val="clear" w:color="auto" w:fill="FFFFFF"/>
        </w:rPr>
        <w:t>12</w:t>
      </w:r>
      <w:r w:rsidRPr="00C04806">
        <w:rPr>
          <w:rFonts w:ascii="Times New Roman" w:hAnsi="Times New Roman" w:cs="Times New Roman"/>
          <w:color w:val="222222"/>
          <w:sz w:val="24"/>
          <w:szCs w:val="24"/>
          <w:shd w:val="clear" w:color="auto" w:fill="FFFFFF"/>
        </w:rPr>
        <w:t>(4), 122.</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Frödén, M. C. (2021). The Out. In </w:t>
      </w:r>
      <w:r w:rsidRPr="00C04806">
        <w:rPr>
          <w:rFonts w:ascii="Times New Roman" w:hAnsi="Times New Roman" w:cs="Times New Roman"/>
          <w:i/>
          <w:iCs/>
          <w:color w:val="222222"/>
          <w:sz w:val="24"/>
          <w:szCs w:val="24"/>
          <w:shd w:val="clear" w:color="auto" w:fill="FFFFFF"/>
        </w:rPr>
        <w:t>A Circular Argument</w:t>
      </w:r>
      <w:r w:rsidRPr="00C04806">
        <w:rPr>
          <w:rFonts w:ascii="Times New Roman" w:hAnsi="Times New Roman" w:cs="Times New Roman"/>
          <w:color w:val="222222"/>
          <w:sz w:val="24"/>
          <w:szCs w:val="24"/>
          <w:shd w:val="clear" w:color="auto" w:fill="FFFFFF"/>
        </w:rPr>
        <w:t> (pp. 59-212). Emerald Publishing Limited.</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Guix, M., &amp; Font, X. (2020). The Materiality Balanced Scorecard: A framework for stakeholder-led integration of sustainable hospitality management and reporting. </w:t>
      </w:r>
      <w:r w:rsidRPr="00C04806">
        <w:rPr>
          <w:rFonts w:ascii="Times New Roman" w:hAnsi="Times New Roman" w:cs="Times New Roman"/>
          <w:i/>
          <w:iCs/>
          <w:color w:val="222222"/>
          <w:sz w:val="24"/>
          <w:szCs w:val="24"/>
          <w:shd w:val="clear" w:color="auto" w:fill="FFFFFF"/>
        </w:rPr>
        <w:t>International Journal of Hospitality Management</w:t>
      </w:r>
      <w:r w:rsidRPr="00C04806">
        <w:rPr>
          <w:rFonts w:ascii="Times New Roman" w:hAnsi="Times New Roman" w:cs="Times New Roman"/>
          <w:color w:val="222222"/>
          <w:sz w:val="24"/>
          <w:szCs w:val="24"/>
          <w:shd w:val="clear" w:color="auto" w:fill="FFFFFF"/>
        </w:rPr>
        <w:t>, </w:t>
      </w:r>
      <w:r w:rsidRPr="00C04806">
        <w:rPr>
          <w:rFonts w:ascii="Times New Roman" w:hAnsi="Times New Roman" w:cs="Times New Roman"/>
          <w:i/>
          <w:iCs/>
          <w:color w:val="222222"/>
          <w:sz w:val="24"/>
          <w:szCs w:val="24"/>
          <w:shd w:val="clear" w:color="auto" w:fill="FFFFFF"/>
        </w:rPr>
        <w:t>91</w:t>
      </w:r>
      <w:r w:rsidRPr="00C04806">
        <w:rPr>
          <w:rFonts w:ascii="Times New Roman" w:hAnsi="Times New Roman" w:cs="Times New Roman"/>
          <w:color w:val="222222"/>
          <w:sz w:val="24"/>
          <w:szCs w:val="24"/>
          <w:shd w:val="clear" w:color="auto" w:fill="FFFFFF"/>
        </w:rPr>
        <w:t>, 102634.</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Holliday, S. (2020). </w:t>
      </w:r>
      <w:r w:rsidRPr="00C04806">
        <w:rPr>
          <w:rFonts w:ascii="Times New Roman" w:hAnsi="Times New Roman" w:cs="Times New Roman"/>
          <w:i/>
          <w:iCs/>
          <w:color w:val="222222"/>
          <w:sz w:val="24"/>
          <w:szCs w:val="24"/>
          <w:shd w:val="clear" w:color="auto" w:fill="FFFFFF"/>
        </w:rPr>
        <w:t>Why adaptive reuse hotels in Sydney city are more prevalent since the 1980s</w:t>
      </w:r>
      <w:r w:rsidRPr="00C04806">
        <w:rPr>
          <w:rFonts w:ascii="Times New Roman" w:hAnsi="Times New Roman" w:cs="Times New Roman"/>
          <w:color w:val="222222"/>
          <w:sz w:val="24"/>
          <w:szCs w:val="24"/>
          <w:shd w:val="clear" w:color="auto" w:fill="FFFFFF"/>
        </w:rPr>
        <w:t> (Doctoral dissertation, UNSW Sydney).</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Hussain, M., &amp; Khan, J. (2020). Key success factors of Total Quality Management (TQM) for the hospitality sector: A critical review of the literature. </w:t>
      </w:r>
      <w:r w:rsidRPr="00C04806">
        <w:rPr>
          <w:rFonts w:ascii="Times New Roman" w:hAnsi="Times New Roman" w:cs="Times New Roman"/>
          <w:i/>
          <w:iCs/>
          <w:color w:val="222222"/>
          <w:sz w:val="24"/>
          <w:szCs w:val="24"/>
          <w:shd w:val="clear" w:color="auto" w:fill="FFFFFF"/>
        </w:rPr>
        <w:t>European Journal of Hospitality and Tourism Research</w:t>
      </w:r>
      <w:r w:rsidRPr="00C04806">
        <w:rPr>
          <w:rFonts w:ascii="Times New Roman" w:hAnsi="Times New Roman" w:cs="Times New Roman"/>
          <w:color w:val="222222"/>
          <w:sz w:val="24"/>
          <w:szCs w:val="24"/>
          <w:shd w:val="clear" w:color="auto" w:fill="FFFFFF"/>
        </w:rPr>
        <w:t>, </w:t>
      </w:r>
      <w:r w:rsidRPr="00C04806">
        <w:rPr>
          <w:rFonts w:ascii="Times New Roman" w:hAnsi="Times New Roman" w:cs="Times New Roman"/>
          <w:i/>
          <w:iCs/>
          <w:color w:val="222222"/>
          <w:sz w:val="24"/>
          <w:szCs w:val="24"/>
          <w:shd w:val="clear" w:color="auto" w:fill="FFFFFF"/>
        </w:rPr>
        <w:t>8</w:t>
      </w:r>
      <w:r w:rsidRPr="00C04806">
        <w:rPr>
          <w:rFonts w:ascii="Times New Roman" w:hAnsi="Times New Roman" w:cs="Times New Roman"/>
          <w:color w:val="222222"/>
          <w:sz w:val="24"/>
          <w:szCs w:val="24"/>
          <w:shd w:val="clear" w:color="auto" w:fill="FFFFFF"/>
        </w:rPr>
        <w:t>(2), 1-17.</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Liu, Y. P. (2020). Trust Between Customers and Hotels: Through the Expression of Trust of Customers.</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Lotfi, M., &amp; Guix Navarrete, M. (2023). Managing modern slavery risk in asset-light business models: stakeholder perceptions in the hotel industry.</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Page, S. J., &amp; Connell, J. (2020). Tourism accommodation and hospitality services. In </w:t>
      </w:r>
      <w:r w:rsidRPr="00C04806">
        <w:rPr>
          <w:rFonts w:ascii="Times New Roman" w:hAnsi="Times New Roman" w:cs="Times New Roman"/>
          <w:i/>
          <w:iCs/>
          <w:color w:val="222222"/>
          <w:sz w:val="24"/>
          <w:szCs w:val="24"/>
          <w:shd w:val="clear" w:color="auto" w:fill="FFFFFF"/>
        </w:rPr>
        <w:t>Tourism</w:t>
      </w:r>
      <w:r w:rsidRPr="00C04806">
        <w:rPr>
          <w:rFonts w:ascii="Times New Roman" w:hAnsi="Times New Roman" w:cs="Times New Roman"/>
          <w:color w:val="222222"/>
          <w:sz w:val="24"/>
          <w:szCs w:val="24"/>
          <w:shd w:val="clear" w:color="auto" w:fill="FFFFFF"/>
        </w:rPr>
        <w:t> (pp. 216-241). Routledge.</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Perinotto, A. R. C., Araújo, S. M., Borges, V. D. P. C., Soares, J. R. R., Cardoso, L., &amp; Lima Santos, L. (2022). The development of the hospitality sector facing the digital challenge. </w:t>
      </w:r>
      <w:r w:rsidRPr="00C04806">
        <w:rPr>
          <w:rFonts w:ascii="Times New Roman" w:hAnsi="Times New Roman" w:cs="Times New Roman"/>
          <w:i/>
          <w:iCs/>
          <w:color w:val="222222"/>
          <w:sz w:val="24"/>
          <w:szCs w:val="24"/>
          <w:shd w:val="clear" w:color="auto" w:fill="FFFFFF"/>
        </w:rPr>
        <w:t>Behavioral Sciences</w:t>
      </w:r>
      <w:r w:rsidRPr="00C04806">
        <w:rPr>
          <w:rFonts w:ascii="Times New Roman" w:hAnsi="Times New Roman" w:cs="Times New Roman"/>
          <w:color w:val="222222"/>
          <w:sz w:val="24"/>
          <w:szCs w:val="24"/>
          <w:shd w:val="clear" w:color="auto" w:fill="FFFFFF"/>
        </w:rPr>
        <w:t>, </w:t>
      </w:r>
      <w:r w:rsidRPr="00C04806">
        <w:rPr>
          <w:rFonts w:ascii="Times New Roman" w:hAnsi="Times New Roman" w:cs="Times New Roman"/>
          <w:i/>
          <w:iCs/>
          <w:color w:val="222222"/>
          <w:sz w:val="24"/>
          <w:szCs w:val="24"/>
          <w:shd w:val="clear" w:color="auto" w:fill="FFFFFF"/>
        </w:rPr>
        <w:t>12</w:t>
      </w:r>
      <w:r w:rsidRPr="00C04806">
        <w:rPr>
          <w:rFonts w:ascii="Times New Roman" w:hAnsi="Times New Roman" w:cs="Times New Roman"/>
          <w:color w:val="222222"/>
          <w:sz w:val="24"/>
          <w:szCs w:val="24"/>
          <w:shd w:val="clear" w:color="auto" w:fill="FFFFFF"/>
        </w:rPr>
        <w:t>(6), 192.</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Stringam, B. B., Goopio, J., Denizci-Guillet, B., &amp; Mansa, H. B. (2020). Past and Present Key Players in the Hospitality Industry. In </w:t>
      </w:r>
      <w:r w:rsidRPr="00C04806">
        <w:rPr>
          <w:rFonts w:ascii="Times New Roman" w:hAnsi="Times New Roman" w:cs="Times New Roman"/>
          <w:i/>
          <w:iCs/>
          <w:color w:val="222222"/>
          <w:sz w:val="24"/>
          <w:szCs w:val="24"/>
          <w:shd w:val="clear" w:color="auto" w:fill="FFFFFF"/>
        </w:rPr>
        <w:t>The Routledge Companion to International Hospitality Management</w:t>
      </w:r>
      <w:r w:rsidRPr="00C04806">
        <w:rPr>
          <w:rFonts w:ascii="Times New Roman" w:hAnsi="Times New Roman" w:cs="Times New Roman"/>
          <w:color w:val="222222"/>
          <w:sz w:val="24"/>
          <w:szCs w:val="24"/>
          <w:shd w:val="clear" w:color="auto" w:fill="FFFFFF"/>
        </w:rPr>
        <w:t> (pp. 20-36). Routledge.</w:t>
      </w:r>
    </w:p>
    <w:p w:rsidR="00565A5D" w:rsidRPr="00C04806" w:rsidRDefault="00565A5D" w:rsidP="00C63BEC">
      <w:pPr>
        <w:jc w:val="both"/>
        <w:rPr>
          <w:rFonts w:ascii="Times New Roman" w:hAnsi="Times New Roman" w:cs="Times New Roman"/>
          <w:color w:val="222222"/>
          <w:sz w:val="24"/>
          <w:szCs w:val="24"/>
          <w:shd w:val="clear" w:color="auto" w:fill="FFFFFF"/>
        </w:rPr>
      </w:pPr>
      <w:r w:rsidRPr="00C04806">
        <w:rPr>
          <w:rFonts w:ascii="Times New Roman" w:hAnsi="Times New Roman" w:cs="Times New Roman"/>
          <w:color w:val="222222"/>
          <w:sz w:val="24"/>
          <w:szCs w:val="24"/>
          <w:shd w:val="clear" w:color="auto" w:fill="FFFFFF"/>
        </w:rPr>
        <w:t>Wu, S. Y. (2021). A Study on Promotion Strategies and Purchase Intention during the epidemic situation-In the Travelodge Industry.</w:t>
      </w:r>
    </w:p>
    <w:p w:rsidR="009E7D28" w:rsidRPr="00C04806" w:rsidRDefault="009E7D28" w:rsidP="00C63BEC">
      <w:pPr>
        <w:jc w:val="both"/>
        <w:rPr>
          <w:rFonts w:ascii="Times New Roman" w:hAnsi="Times New Roman" w:cs="Times New Roman"/>
          <w:color w:val="222222"/>
          <w:sz w:val="24"/>
          <w:szCs w:val="24"/>
          <w:shd w:val="clear" w:color="auto" w:fill="FFFFFF"/>
        </w:rPr>
      </w:pPr>
    </w:p>
    <w:p w:rsidR="00C63BEC" w:rsidRPr="00C04806" w:rsidRDefault="00C63BEC" w:rsidP="006308CF">
      <w:pPr>
        <w:jc w:val="both"/>
        <w:rPr>
          <w:rFonts w:ascii="Times New Roman" w:hAnsi="Times New Roman" w:cs="Times New Roman"/>
          <w:sz w:val="24"/>
          <w:szCs w:val="24"/>
        </w:rPr>
      </w:pPr>
    </w:p>
    <w:sectPr w:rsidR="00C63BEC" w:rsidRPr="00C04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55763"/>
    <w:multiLevelType w:val="hybridMultilevel"/>
    <w:tmpl w:val="5C98B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5872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213"/>
    <w:rsid w:val="000617A6"/>
    <w:rsid w:val="000B46A9"/>
    <w:rsid w:val="001C20AA"/>
    <w:rsid w:val="001D378C"/>
    <w:rsid w:val="00216A95"/>
    <w:rsid w:val="00233113"/>
    <w:rsid w:val="0042362C"/>
    <w:rsid w:val="00430511"/>
    <w:rsid w:val="004E4215"/>
    <w:rsid w:val="00565A5D"/>
    <w:rsid w:val="006308CF"/>
    <w:rsid w:val="007C63F7"/>
    <w:rsid w:val="008F61F7"/>
    <w:rsid w:val="009364AC"/>
    <w:rsid w:val="009E7D28"/>
    <w:rsid w:val="00AD6213"/>
    <w:rsid w:val="00AF67C1"/>
    <w:rsid w:val="00AF78E7"/>
    <w:rsid w:val="00BB56AD"/>
    <w:rsid w:val="00C04806"/>
    <w:rsid w:val="00C6081A"/>
    <w:rsid w:val="00C63BEC"/>
    <w:rsid w:val="00C7050E"/>
    <w:rsid w:val="00CA78DF"/>
    <w:rsid w:val="00CB733F"/>
    <w:rsid w:val="00D07617"/>
    <w:rsid w:val="00DB43D8"/>
    <w:rsid w:val="00ED5D33"/>
    <w:rsid w:val="00EF00DC"/>
    <w:rsid w:val="00FC5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4B5D1"/>
  <w15:chartTrackingRefBased/>
  <w15:docId w15:val="{C23342E7-EC3A-40F5-8D83-01B60E641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048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48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BEC"/>
    <w:pPr>
      <w:ind w:left="720"/>
      <w:contextualSpacing/>
    </w:pPr>
  </w:style>
  <w:style w:type="character" w:customStyle="1" w:styleId="Heading1Char">
    <w:name w:val="Heading 1 Char"/>
    <w:basedOn w:val="DefaultParagraphFont"/>
    <w:link w:val="Heading1"/>
    <w:uiPriority w:val="9"/>
    <w:rsid w:val="00C04806"/>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C04806"/>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C04806"/>
    <w:pPr>
      <w:outlineLvl w:val="9"/>
    </w:pPr>
    <w:rPr>
      <w:lang w:val="en-US"/>
    </w:rPr>
  </w:style>
  <w:style w:type="paragraph" w:styleId="TOC1">
    <w:name w:val="toc 1"/>
    <w:basedOn w:val="Normal"/>
    <w:next w:val="Normal"/>
    <w:autoRedefine/>
    <w:uiPriority w:val="39"/>
    <w:unhideWhenUsed/>
    <w:rsid w:val="00C04806"/>
    <w:pPr>
      <w:spacing w:after="100"/>
    </w:pPr>
  </w:style>
  <w:style w:type="paragraph" w:styleId="TOC2">
    <w:name w:val="toc 2"/>
    <w:basedOn w:val="Normal"/>
    <w:next w:val="Normal"/>
    <w:autoRedefine/>
    <w:uiPriority w:val="39"/>
    <w:unhideWhenUsed/>
    <w:rsid w:val="00C04806"/>
    <w:pPr>
      <w:spacing w:after="100"/>
      <w:ind w:left="220"/>
    </w:pPr>
  </w:style>
  <w:style w:type="character" w:styleId="Hyperlink">
    <w:name w:val="Hyperlink"/>
    <w:basedOn w:val="DefaultParagraphFont"/>
    <w:uiPriority w:val="99"/>
    <w:unhideWhenUsed/>
    <w:rsid w:val="00C048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chart" Target="charts/chart1.xml" /><Relationship Id="rId5" Type="http://schemas.openxmlformats.org/officeDocument/2006/relationships/webSettings" Target="webSettings.xml" /><Relationship Id="rId4" Type="http://schemas.openxmlformats.org/officeDocument/2006/relationships/settings" Target="settings.xml"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Revenue comparative analysis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Sheet1!$G$4</c:f>
              <c:strCache>
                <c:ptCount val="1"/>
                <c:pt idx="0">
                  <c:v>Revenue: Shangri-La Hotel</c:v>
                </c:pt>
              </c:strCache>
            </c:strRef>
          </c:tx>
          <c:spPr>
            <a:solidFill>
              <a:schemeClr val="accent1"/>
            </a:solidFill>
            <a:ln>
              <a:noFill/>
            </a:ln>
            <a:effectLst/>
          </c:spPr>
          <c:invertIfNegative val="0"/>
          <c:cat>
            <c:numRef>
              <c:f>Sheet1!$F$5:$F$12</c:f>
              <c:numCache>
                <c:formatCode>General</c:formatCode>
                <c:ptCount val="8"/>
                <c:pt idx="0">
                  <c:v>2023</c:v>
                </c:pt>
                <c:pt idx="1">
                  <c:v>2022</c:v>
                </c:pt>
                <c:pt idx="2">
                  <c:v>2021</c:v>
                </c:pt>
                <c:pt idx="3">
                  <c:v>2020</c:v>
                </c:pt>
                <c:pt idx="4">
                  <c:v>2019</c:v>
                </c:pt>
                <c:pt idx="5">
                  <c:v>2018</c:v>
                </c:pt>
                <c:pt idx="6">
                  <c:v>2017</c:v>
                </c:pt>
                <c:pt idx="7">
                  <c:v>2016</c:v>
                </c:pt>
              </c:numCache>
            </c:numRef>
          </c:cat>
          <c:val>
            <c:numRef>
              <c:f>Sheet1!$G$5:$G$12</c:f>
              <c:numCache>
                <c:formatCode>#,##0</c:formatCode>
                <c:ptCount val="8"/>
                <c:pt idx="0">
                  <c:v>2142</c:v>
                </c:pt>
                <c:pt idx="1">
                  <c:v>1462</c:v>
                </c:pt>
                <c:pt idx="2">
                  <c:v>1241</c:v>
                </c:pt>
                <c:pt idx="3">
                  <c:v>1033</c:v>
                </c:pt>
                <c:pt idx="4">
                  <c:v>2431</c:v>
                </c:pt>
                <c:pt idx="5">
                  <c:v>2518</c:v>
                </c:pt>
                <c:pt idx="6">
                  <c:v>2190</c:v>
                </c:pt>
                <c:pt idx="7">
                  <c:v>2055</c:v>
                </c:pt>
              </c:numCache>
            </c:numRef>
          </c:val>
          <c:extLst>
            <c:ext xmlns:c16="http://schemas.microsoft.com/office/drawing/2014/chart" uri="{C3380CC4-5D6E-409C-BE32-E72D297353CC}">
              <c16:uniqueId val="{00000000-72A2-4B20-9594-BC479E4F89E3}"/>
            </c:ext>
          </c:extLst>
        </c:ser>
        <c:ser>
          <c:idx val="1"/>
          <c:order val="1"/>
          <c:tx>
            <c:strRef>
              <c:f>Sheet1!$H$4</c:f>
              <c:strCache>
                <c:ptCount val="1"/>
                <c:pt idx="0">
                  <c:v>Revenue: Travelodge Hotels</c:v>
                </c:pt>
              </c:strCache>
            </c:strRef>
          </c:tx>
          <c:spPr>
            <a:solidFill>
              <a:schemeClr val="accent2"/>
            </a:solidFill>
            <a:ln>
              <a:noFill/>
            </a:ln>
            <a:effectLst/>
          </c:spPr>
          <c:invertIfNegative val="0"/>
          <c:cat>
            <c:numRef>
              <c:f>Sheet1!$F$5:$F$12</c:f>
              <c:numCache>
                <c:formatCode>General</c:formatCode>
                <c:ptCount val="8"/>
                <c:pt idx="0">
                  <c:v>2023</c:v>
                </c:pt>
                <c:pt idx="1">
                  <c:v>2022</c:v>
                </c:pt>
                <c:pt idx="2">
                  <c:v>2021</c:v>
                </c:pt>
                <c:pt idx="3">
                  <c:v>2020</c:v>
                </c:pt>
                <c:pt idx="4">
                  <c:v>2019</c:v>
                </c:pt>
                <c:pt idx="5">
                  <c:v>2018</c:v>
                </c:pt>
                <c:pt idx="6">
                  <c:v>2017</c:v>
                </c:pt>
                <c:pt idx="7">
                  <c:v>2016</c:v>
                </c:pt>
              </c:numCache>
            </c:numRef>
          </c:cat>
          <c:val>
            <c:numRef>
              <c:f>Sheet1!$H$5:$H$12</c:f>
              <c:numCache>
                <c:formatCode>General</c:formatCode>
                <c:ptCount val="8"/>
                <c:pt idx="0" formatCode="#,##0.00">
                  <c:v>1035.2</c:v>
                </c:pt>
                <c:pt idx="1">
                  <c:v>909.9</c:v>
                </c:pt>
                <c:pt idx="2">
                  <c:v>560</c:v>
                </c:pt>
                <c:pt idx="3">
                  <c:v>284</c:v>
                </c:pt>
                <c:pt idx="4">
                  <c:v>727.9</c:v>
                </c:pt>
                <c:pt idx="5">
                  <c:v>693.3</c:v>
                </c:pt>
                <c:pt idx="6">
                  <c:v>637.1</c:v>
                </c:pt>
                <c:pt idx="7">
                  <c:v>597.79999999999995</c:v>
                </c:pt>
              </c:numCache>
            </c:numRef>
          </c:val>
          <c:extLst>
            <c:ext xmlns:c16="http://schemas.microsoft.com/office/drawing/2014/chart" uri="{C3380CC4-5D6E-409C-BE32-E72D297353CC}">
              <c16:uniqueId val="{00000001-72A2-4B20-9594-BC479E4F89E3}"/>
            </c:ext>
          </c:extLst>
        </c:ser>
        <c:dLbls>
          <c:showLegendKey val="0"/>
          <c:showVal val="0"/>
          <c:showCatName val="0"/>
          <c:showSerName val="0"/>
          <c:showPercent val="0"/>
          <c:showBubbleSize val="0"/>
        </c:dLbls>
        <c:gapWidth val="219"/>
        <c:overlap val="-27"/>
        <c:axId val="207928416"/>
        <c:axId val="207935616"/>
      </c:barChart>
      <c:catAx>
        <c:axId val="207928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935616"/>
        <c:crosses val="autoZero"/>
        <c:auto val="1"/>
        <c:lblAlgn val="ctr"/>
        <c:lblOffset val="100"/>
        <c:noMultiLvlLbl val="0"/>
      </c:catAx>
      <c:valAx>
        <c:axId val="2079356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928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8212B-660F-4BBA-87A3-D3AC28DF26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3431</Words>
  <Characters>19559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JUSTUS COMMUNITY</dc:creator>
  <cp:keywords/>
  <dc:description/>
  <cp:lastModifiedBy>Mihaela Bodor</cp:lastModifiedBy>
  <cp:revision>2</cp:revision>
  <dcterms:created xsi:type="dcterms:W3CDTF">2024-05-09T19:07:00Z</dcterms:created>
  <dcterms:modified xsi:type="dcterms:W3CDTF">2024-05-09T19:07:00Z</dcterms:modified>
</cp:coreProperties>
</file>