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1"/>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7"/>
                <w:rFonts w:ascii="Arial" w:hAnsi="Arial" w:cs="Arial"/>
                <w:bCs/>
                <w:sz w:val="22"/>
                <w:szCs w:val="22"/>
              </w:rPr>
              <w:t>https://mytsd.uwtsd.ac.uk</w:t>
            </w:r>
            <w:r>
              <w:rPr>
                <w:rStyle w:val="7"/>
                <w:rFonts w:ascii="Arial" w:hAnsi="Arial" w:cs="Arial"/>
                <w:bCs/>
                <w:sz w:val="22"/>
                <w:szCs w:val="22"/>
              </w:rPr>
              <w:fldChar w:fldCharType="end"/>
            </w:r>
            <w:r>
              <w:rPr>
                <w:rFonts w:ascii="Arial" w:hAnsi="Arial" w:cs="Arial"/>
                <w:bCs/>
                <w:sz w:val="22"/>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F161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4607FA45">
            <w:pPr>
              <w:rPr>
                <w:rFonts w:ascii="Arial" w:hAnsi="Arial" w:cs="Arial"/>
                <w:b/>
                <w:sz w:val="22"/>
                <w:szCs w:val="22"/>
              </w:rPr>
            </w:pPr>
            <w:r>
              <w:rPr>
                <w:rFonts w:ascii="Arial" w:hAnsi="Arial" w:cs="Arial"/>
                <w:b/>
                <w:sz w:val="22"/>
                <w:szCs w:val="22"/>
              </w:rPr>
              <w:t>RESEARCH STAFF ONLY</w:t>
            </w:r>
          </w:p>
          <w:p w14:paraId="3B190C6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7"/>
                <w:rFonts w:ascii="Arial" w:hAnsi="Arial" w:cs="Arial"/>
                <w:sz w:val="22"/>
                <w:szCs w:val="22"/>
              </w:rPr>
              <w:t>pgresearch@uwtsd.ac.uk</w:t>
            </w:r>
            <w:r>
              <w:rPr>
                <w:rStyle w:val="7"/>
                <w:rFonts w:ascii="Arial" w:hAnsi="Arial" w:cs="Arial"/>
                <w:sz w:val="22"/>
                <w:szCs w:val="22"/>
              </w:rPr>
              <w:fldChar w:fldCharType="end"/>
            </w:r>
            <w:r>
              <w:rPr>
                <w:rFonts w:ascii="Arial" w:hAnsi="Arial" w:cs="Arial"/>
                <w:sz w:val="22"/>
                <w:szCs w:val="22"/>
              </w:rPr>
              <w:t xml:space="preserve"> , with the title ‘Ethical Approval’ followed by your name.</w:t>
            </w:r>
          </w:p>
          <w:p w14:paraId="4AFE7688">
            <w:pPr>
              <w:rPr>
                <w:rFonts w:ascii="Arial" w:hAnsi="Arial" w:cs="Arial"/>
                <w:sz w:val="22"/>
                <w:szCs w:val="22"/>
              </w:rPr>
            </w:pPr>
          </w:p>
        </w:tc>
      </w:tr>
      <w:tr w14:paraId="3F3A0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4"/>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ascii="Arial" w:hAnsi="Arial" w:cs="Arial"/>
                <w:sz w:val="22"/>
                <w:szCs w:val="22"/>
              </w:rPr>
            </w:pPr>
            <w:r>
              <w:rPr>
                <w:rFonts w:ascii="Arial" w:hAnsi="Arial" w:cs="Arial"/>
                <w:sz w:val="22"/>
                <w:szCs w:val="22"/>
              </w:rPr>
              <w:t>Meet Mukeshbhai Patel</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ascii="Segoe UI Symbol" w:hAnsi="Segoe UI Symbol" w:eastAsia="MS Gothic" w:cs="Segoe UI Symbol"/>
                    <w:sz w:val="22"/>
                    <w:szCs w:val="22"/>
                  </w:rPr>
                  <w:t>☐</w:t>
                </w:r>
              </w:p>
            </w:tc>
          </w:sdtContent>
        </w:sdt>
      </w:tr>
    </w:tbl>
    <w:p w14:paraId="27426EAC">
      <w:pPr>
        <w:rPr>
          <w:rFonts w:ascii="Arial" w:hAnsi="Arial" w:cs="Arial"/>
          <w:bCs/>
          <w:iCs/>
          <w:sz w:val="16"/>
          <w:szCs w:val="16"/>
        </w:rPr>
      </w:pPr>
    </w:p>
    <w:tbl>
      <w:tblPr>
        <w:tblStyle w:val="4"/>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1FD612A7">
            <w:pPr>
              <w:rPr>
                <w:rFonts w:ascii="Arial" w:hAnsi="Arial" w:cs="Arial"/>
                <w:sz w:val="22"/>
                <w:szCs w:val="22"/>
              </w:rPr>
            </w:pPr>
            <w:r>
              <w:rPr>
                <w:rFonts w:ascii="Arial" w:hAnsi="Arial" w:cs="Arial"/>
                <w:sz w:val="22"/>
                <w:szCs w:val="22"/>
              </w:rPr>
              <w:t>University of Wales Trinity Saint David</w:t>
            </w:r>
          </w:p>
          <w:p w14:paraId="72964C02">
            <w:pPr>
              <w:rPr>
                <w:rFonts w:ascii="Arial" w:hAnsi="Arial" w:cs="Arial"/>
                <w:sz w:val="22"/>
                <w:szCs w:val="22"/>
              </w:rPr>
            </w:pP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39283D7C">
            <w:pPr>
              <w:rPr>
                <w:rFonts w:ascii="Arial" w:hAnsi="Arial" w:cs="Arial"/>
                <w:sz w:val="22"/>
                <w:szCs w:val="22"/>
              </w:rPr>
            </w:pPr>
            <w:r>
              <w:rPr>
                <w:rFonts w:ascii="Arial" w:hAnsi="Arial" w:cs="Arial"/>
                <w:sz w:val="22"/>
                <w:szCs w:val="22"/>
              </w:rPr>
              <w:t>London Campus</w:t>
            </w:r>
          </w:p>
          <w:p w14:paraId="57CB938A">
            <w:pPr>
              <w:rPr>
                <w:rFonts w:ascii="Arial" w:hAnsi="Arial" w:cs="Arial"/>
                <w:sz w:val="22"/>
                <w:szCs w:val="22"/>
              </w:rPr>
            </w:pP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vAlign w:val="center"/>
          </w:tcPr>
          <w:p w14:paraId="309F5F46">
            <w:pPr>
              <w:rPr>
                <w:rFonts w:ascii="Arial" w:hAnsi="Arial" w:cs="Arial"/>
                <w:sz w:val="22"/>
                <w:szCs w:val="22"/>
              </w:rPr>
            </w:pPr>
            <w:r>
              <w:rPr>
                <w:rFonts w:ascii="Arial" w:hAnsi="Arial" w:cs="Arial"/>
                <w:sz w:val="22"/>
                <w:szCs w:val="22"/>
              </w:rPr>
              <w:t>2241321@student.uwtsd.ac.uk</w:t>
            </w:r>
          </w:p>
          <w:p w14:paraId="6D16D89E">
            <w:pPr>
              <w:rPr>
                <w:rFonts w:ascii="Arial" w:hAnsi="Arial" w:cs="Arial"/>
                <w:sz w:val="22"/>
                <w:szCs w:val="22"/>
              </w:rPr>
            </w:pP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vAlign w:val="center"/>
          </w:tcPr>
          <w:p w14:paraId="2C75827D">
            <w:pPr>
              <w:rPr>
                <w:rFonts w:ascii="Arial" w:hAnsi="Arial" w:cs="Arial"/>
                <w:sz w:val="22"/>
                <w:szCs w:val="22"/>
              </w:rPr>
            </w:pPr>
            <w:r>
              <w:rPr>
                <w:rFonts w:ascii="Arial" w:hAnsi="Arial" w:cs="Arial"/>
                <w:sz w:val="22"/>
                <w:szCs w:val="22"/>
              </w:rPr>
              <w:t>07405972772</w:t>
            </w:r>
          </w:p>
          <w:p w14:paraId="331BC1EA">
            <w:pPr>
              <w:rPr>
                <w:rFonts w:ascii="Arial" w:hAnsi="Arial" w:cs="Arial"/>
                <w:sz w:val="22"/>
                <w:szCs w:val="22"/>
              </w:rPr>
            </w:pP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ascii="Arial" w:hAnsi="Arial" w:cs="Arial"/>
                <w:sz w:val="22"/>
                <w:szCs w:val="22"/>
              </w:rPr>
            </w:pPr>
            <w:r>
              <w:rPr>
                <w:rFonts w:ascii="Arial" w:hAnsi="Arial" w:cs="Arial"/>
                <w:sz w:val="22"/>
                <w:szCs w:val="22"/>
              </w:rPr>
              <w:t>2241321</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hint="default" w:ascii="Arial" w:hAnsi="Arial" w:cs="Arial"/>
                <w:sz w:val="22"/>
                <w:szCs w:val="22"/>
                <w:lang w:val="en-US"/>
              </w:rPr>
            </w:pPr>
            <w:r>
              <w:rPr>
                <w:rFonts w:ascii="Arial" w:hAnsi="Arial" w:cs="Arial"/>
                <w:sz w:val="22"/>
                <w:szCs w:val="22"/>
              </w:rPr>
              <w:t>MBA:</w:t>
            </w:r>
            <w:r>
              <w:rPr>
                <w:rFonts w:hint="default" w:ascii="Arial" w:hAnsi="Arial" w:cs="Arial"/>
                <w:sz w:val="22"/>
                <w:szCs w:val="22"/>
                <w:lang w:val="en-US"/>
              </w:rPr>
              <w:t>Master OF Business Administration</w:t>
            </w:r>
            <w:r>
              <w:rPr>
                <w:rFonts w:ascii="Arial" w:hAnsi="Arial" w:cs="Arial"/>
                <w:sz w:val="22"/>
                <w:szCs w:val="22"/>
              </w:rPr>
              <w:t xml:space="preserve"> </w:t>
            </w:r>
            <w:r>
              <w:rPr>
                <w:rFonts w:hint="default" w:ascii="Arial" w:hAnsi="Arial" w:cs="Arial"/>
                <w:sz w:val="22"/>
                <w:szCs w:val="22"/>
                <w:lang w:val="en-US"/>
              </w:rPr>
              <w:t>(B</w:t>
            </w:r>
            <w:r>
              <w:rPr>
                <w:rFonts w:ascii="Arial" w:hAnsi="Arial" w:cs="Arial"/>
                <w:sz w:val="22"/>
                <w:szCs w:val="22"/>
              </w:rPr>
              <w:t xml:space="preserve">anking and </w:t>
            </w:r>
            <w:r>
              <w:rPr>
                <w:rFonts w:hint="default" w:ascii="Arial" w:hAnsi="Arial" w:cs="Arial"/>
                <w:sz w:val="22"/>
                <w:szCs w:val="22"/>
                <w:lang w:val="en-US"/>
              </w:rPr>
              <w:t>F</w:t>
            </w:r>
            <w:r>
              <w:rPr>
                <w:rFonts w:ascii="Arial" w:hAnsi="Arial" w:cs="Arial"/>
                <w:sz w:val="22"/>
                <w:szCs w:val="22"/>
              </w:rPr>
              <w:t>inance</w:t>
            </w:r>
            <w:r>
              <w:rPr>
                <w:rFonts w:hint="default" w:ascii="Arial" w:hAnsi="Arial" w:cs="Arial"/>
                <w:sz w:val="22"/>
                <w:szCs w:val="22"/>
                <w:lang w:val="en-US"/>
              </w:rPr>
              <w:t>)</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hint="default" w:ascii="Arial" w:hAnsi="Arial" w:cs="Arial"/>
                <w:sz w:val="22"/>
                <w:szCs w:val="22"/>
                <w:lang w:val="en-US"/>
              </w:rPr>
            </w:pPr>
            <w:r>
              <w:rPr>
                <w:rFonts w:hint="default" w:ascii="Arial" w:hAnsi="Arial" w:cs="Arial"/>
                <w:sz w:val="22"/>
                <w:szCs w:val="22"/>
                <w:lang w:val="en-US"/>
              </w:rPr>
              <w:t>Isaish Oino</w:t>
            </w:r>
          </w:p>
        </w:tc>
      </w:tr>
    </w:tbl>
    <w:p w14:paraId="0F4D5C93">
      <w:pPr>
        <w:rPr>
          <w:rFonts w:ascii="Arial" w:hAnsi="Arial" w:cs="Arial"/>
          <w:bCs/>
          <w:iCs/>
        </w:rPr>
      </w:pPr>
    </w:p>
    <w:p w14:paraId="25E52BFA">
      <w:pPr>
        <w:autoSpaceDE w:val="0"/>
        <w:autoSpaceDN w:val="0"/>
        <w:adjustRightInd w:val="0"/>
        <w:jc w:val="both"/>
        <w:rPr>
          <w:rFonts w:ascii="Arial" w:hAnsi="Arial" w:cs="Arial"/>
          <w:b/>
          <w:sz w:val="22"/>
          <w:szCs w:val="22"/>
        </w:rPr>
      </w:pPr>
    </w:p>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1"/>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3CCAFD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r>
      <w:tr w14:paraId="6BE31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93B069F">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1C3748A">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25AAE7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2FB4D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3FBC23C4">
            <w:pPr>
              <w:autoSpaceDE w:val="0"/>
              <w:autoSpaceDN w:val="0"/>
              <w:adjustRightInd w:val="0"/>
              <w:jc w:val="center"/>
              <w:rPr>
                <w:rFonts w:ascii="Arial" w:hAnsi="Arial" w:cs="Arial"/>
                <w:b/>
                <w:bCs/>
                <w:sz w:val="22"/>
                <w:szCs w:val="22"/>
              </w:rPr>
            </w:pPr>
          </w:p>
        </w:tc>
      </w:tr>
      <w:tr w14:paraId="11F23D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2F05F0C3">
            <w:pPr>
              <w:autoSpaceDE w:val="0"/>
              <w:autoSpaceDN w:val="0"/>
              <w:adjustRightInd w:val="0"/>
              <w:jc w:val="center"/>
              <w:rPr>
                <w:rFonts w:ascii="Arial" w:hAnsi="Arial" w:cs="Arial"/>
                <w:b/>
                <w:bCs/>
                <w:sz w:val="22"/>
                <w:szCs w:val="22"/>
              </w:rPr>
            </w:pPr>
          </w:p>
        </w:tc>
      </w:tr>
      <w:tr w14:paraId="44F3A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vMerge w:val="continue"/>
            <w:shd w:val="clear" w:color="auto" w:fill="F1F1F1" w:themeFill="background1" w:themeFillShade="F2"/>
          </w:tcPr>
          <w:p w14:paraId="7C71C852">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ascii="Arial" w:hAnsi="Arial" w:cs="Arial"/>
                <w:sz w:val="22"/>
                <w:szCs w:val="22"/>
              </w:rPr>
            </w:pPr>
            <w:r>
              <w:rPr>
                <w:rFonts w:ascii="Arial" w:hAnsi="Arial" w:cs="Arial"/>
                <w:sz w:val="22"/>
                <w:szCs w:val="22"/>
              </w:rPr>
              <w:t>Other (write in)</w:t>
            </w:r>
          </w:p>
          <w:p w14:paraId="41A2BC39">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12B500FD">
            <w:pPr>
              <w:autoSpaceDE w:val="0"/>
              <w:autoSpaceDN w:val="0"/>
              <w:adjustRightInd w:val="0"/>
              <w:jc w:val="center"/>
              <w:rPr>
                <w:rFonts w:ascii="Arial" w:hAnsi="Arial" w:cs="Arial"/>
                <w:b/>
                <w:bCs/>
                <w:sz w:val="22"/>
                <w:szCs w:val="22"/>
              </w:rPr>
            </w:pP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1"/>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7"/>
                <w:rFonts w:ascii="Arial" w:hAnsi="Arial" w:cs="Arial"/>
                <w:b/>
                <w:bCs/>
                <w:color w:val="auto"/>
                <w:sz w:val="22"/>
                <w:szCs w:val="22"/>
                <w:u w:val="none"/>
              </w:rPr>
              <w:t>UWTSD Research Ethics &amp; Integrity Code of Practice</w:t>
            </w:r>
            <w:r>
              <w:rPr>
                <w:rStyle w:val="7"/>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14:paraId="1F73DACC">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14:paraId="1CE5D851">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1"/>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E5F50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353D56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pPr>
              <w:autoSpaceDE w:val="0"/>
              <w:autoSpaceDN w:val="0"/>
              <w:adjustRightInd w:val="0"/>
              <w:rPr>
                <w:rFonts w:ascii="Arial" w:hAnsi="Arial" w:cs="Arial"/>
                <w:bCs/>
                <w:sz w:val="22"/>
                <w:szCs w:val="22"/>
              </w:rPr>
            </w:pPr>
          </w:p>
          <w:p w14:paraId="5516C1ED">
            <w:pPr>
              <w:autoSpaceDE w:val="0"/>
              <w:autoSpaceDN w:val="0"/>
              <w:adjustRightInd w:val="0"/>
              <w:rPr>
                <w:rFonts w:ascii="Arial" w:hAnsi="Arial" w:cs="Arial"/>
                <w:bCs/>
                <w:sz w:val="22"/>
                <w:szCs w:val="22"/>
              </w:rPr>
            </w:pPr>
          </w:p>
        </w:tc>
      </w:tr>
      <w:tr w14:paraId="73D3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09CE4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47AD46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pPr>
              <w:autoSpaceDE w:val="0"/>
              <w:autoSpaceDN w:val="0"/>
              <w:adjustRightInd w:val="0"/>
              <w:rPr>
                <w:rFonts w:ascii="Arial" w:hAnsi="Arial" w:cs="Arial"/>
                <w:bCs/>
                <w:sz w:val="22"/>
                <w:szCs w:val="22"/>
              </w:rPr>
            </w:pPr>
          </w:p>
          <w:p w14:paraId="3874CC6D">
            <w:pPr>
              <w:autoSpaceDE w:val="0"/>
              <w:autoSpaceDN w:val="0"/>
              <w:adjustRightInd w:val="0"/>
              <w:rPr>
                <w:rFonts w:ascii="Arial" w:hAnsi="Arial" w:cs="Arial"/>
                <w:bCs/>
                <w:sz w:val="22"/>
                <w:szCs w:val="22"/>
              </w:rPr>
            </w:pPr>
          </w:p>
        </w:tc>
      </w:tr>
      <w:tr w14:paraId="6B01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0E4825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C41168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pPr>
              <w:autoSpaceDE w:val="0"/>
              <w:autoSpaceDN w:val="0"/>
              <w:adjustRightInd w:val="0"/>
              <w:jc w:val="both"/>
              <w:rPr>
                <w:rFonts w:ascii="Arial" w:hAnsi="Arial" w:cs="Arial"/>
                <w:sz w:val="22"/>
                <w:szCs w:val="22"/>
              </w:rPr>
            </w:pPr>
          </w:p>
        </w:tc>
        <w:tc>
          <w:tcPr>
            <w:tcW w:w="6095" w:type="dxa"/>
            <w:gridSpan w:val="6"/>
          </w:tcPr>
          <w:p w14:paraId="621C193F">
            <w:pPr>
              <w:autoSpaceDE w:val="0"/>
              <w:autoSpaceDN w:val="0"/>
              <w:adjustRightInd w:val="0"/>
              <w:rPr>
                <w:rFonts w:ascii="Arial" w:hAnsi="Arial" w:cs="Arial"/>
                <w:bCs/>
                <w:sz w:val="22"/>
                <w:szCs w:val="22"/>
              </w:rPr>
            </w:pPr>
          </w:p>
        </w:tc>
      </w:tr>
      <w:tr w14:paraId="285DF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2E17E24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5D187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14:paraId="0DE514D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52BE4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0933DA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3728E88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14:paraId="256FF2B2">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F4F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462107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9F84FB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14:paraId="43FE36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14:paraId="1592E45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1A201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160C62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5F7249A6">
            <w:pPr>
              <w:autoSpaceDE w:val="0"/>
              <w:autoSpaceDN w:val="0"/>
              <w:adjustRightInd w:val="0"/>
              <w:rPr>
                <w:rFonts w:ascii="Arial" w:hAnsi="Arial" w:cs="Arial"/>
                <w:sz w:val="22"/>
                <w:szCs w:val="22"/>
              </w:rPr>
            </w:pPr>
          </w:p>
        </w:tc>
        <w:tc>
          <w:tcPr>
            <w:tcW w:w="2409" w:type="dxa"/>
          </w:tcPr>
          <w:p w14:paraId="3E8057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14:paraId="0F970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14:paraId="0C7F7B1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284E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6DCB4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F0EB4C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5A09BC2D">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C169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A4D942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7F8BF31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14:paraId="3027A5F6">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1"/>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16CEEF9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49ABBB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14:paraId="66DF803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14:paraId="5B96F550">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41FB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33A2507C">
            <w:pPr>
              <w:autoSpaceDE w:val="0"/>
              <w:autoSpaceDN w:val="0"/>
              <w:adjustRightInd w:val="0"/>
              <w:rPr>
                <w:rFonts w:ascii="Arial" w:hAnsi="Arial" w:cs="Arial"/>
                <w:bCs/>
                <w:sz w:val="22"/>
                <w:szCs w:val="22"/>
              </w:rPr>
            </w:pPr>
          </w:p>
        </w:tc>
        <w:tc>
          <w:tcPr>
            <w:tcW w:w="9923" w:type="dxa"/>
            <w:gridSpan w:val="5"/>
          </w:tcPr>
          <w:p w14:paraId="4A522B3C">
            <w:pPr>
              <w:autoSpaceDE w:val="0"/>
              <w:autoSpaceDN w:val="0"/>
              <w:adjustRightInd w:val="0"/>
              <w:rPr>
                <w:rFonts w:ascii="Arial" w:hAnsi="Arial" w:cs="Arial"/>
                <w:bCs/>
                <w:sz w:val="22"/>
                <w:szCs w:val="22"/>
              </w:rPr>
            </w:pPr>
          </w:p>
          <w:p w14:paraId="4D518AC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pPr>
              <w:autoSpaceDE w:val="0"/>
              <w:autoSpaceDN w:val="0"/>
              <w:adjustRightInd w:val="0"/>
              <w:rPr>
                <w:rFonts w:ascii="Arial" w:hAnsi="Arial" w:cs="Arial"/>
                <w:b/>
                <w:bCs/>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4"/>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8"/>
        <w:gridCol w:w="2728"/>
        <w:gridCol w:w="1813"/>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14:paraId="44A8F7CA">
            <w:pPr>
              <w:rPr>
                <w:rFonts w:hint="default" w:ascii="Arial" w:hAnsi="Arial" w:cs="Arial"/>
                <w:sz w:val="22"/>
                <w:szCs w:val="22"/>
                <w:lang w:val="en-US"/>
              </w:rPr>
            </w:pPr>
            <w:r>
              <w:rPr>
                <w:rFonts w:ascii="Arial" w:hAnsi="Arial" w:cs="Arial"/>
                <w:sz w:val="22"/>
                <w:szCs w:val="22"/>
              </w:rPr>
              <w:t xml:space="preserve">The Effect of Interest Rate Changes on Net Interest Margin and Profitability: A Comparative Analysis of </w:t>
            </w:r>
            <w:r>
              <w:rPr>
                <w:rFonts w:hint="default" w:ascii="Arial" w:hAnsi="Arial" w:cs="Arial"/>
                <w:sz w:val="22"/>
                <w:szCs w:val="22"/>
                <w:lang w:val="en-US"/>
              </w:rPr>
              <w:t>Barclays and HSBC</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5CD9365A">
            <w:pPr>
              <w:rPr>
                <w:rFonts w:ascii="Arial" w:hAnsi="Arial" w:cs="Arial"/>
                <w:sz w:val="22"/>
                <w:szCs w:val="22"/>
              </w:rPr>
            </w:pPr>
            <w:r>
              <w:rPr>
                <w:rFonts w:ascii="Arial" w:hAnsi="Arial" w:cs="Arial"/>
                <w:sz w:val="22"/>
                <w:szCs w:val="22"/>
              </w:rPr>
              <w:t>5</w:t>
            </w:r>
            <w:r>
              <w:rPr>
                <w:rFonts w:ascii="Arial" w:hAnsi="Arial" w:cs="Arial"/>
                <w:sz w:val="22"/>
                <w:szCs w:val="22"/>
                <w:vertAlign w:val="superscript"/>
              </w:rPr>
              <w:t>th</w:t>
            </w:r>
            <w:r>
              <w:rPr>
                <w:rFonts w:ascii="Arial" w:hAnsi="Arial" w:cs="Arial"/>
                <w:sz w:val="22"/>
                <w:szCs w:val="22"/>
              </w:rPr>
              <w:t xml:space="preserve"> July 2024</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14:paraId="6D32D729">
            <w:pPr>
              <w:rPr>
                <w:rFonts w:ascii="Arial" w:hAnsi="Arial" w:cs="Arial"/>
                <w:sz w:val="22"/>
                <w:szCs w:val="22"/>
              </w:rPr>
            </w:pPr>
            <w:r>
              <w:rPr>
                <w:rFonts w:ascii="Arial" w:hAnsi="Arial" w:cs="Arial"/>
                <w:sz w:val="22"/>
                <w:szCs w:val="22"/>
              </w:rPr>
              <w:t>14</w:t>
            </w:r>
            <w:r>
              <w:rPr>
                <w:rFonts w:ascii="Arial" w:hAnsi="Arial" w:cs="Arial"/>
                <w:sz w:val="22"/>
                <w:szCs w:val="22"/>
                <w:vertAlign w:val="superscript"/>
              </w:rPr>
              <w:t>th</w:t>
            </w:r>
            <w:r>
              <w:rPr>
                <w:rFonts w:ascii="Arial" w:hAnsi="Arial" w:cs="Arial"/>
                <w:sz w:val="22"/>
                <w:szCs w:val="22"/>
              </w:rPr>
              <w:t xml:space="preserve"> October 2024</w:t>
            </w: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pPr>
              <w:pStyle w:val="12"/>
              <w:numPr>
                <w:ilvl w:val="0"/>
                <w:numId w:val="1"/>
              </w:numPr>
              <w:ind w:left="0"/>
              <w:contextualSpacing w:val="0"/>
              <w:rPr>
                <w:rFonts w:ascii="Arial" w:hAnsi="Arial" w:cs="Arial"/>
                <w:i/>
              </w:rPr>
            </w:pPr>
            <w:r>
              <w:rPr>
                <w:rFonts w:ascii="Arial" w:hAnsi="Arial" w:cs="Arial"/>
                <w:i/>
              </w:rPr>
              <w:t>Purpose of Research Activity</w:t>
            </w:r>
          </w:p>
          <w:p w14:paraId="51A7B78C">
            <w:pPr>
              <w:pStyle w:val="12"/>
              <w:numPr>
                <w:ilvl w:val="0"/>
                <w:numId w:val="1"/>
              </w:numPr>
              <w:ind w:left="0"/>
              <w:contextualSpacing w:val="0"/>
              <w:rPr>
                <w:rFonts w:ascii="Arial" w:hAnsi="Arial" w:cs="Arial"/>
                <w:i/>
              </w:rPr>
            </w:pPr>
            <w:r>
              <w:rPr>
                <w:rFonts w:ascii="Arial" w:hAnsi="Arial" w:cs="Arial"/>
                <w:i/>
              </w:rPr>
              <w:t>Proposed Research Question</w:t>
            </w:r>
          </w:p>
          <w:p w14:paraId="2A394C41">
            <w:pPr>
              <w:pStyle w:val="12"/>
              <w:numPr>
                <w:ilvl w:val="0"/>
                <w:numId w:val="1"/>
              </w:numPr>
              <w:ind w:left="0"/>
              <w:contextualSpacing w:val="0"/>
              <w:rPr>
                <w:rFonts w:ascii="Arial" w:hAnsi="Arial" w:cs="Arial"/>
                <w:i/>
              </w:rPr>
            </w:pPr>
            <w:r>
              <w:rPr>
                <w:rFonts w:ascii="Arial" w:hAnsi="Arial" w:cs="Arial"/>
                <w:i/>
              </w:rPr>
              <w:t>Aims of Research Activity</w:t>
            </w:r>
          </w:p>
          <w:p w14:paraId="732F1DA5">
            <w:pPr>
              <w:pStyle w:val="12"/>
              <w:numPr>
                <w:ilvl w:val="0"/>
                <w:numId w:val="1"/>
              </w:numPr>
              <w:spacing w:after="240"/>
              <w:ind w:left="0"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12"/>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2B91CF">
            <w:pPr>
              <w:pStyle w:val="12"/>
              <w:numPr>
                <w:ilvl w:val="0"/>
                <w:numId w:val="1"/>
              </w:numPr>
              <w:ind w:left="0"/>
              <w:contextualSpacing w:val="0"/>
              <w:rPr>
                <w:rFonts w:ascii="Arial" w:hAnsi="Arial" w:cs="Arial"/>
              </w:rPr>
            </w:pPr>
            <w:r>
              <w:rPr>
                <w:rFonts w:ascii="Arial" w:hAnsi="Arial" w:cs="Arial"/>
                <w:i/>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pPr>
              <w:rPr>
                <w:rFonts w:ascii="Arial" w:hAnsi="Arial" w:cs="Arial"/>
              </w:rPr>
            </w:pPr>
          </w:p>
          <w:p w14:paraId="2B320BC7">
            <w:pPr>
              <w:spacing w:line="360" w:lineRule="auto"/>
              <w:jc w:val="both"/>
              <w:rPr>
                <w:rFonts w:ascii="Arial" w:hAnsi="Arial" w:cs="Arial"/>
              </w:rPr>
            </w:pPr>
            <w:r>
              <w:rPr>
                <w:rFonts w:ascii="Arial" w:hAnsi="Arial" w:cs="Arial"/>
              </w:rPr>
              <w:t xml:space="preserve">This research seek to establish the impact of fluctuations in interest rate on the profitability of two of the UK’s most important banks – </w:t>
            </w:r>
            <w:r>
              <w:rPr>
                <w:rFonts w:hint="default" w:ascii="Arial" w:hAnsi="Arial" w:cs="Arial"/>
                <w:lang w:val="en-US"/>
              </w:rPr>
              <w:t>Barclays</w:t>
            </w:r>
            <w:r>
              <w:rPr>
                <w:rFonts w:ascii="Arial" w:hAnsi="Arial" w:cs="Arial"/>
              </w:rPr>
              <w:t xml:space="preserve"> and </w:t>
            </w:r>
            <w:r>
              <w:rPr>
                <w:rFonts w:hint="default" w:ascii="Arial" w:hAnsi="Arial" w:cs="Arial"/>
                <w:lang w:val="en-US"/>
              </w:rPr>
              <w:t>HSBC</w:t>
            </w:r>
            <w:r>
              <w:rPr>
                <w:rFonts w:ascii="Arial" w:hAnsi="Arial" w:cs="Arial"/>
              </w:rPr>
              <w:t>. Banking personal banking income the earning of interest on loans and investment we saw that the rate of interest can influence how much money banks can make from it given that the rate is determined by the Bank of England. Thus, we have a research question that we would like to investigate with more attention to paid to the nature of this relationship and its impact on various components of bank profitability. This study is relevant to the area of research in the following ways: It will assist bank managers, policymakers, and researchers to have an efficient understanding of how the change in interest rate influences the banking sector. This knowledge becomes valuable especially in an evolving economic environment in which those involved in the formulation of banking strategies and policies require a good background information.</w:t>
            </w:r>
          </w:p>
          <w:p w14:paraId="39FAA3A4">
            <w:pPr>
              <w:rPr>
                <w:rFonts w:ascii="Arial" w:hAnsi="Arial" w:cs="Arial"/>
              </w:rPr>
            </w:pPr>
          </w:p>
          <w:p w14:paraId="5F64A457">
            <w:pPr>
              <w:rPr>
                <w:rFonts w:ascii="Arial" w:hAnsi="Arial" w:cs="Arial"/>
              </w:rPr>
            </w:pPr>
            <w:r>
              <w:rPr>
                <w:rFonts w:ascii="Arial" w:hAnsi="Arial" w:cs="Arial"/>
                <w:color w:val="808080"/>
                <w:sz w:val="18"/>
                <w:szCs w:val="18"/>
              </w:rPr>
              <w:t>(this box should expand as you type)</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pPr>
              <w:rPr>
                <w:rFonts w:ascii="Arial" w:hAnsi="Arial" w:cs="Arial"/>
              </w:rPr>
            </w:pPr>
          </w:p>
          <w:p w14:paraId="47F1216B">
            <w:pPr>
              <w:pStyle w:val="12"/>
              <w:numPr>
                <w:ilvl w:val="0"/>
                <w:numId w:val="1"/>
              </w:numPr>
              <w:rPr>
                <w:rFonts w:ascii="Arial" w:hAnsi="Arial" w:cs="Arial"/>
              </w:rPr>
            </w:pPr>
            <w:r>
              <w:rPr>
                <w:rFonts w:ascii="Arial" w:hAnsi="Arial" w:cs="Arial"/>
              </w:rPr>
              <w:t xml:space="preserve">How do changes in the Bank of England's interest rates affect the net interest margins (the difference between interest income and interest expenses) of </w:t>
            </w:r>
            <w:r>
              <w:rPr>
                <w:rFonts w:hint="default" w:ascii="Arial" w:hAnsi="Arial" w:cs="Arial"/>
                <w:lang w:val="en-US"/>
              </w:rPr>
              <w:t>Barclays</w:t>
            </w:r>
            <w:r>
              <w:rPr>
                <w:rFonts w:ascii="Arial" w:hAnsi="Arial" w:cs="Arial"/>
              </w:rPr>
              <w:t xml:space="preserve"> and </w:t>
            </w:r>
            <w:r>
              <w:rPr>
                <w:rFonts w:hint="default" w:ascii="Arial" w:hAnsi="Arial" w:cs="Arial"/>
                <w:lang w:val="en-US"/>
              </w:rPr>
              <w:t>HSBC</w:t>
            </w:r>
            <w:r>
              <w:rPr>
                <w:rFonts w:ascii="Arial" w:hAnsi="Arial" w:cs="Arial"/>
              </w:rPr>
              <w:t xml:space="preserve">? </w:t>
            </w:r>
          </w:p>
          <w:p w14:paraId="43E4BFAF">
            <w:pPr>
              <w:pStyle w:val="12"/>
              <w:numPr>
                <w:ilvl w:val="0"/>
                <w:numId w:val="1"/>
              </w:numPr>
              <w:rPr>
                <w:rFonts w:ascii="Arial" w:hAnsi="Arial" w:cs="Arial"/>
              </w:rPr>
            </w:pPr>
            <w:r>
              <w:rPr>
                <w:rFonts w:ascii="Arial" w:hAnsi="Arial" w:cs="Arial"/>
              </w:rPr>
              <w:t xml:space="preserve">To what extent do interest rate changes impact the Return on Assets (ROA) and Return on Equity (ROE) </w:t>
            </w:r>
            <w:r>
              <w:rPr>
                <w:rFonts w:hint="default" w:ascii="Arial" w:hAnsi="Arial" w:cs="Arial"/>
                <w:lang w:val="en-US"/>
              </w:rPr>
              <w:t>Barclays and HSBC ?</w:t>
            </w:r>
          </w:p>
          <w:p w14:paraId="399A7D28">
            <w:pPr>
              <w:rPr>
                <w:rFonts w:ascii="Arial" w:hAnsi="Arial" w:cs="Arial"/>
                <w:sz w:val="22"/>
                <w:szCs w:val="22"/>
              </w:rPr>
            </w:pPr>
          </w:p>
          <w:p w14:paraId="76C0468A">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pPr>
              <w:rPr>
                <w:rFonts w:ascii="Arial" w:hAnsi="Arial" w:cs="Arial"/>
              </w:rPr>
            </w:pPr>
          </w:p>
          <w:p w14:paraId="68975C9B">
            <w:pPr>
              <w:jc w:val="both"/>
              <w:rPr>
                <w:rFonts w:ascii="Arial" w:hAnsi="Arial" w:cs="Arial"/>
              </w:rPr>
            </w:pPr>
            <w:r>
              <w:rPr>
                <w:rFonts w:ascii="Arial" w:hAnsi="Arial" w:cs="Arial"/>
              </w:rPr>
              <w:t xml:space="preserve">The main aim of this research is to conduct a detailed quantitative analysis comparing how interest rate changes affect the profitability of  </w:t>
            </w:r>
            <w:r>
              <w:rPr>
                <w:rFonts w:hint="default" w:ascii="Arial" w:hAnsi="Arial" w:cs="Arial"/>
                <w:lang w:val="en-US"/>
              </w:rPr>
              <w:t>Barclays and HSBC</w:t>
            </w:r>
            <w:r>
              <w:rPr>
                <w:rFonts w:ascii="Arial" w:hAnsi="Arial" w:cs="Arial"/>
              </w:rPr>
              <w:t>. We want to understand if these two major UK banks respond differently to interest rate changes, and if so, why. This analysis will help us understand the relationship between interest rates and bank profitability in the UK context, which can provide valuable insights for both the banking industry and financial regulators.</w:t>
            </w:r>
          </w:p>
          <w:p w14:paraId="11C896B4">
            <w:pPr>
              <w:rPr>
                <w:rFonts w:ascii="Arial" w:hAnsi="Arial" w:cs="Arial"/>
                <w:sz w:val="22"/>
                <w:szCs w:val="22"/>
              </w:rPr>
            </w:pPr>
          </w:p>
          <w:p w14:paraId="574A3C8C">
            <w:pPr>
              <w:rPr>
                <w:rFonts w:ascii="Arial" w:hAnsi="Arial" w:cs="Arial"/>
              </w:rPr>
            </w:pPr>
            <w:r>
              <w:rPr>
                <w:rFonts w:ascii="Arial" w:hAnsi="Arial" w:cs="Arial"/>
                <w:color w:val="808080"/>
                <w:sz w:val="18"/>
                <w:szCs w:val="18"/>
              </w:rPr>
              <w:t>(this box should expand as you type)</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7AAF4B1D">
            <w:pPr>
              <w:autoSpaceDE w:val="0"/>
              <w:autoSpaceDN w:val="0"/>
              <w:adjustRightInd w:val="0"/>
              <w:rPr>
                <w:rFonts w:ascii="Arial" w:hAnsi="Arial" w:cs="Arial"/>
                <w:b/>
                <w:bCs/>
                <w:sz w:val="22"/>
                <w:szCs w:val="22"/>
              </w:rPr>
            </w:pPr>
          </w:p>
          <w:p w14:paraId="38E77C57">
            <w:pPr>
              <w:pStyle w:val="12"/>
              <w:numPr>
                <w:ilvl w:val="0"/>
                <w:numId w:val="2"/>
              </w:numPr>
              <w:rPr>
                <w:rFonts w:ascii="Arial" w:hAnsi="Arial" w:cs="Arial"/>
              </w:rPr>
            </w:pPr>
            <w:r>
              <w:rPr>
                <w:rFonts w:ascii="Arial" w:hAnsi="Arial" w:cs="Arial"/>
              </w:rPr>
              <w:t xml:space="preserve">To analyze the relationship between the Bank of England's interest rates and the net interest margins of  </w:t>
            </w:r>
            <w:r>
              <w:rPr>
                <w:rFonts w:hint="default" w:ascii="Arial" w:hAnsi="Arial" w:cs="Arial"/>
                <w:lang w:val="en-US"/>
              </w:rPr>
              <w:t>Barclays and HSBC</w:t>
            </w:r>
            <w:r>
              <w:rPr>
                <w:rFonts w:ascii="Arial" w:hAnsi="Arial" w:cs="Arial"/>
              </w:rPr>
              <w:t xml:space="preserve"> from 2010 to 2023. </w:t>
            </w:r>
          </w:p>
          <w:p w14:paraId="12A61D27">
            <w:pPr>
              <w:pStyle w:val="12"/>
              <w:numPr>
                <w:ilvl w:val="0"/>
                <w:numId w:val="2"/>
              </w:numPr>
              <w:rPr>
                <w:rFonts w:ascii="Arial" w:hAnsi="Arial" w:cs="Arial"/>
              </w:rPr>
            </w:pPr>
            <w:r>
              <w:rPr>
                <w:rFonts w:ascii="Arial" w:hAnsi="Arial" w:cs="Arial"/>
              </w:rPr>
              <w:t xml:space="preserve">To use statistical analysis to determine how changes in interest rates affect two key profitability measures (Return on Assets and Return on Equity) for both banks. </w:t>
            </w:r>
          </w:p>
          <w:p w14:paraId="437171CA">
            <w:pPr>
              <w:pStyle w:val="12"/>
              <w:numPr>
                <w:ilvl w:val="0"/>
                <w:numId w:val="2"/>
              </w:numPr>
              <w:rPr>
                <w:rFonts w:ascii="Arial" w:hAnsi="Arial" w:cs="Arial"/>
              </w:rPr>
            </w:pPr>
            <w:r>
              <w:rPr>
                <w:rFonts w:ascii="Arial" w:hAnsi="Arial" w:cs="Arial"/>
              </w:rPr>
              <w:t xml:space="preserve">To compare how </w:t>
            </w:r>
            <w:r>
              <w:rPr>
                <w:rFonts w:hint="default" w:ascii="Arial" w:hAnsi="Arial" w:cs="Arial"/>
                <w:lang w:val="en-US"/>
              </w:rPr>
              <w:t>Barclays and HSBC</w:t>
            </w:r>
            <w:r>
              <w:rPr>
                <w:rFonts w:ascii="Arial" w:hAnsi="Arial" w:cs="Arial"/>
              </w:rPr>
              <w:t xml:space="preserve"> financial performance responds to interest rate changes, considering their different business models and risk management approaches.</w:t>
            </w:r>
          </w:p>
          <w:p w14:paraId="72272B05">
            <w:pPr>
              <w:rPr>
                <w:rFonts w:ascii="Arial" w:hAnsi="Arial" w:cs="Arial"/>
                <w:sz w:val="22"/>
                <w:szCs w:val="22"/>
              </w:rPr>
            </w:pPr>
          </w:p>
          <w:p w14:paraId="63AA5A72">
            <w:pPr>
              <w:rPr>
                <w:rFonts w:ascii="Arial" w:hAnsi="Arial" w:cs="Arial"/>
                <w:sz w:val="22"/>
                <w:szCs w:val="22"/>
              </w:rPr>
            </w:pPr>
          </w:p>
          <w:p w14:paraId="195CBC88">
            <w:pPr>
              <w:rPr>
                <w:rFonts w:ascii="Arial" w:hAnsi="Arial" w:cs="Arial"/>
                <w:sz w:val="22"/>
                <w:szCs w:val="22"/>
              </w:rPr>
            </w:pPr>
            <w:r>
              <w:rPr>
                <w:rFonts w:ascii="Arial" w:hAnsi="Arial" w:cs="Arial"/>
                <w:color w:val="808080"/>
                <w:sz w:val="18"/>
                <w:szCs w:val="18"/>
              </w:rPr>
              <w:t>(this box should expand as you type)</w:t>
            </w: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4F01D510">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DE47C2C">
            <w:pPr>
              <w:rPr>
                <w:rFonts w:ascii="Arial" w:hAnsi="Arial" w:cs="Arial"/>
                <w:sz w:val="22"/>
                <w:szCs w:val="22"/>
              </w:rPr>
            </w:pPr>
            <w:r>
              <w:rPr>
                <w:rFonts w:ascii="Arial" w:hAnsi="Arial" w:cs="Arial"/>
                <w:sz w:val="22"/>
                <w:szCs w:val="22"/>
              </w:rPr>
              <w:t>7</w:t>
            </w:r>
          </w:p>
        </w:tc>
        <w:tc>
          <w:tcPr>
            <w:tcW w:w="4703" w:type="pct"/>
            <w:gridSpan w:val="4"/>
            <w:vAlign w:val="center"/>
          </w:tcPr>
          <w:p w14:paraId="71507DF1">
            <w:pPr>
              <w:rPr>
                <w:rFonts w:ascii="Arial" w:hAnsi="Arial" w:cs="Arial"/>
                <w:sz w:val="22"/>
                <w:szCs w:val="22"/>
              </w:rPr>
            </w:pPr>
            <w:r>
              <w:rPr>
                <w:rFonts w:ascii="Arial" w:hAnsi="Arial" w:cs="Arial"/>
                <w:sz w:val="22"/>
                <w:szCs w:val="22"/>
              </w:rPr>
              <w:t>This research will use quantitative methods to analyze historical financial data</w:t>
            </w:r>
          </w:p>
          <w:p w14:paraId="6DF869CA">
            <w:pPr>
              <w:rPr>
                <w:rFonts w:ascii="Arial" w:hAnsi="Arial" w:cs="Arial"/>
                <w:sz w:val="22"/>
                <w:szCs w:val="22"/>
              </w:rPr>
            </w:pPr>
          </w:p>
          <w:p w14:paraId="6C748C48">
            <w:pPr>
              <w:rPr>
                <w:rFonts w:ascii="Arial" w:hAnsi="Arial" w:cs="Arial"/>
                <w:sz w:val="22"/>
                <w:szCs w:val="22"/>
              </w:rPr>
            </w:pPr>
            <w:r>
              <w:rPr>
                <w:rFonts w:ascii="Arial" w:hAnsi="Arial" w:cs="Arial"/>
                <w:sz w:val="22"/>
                <w:szCs w:val="22"/>
              </w:rPr>
              <w:t xml:space="preserve">Data Collection: Collecting secondary data from reliable sources. This includes interest rate information from the Bank of England's official records and financial data from </w:t>
            </w:r>
            <w:r>
              <w:rPr>
                <w:rFonts w:hint="default" w:ascii="Arial" w:hAnsi="Arial" w:cs="Arial"/>
                <w:b w:val="0"/>
                <w:bCs w:val="0"/>
                <w:sz w:val="22"/>
                <w:szCs w:val="22"/>
                <w:lang w:val="en-US"/>
              </w:rPr>
              <w:t xml:space="preserve">Barclays and HSBC </w:t>
            </w:r>
            <w:r>
              <w:rPr>
                <w:rFonts w:ascii="Arial" w:hAnsi="Arial" w:cs="Arial"/>
                <w:sz w:val="22"/>
                <w:szCs w:val="22"/>
              </w:rPr>
              <w:t>annual reports, financial statements, and regulatory filings. The data will cover the period from 2010 to 2023.</w:t>
            </w:r>
          </w:p>
          <w:p w14:paraId="5EB712EA">
            <w:pPr>
              <w:rPr>
                <w:rFonts w:ascii="Arial" w:hAnsi="Arial" w:cs="Arial"/>
                <w:sz w:val="22"/>
                <w:szCs w:val="22"/>
              </w:rPr>
            </w:pPr>
          </w:p>
          <w:p w14:paraId="4E36A3A9">
            <w:pPr>
              <w:numPr>
                <w:ilvl w:val="0"/>
                <w:numId w:val="3"/>
              </w:numPr>
              <w:rPr>
                <w:rFonts w:ascii="Arial" w:hAnsi="Arial" w:cs="Arial"/>
                <w:sz w:val="22"/>
                <w:szCs w:val="22"/>
              </w:rPr>
            </w:pPr>
            <w:r>
              <w:rPr>
                <w:rFonts w:ascii="Arial" w:hAnsi="Arial" w:cs="Arial"/>
                <w:sz w:val="22"/>
                <w:szCs w:val="22"/>
              </w:rPr>
              <w:t>Time Series Analysis: This method will help us examine trends in interest rates and bank performance metrics over time. We'll look at how these figures have changed year by year.</w:t>
            </w:r>
          </w:p>
          <w:p w14:paraId="21316DD4">
            <w:pPr>
              <w:numPr>
                <w:ilvl w:val="0"/>
                <w:numId w:val="3"/>
              </w:numPr>
              <w:rPr>
                <w:rFonts w:ascii="Arial" w:hAnsi="Arial" w:cs="Arial"/>
                <w:sz w:val="22"/>
                <w:szCs w:val="22"/>
              </w:rPr>
            </w:pPr>
            <w:r>
              <w:rPr>
                <w:rFonts w:ascii="Arial" w:hAnsi="Arial" w:cs="Arial"/>
                <w:sz w:val="22"/>
                <w:szCs w:val="22"/>
              </w:rPr>
              <w:t>Correlation Analysis: This will help us understand how strongly interest rate changes are related to changes in the banks' profitability measures.</w:t>
            </w:r>
          </w:p>
          <w:p w14:paraId="004F12EB">
            <w:pPr>
              <w:numPr>
                <w:ilvl w:val="0"/>
                <w:numId w:val="3"/>
              </w:numPr>
              <w:rPr>
                <w:rFonts w:ascii="Arial" w:hAnsi="Arial" w:cs="Arial"/>
                <w:sz w:val="22"/>
                <w:szCs w:val="22"/>
              </w:rPr>
            </w:pPr>
            <w:r>
              <w:rPr>
                <w:rFonts w:ascii="Arial" w:hAnsi="Arial" w:cs="Arial"/>
                <w:sz w:val="22"/>
                <w:szCs w:val="22"/>
              </w:rPr>
              <w:t>Regression Analysis: This statistical technique will allow us to quantify the impact of interest rate changes on the banks' profitability metrics, while accounting for other factors that might influence profitability.</w:t>
            </w:r>
          </w:p>
          <w:p w14:paraId="74957DFC">
            <w:pPr>
              <w:numPr>
                <w:ilvl w:val="0"/>
                <w:numId w:val="3"/>
              </w:numPr>
              <w:rPr>
                <w:rFonts w:ascii="Arial" w:hAnsi="Arial" w:cs="Arial"/>
                <w:sz w:val="22"/>
                <w:szCs w:val="22"/>
              </w:rPr>
            </w:pPr>
            <w:r>
              <w:rPr>
                <w:rFonts w:ascii="Arial" w:hAnsi="Arial" w:cs="Arial"/>
                <w:sz w:val="22"/>
                <w:szCs w:val="22"/>
              </w:rPr>
              <w:t xml:space="preserve">Comparative Analysis: We'll compare the results between </w:t>
            </w:r>
            <w:r>
              <w:rPr>
                <w:rFonts w:ascii="Arial" w:hAnsi="Arial" w:cs="Arial"/>
              </w:rPr>
              <w:t xml:space="preserve"> </w:t>
            </w:r>
            <w:r>
              <w:rPr>
                <w:rFonts w:hint="default" w:ascii="Arial" w:hAnsi="Arial" w:cs="Arial"/>
                <w:lang w:val="en-US"/>
              </w:rPr>
              <w:t>Barclays and HSBC</w:t>
            </w:r>
            <w:r>
              <w:rPr>
                <w:rFonts w:ascii="Arial" w:hAnsi="Arial" w:cs="Arial"/>
                <w:sz w:val="22"/>
                <w:szCs w:val="22"/>
              </w:rPr>
              <w:t xml:space="preserve"> to identify any significant differences in how they respond to interest rate changes.</w:t>
            </w:r>
          </w:p>
          <w:p w14:paraId="6B1E3320">
            <w:pPr>
              <w:rPr>
                <w:rFonts w:ascii="Arial" w:hAnsi="Arial" w:cs="Arial"/>
                <w:sz w:val="22"/>
                <w:szCs w:val="22"/>
              </w:rPr>
            </w:pPr>
          </w:p>
          <w:p w14:paraId="009C481E">
            <w:pPr>
              <w:rPr>
                <w:rFonts w:ascii="Arial" w:hAnsi="Arial" w:cs="Arial"/>
                <w:sz w:val="22"/>
                <w:szCs w:val="22"/>
              </w:rPr>
            </w:pPr>
          </w:p>
          <w:p w14:paraId="0687532F">
            <w:pPr>
              <w:rPr>
                <w:rFonts w:ascii="Arial" w:hAnsi="Arial" w:cs="Arial"/>
                <w:sz w:val="22"/>
                <w:szCs w:val="22"/>
              </w:rPr>
            </w:pPr>
          </w:p>
          <w:p w14:paraId="108EF2F7">
            <w:pPr>
              <w:rPr>
                <w:rFonts w:ascii="Arial" w:hAnsi="Arial" w:cs="Arial"/>
                <w:b/>
                <w:sz w:val="22"/>
                <w:szCs w:val="22"/>
              </w:rPr>
            </w:pPr>
            <w:r>
              <w:rPr>
                <w:rFonts w:ascii="Arial" w:hAnsi="Arial" w:cs="Arial"/>
                <w:color w:val="808080"/>
                <w:sz w:val="18"/>
                <w:szCs w:val="18"/>
              </w:rPr>
              <w:t>(this box should expand as you type)</w:t>
            </w:r>
          </w:p>
        </w:tc>
      </w:tr>
      <w:tr w14:paraId="616401B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1A2F941A">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02353943">
            <w:pPr>
              <w:spacing w:before="120"/>
              <w:rPr>
                <w:rFonts w:ascii="Arial" w:hAnsi="Arial" w:cs="Arial"/>
                <w:b/>
                <w:sz w:val="22"/>
                <w:szCs w:val="22"/>
              </w:rPr>
            </w:pPr>
            <w:r>
              <w:rPr>
                <w:rFonts w:ascii="Arial" w:hAnsi="Arial" w:cs="Arial"/>
                <w:b/>
                <w:sz w:val="22"/>
                <w:szCs w:val="22"/>
              </w:rPr>
              <w:t>Location of research activity</w:t>
            </w:r>
          </w:p>
          <w:p w14:paraId="4EE279B5">
            <w:pPr>
              <w:rPr>
                <w:rFonts w:ascii="Arial" w:hAnsi="Arial" w:cs="Arial"/>
                <w:sz w:val="22"/>
                <w:szCs w:val="22"/>
              </w:rPr>
            </w:pPr>
            <w:r>
              <w:rPr>
                <w:rFonts w:ascii="Arial" w:hAnsi="Arial" w:cs="Arial"/>
                <w:sz w:val="22"/>
                <w:szCs w:val="22"/>
              </w:rPr>
              <w:t>Identify all locations where research activity will take place.</w:t>
            </w:r>
          </w:p>
        </w:tc>
      </w:tr>
      <w:tr w14:paraId="45A3F64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33C8081">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pPr>
              <w:rPr>
                <w:rFonts w:ascii="Arial" w:hAnsi="Arial" w:cs="Arial"/>
                <w:sz w:val="22"/>
                <w:szCs w:val="22"/>
              </w:rPr>
            </w:pPr>
            <w:r>
              <w:rPr>
                <w:rFonts w:ascii="Arial" w:hAnsi="Arial" w:cs="Arial"/>
                <w:sz w:val="22"/>
                <w:szCs w:val="22"/>
              </w:rPr>
              <w:t>The research activity will primarily take place at the researcher's home and the university library. As this study uses publicly available secondary data, there is no need for field work or data collection at external locations. All data analysis and writing will be conducted in these locations, with occasional meetings with supervisors at the university campus as needed.</w:t>
            </w:r>
          </w:p>
          <w:p w14:paraId="6B6F0CA2">
            <w:pPr>
              <w:rPr>
                <w:rFonts w:ascii="Arial" w:hAnsi="Arial" w:cs="Arial"/>
                <w:sz w:val="22"/>
                <w:szCs w:val="22"/>
              </w:rPr>
            </w:pPr>
          </w:p>
          <w:p w14:paraId="1E4484B6">
            <w:pPr>
              <w:rPr>
                <w:rFonts w:ascii="Arial" w:hAnsi="Arial" w:cs="Arial"/>
                <w:b/>
                <w:sz w:val="22"/>
                <w:szCs w:val="22"/>
              </w:rPr>
            </w:pPr>
            <w:r>
              <w:rPr>
                <w:rFonts w:ascii="Arial" w:hAnsi="Arial" w:cs="Arial"/>
                <w:color w:val="808080"/>
                <w:sz w:val="18"/>
                <w:szCs w:val="18"/>
              </w:rPr>
              <w:t>(this box should expand as you type)</w:t>
            </w:r>
          </w:p>
        </w:tc>
      </w:tr>
      <w:tr w14:paraId="36DBF71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003FA102">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3E2C22E4">
            <w:pPr>
              <w:spacing w:before="120"/>
              <w:rPr>
                <w:rFonts w:ascii="Arial" w:hAnsi="Arial" w:cs="Arial"/>
                <w:b/>
                <w:sz w:val="22"/>
                <w:szCs w:val="22"/>
              </w:rPr>
            </w:pPr>
            <w:r>
              <w:rPr>
                <w:rFonts w:ascii="Arial" w:hAnsi="Arial" w:cs="Arial"/>
                <w:b/>
                <w:sz w:val="22"/>
                <w:szCs w:val="22"/>
              </w:rPr>
              <w:t>Research activity outside of the UK</w:t>
            </w:r>
          </w:p>
          <w:p w14:paraId="3E434C8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168B91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2D62CEB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pPr>
              <w:rPr>
                <w:rFonts w:ascii="Arial" w:hAnsi="Arial" w:cs="Arial"/>
                <w:sz w:val="22"/>
                <w:szCs w:val="22"/>
              </w:rPr>
            </w:pPr>
          </w:p>
          <w:p w14:paraId="1C40DBDF">
            <w:pPr>
              <w:rPr>
                <w:rFonts w:ascii="Arial" w:hAnsi="Arial" w:cs="Arial"/>
                <w:sz w:val="22"/>
                <w:szCs w:val="22"/>
              </w:rPr>
            </w:pPr>
            <w:r>
              <w:rPr>
                <w:rFonts w:ascii="Arial" w:hAnsi="Arial" w:cs="Arial"/>
                <w:sz w:val="22"/>
                <w:szCs w:val="22"/>
              </w:rPr>
              <w:t>This research does not involve any activity outside of the UK. All data used in this study is publicly available and pertains to UK-based banks and the UK financial system. The researcher resides in the UK and will conduct all research activities within the country. Therefore, there are no additional local ethical considerations or permissions required beyond those standards in the UK. The study will adhere to all relevant UK data protection laws and ethical guidelines for financial research.</w:t>
            </w:r>
          </w:p>
          <w:p w14:paraId="7F3FCE01">
            <w:pPr>
              <w:rPr>
                <w:rFonts w:ascii="Arial" w:hAnsi="Arial" w:cs="Arial"/>
                <w:sz w:val="22"/>
                <w:szCs w:val="22"/>
              </w:rPr>
            </w:pPr>
          </w:p>
          <w:p w14:paraId="4DCEEDF4">
            <w:pPr>
              <w:rPr>
                <w:rFonts w:ascii="Arial" w:hAnsi="Arial" w:cs="Arial"/>
                <w:b/>
                <w:i/>
                <w:sz w:val="22"/>
                <w:szCs w:val="22"/>
              </w:rPr>
            </w:pPr>
            <w:r>
              <w:rPr>
                <w:rFonts w:ascii="Arial" w:hAnsi="Arial" w:cs="Arial"/>
                <w:i/>
                <w:color w:val="808080"/>
                <w:sz w:val="18"/>
                <w:szCs w:val="18"/>
              </w:rPr>
              <w:t>(this box should expand as you type)</w:t>
            </w:r>
          </w:p>
        </w:tc>
      </w:tr>
    </w:tbl>
    <w:p w14:paraId="2D0B4848">
      <w:pPr>
        <w:rPr>
          <w:rFonts w:ascii="Arial" w:hAnsi="Arial" w:cs="Arial"/>
        </w:rPr>
      </w:pPr>
    </w:p>
    <w:tbl>
      <w:tblPr>
        <w:tblStyle w:val="11"/>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3D1F4C7D">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6F8B0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14:paraId="06365E33">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706AEC4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4D078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1A023D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2FA1089">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pPr>
              <w:rPr>
                <w:rFonts w:ascii="Arial" w:hAnsi="Arial" w:cs="Arial"/>
                <w:sz w:val="22"/>
                <w:szCs w:val="22"/>
              </w:rPr>
            </w:pPr>
          </w:p>
          <w:p w14:paraId="0CD7161C">
            <w:pPr>
              <w:rPr>
                <w:rFonts w:ascii="Arial" w:hAnsi="Arial" w:cs="Arial"/>
                <w:sz w:val="22"/>
                <w:szCs w:val="22"/>
              </w:rPr>
            </w:pPr>
          </w:p>
          <w:p w14:paraId="3277DF9A">
            <w:pPr>
              <w:rPr>
                <w:rFonts w:ascii="Arial" w:hAnsi="Arial" w:cs="Arial"/>
                <w:sz w:val="22"/>
                <w:szCs w:val="22"/>
              </w:rPr>
            </w:pPr>
          </w:p>
          <w:p w14:paraId="3BC9EFF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1"/>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173D9E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47B408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ascii="Arial" w:hAnsi="Arial" w:cs="Arial"/>
                <w:b/>
                <w:bCs/>
                <w:sz w:val="22"/>
                <w:szCs w:val="22"/>
              </w:rPr>
            </w:pPr>
          </w:p>
          <w:p w14:paraId="7A379F0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2DC3A57">
            <w:pPr>
              <w:autoSpaceDE w:val="0"/>
              <w:autoSpaceDN w:val="0"/>
              <w:adjustRightInd w:val="0"/>
              <w:jc w:val="center"/>
              <w:rPr>
                <w:rFonts w:ascii="Arial" w:hAnsi="Arial" w:cs="Arial"/>
                <w:b/>
                <w:bCs/>
                <w:sz w:val="22"/>
                <w:szCs w:val="22"/>
              </w:rPr>
            </w:pPr>
          </w:p>
          <w:p w14:paraId="15B6E60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A50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00E8D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14:paraId="394640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72F10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2C5B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7D1466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2B75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E078D5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B7FD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A158B9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797ED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6A88C1C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6931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92E577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14:paraId="51DF3D5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7C41E2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0DCF8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3E7AC8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9D25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14:paraId="3642199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481C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360BFB5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14:paraId="04B58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14:paraId="42AA26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97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67ABD6E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465FBFB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624BD0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5FA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497D7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51BEB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pPr>
              <w:rPr>
                <w:rFonts w:ascii="Arial" w:hAnsi="Arial" w:cs="Arial"/>
              </w:rPr>
            </w:pPr>
          </w:p>
          <w:p w14:paraId="19C90ACD">
            <w:pPr>
              <w:rPr>
                <w:rFonts w:ascii="Arial" w:hAnsi="Arial" w:cs="Arial"/>
              </w:rPr>
            </w:pPr>
          </w:p>
          <w:p w14:paraId="50B02C85">
            <w:pPr>
              <w:rPr>
                <w:rFonts w:ascii="Arial" w:hAnsi="Arial" w:cs="Arial"/>
                <w:sz w:val="22"/>
                <w:szCs w:val="22"/>
              </w:rPr>
            </w:pPr>
          </w:p>
          <w:p w14:paraId="6E623AFA">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ascii="Arial" w:hAnsi="Arial" w:cs="Arial"/>
          <w:b/>
          <w:sz w:val="22"/>
          <w:szCs w:val="22"/>
        </w:rPr>
      </w:pPr>
      <w:r>
        <w:rPr>
          <w:rFonts w:ascii="Arial" w:hAnsi="Arial" w:cs="Arial"/>
          <w:b/>
          <w:sz w:val="22"/>
          <w:szCs w:val="22"/>
        </w:rPr>
        <w:t>SECTION F: Scope of Research Activity</w:t>
      </w:r>
    </w:p>
    <w:tbl>
      <w:tblPr>
        <w:tblStyle w:val="11"/>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14:paraId="5EBFDD7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14:paraId="019F16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14:paraId="5C5DD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14:paraId="17EFC39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14:paraId="0697F9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0F5A7AA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615EEC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11B223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14:paraId="4598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14:paraId="0C1223D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11870C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14:paraId="0502E5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14:paraId="6379BB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50189F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14:paraId="548E61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14:paraId="75511E6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14:paraId="6411AA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4CD0F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14:paraId="68501F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4D0321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3107201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14:paraId="7967A1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14:paraId="5D8A13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14:paraId="15275BC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8EFDB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64BF145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14:paraId="1A758E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14:paraId="2AD5A02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D3375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14:paraId="3A32BF3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71BB2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14:paraId="3CA1A6A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41717E3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3A04C7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1"/>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14:paraId="355587F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14:paraId="2D4ED4D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14:paraId="3DA2A5C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23BE7E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46766A2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14:paraId="47D2582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14:paraId="66F59CC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14:paraId="778D1D9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F4BEA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14:paraId="1E70038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405E4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14:paraId="5129322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14:paraId="583F6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14:paraId="1373FD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14:paraId="0D86AF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14:paraId="02F67A0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14:paraId="0D26B4D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14:paraId="20F36BC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p>
          <w:p w14:paraId="52F0B898">
            <w:pPr>
              <w:rPr>
                <w:rFonts w:ascii="Arial" w:hAnsi="Arial" w:cs="Arial"/>
              </w:rPr>
            </w:pPr>
          </w:p>
          <w:p w14:paraId="77E68A5D">
            <w:pPr>
              <w:rPr>
                <w:rFonts w:ascii="Arial" w:hAnsi="Arial" w:cs="Arial"/>
                <w:sz w:val="22"/>
                <w:szCs w:val="22"/>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6B604244">
      <w:pPr>
        <w:rPr>
          <w:rFonts w:ascii="Arial" w:hAnsi="Arial" w:cs="Arial"/>
          <w:bCs/>
          <w:sz w:val="24"/>
          <w:szCs w:val="24"/>
        </w:rPr>
      </w:pPr>
    </w:p>
    <w:tbl>
      <w:tblPr>
        <w:tblStyle w:val="11"/>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D6D6C49">
            <w:pPr>
              <w:rPr>
                <w:rFonts w:ascii="Arial" w:hAnsi="Arial" w:cs="Arial"/>
                <w:sz w:val="22"/>
                <w:szCs w:val="22"/>
              </w:rPr>
            </w:pPr>
          </w:p>
          <w:p w14:paraId="09DFF1AF">
            <w:pPr>
              <w:rPr>
                <w:rFonts w:ascii="Arial" w:hAnsi="Arial" w:cs="Arial"/>
                <w:sz w:val="22"/>
                <w:szCs w:val="22"/>
              </w:rPr>
            </w:pPr>
          </w:p>
          <w:p w14:paraId="6F476CC9">
            <w:pPr>
              <w:rPr>
                <w:rFonts w:ascii="Arial" w:hAnsi="Arial" w:cs="Arial"/>
                <w:sz w:val="22"/>
                <w:szCs w:val="22"/>
              </w:rPr>
            </w:pP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rPr>
                <w:rFonts w:ascii="Arial" w:hAnsi="Arial" w:cs="Arial"/>
                <w:sz w:val="22"/>
                <w:szCs w:val="22"/>
              </w:rPr>
            </w:pPr>
          </w:p>
          <w:p w14:paraId="4F017F8B">
            <w:pPr>
              <w:rPr>
                <w:rFonts w:ascii="Arial" w:hAnsi="Arial" w:cs="Arial"/>
                <w:sz w:val="22"/>
                <w:szCs w:val="22"/>
              </w:rPr>
            </w:pPr>
          </w:p>
          <w:p w14:paraId="0786E6FE">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64F1F18C">
            <w:pPr>
              <w:rPr>
                <w:rFonts w:ascii="Arial" w:hAnsi="Arial" w:cs="Arial"/>
                <w:sz w:val="22"/>
                <w:szCs w:val="22"/>
              </w:rPr>
            </w:pPr>
          </w:p>
          <w:p w14:paraId="30CC7196">
            <w:pPr>
              <w:rPr>
                <w:rFonts w:ascii="Arial" w:hAnsi="Arial" w:cs="Arial"/>
                <w:sz w:val="22"/>
                <w:szCs w:val="22"/>
              </w:rPr>
            </w:pPr>
          </w:p>
          <w:p w14:paraId="2E2E4649">
            <w:pPr>
              <w:rPr>
                <w:rFonts w:ascii="Arial" w:hAnsi="Arial" w:cs="Arial"/>
                <w:sz w:val="22"/>
                <w:szCs w:val="22"/>
              </w:rPr>
            </w:pP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pPr>
        <w:rPr>
          <w:rFonts w:ascii="Arial" w:hAnsi="Arial" w:cs="Arial"/>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14:paraId="434E238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7B578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77D93E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14:paraId="76215F0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7946F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1AB75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14:paraId="7098716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23437A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14:paraId="6EAC15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14:paraId="74F9535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14:paraId="1BFEC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180E7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14:paraId="50D020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14:paraId="5B8EC0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14:paraId="0E84CDE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14:paraId="236A076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14:paraId="35A9A4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14:paraId="481E45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14:paraId="1BA143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14:paraId="14A3ED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6FCFF0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14:paraId="3FE4B2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14:paraId="43A23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14:paraId="4091ED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14:paraId="1787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4DD943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14:paraId="22F01B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760CF7F8">
            <w:pPr>
              <w:rPr>
                <w:rFonts w:ascii="Arial" w:hAnsi="Arial" w:cs="Arial"/>
                <w:sz w:val="22"/>
                <w:szCs w:val="22"/>
              </w:rPr>
            </w:pPr>
          </w:p>
          <w:p w14:paraId="6A91CC91">
            <w:pPr>
              <w:rPr>
                <w:rFonts w:ascii="Arial" w:hAnsi="Arial" w:cs="Arial"/>
                <w:sz w:val="22"/>
                <w:szCs w:val="22"/>
              </w:rPr>
            </w:pPr>
          </w:p>
          <w:p w14:paraId="7661D108">
            <w:pPr>
              <w:rPr>
                <w:rFonts w:ascii="Arial" w:hAnsi="Arial" w:cs="Arial"/>
                <w:sz w:val="22"/>
                <w:szCs w:val="22"/>
              </w:rPr>
            </w:pPr>
          </w:p>
          <w:p w14:paraId="219D118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pPr>
        <w:rPr>
          <w:rFonts w:ascii="Arial" w:hAnsi="Arial" w:cs="Arial"/>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22BC0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14:paraId="538C62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BB823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14:paraId="3855C6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14:paraId="4DB280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540449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14:paraId="681CC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14:paraId="33AB958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14:paraId="589432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14:paraId="4806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14:paraId="45FC5E9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7DC60C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D0DE2A3">
            <w:pPr>
              <w:rPr>
                <w:rFonts w:ascii="Arial" w:hAnsi="Arial" w:cs="Arial"/>
                <w:sz w:val="22"/>
                <w:szCs w:val="22"/>
              </w:rPr>
            </w:pPr>
          </w:p>
          <w:p w14:paraId="08BC4543">
            <w:pPr>
              <w:rPr>
                <w:rFonts w:ascii="Arial" w:hAnsi="Arial" w:cs="Arial"/>
                <w:sz w:val="22"/>
                <w:szCs w:val="22"/>
              </w:rPr>
            </w:pPr>
          </w:p>
          <w:p w14:paraId="39B9CEBE">
            <w:pPr>
              <w:rPr>
                <w:rFonts w:ascii="Arial" w:hAnsi="Arial" w:cs="Arial"/>
                <w:sz w:val="22"/>
                <w:szCs w:val="22"/>
              </w:rPr>
            </w:pPr>
          </w:p>
          <w:p w14:paraId="283D19B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4"/>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 No participants involved</w:t>
            </w:r>
          </w:p>
          <w:p w14:paraId="4A70089C">
            <w:pPr>
              <w:rPr>
                <w:rFonts w:ascii="Arial" w:hAnsi="Arial" w:cs="Arial"/>
                <w:sz w:val="22"/>
                <w:szCs w:val="22"/>
              </w:rPr>
            </w:pPr>
          </w:p>
          <w:p w14:paraId="77BB44A6">
            <w:pPr>
              <w:rPr>
                <w:rFonts w:ascii="Arial" w:hAnsi="Arial" w:cs="Arial"/>
                <w:sz w:val="22"/>
                <w:szCs w:val="22"/>
              </w:rPr>
            </w:pP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pPr>
              <w:rPr>
                <w:rFonts w:ascii="Arial" w:hAnsi="Arial" w:cs="Arial"/>
                <w:sz w:val="22"/>
                <w:szCs w:val="22"/>
              </w:rPr>
            </w:pPr>
          </w:p>
          <w:p w14:paraId="1C4F03BD">
            <w:pPr>
              <w:rPr>
                <w:rFonts w:ascii="Arial" w:hAnsi="Arial" w:cs="Arial"/>
                <w:sz w:val="22"/>
                <w:szCs w:val="22"/>
              </w:rPr>
            </w:pPr>
          </w:p>
          <w:p w14:paraId="1E4F230F">
            <w:pPr>
              <w:rPr>
                <w:rFonts w:ascii="Arial" w:hAnsi="Arial" w:cs="Arial"/>
                <w:sz w:val="22"/>
                <w:szCs w:val="22"/>
              </w:rPr>
            </w:pPr>
          </w:p>
          <w:p w14:paraId="5D00AF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0E5B27E4">
            <w:pPr>
              <w:rPr>
                <w:rFonts w:ascii="Arial" w:hAnsi="Arial" w:cs="Arial"/>
                <w:sz w:val="22"/>
                <w:szCs w:val="22"/>
              </w:rPr>
            </w:pPr>
          </w:p>
          <w:p w14:paraId="5A1606C1">
            <w:pPr>
              <w:rPr>
                <w:rFonts w:ascii="Arial" w:hAnsi="Arial" w:cs="Arial"/>
                <w:sz w:val="22"/>
                <w:szCs w:val="22"/>
              </w:rPr>
            </w:pPr>
            <w:r>
              <w:rPr>
                <w:rFonts w:ascii="Arial" w:hAnsi="Arial" w:cs="Arial"/>
                <w:sz w:val="22"/>
                <w:szCs w:val="22"/>
              </w:rPr>
              <w:t>Nothing as such included</w:t>
            </w:r>
          </w:p>
          <w:p w14:paraId="1A0E0B68">
            <w:pPr>
              <w:rPr>
                <w:rFonts w:ascii="Arial" w:hAnsi="Arial" w:cs="Arial"/>
                <w:sz w:val="22"/>
                <w:szCs w:val="22"/>
              </w:rPr>
            </w:pPr>
          </w:p>
          <w:p w14:paraId="27D860D6">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 No risks involved</w:t>
            </w:r>
          </w:p>
          <w:p w14:paraId="1F8AC93A">
            <w:pPr>
              <w:rPr>
                <w:rFonts w:ascii="Arial" w:hAnsi="Arial" w:cs="Arial"/>
                <w:sz w:val="22"/>
                <w:szCs w:val="22"/>
              </w:rPr>
            </w:pPr>
          </w:p>
          <w:p w14:paraId="2A56717D">
            <w:pPr>
              <w:rPr>
                <w:rFonts w:ascii="Arial" w:hAnsi="Arial" w:cs="Arial"/>
                <w:sz w:val="22"/>
                <w:szCs w:val="22"/>
              </w:rPr>
            </w:pP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pPr>
              <w:rPr>
                <w:rFonts w:ascii="Arial" w:hAnsi="Arial" w:cs="Arial"/>
                <w:sz w:val="22"/>
                <w:szCs w:val="22"/>
              </w:rPr>
            </w:pPr>
          </w:p>
          <w:p w14:paraId="485E2FB2">
            <w:pPr>
              <w:rPr>
                <w:rFonts w:ascii="Arial" w:hAnsi="Arial" w:cs="Arial"/>
                <w:sz w:val="22"/>
                <w:szCs w:val="22"/>
              </w:rPr>
            </w:pPr>
          </w:p>
          <w:p w14:paraId="6058A74A">
            <w:pPr>
              <w:rPr>
                <w:rFonts w:ascii="Arial" w:hAnsi="Arial" w:cs="Arial"/>
                <w:sz w:val="22"/>
                <w:szCs w:val="22"/>
              </w:rPr>
            </w:pPr>
          </w:p>
          <w:p w14:paraId="4416A3B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 There will be no risks</w:t>
            </w:r>
          </w:p>
          <w:p w14:paraId="45234206">
            <w:pPr>
              <w:rPr>
                <w:rFonts w:ascii="Arial" w:hAnsi="Arial" w:cs="Arial"/>
                <w:sz w:val="22"/>
                <w:szCs w:val="22"/>
              </w:rPr>
            </w:pPr>
          </w:p>
          <w:p w14:paraId="74A8C135">
            <w:pPr>
              <w:rPr>
                <w:rFonts w:ascii="Arial" w:hAnsi="Arial" w:cs="Arial"/>
                <w:sz w:val="22"/>
                <w:szCs w:val="22"/>
              </w:rPr>
            </w:pP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pPr>
              <w:rPr>
                <w:rFonts w:ascii="Arial" w:hAnsi="Arial" w:cs="Arial"/>
                <w:sz w:val="22"/>
                <w:szCs w:val="22"/>
              </w:rPr>
            </w:pPr>
          </w:p>
          <w:p w14:paraId="27838F0F">
            <w:pPr>
              <w:rPr>
                <w:rFonts w:ascii="Arial" w:hAnsi="Arial" w:cs="Arial"/>
                <w:sz w:val="22"/>
                <w:szCs w:val="22"/>
              </w:rPr>
            </w:pPr>
          </w:p>
          <w:p w14:paraId="7D14004C">
            <w:pPr>
              <w:rPr>
                <w:rFonts w:ascii="Arial" w:hAnsi="Arial" w:cs="Arial"/>
                <w:sz w:val="22"/>
                <w:szCs w:val="22"/>
              </w:rPr>
            </w:pPr>
          </w:p>
          <w:p w14:paraId="035C594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557DDD6">
            <w:pPr>
              <w:autoSpaceDE w:val="0"/>
              <w:autoSpaceDN w:val="0"/>
              <w:adjustRightInd w:val="0"/>
              <w:rPr>
                <w:rFonts w:ascii="Arial" w:hAnsi="Arial" w:cs="Arial"/>
                <w:sz w:val="22"/>
                <w:szCs w:val="22"/>
              </w:rPr>
            </w:pPr>
            <w:r>
              <w:rPr>
                <w:rFonts w:ascii="Arial" w:hAnsi="Arial" w:cs="Arial"/>
                <w:sz w:val="22"/>
                <w:szCs w:val="22"/>
              </w:rPr>
              <w:t>Risk to the environment: No Environmental risks included</w:t>
            </w:r>
          </w:p>
          <w:p w14:paraId="46E6515B">
            <w:pPr>
              <w:rPr>
                <w:rFonts w:ascii="Arial" w:hAnsi="Arial" w:cs="Arial"/>
                <w:sz w:val="22"/>
                <w:szCs w:val="22"/>
              </w:rPr>
            </w:pP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pPr>
              <w:rPr>
                <w:rFonts w:ascii="Arial" w:hAnsi="Arial" w:cs="Arial"/>
                <w:sz w:val="22"/>
                <w:szCs w:val="22"/>
              </w:rPr>
            </w:pPr>
          </w:p>
          <w:p w14:paraId="41635964">
            <w:pPr>
              <w:rPr>
                <w:rFonts w:ascii="Arial" w:hAnsi="Arial" w:cs="Arial"/>
                <w:sz w:val="22"/>
                <w:szCs w:val="22"/>
              </w:rPr>
            </w:pPr>
          </w:p>
          <w:p w14:paraId="1B693177">
            <w:pPr>
              <w:rPr>
                <w:rFonts w:ascii="Arial" w:hAnsi="Arial" w:cs="Arial"/>
                <w:sz w:val="22"/>
                <w:szCs w:val="22"/>
              </w:rPr>
            </w:pPr>
          </w:p>
          <w:p w14:paraId="2D9B576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66FFC79">
      <w:pPr>
        <w:rPr>
          <w:rFonts w:ascii="Arial" w:hAnsi="Arial" w:cs="Arial"/>
        </w:rPr>
      </w:pPr>
    </w:p>
    <w:tbl>
      <w:tblPr>
        <w:tblStyle w:val="4"/>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DF28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pPr>
              <w:autoSpaceDE w:val="0"/>
              <w:autoSpaceDN w:val="0"/>
              <w:adjustRightInd w:val="0"/>
              <w:jc w:val="center"/>
              <w:rPr>
                <w:rFonts w:ascii="Arial" w:hAnsi="Arial" w:cs="Arial"/>
                <w:b/>
                <w:sz w:val="22"/>
                <w:szCs w:val="22"/>
              </w:rPr>
            </w:pPr>
          </w:p>
        </w:tc>
      </w:tr>
      <w:tr w14:paraId="67FEBA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0DB9CC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ascii="Arial" w:hAnsi="Arial" w:cs="Arial"/>
                <w:b/>
                <w:bCs/>
                <w:sz w:val="22"/>
                <w:szCs w:val="22"/>
              </w:rPr>
            </w:pP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4"/>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19FB01D6">
            <w:pPr>
              <w:rPr>
                <w:rFonts w:ascii="Arial" w:hAnsi="Arial" w:cs="Arial"/>
                <w:sz w:val="22"/>
                <w:szCs w:val="22"/>
              </w:rPr>
            </w:pPr>
          </w:p>
          <w:p w14:paraId="4D822969">
            <w:pPr>
              <w:rPr>
                <w:rFonts w:ascii="Arial" w:hAnsi="Arial" w:cs="Arial"/>
                <w:sz w:val="22"/>
                <w:szCs w:val="22"/>
              </w:rPr>
            </w:pPr>
            <w:r>
              <w:rPr>
                <w:rFonts w:ascii="Arial" w:hAnsi="Arial" w:cs="Arial"/>
                <w:sz w:val="22"/>
                <w:szCs w:val="22"/>
              </w:rPr>
              <w:t>No feedback needed</w:t>
            </w:r>
          </w:p>
          <w:p w14:paraId="157B839A">
            <w:pPr>
              <w:rPr>
                <w:rFonts w:ascii="Arial" w:hAnsi="Arial" w:cs="Arial"/>
                <w:sz w:val="22"/>
                <w:szCs w:val="22"/>
              </w:rPr>
            </w:pPr>
          </w:p>
          <w:p w14:paraId="3E74785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180D1C9F">
            <w:pPr>
              <w:rPr>
                <w:rFonts w:ascii="Arial" w:hAnsi="Arial" w:cs="Arial"/>
                <w:sz w:val="22"/>
                <w:szCs w:val="22"/>
              </w:rPr>
            </w:pPr>
            <w:r>
              <w:rPr>
                <w:rFonts w:ascii="Arial" w:hAnsi="Arial" w:cs="Arial"/>
                <w:sz w:val="22"/>
                <w:szCs w:val="22"/>
              </w:rPr>
              <w:t>N/A</w:t>
            </w:r>
          </w:p>
          <w:p w14:paraId="4A0FB63C">
            <w:pPr>
              <w:rPr>
                <w:rFonts w:ascii="Arial" w:hAnsi="Arial" w:cs="Arial"/>
                <w:sz w:val="22"/>
                <w:szCs w:val="22"/>
              </w:rPr>
            </w:pPr>
          </w:p>
          <w:p w14:paraId="57CEF7A8">
            <w:pPr>
              <w:rPr>
                <w:rFonts w:ascii="Arial" w:hAnsi="Arial" w:cs="Arial"/>
                <w:sz w:val="22"/>
                <w:szCs w:val="22"/>
              </w:rPr>
            </w:pPr>
          </w:p>
          <w:p w14:paraId="39FFDC6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637CB955">
            <w:pPr>
              <w:rPr>
                <w:rFonts w:ascii="Arial" w:hAnsi="Arial" w:cs="Arial"/>
                <w:sz w:val="22"/>
                <w:szCs w:val="22"/>
              </w:rPr>
            </w:pPr>
          </w:p>
          <w:p w14:paraId="42DEDDB3">
            <w:pPr>
              <w:rPr>
                <w:rFonts w:ascii="Arial" w:hAnsi="Arial" w:cs="Arial"/>
                <w:sz w:val="22"/>
                <w:szCs w:val="22"/>
              </w:rPr>
            </w:pPr>
            <w:r>
              <w:rPr>
                <w:rFonts w:ascii="Arial" w:hAnsi="Arial" w:cs="Arial"/>
                <w:sz w:val="22"/>
                <w:szCs w:val="22"/>
              </w:rPr>
              <w:t>N/A</w:t>
            </w:r>
          </w:p>
          <w:p w14:paraId="7AEC0479">
            <w:pPr>
              <w:rPr>
                <w:rFonts w:ascii="Arial" w:hAnsi="Arial" w:cs="Arial"/>
                <w:sz w:val="22"/>
                <w:szCs w:val="22"/>
              </w:rPr>
            </w:pPr>
          </w:p>
          <w:p w14:paraId="4B749E1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4"/>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8"/>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8"/>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8"/>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8"/>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8"/>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8"/>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8"/>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8"/>
              <w:autoSpaceDE w:val="0"/>
              <w:autoSpaceDN w:val="0"/>
              <w:adjustRightInd w:val="0"/>
              <w:jc w:val="center"/>
              <w:rPr>
                <w:rFonts w:ascii="Arial" w:hAnsi="Arial" w:eastAsia="MS Gothic" w:cs="Arial"/>
                <w:b/>
                <w:bCs/>
                <w:sz w:val="22"/>
                <w:szCs w:val="22"/>
                <w:lang w:val="en-US"/>
              </w:rPr>
            </w:pPr>
            <w:r>
              <w:rPr>
                <w:rFonts w:ascii="Segoe UI Symbol" w:hAnsi="Segoe UI Symbol" w:eastAsia="MS Gothic" w:cs="Segoe UI Symbol"/>
                <w:b/>
                <w:bCs/>
                <w:sz w:val="22"/>
                <w:szCs w:val="22"/>
                <w:lang w:val="en-US"/>
              </w:rPr>
              <w:t>NO</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8"/>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8"/>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5CA682DB">
            <w:pPr>
              <w:rPr>
                <w:rFonts w:ascii="Arial" w:hAnsi="Arial" w:cs="Arial"/>
                <w:sz w:val="22"/>
                <w:szCs w:val="22"/>
              </w:rPr>
            </w:pPr>
          </w:p>
          <w:p w14:paraId="7AF6EF36">
            <w:pPr>
              <w:rPr>
                <w:rFonts w:ascii="Arial" w:hAnsi="Arial" w:cs="Arial"/>
                <w:sz w:val="22"/>
                <w:szCs w:val="22"/>
              </w:rPr>
            </w:pPr>
          </w:p>
          <w:p w14:paraId="6E43DAC8">
            <w:pPr>
              <w:rPr>
                <w:rFonts w:ascii="Arial" w:hAnsi="Arial" w:cs="Arial"/>
                <w:sz w:val="22"/>
                <w:szCs w:val="22"/>
              </w:rPr>
            </w:pP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8"/>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8"/>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8"/>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8"/>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8"/>
              <w:spacing w:before="0" w:beforeAutospacing="0" w:after="0" w:afterAutospacing="0"/>
              <w:jc w:val="center"/>
              <w:rPr>
                <w:rStyle w:val="10"/>
                <w:rFonts w:ascii="Arial" w:hAnsi="Arial" w:cs="Arial"/>
                <w:b w:val="0"/>
                <w:iCs/>
                <w:color w:val="000000"/>
                <w:sz w:val="20"/>
                <w:szCs w:val="23"/>
              </w:rPr>
            </w:pPr>
            <w:r>
              <w:rPr>
                <w:rStyle w:val="10"/>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8"/>
              <w:spacing w:before="0" w:beforeAutospacing="0" w:after="0" w:afterAutospacing="0"/>
              <w:rPr>
                <w:rFonts w:ascii="Arial" w:hAnsi="Arial" w:cs="Arial"/>
              </w:rPr>
            </w:pPr>
            <w:r>
              <w:rPr>
                <w:rStyle w:val="10"/>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8"/>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8"/>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8"/>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8"/>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8"/>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8"/>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8"/>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8"/>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8"/>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8"/>
              <w:autoSpaceDE w:val="0"/>
              <w:autoSpaceDN w:val="0"/>
              <w:adjustRightInd w:val="0"/>
              <w:jc w:val="center"/>
              <w:rPr>
                <w:rFonts w:ascii="Arial" w:hAnsi="Arial" w:cs="Arial"/>
                <w:b/>
                <w:bCs/>
              </w:rPr>
            </w:pPr>
            <w:r>
              <w:rPr>
                <w:rFonts w:ascii="Segoe UI Symbol" w:hAnsi="Segoe UI Symbol" w:eastAsia="MS Gothic" w:cs="Segoe UI Symbol"/>
                <w:b/>
                <w:bCs/>
                <w:sz w:val="22"/>
                <w:szCs w:val="22"/>
                <w:lang w:val="en-US"/>
              </w:rPr>
              <w:t>NO</w:t>
            </w:r>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8"/>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8"/>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1F64FDAF">
            <w:pPr>
              <w:rPr>
                <w:rFonts w:ascii="Arial" w:hAnsi="Arial" w:cs="Arial"/>
                <w:sz w:val="22"/>
                <w:szCs w:val="22"/>
              </w:rPr>
            </w:pPr>
          </w:p>
          <w:p w14:paraId="0064E437">
            <w:pPr>
              <w:rPr>
                <w:rFonts w:ascii="Arial" w:hAnsi="Arial" w:cs="Arial"/>
                <w:sz w:val="22"/>
                <w:szCs w:val="22"/>
              </w:rPr>
            </w:pPr>
            <w:r>
              <w:rPr>
                <w:rFonts w:ascii="Arial" w:hAnsi="Arial" w:cs="Arial"/>
                <w:sz w:val="22"/>
                <w:szCs w:val="22"/>
              </w:rPr>
              <w:t>Personal laptop is password encrypted and it will be only used to draft the document and work will be carried out till the submission of document in October</w:t>
            </w: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pPr>
        <w:rPr>
          <w:rFonts w:ascii="Arial" w:hAnsi="Arial" w:cs="Arial"/>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76776460">
            <w:pPr>
              <w:autoSpaceDE w:val="0"/>
              <w:autoSpaceDN w:val="0"/>
              <w:adjustRightInd w:val="0"/>
              <w:rPr>
                <w:rFonts w:ascii="Arial" w:hAnsi="Arial" w:cs="Arial"/>
                <w:sz w:val="22"/>
                <w:szCs w:val="22"/>
              </w:rPr>
            </w:pPr>
          </w:p>
          <w:p w14:paraId="5D52B1AE">
            <w:pPr>
              <w:autoSpaceDE w:val="0"/>
              <w:autoSpaceDN w:val="0"/>
              <w:adjustRightInd w:val="0"/>
              <w:rPr>
                <w:rFonts w:ascii="Arial" w:hAnsi="Arial" w:cs="Arial"/>
                <w:sz w:val="22"/>
                <w:szCs w:val="22"/>
              </w:rPr>
            </w:pPr>
          </w:p>
          <w:p w14:paraId="48775553">
            <w:pPr>
              <w:autoSpaceDE w:val="0"/>
              <w:autoSpaceDN w:val="0"/>
              <w:adjustRightInd w:val="0"/>
              <w:rPr>
                <w:rFonts w:ascii="Arial" w:hAnsi="Arial" w:cs="Arial"/>
                <w:sz w:val="22"/>
                <w:szCs w:val="22"/>
              </w:rPr>
            </w:pPr>
          </w:p>
          <w:p w14:paraId="2511275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359B60FC">
            <w:pPr>
              <w:autoSpaceDE w:val="0"/>
              <w:autoSpaceDN w:val="0"/>
              <w:adjustRightInd w:val="0"/>
              <w:rPr>
                <w:rFonts w:ascii="Arial" w:hAnsi="Arial" w:cs="Arial"/>
                <w:sz w:val="22"/>
                <w:szCs w:val="22"/>
              </w:rPr>
            </w:pPr>
          </w:p>
          <w:p w14:paraId="24E47BBD">
            <w:pPr>
              <w:autoSpaceDE w:val="0"/>
              <w:autoSpaceDN w:val="0"/>
              <w:adjustRightInd w:val="0"/>
              <w:rPr>
                <w:rFonts w:ascii="Arial" w:hAnsi="Arial" w:cs="Arial"/>
                <w:sz w:val="22"/>
                <w:szCs w:val="22"/>
              </w:rPr>
            </w:pPr>
            <w:r>
              <w:rPr>
                <w:rFonts w:ascii="Arial" w:hAnsi="Arial" w:cs="Arial"/>
                <w:sz w:val="22"/>
                <w:szCs w:val="22"/>
              </w:rPr>
              <w:t>Supervisor</w:t>
            </w:r>
          </w:p>
          <w:p w14:paraId="6C6BD37B">
            <w:pPr>
              <w:autoSpaceDE w:val="0"/>
              <w:autoSpaceDN w:val="0"/>
              <w:adjustRightInd w:val="0"/>
              <w:rPr>
                <w:rFonts w:ascii="Arial" w:hAnsi="Arial" w:cs="Arial"/>
                <w:sz w:val="22"/>
                <w:szCs w:val="22"/>
              </w:rPr>
            </w:pP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523CED9C">
            <w:pPr>
              <w:autoSpaceDE w:val="0"/>
              <w:autoSpaceDN w:val="0"/>
              <w:adjustRightInd w:val="0"/>
              <w:rPr>
                <w:rFonts w:ascii="Arial" w:hAnsi="Arial" w:cs="Arial"/>
                <w:sz w:val="22"/>
                <w:szCs w:val="22"/>
              </w:rPr>
            </w:pPr>
            <w:r>
              <w:rPr>
                <w:rFonts w:ascii="Arial" w:hAnsi="Arial" w:cs="Arial"/>
                <w:sz w:val="22"/>
                <w:szCs w:val="22"/>
              </w:rPr>
              <w:t>Researcher &amp; Supervisor</w:t>
            </w:r>
          </w:p>
          <w:p w14:paraId="06744ECB">
            <w:pPr>
              <w:autoSpaceDE w:val="0"/>
              <w:autoSpaceDN w:val="0"/>
              <w:adjustRightInd w:val="0"/>
              <w:rPr>
                <w:rFonts w:ascii="Arial" w:hAnsi="Arial" w:cs="Arial"/>
                <w:sz w:val="22"/>
                <w:szCs w:val="22"/>
              </w:rPr>
            </w:pPr>
          </w:p>
          <w:p w14:paraId="36FF8269">
            <w:pPr>
              <w:autoSpaceDE w:val="0"/>
              <w:autoSpaceDN w:val="0"/>
              <w:adjustRightInd w:val="0"/>
              <w:rPr>
                <w:rFonts w:ascii="Arial" w:hAnsi="Arial" w:cs="Arial"/>
                <w:sz w:val="22"/>
                <w:szCs w:val="22"/>
              </w:rPr>
            </w:pP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516F951E">
            <w:pPr>
              <w:autoSpaceDE w:val="0"/>
              <w:autoSpaceDN w:val="0"/>
              <w:adjustRightInd w:val="0"/>
              <w:rPr>
                <w:rFonts w:ascii="Arial" w:hAnsi="Arial" w:cs="Arial"/>
                <w:sz w:val="22"/>
                <w:szCs w:val="22"/>
              </w:rPr>
            </w:pPr>
          </w:p>
          <w:p w14:paraId="40B86DC0">
            <w:pPr>
              <w:autoSpaceDE w:val="0"/>
              <w:autoSpaceDN w:val="0"/>
              <w:adjustRightInd w:val="0"/>
              <w:rPr>
                <w:rFonts w:ascii="Arial" w:hAnsi="Arial" w:cs="Arial"/>
                <w:sz w:val="22"/>
                <w:szCs w:val="22"/>
              </w:rPr>
            </w:pPr>
          </w:p>
          <w:p w14:paraId="7E572E05">
            <w:pPr>
              <w:autoSpaceDE w:val="0"/>
              <w:autoSpaceDN w:val="0"/>
              <w:adjustRightInd w:val="0"/>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7"/>
                <w:rFonts w:ascii="Arial" w:hAnsi="Arial" w:cs="Arial"/>
                <w:color w:val="000000"/>
                <w:sz w:val="22"/>
                <w:szCs w:val="22"/>
              </w:rPr>
              <w:t>https://researchdata.uwtsd.ac.uk/</w:t>
            </w:r>
            <w:r>
              <w:rPr>
                <w:rStyle w:val="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408C1D15">
            <w:pPr>
              <w:autoSpaceDE w:val="0"/>
              <w:autoSpaceDN w:val="0"/>
              <w:adjustRightInd w:val="0"/>
              <w:rPr>
                <w:rFonts w:ascii="Arial" w:hAnsi="Arial" w:cs="Arial"/>
                <w:sz w:val="22"/>
                <w:szCs w:val="22"/>
              </w:rPr>
            </w:pPr>
          </w:p>
          <w:p w14:paraId="5A4490C9">
            <w:pPr>
              <w:autoSpaceDE w:val="0"/>
              <w:autoSpaceDN w:val="0"/>
              <w:adjustRightInd w:val="0"/>
              <w:rPr>
                <w:rFonts w:ascii="Arial" w:hAnsi="Arial" w:cs="Arial"/>
                <w:sz w:val="22"/>
                <w:szCs w:val="22"/>
              </w:rPr>
            </w:pPr>
          </w:p>
          <w:p w14:paraId="137346EA">
            <w:pPr>
              <w:autoSpaceDE w:val="0"/>
              <w:autoSpaceDN w:val="0"/>
              <w:adjustRightInd w:val="0"/>
              <w:rPr>
                <w:rFonts w:ascii="Arial" w:hAnsi="Arial" w:cs="Arial"/>
                <w:sz w:val="22"/>
                <w:szCs w:val="22"/>
              </w:rPr>
            </w:pPr>
          </w:p>
          <w:p w14:paraId="487434F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7"/>
                <w:rFonts w:ascii="Arial" w:hAnsi="Arial" w:cs="Arial"/>
                <w:color w:val="000000"/>
                <w:sz w:val="22"/>
                <w:szCs w:val="22"/>
              </w:rPr>
              <w:t>https://www.uwtsd.ac.uk/library/research-data-management/</w:t>
            </w:r>
            <w:r>
              <w:rPr>
                <w:rStyle w:val="7"/>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rPr>
                  <w:t>☒</w:t>
                </w:r>
              </w:sdtContent>
            </w:sdt>
          </w:p>
        </w:tc>
      </w:tr>
    </w:tbl>
    <w:p w14:paraId="57F2D14E">
      <w:pPr>
        <w:rPr>
          <w:rFonts w:ascii="Arial" w:hAnsi="Arial" w:cs="Arial"/>
          <w:b/>
          <w:bCs/>
          <w:sz w:val="22"/>
          <w:szCs w:val="22"/>
        </w:rPr>
      </w:pPr>
    </w:p>
    <w:p w14:paraId="1954778D">
      <w:pPr>
        <w:rPr>
          <w:rFonts w:ascii="Arial" w:hAnsi="Arial" w:cs="Arial"/>
          <w:b/>
          <w:bCs/>
          <w:sz w:val="22"/>
          <w:szCs w:val="22"/>
        </w:rPr>
      </w:pPr>
      <w:r>
        <w:rPr>
          <w:rFonts w:ascii="Arial" w:hAnsi="Arial" w:cs="Arial"/>
          <w:b/>
          <w:bCs/>
          <w:sz w:val="22"/>
          <w:szCs w:val="22"/>
        </w:rPr>
        <w:br w:type="page"/>
      </w: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4"/>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3"/>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7"/>
                <w:rFonts w:ascii="Arial" w:hAnsi="Arial" w:cs="Arial"/>
                <w:sz w:val="22"/>
                <w:szCs w:val="22"/>
              </w:rPr>
              <w:t>https://www.uwtsd.ac.uk/research/research-ethics/</w:t>
            </w:r>
            <w:r>
              <w:rPr>
                <w:rStyle w:val="7"/>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417337B7">
            <w:pPr>
              <w:spacing w:before="100" w:beforeAutospacing="1" w:after="100" w:afterAutospacing="1"/>
              <w:rPr>
                <w:rFonts w:ascii="Arial" w:hAnsi="Arial" w:cs="Arial"/>
                <w:sz w:val="22"/>
                <w:szCs w:val="22"/>
              </w:rPr>
            </w:pPr>
            <w:r>
              <w:rPr>
                <w:rFonts w:ascii="Arial" w:hAnsi="Arial" w:cs="Arial"/>
                <w:sz w:val="22"/>
                <w:szCs w:val="22"/>
              </w:rPr>
              <w:t>Meet Mukeshbhai Patel</w:t>
            </w:r>
          </w:p>
        </w:tc>
        <w:tc>
          <w:tcPr>
            <w:tcW w:w="2139" w:type="dxa"/>
            <w:vAlign w:val="center"/>
          </w:tcPr>
          <w:p w14:paraId="7C2D2CC9">
            <w:pPr>
              <w:spacing w:before="100" w:beforeAutospacing="1" w:after="100" w:afterAutospacing="1"/>
              <w:rPr>
                <w:rFonts w:ascii="Arial" w:hAnsi="Arial" w:cs="Arial"/>
                <w:b/>
                <w:bCs/>
                <w:sz w:val="22"/>
                <w:szCs w:val="22"/>
              </w:rPr>
            </w:pPr>
            <w:r>
              <w:rPr>
                <w:rFonts w:ascii="Arial" w:hAnsi="Arial" w:cs="Arial"/>
                <w:b/>
                <w:bCs/>
                <w:sz w:val="22"/>
                <w:szCs w:val="22"/>
              </w:rPr>
              <w:t>Date: 6</w:t>
            </w:r>
            <w:r>
              <w:rPr>
                <w:rFonts w:ascii="Arial" w:hAnsi="Arial" w:cs="Arial"/>
                <w:b/>
                <w:bCs/>
                <w:sz w:val="22"/>
                <w:szCs w:val="22"/>
                <w:vertAlign w:val="superscript"/>
              </w:rPr>
              <w:t>th</w:t>
            </w:r>
            <w:r>
              <w:rPr>
                <w:rFonts w:ascii="Arial" w:hAnsi="Arial" w:cs="Arial"/>
                <w:b/>
                <w:bCs/>
                <w:sz w:val="22"/>
                <w:szCs w:val="22"/>
              </w:rPr>
              <w:t xml:space="preserve"> July 2024</w:t>
            </w:r>
          </w:p>
          <w:p w14:paraId="6C1C1BE5">
            <w:pPr>
              <w:spacing w:before="100" w:beforeAutospacing="1" w:after="100" w:afterAutospacing="1"/>
              <w:rPr>
                <w:rFonts w:ascii="Arial" w:hAnsi="Arial" w:cs="Arial"/>
                <w:sz w:val="22"/>
                <w:szCs w:val="22"/>
              </w:rPr>
            </w:pPr>
          </w:p>
        </w:tc>
      </w:tr>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4"/>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33C64BB8">
            <w:pPr>
              <w:pStyle w:val="12"/>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12"/>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12"/>
              <w:ind w:left="0"/>
              <w:rPr>
                <w:rFonts w:hint="default" w:ascii="Arial" w:hAnsi="Arial" w:cs="Arial"/>
                <w:lang w:val="en-US"/>
              </w:rPr>
            </w:pPr>
            <w:r>
              <w:rPr>
                <w:rFonts w:hint="default" w:ascii="Arial" w:hAnsi="Arial" w:cs="Arial"/>
                <w:lang w:val="en-US"/>
              </w:rPr>
              <w:t>Isaiah Ohino</w:t>
            </w:r>
          </w:p>
        </w:tc>
        <w:tc>
          <w:tcPr>
            <w:tcW w:w="1014" w:type="pct"/>
            <w:vMerge w:val="restart"/>
          </w:tcPr>
          <w:p w14:paraId="7BA89991">
            <w:pPr>
              <w:pStyle w:val="12"/>
              <w:ind w:left="0"/>
              <w:rPr>
                <w:rFonts w:ascii="Arial" w:hAnsi="Arial" w:cs="Arial"/>
                <w:b/>
                <w:bCs/>
              </w:rPr>
            </w:pPr>
            <w:r>
              <w:rPr>
                <w:rFonts w:ascii="Arial" w:hAnsi="Arial" w:cs="Arial"/>
                <w:b/>
                <w:bCs/>
              </w:rPr>
              <w:t>Date:</w:t>
            </w:r>
          </w:p>
          <w:p w14:paraId="31AC5E49">
            <w:pPr>
              <w:pStyle w:val="12"/>
              <w:ind w:left="0"/>
              <w:rPr>
                <w:rFonts w:hint="default" w:ascii="Arial" w:hAnsi="Arial" w:cs="Arial"/>
                <w:b/>
                <w:bCs/>
                <w:lang w:val="en-US"/>
              </w:rPr>
            </w:pPr>
            <w:r>
              <w:rPr>
                <w:rFonts w:ascii="Arial" w:hAnsi="Arial" w:cs="Arial"/>
                <w:b/>
                <w:bCs/>
                <w:sz w:val="22"/>
                <w:szCs w:val="22"/>
              </w:rPr>
              <w:t xml:space="preserve"> 6</w:t>
            </w:r>
            <w:r>
              <w:rPr>
                <w:rFonts w:ascii="Arial" w:hAnsi="Arial" w:cs="Arial"/>
                <w:b/>
                <w:bCs/>
                <w:sz w:val="22"/>
                <w:szCs w:val="22"/>
                <w:vertAlign w:val="superscript"/>
              </w:rPr>
              <w:t>th</w:t>
            </w:r>
            <w:r>
              <w:rPr>
                <w:rFonts w:ascii="Arial" w:hAnsi="Arial" w:cs="Arial"/>
                <w:b/>
                <w:bCs/>
                <w:sz w:val="22"/>
                <w:szCs w:val="22"/>
              </w:rPr>
              <w:t xml:space="preserve"> July 2024</w:t>
            </w:r>
            <w:bookmarkStart w:id="0" w:name="_GoBack"/>
            <w:bookmarkEnd w:id="0"/>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71B2DBDC">
            <w:pPr>
              <w:pStyle w:val="12"/>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12"/>
              <w:ind w:left="0"/>
              <w:rPr>
                <w:rFonts w:ascii="Arial" w:hAnsi="Arial" w:cs="Arial"/>
              </w:rPr>
            </w:pPr>
            <w:r>
              <w:rPr>
                <w:rFonts w:ascii="Arial" w:hAnsi="Arial" w:cs="Arial"/>
              </w:rPr>
              <w:t>Signature:</w:t>
            </w:r>
          </w:p>
        </w:tc>
        <w:tc>
          <w:tcPr>
            <w:tcW w:w="2176" w:type="pct"/>
            <w:shd w:val="clear" w:color="auto" w:fill="auto"/>
            <w:vAlign w:val="center"/>
          </w:tcPr>
          <w:p w14:paraId="7D041473">
            <w:pPr>
              <w:pStyle w:val="12"/>
              <w:ind w:left="0"/>
              <w:rPr>
                <w:rFonts w:ascii="Arial" w:hAnsi="Arial" w:cs="Arial"/>
              </w:rPr>
            </w:pPr>
          </w:p>
          <w:p w14:paraId="20916ADA">
            <w:pPr>
              <w:pStyle w:val="12"/>
              <w:ind w:left="0"/>
              <w:rPr>
                <w:rFonts w:hint="default" w:ascii="Arial" w:hAnsi="Arial" w:cs="Arial"/>
                <w:lang w:val="en-US"/>
              </w:rPr>
            </w:pPr>
            <w:r>
              <w:rPr>
                <w:rFonts w:hint="default" w:ascii="Arial" w:hAnsi="Arial" w:cs="Arial"/>
                <w:lang w:val="en-US"/>
              </w:rPr>
              <w:t>Ishaih Ohino</w:t>
            </w:r>
          </w:p>
        </w:tc>
        <w:tc>
          <w:tcPr>
            <w:tcW w:w="1014" w:type="pct"/>
            <w:vMerge w:val="continue"/>
            <w:vAlign w:val="center"/>
          </w:tcPr>
          <w:p w14:paraId="05BCF667">
            <w:pPr>
              <w:pStyle w:val="12"/>
              <w:ind w:left="0"/>
              <w:rPr>
                <w:rFonts w:ascii="Arial" w:hAnsi="Arial" w:cs="Arial"/>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4"/>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13B6DAE8">
            <w:pPr>
              <w:pStyle w:val="12"/>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12"/>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12"/>
              <w:ind w:left="0"/>
              <w:rPr>
                <w:rFonts w:ascii="Arial" w:hAnsi="Arial" w:cs="Arial"/>
              </w:rPr>
            </w:pPr>
          </w:p>
        </w:tc>
        <w:tc>
          <w:tcPr>
            <w:tcW w:w="1013" w:type="pct"/>
            <w:vMerge w:val="restart"/>
          </w:tcPr>
          <w:p w14:paraId="68B145B4">
            <w:pPr>
              <w:pStyle w:val="12"/>
              <w:ind w:left="0"/>
              <w:rPr>
                <w:rFonts w:ascii="Arial" w:hAnsi="Arial" w:cs="Arial"/>
              </w:rPr>
            </w:pPr>
            <w:r>
              <w:rPr>
                <w:rFonts w:ascii="Arial" w:hAnsi="Arial" w:cs="Arial"/>
                <w:b/>
                <w:bCs/>
              </w:rPr>
              <w:t>Date:</w:t>
            </w:r>
          </w:p>
        </w:tc>
      </w:tr>
      <w:tr w14:paraId="41516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6454DEE5">
            <w:pPr>
              <w:pStyle w:val="12"/>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12"/>
              <w:ind w:left="0"/>
              <w:rPr>
                <w:rFonts w:ascii="Arial" w:hAnsi="Arial" w:cs="Arial"/>
              </w:rPr>
            </w:pPr>
            <w:r>
              <w:rPr>
                <w:rFonts w:ascii="Arial" w:hAnsi="Arial" w:cs="Arial"/>
              </w:rPr>
              <w:t>Signature:</w:t>
            </w:r>
          </w:p>
        </w:tc>
        <w:tc>
          <w:tcPr>
            <w:tcW w:w="2176" w:type="pct"/>
            <w:shd w:val="clear" w:color="auto" w:fill="auto"/>
            <w:vAlign w:val="center"/>
          </w:tcPr>
          <w:p w14:paraId="3AC0A20C">
            <w:pPr>
              <w:pStyle w:val="12"/>
              <w:ind w:left="0"/>
              <w:rPr>
                <w:rFonts w:ascii="Arial" w:hAnsi="Arial" w:cs="Arial"/>
              </w:rPr>
            </w:pPr>
          </w:p>
          <w:p w14:paraId="0B158BE4">
            <w:pPr>
              <w:pStyle w:val="12"/>
              <w:ind w:left="0"/>
              <w:rPr>
                <w:rFonts w:ascii="Arial" w:hAnsi="Arial" w:cs="Arial"/>
              </w:rPr>
            </w:pPr>
          </w:p>
        </w:tc>
        <w:tc>
          <w:tcPr>
            <w:tcW w:w="1013" w:type="pct"/>
            <w:vMerge w:val="continue"/>
            <w:vAlign w:val="center"/>
          </w:tcPr>
          <w:p w14:paraId="54A46206">
            <w:pPr>
              <w:pStyle w:val="12"/>
              <w:ind w:left="0"/>
              <w:rPr>
                <w:rFonts w:ascii="Arial" w:hAnsi="Arial" w:cs="Arial"/>
              </w:rPr>
            </w:pPr>
          </w:p>
        </w:tc>
      </w:tr>
    </w:tbl>
    <w:p w14:paraId="6A4A743A">
      <w:pPr>
        <w:rPr>
          <w:rFonts w:ascii="Arial" w:hAnsi="Arial" w:cs="Arial"/>
          <w:b/>
          <w:sz w:val="22"/>
          <w:szCs w:val="22"/>
        </w:rPr>
      </w:pPr>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1E63DDA0">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14:paraId="783A155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7B785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14:paraId="221274F6">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14:paraId="391DCFB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47E5E0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14:paraId="66918137">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14:paraId="7716FC9C">
            <w:pPr>
              <w:rPr>
                <w:rFonts w:ascii="Arial" w:hAnsi="Arial" w:cs="Arial"/>
                <w:sz w:val="22"/>
                <w:szCs w:val="22"/>
              </w:rPr>
            </w:pPr>
            <w:r>
              <w:rPr>
                <w:rFonts w:ascii="Arial" w:hAnsi="Arial" w:cs="Arial"/>
                <w:sz w:val="22"/>
                <w:szCs w:val="22"/>
              </w:rPr>
              <w:t>I confirm that the research activity has received approval in principle</w:t>
            </w:r>
          </w:p>
        </w:tc>
      </w:tr>
      <w:tr w14:paraId="57B6FE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rPr>
                <w:rFonts w:ascii="Arial" w:hAnsi="Arial" w:cs="Arial"/>
              </w:rPr>
            </w:sdtEndPr>
            <w:sdtContent>
              <w:p w14:paraId="58E2D489">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14:paraId="1100688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4E89D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rPr>
                <w:rFonts w:ascii="Arial" w:hAnsi="Arial" w:cs="Arial"/>
              </w:rPr>
            </w:sdtEndPr>
            <w:sdtContent>
              <w:p w14:paraId="2246A219">
                <w:pPr>
                  <w:jc w:val="center"/>
                  <w:rPr>
                    <w:rFonts w:ascii="Arial" w:hAnsi="Arial" w:cs="Arial"/>
                  </w:rPr>
                </w:pPr>
                <w:r>
                  <w:rPr>
                    <w:rFonts w:hint="eastAsia" w:ascii="MS Gothic" w:hAnsi="MS Gothic" w:eastAsia="MS Gothic" w:cs="Arial"/>
                  </w:rPr>
                  <w:t>☒</w:t>
                </w:r>
              </w:p>
            </w:sdtContent>
          </w:sdt>
        </w:tc>
        <w:tc>
          <w:tcPr>
            <w:tcW w:w="9810" w:type="dxa"/>
            <w:vAlign w:val="center"/>
          </w:tcPr>
          <w:p w14:paraId="0AC54F8F">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7B6F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18F4C7C8">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14:paraId="01A0FA8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96BD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14:paraId="62694DA6">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14:paraId="7CD4C3E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4"/>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55B4B531">
            <w:pPr>
              <w:rPr>
                <w:rFonts w:ascii="Arial" w:hAnsi="Arial" w:cs="Arial"/>
                <w:b/>
                <w:sz w:val="22"/>
                <w:szCs w:val="22"/>
              </w:rPr>
            </w:pPr>
            <w:r>
              <w:rPr>
                <w:rFonts w:ascii="Arial" w:hAnsi="Arial" w:cs="Arial"/>
                <w:b/>
                <w:sz w:val="22"/>
                <w:szCs w:val="22"/>
              </w:rPr>
              <w:t>RESEARCH STUDENTS ONLY</w:t>
            </w:r>
          </w:p>
          <w:p w14:paraId="1097FB8F">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7"/>
                <w:rFonts w:ascii="Arial" w:hAnsi="Arial" w:cs="Arial"/>
                <w:sz w:val="22"/>
                <w:szCs w:val="22"/>
              </w:rPr>
              <w:t>https://mytsd.uwtsd.ac.uk</w:t>
            </w:r>
            <w:r>
              <w:rPr>
                <w:rStyle w:val="7"/>
                <w:rFonts w:ascii="Arial" w:hAnsi="Arial" w:cs="Arial"/>
                <w:sz w:val="22"/>
                <w:szCs w:val="22"/>
              </w:rPr>
              <w:fldChar w:fldCharType="end"/>
            </w:r>
            <w:r>
              <w:rPr>
                <w:rFonts w:ascii="Arial" w:hAnsi="Arial" w:cs="Arial"/>
                <w:sz w:val="22"/>
                <w:szCs w:val="22"/>
              </w:rPr>
              <w:t>).</w:t>
            </w:r>
          </w:p>
          <w:p w14:paraId="319A5FDD">
            <w:pPr>
              <w:rPr>
                <w:rFonts w:ascii="Arial" w:hAnsi="Arial" w:cs="Arial"/>
                <w:sz w:val="22"/>
                <w:szCs w:val="22"/>
              </w:rPr>
            </w:pPr>
          </w:p>
        </w:tc>
      </w:tr>
      <w:tr w14:paraId="2D6421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7AB58466">
            <w:pPr>
              <w:rPr>
                <w:rFonts w:ascii="Arial" w:hAnsi="Arial" w:cs="Arial"/>
                <w:b/>
                <w:sz w:val="22"/>
                <w:szCs w:val="22"/>
              </w:rPr>
            </w:pPr>
            <w:r>
              <w:rPr>
                <w:rFonts w:ascii="Arial" w:hAnsi="Arial" w:cs="Arial"/>
                <w:b/>
                <w:sz w:val="22"/>
                <w:szCs w:val="22"/>
              </w:rPr>
              <w:t>RESEARCH STAFF ONLY</w:t>
            </w:r>
          </w:p>
          <w:p w14:paraId="20A533D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7"/>
                <w:rFonts w:ascii="Arial" w:hAnsi="Arial" w:cs="Arial"/>
                <w:sz w:val="22"/>
                <w:szCs w:val="22"/>
              </w:rPr>
              <w:t>pgresearch@uwtsd.ac.uk</w:t>
            </w:r>
            <w:r>
              <w:rPr>
                <w:rStyle w:val="7"/>
                <w:rFonts w:ascii="Arial" w:hAnsi="Arial" w:cs="Arial"/>
                <w:sz w:val="22"/>
                <w:szCs w:val="22"/>
              </w:rPr>
              <w:fldChar w:fldCharType="end"/>
            </w:r>
            <w:r>
              <w:rPr>
                <w:rFonts w:ascii="Arial" w:hAnsi="Arial" w:cs="Arial"/>
                <w:sz w:val="22"/>
                <w:szCs w:val="22"/>
              </w:rPr>
              <w:t xml:space="preserve"> , with the title ‘Ethical Approval’ followed by your name.</w:t>
            </w:r>
          </w:p>
          <w:p w14:paraId="7CC1AF04">
            <w:pPr>
              <w:rPr>
                <w:rFonts w:ascii="Arial" w:hAnsi="Arial" w:cs="Arial"/>
                <w:sz w:val="22"/>
                <w:szCs w:val="22"/>
              </w:rPr>
            </w:pPr>
          </w:p>
        </w:tc>
      </w:tr>
      <w:tr w14:paraId="42209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p w14:paraId="0187803C"/>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5"/>
    </w:pPr>
    <w:r>
      <w:rPr>
        <w:rFonts w:ascii="Arial" w:hAnsi="Arial" w:cs="Arial"/>
      </w:rPr>
      <w:t>April 2022`</w:t>
    </w:r>
    <w:r>
      <w:rPr>
        <w:rFonts w:ascii="Arial" w:hAnsi="Arial" w:cs="Arial"/>
      </w:rPr>
      <w:ptab w:relativeTo="margin" w:alignment="center" w:leader="none"/>
    </w:r>
    <w:r>
      <w:rPr>
        <w:rStyle w:val="9"/>
        <w:rFonts w:ascii="Arial" w:hAnsi="Arial" w:cs="Arial"/>
      </w:rPr>
      <w:fldChar w:fldCharType="begin"/>
    </w:r>
    <w:r>
      <w:rPr>
        <w:rStyle w:val="9"/>
        <w:rFonts w:ascii="Arial" w:hAnsi="Arial" w:cs="Arial"/>
      </w:rPr>
      <w:instrText xml:space="preserve"> PAGE </w:instrText>
    </w:r>
    <w:r>
      <w:rPr>
        <w:rStyle w:val="9"/>
        <w:rFonts w:ascii="Arial" w:hAnsi="Arial" w:cs="Arial"/>
      </w:rPr>
      <w:fldChar w:fldCharType="separate"/>
    </w:r>
    <w:r>
      <w:rPr>
        <w:rStyle w:val="9"/>
        <w:rFonts w:ascii="Arial" w:hAnsi="Arial" w:cs="Arial"/>
      </w:rPr>
      <w:t>1</w:t>
    </w:r>
    <w:r>
      <w:rPr>
        <w:rStyle w:val="9"/>
        <w:rFonts w:ascii="Arial" w:hAnsi="Arial" w:cs="Arial"/>
      </w:rPr>
      <w:fldChar w:fldCharType="end"/>
    </w:r>
    <w:r>
      <w:rPr>
        <w:rStyle w:val="9"/>
        <w:rFonts w:ascii="Arial" w:hAnsi="Arial" w:cs="Arial"/>
      </w:rPr>
      <w:ptab w:relativeTo="margin" w:alignment="right" w:leader="none"/>
    </w:r>
    <w:r>
      <w:rPr>
        <w:rStyle w:val="9"/>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6"/>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5715" b="8255"/>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FDA214D"/>
    <w:multiLevelType w:val="multilevel"/>
    <w:tmpl w:val="1FDA214D"/>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3B35335C"/>
    <w:multiLevelType w:val="multilevel"/>
    <w:tmpl w:val="3B35335C"/>
    <w:lvl w:ilvl="0" w:tentative="0">
      <w:start w:val="1"/>
      <w:numFmt w:val="bullet"/>
      <w:lvlText w:val=""/>
      <w:lvlJc w:val="left"/>
      <w:pPr>
        <w:ind w:left="780" w:hanging="360"/>
      </w:pPr>
      <w:rPr>
        <w:rFonts w:hint="default" w:ascii="Symbol" w:hAnsi="Symbol"/>
      </w:rPr>
    </w:lvl>
    <w:lvl w:ilvl="1" w:tentative="0">
      <w:start w:val="1"/>
      <w:numFmt w:val="bullet"/>
      <w:lvlText w:val="o"/>
      <w:lvlJc w:val="left"/>
      <w:pPr>
        <w:ind w:left="1500" w:hanging="360"/>
      </w:pPr>
      <w:rPr>
        <w:rFonts w:hint="default" w:ascii="Courier New" w:hAnsi="Courier New" w:cs="Courier New"/>
      </w:rPr>
    </w:lvl>
    <w:lvl w:ilvl="2" w:tentative="0">
      <w:start w:val="1"/>
      <w:numFmt w:val="bullet"/>
      <w:lvlText w:val=""/>
      <w:lvlJc w:val="left"/>
      <w:pPr>
        <w:ind w:left="2220" w:hanging="360"/>
      </w:pPr>
      <w:rPr>
        <w:rFonts w:hint="default" w:ascii="Wingdings" w:hAnsi="Wingdings"/>
      </w:rPr>
    </w:lvl>
    <w:lvl w:ilvl="3" w:tentative="0">
      <w:start w:val="1"/>
      <w:numFmt w:val="bullet"/>
      <w:lvlText w:val=""/>
      <w:lvlJc w:val="left"/>
      <w:pPr>
        <w:ind w:left="2940" w:hanging="360"/>
      </w:pPr>
      <w:rPr>
        <w:rFonts w:hint="default" w:ascii="Symbol" w:hAnsi="Symbol"/>
      </w:rPr>
    </w:lvl>
    <w:lvl w:ilvl="4" w:tentative="0">
      <w:start w:val="1"/>
      <w:numFmt w:val="bullet"/>
      <w:lvlText w:val="o"/>
      <w:lvlJc w:val="left"/>
      <w:pPr>
        <w:ind w:left="3660" w:hanging="360"/>
      </w:pPr>
      <w:rPr>
        <w:rFonts w:hint="default" w:ascii="Courier New" w:hAnsi="Courier New" w:cs="Courier New"/>
      </w:rPr>
    </w:lvl>
    <w:lvl w:ilvl="5" w:tentative="0">
      <w:start w:val="1"/>
      <w:numFmt w:val="bullet"/>
      <w:lvlText w:val=""/>
      <w:lvlJc w:val="left"/>
      <w:pPr>
        <w:ind w:left="4380" w:hanging="360"/>
      </w:pPr>
      <w:rPr>
        <w:rFonts w:hint="default" w:ascii="Wingdings" w:hAnsi="Wingdings"/>
      </w:rPr>
    </w:lvl>
    <w:lvl w:ilvl="6" w:tentative="0">
      <w:start w:val="1"/>
      <w:numFmt w:val="bullet"/>
      <w:lvlText w:val=""/>
      <w:lvlJc w:val="left"/>
      <w:pPr>
        <w:ind w:left="5100" w:hanging="360"/>
      </w:pPr>
      <w:rPr>
        <w:rFonts w:hint="default" w:ascii="Symbol" w:hAnsi="Symbol"/>
      </w:rPr>
    </w:lvl>
    <w:lvl w:ilvl="7" w:tentative="0">
      <w:start w:val="1"/>
      <w:numFmt w:val="bullet"/>
      <w:lvlText w:val="o"/>
      <w:lvlJc w:val="left"/>
      <w:pPr>
        <w:ind w:left="5820" w:hanging="360"/>
      </w:pPr>
      <w:rPr>
        <w:rFonts w:hint="default" w:ascii="Courier New" w:hAnsi="Courier New" w:cs="Courier New"/>
      </w:rPr>
    </w:lvl>
    <w:lvl w:ilvl="8" w:tentative="0">
      <w:start w:val="1"/>
      <w:numFmt w:val="bullet"/>
      <w:lvlText w:val=""/>
      <w:lvlJc w:val="left"/>
      <w:pPr>
        <w:ind w:left="654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1116120"/>
    <w:rsid w:val="170C75FA"/>
    <w:rsid w:val="6111612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99" w:name="header"/>
    <w:lsdException w:qFormat="1"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qFormat="1" w:unhideWhenUsed="0" w:uiPriority="99"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22"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qFormat/>
    <w:uiPriority w:val="99"/>
    <w:pPr>
      <w:keepNext/>
      <w:tabs>
        <w:tab w:val="left" w:pos="5103"/>
      </w:tabs>
      <w:jc w:val="center"/>
      <w:outlineLvl w:val="0"/>
    </w:pPr>
    <w:rPr>
      <w:b/>
      <w:bCs/>
      <w:sz w:val="22"/>
      <w:szCs w:val="22"/>
    </w:rPr>
  </w:style>
  <w:style w:type="character" w:default="1" w:styleId="3">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5">
    <w:name w:val="footer"/>
    <w:basedOn w:val="1"/>
    <w:qFormat/>
    <w:uiPriority w:val="99"/>
    <w:pPr>
      <w:tabs>
        <w:tab w:val="center" w:pos="4513"/>
        <w:tab w:val="right" w:pos="9026"/>
      </w:tabs>
    </w:pPr>
  </w:style>
  <w:style w:type="paragraph" w:styleId="6">
    <w:name w:val="header"/>
    <w:basedOn w:val="1"/>
    <w:semiHidden/>
    <w:qFormat/>
    <w:uiPriority w:val="99"/>
    <w:pPr>
      <w:tabs>
        <w:tab w:val="center" w:pos="4513"/>
        <w:tab w:val="right" w:pos="9026"/>
      </w:tabs>
    </w:pPr>
  </w:style>
  <w:style w:type="character" w:styleId="7">
    <w:name w:val="Hyperlink"/>
    <w:qFormat/>
    <w:uiPriority w:val="0"/>
    <w:rPr>
      <w:color w:val="0000FF"/>
      <w:u w:val="single"/>
    </w:rPr>
  </w:style>
  <w:style w:type="paragraph" w:styleId="8">
    <w:name w:val="Normal (Web)"/>
    <w:basedOn w:val="1"/>
    <w:qFormat/>
    <w:uiPriority w:val="99"/>
    <w:pPr>
      <w:spacing w:before="100" w:beforeAutospacing="1" w:after="100" w:afterAutospacing="1"/>
    </w:pPr>
    <w:rPr>
      <w:sz w:val="24"/>
      <w:szCs w:val="24"/>
      <w:lang w:eastAsia="en-GB"/>
    </w:rPr>
  </w:style>
  <w:style w:type="character" w:styleId="9">
    <w:name w:val="page number"/>
    <w:basedOn w:val="3"/>
    <w:qFormat/>
    <w:uiPriority w:val="99"/>
  </w:style>
  <w:style w:type="character" w:styleId="10">
    <w:name w:val="Strong"/>
    <w:qFormat/>
    <w:uiPriority w:val="22"/>
    <w:rPr>
      <w:b/>
      <w:bCs/>
    </w:rPr>
  </w:style>
  <w:style w:type="table" w:styleId="11">
    <w:name w:val="Table Grid"/>
    <w:basedOn w:val="4"/>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2">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0</Words>
  <Characters>0</Characters>
  <Lines>0</Lines>
  <Paragraphs>0</Paragraphs>
  <TotalTime>3</TotalTime>
  <ScaleCrop>false</ScaleCrop>
  <LinksUpToDate>false</LinksUpToDate>
  <CharactersWithSpaces>0</CharactersWithSpaces>
  <Application>WPS Office_12.2.0.17153_F1E327BC-269C-435d-A152-05C5408002CA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2024-07-26T02:17:00Z</dcterms:created>
  <dc:creator>YAGNESH</dc:creator>
  <cp:lastModifiedBy>YAGNESH</cp:lastModifiedBy>
  <dcterms:modified xsi:type="dcterms:W3CDTF">2024-07-26T08:37:21Z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1033-12.2.0.17153</vt:lpwstr>
  </property>
  <property fmtid="{D5CDD505-2E9C-101B-9397-08002B2CF9AE}" pid="3" name="ICV">
    <vt:lpwstr>69450F748DFD4047950DE806F7C63BAC_11</vt:lpwstr>
  </property>
</Properties>
</file>