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570707992"/>
        <w:docPartObj>
          <w:docPartGallery w:val="Cover Pages"/>
          <w:docPartUnique/>
        </w:docPartObj>
      </w:sdtPr>
      <w:sdtEndPr>
        <w:rPr>
          <w:rFonts w:ascii="Times New Roman" w:hAnsi="Times New Roman" w:cs="Times New Roman"/>
        </w:rPr>
      </w:sdtEndPr>
      <w:sdtContent>
        <w:p w14:paraId="1B84662B" w14:textId="03AFF97A" w:rsidR="004B59C9" w:rsidRDefault="004B59C9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1312" behindDoc="0" locked="0" layoutInCell="1" allowOverlap="1" wp14:anchorId="41504335" wp14:editId="3F2F1BF3">
                    <wp:simplePos x="0" y="0"/>
                    <wp:positionH relativeFrom="page">
                      <wp:align>right</wp:align>
                    </wp:positionH>
                    <wp:positionV relativeFrom="page">
                      <wp:align>bottom</wp:align>
                    </wp:positionV>
                    <wp:extent cx="4672584" cy="3374136"/>
                    <wp:effectExtent l="0" t="0" r="0" b="0"/>
                    <wp:wrapNone/>
                    <wp:docPr id="454" name="Group 454" title="Author and company nam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4672584" cy="3374136"/>
                              <a:chOff x="0" y="0"/>
                              <a:chExt cx="4671822" cy="3374136"/>
                            </a:xfrm>
                          </wpg:grpSpPr>
                          <wpg:grpSp>
                            <wpg:cNvPr id="455" name="Group 455" title="Crop mark graphic"/>
                            <wpg:cNvGrpSpPr/>
                            <wpg:grpSpPr>
                              <a:xfrm>
                                <a:off x="2038350" y="0"/>
                                <a:ext cx="2633472" cy="3374136"/>
                                <a:chOff x="0" y="0"/>
                                <a:chExt cx="2628900" cy="3371850"/>
                              </a:xfrm>
                            </wpg:grpSpPr>
                            <wps:wsp>
                              <wps:cNvPr id="456" name="Freeform 456"/>
                              <wps:cNvSpPr>
                                <a:spLocks/>
                              </wps:cNvSpPr>
                              <wps:spPr bwMode="auto">
                                <a:xfrm>
                                  <a:off x="0" y="0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344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1641 h 1806"/>
                                    <a:gd name="T6" fmla="*/ 1176 w 1344"/>
                                    <a:gd name="T7" fmla="*/ 1641 h 1806"/>
                                    <a:gd name="T8" fmla="*/ 1176 w 1344"/>
                                    <a:gd name="T9" fmla="*/ 0 h 1806"/>
                                    <a:gd name="T10" fmla="*/ 1344 w 1344"/>
                                    <a:gd name="T11" fmla="*/ 0 h 1806"/>
                                    <a:gd name="T12" fmla="*/ 1344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344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1641"/>
                                      </a:lnTo>
                                      <a:lnTo>
                                        <a:pt x="1176" y="1641"/>
                                      </a:lnTo>
                                      <a:lnTo>
                                        <a:pt x="1176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57" name="Rectangle 457"/>
                              <wps:cNvSpPr/>
                              <wps:spPr>
                                <a:xfrm>
                                  <a:off x="9525" y="0"/>
                                  <a:ext cx="2619375" cy="337185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58" name="Text Box 458" title="Title and subtitle"/>
                            <wps:cNvSpPr txBox="1"/>
                            <wps:spPr>
                              <a:xfrm>
                                <a:off x="0" y="1104900"/>
                                <a:ext cx="3904218" cy="150495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color w:val="44546A" w:themeColor="text2"/>
                                      <w:spacing w:val="10"/>
                                      <w:sz w:val="36"/>
                                      <w:szCs w:val="36"/>
                                    </w:rPr>
                                    <w:alias w:val="Author"/>
                                    <w:tag w:val=""/>
                                    <w:id w:val="134859928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536B980B" w14:textId="54063358" w:rsidR="004B59C9" w:rsidRDefault="004B59C9">
                                      <w:pPr>
                                        <w:pStyle w:val="NoSpacing"/>
                                        <w:spacing w:after="240"/>
                                        <w:jc w:val="right"/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</w:pPr>
                                      <w:proofErr w:type="spellStart"/>
                                      <w:r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Lony</w:t>
                                      </w:r>
                                      <w:r w:rsidR="00FA6829"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é</w:t>
                                      </w:r>
                                      <w:proofErr w:type="spellEnd"/>
                                      <w:r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 xml:space="preserve"> Browne (2114209)</w:t>
                                      </w:r>
                                    </w:p>
                                  </w:sdtContent>
                                </w:sdt>
                                <w:p w14:paraId="61B4C2EC" w14:textId="7AA7A2F9" w:rsidR="004B59C9" w:rsidRDefault="004B59C9">
                                  <w:pPr>
                                    <w:pStyle w:val="NoSpacing"/>
                                    <w:jc w:val="right"/>
                                    <w:rPr>
                                      <w:color w:val="44546A" w:themeColor="text2"/>
                                      <w:spacing w:val="10"/>
                                      <w:sz w:val="28"/>
                                      <w:szCs w:val="28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44546A" w:themeColor="text2"/>
                                        <w:spacing w:val="10"/>
                                        <w:sz w:val="28"/>
                                        <w:szCs w:val="28"/>
                                      </w:rPr>
                                      <w:alias w:val="Company"/>
                                      <w:tag w:val=""/>
                                      <w:id w:val="1712304738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15:appearance w15:val="hidden"/>
                                      <w:text/>
                                    </w:sdtPr>
                                    <w:sdtContent>
                                      <w:r w:rsidR="00FA6829">
                                        <w:rPr>
                                          <w:color w:val="44546A" w:themeColor="text2"/>
                                          <w:spacing w:val="10"/>
                                          <w:sz w:val="28"/>
                                          <w:szCs w:val="28"/>
                                        </w:rPr>
                                        <w:t>UWTSD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0" tIns="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41504335" id="Group 454" o:spid="_x0000_s1026" alt="Title: Author and company name with crop mark graphic" style="position:absolute;margin-left:316.7pt;margin-top:0;width:367.9pt;height:265.7pt;z-index:251661312;mso-position-horizontal:right;mso-position-horizontal-relative:page;mso-position-vertical:bottom;mso-position-vertical-relative:page;mso-width-relative:margin;mso-height-relative:margin" coordsize="46718,33741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">
                    <v:group id="Group 455" o:spid="_x0000_s1027" style="position:absolute;left:20383;width:26335;height:33741" coordsize="26289,337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">
                      <v:shape id="Freeform 456" o:spid="_x0000_s1028" style="position:absolute;width:21336;height:28670;visibility:visible;mso-wrap-style:square;v-text-anchor:top" coordsize="1344,18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" path="m1344,1806l,1806,,1641r1176,l1176,r168,l1344,1806xe" fillcolor="#44546a [3215]" stroked="f">
                        <v:path arrowok="t" o:connecttype="custom" o:connectlocs="2133600,2867025;0,2867025;0,2605088;1866900,2605088;1866900,0;2133600,0;2133600,2867025" o:connectangles="0,0,0,0,0,0,0"/>
                      </v:shape>
                      <v:rect id="Rectangle 457" o:spid="_x0000_s1029" style="position:absolute;left:95;width:26194;height:33718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" filled="f" stroked="f" strokeweight="1pt"/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458" o:spid="_x0000_s1030" type="#_x0000_t202" style="position:absolute;top:11049;width:39042;height:15049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" filled="f" stroked="f" strokeweight=".5pt">
                      <v:textbox inset="0,0,36pt,36pt">
                        <w:txbxContent>
                          <w:sdt>
                            <w:sdtPr>
                              <w:rPr>
                                <w:color w:val="44546A" w:themeColor="text2"/>
                                <w:spacing w:val="10"/>
                                <w:sz w:val="36"/>
                                <w:szCs w:val="36"/>
                              </w:rPr>
                              <w:alias w:val="Author"/>
                              <w:tag w:val=""/>
                              <w:id w:val="134859928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536B980B" w14:textId="54063358" w:rsidR="004B59C9" w:rsidRDefault="004B59C9">
                                <w:pPr>
                                  <w:pStyle w:val="NoSpacing"/>
                                  <w:spacing w:after="240"/>
                                  <w:jc w:val="right"/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</w:pPr>
                                <w:proofErr w:type="spellStart"/>
                                <w:r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>Lony</w:t>
                                </w:r>
                                <w:r w:rsidR="00FA6829"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>é</w:t>
                                </w:r>
                                <w:proofErr w:type="spellEnd"/>
                                <w:r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 xml:space="preserve"> Browne (2114209)</w:t>
                                </w:r>
                              </w:p>
                            </w:sdtContent>
                          </w:sdt>
                          <w:p w14:paraId="61B4C2EC" w14:textId="7AA7A2F9" w:rsidR="004B59C9" w:rsidRDefault="004B59C9">
                            <w:pPr>
                              <w:pStyle w:val="NoSpacing"/>
                              <w:jc w:val="right"/>
                              <w:rPr>
                                <w:color w:val="44546A" w:themeColor="text2"/>
                                <w:spacing w:val="10"/>
                                <w:sz w:val="28"/>
                                <w:szCs w:val="28"/>
                              </w:rPr>
                            </w:pPr>
                            <w:sdt>
                              <w:sdtPr>
                                <w:rPr>
                                  <w:color w:val="44546A" w:themeColor="text2"/>
                                  <w:spacing w:val="10"/>
                                  <w:sz w:val="28"/>
                                  <w:szCs w:val="28"/>
                                </w:rPr>
                                <w:alias w:val="Company"/>
                                <w:tag w:val=""/>
                                <w:id w:val="1712304738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15:appearance w15:val="hidden"/>
                                <w:text/>
                              </w:sdtPr>
                              <w:sdtContent>
                                <w:r w:rsidR="00FA6829">
                                  <w:rPr>
                                    <w:color w:val="44546A" w:themeColor="text2"/>
                                    <w:spacing w:val="10"/>
                                    <w:sz w:val="28"/>
                                    <w:szCs w:val="28"/>
                                  </w:rPr>
                                  <w:t>UWTSD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0288" behindDoc="0" locked="0" layoutInCell="1" allowOverlap="1" wp14:anchorId="0D500F00" wp14:editId="535C1EAF">
                    <wp:simplePos x="0" y="0"/>
                    <wp:positionH relativeFrom="page">
                      <wp:align>left</wp:align>
                    </wp:positionH>
                    <wp:positionV relativeFrom="page">
                      <wp:align>top</wp:align>
                    </wp:positionV>
                    <wp:extent cx="6382512" cy="3401568"/>
                    <wp:effectExtent l="0" t="0" r="0" b="8890"/>
                    <wp:wrapNone/>
                    <wp:docPr id="459" name="Group 459" title="Title and subtitl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382512" cy="3401568"/>
                              <a:chOff x="0" y="0"/>
                              <a:chExt cx="6381750" cy="3401568"/>
                            </a:xfrm>
                          </wpg:grpSpPr>
                          <wpg:grpSp>
                            <wpg:cNvPr id="460" name="Group 460" title="Crop mark graphic"/>
                            <wpg:cNvGrpSpPr/>
                            <wpg:grpSpPr>
                              <a:xfrm>
                                <a:off x="0" y="0"/>
                                <a:ext cx="2642616" cy="3401568"/>
                                <a:chOff x="0" y="0"/>
                                <a:chExt cx="2642616" cy="3401568"/>
                              </a:xfrm>
                            </wpg:grpSpPr>
                            <wps:wsp>
                              <wps:cNvPr id="461" name="Freeform 461"/>
                              <wps:cNvSpPr>
                                <a:spLocks/>
                              </wps:cNvSpPr>
                              <wps:spPr bwMode="auto">
                                <a:xfrm>
                                  <a:off x="504825" y="504825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68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0 h 1806"/>
                                    <a:gd name="T6" fmla="*/ 1344 w 1344"/>
                                    <a:gd name="T7" fmla="*/ 0 h 1806"/>
                                    <a:gd name="T8" fmla="*/ 1344 w 1344"/>
                                    <a:gd name="T9" fmla="*/ 165 h 1806"/>
                                    <a:gd name="T10" fmla="*/ 168 w 1344"/>
                                    <a:gd name="T11" fmla="*/ 165 h 1806"/>
                                    <a:gd name="T12" fmla="*/ 168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68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65"/>
                                      </a:lnTo>
                                      <a:lnTo>
                                        <a:pt x="168" y="165"/>
                                      </a:lnTo>
                                      <a:lnTo>
                                        <a:pt x="168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62" name="Rectangle 462"/>
                              <wps:cNvSpPr/>
                              <wps:spPr>
                                <a:xfrm>
                                  <a:off x="0" y="0"/>
                                  <a:ext cx="2642616" cy="3401568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63" name="Text Box 463" title="Title and subtitle"/>
                            <wps:cNvSpPr txBox="1"/>
                            <wps:spPr>
                              <a:xfrm>
                                <a:off x="771525" y="762000"/>
                                <a:ext cx="5610225" cy="259143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hAnsiTheme="majorHAnsi"/>
                                      <w:color w:val="44546A" w:themeColor="text2"/>
                                      <w:spacing w:val="10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92564739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0FD119B8" w14:textId="7CD20616" w:rsidR="004B59C9" w:rsidRDefault="008204E3">
                                      <w:pPr>
                                        <w:pStyle w:val="NoSpacing"/>
                                        <w:spacing w:after="240" w:line="216" w:lineRule="auto"/>
                                        <w:rPr>
                                          <w:rFonts w:asciiTheme="majorHAnsi" w:hAnsiTheme="majorHAnsi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rFonts w:asciiTheme="majorHAnsi" w:hAnsiTheme="majorHAnsi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ACBA</w:t>
                                      </w:r>
                                      <w:r w:rsidR="00FA6829">
                                        <w:rPr>
                                          <w:rFonts w:asciiTheme="majorHAnsi" w:hAnsiTheme="majorHAnsi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4007</w:t>
                                      </w:r>
                                    </w:p>
                                  </w:sdtContent>
                                </w:sdt>
                                <w:bookmarkStart w:id="0" w:name="_GoBack" w:displacedByCustomXml="next"/>
                                <w:sdt>
                                  <w:sdtPr>
                                    <w:rPr>
                                      <w:rFonts w:asciiTheme="majorHAnsi" w:hAnsiTheme="majorHAnsi"/>
                                      <w:caps/>
                                      <w:color w:val="44546A" w:themeColor="text2"/>
                                      <w:sz w:val="96"/>
                                      <w:szCs w:val="96"/>
                                    </w:rPr>
                                    <w:alias w:val="Title"/>
                                    <w:tag w:val=""/>
                                    <w:id w:val="-91732260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63D460DD" w14:textId="35F1BB57" w:rsidR="004B59C9" w:rsidRDefault="00FA6829">
                                      <w:pPr>
                                        <w:pStyle w:val="NoSpacing"/>
                                        <w:spacing w:line="216" w:lineRule="auto"/>
                                        <w:rPr>
                                          <w:rFonts w:asciiTheme="majorHAnsi" w:hAnsiTheme="majorHAnsi"/>
                                          <w:caps/>
                                          <w:color w:val="44546A" w:themeColor="text2"/>
                                          <w:sz w:val="96"/>
                                          <w:szCs w:val="96"/>
                                        </w:rPr>
                                      </w:pPr>
                                      <w:r>
                                        <w:rPr>
                                          <w:rFonts w:asciiTheme="majorHAnsi" w:hAnsiTheme="majorHAnsi"/>
                                          <w:caps/>
                                          <w:color w:val="44546A" w:themeColor="text2"/>
                                          <w:sz w:val="96"/>
                                          <w:szCs w:val="96"/>
                                        </w:rPr>
                                        <w:t>Assessment 2 l4</w:t>
                                      </w:r>
                                    </w:p>
                                  </w:sdtContent>
                                </w:sdt>
                                <w:bookmarkEnd w:id="0" w:displacedByCustomXml="prev"/>
                              </w:txbxContent>
                            </wps:txbx>
                            <wps:bodyPr rot="0" spcFirstLastPara="0" vertOverflow="overflow" horzOverflow="overflow" vert="horz" wrap="square" lIns="457200" tIns="457200" rIns="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0D500F00" id="Group 459" o:spid="_x0000_s1031" alt="Title: Title and subtitle with crop mark graphic" style="position:absolute;margin-left:0;margin-top:0;width:502.55pt;height:267.85pt;z-index:251660288;mso-position-horizontal:left;mso-position-horizontal-relative:page;mso-position-vertical:top;mso-position-vertical-relative:page;mso-width-relative:margin;mso-height-relative:margin" coordsize="63817,34015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">
                    <v:group id="Group 460" o:spid="_x0000_s1032" style="position:absolute;width:26426;height:34015" coordsize="26426,3401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">
                      <v:shape id="Freeform 461" o:spid="_x0000_s1033" style="position:absolute;left:5048;top:5048;width:21336;height:28670;visibility:visible;mso-wrap-style:square;v-text-anchor:top" coordsize="1344,18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" path="m168,1806l,1806,,,1344,r,165l168,165r,1641xe" fillcolor="#44546a [3215]" stroked="f">
                        <v:path arrowok="t" o:connecttype="custom" o:connectlocs="266700,2867025;0,2867025;0,0;2133600,0;2133600,261938;266700,261938;266700,2867025" o:connectangles="0,0,0,0,0,0,0"/>
                      </v:shape>
                      <v:rect id="Rectangle 462" o:spid="_x0000_s1034" style="position:absolute;width:26426;height:34015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" filled="f" stroked="f" strokeweight="1pt"/>
                    </v:group>
                    <v:shape id="Text Box 463" o:spid="_x0000_s1035" type="#_x0000_t202" style="position:absolute;left:7715;top:7620;width:56102;height:25914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" filled="f" stroked="f" strokeweight=".5pt">
                      <v:textbox inset="36pt,36pt,0,0">
                        <w:txbxContent>
                          <w:sdt>
                            <w:sdtPr>
                              <w:rPr>
                                <w:rFonts w:asciiTheme="majorHAnsi" w:hAnsiTheme="majorHAnsi"/>
                                <w:color w:val="44546A" w:themeColor="text2"/>
                                <w:spacing w:val="10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92564739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0FD119B8" w14:textId="7CD20616" w:rsidR="004B59C9" w:rsidRDefault="008204E3">
                                <w:pPr>
                                  <w:pStyle w:val="NoSpacing"/>
                                  <w:spacing w:after="240" w:line="216" w:lineRule="auto"/>
                                  <w:rPr>
                                    <w:rFonts w:asciiTheme="majorHAnsi" w:hAnsiTheme="majorHAnsi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rFonts w:asciiTheme="majorHAnsi" w:hAnsiTheme="majorHAnsi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>ACBA</w:t>
                                </w:r>
                                <w:r w:rsidR="00FA6829">
                                  <w:rPr>
                                    <w:rFonts w:asciiTheme="majorHAnsi" w:hAnsiTheme="majorHAnsi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>4007</w:t>
                                </w:r>
                              </w:p>
                            </w:sdtContent>
                          </w:sdt>
                          <w:bookmarkStart w:id="1" w:name="_GoBack" w:displacedByCustomXml="next"/>
                          <w:sdt>
                            <w:sdtPr>
                              <w:rPr>
                                <w:rFonts w:asciiTheme="majorHAnsi" w:hAnsiTheme="majorHAnsi"/>
                                <w:caps/>
                                <w:color w:val="44546A" w:themeColor="text2"/>
                                <w:sz w:val="96"/>
                                <w:szCs w:val="96"/>
                              </w:rPr>
                              <w:alias w:val="Title"/>
                              <w:tag w:val=""/>
                              <w:id w:val="-91732260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63D460DD" w14:textId="35F1BB57" w:rsidR="004B59C9" w:rsidRDefault="00FA6829">
                                <w:pPr>
                                  <w:pStyle w:val="NoSpacing"/>
                                  <w:spacing w:line="216" w:lineRule="auto"/>
                                  <w:rPr>
                                    <w:rFonts w:asciiTheme="majorHAnsi" w:hAnsiTheme="majorHAnsi"/>
                                    <w:caps/>
                                    <w:color w:val="44546A" w:themeColor="text2"/>
                                    <w:sz w:val="96"/>
                                    <w:szCs w:val="96"/>
                                  </w:rPr>
                                </w:pPr>
                                <w:r>
                                  <w:rPr>
                                    <w:rFonts w:asciiTheme="majorHAnsi" w:hAnsiTheme="majorHAnsi"/>
                                    <w:caps/>
                                    <w:color w:val="44546A" w:themeColor="text2"/>
                                    <w:sz w:val="96"/>
                                    <w:szCs w:val="96"/>
                                  </w:rPr>
                                  <w:t>Assessment 2 l4</w:t>
                                </w:r>
                              </w:p>
                            </w:sdtContent>
                          </w:sdt>
                          <w:bookmarkEnd w:id="1" w:displacedByCustomXml="prev"/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1" locked="0" layoutInCell="1" allowOverlap="1" wp14:anchorId="1011F572" wp14:editId="1C01D009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15200" cy="9601200"/>
                    <wp:effectExtent l="0" t="0" r="1270" b="5715"/>
                    <wp:wrapNone/>
                    <wp:docPr id="464" name="Rectangle 464" title="Color background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7315200" cy="9601200"/>
                            </a:xfrm>
                            <a:prstGeom prst="rect">
                              <a:avLst/>
                            </a:prstGeom>
                            <a:solidFill>
                              <a:schemeClr val="bg2"/>
                            </a:solidFill>
                            <a:ln>
                              <a:noFill/>
                            </a:ln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95400</wp14:pctHeight>
                    </wp14:sizeRelV>
                  </wp:anchor>
                </w:drawing>
              </mc:Choice>
              <mc:Fallback>
                <w:pict>
                  <v:rect w14:anchorId="32FFEE8B" id="Rectangle 464" o:spid="_x0000_s1026" alt="Title: Color background" style="position:absolute;margin-left:0;margin-top:0;width:8in;height:756pt;z-index:-251657216;visibility:visible;mso-wrap-style:square;mso-width-percent:941;mso-height-percent:954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954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" fillcolor="#e7e6e6 [3214]" stroked="f">
                    <w10:wrap anchorx="page" anchory="page"/>
                  </v:rect>
                </w:pict>
              </mc:Fallback>
            </mc:AlternateContent>
          </w:r>
        </w:p>
        <w:p w14:paraId="6F7ECCCE" w14:textId="0C96B6E6" w:rsidR="004B59C9" w:rsidRDefault="004B59C9">
          <w:pPr>
            <w:rPr>
              <w:rFonts w:ascii="Times New Roman" w:hAnsi="Times New Roman" w:cs="Times New Roman"/>
            </w:rPr>
          </w:pPr>
          <w:r>
            <w:rPr>
              <w:rFonts w:ascii="Times New Roman" w:hAnsi="Times New Roman" w:cs="Times New Roman"/>
            </w:rPr>
            <w:br w:type="page"/>
          </w:r>
        </w:p>
      </w:sdtContent>
    </w:sdt>
    <w:p w14:paraId="1F177CF6" w14:textId="690492C0" w:rsidR="005B08DE" w:rsidRPr="005B08DE" w:rsidRDefault="005B08DE">
      <w:pPr>
        <w:rPr>
          <w:rFonts w:ascii="Times New Roman" w:hAnsi="Times New Roman" w:cs="Times New Roman"/>
          <w:b/>
          <w:bCs/>
          <w:u w:val="single"/>
        </w:rPr>
      </w:pPr>
      <w:r w:rsidRPr="005B08DE">
        <w:rPr>
          <w:rFonts w:ascii="Times New Roman" w:hAnsi="Times New Roman" w:cs="Times New Roman"/>
          <w:b/>
          <w:bCs/>
          <w:u w:val="single"/>
        </w:rPr>
        <w:lastRenderedPageBreak/>
        <w:t xml:space="preserve">Part One </w:t>
      </w:r>
    </w:p>
    <w:p w14:paraId="15108B75" w14:textId="77777777" w:rsidR="005B08DE" w:rsidRDefault="005B08DE">
      <w:pPr>
        <w:rPr>
          <w:rFonts w:ascii="Times New Roman" w:hAnsi="Times New Roman" w:cs="Times New Roman"/>
        </w:rPr>
      </w:pPr>
    </w:p>
    <w:p w14:paraId="46F82331" w14:textId="5AC6FE52" w:rsidR="00E9084A" w:rsidRPr="00121BD2" w:rsidRDefault="008F331E">
      <w:pPr>
        <w:rPr>
          <w:rFonts w:ascii="Times New Roman" w:hAnsi="Times New Roman" w:cs="Times New Roman"/>
          <w:b/>
          <w:bCs/>
        </w:rPr>
      </w:pPr>
      <w:r w:rsidRPr="00121BD2">
        <w:rPr>
          <w:rFonts w:ascii="Times New Roman" w:hAnsi="Times New Roman" w:cs="Times New Roman"/>
          <w:b/>
          <w:bCs/>
        </w:rPr>
        <w:t xml:space="preserve">The </w:t>
      </w:r>
      <w:r w:rsidR="0093446B" w:rsidRPr="00121BD2">
        <w:rPr>
          <w:rFonts w:ascii="Times New Roman" w:hAnsi="Times New Roman" w:cs="Times New Roman"/>
          <w:b/>
          <w:bCs/>
        </w:rPr>
        <w:t xml:space="preserve">Structural Design Procedure </w:t>
      </w:r>
      <w:r w:rsidR="00774602" w:rsidRPr="00121BD2">
        <w:rPr>
          <w:rFonts w:ascii="Times New Roman" w:hAnsi="Times New Roman" w:cs="Times New Roman"/>
          <w:b/>
          <w:bCs/>
        </w:rPr>
        <w:t xml:space="preserve">involves five steps. </w:t>
      </w:r>
    </w:p>
    <w:p w14:paraId="27225D5C" w14:textId="77777777" w:rsidR="00774602" w:rsidRDefault="00774602">
      <w:pPr>
        <w:rPr>
          <w:rFonts w:ascii="Times New Roman" w:hAnsi="Times New Roman" w:cs="Times New Roman"/>
        </w:rPr>
      </w:pPr>
    </w:p>
    <w:p w14:paraId="1486E7CB" w14:textId="37CBC679" w:rsidR="009741AE" w:rsidRDefault="00F54345" w:rsidP="009741AE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93446B">
        <w:rPr>
          <w:rFonts w:ascii="Times New Roman" w:hAnsi="Times New Roman" w:cs="Times New Roman"/>
        </w:rPr>
        <w:t>Structural Scheming</w:t>
      </w:r>
      <w:r w:rsidR="001E1F1C">
        <w:rPr>
          <w:rFonts w:ascii="Times New Roman" w:hAnsi="Times New Roman" w:cs="Times New Roman"/>
        </w:rPr>
        <w:t>- The</w:t>
      </w:r>
      <w:r w:rsidR="0036217C">
        <w:rPr>
          <w:rFonts w:ascii="Times New Roman" w:hAnsi="Times New Roman" w:cs="Times New Roman"/>
        </w:rPr>
        <w:t xml:space="preserve"> </w:t>
      </w:r>
      <w:r w:rsidR="00F943FF">
        <w:rPr>
          <w:rFonts w:ascii="Times New Roman" w:hAnsi="Times New Roman" w:cs="Times New Roman"/>
        </w:rPr>
        <w:t xml:space="preserve">factors that affect the structure of </w:t>
      </w:r>
      <w:r w:rsidR="00532A65">
        <w:rPr>
          <w:rFonts w:ascii="Times New Roman" w:hAnsi="Times New Roman" w:cs="Times New Roman"/>
        </w:rPr>
        <w:t>a</w:t>
      </w:r>
      <w:r w:rsidR="00F943FF">
        <w:rPr>
          <w:rFonts w:ascii="Times New Roman" w:hAnsi="Times New Roman" w:cs="Times New Roman"/>
        </w:rPr>
        <w:t xml:space="preserve"> steel building or </w:t>
      </w:r>
      <w:r w:rsidR="00532A65">
        <w:rPr>
          <w:rFonts w:ascii="Times New Roman" w:hAnsi="Times New Roman" w:cs="Times New Roman"/>
        </w:rPr>
        <w:t xml:space="preserve">a </w:t>
      </w:r>
      <w:r w:rsidR="00F943FF">
        <w:rPr>
          <w:rFonts w:ascii="Times New Roman" w:hAnsi="Times New Roman" w:cs="Times New Roman"/>
        </w:rPr>
        <w:t xml:space="preserve">concrete building </w:t>
      </w:r>
      <w:r w:rsidR="00532A65">
        <w:rPr>
          <w:rFonts w:ascii="Times New Roman" w:hAnsi="Times New Roman" w:cs="Times New Roman"/>
        </w:rPr>
        <w:t>are considered. T</w:t>
      </w:r>
      <w:r w:rsidR="001D1378">
        <w:rPr>
          <w:rFonts w:ascii="Times New Roman" w:hAnsi="Times New Roman" w:cs="Times New Roman"/>
        </w:rPr>
        <w:t xml:space="preserve">his stage involves </w:t>
      </w:r>
      <w:r w:rsidR="00CC2F34">
        <w:rPr>
          <w:rFonts w:ascii="Times New Roman" w:hAnsi="Times New Roman" w:cs="Times New Roman"/>
        </w:rPr>
        <w:t>using</w:t>
      </w:r>
      <w:r w:rsidR="001D1378">
        <w:rPr>
          <w:rFonts w:ascii="Times New Roman" w:hAnsi="Times New Roman" w:cs="Times New Roman"/>
        </w:rPr>
        <w:t xml:space="preserve"> standards and building codes </w:t>
      </w:r>
      <w:r w:rsidR="0004162E">
        <w:rPr>
          <w:rFonts w:ascii="Times New Roman" w:hAnsi="Times New Roman" w:cs="Times New Roman"/>
        </w:rPr>
        <w:t xml:space="preserve">and considering the uses of the </w:t>
      </w:r>
      <w:r w:rsidR="004012E6">
        <w:rPr>
          <w:rFonts w:ascii="Times New Roman" w:hAnsi="Times New Roman" w:cs="Times New Roman"/>
        </w:rPr>
        <w:t>building</w:t>
      </w:r>
      <w:r w:rsidR="0004162E">
        <w:rPr>
          <w:rFonts w:ascii="Times New Roman" w:hAnsi="Times New Roman" w:cs="Times New Roman"/>
        </w:rPr>
        <w:t xml:space="preserve"> </w:t>
      </w:r>
      <w:r w:rsidR="007E4AB3">
        <w:rPr>
          <w:rFonts w:ascii="Times New Roman" w:hAnsi="Times New Roman" w:cs="Times New Roman"/>
        </w:rPr>
        <w:t xml:space="preserve">for the positioning and orientation of columns, positioning of beams, spanning of slabs, </w:t>
      </w:r>
      <w:r w:rsidR="00532A65">
        <w:rPr>
          <w:rFonts w:ascii="Times New Roman" w:hAnsi="Times New Roman" w:cs="Times New Roman"/>
        </w:rPr>
        <w:t xml:space="preserve">the </w:t>
      </w:r>
      <w:r w:rsidR="007E4AB3">
        <w:rPr>
          <w:rFonts w:ascii="Times New Roman" w:hAnsi="Times New Roman" w:cs="Times New Roman"/>
        </w:rPr>
        <w:t>layout of stairs</w:t>
      </w:r>
      <w:r w:rsidR="001E1F1C">
        <w:rPr>
          <w:rFonts w:ascii="Times New Roman" w:hAnsi="Times New Roman" w:cs="Times New Roman"/>
        </w:rPr>
        <w:t xml:space="preserve"> and </w:t>
      </w:r>
      <w:r w:rsidR="007E4AB3">
        <w:rPr>
          <w:rFonts w:ascii="Times New Roman" w:hAnsi="Times New Roman" w:cs="Times New Roman"/>
        </w:rPr>
        <w:t>choice of footing</w:t>
      </w:r>
      <w:r w:rsidR="001E1F1C">
        <w:rPr>
          <w:rFonts w:ascii="Times New Roman" w:hAnsi="Times New Roman" w:cs="Times New Roman"/>
        </w:rPr>
        <w:t>. When making decisions for these members, the design and aesthetic of the building must also be considered</w:t>
      </w:r>
      <w:r w:rsidR="00B44598">
        <w:rPr>
          <w:rFonts w:ascii="Times New Roman" w:hAnsi="Times New Roman" w:cs="Times New Roman"/>
        </w:rPr>
        <w:t>,</w:t>
      </w:r>
      <w:r w:rsidR="007561CD">
        <w:rPr>
          <w:rFonts w:ascii="Times New Roman" w:hAnsi="Times New Roman" w:cs="Times New Roman"/>
        </w:rPr>
        <w:t xml:space="preserve"> meaning you should not place a column in the middle of a room</w:t>
      </w:r>
      <w:r w:rsidR="00B44598">
        <w:rPr>
          <w:rFonts w:ascii="Times New Roman" w:hAnsi="Times New Roman" w:cs="Times New Roman"/>
        </w:rPr>
        <w:t>.</w:t>
      </w:r>
      <w:r w:rsidR="009325BD">
        <w:rPr>
          <w:rFonts w:ascii="Times New Roman" w:hAnsi="Times New Roman" w:cs="Times New Roman"/>
        </w:rPr>
        <w:t xml:space="preserve"> </w:t>
      </w:r>
      <w:r w:rsidR="008020E9">
        <w:rPr>
          <w:rFonts w:ascii="Times New Roman" w:hAnsi="Times New Roman" w:cs="Times New Roman"/>
        </w:rPr>
        <w:t>(The Structural World) (Civil Engineering Forum)</w:t>
      </w:r>
    </w:p>
    <w:p w14:paraId="6625F2E6" w14:textId="77777777" w:rsidR="003F1FD2" w:rsidRPr="003F1FD2" w:rsidRDefault="003F1FD2" w:rsidP="003F1FD2">
      <w:pPr>
        <w:pStyle w:val="ListParagraph"/>
        <w:rPr>
          <w:rFonts w:ascii="Times New Roman" w:hAnsi="Times New Roman" w:cs="Times New Roman"/>
        </w:rPr>
      </w:pPr>
    </w:p>
    <w:p w14:paraId="51FDCED1" w14:textId="45D5D7FC" w:rsidR="00F54345" w:rsidRDefault="00F54345" w:rsidP="0093446B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93446B">
        <w:rPr>
          <w:rFonts w:ascii="Times New Roman" w:hAnsi="Times New Roman" w:cs="Times New Roman"/>
        </w:rPr>
        <w:t>Loading Schedule</w:t>
      </w:r>
      <w:r w:rsidR="0093446B">
        <w:rPr>
          <w:rFonts w:ascii="Times New Roman" w:hAnsi="Times New Roman" w:cs="Times New Roman"/>
        </w:rPr>
        <w:t xml:space="preserve">- </w:t>
      </w:r>
      <w:r w:rsidR="007C4720">
        <w:rPr>
          <w:rFonts w:ascii="Times New Roman" w:hAnsi="Times New Roman" w:cs="Times New Roman"/>
        </w:rPr>
        <w:t xml:space="preserve">The loading </w:t>
      </w:r>
      <w:r w:rsidR="002C5045">
        <w:rPr>
          <w:rFonts w:ascii="Times New Roman" w:hAnsi="Times New Roman" w:cs="Times New Roman"/>
        </w:rPr>
        <w:t>depends on the usage of the building. In this stage, the exact dimension</w:t>
      </w:r>
      <w:r w:rsidR="00FF3D94">
        <w:rPr>
          <w:rFonts w:ascii="Times New Roman" w:hAnsi="Times New Roman" w:cs="Times New Roman"/>
        </w:rPr>
        <w:t xml:space="preserve"> </w:t>
      </w:r>
      <w:r w:rsidR="002C5045">
        <w:rPr>
          <w:rFonts w:ascii="Times New Roman" w:hAnsi="Times New Roman" w:cs="Times New Roman"/>
        </w:rPr>
        <w:t xml:space="preserve">of each </w:t>
      </w:r>
      <w:r w:rsidR="00FF3D94">
        <w:rPr>
          <w:rFonts w:ascii="Times New Roman" w:hAnsi="Times New Roman" w:cs="Times New Roman"/>
        </w:rPr>
        <w:t>building member is calculated. There are three main loads which act on a structure</w:t>
      </w:r>
      <w:r w:rsidR="00E42DA2">
        <w:rPr>
          <w:rFonts w:ascii="Times New Roman" w:hAnsi="Times New Roman" w:cs="Times New Roman"/>
        </w:rPr>
        <w:t>: dead load</w:t>
      </w:r>
      <w:r w:rsidR="00CC0EC8">
        <w:rPr>
          <w:rFonts w:ascii="Times New Roman" w:hAnsi="Times New Roman" w:cs="Times New Roman"/>
        </w:rPr>
        <w:t>s</w:t>
      </w:r>
      <w:r w:rsidR="00E42DA2">
        <w:rPr>
          <w:rFonts w:ascii="Times New Roman" w:hAnsi="Times New Roman" w:cs="Times New Roman"/>
        </w:rPr>
        <w:t xml:space="preserve">, </w:t>
      </w:r>
      <w:r w:rsidR="00CC0EC8">
        <w:rPr>
          <w:rFonts w:ascii="Times New Roman" w:hAnsi="Times New Roman" w:cs="Times New Roman"/>
        </w:rPr>
        <w:t>superimposed</w:t>
      </w:r>
      <w:r w:rsidR="00E42DA2">
        <w:rPr>
          <w:rFonts w:ascii="Times New Roman" w:hAnsi="Times New Roman" w:cs="Times New Roman"/>
        </w:rPr>
        <w:t xml:space="preserve"> </w:t>
      </w:r>
      <w:r w:rsidR="009834E9">
        <w:rPr>
          <w:rFonts w:ascii="Times New Roman" w:hAnsi="Times New Roman" w:cs="Times New Roman"/>
        </w:rPr>
        <w:t>loads,</w:t>
      </w:r>
      <w:r w:rsidR="00E42DA2">
        <w:rPr>
          <w:rFonts w:ascii="Times New Roman" w:hAnsi="Times New Roman" w:cs="Times New Roman"/>
        </w:rPr>
        <w:t xml:space="preserve"> and live loads. </w:t>
      </w:r>
      <w:r w:rsidR="008E23C8">
        <w:rPr>
          <w:rFonts w:ascii="Times New Roman" w:hAnsi="Times New Roman" w:cs="Times New Roman"/>
        </w:rPr>
        <w:t>Other load</w:t>
      </w:r>
      <w:r w:rsidR="009F6BBC">
        <w:rPr>
          <w:rFonts w:ascii="Times New Roman" w:hAnsi="Times New Roman" w:cs="Times New Roman"/>
        </w:rPr>
        <w:t xml:space="preserve">s </w:t>
      </w:r>
      <w:r w:rsidR="003716BA">
        <w:rPr>
          <w:rFonts w:ascii="Times New Roman" w:hAnsi="Times New Roman" w:cs="Times New Roman"/>
        </w:rPr>
        <w:t xml:space="preserve">such </w:t>
      </w:r>
      <w:r w:rsidR="009F6BBC">
        <w:rPr>
          <w:rFonts w:ascii="Times New Roman" w:hAnsi="Times New Roman" w:cs="Times New Roman"/>
        </w:rPr>
        <w:t xml:space="preserve">as </w:t>
      </w:r>
      <w:r w:rsidR="001B1114">
        <w:rPr>
          <w:rFonts w:ascii="Times New Roman" w:hAnsi="Times New Roman" w:cs="Times New Roman"/>
        </w:rPr>
        <w:t xml:space="preserve">wind and seismic may also be considered. The internal forces- </w:t>
      </w:r>
      <w:r w:rsidR="003716BA">
        <w:rPr>
          <w:rFonts w:ascii="Times New Roman" w:hAnsi="Times New Roman" w:cs="Times New Roman"/>
        </w:rPr>
        <w:t xml:space="preserve">normal force, shear force and bending moments on each member </w:t>
      </w:r>
      <w:r w:rsidR="00851370">
        <w:rPr>
          <w:rFonts w:ascii="Times New Roman" w:hAnsi="Times New Roman" w:cs="Times New Roman"/>
        </w:rPr>
        <w:t>are</w:t>
      </w:r>
      <w:r w:rsidR="003716BA">
        <w:rPr>
          <w:rFonts w:ascii="Times New Roman" w:hAnsi="Times New Roman" w:cs="Times New Roman"/>
        </w:rPr>
        <w:t xml:space="preserve"> also c</w:t>
      </w:r>
      <w:r w:rsidR="003D1087">
        <w:rPr>
          <w:rFonts w:ascii="Times New Roman" w:hAnsi="Times New Roman" w:cs="Times New Roman"/>
        </w:rPr>
        <w:t>alculated</w:t>
      </w:r>
      <w:r w:rsidR="00851370">
        <w:rPr>
          <w:rFonts w:ascii="Times New Roman" w:hAnsi="Times New Roman" w:cs="Times New Roman"/>
        </w:rPr>
        <w:t xml:space="preserve">. </w:t>
      </w:r>
      <w:r w:rsidR="001211B8">
        <w:rPr>
          <w:rFonts w:ascii="Times New Roman" w:hAnsi="Times New Roman" w:cs="Times New Roman"/>
        </w:rPr>
        <w:t xml:space="preserve">The forces and loads are calculated to ascertain </w:t>
      </w:r>
      <w:r w:rsidR="00F2763A">
        <w:rPr>
          <w:rFonts w:ascii="Times New Roman" w:hAnsi="Times New Roman" w:cs="Times New Roman"/>
        </w:rPr>
        <w:t xml:space="preserve">if the members need more support or are too supported. </w:t>
      </w:r>
      <w:r w:rsidR="008020E9">
        <w:rPr>
          <w:rFonts w:ascii="Times New Roman" w:hAnsi="Times New Roman" w:cs="Times New Roman"/>
        </w:rPr>
        <w:t>(The Structural World) (Civil Engineering Forum)</w:t>
      </w:r>
    </w:p>
    <w:p w14:paraId="2BAC24DF" w14:textId="77777777" w:rsidR="003F1FD2" w:rsidRPr="003F1FD2" w:rsidRDefault="003F1FD2" w:rsidP="003F1FD2">
      <w:pPr>
        <w:rPr>
          <w:rFonts w:ascii="Times New Roman" w:hAnsi="Times New Roman" w:cs="Times New Roman"/>
        </w:rPr>
      </w:pPr>
    </w:p>
    <w:p w14:paraId="22F87BA8" w14:textId="7BC4BEBA" w:rsidR="00851370" w:rsidRPr="003616F4" w:rsidRDefault="00F54345" w:rsidP="00851370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3616F4">
        <w:rPr>
          <w:rFonts w:ascii="Times New Roman" w:hAnsi="Times New Roman" w:cs="Times New Roman"/>
        </w:rPr>
        <w:t>Durability Design</w:t>
      </w:r>
      <w:r w:rsidR="00AB3655" w:rsidRPr="003616F4">
        <w:rPr>
          <w:rFonts w:ascii="Times New Roman" w:hAnsi="Times New Roman" w:cs="Times New Roman"/>
        </w:rPr>
        <w:t xml:space="preserve">- This </w:t>
      </w:r>
      <w:r w:rsidR="00CD1B0E">
        <w:rPr>
          <w:rFonts w:ascii="Times New Roman" w:hAnsi="Times New Roman" w:cs="Times New Roman"/>
        </w:rPr>
        <w:t>concerns</w:t>
      </w:r>
      <w:r w:rsidR="000A623B" w:rsidRPr="003616F4">
        <w:rPr>
          <w:rFonts w:ascii="Times New Roman" w:hAnsi="Times New Roman" w:cs="Times New Roman"/>
        </w:rPr>
        <w:t xml:space="preserve"> </w:t>
      </w:r>
      <w:r w:rsidR="005447E0" w:rsidRPr="003616F4">
        <w:rPr>
          <w:rFonts w:ascii="Times New Roman" w:hAnsi="Times New Roman" w:cs="Times New Roman"/>
        </w:rPr>
        <w:t xml:space="preserve">the ability of a </w:t>
      </w:r>
      <w:r w:rsidR="00CC27AB" w:rsidRPr="003616F4">
        <w:rPr>
          <w:rFonts w:ascii="Times New Roman" w:hAnsi="Times New Roman" w:cs="Times New Roman"/>
        </w:rPr>
        <w:t>structure or a structural member</w:t>
      </w:r>
      <w:r w:rsidR="005447E0" w:rsidRPr="003616F4">
        <w:rPr>
          <w:rFonts w:ascii="Times New Roman" w:hAnsi="Times New Roman" w:cs="Times New Roman"/>
        </w:rPr>
        <w:t xml:space="preserve"> </w:t>
      </w:r>
      <w:r w:rsidR="00CC27AB" w:rsidRPr="003616F4">
        <w:rPr>
          <w:rFonts w:ascii="Times New Roman" w:hAnsi="Times New Roman" w:cs="Times New Roman"/>
        </w:rPr>
        <w:t>to</w:t>
      </w:r>
      <w:r w:rsidR="00E95027" w:rsidRPr="003616F4">
        <w:rPr>
          <w:rFonts w:ascii="Times New Roman" w:hAnsi="Times New Roman" w:cs="Times New Roman"/>
        </w:rPr>
        <w:t xml:space="preserve"> fulfil the service life in its environment and under </w:t>
      </w:r>
      <w:r w:rsidR="00CC27AB" w:rsidRPr="003616F4">
        <w:rPr>
          <w:rFonts w:ascii="Times New Roman" w:hAnsi="Times New Roman" w:cs="Times New Roman"/>
        </w:rPr>
        <w:t xml:space="preserve">calculated conditions. </w:t>
      </w:r>
      <w:r w:rsidR="00CB1175" w:rsidRPr="003616F4">
        <w:rPr>
          <w:rFonts w:ascii="Times New Roman" w:hAnsi="Times New Roman" w:cs="Times New Roman"/>
        </w:rPr>
        <w:t xml:space="preserve">This stage considers the environment </w:t>
      </w:r>
      <w:r w:rsidR="007762FC" w:rsidRPr="003616F4">
        <w:rPr>
          <w:rFonts w:ascii="Times New Roman" w:hAnsi="Times New Roman" w:cs="Times New Roman"/>
        </w:rPr>
        <w:t xml:space="preserve">in which </w:t>
      </w:r>
      <w:r w:rsidR="00CB1175" w:rsidRPr="003616F4">
        <w:rPr>
          <w:rFonts w:ascii="Times New Roman" w:hAnsi="Times New Roman" w:cs="Times New Roman"/>
        </w:rPr>
        <w:t>the structure would be built</w:t>
      </w:r>
      <w:r w:rsidR="003D0D2E" w:rsidRPr="003616F4">
        <w:rPr>
          <w:rFonts w:ascii="Times New Roman" w:hAnsi="Times New Roman" w:cs="Times New Roman"/>
        </w:rPr>
        <w:t xml:space="preserve">, the usage, and the </w:t>
      </w:r>
      <w:r w:rsidR="002854C7" w:rsidRPr="003616F4">
        <w:rPr>
          <w:rFonts w:ascii="Times New Roman" w:hAnsi="Times New Roman" w:cs="Times New Roman"/>
        </w:rPr>
        <w:t>lifetime of the building</w:t>
      </w:r>
      <w:r w:rsidR="007762FC" w:rsidRPr="003616F4">
        <w:rPr>
          <w:rFonts w:ascii="Times New Roman" w:hAnsi="Times New Roman" w:cs="Times New Roman"/>
        </w:rPr>
        <w:t xml:space="preserve">. </w:t>
      </w:r>
      <w:r w:rsidR="00A329C1" w:rsidRPr="003616F4">
        <w:rPr>
          <w:rFonts w:ascii="Times New Roman" w:hAnsi="Times New Roman" w:cs="Times New Roman"/>
        </w:rPr>
        <w:t>Those considerations aid in choosing the materials the building is made of</w:t>
      </w:r>
      <w:r w:rsidR="00AB3655" w:rsidRPr="003616F4">
        <w:rPr>
          <w:rFonts w:ascii="Times New Roman" w:hAnsi="Times New Roman" w:cs="Times New Roman"/>
        </w:rPr>
        <w:t>, whether it is concrete or steel</w:t>
      </w:r>
      <w:r w:rsidR="007F0115" w:rsidRPr="003616F4">
        <w:rPr>
          <w:rFonts w:ascii="Times New Roman" w:hAnsi="Times New Roman" w:cs="Times New Roman"/>
        </w:rPr>
        <w:t>,</w:t>
      </w:r>
      <w:r w:rsidR="00AB3655" w:rsidRPr="003616F4">
        <w:rPr>
          <w:rFonts w:ascii="Times New Roman" w:hAnsi="Times New Roman" w:cs="Times New Roman"/>
        </w:rPr>
        <w:t xml:space="preserve"> </w:t>
      </w:r>
      <w:r w:rsidR="002854C7" w:rsidRPr="003616F4">
        <w:rPr>
          <w:rFonts w:ascii="Times New Roman" w:hAnsi="Times New Roman" w:cs="Times New Roman"/>
        </w:rPr>
        <w:t>and within that, the strength of concrete</w:t>
      </w:r>
      <w:r w:rsidR="007F0115" w:rsidRPr="003616F4">
        <w:rPr>
          <w:rFonts w:ascii="Times New Roman" w:hAnsi="Times New Roman" w:cs="Times New Roman"/>
        </w:rPr>
        <w:t xml:space="preserve"> and </w:t>
      </w:r>
      <w:r w:rsidR="002854C7" w:rsidRPr="003616F4">
        <w:rPr>
          <w:rFonts w:ascii="Times New Roman" w:hAnsi="Times New Roman" w:cs="Times New Roman"/>
        </w:rPr>
        <w:t xml:space="preserve">the </w:t>
      </w:r>
      <w:r w:rsidR="007F0115" w:rsidRPr="003616F4">
        <w:rPr>
          <w:rFonts w:ascii="Times New Roman" w:hAnsi="Times New Roman" w:cs="Times New Roman"/>
        </w:rPr>
        <w:t>size of cover or that of steel are determined</w:t>
      </w:r>
      <w:r w:rsidR="003616F4">
        <w:rPr>
          <w:rFonts w:ascii="Times New Roman" w:hAnsi="Times New Roman" w:cs="Times New Roman"/>
        </w:rPr>
        <w:t>.</w:t>
      </w:r>
      <w:r w:rsidR="008020E9">
        <w:rPr>
          <w:rFonts w:ascii="Times New Roman" w:hAnsi="Times New Roman" w:cs="Times New Roman"/>
        </w:rPr>
        <w:t xml:space="preserve"> </w:t>
      </w:r>
      <w:r w:rsidR="008020E9">
        <w:rPr>
          <w:rFonts w:ascii="Times New Roman" w:hAnsi="Times New Roman" w:cs="Times New Roman"/>
        </w:rPr>
        <w:t>(The Structural World) (Civil Engineering Forum)</w:t>
      </w:r>
    </w:p>
    <w:p w14:paraId="46C1E09A" w14:textId="77777777" w:rsidR="00851370" w:rsidRPr="00851370" w:rsidRDefault="00851370" w:rsidP="00851370">
      <w:pPr>
        <w:rPr>
          <w:rFonts w:ascii="Times New Roman" w:hAnsi="Times New Roman" w:cs="Times New Roman"/>
        </w:rPr>
      </w:pPr>
    </w:p>
    <w:p w14:paraId="2EFDED0A" w14:textId="66746E1D" w:rsidR="00F54345" w:rsidRDefault="00F54345" w:rsidP="0093446B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93446B">
        <w:rPr>
          <w:rFonts w:ascii="Times New Roman" w:hAnsi="Times New Roman" w:cs="Times New Roman"/>
        </w:rPr>
        <w:t>Structural Element Design</w:t>
      </w:r>
      <w:r w:rsidR="0093446B">
        <w:rPr>
          <w:rFonts w:ascii="Times New Roman" w:hAnsi="Times New Roman" w:cs="Times New Roman"/>
        </w:rPr>
        <w:t xml:space="preserve">- </w:t>
      </w:r>
      <w:r w:rsidR="00810A60">
        <w:rPr>
          <w:rFonts w:ascii="Times New Roman" w:hAnsi="Times New Roman" w:cs="Times New Roman"/>
        </w:rPr>
        <w:t xml:space="preserve">Some </w:t>
      </w:r>
      <w:r w:rsidR="00502D11">
        <w:rPr>
          <w:rFonts w:ascii="Times New Roman" w:hAnsi="Times New Roman" w:cs="Times New Roman"/>
        </w:rPr>
        <w:t xml:space="preserve">structural elements are the roof, </w:t>
      </w:r>
      <w:r w:rsidR="006A786F">
        <w:rPr>
          <w:rFonts w:ascii="Times New Roman" w:hAnsi="Times New Roman" w:cs="Times New Roman"/>
        </w:rPr>
        <w:t xml:space="preserve">walls, </w:t>
      </w:r>
      <w:r w:rsidR="00502D11">
        <w:rPr>
          <w:rFonts w:ascii="Times New Roman" w:hAnsi="Times New Roman" w:cs="Times New Roman"/>
        </w:rPr>
        <w:t xml:space="preserve">slabs, </w:t>
      </w:r>
      <w:r w:rsidR="00723D9D">
        <w:rPr>
          <w:rFonts w:ascii="Times New Roman" w:hAnsi="Times New Roman" w:cs="Times New Roman"/>
        </w:rPr>
        <w:t>beams,</w:t>
      </w:r>
      <w:r w:rsidR="00502D11">
        <w:rPr>
          <w:rFonts w:ascii="Times New Roman" w:hAnsi="Times New Roman" w:cs="Times New Roman"/>
        </w:rPr>
        <w:t xml:space="preserve"> and columns</w:t>
      </w:r>
      <w:r w:rsidR="008C456C">
        <w:rPr>
          <w:rFonts w:ascii="Times New Roman" w:hAnsi="Times New Roman" w:cs="Times New Roman"/>
        </w:rPr>
        <w:t xml:space="preserve">. </w:t>
      </w:r>
      <w:r w:rsidR="00723D9D">
        <w:rPr>
          <w:rFonts w:ascii="Times New Roman" w:hAnsi="Times New Roman" w:cs="Times New Roman"/>
        </w:rPr>
        <w:t xml:space="preserve">These </w:t>
      </w:r>
      <w:r w:rsidR="008D61ED">
        <w:rPr>
          <w:rFonts w:ascii="Times New Roman" w:hAnsi="Times New Roman" w:cs="Times New Roman"/>
        </w:rPr>
        <w:t xml:space="preserve">are the </w:t>
      </w:r>
      <w:r w:rsidR="00963E7F">
        <w:rPr>
          <w:rFonts w:ascii="Times New Roman" w:hAnsi="Times New Roman" w:cs="Times New Roman"/>
        </w:rPr>
        <w:t>load-bearing</w:t>
      </w:r>
      <w:r w:rsidR="008D61ED">
        <w:rPr>
          <w:rFonts w:ascii="Times New Roman" w:hAnsi="Times New Roman" w:cs="Times New Roman"/>
        </w:rPr>
        <w:t xml:space="preserve"> elements of a structure</w:t>
      </w:r>
      <w:r w:rsidR="00CE580C">
        <w:rPr>
          <w:rFonts w:ascii="Times New Roman" w:hAnsi="Times New Roman" w:cs="Times New Roman"/>
        </w:rPr>
        <w:t>,</w:t>
      </w:r>
      <w:r w:rsidR="00EF031C">
        <w:rPr>
          <w:rFonts w:ascii="Times New Roman" w:hAnsi="Times New Roman" w:cs="Times New Roman"/>
        </w:rPr>
        <w:t xml:space="preserve"> </w:t>
      </w:r>
      <w:r w:rsidR="00963E7F">
        <w:rPr>
          <w:rFonts w:ascii="Times New Roman" w:hAnsi="Times New Roman" w:cs="Times New Roman"/>
        </w:rPr>
        <w:t>and</w:t>
      </w:r>
      <w:r w:rsidR="00EF031C">
        <w:rPr>
          <w:rFonts w:ascii="Times New Roman" w:hAnsi="Times New Roman" w:cs="Times New Roman"/>
        </w:rPr>
        <w:t xml:space="preserve"> they</w:t>
      </w:r>
      <w:r w:rsidR="00963E7F">
        <w:rPr>
          <w:rFonts w:ascii="Times New Roman" w:hAnsi="Times New Roman" w:cs="Times New Roman"/>
        </w:rPr>
        <w:t xml:space="preserve"> are vital for </w:t>
      </w:r>
      <w:r w:rsidR="00EF031C">
        <w:rPr>
          <w:rFonts w:ascii="Times New Roman" w:hAnsi="Times New Roman" w:cs="Times New Roman"/>
        </w:rPr>
        <w:t xml:space="preserve">its </w:t>
      </w:r>
      <w:r w:rsidR="00963E7F">
        <w:rPr>
          <w:rFonts w:ascii="Times New Roman" w:hAnsi="Times New Roman" w:cs="Times New Roman"/>
        </w:rPr>
        <w:t>stability</w:t>
      </w:r>
      <w:r w:rsidR="00EF031C">
        <w:rPr>
          <w:rFonts w:ascii="Times New Roman" w:hAnsi="Times New Roman" w:cs="Times New Roman"/>
        </w:rPr>
        <w:t xml:space="preserve">. </w:t>
      </w:r>
      <w:r w:rsidR="00574252">
        <w:rPr>
          <w:rFonts w:ascii="Times New Roman" w:hAnsi="Times New Roman" w:cs="Times New Roman"/>
        </w:rPr>
        <w:t xml:space="preserve">At this stage, </w:t>
      </w:r>
      <w:r w:rsidR="00F94543">
        <w:rPr>
          <w:rFonts w:ascii="Times New Roman" w:hAnsi="Times New Roman" w:cs="Times New Roman"/>
        </w:rPr>
        <w:t xml:space="preserve">the </w:t>
      </w:r>
      <w:r w:rsidR="009B2FAF">
        <w:rPr>
          <w:rFonts w:ascii="Times New Roman" w:hAnsi="Times New Roman" w:cs="Times New Roman"/>
        </w:rPr>
        <w:t xml:space="preserve">design of the reinforcements </w:t>
      </w:r>
      <w:r w:rsidR="00E75ED7">
        <w:rPr>
          <w:rFonts w:ascii="Times New Roman" w:hAnsi="Times New Roman" w:cs="Times New Roman"/>
        </w:rPr>
        <w:t xml:space="preserve">for slabs </w:t>
      </w:r>
      <w:r w:rsidR="009B2FAF">
        <w:rPr>
          <w:rFonts w:ascii="Times New Roman" w:hAnsi="Times New Roman" w:cs="Times New Roman"/>
        </w:rPr>
        <w:t>is chosen based on the loads that were previously calculated</w:t>
      </w:r>
      <w:r w:rsidR="00A44CCA">
        <w:rPr>
          <w:rFonts w:ascii="Times New Roman" w:hAnsi="Times New Roman" w:cs="Times New Roman"/>
        </w:rPr>
        <w:t>; the maximum and minimum values are also calculated as a check.</w:t>
      </w:r>
      <w:r w:rsidR="0025144B">
        <w:rPr>
          <w:rFonts w:ascii="Times New Roman" w:hAnsi="Times New Roman" w:cs="Times New Roman"/>
        </w:rPr>
        <w:t xml:space="preserve"> The size of a s</w:t>
      </w:r>
      <w:r w:rsidR="00484B40">
        <w:rPr>
          <w:rFonts w:ascii="Times New Roman" w:hAnsi="Times New Roman" w:cs="Times New Roman"/>
        </w:rPr>
        <w:t xml:space="preserve">teel beam </w:t>
      </w:r>
      <w:r w:rsidR="0025144B">
        <w:rPr>
          <w:rFonts w:ascii="Times New Roman" w:hAnsi="Times New Roman" w:cs="Times New Roman"/>
        </w:rPr>
        <w:t>is</w:t>
      </w:r>
      <w:r w:rsidR="00484B40">
        <w:rPr>
          <w:rFonts w:ascii="Times New Roman" w:hAnsi="Times New Roman" w:cs="Times New Roman"/>
        </w:rPr>
        <w:t xml:space="preserve"> designed based on</w:t>
      </w:r>
      <w:r w:rsidR="0025144B">
        <w:rPr>
          <w:rFonts w:ascii="Times New Roman" w:hAnsi="Times New Roman" w:cs="Times New Roman"/>
        </w:rPr>
        <w:t xml:space="preserve"> the</w:t>
      </w:r>
      <w:r w:rsidR="00484B40">
        <w:rPr>
          <w:rFonts w:ascii="Times New Roman" w:hAnsi="Times New Roman" w:cs="Times New Roman"/>
        </w:rPr>
        <w:t xml:space="preserve"> permissible bending</w:t>
      </w:r>
      <w:r w:rsidR="0025144B">
        <w:rPr>
          <w:rFonts w:ascii="Times New Roman" w:hAnsi="Times New Roman" w:cs="Times New Roman"/>
        </w:rPr>
        <w:t xml:space="preserve"> value</w:t>
      </w:r>
      <w:r w:rsidR="00D65062">
        <w:rPr>
          <w:rFonts w:ascii="Times New Roman" w:hAnsi="Times New Roman" w:cs="Times New Roman"/>
        </w:rPr>
        <w:t xml:space="preserve"> by calculating the section modulus. </w:t>
      </w:r>
      <w:r w:rsidR="001E5818">
        <w:rPr>
          <w:rFonts w:ascii="Times New Roman" w:hAnsi="Times New Roman" w:cs="Times New Roman"/>
        </w:rPr>
        <w:t xml:space="preserve">These calculations can be done manually for smaller projects, but for bigger ones, software is utilised. </w:t>
      </w:r>
      <w:r w:rsidR="008020E9">
        <w:rPr>
          <w:rFonts w:ascii="Times New Roman" w:hAnsi="Times New Roman" w:cs="Times New Roman"/>
        </w:rPr>
        <w:t>(The Structural World) (Civil Engineering Forum)</w:t>
      </w:r>
    </w:p>
    <w:p w14:paraId="12EFF3BB" w14:textId="77777777" w:rsidR="000C1AE4" w:rsidRPr="000C1AE4" w:rsidRDefault="000C1AE4" w:rsidP="000C1AE4">
      <w:pPr>
        <w:rPr>
          <w:rFonts w:ascii="Times New Roman" w:hAnsi="Times New Roman" w:cs="Times New Roman"/>
        </w:rPr>
      </w:pPr>
    </w:p>
    <w:p w14:paraId="0107DC05" w14:textId="6D4A5AF6" w:rsidR="00F54345" w:rsidRPr="0093446B" w:rsidRDefault="00F54345" w:rsidP="0093446B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93446B">
        <w:rPr>
          <w:rFonts w:ascii="Times New Roman" w:hAnsi="Times New Roman" w:cs="Times New Roman"/>
        </w:rPr>
        <w:t>Structural Detailing</w:t>
      </w:r>
      <w:r w:rsidR="0093446B">
        <w:rPr>
          <w:rFonts w:ascii="Times New Roman" w:hAnsi="Times New Roman" w:cs="Times New Roman"/>
        </w:rPr>
        <w:t xml:space="preserve">- </w:t>
      </w:r>
      <w:r w:rsidR="00537A1F">
        <w:rPr>
          <w:rFonts w:ascii="Times New Roman" w:hAnsi="Times New Roman" w:cs="Times New Roman"/>
        </w:rPr>
        <w:t xml:space="preserve">Fully detailed </w:t>
      </w:r>
      <w:r w:rsidR="00CF4D06">
        <w:rPr>
          <w:rFonts w:ascii="Times New Roman" w:hAnsi="Times New Roman" w:cs="Times New Roman"/>
        </w:rPr>
        <w:t xml:space="preserve">structural plans are made </w:t>
      </w:r>
      <w:r w:rsidR="00625725">
        <w:rPr>
          <w:rFonts w:ascii="Times New Roman" w:hAnsi="Times New Roman" w:cs="Times New Roman"/>
        </w:rPr>
        <w:t xml:space="preserve">and </w:t>
      </w:r>
      <w:r w:rsidR="00D35B0F">
        <w:rPr>
          <w:rFonts w:ascii="Times New Roman" w:hAnsi="Times New Roman" w:cs="Times New Roman"/>
        </w:rPr>
        <w:t xml:space="preserve">double-checked by the engineer to ensure that every detail is accounted </w:t>
      </w:r>
      <w:r w:rsidR="00224526">
        <w:rPr>
          <w:rFonts w:ascii="Times New Roman" w:hAnsi="Times New Roman" w:cs="Times New Roman"/>
        </w:rPr>
        <w:t>for.</w:t>
      </w:r>
      <w:r w:rsidR="002A4F89">
        <w:rPr>
          <w:rFonts w:ascii="Times New Roman" w:hAnsi="Times New Roman" w:cs="Times New Roman"/>
        </w:rPr>
        <w:t xml:space="preserve"> </w:t>
      </w:r>
      <w:r w:rsidR="00224526">
        <w:rPr>
          <w:rFonts w:ascii="Times New Roman" w:hAnsi="Times New Roman" w:cs="Times New Roman"/>
        </w:rPr>
        <w:t xml:space="preserve">This plan is formatted </w:t>
      </w:r>
      <w:r w:rsidR="00D41E68">
        <w:rPr>
          <w:rFonts w:ascii="Times New Roman" w:hAnsi="Times New Roman" w:cs="Times New Roman"/>
        </w:rPr>
        <w:t>so</w:t>
      </w:r>
      <w:r w:rsidR="00224526">
        <w:rPr>
          <w:rFonts w:ascii="Times New Roman" w:hAnsi="Times New Roman" w:cs="Times New Roman"/>
        </w:rPr>
        <w:t xml:space="preserve"> that </w:t>
      </w:r>
      <w:r w:rsidR="00D41E68">
        <w:rPr>
          <w:rFonts w:ascii="Times New Roman" w:hAnsi="Times New Roman" w:cs="Times New Roman"/>
        </w:rPr>
        <w:t xml:space="preserve">the builder can interpret it for the construction of the structure. </w:t>
      </w:r>
      <w:r w:rsidR="00AF64AC">
        <w:rPr>
          <w:rFonts w:ascii="Times New Roman" w:hAnsi="Times New Roman" w:cs="Times New Roman"/>
        </w:rPr>
        <w:t>(The Structural World)</w:t>
      </w:r>
      <w:r w:rsidR="008020E9">
        <w:rPr>
          <w:rFonts w:ascii="Times New Roman" w:hAnsi="Times New Roman" w:cs="Times New Roman"/>
        </w:rPr>
        <w:t xml:space="preserve"> (Civil Engineering Forum)</w:t>
      </w:r>
    </w:p>
    <w:p w14:paraId="5E7AF912" w14:textId="2EB1FDEF" w:rsidR="00E9084A" w:rsidRDefault="00E9084A">
      <w:pPr>
        <w:rPr>
          <w:rFonts w:ascii="Times New Roman" w:hAnsi="Times New Roman" w:cs="Times New Roman"/>
        </w:rPr>
      </w:pPr>
    </w:p>
    <w:p w14:paraId="7D677DDB" w14:textId="1250DCDA" w:rsidR="00E9084A" w:rsidRPr="00121BD2" w:rsidRDefault="00E9084A">
      <w:pPr>
        <w:rPr>
          <w:rFonts w:ascii="Times New Roman" w:hAnsi="Times New Roman" w:cs="Times New Roman"/>
          <w:b/>
          <w:bCs/>
        </w:rPr>
      </w:pPr>
      <w:r w:rsidRPr="00121BD2">
        <w:rPr>
          <w:rFonts w:ascii="Times New Roman" w:hAnsi="Times New Roman" w:cs="Times New Roman"/>
          <w:b/>
          <w:bCs/>
        </w:rPr>
        <w:t>The different types of loads</w:t>
      </w:r>
    </w:p>
    <w:p w14:paraId="433562A6" w14:textId="0DB9531E" w:rsidR="009439F0" w:rsidRDefault="009439F0">
      <w:pPr>
        <w:rPr>
          <w:rFonts w:ascii="Times New Roman" w:hAnsi="Times New Roman" w:cs="Times New Roman"/>
        </w:rPr>
      </w:pPr>
    </w:p>
    <w:p w14:paraId="344DCD64" w14:textId="78E8CB10" w:rsidR="00121BD2" w:rsidRDefault="00121BD2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two main types are dead loads and live loads. </w:t>
      </w:r>
    </w:p>
    <w:p w14:paraId="1F162DAE" w14:textId="77777777" w:rsidR="00121BD2" w:rsidRDefault="00121BD2">
      <w:pPr>
        <w:rPr>
          <w:rFonts w:ascii="Times New Roman" w:hAnsi="Times New Roman" w:cs="Times New Roman"/>
        </w:rPr>
      </w:pPr>
    </w:p>
    <w:p w14:paraId="29F2770E" w14:textId="7B50E06B" w:rsidR="00F54345" w:rsidRDefault="0063718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Permanent</w:t>
      </w:r>
      <w:r w:rsidR="003D624D">
        <w:rPr>
          <w:rFonts w:ascii="Times New Roman" w:hAnsi="Times New Roman" w:cs="Times New Roman"/>
        </w:rPr>
        <w:t>/Dead</w:t>
      </w:r>
      <w:r>
        <w:rPr>
          <w:rFonts w:ascii="Times New Roman" w:hAnsi="Times New Roman" w:cs="Times New Roman"/>
        </w:rPr>
        <w:t xml:space="preserve"> </w:t>
      </w:r>
      <w:r w:rsidR="003D624D">
        <w:rPr>
          <w:rFonts w:ascii="Times New Roman" w:hAnsi="Times New Roman" w:cs="Times New Roman"/>
        </w:rPr>
        <w:t>L</w:t>
      </w:r>
      <w:r>
        <w:rPr>
          <w:rFonts w:ascii="Times New Roman" w:hAnsi="Times New Roman" w:cs="Times New Roman"/>
        </w:rPr>
        <w:t xml:space="preserve">oad </w:t>
      </w:r>
      <w:r w:rsidR="00B6107A">
        <w:rPr>
          <w:rFonts w:ascii="Times New Roman" w:hAnsi="Times New Roman" w:cs="Times New Roman"/>
        </w:rPr>
        <w:t>(</w:t>
      </w:r>
      <w:proofErr w:type="spellStart"/>
      <w:r w:rsidR="00B6107A">
        <w:rPr>
          <w:rFonts w:ascii="Times New Roman" w:hAnsi="Times New Roman" w:cs="Times New Roman"/>
        </w:rPr>
        <w:t>gk</w:t>
      </w:r>
      <w:proofErr w:type="spellEnd"/>
      <w:r w:rsidR="00B6107A">
        <w:rPr>
          <w:rFonts w:ascii="Times New Roman" w:hAnsi="Times New Roman" w:cs="Times New Roman"/>
        </w:rPr>
        <w:t>)</w:t>
      </w:r>
    </w:p>
    <w:p w14:paraId="5D2586EE" w14:textId="2D7E80BE" w:rsidR="009439F0" w:rsidRDefault="009439F0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Dead loads refer to the self-weight of the structural m</w:t>
      </w:r>
      <w:r w:rsidR="007D22F7">
        <w:rPr>
          <w:rFonts w:ascii="Times New Roman" w:hAnsi="Times New Roman" w:cs="Times New Roman"/>
        </w:rPr>
        <w:t>embers. The</w:t>
      </w:r>
      <w:r w:rsidR="00610BC3">
        <w:rPr>
          <w:rFonts w:ascii="Times New Roman" w:hAnsi="Times New Roman" w:cs="Times New Roman"/>
        </w:rPr>
        <w:t>y refer to all</w:t>
      </w:r>
      <w:r w:rsidR="007D22F7">
        <w:rPr>
          <w:rFonts w:ascii="Times New Roman" w:hAnsi="Times New Roman" w:cs="Times New Roman"/>
        </w:rPr>
        <w:t xml:space="preserve"> elements </w:t>
      </w:r>
      <w:r w:rsidR="00610BC3">
        <w:rPr>
          <w:rFonts w:ascii="Times New Roman" w:hAnsi="Times New Roman" w:cs="Times New Roman"/>
        </w:rPr>
        <w:t xml:space="preserve">that </w:t>
      </w:r>
      <w:r w:rsidR="007D22F7">
        <w:rPr>
          <w:rFonts w:ascii="Times New Roman" w:hAnsi="Times New Roman" w:cs="Times New Roman"/>
        </w:rPr>
        <w:t>are stationary and are permanently placed</w:t>
      </w:r>
      <w:r w:rsidR="00610BC3">
        <w:rPr>
          <w:rFonts w:ascii="Times New Roman" w:hAnsi="Times New Roman" w:cs="Times New Roman"/>
        </w:rPr>
        <w:t>.</w:t>
      </w:r>
      <w:r w:rsidR="00ED7E14">
        <w:rPr>
          <w:rFonts w:ascii="Times New Roman" w:hAnsi="Times New Roman" w:cs="Times New Roman"/>
        </w:rPr>
        <w:t xml:space="preserve"> Dead </w:t>
      </w:r>
      <w:r w:rsidR="00C20B48">
        <w:rPr>
          <w:rFonts w:ascii="Times New Roman" w:hAnsi="Times New Roman" w:cs="Times New Roman"/>
        </w:rPr>
        <w:t xml:space="preserve">load </w:t>
      </w:r>
      <w:r w:rsidR="00ED7E14">
        <w:rPr>
          <w:rFonts w:ascii="Times New Roman" w:hAnsi="Times New Roman" w:cs="Times New Roman"/>
        </w:rPr>
        <w:t xml:space="preserve">is calculated by </w:t>
      </w:r>
      <w:r w:rsidR="00961DEC">
        <w:rPr>
          <w:rFonts w:ascii="Times New Roman" w:hAnsi="Times New Roman" w:cs="Times New Roman"/>
        </w:rPr>
        <w:t xml:space="preserve">finding </w:t>
      </w:r>
      <w:r w:rsidR="00ED7E14">
        <w:rPr>
          <w:rFonts w:ascii="Times New Roman" w:hAnsi="Times New Roman" w:cs="Times New Roman"/>
        </w:rPr>
        <w:t xml:space="preserve">the product of </w:t>
      </w:r>
      <w:r w:rsidR="005A606B">
        <w:rPr>
          <w:rFonts w:ascii="Times New Roman" w:hAnsi="Times New Roman" w:cs="Times New Roman"/>
        </w:rPr>
        <w:t>density and volume (thickness) of a member</w:t>
      </w:r>
      <w:r w:rsidR="00736DD7">
        <w:rPr>
          <w:rFonts w:ascii="Times New Roman" w:hAnsi="Times New Roman" w:cs="Times New Roman"/>
        </w:rPr>
        <w:t xml:space="preserve">. Sometimes that product is summed with the </w:t>
      </w:r>
      <w:r w:rsidR="00736DD7">
        <w:rPr>
          <w:rFonts w:ascii="Times New Roman" w:hAnsi="Times New Roman" w:cs="Times New Roman"/>
        </w:rPr>
        <w:lastRenderedPageBreak/>
        <w:t>load of finishes</w:t>
      </w:r>
      <w:r w:rsidR="0006154E">
        <w:rPr>
          <w:rFonts w:ascii="Times New Roman" w:hAnsi="Times New Roman" w:cs="Times New Roman"/>
        </w:rPr>
        <w:t xml:space="preserve"> </w:t>
      </w:r>
      <w:r w:rsidR="000D2B03">
        <w:rPr>
          <w:rFonts w:ascii="Times New Roman" w:hAnsi="Times New Roman" w:cs="Times New Roman"/>
        </w:rPr>
        <w:t xml:space="preserve">or any other static load that is not likely </w:t>
      </w:r>
      <w:r w:rsidR="00B77AC0">
        <w:rPr>
          <w:rFonts w:ascii="Times New Roman" w:hAnsi="Times New Roman" w:cs="Times New Roman"/>
        </w:rPr>
        <w:t xml:space="preserve">to change over the life of the building </w:t>
      </w:r>
      <w:r w:rsidR="0006154E">
        <w:rPr>
          <w:rFonts w:ascii="Times New Roman" w:hAnsi="Times New Roman" w:cs="Times New Roman"/>
        </w:rPr>
        <w:t xml:space="preserve">(e.g.) tiles. </w:t>
      </w:r>
      <w:r w:rsidR="00AF64AC">
        <w:rPr>
          <w:rFonts w:ascii="Times New Roman" w:hAnsi="Times New Roman" w:cs="Times New Roman"/>
        </w:rPr>
        <w:t>(SBDA)</w:t>
      </w:r>
    </w:p>
    <w:p w14:paraId="059AFF16" w14:textId="77777777" w:rsidR="00B77AC0" w:rsidRDefault="00B77AC0">
      <w:pPr>
        <w:rPr>
          <w:rFonts w:ascii="Times New Roman" w:hAnsi="Times New Roman" w:cs="Times New Roman"/>
        </w:rPr>
      </w:pPr>
    </w:p>
    <w:p w14:paraId="44E469EE" w14:textId="7D000A60" w:rsidR="00CE30EC" w:rsidRDefault="002E45F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Imposed</w:t>
      </w:r>
      <w:r w:rsidR="003D624D">
        <w:rPr>
          <w:rFonts w:ascii="Times New Roman" w:hAnsi="Times New Roman" w:cs="Times New Roman"/>
        </w:rPr>
        <w:t>/Live</w:t>
      </w:r>
      <w:r>
        <w:rPr>
          <w:rFonts w:ascii="Times New Roman" w:hAnsi="Times New Roman" w:cs="Times New Roman"/>
        </w:rPr>
        <w:t xml:space="preserve"> </w:t>
      </w:r>
      <w:r w:rsidR="003D624D">
        <w:rPr>
          <w:rFonts w:ascii="Times New Roman" w:hAnsi="Times New Roman" w:cs="Times New Roman"/>
        </w:rPr>
        <w:t>Load</w:t>
      </w:r>
      <w:r w:rsidR="00B6107A">
        <w:rPr>
          <w:rFonts w:ascii="Times New Roman" w:hAnsi="Times New Roman" w:cs="Times New Roman"/>
        </w:rPr>
        <w:t xml:space="preserve"> (</w:t>
      </w:r>
      <w:proofErr w:type="spellStart"/>
      <w:r w:rsidR="00B6107A">
        <w:rPr>
          <w:rFonts w:ascii="Times New Roman" w:hAnsi="Times New Roman" w:cs="Times New Roman"/>
        </w:rPr>
        <w:t>qk</w:t>
      </w:r>
      <w:proofErr w:type="spellEnd"/>
      <w:r w:rsidR="00B6107A">
        <w:rPr>
          <w:rFonts w:ascii="Times New Roman" w:hAnsi="Times New Roman" w:cs="Times New Roman"/>
        </w:rPr>
        <w:t>)</w:t>
      </w:r>
    </w:p>
    <w:p w14:paraId="2520B8B3" w14:textId="6443B581" w:rsidR="00961DEC" w:rsidRDefault="00217CA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These are loads imposed when the structure is occu</w:t>
      </w:r>
      <w:r w:rsidR="00EF2C87">
        <w:rPr>
          <w:rFonts w:ascii="Times New Roman" w:hAnsi="Times New Roman" w:cs="Times New Roman"/>
        </w:rPr>
        <w:t>pied</w:t>
      </w:r>
      <w:r w:rsidR="000F4B90">
        <w:rPr>
          <w:rFonts w:ascii="Times New Roman" w:hAnsi="Times New Roman" w:cs="Times New Roman"/>
        </w:rPr>
        <w:t xml:space="preserve"> in dynamic (</w:t>
      </w:r>
      <w:r w:rsidR="002938BE">
        <w:rPr>
          <w:rFonts w:ascii="Times New Roman" w:hAnsi="Times New Roman" w:cs="Times New Roman"/>
        </w:rPr>
        <w:t>constantly</w:t>
      </w:r>
      <w:r w:rsidR="000F4B90">
        <w:rPr>
          <w:rFonts w:ascii="Times New Roman" w:hAnsi="Times New Roman" w:cs="Times New Roman"/>
        </w:rPr>
        <w:t xml:space="preserve"> moving) </w:t>
      </w:r>
      <w:r w:rsidR="002938BE">
        <w:rPr>
          <w:rFonts w:ascii="Times New Roman" w:hAnsi="Times New Roman" w:cs="Times New Roman"/>
        </w:rPr>
        <w:t xml:space="preserve">form. </w:t>
      </w:r>
      <w:r w:rsidR="00C86F3C">
        <w:rPr>
          <w:rFonts w:ascii="Times New Roman" w:hAnsi="Times New Roman" w:cs="Times New Roman"/>
        </w:rPr>
        <w:t xml:space="preserve">Live loads include machinery, </w:t>
      </w:r>
      <w:r w:rsidR="004E6BAE">
        <w:rPr>
          <w:rFonts w:ascii="Times New Roman" w:hAnsi="Times New Roman" w:cs="Times New Roman"/>
        </w:rPr>
        <w:t>vehicles, people,</w:t>
      </w:r>
      <w:r w:rsidR="00964EB4">
        <w:rPr>
          <w:rFonts w:ascii="Times New Roman" w:hAnsi="Times New Roman" w:cs="Times New Roman"/>
        </w:rPr>
        <w:t xml:space="preserve"> and </w:t>
      </w:r>
      <w:r w:rsidR="00A9424F">
        <w:rPr>
          <w:rFonts w:ascii="Times New Roman" w:hAnsi="Times New Roman" w:cs="Times New Roman"/>
        </w:rPr>
        <w:t xml:space="preserve">the </w:t>
      </w:r>
      <w:r w:rsidR="004E6BAE">
        <w:rPr>
          <w:rFonts w:ascii="Times New Roman" w:hAnsi="Times New Roman" w:cs="Times New Roman"/>
        </w:rPr>
        <w:t>weight of books in a library</w:t>
      </w:r>
      <w:r w:rsidR="00A9424F">
        <w:rPr>
          <w:rFonts w:ascii="Times New Roman" w:hAnsi="Times New Roman" w:cs="Times New Roman"/>
        </w:rPr>
        <w:t xml:space="preserve">. </w:t>
      </w:r>
      <w:r w:rsidR="00344B3F">
        <w:rPr>
          <w:rFonts w:ascii="Times New Roman" w:hAnsi="Times New Roman" w:cs="Times New Roman"/>
        </w:rPr>
        <w:t xml:space="preserve">The live load of structures </w:t>
      </w:r>
      <w:r w:rsidR="002E10AD">
        <w:rPr>
          <w:rFonts w:ascii="Times New Roman" w:hAnsi="Times New Roman" w:cs="Times New Roman"/>
        </w:rPr>
        <w:t>will vary based on the intended use of the building</w:t>
      </w:r>
      <w:r w:rsidR="0011092C">
        <w:rPr>
          <w:rFonts w:ascii="Times New Roman" w:hAnsi="Times New Roman" w:cs="Times New Roman"/>
        </w:rPr>
        <w:t>; residential</w:t>
      </w:r>
      <w:r w:rsidR="002E10AD">
        <w:rPr>
          <w:rFonts w:ascii="Times New Roman" w:hAnsi="Times New Roman" w:cs="Times New Roman"/>
        </w:rPr>
        <w:t xml:space="preserve"> </w:t>
      </w:r>
      <w:r w:rsidR="0011092C">
        <w:rPr>
          <w:rFonts w:ascii="Times New Roman" w:hAnsi="Times New Roman" w:cs="Times New Roman"/>
        </w:rPr>
        <w:t>buildings will have a smaller live load value than industrial buildings.</w:t>
      </w:r>
      <w:r w:rsidR="00BC61B5">
        <w:rPr>
          <w:rFonts w:ascii="Times New Roman" w:hAnsi="Times New Roman" w:cs="Times New Roman"/>
        </w:rPr>
        <w:t xml:space="preserve"> When calculating live loads, </w:t>
      </w:r>
      <w:r w:rsidR="00730B55">
        <w:rPr>
          <w:rFonts w:ascii="Times New Roman" w:hAnsi="Times New Roman" w:cs="Times New Roman"/>
        </w:rPr>
        <w:t xml:space="preserve">the load of possible future expansions must also be considered. </w:t>
      </w:r>
      <w:r w:rsidR="00AF64AC">
        <w:rPr>
          <w:rFonts w:ascii="Times New Roman" w:hAnsi="Times New Roman" w:cs="Times New Roman"/>
        </w:rPr>
        <w:t>(SBDA)</w:t>
      </w:r>
    </w:p>
    <w:p w14:paraId="3B6A7DB5" w14:textId="7F656849" w:rsidR="008C0098" w:rsidRDefault="008C0098">
      <w:pPr>
        <w:rPr>
          <w:rFonts w:ascii="Times New Roman" w:hAnsi="Times New Roman" w:cs="Times New Roman"/>
        </w:rPr>
      </w:pPr>
    </w:p>
    <w:p w14:paraId="705EA90F" w14:textId="319A5206" w:rsidR="008C0098" w:rsidRDefault="008C009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When loads are calculated, there is a factor of safety added</w:t>
      </w:r>
      <w:r w:rsidR="00B6107A">
        <w:rPr>
          <w:rFonts w:ascii="Times New Roman" w:hAnsi="Times New Roman" w:cs="Times New Roman"/>
        </w:rPr>
        <w:t xml:space="preserve">; </w:t>
      </w:r>
      <w:r w:rsidR="006D61A9">
        <w:rPr>
          <w:rFonts w:ascii="Times New Roman" w:hAnsi="Times New Roman" w:cs="Times New Roman"/>
        </w:rPr>
        <w:t>factor of safety dead load (</w:t>
      </w:r>
      <w:proofErr w:type="spellStart"/>
      <w:r w:rsidR="006D61A9">
        <w:rPr>
          <w:rFonts w:ascii="Times New Roman" w:hAnsi="Times New Roman" w:cs="Times New Roman"/>
        </w:rPr>
        <w:t>fgk</w:t>
      </w:r>
      <w:proofErr w:type="spellEnd"/>
      <w:r w:rsidR="006D61A9">
        <w:rPr>
          <w:rFonts w:ascii="Times New Roman" w:hAnsi="Times New Roman" w:cs="Times New Roman"/>
        </w:rPr>
        <w:t>) and factor of safety live load (</w:t>
      </w:r>
      <w:proofErr w:type="spellStart"/>
      <w:r w:rsidR="006D61A9">
        <w:rPr>
          <w:rFonts w:ascii="Times New Roman" w:hAnsi="Times New Roman" w:cs="Times New Roman"/>
        </w:rPr>
        <w:t>fqk</w:t>
      </w:r>
      <w:proofErr w:type="spellEnd"/>
      <w:r w:rsidR="006D61A9">
        <w:rPr>
          <w:rFonts w:ascii="Times New Roman" w:hAnsi="Times New Roman" w:cs="Times New Roman"/>
        </w:rPr>
        <w:t xml:space="preserve">). </w:t>
      </w:r>
      <w:r w:rsidR="004A3461">
        <w:rPr>
          <w:rFonts w:ascii="Times New Roman" w:hAnsi="Times New Roman" w:cs="Times New Roman"/>
        </w:rPr>
        <w:t xml:space="preserve">The </w:t>
      </w:r>
      <w:proofErr w:type="spellStart"/>
      <w:r w:rsidR="004A3461">
        <w:rPr>
          <w:rFonts w:ascii="Times New Roman" w:hAnsi="Times New Roman" w:cs="Times New Roman"/>
        </w:rPr>
        <w:t>fgk</w:t>
      </w:r>
      <w:proofErr w:type="spellEnd"/>
      <w:r w:rsidR="004A3461">
        <w:rPr>
          <w:rFonts w:ascii="Times New Roman" w:hAnsi="Times New Roman" w:cs="Times New Roman"/>
        </w:rPr>
        <w:t xml:space="preserve"> should always be a lower value than the </w:t>
      </w:r>
      <w:proofErr w:type="spellStart"/>
      <w:r w:rsidR="004A3461">
        <w:rPr>
          <w:rFonts w:ascii="Times New Roman" w:hAnsi="Times New Roman" w:cs="Times New Roman"/>
        </w:rPr>
        <w:t>fqk</w:t>
      </w:r>
      <w:proofErr w:type="spellEnd"/>
      <w:r w:rsidR="004A3461">
        <w:rPr>
          <w:rFonts w:ascii="Times New Roman" w:hAnsi="Times New Roman" w:cs="Times New Roman"/>
        </w:rPr>
        <w:t xml:space="preserve">. </w:t>
      </w:r>
    </w:p>
    <w:p w14:paraId="669F48A1" w14:textId="30CCC78B" w:rsidR="003F27E8" w:rsidRDefault="003F27E8">
      <w:pPr>
        <w:rPr>
          <w:rFonts w:ascii="Times New Roman" w:hAnsi="Times New Roman" w:cs="Times New Roman"/>
        </w:rPr>
      </w:pPr>
    </w:p>
    <w:p w14:paraId="3B0FFD15" w14:textId="41CFBADE" w:rsidR="00730B55" w:rsidRDefault="00730B55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Other loads to consider: </w:t>
      </w:r>
    </w:p>
    <w:p w14:paraId="5940A493" w14:textId="0490F06E" w:rsidR="00CD545C" w:rsidRDefault="00CD545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Seismic </w:t>
      </w:r>
      <w:r w:rsidR="00964EB4">
        <w:rPr>
          <w:rFonts w:ascii="Times New Roman" w:hAnsi="Times New Roman" w:cs="Times New Roman"/>
        </w:rPr>
        <w:t xml:space="preserve">loads </w:t>
      </w:r>
    </w:p>
    <w:p w14:paraId="476463A2" w14:textId="16D7A2EA" w:rsidR="00964EB4" w:rsidRDefault="00964EB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Wind loads </w:t>
      </w:r>
    </w:p>
    <w:p w14:paraId="4DAF86CC" w14:textId="7CBEE2A9" w:rsidR="00964EB4" w:rsidRDefault="00964EB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Snow loads </w:t>
      </w:r>
    </w:p>
    <w:p w14:paraId="4BC2CF97" w14:textId="6CCC2CC1" w:rsidR="004B59C9" w:rsidRDefault="004B59C9">
      <w:pPr>
        <w:rPr>
          <w:rFonts w:ascii="Times New Roman" w:hAnsi="Times New Roman" w:cs="Times New Roman"/>
        </w:rPr>
      </w:pPr>
    </w:p>
    <w:p w14:paraId="6FDDE8EA" w14:textId="77777777" w:rsidR="004B59C9" w:rsidRDefault="004B59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 w:type="page"/>
      </w:r>
    </w:p>
    <w:p w14:paraId="0A655720" w14:textId="1F89E753" w:rsidR="00730B55" w:rsidRDefault="004B59C9">
      <w:pPr>
        <w:rPr>
          <w:rFonts w:ascii="Times New Roman" w:hAnsi="Times New Roman" w:cs="Times New Roman"/>
          <w:b/>
          <w:bCs/>
          <w:u w:val="single"/>
        </w:rPr>
      </w:pPr>
      <w:r w:rsidRPr="004B59C9">
        <w:rPr>
          <w:rFonts w:ascii="Times New Roman" w:hAnsi="Times New Roman" w:cs="Times New Roman"/>
          <w:b/>
          <w:bCs/>
          <w:u w:val="single"/>
        </w:rPr>
        <w:lastRenderedPageBreak/>
        <w:t xml:space="preserve">Part Two </w:t>
      </w:r>
    </w:p>
    <w:p w14:paraId="087C2D0D" w14:textId="532826B3" w:rsidR="008020E9" w:rsidRDefault="00B73AE8">
      <w:pPr>
        <w:rPr>
          <w:rFonts w:ascii="Times New Roman" w:hAnsi="Times New Roman" w:cs="Times New Roman"/>
          <w:b/>
          <w:bCs/>
          <w:u w:val="single"/>
        </w:rPr>
      </w:pPr>
      <w:r>
        <w:rPr>
          <w:rFonts w:ascii="Times New Roman" w:hAnsi="Times New Roman" w:cs="Times New Roman"/>
          <w:b/>
          <w:bCs/>
          <w:noProof/>
          <w:u w:val="single"/>
        </w:rPr>
        <w:drawing>
          <wp:inline distT="0" distB="0" distL="0" distR="0" wp14:anchorId="1A9229A7" wp14:editId="3E260204">
            <wp:extent cx="5731510" cy="7414260"/>
            <wp:effectExtent l="0" t="0" r="0" b="2540"/>
            <wp:docPr id="1" name="Picture 1" descr="A piece of paper with writing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ece of paper with writing&#10;&#10;Description automatically generated with medium confidence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414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61734C" w14:textId="6C6156FA" w:rsidR="00C53355" w:rsidRDefault="00C53355">
      <w:pPr>
        <w:rPr>
          <w:rFonts w:ascii="Times New Roman" w:hAnsi="Times New Roman" w:cs="Times New Roman"/>
          <w:b/>
          <w:bCs/>
          <w:u w:val="single"/>
        </w:rPr>
      </w:pPr>
    </w:p>
    <w:p w14:paraId="6D529853" w14:textId="77777777" w:rsidR="00C53355" w:rsidRDefault="00C53355">
      <w:pPr>
        <w:rPr>
          <w:rFonts w:ascii="Times New Roman" w:hAnsi="Times New Roman" w:cs="Times New Roman"/>
          <w:b/>
          <w:bCs/>
          <w:u w:val="single"/>
        </w:rPr>
      </w:pPr>
      <w:r>
        <w:rPr>
          <w:rFonts w:ascii="Times New Roman" w:hAnsi="Times New Roman" w:cs="Times New Roman"/>
          <w:b/>
          <w:bCs/>
          <w:u w:val="single"/>
        </w:rPr>
        <w:br w:type="page"/>
      </w:r>
    </w:p>
    <w:p w14:paraId="4BA3F7AC" w14:textId="16D9C6F1" w:rsidR="00C53355" w:rsidRDefault="003B42C3">
      <w:pPr>
        <w:rPr>
          <w:rFonts w:ascii="Times New Roman" w:hAnsi="Times New Roman" w:cs="Times New Roman"/>
          <w:b/>
          <w:bCs/>
          <w:u w:val="single"/>
        </w:rPr>
      </w:pPr>
      <w:r>
        <w:rPr>
          <w:rFonts w:ascii="Times New Roman" w:hAnsi="Times New Roman" w:cs="Times New Roman"/>
          <w:b/>
          <w:bCs/>
          <w:noProof/>
          <w:u w:val="single"/>
        </w:rPr>
        <w:lastRenderedPageBreak/>
        <w:drawing>
          <wp:inline distT="0" distB="0" distL="0" distR="0" wp14:anchorId="0B1E4F33" wp14:editId="1E5CCFD8">
            <wp:extent cx="5731510" cy="7415530"/>
            <wp:effectExtent l="0" t="0" r="0" b="1270"/>
            <wp:docPr id="3" name="Picture 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, letter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415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B1D774" w14:textId="30A3570E" w:rsidR="003B42C3" w:rsidRDefault="003B42C3">
      <w:pPr>
        <w:rPr>
          <w:rFonts w:ascii="Times New Roman" w:hAnsi="Times New Roman" w:cs="Times New Roman"/>
          <w:b/>
          <w:bCs/>
          <w:u w:val="single"/>
        </w:rPr>
      </w:pPr>
    </w:p>
    <w:p w14:paraId="054F8CBB" w14:textId="792E25FB" w:rsidR="003B42C3" w:rsidRDefault="003B42C3">
      <w:pPr>
        <w:rPr>
          <w:rFonts w:ascii="Times New Roman" w:hAnsi="Times New Roman" w:cs="Times New Roman"/>
          <w:b/>
          <w:bCs/>
          <w:u w:val="single"/>
        </w:rPr>
      </w:pPr>
    </w:p>
    <w:p w14:paraId="7A741247" w14:textId="77777777" w:rsidR="003B42C3" w:rsidRDefault="003B42C3">
      <w:pPr>
        <w:rPr>
          <w:rFonts w:ascii="Times New Roman" w:hAnsi="Times New Roman" w:cs="Times New Roman"/>
          <w:b/>
          <w:bCs/>
          <w:u w:val="single"/>
        </w:rPr>
      </w:pPr>
      <w:r>
        <w:rPr>
          <w:rFonts w:ascii="Times New Roman" w:hAnsi="Times New Roman" w:cs="Times New Roman"/>
          <w:b/>
          <w:bCs/>
          <w:u w:val="single"/>
        </w:rPr>
        <w:br w:type="page"/>
      </w:r>
    </w:p>
    <w:p w14:paraId="5D7F56B4" w14:textId="0CEC9588" w:rsidR="003B42C3" w:rsidRDefault="003B42C3">
      <w:pPr>
        <w:rPr>
          <w:rFonts w:ascii="Times New Roman" w:hAnsi="Times New Roman" w:cs="Times New Roman"/>
          <w:b/>
          <w:bCs/>
          <w:u w:val="single"/>
        </w:rPr>
      </w:pPr>
      <w:r>
        <w:rPr>
          <w:rFonts w:ascii="Times New Roman" w:hAnsi="Times New Roman" w:cs="Times New Roman"/>
          <w:b/>
          <w:bCs/>
          <w:noProof/>
          <w:u w:val="single"/>
        </w:rPr>
        <w:lastRenderedPageBreak/>
        <w:drawing>
          <wp:inline distT="0" distB="0" distL="0" distR="0" wp14:anchorId="1E5AB971" wp14:editId="078815D5">
            <wp:extent cx="5731510" cy="7413625"/>
            <wp:effectExtent l="0" t="0" r="0" b="3175"/>
            <wp:docPr id="4" name="Picture 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413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313EB9" w14:textId="5B402183" w:rsidR="00FA6829" w:rsidRDefault="00FA6829">
      <w:pPr>
        <w:rPr>
          <w:rFonts w:ascii="Times New Roman" w:hAnsi="Times New Roman" w:cs="Times New Roman"/>
          <w:b/>
          <w:bCs/>
          <w:u w:val="single"/>
        </w:rPr>
      </w:pPr>
    </w:p>
    <w:p w14:paraId="4652846B" w14:textId="1E3BA632" w:rsidR="00FA6829" w:rsidRDefault="00FA6829">
      <w:pPr>
        <w:rPr>
          <w:rFonts w:ascii="Times New Roman" w:hAnsi="Times New Roman" w:cs="Times New Roman"/>
          <w:b/>
          <w:bCs/>
          <w:u w:val="single"/>
        </w:rPr>
      </w:pPr>
    </w:p>
    <w:p w14:paraId="71637D8A" w14:textId="77777777" w:rsidR="00FA6829" w:rsidRDefault="00FA6829">
      <w:pPr>
        <w:rPr>
          <w:rFonts w:ascii="Times New Roman" w:hAnsi="Times New Roman" w:cs="Times New Roman"/>
          <w:b/>
          <w:bCs/>
          <w:u w:val="single"/>
        </w:rPr>
      </w:pPr>
      <w:r>
        <w:rPr>
          <w:rFonts w:ascii="Times New Roman" w:hAnsi="Times New Roman" w:cs="Times New Roman"/>
          <w:b/>
          <w:bCs/>
          <w:u w:val="single"/>
        </w:rPr>
        <w:br w:type="page"/>
      </w:r>
    </w:p>
    <w:p w14:paraId="5B927FBF" w14:textId="1973BD60" w:rsidR="00FA6829" w:rsidRPr="00C568F2" w:rsidRDefault="00FA6829">
      <w:pPr>
        <w:rPr>
          <w:rFonts w:ascii="Times New Roman" w:hAnsi="Times New Roman" w:cs="Times New Roman"/>
        </w:rPr>
      </w:pPr>
      <w:r w:rsidRPr="00C568F2">
        <w:rPr>
          <w:rFonts w:ascii="Times New Roman" w:hAnsi="Times New Roman" w:cs="Times New Roman"/>
        </w:rPr>
        <w:lastRenderedPageBreak/>
        <w:t xml:space="preserve">References </w:t>
      </w:r>
    </w:p>
    <w:p w14:paraId="6ADECE09" w14:textId="77777777" w:rsidR="00C568F2" w:rsidRPr="00C568F2" w:rsidRDefault="00C568F2" w:rsidP="00C568F2">
      <w:pPr>
        <w:spacing w:after="180"/>
        <w:ind w:left="450" w:hanging="450"/>
        <w:rPr>
          <w:rFonts w:ascii="Times New Roman" w:eastAsia="Times New Roman" w:hAnsi="Times New Roman" w:cs="Times New Roman"/>
          <w:color w:val="000000"/>
          <w:lang w:eastAsia="en-GB"/>
        </w:rPr>
      </w:pPr>
    </w:p>
    <w:p w14:paraId="394CF30D" w14:textId="42EEC597" w:rsidR="00C568F2" w:rsidRPr="00C568F2" w:rsidRDefault="00DE176F" w:rsidP="00C568F2">
      <w:pPr>
        <w:spacing w:after="180"/>
        <w:ind w:left="450" w:hanging="450"/>
        <w:rPr>
          <w:rFonts w:ascii="Times New Roman" w:eastAsia="Times New Roman" w:hAnsi="Times New Roman" w:cs="Times New Roman"/>
          <w:color w:val="000000"/>
          <w:lang w:eastAsia="en-GB"/>
        </w:rPr>
      </w:pPr>
      <w:r>
        <w:rPr>
          <w:rFonts w:ascii="Times New Roman" w:eastAsia="Times New Roman" w:hAnsi="Times New Roman" w:cs="Times New Roman"/>
          <w:color w:val="000000"/>
          <w:lang w:eastAsia="en-GB"/>
        </w:rPr>
        <w:t>C</w:t>
      </w:r>
      <w:r w:rsidR="00C568F2" w:rsidRPr="00C568F2">
        <w:rPr>
          <w:rFonts w:ascii="Times New Roman" w:eastAsia="Times New Roman" w:hAnsi="Times New Roman" w:cs="Times New Roman"/>
          <w:color w:val="000000"/>
          <w:lang w:eastAsia="en-GB"/>
        </w:rPr>
        <w:t>iviljungle.com/live-load-vs-dead-load/. 2022. [online] Available at: &lt;https://civiljungle.com/live-load-vs-dead-load/&gt; [Accessed 12 May 2022].</w:t>
      </w:r>
    </w:p>
    <w:p w14:paraId="5814FF54" w14:textId="77777777" w:rsidR="00C568F2" w:rsidRPr="00C568F2" w:rsidRDefault="00C568F2" w:rsidP="00C568F2">
      <w:pPr>
        <w:spacing w:after="180"/>
        <w:ind w:left="450" w:hanging="450"/>
        <w:rPr>
          <w:rFonts w:ascii="Times New Roman" w:eastAsia="Times New Roman" w:hAnsi="Times New Roman" w:cs="Times New Roman"/>
          <w:color w:val="000000"/>
          <w:lang w:eastAsia="en-GB"/>
        </w:rPr>
      </w:pPr>
      <w:r w:rsidRPr="00C568F2">
        <w:rPr>
          <w:rFonts w:ascii="Times New Roman" w:eastAsia="Times New Roman" w:hAnsi="Times New Roman" w:cs="Times New Roman"/>
          <w:color w:val="000000"/>
          <w:lang w:eastAsia="en-GB"/>
        </w:rPr>
        <w:t>Britishsteel.co.uk. 2022. [online] Available at: &lt;https://britishsteel.co.uk/media/40495/british-steel-sections-datasheets.pdf&gt; [Accessed 12 May 2022].</w:t>
      </w:r>
    </w:p>
    <w:p w14:paraId="38942FE7" w14:textId="0AE59F16" w:rsidR="00C568F2" w:rsidRDefault="00C568F2" w:rsidP="00C568F2">
      <w:pPr>
        <w:spacing w:after="180"/>
        <w:ind w:left="450" w:hanging="450"/>
        <w:rPr>
          <w:rFonts w:ascii="Times New Roman" w:eastAsia="Times New Roman" w:hAnsi="Times New Roman" w:cs="Times New Roman"/>
          <w:color w:val="000000"/>
          <w:lang w:eastAsia="en-GB"/>
        </w:rPr>
      </w:pPr>
      <w:r w:rsidRPr="00C568F2">
        <w:rPr>
          <w:rFonts w:ascii="Times New Roman" w:eastAsia="Times New Roman" w:hAnsi="Times New Roman" w:cs="Times New Roman"/>
          <w:color w:val="000000"/>
          <w:lang w:eastAsia="en-GB"/>
        </w:rPr>
        <w:t>Civil Engineering Forum. 2022. </w:t>
      </w:r>
      <w:r w:rsidRPr="00C568F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Procedure of Structural Design - Civil Engineering Forum</w:t>
      </w:r>
      <w:r w:rsidRPr="00C568F2">
        <w:rPr>
          <w:rFonts w:ascii="Times New Roman" w:eastAsia="Times New Roman" w:hAnsi="Times New Roman" w:cs="Times New Roman"/>
          <w:color w:val="000000"/>
          <w:lang w:eastAsia="en-GB"/>
        </w:rPr>
        <w:t>. [online] Available at: &lt;https://www.civilengineeringforum.me/structural-design-procedure/&gt; [Accessed 12 May 2022].</w:t>
      </w:r>
    </w:p>
    <w:p w14:paraId="2614C6E4" w14:textId="5B9A1BF5" w:rsidR="000872FD" w:rsidRDefault="000872FD" w:rsidP="000872FD">
      <w:pPr>
        <w:spacing w:after="180"/>
        <w:ind w:left="450" w:hanging="450"/>
        <w:rPr>
          <w:rFonts w:ascii="Times New Roman" w:eastAsia="Times New Roman" w:hAnsi="Times New Roman" w:cs="Times New Roman"/>
          <w:color w:val="000000"/>
          <w:lang w:eastAsia="en-GB"/>
        </w:rPr>
      </w:pPr>
      <w:r>
        <w:rPr>
          <w:rFonts w:ascii="Times New Roman" w:eastAsia="Times New Roman" w:hAnsi="Times New Roman" w:cs="Times New Roman"/>
          <w:color w:val="000000"/>
          <w:lang w:eastAsia="en-GB"/>
        </w:rPr>
        <w:t xml:space="preserve">Dauda, J.D., 2022 ‘ACBA 4007 </w:t>
      </w:r>
      <w:proofErr w:type="spellStart"/>
      <w:r>
        <w:rPr>
          <w:rFonts w:ascii="Times New Roman" w:eastAsia="Times New Roman" w:hAnsi="Times New Roman" w:cs="Times New Roman"/>
          <w:color w:val="000000"/>
          <w:lang w:eastAsia="en-GB"/>
        </w:rPr>
        <w:t>Engrg</w:t>
      </w:r>
      <w:proofErr w:type="spellEnd"/>
      <w:r>
        <w:rPr>
          <w:rFonts w:ascii="Times New Roman" w:eastAsia="Times New Roman" w:hAnsi="Times New Roman" w:cs="Times New Roman"/>
          <w:color w:val="000000"/>
          <w:lang w:eastAsia="en-GB"/>
        </w:rPr>
        <w:t xml:space="preserve"> Maths &amp; Structure-Sem2-WK</w:t>
      </w:r>
      <w:r>
        <w:rPr>
          <w:rFonts w:ascii="Times New Roman" w:eastAsia="Times New Roman" w:hAnsi="Times New Roman" w:cs="Times New Roman"/>
          <w:color w:val="000000"/>
          <w:lang w:eastAsia="en-GB"/>
        </w:rPr>
        <w:t>7</w:t>
      </w:r>
      <w:r>
        <w:rPr>
          <w:rFonts w:ascii="Times New Roman" w:eastAsia="Times New Roman" w:hAnsi="Times New Roman" w:cs="Times New Roman"/>
          <w:color w:val="000000"/>
          <w:lang w:eastAsia="en-GB"/>
        </w:rPr>
        <w:t>’, ACBA4007: Engineering Math</w:t>
      </w:r>
      <w:r w:rsidR="00494011">
        <w:rPr>
          <w:rFonts w:ascii="Times New Roman" w:eastAsia="Times New Roman" w:hAnsi="Times New Roman" w:cs="Times New Roman"/>
          <w:color w:val="000000"/>
          <w:lang w:eastAsia="en-GB"/>
        </w:rPr>
        <w:t>ematics and Structures</w:t>
      </w:r>
      <w:r>
        <w:rPr>
          <w:rFonts w:ascii="Times New Roman" w:eastAsia="Times New Roman" w:hAnsi="Times New Roman" w:cs="Times New Roman"/>
          <w:color w:val="000000"/>
          <w:lang w:eastAsia="en-GB"/>
        </w:rPr>
        <w:t>. UWTSD. [Accessed 12 May 2022]</w:t>
      </w:r>
    </w:p>
    <w:p w14:paraId="27D65A9F" w14:textId="740CE5C2" w:rsidR="00C568F2" w:rsidRDefault="00E63289" w:rsidP="00C568F2">
      <w:pPr>
        <w:spacing w:after="180"/>
        <w:ind w:left="450" w:hanging="450"/>
        <w:rPr>
          <w:rFonts w:ascii="Times New Roman" w:eastAsia="Times New Roman" w:hAnsi="Times New Roman" w:cs="Times New Roman"/>
          <w:color w:val="000000"/>
          <w:lang w:eastAsia="en-GB"/>
        </w:rPr>
      </w:pPr>
      <w:r>
        <w:rPr>
          <w:rFonts w:ascii="Times New Roman" w:eastAsia="Times New Roman" w:hAnsi="Times New Roman" w:cs="Times New Roman"/>
          <w:color w:val="000000"/>
          <w:lang w:eastAsia="en-GB"/>
        </w:rPr>
        <w:t>Dauda, J.D., 2022</w:t>
      </w:r>
      <w:r w:rsidR="00DE0EDC">
        <w:rPr>
          <w:rFonts w:ascii="Times New Roman" w:eastAsia="Times New Roman" w:hAnsi="Times New Roman" w:cs="Times New Roman"/>
          <w:color w:val="000000"/>
          <w:lang w:eastAsia="en-GB"/>
        </w:rPr>
        <w:t xml:space="preserve"> ‘ACBA 4007 </w:t>
      </w:r>
      <w:proofErr w:type="spellStart"/>
      <w:r w:rsidR="00DE0EDC">
        <w:rPr>
          <w:rFonts w:ascii="Times New Roman" w:eastAsia="Times New Roman" w:hAnsi="Times New Roman" w:cs="Times New Roman"/>
          <w:color w:val="000000"/>
          <w:lang w:eastAsia="en-GB"/>
        </w:rPr>
        <w:t>Engrg</w:t>
      </w:r>
      <w:proofErr w:type="spellEnd"/>
      <w:r w:rsidR="00DE0EDC">
        <w:rPr>
          <w:rFonts w:ascii="Times New Roman" w:eastAsia="Times New Roman" w:hAnsi="Times New Roman" w:cs="Times New Roman"/>
          <w:color w:val="000000"/>
          <w:lang w:eastAsia="en-GB"/>
        </w:rPr>
        <w:t xml:space="preserve"> Maths &amp; Structure-Sem2</w:t>
      </w:r>
      <w:r w:rsidR="002A6DC2">
        <w:rPr>
          <w:rFonts w:ascii="Times New Roman" w:eastAsia="Times New Roman" w:hAnsi="Times New Roman" w:cs="Times New Roman"/>
          <w:color w:val="000000"/>
          <w:lang w:eastAsia="en-GB"/>
        </w:rPr>
        <w:t>-WK8’, ACBA4007: Engineering Math</w:t>
      </w:r>
      <w:r w:rsidR="00494011">
        <w:rPr>
          <w:rFonts w:ascii="Times New Roman" w:eastAsia="Times New Roman" w:hAnsi="Times New Roman" w:cs="Times New Roman"/>
          <w:color w:val="000000"/>
          <w:lang w:eastAsia="en-GB"/>
        </w:rPr>
        <w:t>ematics and Structures</w:t>
      </w:r>
      <w:r w:rsidR="002A6DC2">
        <w:rPr>
          <w:rFonts w:ascii="Times New Roman" w:eastAsia="Times New Roman" w:hAnsi="Times New Roman" w:cs="Times New Roman"/>
          <w:color w:val="000000"/>
          <w:lang w:eastAsia="en-GB"/>
        </w:rPr>
        <w:t xml:space="preserve">. </w:t>
      </w:r>
      <w:r w:rsidR="008A5B77">
        <w:rPr>
          <w:rFonts w:ascii="Times New Roman" w:eastAsia="Times New Roman" w:hAnsi="Times New Roman" w:cs="Times New Roman"/>
          <w:color w:val="000000"/>
          <w:lang w:eastAsia="en-GB"/>
        </w:rPr>
        <w:t>UWTSD. [Accessed 12 May 2022]</w:t>
      </w:r>
    </w:p>
    <w:p w14:paraId="334EBE67" w14:textId="67ED80F4" w:rsidR="008A5B77" w:rsidRDefault="008A5B77" w:rsidP="008A5B77">
      <w:pPr>
        <w:spacing w:after="180"/>
        <w:ind w:left="450" w:hanging="450"/>
        <w:rPr>
          <w:rFonts w:ascii="Times New Roman" w:eastAsia="Times New Roman" w:hAnsi="Times New Roman" w:cs="Times New Roman"/>
          <w:color w:val="000000"/>
          <w:lang w:eastAsia="en-GB"/>
        </w:rPr>
      </w:pPr>
      <w:r>
        <w:rPr>
          <w:rFonts w:ascii="Times New Roman" w:eastAsia="Times New Roman" w:hAnsi="Times New Roman" w:cs="Times New Roman"/>
          <w:color w:val="000000"/>
          <w:lang w:eastAsia="en-GB"/>
        </w:rPr>
        <w:t xml:space="preserve">Dauda, J.D., 2022 ‘ACBA 4007 </w:t>
      </w:r>
      <w:proofErr w:type="spellStart"/>
      <w:r>
        <w:rPr>
          <w:rFonts w:ascii="Times New Roman" w:eastAsia="Times New Roman" w:hAnsi="Times New Roman" w:cs="Times New Roman"/>
          <w:color w:val="000000"/>
          <w:lang w:eastAsia="en-GB"/>
        </w:rPr>
        <w:t>Engrg</w:t>
      </w:r>
      <w:proofErr w:type="spellEnd"/>
      <w:r>
        <w:rPr>
          <w:rFonts w:ascii="Times New Roman" w:eastAsia="Times New Roman" w:hAnsi="Times New Roman" w:cs="Times New Roman"/>
          <w:color w:val="000000"/>
          <w:lang w:eastAsia="en-GB"/>
        </w:rPr>
        <w:t xml:space="preserve"> Maths &amp; Structure-Sem2-WK</w:t>
      </w:r>
      <w:r>
        <w:rPr>
          <w:rFonts w:ascii="Times New Roman" w:eastAsia="Times New Roman" w:hAnsi="Times New Roman" w:cs="Times New Roman"/>
          <w:color w:val="000000"/>
          <w:lang w:eastAsia="en-GB"/>
        </w:rPr>
        <w:t>9</w:t>
      </w:r>
      <w:r>
        <w:rPr>
          <w:rFonts w:ascii="Times New Roman" w:eastAsia="Times New Roman" w:hAnsi="Times New Roman" w:cs="Times New Roman"/>
          <w:color w:val="000000"/>
          <w:lang w:eastAsia="en-GB"/>
        </w:rPr>
        <w:t>’, ACBA4007: Engineering Math</w:t>
      </w:r>
      <w:r w:rsidR="00494011">
        <w:rPr>
          <w:rFonts w:ascii="Times New Roman" w:eastAsia="Times New Roman" w:hAnsi="Times New Roman" w:cs="Times New Roman"/>
          <w:color w:val="000000"/>
          <w:lang w:eastAsia="en-GB"/>
        </w:rPr>
        <w:t>ematics and Structures</w:t>
      </w:r>
      <w:r>
        <w:rPr>
          <w:rFonts w:ascii="Times New Roman" w:eastAsia="Times New Roman" w:hAnsi="Times New Roman" w:cs="Times New Roman"/>
          <w:color w:val="000000"/>
          <w:lang w:eastAsia="en-GB"/>
        </w:rPr>
        <w:t>. UWTSD. [Accessed 12 May 2022]</w:t>
      </w:r>
    </w:p>
    <w:p w14:paraId="5EA677CC" w14:textId="4C99C52C" w:rsidR="008A5B77" w:rsidRPr="00C568F2" w:rsidRDefault="008A5B77" w:rsidP="008A5B77">
      <w:pPr>
        <w:spacing w:after="180"/>
        <w:ind w:left="450" w:hanging="450"/>
        <w:rPr>
          <w:rFonts w:ascii="Times New Roman" w:eastAsia="Times New Roman" w:hAnsi="Times New Roman" w:cs="Times New Roman"/>
          <w:color w:val="000000"/>
          <w:lang w:eastAsia="en-GB"/>
        </w:rPr>
      </w:pPr>
      <w:r>
        <w:rPr>
          <w:rFonts w:ascii="Times New Roman" w:eastAsia="Times New Roman" w:hAnsi="Times New Roman" w:cs="Times New Roman"/>
          <w:color w:val="000000"/>
          <w:lang w:eastAsia="en-GB"/>
        </w:rPr>
        <w:t xml:space="preserve">Dauda, J.D., 2022 ‘ACBA 4007 </w:t>
      </w:r>
      <w:proofErr w:type="spellStart"/>
      <w:r>
        <w:rPr>
          <w:rFonts w:ascii="Times New Roman" w:eastAsia="Times New Roman" w:hAnsi="Times New Roman" w:cs="Times New Roman"/>
          <w:color w:val="000000"/>
          <w:lang w:eastAsia="en-GB"/>
        </w:rPr>
        <w:t>Engrg</w:t>
      </w:r>
      <w:proofErr w:type="spellEnd"/>
      <w:r>
        <w:rPr>
          <w:rFonts w:ascii="Times New Roman" w:eastAsia="Times New Roman" w:hAnsi="Times New Roman" w:cs="Times New Roman"/>
          <w:color w:val="000000"/>
          <w:lang w:eastAsia="en-GB"/>
        </w:rPr>
        <w:t xml:space="preserve"> Maths &amp; Structure-Sem2-WK</w:t>
      </w:r>
      <w:r>
        <w:rPr>
          <w:rFonts w:ascii="Times New Roman" w:eastAsia="Times New Roman" w:hAnsi="Times New Roman" w:cs="Times New Roman"/>
          <w:color w:val="000000"/>
          <w:lang w:eastAsia="en-GB"/>
        </w:rPr>
        <w:t>10</w:t>
      </w:r>
      <w:r>
        <w:rPr>
          <w:rFonts w:ascii="Times New Roman" w:eastAsia="Times New Roman" w:hAnsi="Times New Roman" w:cs="Times New Roman"/>
          <w:color w:val="000000"/>
          <w:lang w:eastAsia="en-GB"/>
        </w:rPr>
        <w:t>’, ACBA4007: Engineering Math</w:t>
      </w:r>
      <w:r w:rsidR="00494011">
        <w:rPr>
          <w:rFonts w:ascii="Times New Roman" w:eastAsia="Times New Roman" w:hAnsi="Times New Roman" w:cs="Times New Roman"/>
          <w:color w:val="000000"/>
          <w:lang w:eastAsia="en-GB"/>
        </w:rPr>
        <w:t>ematics and Structures</w:t>
      </w:r>
      <w:r>
        <w:rPr>
          <w:rFonts w:ascii="Times New Roman" w:eastAsia="Times New Roman" w:hAnsi="Times New Roman" w:cs="Times New Roman"/>
          <w:color w:val="000000"/>
          <w:lang w:eastAsia="en-GB"/>
        </w:rPr>
        <w:t>. UWTSD. [Accessed 12 May 2022]</w:t>
      </w:r>
    </w:p>
    <w:p w14:paraId="27FE8A76" w14:textId="77777777" w:rsidR="00C568F2" w:rsidRPr="00C568F2" w:rsidRDefault="00C568F2" w:rsidP="00C568F2">
      <w:pPr>
        <w:spacing w:after="180"/>
        <w:ind w:left="450" w:hanging="450"/>
        <w:rPr>
          <w:rFonts w:ascii="Times New Roman" w:eastAsia="Times New Roman" w:hAnsi="Times New Roman" w:cs="Times New Roman"/>
          <w:color w:val="000000"/>
          <w:lang w:eastAsia="en-GB"/>
        </w:rPr>
      </w:pPr>
      <w:r w:rsidRPr="00C568F2">
        <w:rPr>
          <w:rFonts w:ascii="Times New Roman" w:eastAsia="Times New Roman" w:hAnsi="Times New Roman" w:cs="Times New Roman"/>
          <w:color w:val="000000"/>
          <w:lang w:eastAsia="en-GB"/>
        </w:rPr>
        <w:t>Engineeringfeed.com. 2022. </w:t>
      </w:r>
      <w:r w:rsidRPr="00C568F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Structural Design Process – Engineering Feed</w:t>
      </w:r>
      <w:r w:rsidRPr="00C568F2">
        <w:rPr>
          <w:rFonts w:ascii="Times New Roman" w:eastAsia="Times New Roman" w:hAnsi="Times New Roman" w:cs="Times New Roman"/>
          <w:color w:val="000000"/>
          <w:lang w:eastAsia="en-GB"/>
        </w:rPr>
        <w:t>. [online] Available at: &lt;https://engineeringfeed.com/structural-design-process&gt; [Accessed 12 May 2022].</w:t>
      </w:r>
    </w:p>
    <w:p w14:paraId="6B1286AA" w14:textId="77777777" w:rsidR="00C568F2" w:rsidRPr="00C568F2" w:rsidRDefault="00C568F2" w:rsidP="00C568F2">
      <w:pPr>
        <w:spacing w:after="180"/>
        <w:ind w:left="450" w:hanging="450"/>
        <w:rPr>
          <w:rFonts w:ascii="Times New Roman" w:eastAsia="Times New Roman" w:hAnsi="Times New Roman" w:cs="Times New Roman"/>
          <w:color w:val="000000"/>
          <w:lang w:eastAsia="en-GB"/>
        </w:rPr>
      </w:pPr>
      <w:proofErr w:type="spellStart"/>
      <w:r w:rsidRPr="00C568F2">
        <w:rPr>
          <w:rFonts w:ascii="Times New Roman" w:eastAsia="Times New Roman" w:hAnsi="Times New Roman" w:cs="Times New Roman"/>
          <w:color w:val="000000"/>
          <w:lang w:eastAsia="en-GB"/>
        </w:rPr>
        <w:t>Ezdan</w:t>
      </w:r>
      <w:proofErr w:type="spellEnd"/>
      <w:r w:rsidRPr="00C568F2">
        <w:rPr>
          <w:rFonts w:ascii="Times New Roman" w:eastAsia="Times New Roman" w:hAnsi="Times New Roman" w:cs="Times New Roman"/>
          <w:color w:val="000000"/>
          <w:lang w:eastAsia="en-GB"/>
        </w:rPr>
        <w:t>, A., 2022. </w:t>
      </w:r>
      <w:r w:rsidRPr="00C568F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Structural design guidelines: Process of the engineering &amp; design process</w:t>
      </w:r>
      <w:r w:rsidRPr="00C568F2">
        <w:rPr>
          <w:rFonts w:ascii="Times New Roman" w:eastAsia="Times New Roman" w:hAnsi="Times New Roman" w:cs="Times New Roman"/>
          <w:color w:val="000000"/>
          <w:lang w:eastAsia="en-GB"/>
        </w:rPr>
        <w:t>. [online] S3DA DESIGN Structural &amp; MEP Design. Available at: &lt;https://s3da-design.com/structural-design-guidelines-phases-of-an-engineering-and-design-process/&gt; [Accessed 12 May 2022].</w:t>
      </w:r>
    </w:p>
    <w:p w14:paraId="40C511A2" w14:textId="77777777" w:rsidR="00C568F2" w:rsidRPr="00C568F2" w:rsidRDefault="00C568F2" w:rsidP="00C568F2">
      <w:pPr>
        <w:spacing w:after="180"/>
        <w:ind w:left="450" w:hanging="450"/>
        <w:rPr>
          <w:rFonts w:ascii="Times New Roman" w:eastAsia="Times New Roman" w:hAnsi="Times New Roman" w:cs="Times New Roman"/>
          <w:color w:val="000000"/>
          <w:lang w:eastAsia="en-GB"/>
        </w:rPr>
      </w:pPr>
      <w:r w:rsidRPr="00C568F2">
        <w:rPr>
          <w:rFonts w:ascii="Times New Roman" w:eastAsia="Times New Roman" w:hAnsi="Times New Roman" w:cs="Times New Roman"/>
          <w:color w:val="000000"/>
          <w:lang w:eastAsia="en-GB"/>
        </w:rPr>
        <w:t>Iopscience.iop.org. 2022. </w:t>
      </w:r>
      <w:proofErr w:type="spellStart"/>
      <w:r w:rsidRPr="00C568F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ShieldSquare</w:t>
      </w:r>
      <w:proofErr w:type="spellEnd"/>
      <w:r w:rsidRPr="00C568F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 xml:space="preserve"> Captcha</w:t>
      </w:r>
      <w:r w:rsidRPr="00C568F2">
        <w:rPr>
          <w:rFonts w:ascii="Times New Roman" w:eastAsia="Times New Roman" w:hAnsi="Times New Roman" w:cs="Times New Roman"/>
          <w:color w:val="000000"/>
          <w:lang w:eastAsia="en-GB"/>
        </w:rPr>
        <w:t>. [online] Available at: &lt;https://iopscience.iop.org/article/10.1088/1755-1315/304/5/052035/pdf&gt; [Accessed 12 May 2022].</w:t>
      </w:r>
    </w:p>
    <w:p w14:paraId="634240A7" w14:textId="77777777" w:rsidR="00C568F2" w:rsidRPr="00C568F2" w:rsidRDefault="00C568F2" w:rsidP="00C568F2">
      <w:pPr>
        <w:spacing w:after="180"/>
        <w:ind w:left="450" w:hanging="450"/>
        <w:rPr>
          <w:rFonts w:ascii="Times New Roman" w:eastAsia="Times New Roman" w:hAnsi="Times New Roman" w:cs="Times New Roman"/>
          <w:color w:val="000000"/>
          <w:lang w:eastAsia="en-GB"/>
        </w:rPr>
      </w:pPr>
      <w:r w:rsidRPr="00C568F2">
        <w:rPr>
          <w:rFonts w:ascii="Times New Roman" w:eastAsia="Times New Roman" w:hAnsi="Times New Roman" w:cs="Times New Roman"/>
          <w:color w:val="000000"/>
          <w:lang w:eastAsia="en-GB"/>
        </w:rPr>
        <w:t>Rainham Steel. 2022. </w:t>
      </w:r>
      <w:r w:rsidRPr="00C568F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Universal Beams - Rainham Steel</w:t>
      </w:r>
      <w:r w:rsidRPr="00C568F2">
        <w:rPr>
          <w:rFonts w:ascii="Times New Roman" w:eastAsia="Times New Roman" w:hAnsi="Times New Roman" w:cs="Times New Roman"/>
          <w:color w:val="000000"/>
          <w:lang w:eastAsia="en-GB"/>
        </w:rPr>
        <w:t>. [online] Available at: &lt;https://www.rainhamsteel.co.uk/products/universal-beams&gt; [Accessed 12 May 2022].</w:t>
      </w:r>
    </w:p>
    <w:p w14:paraId="7FB72779" w14:textId="77777777" w:rsidR="00C568F2" w:rsidRPr="00C568F2" w:rsidRDefault="00C568F2" w:rsidP="00C568F2">
      <w:pPr>
        <w:spacing w:after="180"/>
        <w:ind w:left="450" w:hanging="450"/>
        <w:rPr>
          <w:rFonts w:ascii="Times New Roman" w:eastAsia="Times New Roman" w:hAnsi="Times New Roman" w:cs="Times New Roman"/>
          <w:color w:val="000000"/>
          <w:lang w:eastAsia="en-GB"/>
        </w:rPr>
      </w:pPr>
      <w:r w:rsidRPr="00C568F2">
        <w:rPr>
          <w:rFonts w:ascii="Times New Roman" w:eastAsia="Times New Roman" w:hAnsi="Times New Roman" w:cs="Times New Roman"/>
          <w:color w:val="000000"/>
          <w:lang w:eastAsia="en-GB"/>
        </w:rPr>
        <w:t>The Structural World | A Structural Engineering Blog. 2022. </w:t>
      </w:r>
      <w:r w:rsidRPr="00C568F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Basic Procedure of a Structural Design</w:t>
      </w:r>
      <w:r w:rsidRPr="00C568F2">
        <w:rPr>
          <w:rFonts w:ascii="Times New Roman" w:eastAsia="Times New Roman" w:hAnsi="Times New Roman" w:cs="Times New Roman"/>
          <w:color w:val="000000"/>
          <w:lang w:eastAsia="en-GB"/>
        </w:rPr>
        <w:t>. [online] Available at: &lt;https://www.thestructuralworld.com/2019/06/07/6-basic-procedure-of-a-structural-design/&gt; [Accessed 12 May 2022].</w:t>
      </w:r>
    </w:p>
    <w:p w14:paraId="0834C353" w14:textId="77777777" w:rsidR="00FA6829" w:rsidRPr="00FA6829" w:rsidRDefault="00FA6829">
      <w:pPr>
        <w:rPr>
          <w:rFonts w:ascii="Times New Roman" w:hAnsi="Times New Roman" w:cs="Times New Roman"/>
        </w:rPr>
      </w:pPr>
    </w:p>
    <w:sectPr w:rsidR="00FA6829" w:rsidRPr="00FA6829" w:rsidSect="004B59C9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D603EBD"/>
    <w:multiLevelType w:val="hybridMultilevel"/>
    <w:tmpl w:val="9E8CD5D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58D3"/>
    <w:rsid w:val="0004162E"/>
    <w:rsid w:val="0006154E"/>
    <w:rsid w:val="00086D17"/>
    <w:rsid w:val="000872FD"/>
    <w:rsid w:val="000A623B"/>
    <w:rsid w:val="000C1AE4"/>
    <w:rsid w:val="000D2B03"/>
    <w:rsid w:val="000F4B90"/>
    <w:rsid w:val="0011092C"/>
    <w:rsid w:val="001211B8"/>
    <w:rsid w:val="00121BD2"/>
    <w:rsid w:val="00151077"/>
    <w:rsid w:val="001B1114"/>
    <w:rsid w:val="001C46EB"/>
    <w:rsid w:val="001D1378"/>
    <w:rsid w:val="001E1F1C"/>
    <w:rsid w:val="001E5818"/>
    <w:rsid w:val="0020164F"/>
    <w:rsid w:val="00217CA8"/>
    <w:rsid w:val="00224526"/>
    <w:rsid w:val="0025144B"/>
    <w:rsid w:val="00256420"/>
    <w:rsid w:val="002854C7"/>
    <w:rsid w:val="002938BE"/>
    <w:rsid w:val="002A4F89"/>
    <w:rsid w:val="002A6DC2"/>
    <w:rsid w:val="002C5045"/>
    <w:rsid w:val="002E10AD"/>
    <w:rsid w:val="002E45F1"/>
    <w:rsid w:val="003358D3"/>
    <w:rsid w:val="00344B3F"/>
    <w:rsid w:val="003616F4"/>
    <w:rsid w:val="0036217C"/>
    <w:rsid w:val="003716BA"/>
    <w:rsid w:val="00386A33"/>
    <w:rsid w:val="003B42C3"/>
    <w:rsid w:val="003D0D2E"/>
    <w:rsid w:val="003D1087"/>
    <w:rsid w:val="003D624D"/>
    <w:rsid w:val="003F1FD2"/>
    <w:rsid w:val="003F27E8"/>
    <w:rsid w:val="004012E6"/>
    <w:rsid w:val="00484B40"/>
    <w:rsid w:val="00494011"/>
    <w:rsid w:val="004A3461"/>
    <w:rsid w:val="004B59C9"/>
    <w:rsid w:val="004E6BAE"/>
    <w:rsid w:val="00502D11"/>
    <w:rsid w:val="00532A65"/>
    <w:rsid w:val="00537A1F"/>
    <w:rsid w:val="005447E0"/>
    <w:rsid w:val="00574252"/>
    <w:rsid w:val="005A606B"/>
    <w:rsid w:val="005B08DE"/>
    <w:rsid w:val="005D6FBC"/>
    <w:rsid w:val="00610BC3"/>
    <w:rsid w:val="00625725"/>
    <w:rsid w:val="00637183"/>
    <w:rsid w:val="006A786F"/>
    <w:rsid w:val="006C1CE4"/>
    <w:rsid w:val="006D61A9"/>
    <w:rsid w:val="006E553D"/>
    <w:rsid w:val="00722395"/>
    <w:rsid w:val="00723D9D"/>
    <w:rsid w:val="00730B55"/>
    <w:rsid w:val="00736DD7"/>
    <w:rsid w:val="007561CD"/>
    <w:rsid w:val="00774602"/>
    <w:rsid w:val="007762FC"/>
    <w:rsid w:val="007A3019"/>
    <w:rsid w:val="007B6031"/>
    <w:rsid w:val="007C4720"/>
    <w:rsid w:val="007D22F7"/>
    <w:rsid w:val="007D62EA"/>
    <w:rsid w:val="007E4AB3"/>
    <w:rsid w:val="007F0115"/>
    <w:rsid w:val="008020E9"/>
    <w:rsid w:val="00810A60"/>
    <w:rsid w:val="008204E3"/>
    <w:rsid w:val="00851370"/>
    <w:rsid w:val="008713EB"/>
    <w:rsid w:val="008A317D"/>
    <w:rsid w:val="008A5B77"/>
    <w:rsid w:val="008C0098"/>
    <w:rsid w:val="008C456C"/>
    <w:rsid w:val="008D61ED"/>
    <w:rsid w:val="008E23C8"/>
    <w:rsid w:val="008F331E"/>
    <w:rsid w:val="009325BD"/>
    <w:rsid w:val="0093446B"/>
    <w:rsid w:val="009439F0"/>
    <w:rsid w:val="00961DEC"/>
    <w:rsid w:val="00963E7F"/>
    <w:rsid w:val="00964EB4"/>
    <w:rsid w:val="009741AE"/>
    <w:rsid w:val="009834E9"/>
    <w:rsid w:val="009B2FAF"/>
    <w:rsid w:val="009F6BBC"/>
    <w:rsid w:val="00A329C1"/>
    <w:rsid w:val="00A44CCA"/>
    <w:rsid w:val="00A9424F"/>
    <w:rsid w:val="00AB3655"/>
    <w:rsid w:val="00AD4BCE"/>
    <w:rsid w:val="00AF64AC"/>
    <w:rsid w:val="00B44598"/>
    <w:rsid w:val="00B6107A"/>
    <w:rsid w:val="00B73AE8"/>
    <w:rsid w:val="00B77AC0"/>
    <w:rsid w:val="00B95772"/>
    <w:rsid w:val="00BC61B5"/>
    <w:rsid w:val="00BD6DCF"/>
    <w:rsid w:val="00C20B48"/>
    <w:rsid w:val="00C53355"/>
    <w:rsid w:val="00C568F2"/>
    <w:rsid w:val="00C61979"/>
    <w:rsid w:val="00C86F3C"/>
    <w:rsid w:val="00C93406"/>
    <w:rsid w:val="00CB1175"/>
    <w:rsid w:val="00CC0EC8"/>
    <w:rsid w:val="00CC27AB"/>
    <w:rsid w:val="00CC2F34"/>
    <w:rsid w:val="00CD13AF"/>
    <w:rsid w:val="00CD1B0E"/>
    <w:rsid w:val="00CD545C"/>
    <w:rsid w:val="00CE30EC"/>
    <w:rsid w:val="00CE580C"/>
    <w:rsid w:val="00CF4D06"/>
    <w:rsid w:val="00D35B0F"/>
    <w:rsid w:val="00D41E68"/>
    <w:rsid w:val="00D6480F"/>
    <w:rsid w:val="00D65062"/>
    <w:rsid w:val="00DE0EDC"/>
    <w:rsid w:val="00DE176F"/>
    <w:rsid w:val="00E42DA2"/>
    <w:rsid w:val="00E504E0"/>
    <w:rsid w:val="00E63289"/>
    <w:rsid w:val="00E75ED7"/>
    <w:rsid w:val="00E9084A"/>
    <w:rsid w:val="00E95027"/>
    <w:rsid w:val="00ED7E14"/>
    <w:rsid w:val="00EF031C"/>
    <w:rsid w:val="00EF2C87"/>
    <w:rsid w:val="00F26CE9"/>
    <w:rsid w:val="00F2763A"/>
    <w:rsid w:val="00F30DCA"/>
    <w:rsid w:val="00F54345"/>
    <w:rsid w:val="00F943FF"/>
    <w:rsid w:val="00F94543"/>
    <w:rsid w:val="00FA21D5"/>
    <w:rsid w:val="00FA6829"/>
    <w:rsid w:val="00FD1D8B"/>
    <w:rsid w:val="00FF3D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9BD24F"/>
  <w15:chartTrackingRefBased/>
  <w15:docId w15:val="{3A303104-3200-0144-851B-A449C16DF2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C568F2"/>
    <w:pPr>
      <w:spacing w:before="100" w:beforeAutospacing="1" w:after="100" w:afterAutospacing="1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3446B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4B59C9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4B59C9"/>
    <w:rPr>
      <w:rFonts w:eastAsiaTheme="minorEastAsia"/>
      <w:sz w:val="22"/>
      <w:szCs w:val="22"/>
      <w:lang w:val="en-US" w:eastAsia="zh-CN"/>
    </w:rPr>
  </w:style>
  <w:style w:type="character" w:customStyle="1" w:styleId="Heading2Char">
    <w:name w:val="Heading 2 Char"/>
    <w:basedOn w:val="DefaultParagraphFont"/>
    <w:link w:val="Heading2"/>
    <w:uiPriority w:val="9"/>
    <w:rsid w:val="00C568F2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C568F2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56252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112</TotalTime>
  <Pages>7</Pages>
  <Words>1049</Words>
  <Characters>4986</Characters>
  <Application>Microsoft Office Word</Application>
  <DocSecurity>0</DocSecurity>
  <Lines>146</Lines>
  <Paragraphs>94</Paragraphs>
  <ScaleCrop>false</ScaleCrop>
  <Company>UWTSD</Company>
  <LinksUpToDate>false</LinksUpToDate>
  <CharactersWithSpaces>5941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Assessment 2 l4</dc:title>
  <dc:subject>ACBA4007</dc:subject>
  <dc:creator>Lonyé Browne (2114209)</dc:creator>
  <cp:keywords/>
  <dc:description/>
  <cp:lastModifiedBy>LonyÉ Browne (2114209)</cp:lastModifiedBy>
  <cp:revision>152</cp:revision>
  <cp:lastPrinted>2022-05-12T21:21:00Z</cp:lastPrinted>
  <dcterms:created xsi:type="dcterms:W3CDTF">2022-05-12T11:26:00Z</dcterms:created>
  <dcterms:modified xsi:type="dcterms:W3CDTF">2022-05-12T21:44:00Z</dcterms:modified>
</cp:coreProperties>
</file>