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DC36A" w14:textId="77777777" w:rsidR="007F4F34" w:rsidRPr="000C3E53" w:rsidRDefault="00827EC1" w:rsidP="000C3E53">
      <w:pPr>
        <w:spacing w:line="360" w:lineRule="auto"/>
        <w:jc w:val="both"/>
      </w:pPr>
      <w:r w:rsidRPr="000C3E53">
        <w:rPr>
          <w:noProof/>
        </w:rPr>
        <w:drawing>
          <wp:inline distT="0" distB="0" distL="0" distR="0" wp14:anchorId="0B6AF91D" wp14:editId="21E38D9A">
            <wp:extent cx="3489127" cy="1222744"/>
            <wp:effectExtent l="19050" t="0" r="0" b="0"/>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8"/>
                    <a:srcRect/>
                    <a:stretch>
                      <a:fillRect/>
                    </a:stretch>
                  </pic:blipFill>
                  <pic:spPr bwMode="auto">
                    <a:xfrm>
                      <a:off x="0" y="0"/>
                      <a:ext cx="3487827" cy="1222288"/>
                    </a:xfrm>
                    <a:prstGeom prst="rect">
                      <a:avLst/>
                    </a:prstGeom>
                    <a:noFill/>
                    <a:ln w="9525">
                      <a:noFill/>
                      <a:miter lim="800000"/>
                      <a:headEnd/>
                      <a:tailEnd/>
                    </a:ln>
                  </pic:spPr>
                </pic:pic>
              </a:graphicData>
            </a:graphic>
          </wp:inline>
        </w:drawing>
      </w:r>
    </w:p>
    <w:p w14:paraId="7CCEC0FA" w14:textId="77777777" w:rsidR="00827EC1" w:rsidRPr="000C3E53" w:rsidRDefault="00827EC1" w:rsidP="000C3E53">
      <w:pPr>
        <w:spacing w:line="360" w:lineRule="auto"/>
        <w:jc w:val="both"/>
      </w:pPr>
    </w:p>
    <w:p w14:paraId="22CE203F" w14:textId="77777777" w:rsidR="00827EC1" w:rsidRPr="000C3E53" w:rsidRDefault="00827EC1" w:rsidP="000C3E53">
      <w:pPr>
        <w:spacing w:line="360" w:lineRule="auto"/>
        <w:jc w:val="both"/>
      </w:pPr>
    </w:p>
    <w:p w14:paraId="58B7DA3E" w14:textId="77777777" w:rsidR="00827EC1" w:rsidRPr="000C3E53" w:rsidRDefault="00827EC1" w:rsidP="000C3E53">
      <w:pPr>
        <w:spacing w:line="360" w:lineRule="auto"/>
        <w:jc w:val="both"/>
      </w:pPr>
    </w:p>
    <w:p w14:paraId="203C4FB2" w14:textId="77777777" w:rsidR="00827EC1" w:rsidRPr="000C3E53" w:rsidRDefault="00827EC1" w:rsidP="000C3E53">
      <w:pPr>
        <w:spacing w:line="360" w:lineRule="auto"/>
        <w:jc w:val="both"/>
      </w:pPr>
    </w:p>
    <w:p w14:paraId="44CA2AF8" w14:textId="77777777" w:rsidR="00827EC1" w:rsidRPr="000C3E53" w:rsidRDefault="00827EC1" w:rsidP="000C3E53">
      <w:pPr>
        <w:spacing w:line="360" w:lineRule="auto"/>
        <w:jc w:val="both"/>
      </w:pPr>
    </w:p>
    <w:p w14:paraId="1ADF34A0" w14:textId="77777777" w:rsidR="00827EC1" w:rsidRPr="000C3E53" w:rsidRDefault="00827EC1" w:rsidP="000C3E53">
      <w:pPr>
        <w:spacing w:line="360" w:lineRule="auto"/>
        <w:jc w:val="both"/>
      </w:pPr>
    </w:p>
    <w:p w14:paraId="7FF2B15E" w14:textId="77777777" w:rsidR="00827EC1" w:rsidRPr="000C3E53" w:rsidRDefault="00827EC1" w:rsidP="000C3E53">
      <w:pPr>
        <w:pStyle w:val="Title"/>
        <w:spacing w:line="360" w:lineRule="auto"/>
        <w:rPr>
          <w:rFonts w:cs="Times New Roman"/>
        </w:rPr>
      </w:pPr>
      <w:r w:rsidRPr="000C3E53">
        <w:rPr>
          <w:rFonts w:cs="Times New Roman"/>
        </w:rPr>
        <w:t>Financial Management for the Hotel Industry</w:t>
      </w:r>
    </w:p>
    <w:p w14:paraId="1C8B5BC9" w14:textId="3392AFEE" w:rsidR="00827EC1" w:rsidRPr="000C3E53" w:rsidRDefault="00827EC1" w:rsidP="000C3E53">
      <w:pPr>
        <w:spacing w:line="360" w:lineRule="auto"/>
        <w:jc w:val="center"/>
      </w:pPr>
      <w:r w:rsidRPr="000C3E53">
        <w:t xml:space="preserve">Submitted </w:t>
      </w:r>
      <w:proofErr w:type="spellStart"/>
      <w:proofErr w:type="gramStart"/>
      <w:r w:rsidRPr="000C3E53">
        <w:t>By:</w:t>
      </w:r>
      <w:r w:rsidR="00BE47F5">
        <w:t>Daniela</w:t>
      </w:r>
      <w:proofErr w:type="spellEnd"/>
      <w:proofErr w:type="gramEnd"/>
      <w:r w:rsidR="00BE47F5">
        <w:t xml:space="preserve"> Vasile</w:t>
      </w:r>
    </w:p>
    <w:p w14:paraId="294CF295" w14:textId="4828977C" w:rsidR="00827EC1" w:rsidRPr="000C3E53" w:rsidRDefault="00BE47F5" w:rsidP="00BE47F5">
      <w:pPr>
        <w:tabs>
          <w:tab w:val="left" w:pos="3495"/>
        </w:tabs>
        <w:spacing w:line="360" w:lineRule="auto"/>
      </w:pPr>
      <w:r>
        <w:tab/>
        <w:t>Student ID:2026959</w:t>
      </w:r>
    </w:p>
    <w:p w14:paraId="0802F953" w14:textId="77777777" w:rsidR="00827EC1" w:rsidRPr="000C3E53" w:rsidRDefault="00827EC1" w:rsidP="000C3E53">
      <w:pPr>
        <w:spacing w:line="360" w:lineRule="auto"/>
      </w:pPr>
      <w:r w:rsidRPr="000C3E53">
        <w:br w:type="page"/>
      </w:r>
    </w:p>
    <w:sdt>
      <w:sdtPr>
        <w:rPr>
          <w:rFonts w:ascii="Times New Roman" w:eastAsiaTheme="minorHAnsi" w:hAnsi="Times New Roman" w:cs="Times New Roman"/>
          <w:b w:val="0"/>
          <w:bCs w:val="0"/>
          <w:color w:val="auto"/>
          <w:sz w:val="24"/>
          <w:szCs w:val="22"/>
        </w:rPr>
        <w:id w:val="342842313"/>
        <w:docPartObj>
          <w:docPartGallery w:val="Table of Contents"/>
          <w:docPartUnique/>
        </w:docPartObj>
      </w:sdtPr>
      <w:sdtContent>
        <w:p w14:paraId="7523ABA8" w14:textId="77777777" w:rsidR="00C0608B" w:rsidRPr="000C3E53" w:rsidRDefault="00C0608B" w:rsidP="000C3E53">
          <w:pPr>
            <w:pStyle w:val="TOCHeading"/>
            <w:spacing w:line="360" w:lineRule="auto"/>
            <w:jc w:val="both"/>
            <w:rPr>
              <w:rFonts w:ascii="Times New Roman" w:hAnsi="Times New Roman" w:cs="Times New Roman"/>
            </w:rPr>
          </w:pPr>
          <w:r w:rsidRPr="000C3E53">
            <w:rPr>
              <w:rFonts w:ascii="Times New Roman" w:hAnsi="Times New Roman" w:cs="Times New Roman"/>
            </w:rPr>
            <w:t>Table of Contents</w:t>
          </w:r>
        </w:p>
        <w:p w14:paraId="747D494F" w14:textId="77777777" w:rsidR="000C3E53" w:rsidRDefault="00363D04">
          <w:pPr>
            <w:pStyle w:val="TOC1"/>
            <w:tabs>
              <w:tab w:val="right" w:leader="dot" w:pos="9350"/>
            </w:tabs>
            <w:rPr>
              <w:rFonts w:asciiTheme="minorHAnsi" w:eastAsiaTheme="minorEastAsia" w:hAnsiTheme="minorHAnsi" w:cstheme="minorBidi"/>
              <w:noProof/>
              <w:sz w:val="22"/>
            </w:rPr>
          </w:pPr>
          <w:r w:rsidRPr="000C3E53">
            <w:fldChar w:fldCharType="begin"/>
          </w:r>
          <w:r w:rsidR="00C0608B" w:rsidRPr="000C3E53">
            <w:instrText xml:space="preserve"> TOC \o "1-3" \h \z \u </w:instrText>
          </w:r>
          <w:r w:rsidRPr="000C3E53">
            <w:fldChar w:fldCharType="separate"/>
          </w:r>
          <w:hyperlink w:anchor="_Toc117696525" w:history="1">
            <w:r w:rsidR="000C3E53" w:rsidRPr="00221701">
              <w:rPr>
                <w:rStyle w:val="Hyperlink"/>
                <w:noProof/>
              </w:rPr>
              <w:t>Introduction</w:t>
            </w:r>
            <w:r w:rsidR="000C3E53">
              <w:rPr>
                <w:noProof/>
                <w:webHidden/>
              </w:rPr>
              <w:tab/>
            </w:r>
            <w:r w:rsidR="000C3E53">
              <w:rPr>
                <w:noProof/>
                <w:webHidden/>
              </w:rPr>
              <w:fldChar w:fldCharType="begin"/>
            </w:r>
            <w:r w:rsidR="000C3E53">
              <w:rPr>
                <w:noProof/>
                <w:webHidden/>
              </w:rPr>
              <w:instrText xml:space="preserve"> PAGEREF _Toc117696525 \h </w:instrText>
            </w:r>
            <w:r w:rsidR="000C3E53">
              <w:rPr>
                <w:noProof/>
                <w:webHidden/>
              </w:rPr>
            </w:r>
            <w:r w:rsidR="000C3E53">
              <w:rPr>
                <w:noProof/>
                <w:webHidden/>
              </w:rPr>
              <w:fldChar w:fldCharType="separate"/>
            </w:r>
            <w:r w:rsidR="000C3E53">
              <w:rPr>
                <w:noProof/>
                <w:webHidden/>
              </w:rPr>
              <w:t>3</w:t>
            </w:r>
            <w:r w:rsidR="000C3E53">
              <w:rPr>
                <w:noProof/>
                <w:webHidden/>
              </w:rPr>
              <w:fldChar w:fldCharType="end"/>
            </w:r>
          </w:hyperlink>
        </w:p>
        <w:p w14:paraId="05725084" w14:textId="77777777" w:rsidR="000C3E53" w:rsidRDefault="00000000">
          <w:pPr>
            <w:pStyle w:val="TOC1"/>
            <w:tabs>
              <w:tab w:val="right" w:leader="dot" w:pos="9350"/>
            </w:tabs>
            <w:rPr>
              <w:rFonts w:asciiTheme="minorHAnsi" w:eastAsiaTheme="minorEastAsia" w:hAnsiTheme="minorHAnsi" w:cstheme="minorBidi"/>
              <w:noProof/>
              <w:sz w:val="22"/>
            </w:rPr>
          </w:pPr>
          <w:hyperlink w:anchor="_Toc117696526" w:history="1">
            <w:r w:rsidR="000C3E53" w:rsidRPr="00221701">
              <w:rPr>
                <w:rStyle w:val="Hyperlink"/>
                <w:noProof/>
              </w:rPr>
              <w:t>Task 1- Analysis</w:t>
            </w:r>
            <w:r w:rsidR="000C3E53">
              <w:rPr>
                <w:noProof/>
                <w:webHidden/>
              </w:rPr>
              <w:tab/>
            </w:r>
            <w:r w:rsidR="000C3E53">
              <w:rPr>
                <w:noProof/>
                <w:webHidden/>
              </w:rPr>
              <w:fldChar w:fldCharType="begin"/>
            </w:r>
            <w:r w:rsidR="000C3E53">
              <w:rPr>
                <w:noProof/>
                <w:webHidden/>
              </w:rPr>
              <w:instrText xml:space="preserve"> PAGEREF _Toc117696526 \h </w:instrText>
            </w:r>
            <w:r w:rsidR="000C3E53">
              <w:rPr>
                <w:noProof/>
                <w:webHidden/>
              </w:rPr>
            </w:r>
            <w:r w:rsidR="000C3E53">
              <w:rPr>
                <w:noProof/>
                <w:webHidden/>
              </w:rPr>
              <w:fldChar w:fldCharType="separate"/>
            </w:r>
            <w:r w:rsidR="000C3E53">
              <w:rPr>
                <w:noProof/>
                <w:webHidden/>
              </w:rPr>
              <w:t>3</w:t>
            </w:r>
            <w:r w:rsidR="000C3E53">
              <w:rPr>
                <w:noProof/>
                <w:webHidden/>
              </w:rPr>
              <w:fldChar w:fldCharType="end"/>
            </w:r>
          </w:hyperlink>
        </w:p>
        <w:p w14:paraId="0D879253" w14:textId="77777777" w:rsidR="000C3E53" w:rsidRDefault="00000000">
          <w:pPr>
            <w:pStyle w:val="TOC1"/>
            <w:tabs>
              <w:tab w:val="right" w:leader="dot" w:pos="9350"/>
            </w:tabs>
            <w:rPr>
              <w:rFonts w:asciiTheme="minorHAnsi" w:eastAsiaTheme="minorEastAsia" w:hAnsiTheme="minorHAnsi" w:cstheme="minorBidi"/>
              <w:noProof/>
              <w:sz w:val="22"/>
            </w:rPr>
          </w:pPr>
          <w:hyperlink w:anchor="_Toc117696527" w:history="1">
            <w:r w:rsidR="000C3E53" w:rsidRPr="00221701">
              <w:rPr>
                <w:rStyle w:val="Hyperlink"/>
                <w:noProof/>
              </w:rPr>
              <w:t>Task 2</w:t>
            </w:r>
            <w:r w:rsidR="000C3E53">
              <w:rPr>
                <w:noProof/>
                <w:webHidden/>
              </w:rPr>
              <w:tab/>
            </w:r>
            <w:r w:rsidR="000C3E53">
              <w:rPr>
                <w:noProof/>
                <w:webHidden/>
              </w:rPr>
              <w:fldChar w:fldCharType="begin"/>
            </w:r>
            <w:r w:rsidR="000C3E53">
              <w:rPr>
                <w:noProof/>
                <w:webHidden/>
              </w:rPr>
              <w:instrText xml:space="preserve"> PAGEREF _Toc117696527 \h </w:instrText>
            </w:r>
            <w:r w:rsidR="000C3E53">
              <w:rPr>
                <w:noProof/>
                <w:webHidden/>
              </w:rPr>
            </w:r>
            <w:r w:rsidR="000C3E53">
              <w:rPr>
                <w:noProof/>
                <w:webHidden/>
              </w:rPr>
              <w:fldChar w:fldCharType="separate"/>
            </w:r>
            <w:r w:rsidR="000C3E53">
              <w:rPr>
                <w:noProof/>
                <w:webHidden/>
              </w:rPr>
              <w:t>4</w:t>
            </w:r>
            <w:r w:rsidR="000C3E53">
              <w:rPr>
                <w:noProof/>
                <w:webHidden/>
              </w:rPr>
              <w:fldChar w:fldCharType="end"/>
            </w:r>
          </w:hyperlink>
        </w:p>
        <w:p w14:paraId="250540BD" w14:textId="77777777" w:rsidR="000C3E53" w:rsidRDefault="00000000">
          <w:pPr>
            <w:pStyle w:val="TOC1"/>
            <w:tabs>
              <w:tab w:val="right" w:leader="dot" w:pos="9350"/>
            </w:tabs>
            <w:rPr>
              <w:rFonts w:asciiTheme="minorHAnsi" w:eastAsiaTheme="minorEastAsia" w:hAnsiTheme="minorHAnsi" w:cstheme="minorBidi"/>
              <w:noProof/>
              <w:sz w:val="22"/>
            </w:rPr>
          </w:pPr>
          <w:hyperlink w:anchor="_Toc117696528" w:history="1">
            <w:r w:rsidR="000C3E53" w:rsidRPr="00221701">
              <w:rPr>
                <w:rStyle w:val="Hyperlink"/>
                <w:noProof/>
              </w:rPr>
              <w:t>Budgeting</w:t>
            </w:r>
            <w:r w:rsidR="000C3E53">
              <w:rPr>
                <w:noProof/>
                <w:webHidden/>
              </w:rPr>
              <w:tab/>
            </w:r>
            <w:r w:rsidR="000C3E53">
              <w:rPr>
                <w:noProof/>
                <w:webHidden/>
              </w:rPr>
              <w:fldChar w:fldCharType="begin"/>
            </w:r>
            <w:r w:rsidR="000C3E53">
              <w:rPr>
                <w:noProof/>
                <w:webHidden/>
              </w:rPr>
              <w:instrText xml:space="preserve"> PAGEREF _Toc117696528 \h </w:instrText>
            </w:r>
            <w:r w:rsidR="000C3E53">
              <w:rPr>
                <w:noProof/>
                <w:webHidden/>
              </w:rPr>
            </w:r>
            <w:r w:rsidR="000C3E53">
              <w:rPr>
                <w:noProof/>
                <w:webHidden/>
              </w:rPr>
              <w:fldChar w:fldCharType="separate"/>
            </w:r>
            <w:r w:rsidR="000C3E53">
              <w:rPr>
                <w:noProof/>
                <w:webHidden/>
              </w:rPr>
              <w:t>4</w:t>
            </w:r>
            <w:r w:rsidR="000C3E53">
              <w:rPr>
                <w:noProof/>
                <w:webHidden/>
              </w:rPr>
              <w:fldChar w:fldCharType="end"/>
            </w:r>
          </w:hyperlink>
        </w:p>
        <w:p w14:paraId="55914A2E" w14:textId="77777777" w:rsidR="000C3E53" w:rsidRDefault="00000000">
          <w:pPr>
            <w:pStyle w:val="TOC1"/>
            <w:tabs>
              <w:tab w:val="right" w:leader="dot" w:pos="9350"/>
            </w:tabs>
            <w:rPr>
              <w:rFonts w:asciiTheme="minorHAnsi" w:eastAsiaTheme="minorEastAsia" w:hAnsiTheme="minorHAnsi" w:cstheme="minorBidi"/>
              <w:noProof/>
              <w:sz w:val="22"/>
            </w:rPr>
          </w:pPr>
          <w:hyperlink w:anchor="_Toc117696529" w:history="1">
            <w:r w:rsidR="000C3E53" w:rsidRPr="00221701">
              <w:rPr>
                <w:rStyle w:val="Hyperlink"/>
                <w:noProof/>
              </w:rPr>
              <w:t>Importance of Budgeting</w:t>
            </w:r>
            <w:r w:rsidR="000C3E53">
              <w:rPr>
                <w:noProof/>
                <w:webHidden/>
              </w:rPr>
              <w:tab/>
            </w:r>
            <w:r w:rsidR="000C3E53">
              <w:rPr>
                <w:noProof/>
                <w:webHidden/>
              </w:rPr>
              <w:fldChar w:fldCharType="begin"/>
            </w:r>
            <w:r w:rsidR="000C3E53">
              <w:rPr>
                <w:noProof/>
                <w:webHidden/>
              </w:rPr>
              <w:instrText xml:space="preserve"> PAGEREF _Toc117696529 \h </w:instrText>
            </w:r>
            <w:r w:rsidR="000C3E53">
              <w:rPr>
                <w:noProof/>
                <w:webHidden/>
              </w:rPr>
            </w:r>
            <w:r w:rsidR="000C3E53">
              <w:rPr>
                <w:noProof/>
                <w:webHidden/>
              </w:rPr>
              <w:fldChar w:fldCharType="separate"/>
            </w:r>
            <w:r w:rsidR="000C3E53">
              <w:rPr>
                <w:noProof/>
                <w:webHidden/>
              </w:rPr>
              <w:t>5</w:t>
            </w:r>
            <w:r w:rsidR="000C3E53">
              <w:rPr>
                <w:noProof/>
                <w:webHidden/>
              </w:rPr>
              <w:fldChar w:fldCharType="end"/>
            </w:r>
          </w:hyperlink>
        </w:p>
        <w:p w14:paraId="41D7B767" w14:textId="77777777" w:rsidR="000C3E53" w:rsidRDefault="00000000">
          <w:pPr>
            <w:pStyle w:val="TOC1"/>
            <w:tabs>
              <w:tab w:val="right" w:leader="dot" w:pos="9350"/>
            </w:tabs>
            <w:rPr>
              <w:rFonts w:asciiTheme="minorHAnsi" w:eastAsiaTheme="minorEastAsia" w:hAnsiTheme="minorHAnsi" w:cstheme="minorBidi"/>
              <w:noProof/>
              <w:sz w:val="22"/>
            </w:rPr>
          </w:pPr>
          <w:hyperlink w:anchor="_Toc117696530" w:history="1">
            <w:r w:rsidR="000C3E53" w:rsidRPr="00221701">
              <w:rPr>
                <w:rStyle w:val="Hyperlink"/>
                <w:noProof/>
              </w:rPr>
              <w:t>Incremental Budgeting</w:t>
            </w:r>
            <w:r w:rsidR="000C3E53">
              <w:rPr>
                <w:noProof/>
                <w:webHidden/>
              </w:rPr>
              <w:tab/>
            </w:r>
            <w:r w:rsidR="000C3E53">
              <w:rPr>
                <w:noProof/>
                <w:webHidden/>
              </w:rPr>
              <w:fldChar w:fldCharType="begin"/>
            </w:r>
            <w:r w:rsidR="000C3E53">
              <w:rPr>
                <w:noProof/>
                <w:webHidden/>
              </w:rPr>
              <w:instrText xml:space="preserve"> PAGEREF _Toc117696530 \h </w:instrText>
            </w:r>
            <w:r w:rsidR="000C3E53">
              <w:rPr>
                <w:noProof/>
                <w:webHidden/>
              </w:rPr>
            </w:r>
            <w:r w:rsidR="000C3E53">
              <w:rPr>
                <w:noProof/>
                <w:webHidden/>
              </w:rPr>
              <w:fldChar w:fldCharType="separate"/>
            </w:r>
            <w:r w:rsidR="000C3E53">
              <w:rPr>
                <w:noProof/>
                <w:webHidden/>
              </w:rPr>
              <w:t>6</w:t>
            </w:r>
            <w:r w:rsidR="000C3E53">
              <w:rPr>
                <w:noProof/>
                <w:webHidden/>
              </w:rPr>
              <w:fldChar w:fldCharType="end"/>
            </w:r>
          </w:hyperlink>
        </w:p>
        <w:p w14:paraId="0BA3CB74" w14:textId="77777777" w:rsidR="000C3E53" w:rsidRDefault="00000000">
          <w:pPr>
            <w:pStyle w:val="TOC1"/>
            <w:tabs>
              <w:tab w:val="right" w:leader="dot" w:pos="9350"/>
            </w:tabs>
            <w:rPr>
              <w:rFonts w:asciiTheme="minorHAnsi" w:eastAsiaTheme="minorEastAsia" w:hAnsiTheme="minorHAnsi" w:cstheme="minorBidi"/>
              <w:noProof/>
              <w:sz w:val="22"/>
            </w:rPr>
          </w:pPr>
          <w:hyperlink w:anchor="_Toc117696531" w:history="1">
            <w:r w:rsidR="000C3E53" w:rsidRPr="00221701">
              <w:rPr>
                <w:rStyle w:val="Hyperlink"/>
                <w:noProof/>
              </w:rPr>
              <w:t>Activity Based Budgeting</w:t>
            </w:r>
            <w:r w:rsidR="000C3E53">
              <w:rPr>
                <w:noProof/>
                <w:webHidden/>
              </w:rPr>
              <w:tab/>
            </w:r>
            <w:r w:rsidR="000C3E53">
              <w:rPr>
                <w:noProof/>
                <w:webHidden/>
              </w:rPr>
              <w:fldChar w:fldCharType="begin"/>
            </w:r>
            <w:r w:rsidR="000C3E53">
              <w:rPr>
                <w:noProof/>
                <w:webHidden/>
              </w:rPr>
              <w:instrText xml:space="preserve"> PAGEREF _Toc117696531 \h </w:instrText>
            </w:r>
            <w:r w:rsidR="000C3E53">
              <w:rPr>
                <w:noProof/>
                <w:webHidden/>
              </w:rPr>
            </w:r>
            <w:r w:rsidR="000C3E53">
              <w:rPr>
                <w:noProof/>
                <w:webHidden/>
              </w:rPr>
              <w:fldChar w:fldCharType="separate"/>
            </w:r>
            <w:r w:rsidR="000C3E53">
              <w:rPr>
                <w:noProof/>
                <w:webHidden/>
              </w:rPr>
              <w:t>6</w:t>
            </w:r>
            <w:r w:rsidR="000C3E53">
              <w:rPr>
                <w:noProof/>
                <w:webHidden/>
              </w:rPr>
              <w:fldChar w:fldCharType="end"/>
            </w:r>
          </w:hyperlink>
        </w:p>
        <w:p w14:paraId="25C0DD3C" w14:textId="77777777" w:rsidR="000C3E53" w:rsidRDefault="00000000">
          <w:pPr>
            <w:pStyle w:val="TOC1"/>
            <w:tabs>
              <w:tab w:val="right" w:leader="dot" w:pos="9350"/>
            </w:tabs>
            <w:rPr>
              <w:rFonts w:asciiTheme="minorHAnsi" w:eastAsiaTheme="minorEastAsia" w:hAnsiTheme="minorHAnsi" w:cstheme="minorBidi"/>
              <w:noProof/>
              <w:sz w:val="22"/>
            </w:rPr>
          </w:pPr>
          <w:hyperlink w:anchor="_Toc117696532" w:history="1">
            <w:r w:rsidR="000C3E53" w:rsidRPr="00221701">
              <w:rPr>
                <w:rStyle w:val="Hyperlink"/>
                <w:noProof/>
              </w:rPr>
              <w:t>Value Proposition Budgeting</w:t>
            </w:r>
            <w:r w:rsidR="000C3E53">
              <w:rPr>
                <w:noProof/>
                <w:webHidden/>
              </w:rPr>
              <w:tab/>
            </w:r>
            <w:r w:rsidR="000C3E53">
              <w:rPr>
                <w:noProof/>
                <w:webHidden/>
              </w:rPr>
              <w:fldChar w:fldCharType="begin"/>
            </w:r>
            <w:r w:rsidR="000C3E53">
              <w:rPr>
                <w:noProof/>
                <w:webHidden/>
              </w:rPr>
              <w:instrText xml:space="preserve"> PAGEREF _Toc117696532 \h </w:instrText>
            </w:r>
            <w:r w:rsidR="000C3E53">
              <w:rPr>
                <w:noProof/>
                <w:webHidden/>
              </w:rPr>
            </w:r>
            <w:r w:rsidR="000C3E53">
              <w:rPr>
                <w:noProof/>
                <w:webHidden/>
              </w:rPr>
              <w:fldChar w:fldCharType="separate"/>
            </w:r>
            <w:r w:rsidR="000C3E53">
              <w:rPr>
                <w:noProof/>
                <w:webHidden/>
              </w:rPr>
              <w:t>6</w:t>
            </w:r>
            <w:r w:rsidR="000C3E53">
              <w:rPr>
                <w:noProof/>
                <w:webHidden/>
              </w:rPr>
              <w:fldChar w:fldCharType="end"/>
            </w:r>
          </w:hyperlink>
        </w:p>
        <w:p w14:paraId="72F41432" w14:textId="77777777" w:rsidR="000C3E53" w:rsidRDefault="00000000">
          <w:pPr>
            <w:pStyle w:val="TOC1"/>
            <w:tabs>
              <w:tab w:val="right" w:leader="dot" w:pos="9350"/>
            </w:tabs>
            <w:rPr>
              <w:rFonts w:asciiTheme="minorHAnsi" w:eastAsiaTheme="minorEastAsia" w:hAnsiTheme="minorHAnsi" w:cstheme="minorBidi"/>
              <w:noProof/>
              <w:sz w:val="22"/>
            </w:rPr>
          </w:pPr>
          <w:hyperlink w:anchor="_Toc117696533" w:history="1">
            <w:r w:rsidR="000C3E53" w:rsidRPr="00221701">
              <w:rPr>
                <w:rStyle w:val="Hyperlink"/>
                <w:noProof/>
              </w:rPr>
              <w:t>Zero-based Budgeting</w:t>
            </w:r>
            <w:r w:rsidR="000C3E53">
              <w:rPr>
                <w:noProof/>
                <w:webHidden/>
              </w:rPr>
              <w:tab/>
            </w:r>
            <w:r w:rsidR="000C3E53">
              <w:rPr>
                <w:noProof/>
                <w:webHidden/>
              </w:rPr>
              <w:fldChar w:fldCharType="begin"/>
            </w:r>
            <w:r w:rsidR="000C3E53">
              <w:rPr>
                <w:noProof/>
                <w:webHidden/>
              </w:rPr>
              <w:instrText xml:space="preserve"> PAGEREF _Toc117696533 \h </w:instrText>
            </w:r>
            <w:r w:rsidR="000C3E53">
              <w:rPr>
                <w:noProof/>
                <w:webHidden/>
              </w:rPr>
            </w:r>
            <w:r w:rsidR="000C3E53">
              <w:rPr>
                <w:noProof/>
                <w:webHidden/>
              </w:rPr>
              <w:fldChar w:fldCharType="separate"/>
            </w:r>
            <w:r w:rsidR="000C3E53">
              <w:rPr>
                <w:noProof/>
                <w:webHidden/>
              </w:rPr>
              <w:t>7</w:t>
            </w:r>
            <w:r w:rsidR="000C3E53">
              <w:rPr>
                <w:noProof/>
                <w:webHidden/>
              </w:rPr>
              <w:fldChar w:fldCharType="end"/>
            </w:r>
          </w:hyperlink>
        </w:p>
        <w:p w14:paraId="18B7B45C" w14:textId="77777777" w:rsidR="000C3E53" w:rsidRDefault="00000000">
          <w:pPr>
            <w:pStyle w:val="TOC1"/>
            <w:tabs>
              <w:tab w:val="right" w:leader="dot" w:pos="9350"/>
            </w:tabs>
            <w:rPr>
              <w:rFonts w:asciiTheme="minorHAnsi" w:eastAsiaTheme="minorEastAsia" w:hAnsiTheme="minorHAnsi" w:cstheme="minorBidi"/>
              <w:noProof/>
              <w:sz w:val="22"/>
            </w:rPr>
          </w:pPr>
          <w:hyperlink w:anchor="_Toc117696534" w:history="1">
            <w:r w:rsidR="000C3E53" w:rsidRPr="00221701">
              <w:rPr>
                <w:rStyle w:val="Hyperlink"/>
                <w:noProof/>
              </w:rPr>
              <w:t>Budgeting Control Supports Sustainability</w:t>
            </w:r>
            <w:r w:rsidR="000C3E53">
              <w:rPr>
                <w:noProof/>
                <w:webHidden/>
              </w:rPr>
              <w:tab/>
            </w:r>
            <w:r w:rsidR="000C3E53">
              <w:rPr>
                <w:noProof/>
                <w:webHidden/>
              </w:rPr>
              <w:fldChar w:fldCharType="begin"/>
            </w:r>
            <w:r w:rsidR="000C3E53">
              <w:rPr>
                <w:noProof/>
                <w:webHidden/>
              </w:rPr>
              <w:instrText xml:space="preserve"> PAGEREF _Toc117696534 \h </w:instrText>
            </w:r>
            <w:r w:rsidR="000C3E53">
              <w:rPr>
                <w:noProof/>
                <w:webHidden/>
              </w:rPr>
            </w:r>
            <w:r w:rsidR="000C3E53">
              <w:rPr>
                <w:noProof/>
                <w:webHidden/>
              </w:rPr>
              <w:fldChar w:fldCharType="separate"/>
            </w:r>
            <w:r w:rsidR="000C3E53">
              <w:rPr>
                <w:noProof/>
                <w:webHidden/>
              </w:rPr>
              <w:t>7</w:t>
            </w:r>
            <w:r w:rsidR="000C3E53">
              <w:rPr>
                <w:noProof/>
                <w:webHidden/>
              </w:rPr>
              <w:fldChar w:fldCharType="end"/>
            </w:r>
          </w:hyperlink>
        </w:p>
        <w:p w14:paraId="5A8EDA01" w14:textId="77777777" w:rsidR="000C3E53" w:rsidRDefault="00000000">
          <w:pPr>
            <w:pStyle w:val="TOC1"/>
            <w:tabs>
              <w:tab w:val="right" w:leader="dot" w:pos="9350"/>
            </w:tabs>
            <w:rPr>
              <w:rFonts w:asciiTheme="minorHAnsi" w:eastAsiaTheme="minorEastAsia" w:hAnsiTheme="minorHAnsi" w:cstheme="minorBidi"/>
              <w:noProof/>
              <w:sz w:val="22"/>
            </w:rPr>
          </w:pPr>
          <w:hyperlink w:anchor="_Toc117696535" w:history="1">
            <w:r w:rsidR="000C3E53" w:rsidRPr="00221701">
              <w:rPr>
                <w:rStyle w:val="Hyperlink"/>
                <w:noProof/>
              </w:rPr>
              <w:t>Conclusion</w:t>
            </w:r>
            <w:r w:rsidR="000C3E53">
              <w:rPr>
                <w:noProof/>
                <w:webHidden/>
              </w:rPr>
              <w:tab/>
            </w:r>
            <w:r w:rsidR="000C3E53">
              <w:rPr>
                <w:noProof/>
                <w:webHidden/>
              </w:rPr>
              <w:fldChar w:fldCharType="begin"/>
            </w:r>
            <w:r w:rsidR="000C3E53">
              <w:rPr>
                <w:noProof/>
                <w:webHidden/>
              </w:rPr>
              <w:instrText xml:space="preserve"> PAGEREF _Toc117696535 \h </w:instrText>
            </w:r>
            <w:r w:rsidR="000C3E53">
              <w:rPr>
                <w:noProof/>
                <w:webHidden/>
              </w:rPr>
            </w:r>
            <w:r w:rsidR="000C3E53">
              <w:rPr>
                <w:noProof/>
                <w:webHidden/>
              </w:rPr>
              <w:fldChar w:fldCharType="separate"/>
            </w:r>
            <w:r w:rsidR="000C3E53">
              <w:rPr>
                <w:noProof/>
                <w:webHidden/>
              </w:rPr>
              <w:t>9</w:t>
            </w:r>
            <w:r w:rsidR="000C3E53">
              <w:rPr>
                <w:noProof/>
                <w:webHidden/>
              </w:rPr>
              <w:fldChar w:fldCharType="end"/>
            </w:r>
          </w:hyperlink>
        </w:p>
        <w:p w14:paraId="354E3520" w14:textId="77777777" w:rsidR="000C3E53" w:rsidRDefault="00000000">
          <w:pPr>
            <w:pStyle w:val="TOC1"/>
            <w:tabs>
              <w:tab w:val="right" w:leader="dot" w:pos="9350"/>
            </w:tabs>
            <w:rPr>
              <w:rFonts w:asciiTheme="minorHAnsi" w:eastAsiaTheme="minorEastAsia" w:hAnsiTheme="minorHAnsi" w:cstheme="minorBidi"/>
              <w:noProof/>
              <w:sz w:val="22"/>
            </w:rPr>
          </w:pPr>
          <w:hyperlink w:anchor="_Toc117696536" w:history="1">
            <w:r w:rsidR="000C3E53" w:rsidRPr="00221701">
              <w:rPr>
                <w:rStyle w:val="Hyperlink"/>
                <w:noProof/>
              </w:rPr>
              <w:t>References</w:t>
            </w:r>
            <w:r w:rsidR="000C3E53">
              <w:rPr>
                <w:noProof/>
                <w:webHidden/>
              </w:rPr>
              <w:tab/>
            </w:r>
            <w:r w:rsidR="000C3E53">
              <w:rPr>
                <w:noProof/>
                <w:webHidden/>
              </w:rPr>
              <w:fldChar w:fldCharType="begin"/>
            </w:r>
            <w:r w:rsidR="000C3E53">
              <w:rPr>
                <w:noProof/>
                <w:webHidden/>
              </w:rPr>
              <w:instrText xml:space="preserve"> PAGEREF _Toc117696536 \h </w:instrText>
            </w:r>
            <w:r w:rsidR="000C3E53">
              <w:rPr>
                <w:noProof/>
                <w:webHidden/>
              </w:rPr>
            </w:r>
            <w:r w:rsidR="000C3E53">
              <w:rPr>
                <w:noProof/>
                <w:webHidden/>
              </w:rPr>
              <w:fldChar w:fldCharType="separate"/>
            </w:r>
            <w:r w:rsidR="000C3E53">
              <w:rPr>
                <w:noProof/>
                <w:webHidden/>
              </w:rPr>
              <w:t>10</w:t>
            </w:r>
            <w:r w:rsidR="000C3E53">
              <w:rPr>
                <w:noProof/>
                <w:webHidden/>
              </w:rPr>
              <w:fldChar w:fldCharType="end"/>
            </w:r>
          </w:hyperlink>
        </w:p>
        <w:p w14:paraId="1458E186" w14:textId="77777777" w:rsidR="00C0608B" w:rsidRPr="000C3E53" w:rsidRDefault="00363D04" w:rsidP="000C3E53">
          <w:pPr>
            <w:spacing w:line="360" w:lineRule="auto"/>
            <w:jc w:val="both"/>
          </w:pPr>
          <w:r w:rsidRPr="000C3E53">
            <w:fldChar w:fldCharType="end"/>
          </w:r>
        </w:p>
      </w:sdtContent>
    </w:sdt>
    <w:p w14:paraId="30D07D70" w14:textId="18C284A1" w:rsidR="00C0608B" w:rsidRPr="000C3E53" w:rsidRDefault="00BE47F5" w:rsidP="000C3E53">
      <w:pPr>
        <w:spacing w:line="360" w:lineRule="auto"/>
        <w:jc w:val="both"/>
        <w:rPr>
          <w:rFonts w:eastAsiaTheme="majorEastAsia"/>
          <w:b/>
          <w:bCs/>
          <w:color w:val="000000" w:themeColor="text1"/>
          <w:sz w:val="28"/>
          <w:szCs w:val="28"/>
        </w:rPr>
      </w:pPr>
      <w:r>
        <w:object w:dxaOrig="1534" w:dyaOrig="991" w14:anchorId="7966C0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6.75pt;height:49.6pt" o:ole="">
            <v:imagedata r:id="rId9" o:title=""/>
          </v:shape>
          <o:OLEObject Type="Embed" ProgID="Excel.Sheet.12" ShapeID="_x0000_i1026" DrawAspect="Icon" ObjectID="_1728307793" r:id="rId10"/>
        </w:object>
      </w:r>
      <w:r w:rsidR="00C0608B" w:rsidRPr="000C3E53">
        <w:br w:type="page"/>
      </w:r>
      <w:r>
        <w:object w:dxaOrig="1534" w:dyaOrig="991" w14:anchorId="3B5B9A75">
          <v:shape id="_x0000_i1025" type="#_x0000_t75" style="width:76.75pt;height:49.6pt" o:ole="">
            <v:imagedata r:id="rId9" o:title=""/>
          </v:shape>
          <o:OLEObject Type="Embed" ProgID="Excel.Sheet.12" ShapeID="_x0000_i1025" DrawAspect="Icon" ObjectID="_1728307794" r:id="rId11"/>
        </w:object>
      </w:r>
    </w:p>
    <w:p w14:paraId="49690E86" w14:textId="77777777" w:rsidR="00827EC1" w:rsidRPr="000C3E53" w:rsidRDefault="00827EC1" w:rsidP="000C3E53">
      <w:pPr>
        <w:pStyle w:val="Heading1"/>
        <w:spacing w:line="360" w:lineRule="auto"/>
        <w:jc w:val="both"/>
        <w:rPr>
          <w:rFonts w:cs="Times New Roman"/>
        </w:rPr>
      </w:pPr>
      <w:bookmarkStart w:id="0" w:name="_Toc117696525"/>
      <w:r w:rsidRPr="000C3E53">
        <w:rPr>
          <w:rFonts w:cs="Times New Roman"/>
        </w:rPr>
        <w:t>Introduction</w:t>
      </w:r>
      <w:bookmarkEnd w:id="0"/>
    </w:p>
    <w:p w14:paraId="5E5F068A" w14:textId="77777777" w:rsidR="00176104" w:rsidRPr="000C3E53" w:rsidRDefault="00176104" w:rsidP="000C3E53">
      <w:pPr>
        <w:spacing w:line="360" w:lineRule="auto"/>
        <w:jc w:val="both"/>
      </w:pPr>
      <w:r w:rsidRPr="000C3E53">
        <w:t xml:space="preserve">This assessment is related to financial management </w:t>
      </w:r>
      <w:r w:rsidR="00340798" w:rsidRPr="000C3E53">
        <w:t>in</w:t>
      </w:r>
      <w:r w:rsidRPr="000C3E53">
        <w:t xml:space="preserve"> the hotel industry. This assessment includes </w:t>
      </w:r>
      <w:r w:rsidR="00340798" w:rsidRPr="000C3E53">
        <w:t xml:space="preserve">an </w:t>
      </w:r>
      <w:r w:rsidRPr="000C3E53">
        <w:t>analysis of task 1 and task 2. An analysis of cash flow repair in task 1 is included in this report. This also includes an in</w:t>
      </w:r>
      <w:r w:rsidR="00340798" w:rsidRPr="000C3E53">
        <w:t>-</w:t>
      </w:r>
      <w:r w:rsidRPr="000C3E53">
        <w:t xml:space="preserve">depth theory of budgeting and its importance </w:t>
      </w:r>
      <w:r w:rsidR="00340798" w:rsidRPr="000C3E53">
        <w:t xml:space="preserve">and </w:t>
      </w:r>
      <w:r w:rsidRPr="000C3E53">
        <w:t>also talks about different types of budgeting like incremental budgeting zero</w:t>
      </w:r>
      <w:r w:rsidR="00340798" w:rsidRPr="000C3E53">
        <w:t>-</w:t>
      </w:r>
      <w:r w:rsidRPr="000C3E53">
        <w:t>based budgeting activity</w:t>
      </w:r>
      <w:r w:rsidR="00340798" w:rsidRPr="000C3E53">
        <w:t>-</w:t>
      </w:r>
      <w:r w:rsidRPr="000C3E53">
        <w:t>based budgeting etc. This report also includes an analysis of the sentence budgeting control supports sustainability.</w:t>
      </w:r>
    </w:p>
    <w:p w14:paraId="7E8AD07E" w14:textId="77777777" w:rsidR="00176104" w:rsidRPr="000C3E53" w:rsidRDefault="00176104" w:rsidP="000C3E53">
      <w:pPr>
        <w:pStyle w:val="Heading1"/>
        <w:spacing w:line="360" w:lineRule="auto"/>
        <w:jc w:val="both"/>
        <w:rPr>
          <w:rFonts w:cs="Times New Roman"/>
        </w:rPr>
      </w:pPr>
      <w:bookmarkStart w:id="1" w:name="_Toc117696526"/>
      <w:r w:rsidRPr="000C3E53">
        <w:rPr>
          <w:rFonts w:cs="Times New Roman"/>
        </w:rPr>
        <w:t>Task 1- Analysis</w:t>
      </w:r>
      <w:bookmarkEnd w:id="1"/>
    </w:p>
    <w:p w14:paraId="2E6D7559" w14:textId="77777777" w:rsidR="0041048D" w:rsidRPr="000C3E53" w:rsidRDefault="001778B2" w:rsidP="000C3E53">
      <w:pPr>
        <w:spacing w:line="360" w:lineRule="auto"/>
        <w:jc w:val="both"/>
      </w:pPr>
      <w:r w:rsidRPr="000C3E53">
        <w:t>Cash flow is the aggregate sum of cash that a business makes or invests over a particular energy period, including cash and its reciprocals, like protections. The runway a not entirely set in stone by its money close by</w:t>
      </w:r>
      <w:r w:rsidR="005802E9" w:rsidRPr="000C3E53">
        <w:t xml:space="preserve"> (</w:t>
      </w:r>
      <w:proofErr w:type="spellStart"/>
      <w:r w:rsidR="005802E9" w:rsidRPr="000C3E53">
        <w:rPr>
          <w:color w:val="222222"/>
          <w:szCs w:val="24"/>
          <w:shd w:val="clear" w:color="auto" w:fill="FFFFFF"/>
        </w:rPr>
        <w:t>Daugėlaitė</w:t>
      </w:r>
      <w:proofErr w:type="spellEnd"/>
      <w:r w:rsidR="005802E9" w:rsidRPr="000C3E53">
        <w:rPr>
          <w:color w:val="222222"/>
          <w:szCs w:val="24"/>
          <w:shd w:val="clear" w:color="auto" w:fill="FFFFFF"/>
        </w:rPr>
        <w:t xml:space="preserve"> and </w:t>
      </w:r>
      <w:proofErr w:type="spellStart"/>
      <w:r w:rsidR="005802E9" w:rsidRPr="000C3E53">
        <w:rPr>
          <w:color w:val="222222"/>
          <w:szCs w:val="24"/>
          <w:shd w:val="clear" w:color="auto" w:fill="FFFFFF"/>
        </w:rPr>
        <w:t>Kušleikienė</w:t>
      </w:r>
      <w:proofErr w:type="spellEnd"/>
      <w:r w:rsidR="005802E9" w:rsidRPr="000C3E53">
        <w:rPr>
          <w:color w:val="222222"/>
          <w:szCs w:val="24"/>
          <w:shd w:val="clear" w:color="auto" w:fill="FFFFFF"/>
        </w:rPr>
        <w:t>, 2022</w:t>
      </w:r>
      <w:r w:rsidR="005802E9" w:rsidRPr="000C3E53">
        <w:t>)</w:t>
      </w:r>
      <w:r w:rsidRPr="000C3E53">
        <w:t xml:space="preserve">. The more money a firm has close by and the lower its money consumption rate, the greater adaptability it has and, normally, the higher its valuation. The benefit is particular from income. The cash coming into and leaving your business is alluded to as income. The benefit is the sum left over after </w:t>
      </w:r>
      <w:r w:rsidR="00340798" w:rsidRPr="000C3E53">
        <w:t xml:space="preserve">the </w:t>
      </w:r>
      <w:r w:rsidRPr="000C3E53">
        <w:t>costs of doing business are deducted from absolute income</w:t>
      </w:r>
      <w:r w:rsidR="005802E9" w:rsidRPr="000C3E53">
        <w:t xml:space="preserve"> (</w:t>
      </w:r>
      <w:proofErr w:type="spellStart"/>
      <w:r w:rsidR="005802E9" w:rsidRPr="000C3E53">
        <w:rPr>
          <w:color w:val="222222"/>
          <w:szCs w:val="24"/>
          <w:shd w:val="clear" w:color="auto" w:fill="FFFFFF"/>
        </w:rPr>
        <w:t>Faricha</w:t>
      </w:r>
      <w:proofErr w:type="spellEnd"/>
      <w:r w:rsidR="005802E9" w:rsidRPr="000C3E53">
        <w:rPr>
          <w:color w:val="222222"/>
          <w:szCs w:val="24"/>
          <w:shd w:val="clear" w:color="auto" w:fill="FFFFFF"/>
        </w:rPr>
        <w:t>, et al., 2022</w:t>
      </w:r>
      <w:r w:rsidR="005802E9" w:rsidRPr="000C3E53">
        <w:t>)</w:t>
      </w:r>
      <w:r w:rsidRPr="000C3E53">
        <w:t xml:space="preserve">. Understanding how much money a business created or used during a specific bookkeeping period is made conceivable with income examination. Keeping a monetarily supportable firm requires a comprehension of money sources and where your cash is going. An organization might be productive while as yet having </w:t>
      </w:r>
      <w:r w:rsidR="00340798" w:rsidRPr="000C3E53">
        <w:t xml:space="preserve">a </w:t>
      </w:r>
      <w:r w:rsidRPr="000C3E53">
        <w:t xml:space="preserve">negative income, or it could be losing cash while having </w:t>
      </w:r>
      <w:r w:rsidR="00340798" w:rsidRPr="000C3E53">
        <w:t xml:space="preserve">a </w:t>
      </w:r>
      <w:r w:rsidRPr="000C3E53">
        <w:t>positive income</w:t>
      </w:r>
      <w:r w:rsidR="005802E9" w:rsidRPr="000C3E53">
        <w:t xml:space="preserve"> (</w:t>
      </w:r>
      <w:r w:rsidR="005802E9" w:rsidRPr="000C3E53">
        <w:rPr>
          <w:color w:val="222222"/>
          <w:szCs w:val="24"/>
          <w:shd w:val="clear" w:color="auto" w:fill="FFFFFF"/>
        </w:rPr>
        <w:t>Soboleva, et al., 2018</w:t>
      </w:r>
      <w:r w:rsidR="005802E9" w:rsidRPr="000C3E53">
        <w:t>)</w:t>
      </w:r>
      <w:r w:rsidRPr="000C3E53">
        <w:t>.</w:t>
      </w:r>
    </w:p>
    <w:p w14:paraId="383BAFAC" w14:textId="77777777" w:rsidR="00DF57BE" w:rsidRPr="000C3E53" w:rsidRDefault="00DF57BE" w:rsidP="000C3E53">
      <w:pPr>
        <w:spacing w:line="360" w:lineRule="auto"/>
        <w:jc w:val="both"/>
      </w:pPr>
      <w:r w:rsidRPr="000C3E53">
        <w:t>The organi</w:t>
      </w:r>
      <w:r w:rsidR="00340798" w:rsidRPr="000C3E53">
        <w:t>z</w:t>
      </w:r>
      <w:r w:rsidRPr="000C3E53">
        <w:t xml:space="preserve">ation is currently working </w:t>
      </w:r>
      <w:r w:rsidR="00340798" w:rsidRPr="000C3E53">
        <w:t>o</w:t>
      </w:r>
      <w:r w:rsidRPr="000C3E53">
        <w:t xml:space="preserve">n profits. The company can currently focus </w:t>
      </w:r>
      <w:r w:rsidR="00340798" w:rsidRPr="000C3E53">
        <w:t>on</w:t>
      </w:r>
      <w:r w:rsidRPr="000C3E53">
        <w:t xml:space="preserve"> global expansion or the change in the methodology of financing there are </w:t>
      </w:r>
      <w:r w:rsidR="00340798" w:rsidRPr="000C3E53">
        <w:t xml:space="preserve">a </w:t>
      </w:r>
      <w:r w:rsidRPr="000C3E53">
        <w:t>few techniques through which the budgeting can be improved. One of that technique</w:t>
      </w:r>
      <w:r w:rsidR="00340798" w:rsidRPr="000C3E53">
        <w:t>s</w:t>
      </w:r>
      <w:r w:rsidRPr="000C3E53">
        <w:t xml:space="preserve"> will work for this organi</w:t>
      </w:r>
      <w:r w:rsidR="00340798" w:rsidRPr="000C3E53">
        <w:t>z</w:t>
      </w:r>
      <w:r w:rsidRPr="000C3E53">
        <w:t>ation. The four recommended visiting techniques are zero</w:t>
      </w:r>
      <w:r w:rsidR="00340798" w:rsidRPr="000C3E53">
        <w:t>-</w:t>
      </w:r>
      <w:r w:rsidRPr="000C3E53">
        <w:t>based budgeting incremental budget</w:t>
      </w:r>
      <w:r w:rsidR="00340798" w:rsidRPr="000C3E53">
        <w:t>ing</w:t>
      </w:r>
      <w:r w:rsidRPr="000C3E53">
        <w:t xml:space="preserve"> activity</w:t>
      </w:r>
      <w:r w:rsidR="00340798" w:rsidRPr="000C3E53">
        <w:t>-</w:t>
      </w:r>
      <w:r w:rsidRPr="000C3E53">
        <w:t>based budgeting etc. The company is working as the revenue is much more than its cost. The company should now focus to expand the business</w:t>
      </w:r>
      <w:r w:rsidR="005802E9" w:rsidRPr="000C3E53">
        <w:t xml:space="preserve"> (</w:t>
      </w:r>
      <w:proofErr w:type="spellStart"/>
      <w:r w:rsidR="005802E9" w:rsidRPr="000C3E53">
        <w:rPr>
          <w:color w:val="222222"/>
          <w:szCs w:val="24"/>
          <w:shd w:val="clear" w:color="auto" w:fill="FFFFFF"/>
        </w:rPr>
        <w:t>Re</w:t>
      </w:r>
      <w:r w:rsidR="00340798" w:rsidRPr="000C3E53">
        <w:rPr>
          <w:color w:val="222222"/>
          <w:szCs w:val="24"/>
          <w:shd w:val="clear" w:color="auto" w:fill="FFFFFF"/>
        </w:rPr>
        <w:t>p</w:t>
      </w:r>
      <w:r w:rsidR="005802E9" w:rsidRPr="000C3E53">
        <w:rPr>
          <w:color w:val="222222"/>
          <w:szCs w:val="24"/>
          <w:shd w:val="clear" w:color="auto" w:fill="FFFFFF"/>
        </w:rPr>
        <w:t>pucci</w:t>
      </w:r>
      <w:proofErr w:type="spellEnd"/>
      <w:r w:rsidR="005802E9" w:rsidRPr="000C3E53">
        <w:rPr>
          <w:color w:val="222222"/>
          <w:szCs w:val="24"/>
          <w:shd w:val="clear" w:color="auto" w:fill="FFFFFF"/>
        </w:rPr>
        <w:t xml:space="preserve"> and </w:t>
      </w:r>
      <w:proofErr w:type="spellStart"/>
      <w:r w:rsidR="005802E9" w:rsidRPr="000C3E53">
        <w:rPr>
          <w:color w:val="222222"/>
          <w:szCs w:val="24"/>
          <w:shd w:val="clear" w:color="auto" w:fill="FFFFFF"/>
        </w:rPr>
        <w:t>Slipowitz</w:t>
      </w:r>
      <w:proofErr w:type="spellEnd"/>
      <w:r w:rsidR="005802E9" w:rsidRPr="000C3E53">
        <w:rPr>
          <w:color w:val="222222"/>
          <w:szCs w:val="24"/>
          <w:shd w:val="clear" w:color="auto" w:fill="FFFFFF"/>
        </w:rPr>
        <w:t>, 2022</w:t>
      </w:r>
      <w:r w:rsidR="005802E9" w:rsidRPr="000C3E53">
        <w:t>)</w:t>
      </w:r>
      <w:r w:rsidRPr="000C3E53">
        <w:t>. The company focus on expanding globally through various means:</w:t>
      </w:r>
    </w:p>
    <w:p w14:paraId="64CF393E" w14:textId="77777777" w:rsidR="00DF57BE" w:rsidRPr="000C3E53" w:rsidRDefault="00DF57BE" w:rsidP="000C3E53">
      <w:pPr>
        <w:pStyle w:val="ListParagraph"/>
        <w:numPr>
          <w:ilvl w:val="0"/>
          <w:numId w:val="2"/>
        </w:numPr>
        <w:spacing w:line="360" w:lineRule="auto"/>
        <w:jc w:val="both"/>
      </w:pPr>
      <w:r w:rsidRPr="000C3E53">
        <w:lastRenderedPageBreak/>
        <w:t xml:space="preserve">Acquire in Income, Contribute, and Rehash: Select a worldwide market with minimal worldwide rivalry to send off your standard item or administration. Subsequently, more cash will be accessible to put resources into an item locally and grow </w:t>
      </w:r>
      <w:r w:rsidR="00340798" w:rsidRPr="000C3E53">
        <w:t xml:space="preserve">a </w:t>
      </w:r>
      <w:r w:rsidRPr="000C3E53">
        <w:t>portion of the overall industry. Consider embracing a lean system to help you limit outside cash sources and raise organization value. While financing and loaning choices are restricted, this is a significant strategy</w:t>
      </w:r>
      <w:r w:rsidR="005802E9" w:rsidRPr="000C3E53">
        <w:t xml:space="preserve"> (</w:t>
      </w:r>
      <w:proofErr w:type="spellStart"/>
      <w:r w:rsidR="005802E9" w:rsidRPr="000C3E53">
        <w:rPr>
          <w:color w:val="222222"/>
          <w:szCs w:val="24"/>
          <w:shd w:val="clear" w:color="auto" w:fill="FFFFFF"/>
        </w:rPr>
        <w:t>Osano</w:t>
      </w:r>
      <w:proofErr w:type="spellEnd"/>
      <w:r w:rsidR="005802E9" w:rsidRPr="000C3E53">
        <w:rPr>
          <w:color w:val="222222"/>
          <w:szCs w:val="24"/>
          <w:shd w:val="clear" w:color="auto" w:fill="FFFFFF"/>
        </w:rPr>
        <w:t>, 2019</w:t>
      </w:r>
      <w:r w:rsidR="005802E9" w:rsidRPr="000C3E53">
        <w:t>)</w:t>
      </w:r>
      <w:r w:rsidRPr="000C3E53">
        <w:t>.</w:t>
      </w:r>
    </w:p>
    <w:p w14:paraId="7CD3DE9B" w14:textId="77777777" w:rsidR="00DF57BE" w:rsidRPr="000C3E53" w:rsidRDefault="00DF57BE" w:rsidP="000C3E53">
      <w:pPr>
        <w:pStyle w:val="ListParagraph"/>
        <w:numPr>
          <w:ilvl w:val="0"/>
          <w:numId w:val="2"/>
        </w:numPr>
        <w:spacing w:line="360" w:lineRule="auto"/>
        <w:jc w:val="both"/>
      </w:pPr>
      <w:r w:rsidRPr="000C3E53">
        <w:t xml:space="preserve">Unite: Make a point to safeguard yourself </w:t>
      </w:r>
      <w:r w:rsidR="00340798" w:rsidRPr="000C3E53">
        <w:t>before</w:t>
      </w:r>
      <w:r w:rsidRPr="000C3E53">
        <w:t xml:space="preserve"> starting your overall extension projects by collaborating with top</w:t>
      </w:r>
      <w:r w:rsidR="00340798" w:rsidRPr="000C3E53">
        <w:t>-</w:t>
      </w:r>
      <w:r w:rsidRPr="000C3E53">
        <w:t>tier organizations whose principal objective is to distinguish advance notice signs and understand likely dangers. Depend on accomplices, whether they are nearby or in the country you are attempting to reach</w:t>
      </w:r>
      <w:r w:rsidR="005802E9" w:rsidRPr="000C3E53">
        <w:t xml:space="preserve"> (</w:t>
      </w:r>
      <w:r w:rsidR="005802E9" w:rsidRPr="000C3E53">
        <w:rPr>
          <w:color w:val="222222"/>
          <w:szCs w:val="24"/>
          <w:shd w:val="clear" w:color="auto" w:fill="FFFFFF"/>
        </w:rPr>
        <w:t>Abd Aziz, et al., 2021</w:t>
      </w:r>
      <w:r w:rsidR="005802E9" w:rsidRPr="000C3E53">
        <w:t>)</w:t>
      </w:r>
      <w:r w:rsidRPr="000C3E53">
        <w:t>.</w:t>
      </w:r>
    </w:p>
    <w:p w14:paraId="670FCD67" w14:textId="77777777" w:rsidR="00DF57BE" w:rsidRPr="000C3E53" w:rsidRDefault="00DF57BE" w:rsidP="000C3E53">
      <w:pPr>
        <w:pStyle w:val="ListParagraph"/>
        <w:numPr>
          <w:ilvl w:val="0"/>
          <w:numId w:val="2"/>
        </w:numPr>
        <w:spacing w:line="360" w:lineRule="auto"/>
        <w:jc w:val="both"/>
      </w:pPr>
      <w:r w:rsidRPr="000C3E53">
        <w:t>Try not to be receptive; be proactive: Globalization is a critical part of every business procedure. Setting up a business or entering another country is a drawn</w:t>
      </w:r>
      <w:r w:rsidR="00340798" w:rsidRPr="000C3E53">
        <w:t>-</w:t>
      </w:r>
      <w:r w:rsidRPr="000C3E53">
        <w:t>out methodology. Subsequently, while entering another market, you ought to be proactive. Ensure your group is ready for this drawn</w:t>
      </w:r>
      <w:r w:rsidR="00340798" w:rsidRPr="000C3E53">
        <w:t>-</w:t>
      </w:r>
      <w:r w:rsidRPr="000C3E53">
        <w:t>out system plan by directing examination and checking for arrangement</w:t>
      </w:r>
      <w:r w:rsidR="00340798" w:rsidRPr="000C3E53">
        <w:t>s</w:t>
      </w:r>
      <w:r w:rsidR="005802E9" w:rsidRPr="000C3E53">
        <w:t xml:space="preserve"> (</w:t>
      </w:r>
      <w:proofErr w:type="spellStart"/>
      <w:r w:rsidR="005802E9" w:rsidRPr="000C3E53">
        <w:rPr>
          <w:color w:val="222222"/>
          <w:szCs w:val="24"/>
          <w:shd w:val="clear" w:color="auto" w:fill="FFFFFF"/>
        </w:rPr>
        <w:t>Sutrisno</w:t>
      </w:r>
      <w:proofErr w:type="spellEnd"/>
      <w:r w:rsidR="005802E9" w:rsidRPr="000C3E53">
        <w:rPr>
          <w:color w:val="222222"/>
          <w:szCs w:val="24"/>
          <w:shd w:val="clear" w:color="auto" w:fill="FFFFFF"/>
        </w:rPr>
        <w:t xml:space="preserve">, </w:t>
      </w:r>
      <w:proofErr w:type="spellStart"/>
      <w:r w:rsidR="005802E9" w:rsidRPr="000C3E53">
        <w:rPr>
          <w:color w:val="222222"/>
          <w:szCs w:val="24"/>
          <w:shd w:val="clear" w:color="auto" w:fill="FFFFFF"/>
        </w:rPr>
        <w:t>Nomaler</w:t>
      </w:r>
      <w:proofErr w:type="spellEnd"/>
      <w:r w:rsidR="005802E9" w:rsidRPr="000C3E53">
        <w:rPr>
          <w:color w:val="222222"/>
          <w:szCs w:val="24"/>
          <w:shd w:val="clear" w:color="auto" w:fill="FFFFFF"/>
        </w:rPr>
        <w:t>, and Alkemade, 2021</w:t>
      </w:r>
      <w:r w:rsidR="005802E9" w:rsidRPr="000C3E53">
        <w:t>)</w:t>
      </w:r>
      <w:r w:rsidRPr="000C3E53">
        <w:t>.</w:t>
      </w:r>
    </w:p>
    <w:p w14:paraId="6447D43D" w14:textId="77777777" w:rsidR="00DF57BE" w:rsidRPr="000C3E53" w:rsidRDefault="00DF57BE" w:rsidP="000C3E53">
      <w:pPr>
        <w:pStyle w:val="ListParagraph"/>
        <w:numPr>
          <w:ilvl w:val="0"/>
          <w:numId w:val="2"/>
        </w:numPr>
        <w:spacing w:line="360" w:lineRule="auto"/>
        <w:jc w:val="both"/>
      </w:pPr>
      <w:r w:rsidRPr="000C3E53">
        <w:t xml:space="preserve">Keep Your Impression Insignificant: Numerous organizations are starting to postpone making weighty expense uses in </w:t>
      </w:r>
      <w:r w:rsidR="00340798" w:rsidRPr="000C3E53">
        <w:t xml:space="preserve">the </w:t>
      </w:r>
      <w:r w:rsidRPr="000C3E53">
        <w:t xml:space="preserve">framework until their abroad presence is more settled. This is a tremendous strategy to safeguard uses and assurance the business </w:t>
      </w:r>
      <w:r w:rsidR="00340798" w:rsidRPr="000C3E53">
        <w:t xml:space="preserve">of </w:t>
      </w:r>
      <w:r w:rsidRPr="000C3E53">
        <w:t xml:space="preserve">an exceptional yield on </w:t>
      </w:r>
      <w:r w:rsidR="00340798" w:rsidRPr="000C3E53">
        <w:t xml:space="preserve">the </w:t>
      </w:r>
      <w:r w:rsidRPr="000C3E53">
        <w:t xml:space="preserve">venture. Try not to stand excessively far away, however; human resources </w:t>
      </w:r>
      <w:r w:rsidR="00340798" w:rsidRPr="000C3E53">
        <w:t>are</w:t>
      </w:r>
      <w:r w:rsidRPr="000C3E53">
        <w:t xml:space="preserve"> priceless</w:t>
      </w:r>
      <w:r w:rsidR="005802E9" w:rsidRPr="000C3E53">
        <w:t xml:space="preserve"> (</w:t>
      </w:r>
      <w:r w:rsidR="005802E9" w:rsidRPr="000C3E53">
        <w:rPr>
          <w:color w:val="222222"/>
          <w:szCs w:val="24"/>
          <w:shd w:val="clear" w:color="auto" w:fill="FFFFFF"/>
        </w:rPr>
        <w:t>Barakat and Shields, 2019</w:t>
      </w:r>
      <w:r w:rsidR="005802E9" w:rsidRPr="000C3E53">
        <w:t>)</w:t>
      </w:r>
      <w:r w:rsidRPr="000C3E53">
        <w:t>.</w:t>
      </w:r>
    </w:p>
    <w:p w14:paraId="32A6109D" w14:textId="77777777" w:rsidR="00176104" w:rsidRPr="000C3E53" w:rsidRDefault="00176104" w:rsidP="000C3E53">
      <w:pPr>
        <w:pStyle w:val="Heading1"/>
        <w:spacing w:line="360" w:lineRule="auto"/>
        <w:jc w:val="both"/>
        <w:rPr>
          <w:rFonts w:cs="Times New Roman"/>
        </w:rPr>
      </w:pPr>
      <w:bookmarkStart w:id="2" w:name="_Toc117696527"/>
      <w:r w:rsidRPr="000C3E53">
        <w:rPr>
          <w:rFonts w:cs="Times New Roman"/>
        </w:rPr>
        <w:t>Task 2</w:t>
      </w:r>
      <w:bookmarkEnd w:id="2"/>
    </w:p>
    <w:p w14:paraId="27D81275" w14:textId="77777777" w:rsidR="00827EC1" w:rsidRPr="000C3E53" w:rsidRDefault="00827EC1" w:rsidP="000C3E53">
      <w:pPr>
        <w:pStyle w:val="Heading1"/>
        <w:spacing w:line="360" w:lineRule="auto"/>
        <w:jc w:val="both"/>
        <w:rPr>
          <w:rFonts w:cs="Times New Roman"/>
        </w:rPr>
      </w:pPr>
      <w:bookmarkStart w:id="3" w:name="_Toc117696528"/>
      <w:r w:rsidRPr="000C3E53">
        <w:rPr>
          <w:rFonts w:cs="Times New Roman"/>
        </w:rPr>
        <w:t>Budgeting</w:t>
      </w:r>
      <w:bookmarkEnd w:id="3"/>
    </w:p>
    <w:p w14:paraId="2748C78E" w14:textId="77777777" w:rsidR="004B683C" w:rsidRPr="000C3E53" w:rsidRDefault="00C0608B" w:rsidP="000C3E53">
      <w:pPr>
        <w:spacing w:line="360" w:lineRule="auto"/>
        <w:jc w:val="both"/>
      </w:pPr>
      <w:r w:rsidRPr="000C3E53">
        <w:t>In business, budgeting</w:t>
      </w:r>
      <w:r w:rsidR="004B683C" w:rsidRPr="000C3E53">
        <w:t xml:space="preserve"> is the demonstration of assessing an organization's normal profit (the cash the firm gets from selling labor and products) and uses (the cash it spends on taking care of costs and bills) over a foreordained timeframe later on. With these expected earnings and costs, a business can decide whether </w:t>
      </w:r>
      <w:r w:rsidR="00340798" w:rsidRPr="000C3E53">
        <w:t>it</w:t>
      </w:r>
      <w:r w:rsidR="004B683C" w:rsidRPr="000C3E53">
        <w:t xml:space="preserve"> can keep up with </w:t>
      </w:r>
      <w:r w:rsidR="00340798" w:rsidRPr="000C3E53">
        <w:t>its</w:t>
      </w:r>
      <w:r w:rsidR="004B683C" w:rsidRPr="000C3E53">
        <w:t xml:space="preserve"> ongoing degree of activity</w:t>
      </w:r>
      <w:r w:rsidR="00690ADE" w:rsidRPr="000C3E53">
        <w:t xml:space="preserve"> (</w:t>
      </w:r>
      <w:proofErr w:type="spellStart"/>
      <w:r w:rsidR="00690ADE" w:rsidRPr="000C3E53">
        <w:rPr>
          <w:color w:val="222222"/>
          <w:szCs w:val="24"/>
          <w:shd w:val="clear" w:color="auto" w:fill="FFFFFF"/>
        </w:rPr>
        <w:t>Valuckas</w:t>
      </w:r>
      <w:proofErr w:type="spellEnd"/>
      <w:r w:rsidR="00690ADE" w:rsidRPr="000C3E53">
        <w:rPr>
          <w:color w:val="222222"/>
          <w:szCs w:val="24"/>
          <w:shd w:val="clear" w:color="auto" w:fill="FFFFFF"/>
        </w:rPr>
        <w:t>, 2019</w:t>
      </w:r>
      <w:r w:rsidR="00690ADE" w:rsidRPr="000C3E53">
        <w:t>)</w:t>
      </w:r>
      <w:r w:rsidR="004B683C" w:rsidRPr="000C3E53">
        <w:t>.</w:t>
      </w:r>
    </w:p>
    <w:p w14:paraId="2E1C5D24" w14:textId="77777777" w:rsidR="00827EC1" w:rsidRPr="000C3E53" w:rsidRDefault="00C0608B" w:rsidP="000C3E53">
      <w:pPr>
        <w:spacing w:line="360" w:lineRule="auto"/>
        <w:jc w:val="both"/>
      </w:pPr>
      <w:r w:rsidRPr="000C3E53">
        <w:t>A spending budget</w:t>
      </w:r>
      <w:r w:rsidR="004B683C" w:rsidRPr="000C3E53">
        <w:t xml:space="preserve"> is oftentimes made for a monetary year and incorporates insights concerning expected deals and related costs of doing business during that time. A business can utilize this </w:t>
      </w:r>
      <w:r w:rsidR="004B683C" w:rsidRPr="000C3E53">
        <w:lastRenderedPageBreak/>
        <w:t>spending plan to project how well it will do throughout the year and contrast genuine execution with the projected arrangement.</w:t>
      </w:r>
      <w:r w:rsidRPr="000C3E53">
        <w:t xml:space="preserve"> A budget outlines the compromise made when one great is fill</w:t>
      </w:r>
      <w:r w:rsidR="00340798" w:rsidRPr="000C3E53">
        <w:t>ed</w:t>
      </w:r>
      <w:r w:rsidRPr="000C3E53">
        <w:t xml:space="preserve"> in for one more </w:t>
      </w:r>
      <w:r w:rsidR="00340798" w:rsidRPr="000C3E53">
        <w:t>concerning</w:t>
      </w:r>
      <w:r w:rsidRPr="000C3E53">
        <w:t xml:space="preserve"> microeconomics. An excess budget shows that benefits are expected, a decent spending plan demonstrates that incomes are projected to rise to costs, and a shortage financial plan demonstrates that costs will dominate incomes </w:t>
      </w:r>
      <w:r w:rsidR="00340798" w:rsidRPr="000C3E53">
        <w:t>concerning</w:t>
      </w:r>
      <w:r w:rsidRPr="000C3E53">
        <w:t xml:space="preserve"> the reality or the result of this compromise</w:t>
      </w:r>
      <w:r w:rsidR="00690ADE" w:rsidRPr="000C3E53">
        <w:t xml:space="preserve"> (</w:t>
      </w:r>
      <w:proofErr w:type="spellStart"/>
      <w:r w:rsidR="00690ADE" w:rsidRPr="000C3E53">
        <w:rPr>
          <w:color w:val="222222"/>
          <w:szCs w:val="24"/>
          <w:shd w:val="clear" w:color="auto" w:fill="FFFFFF"/>
        </w:rPr>
        <w:t>Aksom</w:t>
      </w:r>
      <w:proofErr w:type="spellEnd"/>
      <w:r w:rsidR="00690ADE" w:rsidRPr="000C3E53">
        <w:rPr>
          <w:color w:val="222222"/>
          <w:szCs w:val="24"/>
          <w:shd w:val="clear" w:color="auto" w:fill="FFFFFF"/>
        </w:rPr>
        <w:t>, 2019</w:t>
      </w:r>
      <w:r w:rsidR="00690ADE" w:rsidRPr="000C3E53">
        <w:t>)</w:t>
      </w:r>
      <w:r w:rsidRPr="000C3E53">
        <w:t>.</w:t>
      </w:r>
    </w:p>
    <w:p w14:paraId="112DFDA8" w14:textId="77777777" w:rsidR="00827EC1" w:rsidRPr="000C3E53" w:rsidRDefault="00827EC1" w:rsidP="000C3E53">
      <w:pPr>
        <w:pStyle w:val="Heading1"/>
        <w:spacing w:line="360" w:lineRule="auto"/>
        <w:jc w:val="both"/>
        <w:rPr>
          <w:rFonts w:cs="Times New Roman"/>
        </w:rPr>
      </w:pPr>
      <w:bookmarkStart w:id="4" w:name="_Toc117696529"/>
      <w:r w:rsidRPr="000C3E53">
        <w:rPr>
          <w:rFonts w:cs="Times New Roman"/>
        </w:rPr>
        <w:t>Importance of Budgeting</w:t>
      </w:r>
      <w:bookmarkEnd w:id="4"/>
    </w:p>
    <w:p w14:paraId="2C68C5C3" w14:textId="77777777" w:rsidR="00156DD4" w:rsidRPr="000C3E53" w:rsidRDefault="00156DD4" w:rsidP="000C3E53">
      <w:pPr>
        <w:pStyle w:val="ListParagraph"/>
        <w:numPr>
          <w:ilvl w:val="0"/>
          <w:numId w:val="1"/>
        </w:numPr>
        <w:spacing w:line="360" w:lineRule="auto"/>
        <w:jc w:val="both"/>
      </w:pPr>
      <w:r w:rsidRPr="000C3E53">
        <w:t>It ensures assets are accessible: The principal objective of planning is to ensure an association has an adequate number of assets to accomplish its goals. You can distinguish which groups and drives need more assets and where you can make reserve funds by setting up your funds ahead of time. Planning for that ahead of time can empower you to plan another cost, for instance, assuming your group needs to add a representative to increment endeavors.</w:t>
      </w:r>
    </w:p>
    <w:p w14:paraId="4A77985D" w14:textId="77777777" w:rsidR="00C0608B" w:rsidRPr="000C3E53" w:rsidRDefault="00156DD4" w:rsidP="000C3E53">
      <w:pPr>
        <w:pStyle w:val="ListParagraph"/>
        <w:numPr>
          <w:ilvl w:val="0"/>
          <w:numId w:val="1"/>
        </w:numPr>
        <w:spacing w:line="360" w:lineRule="auto"/>
        <w:jc w:val="both"/>
      </w:pPr>
      <w:r w:rsidRPr="000C3E53">
        <w:t>It Can Benefit Layout and give an account of interior targets: While arranging a financial plan for a future period, it's essential to consider how much income will be expected to accomplish the association's targets. Monetary goals ought to be feasible enough that you can rely upon them to direct the leftover monetary allotments</w:t>
      </w:r>
      <w:r w:rsidR="00690ADE" w:rsidRPr="000C3E53">
        <w:t xml:space="preserve"> (</w:t>
      </w:r>
      <w:r w:rsidR="00690ADE" w:rsidRPr="000C3E53">
        <w:rPr>
          <w:color w:val="222222"/>
          <w:szCs w:val="24"/>
          <w:shd w:val="clear" w:color="auto" w:fill="FFFFFF"/>
        </w:rPr>
        <w:t xml:space="preserve">Scott and </w:t>
      </w:r>
      <w:proofErr w:type="spellStart"/>
      <w:r w:rsidR="00690ADE" w:rsidRPr="000C3E53">
        <w:rPr>
          <w:color w:val="222222"/>
          <w:szCs w:val="24"/>
          <w:shd w:val="clear" w:color="auto" w:fill="FFFFFF"/>
        </w:rPr>
        <w:t>Enu</w:t>
      </w:r>
      <w:proofErr w:type="spellEnd"/>
      <w:r w:rsidR="00690ADE" w:rsidRPr="000C3E53">
        <w:rPr>
          <w:color w:val="222222"/>
          <w:szCs w:val="24"/>
          <w:shd w:val="clear" w:color="auto" w:fill="FFFFFF"/>
        </w:rPr>
        <w:t>-Kwesi, 2018</w:t>
      </w:r>
      <w:r w:rsidR="00690ADE" w:rsidRPr="000C3E53">
        <w:t>)</w:t>
      </w:r>
      <w:r w:rsidRPr="000C3E53">
        <w:t>.</w:t>
      </w:r>
    </w:p>
    <w:p w14:paraId="691D0F69" w14:textId="77777777" w:rsidR="00156DD4" w:rsidRPr="000C3E53" w:rsidRDefault="00156DD4" w:rsidP="000C3E53">
      <w:pPr>
        <w:pStyle w:val="ListParagraph"/>
        <w:numPr>
          <w:ilvl w:val="0"/>
          <w:numId w:val="1"/>
        </w:numPr>
        <w:spacing w:line="360" w:lineRule="auto"/>
        <w:jc w:val="both"/>
      </w:pPr>
      <w:r w:rsidRPr="000C3E53">
        <w:t xml:space="preserve">It Helps in Venture Prioritization: Focusing on ventures and drives is a consequence of the planning system. While concluding which tasks to focus on, contemplate the conceivable profit from </w:t>
      </w:r>
      <w:r w:rsidR="00340798" w:rsidRPr="000C3E53">
        <w:t xml:space="preserve">the </w:t>
      </w:r>
      <w:r w:rsidRPr="000C3E53">
        <w:t>venture, how well they fit with your organization's qualities, and the amount they could influence more b</w:t>
      </w:r>
      <w:r w:rsidR="003611F8" w:rsidRPr="000C3E53">
        <w:t xml:space="preserve">road monetary targets. </w:t>
      </w:r>
      <w:r w:rsidRPr="000C3E53">
        <w:t>While focusing on positions and bigger drives, the incentive planning strategy constrains you to learn and legitimize each detail's significance to your association.</w:t>
      </w:r>
    </w:p>
    <w:p w14:paraId="1AE51101" w14:textId="77777777" w:rsidR="00156DD4" w:rsidRPr="000C3E53" w:rsidRDefault="00156DD4" w:rsidP="000C3E53">
      <w:pPr>
        <w:pStyle w:val="ListParagraph"/>
        <w:numPr>
          <w:ilvl w:val="0"/>
          <w:numId w:val="1"/>
        </w:numPr>
        <w:spacing w:line="360" w:lineRule="auto"/>
        <w:jc w:val="both"/>
      </w:pPr>
      <w:r w:rsidRPr="000C3E53">
        <w:t>It could bri</w:t>
      </w:r>
      <w:r w:rsidR="003611F8" w:rsidRPr="000C3E53">
        <w:t xml:space="preserve">ng about subsidizing prospects: </w:t>
      </w:r>
      <w:r w:rsidRPr="000C3E53">
        <w:t>It's critical to have reported monetary data whether you work for an organization or are contemplating searching for outside financial backers. Financial backers put a high significance on an organization's past, present, and expected monetary execution while deciding if to put resources into it. Reports from earlier periods that show both planned and genuine spending can exhibit your capacity to deal with an organization's funds, disseminate assets, and head in a different direction as required</w:t>
      </w:r>
      <w:r w:rsidR="00690ADE" w:rsidRPr="000C3E53">
        <w:t xml:space="preserve"> (</w:t>
      </w:r>
      <w:proofErr w:type="spellStart"/>
      <w:r w:rsidR="00690ADE" w:rsidRPr="000C3E53">
        <w:rPr>
          <w:color w:val="222222"/>
          <w:szCs w:val="24"/>
          <w:shd w:val="clear" w:color="auto" w:fill="FFFFFF"/>
        </w:rPr>
        <w:t>Özdemir</w:t>
      </w:r>
      <w:proofErr w:type="spellEnd"/>
      <w:r w:rsidR="00690ADE" w:rsidRPr="000C3E53">
        <w:rPr>
          <w:color w:val="222222"/>
          <w:szCs w:val="24"/>
          <w:shd w:val="clear" w:color="auto" w:fill="FFFFFF"/>
        </w:rPr>
        <w:t>, 2021</w:t>
      </w:r>
      <w:r w:rsidR="00690ADE" w:rsidRPr="000C3E53">
        <w:t>)</w:t>
      </w:r>
      <w:r w:rsidRPr="000C3E53">
        <w:t>.</w:t>
      </w:r>
    </w:p>
    <w:p w14:paraId="60CA0F61" w14:textId="77777777" w:rsidR="003611F8" w:rsidRPr="000C3E53" w:rsidRDefault="003611F8" w:rsidP="000C3E53">
      <w:pPr>
        <w:pStyle w:val="ListParagraph"/>
        <w:numPr>
          <w:ilvl w:val="0"/>
          <w:numId w:val="1"/>
        </w:numPr>
        <w:spacing w:line="360" w:lineRule="auto"/>
        <w:jc w:val="both"/>
      </w:pPr>
      <w:r w:rsidRPr="000C3E53">
        <w:lastRenderedPageBreak/>
        <w:t xml:space="preserve">It Offers an Adaptable Arrangement: A budget fills in as a monetary guide for the impending </w:t>
      </w:r>
      <w:r w:rsidR="00340798" w:rsidRPr="000C3E53">
        <w:t>period</w:t>
      </w:r>
      <w:r w:rsidRPr="000C3E53">
        <w:t>; expecting everything goes as expected, it will frame how much cash ought to be made and spent on specific items. The business world, in any case, is anything from reliable. An unexpected change in goals or an effect on your income could result from factors unchangeable as far as you might be concerned. You get an arrangement from a financial plan; by keeping a nimble mentality, you can change that arrangement and guide your firm through troublesome conditions</w:t>
      </w:r>
      <w:r w:rsidR="00690ADE" w:rsidRPr="000C3E53">
        <w:t xml:space="preserve"> (</w:t>
      </w:r>
      <w:r w:rsidR="00690ADE" w:rsidRPr="000C3E53">
        <w:rPr>
          <w:color w:val="222222"/>
          <w:szCs w:val="24"/>
          <w:shd w:val="clear" w:color="auto" w:fill="FFFFFF"/>
        </w:rPr>
        <w:t>Bergmann, et al., 2020</w:t>
      </w:r>
      <w:r w:rsidR="00690ADE" w:rsidRPr="000C3E53">
        <w:t>)</w:t>
      </w:r>
      <w:r w:rsidRPr="000C3E53">
        <w:t>.</w:t>
      </w:r>
    </w:p>
    <w:p w14:paraId="42BCE909" w14:textId="77777777" w:rsidR="00827EC1" w:rsidRPr="000C3E53" w:rsidRDefault="00827EC1" w:rsidP="000C3E53">
      <w:pPr>
        <w:pStyle w:val="Heading1"/>
        <w:spacing w:line="360" w:lineRule="auto"/>
        <w:jc w:val="both"/>
        <w:rPr>
          <w:rFonts w:cs="Times New Roman"/>
        </w:rPr>
      </w:pPr>
      <w:bookmarkStart w:id="5" w:name="_Toc117696530"/>
      <w:r w:rsidRPr="000C3E53">
        <w:rPr>
          <w:rFonts w:cs="Times New Roman"/>
        </w:rPr>
        <w:t>Incremental Budgeting</w:t>
      </w:r>
      <w:bookmarkEnd w:id="5"/>
    </w:p>
    <w:p w14:paraId="6444CE37" w14:textId="77777777" w:rsidR="003611F8" w:rsidRPr="000C3E53" w:rsidRDefault="003611F8" w:rsidP="000C3E53">
      <w:pPr>
        <w:spacing w:line="360" w:lineRule="auto"/>
        <w:jc w:val="both"/>
      </w:pPr>
      <w:r w:rsidRPr="000C3E53">
        <w:t>An incremental budget is made by using the genuine exhibition for the ongoing time frame as a base and afterward making incremental acclimations to it. This is ordinarily finished by utilizing the budget from the earlier year and making some expense increment changes.</w:t>
      </w:r>
    </w:p>
    <w:p w14:paraId="3EA80CEA" w14:textId="77777777" w:rsidR="003611F8" w:rsidRPr="000C3E53" w:rsidRDefault="003611F8" w:rsidP="000C3E53">
      <w:pPr>
        <w:spacing w:line="360" w:lineRule="auto"/>
        <w:jc w:val="both"/>
      </w:pPr>
      <w:r w:rsidRPr="000C3E53">
        <w:t xml:space="preserve">It is </w:t>
      </w:r>
      <w:r w:rsidR="00340798" w:rsidRPr="000C3E53">
        <w:t xml:space="preserve">a </w:t>
      </w:r>
      <w:r w:rsidRPr="000C3E53">
        <w:t>standard system to foster incremental budgets that utiliz</w:t>
      </w:r>
      <w:r w:rsidR="00340798" w:rsidRPr="000C3E53">
        <w:t>e</w:t>
      </w:r>
      <w:r w:rsidRPr="000C3E53">
        <w:t xml:space="preserve"> the expansion rate as an aide for the change factor. However, the change measures for each budget detail are analyzed distinctively by certain organizations</w:t>
      </w:r>
      <w:r w:rsidR="00690ADE" w:rsidRPr="000C3E53">
        <w:t xml:space="preserve"> (</w:t>
      </w:r>
      <w:r w:rsidR="00690ADE" w:rsidRPr="000C3E53">
        <w:rPr>
          <w:color w:val="222222"/>
          <w:szCs w:val="24"/>
          <w:shd w:val="clear" w:color="auto" w:fill="FFFFFF"/>
        </w:rPr>
        <w:t>Kenno, et al., 2021</w:t>
      </w:r>
      <w:r w:rsidR="00690ADE" w:rsidRPr="000C3E53">
        <w:t>)</w:t>
      </w:r>
      <w:r w:rsidRPr="000C3E53">
        <w:t>.</w:t>
      </w:r>
    </w:p>
    <w:p w14:paraId="50044D4A" w14:textId="77777777" w:rsidR="00827EC1" w:rsidRPr="000C3E53" w:rsidRDefault="00827EC1" w:rsidP="000C3E53">
      <w:pPr>
        <w:pStyle w:val="Heading1"/>
        <w:spacing w:line="360" w:lineRule="auto"/>
        <w:jc w:val="both"/>
        <w:rPr>
          <w:rFonts w:cs="Times New Roman"/>
        </w:rPr>
      </w:pPr>
      <w:bookmarkStart w:id="6" w:name="_Toc117696531"/>
      <w:r w:rsidRPr="000C3E53">
        <w:rPr>
          <w:rFonts w:cs="Times New Roman"/>
        </w:rPr>
        <w:t>Activity Based Budgeting</w:t>
      </w:r>
      <w:bookmarkEnd w:id="6"/>
    </w:p>
    <w:p w14:paraId="5015F962" w14:textId="77777777" w:rsidR="003611F8" w:rsidRPr="000C3E53" w:rsidRDefault="003611F8" w:rsidP="000C3E53">
      <w:pPr>
        <w:spacing w:line="360" w:lineRule="auto"/>
        <w:jc w:val="both"/>
      </w:pPr>
      <w:r w:rsidRPr="000C3E53">
        <w:t xml:space="preserve">An association's expenses are followed, explored, and examined utilizing the activity-based budgeting (ABB) framework. Each activity that costs cash in an organization is analyzed for likely efficiencies. The outcomes are then used to make spending plans. ABB is more severe than standard budgeting methods, which regularly just make changes </w:t>
      </w:r>
      <w:r w:rsidR="00340798" w:rsidRPr="000C3E53">
        <w:t>following</w:t>
      </w:r>
      <w:r w:rsidRPr="000C3E53">
        <w:t xml:space="preserve"> past financial plans to consider expansion or business development. Organizations that utiliz</w:t>
      </w:r>
      <w:r w:rsidR="00340798" w:rsidRPr="000C3E53">
        <w:t>e</w:t>
      </w:r>
      <w:r w:rsidRPr="000C3E53">
        <w:t xml:space="preserve"> activity-based budgeting (ABB) can bring down the measures of activity important to accomplish deals. It would be ideal for productivity to increment assuming unnecessary expenses are killed</w:t>
      </w:r>
      <w:r w:rsidR="00690ADE" w:rsidRPr="000C3E53">
        <w:t xml:space="preserve"> (</w:t>
      </w:r>
      <w:r w:rsidR="00690ADE" w:rsidRPr="000C3E53">
        <w:rPr>
          <w:color w:val="222222"/>
          <w:szCs w:val="24"/>
          <w:shd w:val="clear" w:color="auto" w:fill="FFFFFF"/>
        </w:rPr>
        <w:t xml:space="preserve">Hamdan, Chen, and </w:t>
      </w:r>
      <w:proofErr w:type="spellStart"/>
      <w:r w:rsidR="00690ADE" w:rsidRPr="000C3E53">
        <w:rPr>
          <w:color w:val="222222"/>
          <w:szCs w:val="24"/>
          <w:shd w:val="clear" w:color="auto" w:fill="FFFFFF"/>
        </w:rPr>
        <w:t>Anshari</w:t>
      </w:r>
      <w:proofErr w:type="spellEnd"/>
      <w:r w:rsidR="00690ADE" w:rsidRPr="000C3E53">
        <w:rPr>
          <w:color w:val="222222"/>
          <w:szCs w:val="24"/>
          <w:shd w:val="clear" w:color="auto" w:fill="FFFFFF"/>
        </w:rPr>
        <w:t>, 2020</w:t>
      </w:r>
      <w:r w:rsidR="00690ADE" w:rsidRPr="000C3E53">
        <w:t>)</w:t>
      </w:r>
      <w:r w:rsidRPr="000C3E53">
        <w:t>.</w:t>
      </w:r>
    </w:p>
    <w:p w14:paraId="760CF4D9" w14:textId="77777777" w:rsidR="00827EC1" w:rsidRPr="000C3E53" w:rsidRDefault="00827EC1" w:rsidP="000C3E53">
      <w:pPr>
        <w:pStyle w:val="Heading1"/>
        <w:spacing w:line="360" w:lineRule="auto"/>
        <w:jc w:val="both"/>
        <w:rPr>
          <w:rFonts w:cs="Times New Roman"/>
        </w:rPr>
      </w:pPr>
      <w:bookmarkStart w:id="7" w:name="_Toc117696532"/>
      <w:r w:rsidRPr="000C3E53">
        <w:rPr>
          <w:rFonts w:cs="Times New Roman"/>
        </w:rPr>
        <w:t>Value Proposition Budgeting</w:t>
      </w:r>
      <w:bookmarkEnd w:id="7"/>
    </w:p>
    <w:p w14:paraId="6A1A1746" w14:textId="77777777" w:rsidR="003611F8" w:rsidRPr="000C3E53" w:rsidRDefault="003611F8" w:rsidP="000C3E53">
      <w:pPr>
        <w:spacing w:line="360" w:lineRule="auto"/>
        <w:jc w:val="both"/>
      </w:pPr>
      <w:r w:rsidRPr="000C3E53">
        <w:t>Value proposition budgeting, otherwise called need</w:t>
      </w:r>
      <w:r w:rsidR="00340798" w:rsidRPr="000C3E53">
        <w:t>-</w:t>
      </w:r>
      <w:r w:rsidRPr="000C3E53">
        <w:t xml:space="preserve">based budgeting, centers around assessing and protecting the value of every single thing on a rundown of costs. Eventually, the objective is to figure out where an organization ought to put its subsidies to produce a benefit. Effective </w:t>
      </w:r>
      <w:r w:rsidRPr="000C3E53">
        <w:lastRenderedPageBreak/>
        <w:t>organizations and little new businesses who need to assess their most exceptionally valued administrations can utilize this budgeting procedure. Organizations could conjecture better pay by devoting a bigger portion of the financial plan to, for example, putting resources into popular administrations or popular merchandise since clients will spend more cash on these things</w:t>
      </w:r>
      <w:r w:rsidR="00690ADE" w:rsidRPr="000C3E53">
        <w:t xml:space="preserve"> (</w:t>
      </w:r>
      <w:r w:rsidR="00690ADE" w:rsidRPr="000C3E53">
        <w:rPr>
          <w:color w:val="222222"/>
          <w:szCs w:val="24"/>
          <w:shd w:val="clear" w:color="auto" w:fill="FFFFFF"/>
        </w:rPr>
        <w:t>Maheshwari, Maheshwari, and Maheshwari, 2021</w:t>
      </w:r>
      <w:r w:rsidR="00690ADE" w:rsidRPr="000C3E53">
        <w:t>)</w:t>
      </w:r>
      <w:r w:rsidRPr="000C3E53">
        <w:t>.</w:t>
      </w:r>
    </w:p>
    <w:p w14:paraId="05FBCEBF" w14:textId="77777777" w:rsidR="00827EC1" w:rsidRPr="000C3E53" w:rsidRDefault="00827EC1" w:rsidP="000C3E53">
      <w:pPr>
        <w:pStyle w:val="Heading1"/>
        <w:spacing w:line="360" w:lineRule="auto"/>
        <w:jc w:val="both"/>
        <w:rPr>
          <w:rFonts w:cs="Times New Roman"/>
        </w:rPr>
      </w:pPr>
      <w:bookmarkStart w:id="8" w:name="_Toc117696533"/>
      <w:r w:rsidRPr="000C3E53">
        <w:rPr>
          <w:rFonts w:cs="Times New Roman"/>
        </w:rPr>
        <w:t>Zero-based Budgeting</w:t>
      </w:r>
      <w:bookmarkEnd w:id="8"/>
    </w:p>
    <w:p w14:paraId="28372199" w14:textId="77777777" w:rsidR="003611F8" w:rsidRPr="000C3E53" w:rsidRDefault="003611F8" w:rsidP="000C3E53">
      <w:pPr>
        <w:spacing w:line="360" w:lineRule="auto"/>
        <w:jc w:val="both"/>
      </w:pPr>
      <w:r w:rsidRPr="000C3E53">
        <w:t xml:space="preserve">With zero-based budgeting (ZBB), rather than beginning with the earlier financial plan and making changes as needs </w:t>
      </w:r>
      <w:r w:rsidR="00340798" w:rsidRPr="000C3E53">
        <w:t>ar</w:t>
      </w:r>
      <w:r w:rsidRPr="000C3E53">
        <w:t>e, all costs should be legitimate for another period or year beginning from nothing. ZBB is an extremely proficient business arranging device that guides in cost ID and end, keeping up with monetary administration, and zeroing in on high-benefit adventures</w:t>
      </w:r>
      <w:r w:rsidR="0051051F" w:rsidRPr="000C3E53">
        <w:t xml:space="preserve"> (</w:t>
      </w:r>
      <w:r w:rsidR="0051051F" w:rsidRPr="000C3E53">
        <w:rPr>
          <w:color w:val="222222"/>
          <w:szCs w:val="24"/>
          <w:shd w:val="clear" w:color="auto" w:fill="FFFFFF"/>
        </w:rPr>
        <w:t xml:space="preserve">Clark, </w:t>
      </w:r>
      <w:proofErr w:type="spellStart"/>
      <w:r w:rsidR="0051051F" w:rsidRPr="000C3E53">
        <w:rPr>
          <w:color w:val="222222"/>
          <w:szCs w:val="24"/>
          <w:shd w:val="clear" w:color="auto" w:fill="FFFFFF"/>
        </w:rPr>
        <w:t>Menifield</w:t>
      </w:r>
      <w:proofErr w:type="spellEnd"/>
      <w:r w:rsidR="0051051F" w:rsidRPr="000C3E53">
        <w:rPr>
          <w:color w:val="222222"/>
          <w:szCs w:val="24"/>
          <w:shd w:val="clear" w:color="auto" w:fill="FFFFFF"/>
        </w:rPr>
        <w:t>, and Stewart, 2018</w:t>
      </w:r>
      <w:r w:rsidR="0051051F" w:rsidRPr="000C3E53">
        <w:t>)</w:t>
      </w:r>
      <w:r w:rsidRPr="000C3E53">
        <w:t>.</w:t>
      </w:r>
      <w:r w:rsidR="00FA7627" w:rsidRPr="000C3E53">
        <w:t xml:space="preserve"> </w:t>
      </w:r>
      <w:r w:rsidRPr="000C3E53">
        <w:t>The strategic execution of an organization's brilliant course of action is budgeting, including ZBB. An association should decipher its long-range plan into a particular arrangement of expected incomes and costs that can be estimated to follow execution to accomplish the monetary and functional objectives in the brilliant course of action. These can be refined and changed depending on the situation to keep the business on target with its goals and produce the ideal business results</w:t>
      </w:r>
      <w:r w:rsidR="00690ADE" w:rsidRPr="000C3E53">
        <w:t xml:space="preserve"> (</w:t>
      </w:r>
      <w:r w:rsidR="00690ADE" w:rsidRPr="000C3E53">
        <w:rPr>
          <w:color w:val="222222"/>
          <w:szCs w:val="24"/>
          <w:shd w:val="clear" w:color="auto" w:fill="FFFFFF"/>
        </w:rPr>
        <w:t>Miller, 2018</w:t>
      </w:r>
      <w:r w:rsidR="00690ADE" w:rsidRPr="000C3E53">
        <w:t>)</w:t>
      </w:r>
      <w:r w:rsidRPr="000C3E53">
        <w:t>.</w:t>
      </w:r>
    </w:p>
    <w:p w14:paraId="6610A480" w14:textId="77777777" w:rsidR="00827EC1" w:rsidRPr="000C3E53" w:rsidRDefault="00827EC1" w:rsidP="000C3E53">
      <w:pPr>
        <w:pStyle w:val="Heading1"/>
        <w:spacing w:line="360" w:lineRule="auto"/>
        <w:jc w:val="both"/>
        <w:rPr>
          <w:rFonts w:cs="Times New Roman"/>
        </w:rPr>
      </w:pPr>
      <w:bookmarkStart w:id="9" w:name="_Toc117696534"/>
      <w:r w:rsidRPr="000C3E53">
        <w:rPr>
          <w:rFonts w:cs="Times New Roman"/>
        </w:rPr>
        <w:t>Budgeting Control Supports Sustainability</w:t>
      </w:r>
      <w:bookmarkEnd w:id="9"/>
    </w:p>
    <w:p w14:paraId="2783AC00" w14:textId="77777777" w:rsidR="00FA7627" w:rsidRPr="000C3E53" w:rsidRDefault="00FA7627" w:rsidP="000C3E53">
      <w:pPr>
        <w:spacing w:line="360" w:lineRule="auto"/>
        <w:jc w:val="both"/>
      </w:pPr>
      <w:r w:rsidRPr="000C3E53">
        <w:t xml:space="preserve">Organizations will be associations that focus on bringing in cash. They can't flourish on the off chance that there isn't sufficient benefit. In deciding, assumptions and gauges are critical. Utilizing those expectations and projections, a situation is made. On the off chance that a situation incorporates monetary data, a spending plan has been made. A spending plan is a sort of corporate monetary test system. A vital instrument in financial management for economic improvement is budgeting. The adequacy of the organization's capital and assets is likewise kept up </w:t>
      </w:r>
      <w:r w:rsidR="00340798" w:rsidRPr="000C3E53">
        <w:t>by employing</w:t>
      </w:r>
      <w:r w:rsidRPr="000C3E53">
        <w:t xml:space="preserve"> budgeting. Each area or industry has an alternate financial plan. Budgeting shifts per industry, including fabricating, planned operations, flying, development, friendliness, and others</w:t>
      </w:r>
      <w:r w:rsidR="0051051F" w:rsidRPr="000C3E53">
        <w:t xml:space="preserve"> (</w:t>
      </w:r>
      <w:r w:rsidR="0051051F" w:rsidRPr="000C3E53">
        <w:rPr>
          <w:color w:val="222222"/>
          <w:szCs w:val="24"/>
          <w:shd w:val="clear" w:color="auto" w:fill="FFFFFF"/>
        </w:rPr>
        <w:t xml:space="preserve">Al </w:t>
      </w:r>
      <w:proofErr w:type="spellStart"/>
      <w:r w:rsidR="0051051F" w:rsidRPr="000C3E53">
        <w:rPr>
          <w:color w:val="222222"/>
          <w:szCs w:val="24"/>
          <w:shd w:val="clear" w:color="auto" w:fill="FFFFFF"/>
        </w:rPr>
        <w:t>Breiki</w:t>
      </w:r>
      <w:proofErr w:type="spellEnd"/>
      <w:r w:rsidR="0051051F" w:rsidRPr="000C3E53">
        <w:rPr>
          <w:color w:val="222222"/>
          <w:szCs w:val="24"/>
          <w:shd w:val="clear" w:color="auto" w:fill="FFFFFF"/>
        </w:rPr>
        <w:t xml:space="preserve"> and </w:t>
      </w:r>
      <w:proofErr w:type="spellStart"/>
      <w:r w:rsidR="0051051F" w:rsidRPr="000C3E53">
        <w:rPr>
          <w:color w:val="222222"/>
          <w:szCs w:val="24"/>
          <w:shd w:val="clear" w:color="auto" w:fill="FFFFFF"/>
        </w:rPr>
        <w:t>Nobanee</w:t>
      </w:r>
      <w:proofErr w:type="spellEnd"/>
      <w:r w:rsidR="0051051F" w:rsidRPr="000C3E53">
        <w:rPr>
          <w:color w:val="222222"/>
          <w:szCs w:val="24"/>
          <w:shd w:val="clear" w:color="auto" w:fill="FFFFFF"/>
        </w:rPr>
        <w:t>, 2019</w:t>
      </w:r>
      <w:r w:rsidR="0051051F" w:rsidRPr="000C3E53">
        <w:t>)</w:t>
      </w:r>
      <w:r w:rsidRPr="000C3E53">
        <w:t>.</w:t>
      </w:r>
    </w:p>
    <w:p w14:paraId="016A4C41" w14:textId="77777777" w:rsidR="00DF57BE" w:rsidRPr="000C3E53" w:rsidRDefault="00176104" w:rsidP="000C3E53">
      <w:pPr>
        <w:spacing w:line="360" w:lineRule="auto"/>
        <w:jc w:val="both"/>
      </w:pPr>
      <w:r w:rsidRPr="000C3E53">
        <w:t>The objective of green budgeting is to pursue choice</w:t>
      </w:r>
      <w:r w:rsidR="00340798" w:rsidRPr="000C3E53">
        <w:t>s</w:t>
      </w:r>
      <w:r w:rsidRPr="000C3E53">
        <w:t xml:space="preserve"> </w:t>
      </w:r>
      <w:r w:rsidR="00340798" w:rsidRPr="000C3E53">
        <w:t xml:space="preserve">for </w:t>
      </w:r>
      <w:r w:rsidRPr="000C3E53">
        <w:t xml:space="preserve">creators, people in general, and the council more mindful of the expected natural impacts of planning choices. By considering the </w:t>
      </w:r>
      <w:r w:rsidRPr="000C3E53">
        <w:lastRenderedPageBreak/>
        <w:t>interests of people in the future and worries about asset supportability, choices about asset appropriation and income raising could be impacted by having precise data on the drawn</w:t>
      </w:r>
      <w:r w:rsidR="00340798" w:rsidRPr="000C3E53">
        <w:t>-</w:t>
      </w:r>
      <w:r w:rsidRPr="000C3E53">
        <w:t>out ramifications of approaches. A reasonable, earth</w:t>
      </w:r>
      <w:r w:rsidR="00340798" w:rsidRPr="000C3E53">
        <w:t>-</w:t>
      </w:r>
      <w:r w:rsidRPr="000C3E53">
        <w:t>informed way to deal with strategy settling that is upheld by monetary choices would come about because of incorporating natural contemplations across all approach spaces of the financial plan, from climate and environment to transportation, wellbeing, and funds. This would uphold the arrangement of motivators</w:t>
      </w:r>
      <w:r w:rsidR="0051051F" w:rsidRPr="000C3E53">
        <w:t xml:space="preserve"> (</w:t>
      </w:r>
      <w:proofErr w:type="spellStart"/>
      <w:r w:rsidR="0051051F" w:rsidRPr="000C3E53">
        <w:rPr>
          <w:color w:val="222222"/>
          <w:szCs w:val="24"/>
          <w:shd w:val="clear" w:color="auto" w:fill="FFFFFF"/>
        </w:rPr>
        <w:t>Svensson</w:t>
      </w:r>
      <w:proofErr w:type="spellEnd"/>
      <w:r w:rsidR="0051051F" w:rsidRPr="000C3E53">
        <w:rPr>
          <w:color w:val="222222"/>
          <w:szCs w:val="24"/>
          <w:shd w:val="clear" w:color="auto" w:fill="FFFFFF"/>
        </w:rPr>
        <w:t xml:space="preserve"> and </w:t>
      </w:r>
      <w:proofErr w:type="spellStart"/>
      <w:r w:rsidR="0051051F" w:rsidRPr="000C3E53">
        <w:rPr>
          <w:color w:val="222222"/>
          <w:szCs w:val="24"/>
          <w:shd w:val="clear" w:color="auto" w:fill="FFFFFF"/>
        </w:rPr>
        <w:t>Funck</w:t>
      </w:r>
      <w:proofErr w:type="spellEnd"/>
      <w:r w:rsidR="0051051F" w:rsidRPr="000C3E53">
        <w:rPr>
          <w:color w:val="222222"/>
          <w:szCs w:val="24"/>
          <w:shd w:val="clear" w:color="auto" w:fill="FFFFFF"/>
        </w:rPr>
        <w:t>, 2019</w:t>
      </w:r>
      <w:r w:rsidR="0051051F" w:rsidRPr="000C3E53">
        <w:t>)</w:t>
      </w:r>
      <w:r w:rsidRPr="000C3E53">
        <w:t>.</w:t>
      </w:r>
    </w:p>
    <w:p w14:paraId="65FBFB54" w14:textId="77777777" w:rsidR="00176104" w:rsidRPr="000C3E53" w:rsidRDefault="00176104" w:rsidP="000C3E53">
      <w:pPr>
        <w:spacing w:line="360" w:lineRule="auto"/>
        <w:jc w:val="both"/>
        <w:rPr>
          <w:rFonts w:eastAsiaTheme="majorEastAsia"/>
          <w:b/>
          <w:bCs/>
          <w:color w:val="000000" w:themeColor="text1"/>
          <w:sz w:val="28"/>
          <w:szCs w:val="28"/>
        </w:rPr>
      </w:pPr>
      <w:r w:rsidRPr="000C3E53">
        <w:br w:type="page"/>
      </w:r>
    </w:p>
    <w:p w14:paraId="0EE5BBAF" w14:textId="77777777" w:rsidR="00827EC1" w:rsidRPr="000C3E53" w:rsidRDefault="00827EC1" w:rsidP="000C3E53">
      <w:pPr>
        <w:pStyle w:val="Heading1"/>
        <w:spacing w:line="360" w:lineRule="auto"/>
        <w:jc w:val="both"/>
        <w:rPr>
          <w:rFonts w:cs="Times New Roman"/>
        </w:rPr>
      </w:pPr>
      <w:bookmarkStart w:id="10" w:name="_Toc117696535"/>
      <w:r w:rsidRPr="000C3E53">
        <w:rPr>
          <w:rFonts w:cs="Times New Roman"/>
        </w:rPr>
        <w:lastRenderedPageBreak/>
        <w:t>Conclusion</w:t>
      </w:r>
      <w:bookmarkEnd w:id="10"/>
    </w:p>
    <w:p w14:paraId="1E5DD250" w14:textId="77777777" w:rsidR="00DF57BE" w:rsidRPr="000C3E53" w:rsidRDefault="00176104" w:rsidP="000C3E53">
      <w:pPr>
        <w:spacing w:line="360" w:lineRule="auto"/>
        <w:jc w:val="both"/>
      </w:pPr>
      <w:r w:rsidRPr="000C3E53">
        <w:t>The monetary administration of the inn area is the subject of this assessment. Investigation of assignments 1 and 2 is important for this assessment. This report likewise incorporates an investigation of undertaking 1's income fix. Furthermore, an exhaustive hypothesis of planning is incorporated, alongside data on its importance and different sorts of planning, for example, gradual planning, zero-based planning, movement</w:t>
      </w:r>
      <w:r w:rsidR="00340798" w:rsidRPr="000C3E53">
        <w:t>-</w:t>
      </w:r>
      <w:r w:rsidRPr="000C3E53">
        <w:t>based planning, and so on. Also, this paper investigat</w:t>
      </w:r>
      <w:r w:rsidR="00340798" w:rsidRPr="000C3E53">
        <w:t>e</w:t>
      </w:r>
      <w:r w:rsidRPr="000C3E53">
        <w:t xml:space="preserve">s the assertion </w:t>
      </w:r>
      <w:r w:rsidR="00340798" w:rsidRPr="000C3E53">
        <w:t xml:space="preserve">that </w:t>
      </w:r>
      <w:r w:rsidRPr="000C3E53">
        <w:t>"financial plan control further develops maintainability."</w:t>
      </w:r>
    </w:p>
    <w:p w14:paraId="105A0136" w14:textId="77777777" w:rsidR="00176104" w:rsidRPr="000C3E53" w:rsidRDefault="00176104" w:rsidP="000C3E53">
      <w:pPr>
        <w:spacing w:line="360" w:lineRule="auto"/>
        <w:jc w:val="both"/>
        <w:rPr>
          <w:rFonts w:eastAsiaTheme="majorEastAsia"/>
          <w:b/>
          <w:bCs/>
          <w:color w:val="000000" w:themeColor="text1"/>
          <w:sz w:val="28"/>
          <w:szCs w:val="28"/>
        </w:rPr>
      </w:pPr>
      <w:r w:rsidRPr="000C3E53">
        <w:br w:type="page"/>
      </w:r>
    </w:p>
    <w:p w14:paraId="67ED264B" w14:textId="77777777" w:rsidR="00827EC1" w:rsidRPr="000C3E53" w:rsidRDefault="00827EC1" w:rsidP="000C3E53">
      <w:pPr>
        <w:pStyle w:val="Heading1"/>
        <w:spacing w:line="360" w:lineRule="auto"/>
        <w:jc w:val="both"/>
        <w:rPr>
          <w:rFonts w:cs="Times New Roman"/>
        </w:rPr>
      </w:pPr>
      <w:bookmarkStart w:id="11" w:name="_Toc117696536"/>
      <w:r w:rsidRPr="000C3E53">
        <w:rPr>
          <w:rFonts w:cs="Times New Roman"/>
        </w:rPr>
        <w:lastRenderedPageBreak/>
        <w:t>References</w:t>
      </w:r>
      <w:bookmarkEnd w:id="11"/>
    </w:p>
    <w:p w14:paraId="0FE2F57F" w14:textId="77777777" w:rsidR="005802E9" w:rsidRPr="000C3E53" w:rsidRDefault="005802E9" w:rsidP="000C3E53">
      <w:pPr>
        <w:spacing w:line="360" w:lineRule="auto"/>
        <w:jc w:val="both"/>
        <w:rPr>
          <w:color w:val="222222"/>
          <w:szCs w:val="24"/>
          <w:shd w:val="clear" w:color="auto" w:fill="FFFFFF"/>
        </w:rPr>
      </w:pPr>
      <w:r w:rsidRPr="000C3E53">
        <w:rPr>
          <w:color w:val="222222"/>
          <w:szCs w:val="24"/>
          <w:shd w:val="clear" w:color="auto" w:fill="FFFFFF"/>
        </w:rPr>
        <w:t xml:space="preserve">Abd Aziz, N.A., </w:t>
      </w:r>
      <w:proofErr w:type="spellStart"/>
      <w:r w:rsidRPr="000C3E53">
        <w:rPr>
          <w:color w:val="222222"/>
          <w:szCs w:val="24"/>
          <w:shd w:val="clear" w:color="auto" w:fill="FFFFFF"/>
        </w:rPr>
        <w:t>Ramdan</w:t>
      </w:r>
      <w:proofErr w:type="spellEnd"/>
      <w:r w:rsidRPr="000C3E53">
        <w:rPr>
          <w:color w:val="222222"/>
          <w:szCs w:val="24"/>
          <w:shd w:val="clear" w:color="auto" w:fill="FFFFFF"/>
        </w:rPr>
        <w:t xml:space="preserve">, M.R., Nik </w:t>
      </w:r>
      <w:proofErr w:type="spellStart"/>
      <w:r w:rsidRPr="000C3E53">
        <w:rPr>
          <w:color w:val="222222"/>
          <w:szCs w:val="24"/>
          <w:shd w:val="clear" w:color="auto" w:fill="FFFFFF"/>
        </w:rPr>
        <w:t>Hussin</w:t>
      </w:r>
      <w:proofErr w:type="spellEnd"/>
      <w:r w:rsidRPr="000C3E53">
        <w:rPr>
          <w:color w:val="222222"/>
          <w:szCs w:val="24"/>
          <w:shd w:val="clear" w:color="auto" w:fill="FFFFFF"/>
        </w:rPr>
        <w:t xml:space="preserve">, N.S., Abdul Aziz, Z., Osman, J. and </w:t>
      </w:r>
      <w:proofErr w:type="spellStart"/>
      <w:r w:rsidRPr="000C3E53">
        <w:rPr>
          <w:color w:val="222222"/>
          <w:szCs w:val="24"/>
          <w:shd w:val="clear" w:color="auto" w:fill="FFFFFF"/>
        </w:rPr>
        <w:t>Hasbollah</w:t>
      </w:r>
      <w:proofErr w:type="spellEnd"/>
      <w:r w:rsidRPr="000C3E53">
        <w:rPr>
          <w:color w:val="222222"/>
          <w:szCs w:val="24"/>
          <w:shd w:val="clear" w:color="auto" w:fill="FFFFFF"/>
        </w:rPr>
        <w:t>, H.R., 2021. The Determinants of Global Expansion: A Study on Food and Beverage Franchisors in Malaysia. </w:t>
      </w:r>
      <w:r w:rsidRPr="000C3E53">
        <w:rPr>
          <w:i/>
          <w:iCs/>
          <w:color w:val="222222"/>
          <w:szCs w:val="24"/>
          <w:shd w:val="clear" w:color="auto" w:fill="FFFFFF"/>
        </w:rPr>
        <w:t>Sustainability</w:t>
      </w:r>
      <w:r w:rsidRPr="000C3E53">
        <w:rPr>
          <w:color w:val="222222"/>
          <w:szCs w:val="24"/>
          <w:shd w:val="clear" w:color="auto" w:fill="FFFFFF"/>
        </w:rPr>
        <w:t>, </w:t>
      </w:r>
      <w:r w:rsidRPr="000C3E53">
        <w:rPr>
          <w:i/>
          <w:iCs/>
          <w:color w:val="222222"/>
          <w:szCs w:val="24"/>
          <w:shd w:val="clear" w:color="auto" w:fill="FFFFFF"/>
        </w:rPr>
        <w:t>13</w:t>
      </w:r>
      <w:r w:rsidRPr="000C3E53">
        <w:rPr>
          <w:color w:val="222222"/>
          <w:szCs w:val="24"/>
          <w:shd w:val="clear" w:color="auto" w:fill="FFFFFF"/>
        </w:rPr>
        <w:t>(18), p.10328.</w:t>
      </w:r>
    </w:p>
    <w:p w14:paraId="10F0D258" w14:textId="77777777" w:rsidR="005802E9" w:rsidRPr="000C3E53" w:rsidRDefault="005802E9" w:rsidP="000C3E53">
      <w:pPr>
        <w:spacing w:line="360" w:lineRule="auto"/>
        <w:jc w:val="both"/>
        <w:rPr>
          <w:color w:val="222222"/>
          <w:szCs w:val="24"/>
          <w:shd w:val="clear" w:color="auto" w:fill="FFFFFF"/>
        </w:rPr>
      </w:pPr>
      <w:proofErr w:type="spellStart"/>
      <w:r w:rsidRPr="000C3E53">
        <w:rPr>
          <w:color w:val="222222"/>
          <w:szCs w:val="24"/>
          <w:shd w:val="clear" w:color="auto" w:fill="FFFFFF"/>
        </w:rPr>
        <w:t>Aksom</w:t>
      </w:r>
      <w:proofErr w:type="spellEnd"/>
      <w:r w:rsidRPr="000C3E53">
        <w:rPr>
          <w:color w:val="222222"/>
          <w:szCs w:val="24"/>
          <w:shd w:val="clear" w:color="auto" w:fill="FFFFFF"/>
        </w:rPr>
        <w:t>, H., 2019. Managerial understanding and attitudes towards beyond budgeting in Ukraine. </w:t>
      </w:r>
      <w:r w:rsidRPr="000C3E53">
        <w:rPr>
          <w:i/>
          <w:iCs/>
          <w:color w:val="222222"/>
          <w:szCs w:val="24"/>
          <w:shd w:val="clear" w:color="auto" w:fill="FFFFFF"/>
        </w:rPr>
        <w:t>International Journal of Management Practice</w:t>
      </w:r>
      <w:r w:rsidRPr="000C3E53">
        <w:rPr>
          <w:color w:val="222222"/>
          <w:szCs w:val="24"/>
          <w:shd w:val="clear" w:color="auto" w:fill="FFFFFF"/>
        </w:rPr>
        <w:t>, </w:t>
      </w:r>
      <w:r w:rsidRPr="000C3E53">
        <w:rPr>
          <w:i/>
          <w:iCs/>
          <w:color w:val="222222"/>
          <w:szCs w:val="24"/>
          <w:shd w:val="clear" w:color="auto" w:fill="FFFFFF"/>
        </w:rPr>
        <w:t>12</w:t>
      </w:r>
      <w:r w:rsidRPr="000C3E53">
        <w:rPr>
          <w:color w:val="222222"/>
          <w:szCs w:val="24"/>
          <w:shd w:val="clear" w:color="auto" w:fill="FFFFFF"/>
        </w:rPr>
        <w:t>(2), pp.171-199.</w:t>
      </w:r>
    </w:p>
    <w:p w14:paraId="01C23F35" w14:textId="77777777" w:rsidR="005802E9" w:rsidRPr="000C3E53" w:rsidRDefault="005802E9" w:rsidP="000C3E53">
      <w:pPr>
        <w:spacing w:line="360" w:lineRule="auto"/>
        <w:jc w:val="both"/>
        <w:rPr>
          <w:color w:val="222222"/>
          <w:szCs w:val="24"/>
          <w:shd w:val="clear" w:color="auto" w:fill="FFFFFF"/>
        </w:rPr>
      </w:pPr>
      <w:r w:rsidRPr="000C3E53">
        <w:rPr>
          <w:color w:val="222222"/>
          <w:szCs w:val="24"/>
          <w:shd w:val="clear" w:color="auto" w:fill="FFFFFF"/>
        </w:rPr>
        <w:t xml:space="preserve">Al </w:t>
      </w:r>
      <w:proofErr w:type="spellStart"/>
      <w:r w:rsidRPr="000C3E53">
        <w:rPr>
          <w:color w:val="222222"/>
          <w:szCs w:val="24"/>
          <w:shd w:val="clear" w:color="auto" w:fill="FFFFFF"/>
        </w:rPr>
        <w:t>Breiki</w:t>
      </w:r>
      <w:proofErr w:type="spellEnd"/>
      <w:r w:rsidRPr="000C3E53">
        <w:rPr>
          <w:color w:val="222222"/>
          <w:szCs w:val="24"/>
          <w:shd w:val="clear" w:color="auto" w:fill="FFFFFF"/>
        </w:rPr>
        <w:t xml:space="preserve">, M. and </w:t>
      </w:r>
      <w:proofErr w:type="spellStart"/>
      <w:r w:rsidRPr="000C3E53">
        <w:rPr>
          <w:color w:val="222222"/>
          <w:szCs w:val="24"/>
          <w:shd w:val="clear" w:color="auto" w:fill="FFFFFF"/>
        </w:rPr>
        <w:t>Nobanee</w:t>
      </w:r>
      <w:proofErr w:type="spellEnd"/>
      <w:r w:rsidRPr="000C3E53">
        <w:rPr>
          <w:color w:val="222222"/>
          <w:szCs w:val="24"/>
          <w:shd w:val="clear" w:color="auto" w:fill="FFFFFF"/>
        </w:rPr>
        <w:t>, H., 2019. The role of financial management in promoting sustainable business practices and development. </w:t>
      </w:r>
      <w:r w:rsidRPr="000C3E53">
        <w:rPr>
          <w:i/>
          <w:iCs/>
          <w:color w:val="222222"/>
          <w:szCs w:val="24"/>
          <w:shd w:val="clear" w:color="auto" w:fill="FFFFFF"/>
        </w:rPr>
        <w:t>Available at SSRN 3472404</w:t>
      </w:r>
      <w:r w:rsidRPr="000C3E53">
        <w:rPr>
          <w:color w:val="222222"/>
          <w:szCs w:val="24"/>
          <w:shd w:val="clear" w:color="auto" w:fill="FFFFFF"/>
        </w:rPr>
        <w:t>.</w:t>
      </w:r>
    </w:p>
    <w:p w14:paraId="13FF8170" w14:textId="77777777" w:rsidR="005802E9" w:rsidRPr="000C3E53" w:rsidRDefault="005802E9" w:rsidP="000C3E53">
      <w:pPr>
        <w:spacing w:line="360" w:lineRule="auto"/>
        <w:jc w:val="both"/>
        <w:rPr>
          <w:color w:val="222222"/>
          <w:szCs w:val="24"/>
          <w:shd w:val="clear" w:color="auto" w:fill="FFFFFF"/>
        </w:rPr>
      </w:pPr>
      <w:r w:rsidRPr="000C3E53">
        <w:rPr>
          <w:color w:val="222222"/>
          <w:szCs w:val="24"/>
          <w:shd w:val="clear" w:color="auto" w:fill="FFFFFF"/>
        </w:rPr>
        <w:t>Barakat, B. and Shields, R., 2019. Just another level? Comparing quantitative patterns of global expansion of school and higher education attainment. </w:t>
      </w:r>
      <w:r w:rsidRPr="000C3E53">
        <w:rPr>
          <w:i/>
          <w:iCs/>
          <w:color w:val="222222"/>
          <w:szCs w:val="24"/>
          <w:shd w:val="clear" w:color="auto" w:fill="FFFFFF"/>
        </w:rPr>
        <w:t>Demography</w:t>
      </w:r>
      <w:r w:rsidRPr="000C3E53">
        <w:rPr>
          <w:color w:val="222222"/>
          <w:szCs w:val="24"/>
          <w:shd w:val="clear" w:color="auto" w:fill="FFFFFF"/>
        </w:rPr>
        <w:t>, </w:t>
      </w:r>
      <w:r w:rsidRPr="000C3E53">
        <w:rPr>
          <w:i/>
          <w:iCs/>
          <w:color w:val="222222"/>
          <w:szCs w:val="24"/>
          <w:shd w:val="clear" w:color="auto" w:fill="FFFFFF"/>
        </w:rPr>
        <w:t>56</w:t>
      </w:r>
      <w:r w:rsidRPr="000C3E53">
        <w:rPr>
          <w:color w:val="222222"/>
          <w:szCs w:val="24"/>
          <w:shd w:val="clear" w:color="auto" w:fill="FFFFFF"/>
        </w:rPr>
        <w:t>(3), pp.917-934.</w:t>
      </w:r>
    </w:p>
    <w:p w14:paraId="4C156D79" w14:textId="77777777" w:rsidR="005802E9" w:rsidRPr="000C3E53" w:rsidRDefault="005802E9" w:rsidP="000C3E53">
      <w:pPr>
        <w:spacing w:line="360" w:lineRule="auto"/>
        <w:jc w:val="both"/>
        <w:rPr>
          <w:color w:val="222222"/>
          <w:szCs w:val="24"/>
          <w:shd w:val="clear" w:color="auto" w:fill="FFFFFF"/>
        </w:rPr>
      </w:pPr>
      <w:r w:rsidRPr="000C3E53">
        <w:rPr>
          <w:color w:val="222222"/>
          <w:szCs w:val="24"/>
          <w:shd w:val="clear" w:color="auto" w:fill="FFFFFF"/>
        </w:rPr>
        <w:t xml:space="preserve">Bergmann, M., </w:t>
      </w:r>
      <w:proofErr w:type="spellStart"/>
      <w:r w:rsidRPr="000C3E53">
        <w:rPr>
          <w:color w:val="222222"/>
          <w:szCs w:val="24"/>
          <w:shd w:val="clear" w:color="auto" w:fill="FFFFFF"/>
        </w:rPr>
        <w:t>Brück</w:t>
      </w:r>
      <w:proofErr w:type="spellEnd"/>
      <w:r w:rsidRPr="000C3E53">
        <w:rPr>
          <w:color w:val="222222"/>
          <w:szCs w:val="24"/>
          <w:shd w:val="clear" w:color="auto" w:fill="FFFFFF"/>
        </w:rPr>
        <w:t xml:space="preserve">, C., Knauer, T. and </w:t>
      </w:r>
      <w:proofErr w:type="spellStart"/>
      <w:r w:rsidRPr="000C3E53">
        <w:rPr>
          <w:color w:val="222222"/>
          <w:szCs w:val="24"/>
          <w:shd w:val="clear" w:color="auto" w:fill="FFFFFF"/>
        </w:rPr>
        <w:t>Schwering</w:t>
      </w:r>
      <w:proofErr w:type="spellEnd"/>
      <w:r w:rsidRPr="000C3E53">
        <w:rPr>
          <w:color w:val="222222"/>
          <w:szCs w:val="24"/>
          <w:shd w:val="clear" w:color="auto" w:fill="FFFFFF"/>
        </w:rPr>
        <w:t>, A., 2020. Digitization of the budgeting process: determinants of the use of business analytics and its effect on satisfaction with the budgeting process. </w:t>
      </w:r>
      <w:r w:rsidRPr="000C3E53">
        <w:rPr>
          <w:i/>
          <w:iCs/>
          <w:color w:val="222222"/>
          <w:szCs w:val="24"/>
          <w:shd w:val="clear" w:color="auto" w:fill="FFFFFF"/>
        </w:rPr>
        <w:t>Journal of Management Control</w:t>
      </w:r>
      <w:r w:rsidRPr="000C3E53">
        <w:rPr>
          <w:color w:val="222222"/>
          <w:szCs w:val="24"/>
          <w:shd w:val="clear" w:color="auto" w:fill="FFFFFF"/>
        </w:rPr>
        <w:t>, </w:t>
      </w:r>
      <w:r w:rsidRPr="000C3E53">
        <w:rPr>
          <w:i/>
          <w:iCs/>
          <w:color w:val="222222"/>
          <w:szCs w:val="24"/>
          <w:shd w:val="clear" w:color="auto" w:fill="FFFFFF"/>
        </w:rPr>
        <w:t>31</w:t>
      </w:r>
      <w:r w:rsidRPr="000C3E53">
        <w:rPr>
          <w:color w:val="222222"/>
          <w:szCs w:val="24"/>
          <w:shd w:val="clear" w:color="auto" w:fill="FFFFFF"/>
        </w:rPr>
        <w:t>(1), pp.25-54.</w:t>
      </w:r>
    </w:p>
    <w:p w14:paraId="6D1585E2" w14:textId="77777777" w:rsidR="005802E9" w:rsidRPr="000C3E53" w:rsidRDefault="005802E9" w:rsidP="000C3E53">
      <w:pPr>
        <w:spacing w:line="360" w:lineRule="auto"/>
        <w:jc w:val="both"/>
        <w:rPr>
          <w:color w:val="222222"/>
          <w:szCs w:val="24"/>
          <w:shd w:val="clear" w:color="auto" w:fill="FFFFFF"/>
        </w:rPr>
      </w:pPr>
      <w:r w:rsidRPr="000C3E53">
        <w:rPr>
          <w:color w:val="222222"/>
          <w:szCs w:val="24"/>
          <w:shd w:val="clear" w:color="auto" w:fill="FFFFFF"/>
        </w:rPr>
        <w:t xml:space="preserve">Clark, C., </w:t>
      </w:r>
      <w:proofErr w:type="spellStart"/>
      <w:r w:rsidRPr="000C3E53">
        <w:rPr>
          <w:color w:val="222222"/>
          <w:szCs w:val="24"/>
          <w:shd w:val="clear" w:color="auto" w:fill="FFFFFF"/>
        </w:rPr>
        <w:t>Menifield</w:t>
      </w:r>
      <w:proofErr w:type="spellEnd"/>
      <w:r w:rsidRPr="000C3E53">
        <w:rPr>
          <w:color w:val="222222"/>
          <w:szCs w:val="24"/>
          <w:shd w:val="clear" w:color="auto" w:fill="FFFFFF"/>
        </w:rPr>
        <w:t>, C.E. and Stewart, L.M., 2018. Policy diffusion and performance-based budgeting. </w:t>
      </w:r>
      <w:r w:rsidRPr="000C3E53">
        <w:rPr>
          <w:i/>
          <w:iCs/>
          <w:color w:val="222222"/>
          <w:szCs w:val="24"/>
          <w:shd w:val="clear" w:color="auto" w:fill="FFFFFF"/>
        </w:rPr>
        <w:t>International Journal of Public Administration</w:t>
      </w:r>
      <w:r w:rsidRPr="000C3E53">
        <w:rPr>
          <w:color w:val="222222"/>
          <w:szCs w:val="24"/>
          <w:shd w:val="clear" w:color="auto" w:fill="FFFFFF"/>
        </w:rPr>
        <w:t>, </w:t>
      </w:r>
      <w:r w:rsidRPr="000C3E53">
        <w:rPr>
          <w:i/>
          <w:iCs/>
          <w:color w:val="222222"/>
          <w:szCs w:val="24"/>
          <w:shd w:val="clear" w:color="auto" w:fill="FFFFFF"/>
        </w:rPr>
        <w:t>41</w:t>
      </w:r>
      <w:r w:rsidRPr="000C3E53">
        <w:rPr>
          <w:color w:val="222222"/>
          <w:szCs w:val="24"/>
          <w:shd w:val="clear" w:color="auto" w:fill="FFFFFF"/>
        </w:rPr>
        <w:t>(7), pp.528-534.</w:t>
      </w:r>
    </w:p>
    <w:p w14:paraId="6DBE2184" w14:textId="77777777" w:rsidR="005802E9" w:rsidRPr="000C3E53" w:rsidRDefault="005802E9" w:rsidP="000C3E53">
      <w:pPr>
        <w:spacing w:line="360" w:lineRule="auto"/>
        <w:jc w:val="both"/>
        <w:rPr>
          <w:szCs w:val="24"/>
        </w:rPr>
      </w:pPr>
      <w:proofErr w:type="spellStart"/>
      <w:r w:rsidRPr="000C3E53">
        <w:rPr>
          <w:color w:val="222222"/>
          <w:szCs w:val="24"/>
          <w:shd w:val="clear" w:color="auto" w:fill="FFFFFF"/>
        </w:rPr>
        <w:t>Daugėlaitė</w:t>
      </w:r>
      <w:proofErr w:type="spellEnd"/>
      <w:r w:rsidRPr="000C3E53">
        <w:rPr>
          <w:color w:val="222222"/>
          <w:szCs w:val="24"/>
          <w:shd w:val="clear" w:color="auto" w:fill="FFFFFF"/>
        </w:rPr>
        <w:t xml:space="preserve">, S. and </w:t>
      </w:r>
      <w:proofErr w:type="spellStart"/>
      <w:r w:rsidRPr="000C3E53">
        <w:rPr>
          <w:color w:val="222222"/>
          <w:szCs w:val="24"/>
          <w:shd w:val="clear" w:color="auto" w:fill="FFFFFF"/>
        </w:rPr>
        <w:t>Kušleikienė</w:t>
      </w:r>
      <w:proofErr w:type="spellEnd"/>
      <w:r w:rsidRPr="000C3E53">
        <w:rPr>
          <w:color w:val="222222"/>
          <w:szCs w:val="24"/>
          <w:shd w:val="clear" w:color="auto" w:fill="FFFFFF"/>
        </w:rPr>
        <w:t>, L., 2022. Cash flow analysis of company „</w:t>
      </w:r>
      <w:proofErr w:type="spellStart"/>
      <w:r w:rsidRPr="000C3E53">
        <w:rPr>
          <w:color w:val="222222"/>
          <w:szCs w:val="24"/>
          <w:shd w:val="clear" w:color="auto" w:fill="FFFFFF"/>
        </w:rPr>
        <w:t>Transpo</w:t>
      </w:r>
      <w:proofErr w:type="spellEnd"/>
      <w:r w:rsidRPr="000C3E53">
        <w:rPr>
          <w:color w:val="222222"/>
          <w:szCs w:val="24"/>
          <w:shd w:val="clear" w:color="auto" w:fill="FFFFFF"/>
        </w:rPr>
        <w:t xml:space="preserve"> “for 2019–2021. </w:t>
      </w:r>
      <w:r w:rsidRPr="000C3E53">
        <w:rPr>
          <w:i/>
          <w:iCs/>
          <w:color w:val="222222"/>
          <w:szCs w:val="24"/>
          <w:shd w:val="clear" w:color="auto" w:fill="FFFFFF"/>
        </w:rPr>
        <w:t>Applied Scientific Research</w:t>
      </w:r>
      <w:r w:rsidRPr="000C3E53">
        <w:rPr>
          <w:color w:val="222222"/>
          <w:szCs w:val="24"/>
          <w:shd w:val="clear" w:color="auto" w:fill="FFFFFF"/>
        </w:rPr>
        <w:t>, </w:t>
      </w:r>
      <w:r w:rsidRPr="000C3E53">
        <w:rPr>
          <w:i/>
          <w:iCs/>
          <w:color w:val="222222"/>
          <w:szCs w:val="24"/>
          <w:shd w:val="clear" w:color="auto" w:fill="FFFFFF"/>
        </w:rPr>
        <w:t>1</w:t>
      </w:r>
      <w:r w:rsidRPr="000C3E53">
        <w:rPr>
          <w:color w:val="222222"/>
          <w:szCs w:val="24"/>
          <w:shd w:val="clear" w:color="auto" w:fill="FFFFFF"/>
        </w:rPr>
        <w:t>(1), pp.155-169.</w:t>
      </w:r>
    </w:p>
    <w:p w14:paraId="3218ACE1" w14:textId="77777777" w:rsidR="005802E9" w:rsidRPr="000C3E53" w:rsidRDefault="005802E9" w:rsidP="000C3E53">
      <w:pPr>
        <w:spacing w:line="360" w:lineRule="auto"/>
        <w:jc w:val="both"/>
        <w:rPr>
          <w:color w:val="222222"/>
          <w:szCs w:val="24"/>
          <w:shd w:val="clear" w:color="auto" w:fill="FFFFFF"/>
        </w:rPr>
      </w:pPr>
      <w:proofErr w:type="spellStart"/>
      <w:r w:rsidRPr="000C3E53">
        <w:rPr>
          <w:color w:val="222222"/>
          <w:szCs w:val="24"/>
          <w:shd w:val="clear" w:color="auto" w:fill="FFFFFF"/>
        </w:rPr>
        <w:t>Faricha</w:t>
      </w:r>
      <w:proofErr w:type="spellEnd"/>
      <w:r w:rsidRPr="000C3E53">
        <w:rPr>
          <w:color w:val="222222"/>
          <w:szCs w:val="24"/>
          <w:shd w:val="clear" w:color="auto" w:fill="FFFFFF"/>
        </w:rPr>
        <w:t xml:space="preserve">, A., </w:t>
      </w:r>
      <w:proofErr w:type="spellStart"/>
      <w:r w:rsidRPr="000C3E53">
        <w:rPr>
          <w:color w:val="222222"/>
          <w:szCs w:val="24"/>
          <w:shd w:val="clear" w:color="auto" w:fill="FFFFFF"/>
        </w:rPr>
        <w:t>Ulyah</w:t>
      </w:r>
      <w:proofErr w:type="spellEnd"/>
      <w:r w:rsidRPr="000C3E53">
        <w:rPr>
          <w:color w:val="222222"/>
          <w:szCs w:val="24"/>
          <w:shd w:val="clear" w:color="auto" w:fill="FFFFFF"/>
        </w:rPr>
        <w:t xml:space="preserve">, S.M., </w:t>
      </w:r>
      <w:proofErr w:type="spellStart"/>
      <w:r w:rsidRPr="000C3E53">
        <w:rPr>
          <w:color w:val="222222"/>
          <w:szCs w:val="24"/>
          <w:shd w:val="clear" w:color="auto" w:fill="FFFFFF"/>
        </w:rPr>
        <w:t>Susanti</w:t>
      </w:r>
      <w:proofErr w:type="spellEnd"/>
      <w:r w:rsidRPr="000C3E53">
        <w:rPr>
          <w:color w:val="222222"/>
          <w:szCs w:val="24"/>
          <w:shd w:val="clear" w:color="auto" w:fill="FFFFFF"/>
        </w:rPr>
        <w:t xml:space="preserve">, R., </w:t>
      </w:r>
      <w:proofErr w:type="spellStart"/>
      <w:r w:rsidRPr="000C3E53">
        <w:rPr>
          <w:color w:val="222222"/>
          <w:szCs w:val="24"/>
          <w:shd w:val="clear" w:color="auto" w:fill="FFFFFF"/>
        </w:rPr>
        <w:t>Mardhiana</w:t>
      </w:r>
      <w:proofErr w:type="spellEnd"/>
      <w:r w:rsidRPr="000C3E53">
        <w:rPr>
          <w:color w:val="222222"/>
          <w:szCs w:val="24"/>
          <w:shd w:val="clear" w:color="auto" w:fill="FFFFFF"/>
        </w:rPr>
        <w:t xml:space="preserve">, H., Nanda, M.A., </w:t>
      </w:r>
      <w:proofErr w:type="spellStart"/>
      <w:r w:rsidRPr="000C3E53">
        <w:rPr>
          <w:color w:val="222222"/>
          <w:szCs w:val="24"/>
          <w:shd w:val="clear" w:color="auto" w:fill="FFFFFF"/>
        </w:rPr>
        <w:t>Rahmayanti</w:t>
      </w:r>
      <w:proofErr w:type="spellEnd"/>
      <w:r w:rsidRPr="000C3E53">
        <w:rPr>
          <w:color w:val="222222"/>
          <w:szCs w:val="24"/>
          <w:shd w:val="clear" w:color="auto" w:fill="FFFFFF"/>
        </w:rPr>
        <w:t>, I.A. and Andreas, C., 2022. Comparison study of transfer function and artificial neural network for cash flow analysis at Bank Rakyat Indonesia. </w:t>
      </w:r>
      <w:r w:rsidRPr="000C3E53">
        <w:rPr>
          <w:i/>
          <w:iCs/>
          <w:color w:val="222222"/>
          <w:szCs w:val="24"/>
          <w:shd w:val="clear" w:color="auto" w:fill="FFFFFF"/>
        </w:rPr>
        <w:t>International Journal of Electrical and Computer Engineering (IJECE)</w:t>
      </w:r>
      <w:r w:rsidRPr="000C3E53">
        <w:rPr>
          <w:color w:val="222222"/>
          <w:szCs w:val="24"/>
          <w:shd w:val="clear" w:color="auto" w:fill="FFFFFF"/>
        </w:rPr>
        <w:t>, </w:t>
      </w:r>
      <w:r w:rsidRPr="000C3E53">
        <w:rPr>
          <w:i/>
          <w:iCs/>
          <w:color w:val="222222"/>
          <w:szCs w:val="24"/>
          <w:shd w:val="clear" w:color="auto" w:fill="FFFFFF"/>
        </w:rPr>
        <w:t>12</w:t>
      </w:r>
      <w:r w:rsidRPr="000C3E53">
        <w:rPr>
          <w:color w:val="222222"/>
          <w:szCs w:val="24"/>
          <w:shd w:val="clear" w:color="auto" w:fill="FFFFFF"/>
        </w:rPr>
        <w:t>(6), pp.6635-6644.</w:t>
      </w:r>
    </w:p>
    <w:p w14:paraId="77AD0B2D" w14:textId="77777777" w:rsidR="005802E9" w:rsidRPr="000C3E53" w:rsidRDefault="005802E9" w:rsidP="000C3E53">
      <w:pPr>
        <w:spacing w:line="360" w:lineRule="auto"/>
        <w:jc w:val="both"/>
        <w:rPr>
          <w:color w:val="222222"/>
          <w:szCs w:val="24"/>
          <w:shd w:val="clear" w:color="auto" w:fill="FFFFFF"/>
        </w:rPr>
      </w:pPr>
      <w:r w:rsidRPr="000C3E53">
        <w:rPr>
          <w:color w:val="222222"/>
          <w:szCs w:val="24"/>
          <w:shd w:val="clear" w:color="auto" w:fill="FFFFFF"/>
        </w:rPr>
        <w:t xml:space="preserve">Hamdan, M., Chen, C.K. and </w:t>
      </w:r>
      <w:proofErr w:type="spellStart"/>
      <w:r w:rsidRPr="000C3E53">
        <w:rPr>
          <w:color w:val="222222"/>
          <w:szCs w:val="24"/>
          <w:shd w:val="clear" w:color="auto" w:fill="FFFFFF"/>
        </w:rPr>
        <w:t>Anshari</w:t>
      </w:r>
      <w:proofErr w:type="spellEnd"/>
      <w:r w:rsidRPr="000C3E53">
        <w:rPr>
          <w:color w:val="222222"/>
          <w:szCs w:val="24"/>
          <w:shd w:val="clear" w:color="auto" w:fill="FFFFFF"/>
        </w:rPr>
        <w:t>, M., 2020, November. Decision aid in budgeting systems for small &amp; medium enterprises. In </w:t>
      </w:r>
      <w:r w:rsidRPr="000C3E53">
        <w:rPr>
          <w:i/>
          <w:iCs/>
          <w:color w:val="222222"/>
          <w:szCs w:val="24"/>
          <w:shd w:val="clear" w:color="auto" w:fill="FFFFFF"/>
        </w:rPr>
        <w:t>2020 International Conference on Decision Aid Sciences and Application (DASA)</w:t>
      </w:r>
      <w:r w:rsidRPr="000C3E53">
        <w:rPr>
          <w:color w:val="222222"/>
          <w:szCs w:val="24"/>
          <w:shd w:val="clear" w:color="auto" w:fill="FFFFFF"/>
        </w:rPr>
        <w:t> (pp. 253-257). IEEE.</w:t>
      </w:r>
    </w:p>
    <w:p w14:paraId="4492BC93" w14:textId="77777777" w:rsidR="005802E9" w:rsidRPr="000C3E53" w:rsidRDefault="005802E9" w:rsidP="000C3E53">
      <w:pPr>
        <w:spacing w:line="360" w:lineRule="auto"/>
        <w:jc w:val="both"/>
        <w:rPr>
          <w:color w:val="222222"/>
          <w:szCs w:val="24"/>
          <w:shd w:val="clear" w:color="auto" w:fill="FFFFFF"/>
        </w:rPr>
      </w:pPr>
      <w:r w:rsidRPr="000C3E53">
        <w:rPr>
          <w:color w:val="222222"/>
          <w:szCs w:val="24"/>
          <w:shd w:val="clear" w:color="auto" w:fill="FFFFFF"/>
        </w:rPr>
        <w:t xml:space="preserve">Kenno, S., Lau, M., </w:t>
      </w:r>
      <w:proofErr w:type="spellStart"/>
      <w:r w:rsidRPr="000C3E53">
        <w:rPr>
          <w:color w:val="222222"/>
          <w:szCs w:val="24"/>
          <w:shd w:val="clear" w:color="auto" w:fill="FFFFFF"/>
        </w:rPr>
        <w:t>Sainty</w:t>
      </w:r>
      <w:proofErr w:type="spellEnd"/>
      <w:r w:rsidRPr="000C3E53">
        <w:rPr>
          <w:color w:val="222222"/>
          <w:szCs w:val="24"/>
          <w:shd w:val="clear" w:color="auto" w:fill="FFFFFF"/>
        </w:rPr>
        <w:t>, B. and Boles, B., 2021. Budgeting, strategic planning and institutional diversity in higher education. </w:t>
      </w:r>
      <w:r w:rsidRPr="000C3E53">
        <w:rPr>
          <w:i/>
          <w:iCs/>
          <w:color w:val="222222"/>
          <w:szCs w:val="24"/>
          <w:shd w:val="clear" w:color="auto" w:fill="FFFFFF"/>
        </w:rPr>
        <w:t>Studies in Higher Education</w:t>
      </w:r>
      <w:r w:rsidRPr="000C3E53">
        <w:rPr>
          <w:color w:val="222222"/>
          <w:szCs w:val="24"/>
          <w:shd w:val="clear" w:color="auto" w:fill="FFFFFF"/>
        </w:rPr>
        <w:t>, </w:t>
      </w:r>
      <w:r w:rsidRPr="000C3E53">
        <w:rPr>
          <w:i/>
          <w:iCs/>
          <w:color w:val="222222"/>
          <w:szCs w:val="24"/>
          <w:shd w:val="clear" w:color="auto" w:fill="FFFFFF"/>
        </w:rPr>
        <w:t>46</w:t>
      </w:r>
      <w:r w:rsidRPr="000C3E53">
        <w:rPr>
          <w:color w:val="222222"/>
          <w:szCs w:val="24"/>
          <w:shd w:val="clear" w:color="auto" w:fill="FFFFFF"/>
        </w:rPr>
        <w:t>(9), pp.1919-1933.</w:t>
      </w:r>
    </w:p>
    <w:p w14:paraId="4C593DBA" w14:textId="77777777" w:rsidR="005802E9" w:rsidRPr="000C3E53" w:rsidRDefault="005802E9" w:rsidP="000C3E53">
      <w:pPr>
        <w:spacing w:line="360" w:lineRule="auto"/>
        <w:jc w:val="both"/>
        <w:rPr>
          <w:color w:val="222222"/>
          <w:szCs w:val="24"/>
          <w:shd w:val="clear" w:color="auto" w:fill="FFFFFF"/>
        </w:rPr>
      </w:pPr>
      <w:r w:rsidRPr="000C3E53">
        <w:rPr>
          <w:color w:val="222222"/>
          <w:szCs w:val="24"/>
          <w:shd w:val="clear" w:color="auto" w:fill="FFFFFF"/>
        </w:rPr>
        <w:lastRenderedPageBreak/>
        <w:t>Maheshwari, S.N., Maheshwari, S.K. and Maheshwari, M.S.K., 2021. </w:t>
      </w:r>
      <w:r w:rsidRPr="000C3E53">
        <w:rPr>
          <w:i/>
          <w:iCs/>
          <w:color w:val="222222"/>
          <w:szCs w:val="24"/>
          <w:shd w:val="clear" w:color="auto" w:fill="FFFFFF"/>
        </w:rPr>
        <w:t>Principles of Management Accounting</w:t>
      </w:r>
      <w:r w:rsidRPr="000C3E53">
        <w:rPr>
          <w:color w:val="222222"/>
          <w:szCs w:val="24"/>
          <w:shd w:val="clear" w:color="auto" w:fill="FFFFFF"/>
        </w:rPr>
        <w:t>. Sultan Chand &amp; Sons.</w:t>
      </w:r>
    </w:p>
    <w:p w14:paraId="16A1D8BF" w14:textId="77777777" w:rsidR="005802E9" w:rsidRPr="000C3E53" w:rsidRDefault="005802E9" w:rsidP="000C3E53">
      <w:pPr>
        <w:spacing w:line="360" w:lineRule="auto"/>
        <w:jc w:val="both"/>
        <w:rPr>
          <w:color w:val="222222"/>
          <w:szCs w:val="24"/>
          <w:shd w:val="clear" w:color="auto" w:fill="FFFFFF"/>
        </w:rPr>
      </w:pPr>
      <w:r w:rsidRPr="000C3E53">
        <w:rPr>
          <w:color w:val="222222"/>
          <w:szCs w:val="24"/>
          <w:shd w:val="clear" w:color="auto" w:fill="FFFFFF"/>
        </w:rPr>
        <w:t>Miller, G., 2018. </w:t>
      </w:r>
      <w:r w:rsidRPr="000C3E53">
        <w:rPr>
          <w:i/>
          <w:iCs/>
          <w:color w:val="222222"/>
          <w:szCs w:val="24"/>
          <w:shd w:val="clear" w:color="auto" w:fill="FFFFFF"/>
        </w:rPr>
        <w:t>Performance based budgeting</w:t>
      </w:r>
      <w:r w:rsidRPr="000C3E53">
        <w:rPr>
          <w:color w:val="222222"/>
          <w:szCs w:val="24"/>
          <w:shd w:val="clear" w:color="auto" w:fill="FFFFFF"/>
        </w:rPr>
        <w:t>. Routledge.</w:t>
      </w:r>
    </w:p>
    <w:p w14:paraId="5A04D880" w14:textId="77777777" w:rsidR="005802E9" w:rsidRPr="000C3E53" w:rsidRDefault="005802E9" w:rsidP="000C3E53">
      <w:pPr>
        <w:spacing w:line="360" w:lineRule="auto"/>
        <w:jc w:val="both"/>
        <w:rPr>
          <w:color w:val="222222"/>
          <w:szCs w:val="24"/>
          <w:shd w:val="clear" w:color="auto" w:fill="FFFFFF"/>
        </w:rPr>
      </w:pPr>
      <w:proofErr w:type="spellStart"/>
      <w:r w:rsidRPr="000C3E53">
        <w:rPr>
          <w:color w:val="222222"/>
          <w:szCs w:val="24"/>
          <w:shd w:val="clear" w:color="auto" w:fill="FFFFFF"/>
        </w:rPr>
        <w:t>Osano</w:t>
      </w:r>
      <w:proofErr w:type="spellEnd"/>
      <w:r w:rsidRPr="000C3E53">
        <w:rPr>
          <w:color w:val="222222"/>
          <w:szCs w:val="24"/>
          <w:shd w:val="clear" w:color="auto" w:fill="FFFFFF"/>
        </w:rPr>
        <w:t>, H.M., 2019. Global expansion of SMEs: role of global market strategy for Kenyan SMEs. </w:t>
      </w:r>
      <w:r w:rsidRPr="000C3E53">
        <w:rPr>
          <w:i/>
          <w:iCs/>
          <w:color w:val="222222"/>
          <w:szCs w:val="24"/>
          <w:shd w:val="clear" w:color="auto" w:fill="FFFFFF"/>
        </w:rPr>
        <w:t>Journal of Innovation and Entrepreneurship</w:t>
      </w:r>
      <w:r w:rsidRPr="000C3E53">
        <w:rPr>
          <w:color w:val="222222"/>
          <w:szCs w:val="24"/>
          <w:shd w:val="clear" w:color="auto" w:fill="FFFFFF"/>
        </w:rPr>
        <w:t>, </w:t>
      </w:r>
      <w:r w:rsidRPr="000C3E53">
        <w:rPr>
          <w:i/>
          <w:iCs/>
          <w:color w:val="222222"/>
          <w:szCs w:val="24"/>
          <w:shd w:val="clear" w:color="auto" w:fill="FFFFFF"/>
        </w:rPr>
        <w:t>8</w:t>
      </w:r>
      <w:r w:rsidRPr="000C3E53">
        <w:rPr>
          <w:color w:val="222222"/>
          <w:szCs w:val="24"/>
          <w:shd w:val="clear" w:color="auto" w:fill="FFFFFF"/>
        </w:rPr>
        <w:t>(1), pp.1-31.</w:t>
      </w:r>
    </w:p>
    <w:p w14:paraId="06F27A6C" w14:textId="77777777" w:rsidR="005802E9" w:rsidRPr="000C3E53" w:rsidRDefault="005802E9" w:rsidP="000C3E53">
      <w:pPr>
        <w:spacing w:line="360" w:lineRule="auto"/>
        <w:jc w:val="both"/>
        <w:rPr>
          <w:color w:val="222222"/>
          <w:szCs w:val="24"/>
          <w:shd w:val="clear" w:color="auto" w:fill="FFFFFF"/>
        </w:rPr>
      </w:pPr>
      <w:proofErr w:type="spellStart"/>
      <w:r w:rsidRPr="000C3E53">
        <w:rPr>
          <w:color w:val="222222"/>
          <w:szCs w:val="24"/>
          <w:shd w:val="clear" w:color="auto" w:fill="FFFFFF"/>
        </w:rPr>
        <w:t>Özdemir</w:t>
      </w:r>
      <w:proofErr w:type="spellEnd"/>
      <w:r w:rsidRPr="000C3E53">
        <w:rPr>
          <w:color w:val="222222"/>
          <w:szCs w:val="24"/>
          <w:shd w:val="clear" w:color="auto" w:fill="FFFFFF"/>
        </w:rPr>
        <w:t>, S., 2021. STRUCTURE OF ROLLING FORECAST BUDGETING IN MODERN BUDGETING AND ITS IMPORTANCE FOR BUSINESSES IN CHANGING ECONOMIC CONDITIONS: A SAMPLE APPLICATION. </w:t>
      </w:r>
      <w:r w:rsidRPr="000C3E53">
        <w:rPr>
          <w:i/>
          <w:iCs/>
          <w:color w:val="222222"/>
          <w:szCs w:val="24"/>
          <w:shd w:val="clear" w:color="auto" w:fill="FFFFFF"/>
        </w:rPr>
        <w:t>JOURNAL OF MEHMET AKIF ERSOY UNIVERSITY ECONOMICS AND ADMINISTRATIVE SCIENCES FACULTY</w:t>
      </w:r>
      <w:r w:rsidRPr="000C3E53">
        <w:rPr>
          <w:color w:val="222222"/>
          <w:szCs w:val="24"/>
          <w:shd w:val="clear" w:color="auto" w:fill="FFFFFF"/>
        </w:rPr>
        <w:t>.</w:t>
      </w:r>
    </w:p>
    <w:p w14:paraId="1F4F457F" w14:textId="77777777" w:rsidR="005802E9" w:rsidRPr="000C3E53" w:rsidRDefault="005802E9" w:rsidP="000C3E53">
      <w:pPr>
        <w:spacing w:line="360" w:lineRule="auto"/>
        <w:jc w:val="both"/>
        <w:rPr>
          <w:color w:val="222222"/>
          <w:szCs w:val="24"/>
          <w:shd w:val="clear" w:color="auto" w:fill="FFFFFF"/>
        </w:rPr>
      </w:pPr>
      <w:proofErr w:type="spellStart"/>
      <w:r w:rsidRPr="000C3E53">
        <w:rPr>
          <w:color w:val="222222"/>
          <w:szCs w:val="24"/>
          <w:shd w:val="clear" w:color="auto" w:fill="FFFFFF"/>
        </w:rPr>
        <w:t>Repucci</w:t>
      </w:r>
      <w:proofErr w:type="spellEnd"/>
      <w:r w:rsidRPr="000C3E53">
        <w:rPr>
          <w:color w:val="222222"/>
          <w:szCs w:val="24"/>
          <w:shd w:val="clear" w:color="auto" w:fill="FFFFFF"/>
        </w:rPr>
        <w:t xml:space="preserve">, S. and </w:t>
      </w:r>
      <w:proofErr w:type="spellStart"/>
      <w:r w:rsidRPr="000C3E53">
        <w:rPr>
          <w:color w:val="222222"/>
          <w:szCs w:val="24"/>
          <w:shd w:val="clear" w:color="auto" w:fill="FFFFFF"/>
        </w:rPr>
        <w:t>Slipowitz</w:t>
      </w:r>
      <w:proofErr w:type="spellEnd"/>
      <w:r w:rsidRPr="000C3E53">
        <w:rPr>
          <w:color w:val="222222"/>
          <w:szCs w:val="24"/>
          <w:shd w:val="clear" w:color="auto" w:fill="FFFFFF"/>
        </w:rPr>
        <w:t>, A., 2022. The Global Expansion of Authoritarian Rule. </w:t>
      </w:r>
      <w:r w:rsidRPr="000C3E53">
        <w:rPr>
          <w:i/>
          <w:iCs/>
          <w:color w:val="222222"/>
          <w:szCs w:val="24"/>
          <w:shd w:val="clear" w:color="auto" w:fill="FFFFFF"/>
        </w:rPr>
        <w:t>Freedom House</w:t>
      </w:r>
      <w:r w:rsidRPr="000C3E53">
        <w:rPr>
          <w:color w:val="222222"/>
          <w:szCs w:val="24"/>
          <w:shd w:val="clear" w:color="auto" w:fill="FFFFFF"/>
        </w:rPr>
        <w:t>.</w:t>
      </w:r>
    </w:p>
    <w:p w14:paraId="3F29DED2" w14:textId="77777777" w:rsidR="005802E9" w:rsidRPr="000C3E53" w:rsidRDefault="005802E9" w:rsidP="000C3E53">
      <w:pPr>
        <w:spacing w:line="360" w:lineRule="auto"/>
        <w:jc w:val="both"/>
        <w:rPr>
          <w:color w:val="222222"/>
          <w:szCs w:val="24"/>
          <w:shd w:val="clear" w:color="auto" w:fill="FFFFFF"/>
        </w:rPr>
      </w:pPr>
      <w:r w:rsidRPr="000C3E53">
        <w:rPr>
          <w:color w:val="222222"/>
          <w:szCs w:val="24"/>
          <w:shd w:val="clear" w:color="auto" w:fill="FFFFFF"/>
        </w:rPr>
        <w:t xml:space="preserve">Scott, G.K. and </w:t>
      </w:r>
      <w:proofErr w:type="spellStart"/>
      <w:r w:rsidRPr="000C3E53">
        <w:rPr>
          <w:color w:val="222222"/>
          <w:szCs w:val="24"/>
          <w:shd w:val="clear" w:color="auto" w:fill="FFFFFF"/>
        </w:rPr>
        <w:t>Enu</w:t>
      </w:r>
      <w:proofErr w:type="spellEnd"/>
      <w:r w:rsidRPr="000C3E53">
        <w:rPr>
          <w:color w:val="222222"/>
          <w:szCs w:val="24"/>
          <w:shd w:val="clear" w:color="auto" w:fill="FFFFFF"/>
        </w:rPr>
        <w:t>-Kwesi, F., 2018. Role of budgeting practices in service delivery in the public sector: A study of district assemblies in Ghana. </w:t>
      </w:r>
      <w:r w:rsidRPr="000C3E53">
        <w:rPr>
          <w:i/>
          <w:iCs/>
          <w:color w:val="222222"/>
          <w:szCs w:val="24"/>
          <w:shd w:val="clear" w:color="auto" w:fill="FFFFFF"/>
        </w:rPr>
        <w:t xml:space="preserve">Hum </w:t>
      </w:r>
      <w:proofErr w:type="spellStart"/>
      <w:r w:rsidRPr="000C3E53">
        <w:rPr>
          <w:i/>
          <w:iCs/>
          <w:color w:val="222222"/>
          <w:szCs w:val="24"/>
          <w:shd w:val="clear" w:color="auto" w:fill="FFFFFF"/>
        </w:rPr>
        <w:t>Resour</w:t>
      </w:r>
      <w:proofErr w:type="spellEnd"/>
      <w:r w:rsidRPr="000C3E53">
        <w:rPr>
          <w:i/>
          <w:iCs/>
          <w:color w:val="222222"/>
          <w:szCs w:val="24"/>
          <w:shd w:val="clear" w:color="auto" w:fill="FFFFFF"/>
        </w:rPr>
        <w:t xml:space="preserve"> </w:t>
      </w:r>
      <w:proofErr w:type="spellStart"/>
      <w:r w:rsidRPr="000C3E53">
        <w:rPr>
          <w:i/>
          <w:iCs/>
          <w:color w:val="222222"/>
          <w:szCs w:val="24"/>
          <w:shd w:val="clear" w:color="auto" w:fill="FFFFFF"/>
        </w:rPr>
        <w:t>Manag</w:t>
      </w:r>
      <w:proofErr w:type="spellEnd"/>
      <w:r w:rsidRPr="000C3E53">
        <w:rPr>
          <w:i/>
          <w:iCs/>
          <w:color w:val="222222"/>
          <w:szCs w:val="24"/>
          <w:shd w:val="clear" w:color="auto" w:fill="FFFFFF"/>
        </w:rPr>
        <w:t xml:space="preserve"> Res</w:t>
      </w:r>
      <w:r w:rsidRPr="000C3E53">
        <w:rPr>
          <w:color w:val="222222"/>
          <w:szCs w:val="24"/>
          <w:shd w:val="clear" w:color="auto" w:fill="FFFFFF"/>
        </w:rPr>
        <w:t>, </w:t>
      </w:r>
      <w:r w:rsidRPr="000C3E53">
        <w:rPr>
          <w:i/>
          <w:iCs/>
          <w:color w:val="222222"/>
          <w:szCs w:val="24"/>
          <w:shd w:val="clear" w:color="auto" w:fill="FFFFFF"/>
        </w:rPr>
        <w:t>8</w:t>
      </w:r>
      <w:r w:rsidRPr="000C3E53">
        <w:rPr>
          <w:color w:val="222222"/>
          <w:szCs w:val="24"/>
          <w:shd w:val="clear" w:color="auto" w:fill="FFFFFF"/>
        </w:rPr>
        <w:t>, pp.23-33.</w:t>
      </w:r>
    </w:p>
    <w:p w14:paraId="4455F548" w14:textId="77777777" w:rsidR="005802E9" w:rsidRPr="000C3E53" w:rsidRDefault="005802E9" w:rsidP="000C3E53">
      <w:pPr>
        <w:spacing w:line="360" w:lineRule="auto"/>
        <w:jc w:val="both"/>
        <w:rPr>
          <w:color w:val="222222"/>
          <w:szCs w:val="24"/>
          <w:shd w:val="clear" w:color="auto" w:fill="FFFFFF"/>
        </w:rPr>
      </w:pPr>
      <w:r w:rsidRPr="000C3E53">
        <w:rPr>
          <w:color w:val="222222"/>
          <w:szCs w:val="24"/>
          <w:shd w:val="clear" w:color="auto" w:fill="FFFFFF"/>
        </w:rPr>
        <w:t xml:space="preserve">Soboleva, Y.P., Matveev, V.V., </w:t>
      </w:r>
      <w:proofErr w:type="spellStart"/>
      <w:r w:rsidRPr="000C3E53">
        <w:rPr>
          <w:color w:val="222222"/>
          <w:szCs w:val="24"/>
          <w:shd w:val="clear" w:color="auto" w:fill="FFFFFF"/>
        </w:rPr>
        <w:t>Ilminskaya</w:t>
      </w:r>
      <w:proofErr w:type="spellEnd"/>
      <w:r w:rsidRPr="000C3E53">
        <w:rPr>
          <w:color w:val="222222"/>
          <w:szCs w:val="24"/>
          <w:shd w:val="clear" w:color="auto" w:fill="FFFFFF"/>
        </w:rPr>
        <w:t xml:space="preserve">, S.A., </w:t>
      </w:r>
      <w:proofErr w:type="spellStart"/>
      <w:r w:rsidRPr="000C3E53">
        <w:rPr>
          <w:color w:val="222222"/>
          <w:szCs w:val="24"/>
          <w:shd w:val="clear" w:color="auto" w:fill="FFFFFF"/>
        </w:rPr>
        <w:t>Efimenko</w:t>
      </w:r>
      <w:proofErr w:type="spellEnd"/>
      <w:r w:rsidRPr="000C3E53">
        <w:rPr>
          <w:color w:val="222222"/>
          <w:szCs w:val="24"/>
          <w:shd w:val="clear" w:color="auto" w:fill="FFFFFF"/>
        </w:rPr>
        <w:t xml:space="preserve">, I.S., </w:t>
      </w:r>
      <w:proofErr w:type="spellStart"/>
      <w:r w:rsidRPr="000C3E53">
        <w:rPr>
          <w:color w:val="222222"/>
          <w:szCs w:val="24"/>
          <w:shd w:val="clear" w:color="auto" w:fill="FFFFFF"/>
        </w:rPr>
        <w:t>Rezvyakova</w:t>
      </w:r>
      <w:proofErr w:type="spellEnd"/>
      <w:r w:rsidRPr="000C3E53">
        <w:rPr>
          <w:color w:val="222222"/>
          <w:szCs w:val="24"/>
          <w:shd w:val="clear" w:color="auto" w:fill="FFFFFF"/>
        </w:rPr>
        <w:t>, I.V. and Mazur, L.V., 2018. Monitoring of businesses operations with cash flow analysis. </w:t>
      </w:r>
      <w:r w:rsidRPr="000C3E53">
        <w:rPr>
          <w:i/>
          <w:iCs/>
          <w:color w:val="222222"/>
          <w:szCs w:val="24"/>
          <w:shd w:val="clear" w:color="auto" w:fill="FFFFFF"/>
        </w:rPr>
        <w:t>International Journal of Civil Engineering and Technology</w:t>
      </w:r>
      <w:r w:rsidRPr="000C3E53">
        <w:rPr>
          <w:color w:val="222222"/>
          <w:szCs w:val="24"/>
          <w:shd w:val="clear" w:color="auto" w:fill="FFFFFF"/>
        </w:rPr>
        <w:t>, </w:t>
      </w:r>
      <w:r w:rsidRPr="000C3E53">
        <w:rPr>
          <w:i/>
          <w:iCs/>
          <w:color w:val="222222"/>
          <w:szCs w:val="24"/>
          <w:shd w:val="clear" w:color="auto" w:fill="FFFFFF"/>
        </w:rPr>
        <w:t>9</w:t>
      </w:r>
      <w:r w:rsidRPr="000C3E53">
        <w:rPr>
          <w:color w:val="222222"/>
          <w:szCs w:val="24"/>
          <w:shd w:val="clear" w:color="auto" w:fill="FFFFFF"/>
        </w:rPr>
        <w:t>(11), p.2034.</w:t>
      </w:r>
    </w:p>
    <w:p w14:paraId="30AFA093" w14:textId="77777777" w:rsidR="005802E9" w:rsidRPr="000C3E53" w:rsidRDefault="005802E9" w:rsidP="000C3E53">
      <w:pPr>
        <w:spacing w:line="360" w:lineRule="auto"/>
        <w:jc w:val="both"/>
        <w:rPr>
          <w:color w:val="222222"/>
          <w:szCs w:val="24"/>
          <w:shd w:val="clear" w:color="auto" w:fill="FFFFFF"/>
        </w:rPr>
      </w:pPr>
      <w:proofErr w:type="spellStart"/>
      <w:r w:rsidRPr="000C3E53">
        <w:rPr>
          <w:color w:val="222222"/>
          <w:szCs w:val="24"/>
          <w:shd w:val="clear" w:color="auto" w:fill="FFFFFF"/>
        </w:rPr>
        <w:t>Sutrisno</w:t>
      </w:r>
      <w:proofErr w:type="spellEnd"/>
      <w:r w:rsidRPr="000C3E53">
        <w:rPr>
          <w:color w:val="222222"/>
          <w:szCs w:val="24"/>
          <w:shd w:val="clear" w:color="auto" w:fill="FFFFFF"/>
        </w:rPr>
        <w:t xml:space="preserve">, A., </w:t>
      </w:r>
      <w:proofErr w:type="spellStart"/>
      <w:r w:rsidRPr="000C3E53">
        <w:rPr>
          <w:color w:val="222222"/>
          <w:szCs w:val="24"/>
          <w:shd w:val="clear" w:color="auto" w:fill="FFFFFF"/>
        </w:rPr>
        <w:t>Nomaler</w:t>
      </w:r>
      <w:proofErr w:type="spellEnd"/>
      <w:r w:rsidRPr="000C3E53">
        <w:rPr>
          <w:color w:val="222222"/>
          <w:szCs w:val="24"/>
          <w:shd w:val="clear" w:color="auto" w:fill="FFFFFF"/>
        </w:rPr>
        <w:t xml:space="preserve">, Ӧ. and Alkemade, F., 2021. Has the global expansion of energy markets truly improved energy </w:t>
      </w:r>
      <w:proofErr w:type="gramStart"/>
      <w:r w:rsidRPr="000C3E53">
        <w:rPr>
          <w:color w:val="222222"/>
          <w:szCs w:val="24"/>
          <w:shd w:val="clear" w:color="auto" w:fill="FFFFFF"/>
        </w:rPr>
        <w:t>security?.</w:t>
      </w:r>
      <w:proofErr w:type="gramEnd"/>
      <w:r w:rsidRPr="000C3E53">
        <w:rPr>
          <w:color w:val="222222"/>
          <w:szCs w:val="24"/>
          <w:shd w:val="clear" w:color="auto" w:fill="FFFFFF"/>
        </w:rPr>
        <w:t> </w:t>
      </w:r>
      <w:r w:rsidRPr="000C3E53">
        <w:rPr>
          <w:i/>
          <w:iCs/>
          <w:color w:val="222222"/>
          <w:szCs w:val="24"/>
          <w:shd w:val="clear" w:color="auto" w:fill="FFFFFF"/>
        </w:rPr>
        <w:t>Energy Policy</w:t>
      </w:r>
      <w:r w:rsidRPr="000C3E53">
        <w:rPr>
          <w:color w:val="222222"/>
          <w:szCs w:val="24"/>
          <w:shd w:val="clear" w:color="auto" w:fill="FFFFFF"/>
        </w:rPr>
        <w:t>, </w:t>
      </w:r>
      <w:r w:rsidRPr="000C3E53">
        <w:rPr>
          <w:i/>
          <w:iCs/>
          <w:color w:val="222222"/>
          <w:szCs w:val="24"/>
          <w:shd w:val="clear" w:color="auto" w:fill="FFFFFF"/>
        </w:rPr>
        <w:t>148</w:t>
      </w:r>
      <w:r w:rsidRPr="000C3E53">
        <w:rPr>
          <w:color w:val="222222"/>
          <w:szCs w:val="24"/>
          <w:shd w:val="clear" w:color="auto" w:fill="FFFFFF"/>
        </w:rPr>
        <w:t>, p.111931.</w:t>
      </w:r>
    </w:p>
    <w:p w14:paraId="5CB003F0" w14:textId="77777777" w:rsidR="005802E9" w:rsidRPr="000C3E53" w:rsidRDefault="005802E9" w:rsidP="000C3E53">
      <w:pPr>
        <w:spacing w:line="360" w:lineRule="auto"/>
        <w:jc w:val="both"/>
        <w:rPr>
          <w:szCs w:val="24"/>
        </w:rPr>
      </w:pPr>
      <w:proofErr w:type="spellStart"/>
      <w:r w:rsidRPr="000C3E53">
        <w:rPr>
          <w:color w:val="222222"/>
          <w:szCs w:val="24"/>
          <w:shd w:val="clear" w:color="auto" w:fill="FFFFFF"/>
        </w:rPr>
        <w:t>Svensson</w:t>
      </w:r>
      <w:proofErr w:type="spellEnd"/>
      <w:r w:rsidRPr="000C3E53">
        <w:rPr>
          <w:color w:val="222222"/>
          <w:szCs w:val="24"/>
          <w:shd w:val="clear" w:color="auto" w:fill="FFFFFF"/>
        </w:rPr>
        <w:t xml:space="preserve">, N. and </w:t>
      </w:r>
      <w:proofErr w:type="spellStart"/>
      <w:r w:rsidRPr="000C3E53">
        <w:rPr>
          <w:color w:val="222222"/>
          <w:szCs w:val="24"/>
          <w:shd w:val="clear" w:color="auto" w:fill="FFFFFF"/>
        </w:rPr>
        <w:t>Funck</w:t>
      </w:r>
      <w:proofErr w:type="spellEnd"/>
      <w:r w:rsidRPr="000C3E53">
        <w:rPr>
          <w:color w:val="222222"/>
          <w:szCs w:val="24"/>
          <w:shd w:val="clear" w:color="auto" w:fill="FFFFFF"/>
        </w:rPr>
        <w:t>, E.K., 2019. Management control in circular economy. Exploring and theorizing the adaptation of management control to circular business models. </w:t>
      </w:r>
      <w:r w:rsidRPr="000C3E53">
        <w:rPr>
          <w:i/>
          <w:iCs/>
          <w:color w:val="222222"/>
          <w:szCs w:val="24"/>
          <w:shd w:val="clear" w:color="auto" w:fill="FFFFFF"/>
        </w:rPr>
        <w:t>Journal of Cleaner Production</w:t>
      </w:r>
      <w:r w:rsidRPr="000C3E53">
        <w:rPr>
          <w:color w:val="222222"/>
          <w:szCs w:val="24"/>
          <w:shd w:val="clear" w:color="auto" w:fill="FFFFFF"/>
        </w:rPr>
        <w:t>, </w:t>
      </w:r>
      <w:r w:rsidRPr="000C3E53">
        <w:rPr>
          <w:i/>
          <w:iCs/>
          <w:color w:val="222222"/>
          <w:szCs w:val="24"/>
          <w:shd w:val="clear" w:color="auto" w:fill="FFFFFF"/>
        </w:rPr>
        <w:t>233</w:t>
      </w:r>
      <w:r w:rsidRPr="000C3E53">
        <w:rPr>
          <w:color w:val="222222"/>
          <w:szCs w:val="24"/>
          <w:shd w:val="clear" w:color="auto" w:fill="FFFFFF"/>
        </w:rPr>
        <w:t>, pp.390-398.</w:t>
      </w:r>
    </w:p>
    <w:p w14:paraId="6793F48A" w14:textId="77777777" w:rsidR="005802E9" w:rsidRPr="000C3E53" w:rsidRDefault="005802E9" w:rsidP="000C3E53">
      <w:pPr>
        <w:spacing w:line="360" w:lineRule="auto"/>
        <w:jc w:val="both"/>
        <w:rPr>
          <w:color w:val="222222"/>
          <w:szCs w:val="24"/>
          <w:shd w:val="clear" w:color="auto" w:fill="FFFFFF"/>
        </w:rPr>
      </w:pPr>
      <w:proofErr w:type="spellStart"/>
      <w:r w:rsidRPr="000C3E53">
        <w:rPr>
          <w:color w:val="222222"/>
          <w:szCs w:val="24"/>
          <w:shd w:val="clear" w:color="auto" w:fill="FFFFFF"/>
        </w:rPr>
        <w:t>Valuckas</w:t>
      </w:r>
      <w:proofErr w:type="spellEnd"/>
      <w:r w:rsidRPr="000C3E53">
        <w:rPr>
          <w:color w:val="222222"/>
          <w:szCs w:val="24"/>
          <w:shd w:val="clear" w:color="auto" w:fill="FFFFFF"/>
        </w:rPr>
        <w:t>, D., 2019. Budgeting reconsidered: exploring change initiative in a bank. </w:t>
      </w:r>
      <w:r w:rsidRPr="000C3E53">
        <w:rPr>
          <w:i/>
          <w:iCs/>
          <w:color w:val="222222"/>
          <w:szCs w:val="24"/>
          <w:shd w:val="clear" w:color="auto" w:fill="FFFFFF"/>
        </w:rPr>
        <w:t>Journal of Accounting &amp; Organizational Change</w:t>
      </w:r>
      <w:r w:rsidRPr="000C3E53">
        <w:rPr>
          <w:color w:val="222222"/>
          <w:szCs w:val="24"/>
          <w:shd w:val="clear" w:color="auto" w:fill="FFFFFF"/>
        </w:rPr>
        <w:t>.</w:t>
      </w:r>
    </w:p>
    <w:tbl>
      <w:tblPr>
        <w:tblW w:w="13760" w:type="dxa"/>
        <w:tblLook w:val="04A0" w:firstRow="1" w:lastRow="0" w:firstColumn="1" w:lastColumn="0" w:noHBand="0" w:noVBand="1"/>
      </w:tblPr>
      <w:tblGrid>
        <w:gridCol w:w="1160"/>
        <w:gridCol w:w="1160"/>
        <w:gridCol w:w="1160"/>
        <w:gridCol w:w="1160"/>
        <w:gridCol w:w="1160"/>
        <w:gridCol w:w="1160"/>
        <w:gridCol w:w="960"/>
        <w:gridCol w:w="960"/>
        <w:gridCol w:w="960"/>
        <w:gridCol w:w="960"/>
        <w:gridCol w:w="960"/>
        <w:gridCol w:w="960"/>
        <w:gridCol w:w="1106"/>
      </w:tblGrid>
      <w:tr w:rsidR="00BE47F5" w:rsidRPr="00BE47F5" w14:paraId="663B1E5F" w14:textId="77777777" w:rsidTr="00BE47F5">
        <w:trPr>
          <w:trHeight w:val="255"/>
        </w:trPr>
        <w:tc>
          <w:tcPr>
            <w:tcW w:w="1160" w:type="dxa"/>
            <w:tcBorders>
              <w:top w:val="nil"/>
              <w:left w:val="nil"/>
              <w:bottom w:val="nil"/>
              <w:right w:val="nil"/>
            </w:tcBorders>
            <w:shd w:val="clear" w:color="000000" w:fill="FFFFFF"/>
            <w:noWrap/>
            <w:vAlign w:val="bottom"/>
            <w:hideMark/>
          </w:tcPr>
          <w:p w14:paraId="01046C82"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21C35700"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5DED4F13"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73FF7A75"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2B09C7E7"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3146A3E3"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7E0A136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6398463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63CB85EC"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11DDA0EE"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7E73770A"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2EAABDC2"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1040" w:type="dxa"/>
            <w:tcBorders>
              <w:top w:val="nil"/>
              <w:left w:val="nil"/>
              <w:bottom w:val="nil"/>
              <w:right w:val="nil"/>
            </w:tcBorders>
            <w:shd w:val="clear" w:color="000000" w:fill="FFFFFF"/>
            <w:noWrap/>
            <w:vAlign w:val="bottom"/>
            <w:hideMark/>
          </w:tcPr>
          <w:p w14:paraId="673E9085"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r>
      <w:tr w:rsidR="00BE47F5" w:rsidRPr="00BE47F5" w14:paraId="230FFB06" w14:textId="77777777" w:rsidTr="00BE47F5">
        <w:trPr>
          <w:trHeight w:val="255"/>
        </w:trPr>
        <w:tc>
          <w:tcPr>
            <w:tcW w:w="1160" w:type="dxa"/>
            <w:tcBorders>
              <w:top w:val="nil"/>
              <w:left w:val="nil"/>
              <w:bottom w:val="nil"/>
              <w:right w:val="nil"/>
            </w:tcBorders>
            <w:shd w:val="clear" w:color="auto" w:fill="auto"/>
            <w:noWrap/>
            <w:vAlign w:val="bottom"/>
            <w:hideMark/>
          </w:tcPr>
          <w:p w14:paraId="05091D79"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49BC6134"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AE9F536"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C70F2FB"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74266345"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7FBB30F8"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B52914E"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99D36E0"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F4F0B89"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67A70A4"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24036AB"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47E17F7"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746A0A09"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3E7BBDE4" w14:textId="77777777" w:rsidTr="00BE47F5">
        <w:trPr>
          <w:trHeight w:val="255"/>
        </w:trPr>
        <w:tc>
          <w:tcPr>
            <w:tcW w:w="1160" w:type="dxa"/>
            <w:tcBorders>
              <w:top w:val="nil"/>
              <w:left w:val="nil"/>
              <w:bottom w:val="nil"/>
              <w:right w:val="nil"/>
            </w:tcBorders>
            <w:shd w:val="clear" w:color="auto" w:fill="auto"/>
            <w:noWrap/>
            <w:vAlign w:val="bottom"/>
            <w:hideMark/>
          </w:tcPr>
          <w:p w14:paraId="371DE37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185,000</w:t>
            </w:r>
          </w:p>
        </w:tc>
        <w:tc>
          <w:tcPr>
            <w:tcW w:w="1160" w:type="dxa"/>
            <w:tcBorders>
              <w:top w:val="nil"/>
              <w:left w:val="nil"/>
              <w:bottom w:val="nil"/>
              <w:right w:val="nil"/>
            </w:tcBorders>
            <w:shd w:val="clear" w:color="auto" w:fill="auto"/>
            <w:noWrap/>
            <w:vAlign w:val="bottom"/>
            <w:hideMark/>
          </w:tcPr>
          <w:p w14:paraId="10ACB86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166,000</w:t>
            </w:r>
          </w:p>
        </w:tc>
        <w:tc>
          <w:tcPr>
            <w:tcW w:w="1160" w:type="dxa"/>
            <w:tcBorders>
              <w:top w:val="nil"/>
              <w:left w:val="nil"/>
              <w:bottom w:val="nil"/>
              <w:right w:val="nil"/>
            </w:tcBorders>
            <w:shd w:val="clear" w:color="auto" w:fill="auto"/>
            <w:noWrap/>
            <w:vAlign w:val="bottom"/>
            <w:hideMark/>
          </w:tcPr>
          <w:p w14:paraId="4D2B35A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185,000</w:t>
            </w:r>
          </w:p>
        </w:tc>
        <w:tc>
          <w:tcPr>
            <w:tcW w:w="1160" w:type="dxa"/>
            <w:tcBorders>
              <w:top w:val="nil"/>
              <w:left w:val="nil"/>
              <w:bottom w:val="nil"/>
              <w:right w:val="nil"/>
            </w:tcBorders>
            <w:shd w:val="clear" w:color="auto" w:fill="auto"/>
            <w:noWrap/>
            <w:vAlign w:val="bottom"/>
            <w:hideMark/>
          </w:tcPr>
          <w:p w14:paraId="0DB58F7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140,000</w:t>
            </w:r>
          </w:p>
        </w:tc>
        <w:tc>
          <w:tcPr>
            <w:tcW w:w="1160" w:type="dxa"/>
            <w:tcBorders>
              <w:top w:val="nil"/>
              <w:left w:val="nil"/>
              <w:bottom w:val="nil"/>
              <w:right w:val="nil"/>
            </w:tcBorders>
            <w:shd w:val="clear" w:color="auto" w:fill="auto"/>
            <w:noWrap/>
            <w:vAlign w:val="bottom"/>
            <w:hideMark/>
          </w:tcPr>
          <w:p w14:paraId="094DE5F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142,000</w:t>
            </w:r>
          </w:p>
        </w:tc>
        <w:tc>
          <w:tcPr>
            <w:tcW w:w="1160" w:type="dxa"/>
            <w:tcBorders>
              <w:top w:val="nil"/>
              <w:left w:val="nil"/>
              <w:bottom w:val="nil"/>
              <w:right w:val="nil"/>
            </w:tcBorders>
            <w:shd w:val="clear" w:color="auto" w:fill="auto"/>
            <w:noWrap/>
            <w:vAlign w:val="bottom"/>
            <w:hideMark/>
          </w:tcPr>
          <w:p w14:paraId="0C7BA90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149,000</w:t>
            </w:r>
          </w:p>
        </w:tc>
        <w:tc>
          <w:tcPr>
            <w:tcW w:w="960" w:type="dxa"/>
            <w:tcBorders>
              <w:top w:val="nil"/>
              <w:left w:val="nil"/>
              <w:bottom w:val="nil"/>
              <w:right w:val="nil"/>
            </w:tcBorders>
            <w:shd w:val="clear" w:color="auto" w:fill="auto"/>
            <w:noWrap/>
            <w:vAlign w:val="bottom"/>
            <w:hideMark/>
          </w:tcPr>
          <w:p w14:paraId="7F10D7F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156,500</w:t>
            </w:r>
          </w:p>
        </w:tc>
        <w:tc>
          <w:tcPr>
            <w:tcW w:w="960" w:type="dxa"/>
            <w:tcBorders>
              <w:top w:val="nil"/>
              <w:left w:val="nil"/>
              <w:bottom w:val="nil"/>
              <w:right w:val="nil"/>
            </w:tcBorders>
            <w:shd w:val="clear" w:color="auto" w:fill="auto"/>
            <w:noWrap/>
            <w:vAlign w:val="bottom"/>
            <w:hideMark/>
          </w:tcPr>
          <w:p w14:paraId="44394DA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166,900</w:t>
            </w:r>
          </w:p>
        </w:tc>
        <w:tc>
          <w:tcPr>
            <w:tcW w:w="960" w:type="dxa"/>
            <w:tcBorders>
              <w:top w:val="nil"/>
              <w:left w:val="nil"/>
              <w:bottom w:val="nil"/>
              <w:right w:val="nil"/>
            </w:tcBorders>
            <w:shd w:val="clear" w:color="auto" w:fill="auto"/>
            <w:noWrap/>
            <w:vAlign w:val="bottom"/>
            <w:hideMark/>
          </w:tcPr>
          <w:p w14:paraId="656511D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174,000</w:t>
            </w:r>
          </w:p>
        </w:tc>
        <w:tc>
          <w:tcPr>
            <w:tcW w:w="960" w:type="dxa"/>
            <w:tcBorders>
              <w:top w:val="nil"/>
              <w:left w:val="nil"/>
              <w:bottom w:val="nil"/>
              <w:right w:val="nil"/>
            </w:tcBorders>
            <w:shd w:val="clear" w:color="auto" w:fill="auto"/>
            <w:noWrap/>
            <w:vAlign w:val="bottom"/>
            <w:hideMark/>
          </w:tcPr>
          <w:p w14:paraId="716AC0A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149,000</w:t>
            </w:r>
          </w:p>
        </w:tc>
        <w:tc>
          <w:tcPr>
            <w:tcW w:w="960" w:type="dxa"/>
            <w:tcBorders>
              <w:top w:val="nil"/>
              <w:left w:val="nil"/>
              <w:bottom w:val="nil"/>
              <w:right w:val="nil"/>
            </w:tcBorders>
            <w:shd w:val="clear" w:color="auto" w:fill="auto"/>
            <w:noWrap/>
            <w:vAlign w:val="bottom"/>
            <w:hideMark/>
          </w:tcPr>
          <w:p w14:paraId="276D5BB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150,900</w:t>
            </w:r>
          </w:p>
        </w:tc>
        <w:tc>
          <w:tcPr>
            <w:tcW w:w="960" w:type="dxa"/>
            <w:tcBorders>
              <w:top w:val="nil"/>
              <w:left w:val="nil"/>
              <w:bottom w:val="nil"/>
              <w:right w:val="nil"/>
            </w:tcBorders>
            <w:shd w:val="clear" w:color="auto" w:fill="auto"/>
            <w:noWrap/>
            <w:vAlign w:val="bottom"/>
            <w:hideMark/>
          </w:tcPr>
          <w:p w14:paraId="2964A3B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150,800</w:t>
            </w:r>
          </w:p>
        </w:tc>
        <w:tc>
          <w:tcPr>
            <w:tcW w:w="1040" w:type="dxa"/>
            <w:tcBorders>
              <w:top w:val="nil"/>
              <w:left w:val="nil"/>
              <w:bottom w:val="nil"/>
              <w:right w:val="nil"/>
            </w:tcBorders>
            <w:shd w:val="clear" w:color="auto" w:fill="auto"/>
            <w:noWrap/>
            <w:vAlign w:val="bottom"/>
            <w:hideMark/>
          </w:tcPr>
          <w:p w14:paraId="14E8B53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1,915,100</w:t>
            </w:r>
          </w:p>
        </w:tc>
      </w:tr>
      <w:tr w:rsidR="00BE47F5" w:rsidRPr="00BE47F5" w14:paraId="60B9F238" w14:textId="77777777" w:rsidTr="00BE47F5">
        <w:trPr>
          <w:trHeight w:val="255"/>
        </w:trPr>
        <w:tc>
          <w:tcPr>
            <w:tcW w:w="1160" w:type="dxa"/>
            <w:tcBorders>
              <w:top w:val="nil"/>
              <w:left w:val="nil"/>
              <w:bottom w:val="nil"/>
              <w:right w:val="nil"/>
            </w:tcBorders>
            <w:shd w:val="clear" w:color="auto" w:fill="auto"/>
            <w:noWrap/>
            <w:vAlign w:val="bottom"/>
            <w:hideMark/>
          </w:tcPr>
          <w:p w14:paraId="2C30AA4C"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6201F09C"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7F788A0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E551ED1"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328C08C6"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1396D65"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532690E2"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9911C1A"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1EEFB770"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6D5CFAAF"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309F1DA"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F900FC9"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64BA78D2" w14:textId="77777777" w:rsidR="00BE47F5" w:rsidRPr="00BE47F5" w:rsidRDefault="00BE47F5" w:rsidP="00BE47F5">
            <w:pPr>
              <w:spacing w:after="0" w:line="240" w:lineRule="auto"/>
              <w:rPr>
                <w:rFonts w:ascii="Arial" w:eastAsia="Times New Roman" w:hAnsi="Arial" w:cs="Arial"/>
                <w:sz w:val="20"/>
                <w:szCs w:val="20"/>
                <w:lang w:val="en-GB" w:eastAsia="en-GB"/>
              </w:rPr>
            </w:pPr>
          </w:p>
        </w:tc>
      </w:tr>
      <w:tr w:rsidR="00BE47F5" w:rsidRPr="00BE47F5" w14:paraId="64C46568" w14:textId="77777777" w:rsidTr="00BE47F5">
        <w:trPr>
          <w:trHeight w:val="255"/>
        </w:trPr>
        <w:tc>
          <w:tcPr>
            <w:tcW w:w="1160" w:type="dxa"/>
            <w:tcBorders>
              <w:top w:val="nil"/>
              <w:left w:val="nil"/>
              <w:bottom w:val="nil"/>
              <w:right w:val="nil"/>
            </w:tcBorders>
            <w:shd w:val="clear" w:color="auto" w:fill="auto"/>
            <w:noWrap/>
            <w:vAlign w:val="bottom"/>
            <w:hideMark/>
          </w:tcPr>
          <w:p w14:paraId="588E37B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405</w:t>
            </w:r>
          </w:p>
        </w:tc>
        <w:tc>
          <w:tcPr>
            <w:tcW w:w="1160" w:type="dxa"/>
            <w:tcBorders>
              <w:top w:val="nil"/>
              <w:left w:val="nil"/>
              <w:bottom w:val="nil"/>
              <w:right w:val="nil"/>
            </w:tcBorders>
            <w:shd w:val="clear" w:color="auto" w:fill="auto"/>
            <w:noWrap/>
            <w:vAlign w:val="bottom"/>
            <w:hideMark/>
          </w:tcPr>
          <w:p w14:paraId="62FB69F9"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2,872</w:t>
            </w:r>
          </w:p>
        </w:tc>
        <w:tc>
          <w:tcPr>
            <w:tcW w:w="1160" w:type="dxa"/>
            <w:tcBorders>
              <w:top w:val="nil"/>
              <w:left w:val="nil"/>
              <w:bottom w:val="nil"/>
              <w:right w:val="nil"/>
            </w:tcBorders>
            <w:shd w:val="clear" w:color="auto" w:fill="auto"/>
            <w:noWrap/>
            <w:vAlign w:val="bottom"/>
            <w:hideMark/>
          </w:tcPr>
          <w:p w14:paraId="621D6C2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4,840</w:t>
            </w:r>
          </w:p>
        </w:tc>
        <w:tc>
          <w:tcPr>
            <w:tcW w:w="1160" w:type="dxa"/>
            <w:tcBorders>
              <w:top w:val="nil"/>
              <w:left w:val="nil"/>
              <w:bottom w:val="nil"/>
              <w:right w:val="nil"/>
            </w:tcBorders>
            <w:shd w:val="clear" w:color="auto" w:fill="auto"/>
            <w:noWrap/>
            <w:vAlign w:val="bottom"/>
            <w:hideMark/>
          </w:tcPr>
          <w:p w14:paraId="1DCA967E"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7,301</w:t>
            </w:r>
          </w:p>
        </w:tc>
        <w:tc>
          <w:tcPr>
            <w:tcW w:w="1160" w:type="dxa"/>
            <w:tcBorders>
              <w:top w:val="nil"/>
              <w:left w:val="nil"/>
              <w:bottom w:val="nil"/>
              <w:right w:val="nil"/>
            </w:tcBorders>
            <w:shd w:val="clear" w:color="auto" w:fill="auto"/>
            <w:noWrap/>
            <w:vAlign w:val="bottom"/>
            <w:hideMark/>
          </w:tcPr>
          <w:p w14:paraId="7FFC2B7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8,526</w:t>
            </w:r>
          </w:p>
        </w:tc>
        <w:tc>
          <w:tcPr>
            <w:tcW w:w="1160" w:type="dxa"/>
            <w:tcBorders>
              <w:top w:val="nil"/>
              <w:left w:val="nil"/>
              <w:bottom w:val="nil"/>
              <w:right w:val="nil"/>
            </w:tcBorders>
            <w:shd w:val="clear" w:color="auto" w:fill="auto"/>
            <w:noWrap/>
            <w:vAlign w:val="bottom"/>
            <w:hideMark/>
          </w:tcPr>
          <w:p w14:paraId="081BC62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9,807</w:t>
            </w:r>
          </w:p>
        </w:tc>
        <w:tc>
          <w:tcPr>
            <w:tcW w:w="960" w:type="dxa"/>
            <w:tcBorders>
              <w:top w:val="nil"/>
              <w:left w:val="nil"/>
              <w:bottom w:val="nil"/>
              <w:right w:val="nil"/>
            </w:tcBorders>
            <w:shd w:val="clear" w:color="auto" w:fill="auto"/>
            <w:noWrap/>
            <w:vAlign w:val="bottom"/>
            <w:hideMark/>
          </w:tcPr>
          <w:p w14:paraId="2C8D84E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11,413</w:t>
            </w:r>
          </w:p>
        </w:tc>
        <w:tc>
          <w:tcPr>
            <w:tcW w:w="960" w:type="dxa"/>
            <w:tcBorders>
              <w:top w:val="nil"/>
              <w:left w:val="nil"/>
              <w:bottom w:val="nil"/>
              <w:right w:val="nil"/>
            </w:tcBorders>
            <w:shd w:val="clear" w:color="auto" w:fill="auto"/>
            <w:noWrap/>
            <w:vAlign w:val="bottom"/>
            <w:hideMark/>
          </w:tcPr>
          <w:p w14:paraId="4C2FAD3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13,321</w:t>
            </w:r>
          </w:p>
        </w:tc>
        <w:tc>
          <w:tcPr>
            <w:tcW w:w="960" w:type="dxa"/>
            <w:tcBorders>
              <w:top w:val="nil"/>
              <w:left w:val="nil"/>
              <w:bottom w:val="nil"/>
              <w:right w:val="nil"/>
            </w:tcBorders>
            <w:shd w:val="clear" w:color="auto" w:fill="auto"/>
            <w:noWrap/>
            <w:vAlign w:val="bottom"/>
            <w:hideMark/>
          </w:tcPr>
          <w:p w14:paraId="5C14EC06"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15,639</w:t>
            </w:r>
          </w:p>
        </w:tc>
        <w:tc>
          <w:tcPr>
            <w:tcW w:w="960" w:type="dxa"/>
            <w:tcBorders>
              <w:top w:val="nil"/>
              <w:left w:val="nil"/>
              <w:bottom w:val="nil"/>
              <w:right w:val="nil"/>
            </w:tcBorders>
            <w:shd w:val="clear" w:color="auto" w:fill="auto"/>
            <w:noWrap/>
            <w:vAlign w:val="bottom"/>
            <w:hideMark/>
          </w:tcPr>
          <w:p w14:paraId="29AF823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17,830</w:t>
            </w:r>
          </w:p>
        </w:tc>
        <w:tc>
          <w:tcPr>
            <w:tcW w:w="960" w:type="dxa"/>
            <w:tcBorders>
              <w:top w:val="nil"/>
              <w:left w:val="nil"/>
              <w:bottom w:val="nil"/>
              <w:right w:val="nil"/>
            </w:tcBorders>
            <w:shd w:val="clear" w:color="auto" w:fill="auto"/>
            <w:noWrap/>
            <w:vAlign w:val="bottom"/>
            <w:hideMark/>
          </w:tcPr>
          <w:p w14:paraId="4D2432C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19,746</w:t>
            </w:r>
          </w:p>
        </w:tc>
        <w:tc>
          <w:tcPr>
            <w:tcW w:w="960" w:type="dxa"/>
            <w:tcBorders>
              <w:top w:val="nil"/>
              <w:left w:val="nil"/>
              <w:bottom w:val="nil"/>
              <w:right w:val="nil"/>
            </w:tcBorders>
            <w:shd w:val="clear" w:color="auto" w:fill="auto"/>
            <w:noWrap/>
            <w:vAlign w:val="bottom"/>
            <w:hideMark/>
          </w:tcPr>
          <w:p w14:paraId="00BBF2B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21,511</w:t>
            </w:r>
          </w:p>
        </w:tc>
        <w:tc>
          <w:tcPr>
            <w:tcW w:w="1040" w:type="dxa"/>
            <w:tcBorders>
              <w:top w:val="nil"/>
              <w:left w:val="nil"/>
              <w:bottom w:val="nil"/>
              <w:right w:val="nil"/>
            </w:tcBorders>
            <w:shd w:val="clear" w:color="auto" w:fill="auto"/>
            <w:noWrap/>
            <w:vAlign w:val="bottom"/>
            <w:hideMark/>
          </w:tcPr>
          <w:p w14:paraId="455B908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r>
      <w:tr w:rsidR="00BE47F5" w:rsidRPr="00BE47F5" w14:paraId="2178CDF2" w14:textId="77777777" w:rsidTr="00BE47F5">
        <w:trPr>
          <w:trHeight w:val="255"/>
        </w:trPr>
        <w:tc>
          <w:tcPr>
            <w:tcW w:w="1160" w:type="dxa"/>
            <w:tcBorders>
              <w:top w:val="nil"/>
              <w:left w:val="nil"/>
              <w:bottom w:val="nil"/>
              <w:right w:val="nil"/>
            </w:tcBorders>
            <w:shd w:val="clear" w:color="auto" w:fill="auto"/>
            <w:noWrap/>
            <w:vAlign w:val="bottom"/>
            <w:hideMark/>
          </w:tcPr>
          <w:p w14:paraId="5D732E5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lastRenderedPageBreak/>
              <w:t>8,900</w:t>
            </w:r>
          </w:p>
        </w:tc>
        <w:tc>
          <w:tcPr>
            <w:tcW w:w="1160" w:type="dxa"/>
            <w:tcBorders>
              <w:top w:val="nil"/>
              <w:left w:val="nil"/>
              <w:bottom w:val="nil"/>
              <w:right w:val="nil"/>
            </w:tcBorders>
            <w:shd w:val="clear" w:color="auto" w:fill="auto"/>
            <w:noWrap/>
            <w:vAlign w:val="bottom"/>
            <w:hideMark/>
          </w:tcPr>
          <w:p w14:paraId="26C54DC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8,900</w:t>
            </w:r>
          </w:p>
        </w:tc>
        <w:tc>
          <w:tcPr>
            <w:tcW w:w="1160" w:type="dxa"/>
            <w:tcBorders>
              <w:top w:val="nil"/>
              <w:left w:val="nil"/>
              <w:bottom w:val="nil"/>
              <w:right w:val="nil"/>
            </w:tcBorders>
            <w:shd w:val="clear" w:color="auto" w:fill="auto"/>
            <w:noWrap/>
            <w:vAlign w:val="bottom"/>
            <w:hideMark/>
          </w:tcPr>
          <w:p w14:paraId="7A453EB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8,900</w:t>
            </w:r>
          </w:p>
        </w:tc>
        <w:tc>
          <w:tcPr>
            <w:tcW w:w="1160" w:type="dxa"/>
            <w:tcBorders>
              <w:top w:val="nil"/>
              <w:left w:val="nil"/>
              <w:bottom w:val="nil"/>
              <w:right w:val="nil"/>
            </w:tcBorders>
            <w:shd w:val="clear" w:color="auto" w:fill="auto"/>
            <w:noWrap/>
            <w:vAlign w:val="bottom"/>
            <w:hideMark/>
          </w:tcPr>
          <w:p w14:paraId="4D836BD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8,900</w:t>
            </w:r>
          </w:p>
        </w:tc>
        <w:tc>
          <w:tcPr>
            <w:tcW w:w="1160" w:type="dxa"/>
            <w:tcBorders>
              <w:top w:val="nil"/>
              <w:left w:val="nil"/>
              <w:bottom w:val="nil"/>
              <w:right w:val="nil"/>
            </w:tcBorders>
            <w:shd w:val="clear" w:color="auto" w:fill="auto"/>
            <w:noWrap/>
            <w:vAlign w:val="bottom"/>
            <w:hideMark/>
          </w:tcPr>
          <w:p w14:paraId="45CBDE1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8,900</w:t>
            </w:r>
          </w:p>
        </w:tc>
        <w:tc>
          <w:tcPr>
            <w:tcW w:w="1160" w:type="dxa"/>
            <w:tcBorders>
              <w:top w:val="nil"/>
              <w:left w:val="nil"/>
              <w:bottom w:val="nil"/>
              <w:right w:val="nil"/>
            </w:tcBorders>
            <w:shd w:val="clear" w:color="auto" w:fill="auto"/>
            <w:noWrap/>
            <w:vAlign w:val="bottom"/>
            <w:hideMark/>
          </w:tcPr>
          <w:p w14:paraId="39149FF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8,900</w:t>
            </w:r>
          </w:p>
        </w:tc>
        <w:tc>
          <w:tcPr>
            <w:tcW w:w="960" w:type="dxa"/>
            <w:tcBorders>
              <w:top w:val="nil"/>
              <w:left w:val="nil"/>
              <w:bottom w:val="nil"/>
              <w:right w:val="nil"/>
            </w:tcBorders>
            <w:shd w:val="clear" w:color="auto" w:fill="auto"/>
            <w:noWrap/>
            <w:vAlign w:val="bottom"/>
            <w:hideMark/>
          </w:tcPr>
          <w:p w14:paraId="67492DE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8,900</w:t>
            </w:r>
          </w:p>
        </w:tc>
        <w:tc>
          <w:tcPr>
            <w:tcW w:w="960" w:type="dxa"/>
            <w:tcBorders>
              <w:top w:val="nil"/>
              <w:left w:val="nil"/>
              <w:bottom w:val="nil"/>
              <w:right w:val="nil"/>
            </w:tcBorders>
            <w:shd w:val="clear" w:color="auto" w:fill="auto"/>
            <w:noWrap/>
            <w:vAlign w:val="bottom"/>
            <w:hideMark/>
          </w:tcPr>
          <w:p w14:paraId="7D73D89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8,900</w:t>
            </w:r>
          </w:p>
        </w:tc>
        <w:tc>
          <w:tcPr>
            <w:tcW w:w="960" w:type="dxa"/>
            <w:tcBorders>
              <w:top w:val="nil"/>
              <w:left w:val="nil"/>
              <w:bottom w:val="nil"/>
              <w:right w:val="nil"/>
            </w:tcBorders>
            <w:shd w:val="clear" w:color="auto" w:fill="auto"/>
            <w:noWrap/>
            <w:vAlign w:val="bottom"/>
            <w:hideMark/>
          </w:tcPr>
          <w:p w14:paraId="60488CC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8,900</w:t>
            </w:r>
          </w:p>
        </w:tc>
        <w:tc>
          <w:tcPr>
            <w:tcW w:w="960" w:type="dxa"/>
            <w:tcBorders>
              <w:top w:val="nil"/>
              <w:left w:val="nil"/>
              <w:bottom w:val="nil"/>
              <w:right w:val="nil"/>
            </w:tcBorders>
            <w:shd w:val="clear" w:color="auto" w:fill="auto"/>
            <w:noWrap/>
            <w:vAlign w:val="bottom"/>
            <w:hideMark/>
          </w:tcPr>
          <w:p w14:paraId="5A4E184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8,900</w:t>
            </w:r>
          </w:p>
        </w:tc>
        <w:tc>
          <w:tcPr>
            <w:tcW w:w="960" w:type="dxa"/>
            <w:tcBorders>
              <w:top w:val="nil"/>
              <w:left w:val="nil"/>
              <w:bottom w:val="nil"/>
              <w:right w:val="nil"/>
            </w:tcBorders>
            <w:shd w:val="clear" w:color="auto" w:fill="auto"/>
            <w:noWrap/>
            <w:vAlign w:val="bottom"/>
            <w:hideMark/>
          </w:tcPr>
          <w:p w14:paraId="0106D93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8,900</w:t>
            </w:r>
          </w:p>
        </w:tc>
        <w:tc>
          <w:tcPr>
            <w:tcW w:w="960" w:type="dxa"/>
            <w:tcBorders>
              <w:top w:val="nil"/>
              <w:left w:val="nil"/>
              <w:bottom w:val="nil"/>
              <w:right w:val="nil"/>
            </w:tcBorders>
            <w:shd w:val="clear" w:color="auto" w:fill="auto"/>
            <w:noWrap/>
            <w:vAlign w:val="bottom"/>
            <w:hideMark/>
          </w:tcPr>
          <w:p w14:paraId="7EC75F3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8,900</w:t>
            </w:r>
          </w:p>
        </w:tc>
        <w:tc>
          <w:tcPr>
            <w:tcW w:w="1040" w:type="dxa"/>
            <w:tcBorders>
              <w:top w:val="nil"/>
              <w:left w:val="nil"/>
              <w:bottom w:val="nil"/>
              <w:right w:val="nil"/>
            </w:tcBorders>
            <w:shd w:val="clear" w:color="auto" w:fill="auto"/>
            <w:noWrap/>
            <w:vAlign w:val="bottom"/>
            <w:hideMark/>
          </w:tcPr>
          <w:p w14:paraId="419C3A6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106,800</w:t>
            </w:r>
          </w:p>
        </w:tc>
      </w:tr>
      <w:tr w:rsidR="00BE47F5" w:rsidRPr="00BE47F5" w14:paraId="0E6643F7" w14:textId="77777777" w:rsidTr="00BE47F5">
        <w:trPr>
          <w:trHeight w:val="255"/>
        </w:trPr>
        <w:tc>
          <w:tcPr>
            <w:tcW w:w="1160" w:type="dxa"/>
            <w:tcBorders>
              <w:top w:val="nil"/>
              <w:left w:val="nil"/>
              <w:bottom w:val="nil"/>
              <w:right w:val="nil"/>
            </w:tcBorders>
            <w:shd w:val="clear" w:color="auto" w:fill="auto"/>
            <w:noWrap/>
            <w:vAlign w:val="bottom"/>
            <w:hideMark/>
          </w:tcPr>
          <w:p w14:paraId="3281788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2BFACFE8"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006B579"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C6CB3A8"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134FF8F"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493CEE62"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19212D9"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BE9E23B"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698AB46"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9EFA553"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9A63598"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862FD41"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689A9C2C"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0329BFEB" w14:textId="77777777" w:rsidTr="00BE47F5">
        <w:trPr>
          <w:trHeight w:val="270"/>
        </w:trPr>
        <w:tc>
          <w:tcPr>
            <w:tcW w:w="1160" w:type="dxa"/>
            <w:tcBorders>
              <w:top w:val="single" w:sz="4" w:space="0" w:color="auto"/>
              <w:left w:val="nil"/>
              <w:bottom w:val="single" w:sz="8" w:space="0" w:color="auto"/>
              <w:right w:val="nil"/>
            </w:tcBorders>
            <w:shd w:val="clear" w:color="000000" w:fill="B8CCE4"/>
            <w:noWrap/>
            <w:vAlign w:val="bottom"/>
            <w:hideMark/>
          </w:tcPr>
          <w:p w14:paraId="044A1780"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194,305</w:t>
            </w:r>
          </w:p>
        </w:tc>
        <w:tc>
          <w:tcPr>
            <w:tcW w:w="1160" w:type="dxa"/>
            <w:tcBorders>
              <w:top w:val="single" w:sz="4" w:space="0" w:color="auto"/>
              <w:left w:val="nil"/>
              <w:bottom w:val="single" w:sz="8" w:space="0" w:color="auto"/>
              <w:right w:val="nil"/>
            </w:tcBorders>
            <w:shd w:val="clear" w:color="000000" w:fill="B8CCE4"/>
            <w:noWrap/>
            <w:vAlign w:val="bottom"/>
            <w:hideMark/>
          </w:tcPr>
          <w:p w14:paraId="297448E4"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177,772</w:t>
            </w:r>
          </w:p>
        </w:tc>
        <w:tc>
          <w:tcPr>
            <w:tcW w:w="1160" w:type="dxa"/>
            <w:tcBorders>
              <w:top w:val="single" w:sz="4" w:space="0" w:color="auto"/>
              <w:left w:val="nil"/>
              <w:bottom w:val="single" w:sz="8" w:space="0" w:color="auto"/>
              <w:right w:val="nil"/>
            </w:tcBorders>
            <w:shd w:val="clear" w:color="000000" w:fill="B8CCE4"/>
            <w:noWrap/>
            <w:vAlign w:val="bottom"/>
            <w:hideMark/>
          </w:tcPr>
          <w:p w14:paraId="6D1D1FED"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198,740</w:t>
            </w:r>
          </w:p>
        </w:tc>
        <w:tc>
          <w:tcPr>
            <w:tcW w:w="1160" w:type="dxa"/>
            <w:tcBorders>
              <w:top w:val="single" w:sz="4" w:space="0" w:color="auto"/>
              <w:left w:val="nil"/>
              <w:bottom w:val="single" w:sz="8" w:space="0" w:color="auto"/>
              <w:right w:val="nil"/>
            </w:tcBorders>
            <w:shd w:val="clear" w:color="000000" w:fill="B8CCE4"/>
            <w:noWrap/>
            <w:vAlign w:val="bottom"/>
            <w:hideMark/>
          </w:tcPr>
          <w:p w14:paraId="115EC3C8"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156,201</w:t>
            </w:r>
          </w:p>
        </w:tc>
        <w:tc>
          <w:tcPr>
            <w:tcW w:w="1160" w:type="dxa"/>
            <w:tcBorders>
              <w:top w:val="single" w:sz="4" w:space="0" w:color="auto"/>
              <w:left w:val="nil"/>
              <w:bottom w:val="single" w:sz="8" w:space="0" w:color="auto"/>
              <w:right w:val="nil"/>
            </w:tcBorders>
            <w:shd w:val="clear" w:color="000000" w:fill="B8CCE4"/>
            <w:noWrap/>
            <w:vAlign w:val="bottom"/>
            <w:hideMark/>
          </w:tcPr>
          <w:p w14:paraId="7B898CB8"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159,426</w:t>
            </w:r>
          </w:p>
        </w:tc>
        <w:tc>
          <w:tcPr>
            <w:tcW w:w="1160" w:type="dxa"/>
            <w:tcBorders>
              <w:top w:val="single" w:sz="4" w:space="0" w:color="auto"/>
              <w:left w:val="nil"/>
              <w:bottom w:val="single" w:sz="8" w:space="0" w:color="auto"/>
              <w:right w:val="nil"/>
            </w:tcBorders>
            <w:shd w:val="clear" w:color="000000" w:fill="B8CCE4"/>
            <w:noWrap/>
            <w:vAlign w:val="bottom"/>
            <w:hideMark/>
          </w:tcPr>
          <w:p w14:paraId="66E87078"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167,707</w:t>
            </w:r>
          </w:p>
        </w:tc>
        <w:tc>
          <w:tcPr>
            <w:tcW w:w="960" w:type="dxa"/>
            <w:tcBorders>
              <w:top w:val="single" w:sz="4" w:space="0" w:color="auto"/>
              <w:left w:val="nil"/>
              <w:bottom w:val="single" w:sz="8" w:space="0" w:color="auto"/>
              <w:right w:val="nil"/>
            </w:tcBorders>
            <w:shd w:val="clear" w:color="000000" w:fill="B8CCE4"/>
            <w:noWrap/>
            <w:vAlign w:val="bottom"/>
            <w:hideMark/>
          </w:tcPr>
          <w:p w14:paraId="7E2F8EB8"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176,813</w:t>
            </w:r>
          </w:p>
        </w:tc>
        <w:tc>
          <w:tcPr>
            <w:tcW w:w="960" w:type="dxa"/>
            <w:tcBorders>
              <w:top w:val="single" w:sz="4" w:space="0" w:color="auto"/>
              <w:left w:val="nil"/>
              <w:bottom w:val="single" w:sz="8" w:space="0" w:color="auto"/>
              <w:right w:val="nil"/>
            </w:tcBorders>
            <w:shd w:val="clear" w:color="000000" w:fill="B8CCE4"/>
            <w:noWrap/>
            <w:vAlign w:val="bottom"/>
            <w:hideMark/>
          </w:tcPr>
          <w:p w14:paraId="018334F7"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189,121</w:t>
            </w:r>
          </w:p>
        </w:tc>
        <w:tc>
          <w:tcPr>
            <w:tcW w:w="960" w:type="dxa"/>
            <w:tcBorders>
              <w:top w:val="single" w:sz="4" w:space="0" w:color="auto"/>
              <w:left w:val="nil"/>
              <w:bottom w:val="single" w:sz="8" w:space="0" w:color="auto"/>
              <w:right w:val="nil"/>
            </w:tcBorders>
            <w:shd w:val="clear" w:color="000000" w:fill="B8CCE4"/>
            <w:noWrap/>
            <w:vAlign w:val="bottom"/>
            <w:hideMark/>
          </w:tcPr>
          <w:p w14:paraId="21938E9F"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198,539</w:t>
            </w:r>
          </w:p>
        </w:tc>
        <w:tc>
          <w:tcPr>
            <w:tcW w:w="960" w:type="dxa"/>
            <w:tcBorders>
              <w:top w:val="single" w:sz="4" w:space="0" w:color="auto"/>
              <w:left w:val="nil"/>
              <w:bottom w:val="single" w:sz="8" w:space="0" w:color="auto"/>
              <w:right w:val="nil"/>
            </w:tcBorders>
            <w:shd w:val="clear" w:color="000000" w:fill="B8CCE4"/>
            <w:noWrap/>
            <w:vAlign w:val="bottom"/>
            <w:hideMark/>
          </w:tcPr>
          <w:p w14:paraId="34D327A8"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175,730</w:t>
            </w:r>
          </w:p>
        </w:tc>
        <w:tc>
          <w:tcPr>
            <w:tcW w:w="960" w:type="dxa"/>
            <w:tcBorders>
              <w:top w:val="single" w:sz="4" w:space="0" w:color="auto"/>
              <w:left w:val="nil"/>
              <w:bottom w:val="single" w:sz="8" w:space="0" w:color="auto"/>
              <w:right w:val="nil"/>
            </w:tcBorders>
            <w:shd w:val="clear" w:color="000000" w:fill="B8CCE4"/>
            <w:noWrap/>
            <w:vAlign w:val="bottom"/>
            <w:hideMark/>
          </w:tcPr>
          <w:p w14:paraId="23A5185C"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179,546</w:t>
            </w:r>
          </w:p>
        </w:tc>
        <w:tc>
          <w:tcPr>
            <w:tcW w:w="960" w:type="dxa"/>
            <w:tcBorders>
              <w:top w:val="single" w:sz="4" w:space="0" w:color="auto"/>
              <w:left w:val="nil"/>
              <w:bottom w:val="single" w:sz="8" w:space="0" w:color="auto"/>
              <w:right w:val="nil"/>
            </w:tcBorders>
            <w:shd w:val="clear" w:color="000000" w:fill="B8CCE4"/>
            <w:noWrap/>
            <w:vAlign w:val="bottom"/>
            <w:hideMark/>
          </w:tcPr>
          <w:p w14:paraId="0FA445B9"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181,211</w:t>
            </w:r>
          </w:p>
        </w:tc>
        <w:tc>
          <w:tcPr>
            <w:tcW w:w="1040" w:type="dxa"/>
            <w:tcBorders>
              <w:top w:val="single" w:sz="4" w:space="0" w:color="auto"/>
              <w:left w:val="nil"/>
              <w:bottom w:val="single" w:sz="8" w:space="0" w:color="auto"/>
              <w:right w:val="nil"/>
            </w:tcBorders>
            <w:shd w:val="clear" w:color="000000" w:fill="B8CCE4"/>
            <w:noWrap/>
            <w:vAlign w:val="bottom"/>
            <w:hideMark/>
          </w:tcPr>
          <w:p w14:paraId="2C138032" w14:textId="77777777" w:rsidR="00BE47F5" w:rsidRPr="00BE47F5" w:rsidRDefault="00BE47F5" w:rsidP="00BE47F5">
            <w:pPr>
              <w:spacing w:after="0" w:line="240" w:lineRule="auto"/>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 </w:t>
            </w:r>
          </w:p>
        </w:tc>
      </w:tr>
      <w:tr w:rsidR="00BE47F5" w:rsidRPr="00BE47F5" w14:paraId="4467E241" w14:textId="77777777" w:rsidTr="00BE47F5">
        <w:trPr>
          <w:trHeight w:val="255"/>
        </w:trPr>
        <w:tc>
          <w:tcPr>
            <w:tcW w:w="1160" w:type="dxa"/>
            <w:tcBorders>
              <w:top w:val="nil"/>
              <w:left w:val="nil"/>
              <w:bottom w:val="nil"/>
              <w:right w:val="nil"/>
            </w:tcBorders>
            <w:shd w:val="clear" w:color="auto" w:fill="auto"/>
            <w:noWrap/>
            <w:vAlign w:val="bottom"/>
            <w:hideMark/>
          </w:tcPr>
          <w:p w14:paraId="73B4499C" w14:textId="77777777" w:rsidR="00BE47F5" w:rsidRPr="00BE47F5" w:rsidRDefault="00BE47F5" w:rsidP="00BE47F5">
            <w:pPr>
              <w:spacing w:after="0" w:line="240" w:lineRule="auto"/>
              <w:rPr>
                <w:rFonts w:ascii="Arial" w:eastAsia="Times New Roman" w:hAnsi="Arial" w:cs="Arial"/>
                <w:b/>
                <w:bCs/>
                <w:sz w:val="20"/>
                <w:szCs w:val="20"/>
                <w:lang w:val="en-GB" w:eastAsia="en-GB"/>
              </w:rPr>
            </w:pPr>
          </w:p>
        </w:tc>
        <w:tc>
          <w:tcPr>
            <w:tcW w:w="1160" w:type="dxa"/>
            <w:tcBorders>
              <w:top w:val="nil"/>
              <w:left w:val="nil"/>
              <w:bottom w:val="nil"/>
              <w:right w:val="nil"/>
            </w:tcBorders>
            <w:shd w:val="clear" w:color="auto" w:fill="auto"/>
            <w:noWrap/>
            <w:vAlign w:val="bottom"/>
            <w:hideMark/>
          </w:tcPr>
          <w:p w14:paraId="6678E6D0"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473B998C"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47E5D7C"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0ED53EC8"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5D6453E"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82B130C"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7867DB1"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D90A9F9"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1D5718C"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471FBA1"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3CEF4F4"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55980796"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54EEBB66" w14:textId="77777777" w:rsidTr="00BE47F5">
        <w:trPr>
          <w:trHeight w:val="255"/>
        </w:trPr>
        <w:tc>
          <w:tcPr>
            <w:tcW w:w="1160" w:type="dxa"/>
            <w:tcBorders>
              <w:top w:val="nil"/>
              <w:left w:val="nil"/>
              <w:bottom w:val="nil"/>
              <w:right w:val="nil"/>
            </w:tcBorders>
            <w:shd w:val="clear" w:color="auto" w:fill="auto"/>
            <w:noWrap/>
            <w:vAlign w:val="bottom"/>
            <w:hideMark/>
          </w:tcPr>
          <w:p w14:paraId="605FAC81"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169C959"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25E382B"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39DA57B"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1E2540C"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42BF2D92"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B441261"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D81F2FF"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D53FFB9"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A8622F0"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6F73D02"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5EC5E2D"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47E5C621"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35657FAD" w14:textId="77777777" w:rsidTr="00BE47F5">
        <w:trPr>
          <w:trHeight w:val="255"/>
        </w:trPr>
        <w:tc>
          <w:tcPr>
            <w:tcW w:w="1160" w:type="dxa"/>
            <w:tcBorders>
              <w:top w:val="nil"/>
              <w:left w:val="nil"/>
              <w:bottom w:val="nil"/>
              <w:right w:val="nil"/>
            </w:tcBorders>
            <w:shd w:val="clear" w:color="auto" w:fill="auto"/>
            <w:noWrap/>
            <w:vAlign w:val="bottom"/>
            <w:hideMark/>
          </w:tcPr>
          <w:p w14:paraId="659828F8"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1968A809"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F0310FF"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13AFFB87"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1512B4E"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01F73132"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3270730"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B4B5C83"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528CE2C"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97A563A"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54ADA72"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3AB060D"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03141B3C"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2A483BF2" w14:textId="77777777" w:rsidTr="00BE47F5">
        <w:trPr>
          <w:trHeight w:val="255"/>
        </w:trPr>
        <w:tc>
          <w:tcPr>
            <w:tcW w:w="1160" w:type="dxa"/>
            <w:tcBorders>
              <w:top w:val="nil"/>
              <w:left w:val="nil"/>
              <w:bottom w:val="nil"/>
              <w:right w:val="nil"/>
            </w:tcBorders>
            <w:shd w:val="clear" w:color="000000" w:fill="FFFFFF"/>
            <w:noWrap/>
            <w:vAlign w:val="bottom"/>
            <w:hideMark/>
          </w:tcPr>
          <w:p w14:paraId="11DFD024"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5240B9B6"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182163A5"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53F87354"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7D6D34CE"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618FB420"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60FE220A"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106CC17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37478272"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4D64256E"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15FCDAE2"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2065D57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c>
          <w:tcPr>
            <w:tcW w:w="1040" w:type="dxa"/>
            <w:tcBorders>
              <w:top w:val="nil"/>
              <w:left w:val="nil"/>
              <w:bottom w:val="nil"/>
              <w:right w:val="nil"/>
            </w:tcBorders>
            <w:shd w:val="clear" w:color="000000" w:fill="FFFFFF"/>
            <w:noWrap/>
            <w:vAlign w:val="bottom"/>
            <w:hideMark/>
          </w:tcPr>
          <w:p w14:paraId="7DBBD786"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w:t>
            </w:r>
          </w:p>
        </w:tc>
      </w:tr>
      <w:tr w:rsidR="00BE47F5" w:rsidRPr="00BE47F5" w14:paraId="48D8A8ED" w14:textId="77777777" w:rsidTr="00BE47F5">
        <w:trPr>
          <w:trHeight w:val="255"/>
        </w:trPr>
        <w:tc>
          <w:tcPr>
            <w:tcW w:w="1160" w:type="dxa"/>
            <w:tcBorders>
              <w:top w:val="nil"/>
              <w:left w:val="nil"/>
              <w:bottom w:val="nil"/>
              <w:right w:val="nil"/>
            </w:tcBorders>
            <w:shd w:val="clear" w:color="auto" w:fill="auto"/>
            <w:noWrap/>
            <w:vAlign w:val="bottom"/>
            <w:hideMark/>
          </w:tcPr>
          <w:p w14:paraId="30308DF4"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27,800</w:t>
            </w:r>
          </w:p>
        </w:tc>
        <w:tc>
          <w:tcPr>
            <w:tcW w:w="1160" w:type="dxa"/>
            <w:tcBorders>
              <w:top w:val="nil"/>
              <w:left w:val="nil"/>
              <w:bottom w:val="nil"/>
              <w:right w:val="nil"/>
            </w:tcBorders>
            <w:shd w:val="clear" w:color="auto" w:fill="auto"/>
            <w:noWrap/>
            <w:vAlign w:val="bottom"/>
            <w:hideMark/>
          </w:tcPr>
          <w:p w14:paraId="51C297B7"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27,800</w:t>
            </w:r>
          </w:p>
        </w:tc>
        <w:tc>
          <w:tcPr>
            <w:tcW w:w="1160" w:type="dxa"/>
            <w:tcBorders>
              <w:top w:val="nil"/>
              <w:left w:val="nil"/>
              <w:bottom w:val="nil"/>
              <w:right w:val="nil"/>
            </w:tcBorders>
            <w:shd w:val="clear" w:color="auto" w:fill="auto"/>
            <w:noWrap/>
            <w:vAlign w:val="bottom"/>
            <w:hideMark/>
          </w:tcPr>
          <w:p w14:paraId="31432BA9"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27,800</w:t>
            </w:r>
          </w:p>
        </w:tc>
        <w:tc>
          <w:tcPr>
            <w:tcW w:w="1160" w:type="dxa"/>
            <w:tcBorders>
              <w:top w:val="nil"/>
              <w:left w:val="nil"/>
              <w:bottom w:val="nil"/>
              <w:right w:val="nil"/>
            </w:tcBorders>
            <w:shd w:val="clear" w:color="auto" w:fill="auto"/>
            <w:noWrap/>
            <w:vAlign w:val="bottom"/>
            <w:hideMark/>
          </w:tcPr>
          <w:p w14:paraId="78EEC69C"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27,800</w:t>
            </w:r>
          </w:p>
        </w:tc>
        <w:tc>
          <w:tcPr>
            <w:tcW w:w="1160" w:type="dxa"/>
            <w:tcBorders>
              <w:top w:val="nil"/>
              <w:left w:val="nil"/>
              <w:bottom w:val="nil"/>
              <w:right w:val="nil"/>
            </w:tcBorders>
            <w:shd w:val="clear" w:color="auto" w:fill="auto"/>
            <w:noWrap/>
            <w:vAlign w:val="bottom"/>
            <w:hideMark/>
          </w:tcPr>
          <w:p w14:paraId="7B46552A"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27,800</w:t>
            </w:r>
          </w:p>
        </w:tc>
        <w:tc>
          <w:tcPr>
            <w:tcW w:w="1160" w:type="dxa"/>
            <w:tcBorders>
              <w:top w:val="nil"/>
              <w:left w:val="nil"/>
              <w:bottom w:val="nil"/>
              <w:right w:val="nil"/>
            </w:tcBorders>
            <w:shd w:val="clear" w:color="auto" w:fill="auto"/>
            <w:noWrap/>
            <w:vAlign w:val="bottom"/>
            <w:hideMark/>
          </w:tcPr>
          <w:p w14:paraId="543E2E42"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27,800</w:t>
            </w:r>
          </w:p>
        </w:tc>
        <w:tc>
          <w:tcPr>
            <w:tcW w:w="960" w:type="dxa"/>
            <w:tcBorders>
              <w:top w:val="nil"/>
              <w:left w:val="nil"/>
              <w:bottom w:val="nil"/>
              <w:right w:val="nil"/>
            </w:tcBorders>
            <w:shd w:val="clear" w:color="auto" w:fill="auto"/>
            <w:noWrap/>
            <w:vAlign w:val="bottom"/>
            <w:hideMark/>
          </w:tcPr>
          <w:p w14:paraId="70817982"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27,800</w:t>
            </w:r>
          </w:p>
        </w:tc>
        <w:tc>
          <w:tcPr>
            <w:tcW w:w="960" w:type="dxa"/>
            <w:tcBorders>
              <w:top w:val="nil"/>
              <w:left w:val="nil"/>
              <w:bottom w:val="nil"/>
              <w:right w:val="nil"/>
            </w:tcBorders>
            <w:shd w:val="clear" w:color="auto" w:fill="auto"/>
            <w:noWrap/>
            <w:vAlign w:val="bottom"/>
            <w:hideMark/>
          </w:tcPr>
          <w:p w14:paraId="321F60C5"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27,800</w:t>
            </w:r>
          </w:p>
        </w:tc>
        <w:tc>
          <w:tcPr>
            <w:tcW w:w="960" w:type="dxa"/>
            <w:tcBorders>
              <w:top w:val="nil"/>
              <w:left w:val="nil"/>
              <w:bottom w:val="nil"/>
              <w:right w:val="nil"/>
            </w:tcBorders>
            <w:shd w:val="clear" w:color="auto" w:fill="auto"/>
            <w:noWrap/>
            <w:vAlign w:val="bottom"/>
            <w:hideMark/>
          </w:tcPr>
          <w:p w14:paraId="78D038C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32,100</w:t>
            </w:r>
          </w:p>
        </w:tc>
        <w:tc>
          <w:tcPr>
            <w:tcW w:w="960" w:type="dxa"/>
            <w:tcBorders>
              <w:top w:val="nil"/>
              <w:left w:val="nil"/>
              <w:bottom w:val="nil"/>
              <w:right w:val="nil"/>
            </w:tcBorders>
            <w:shd w:val="clear" w:color="auto" w:fill="auto"/>
            <w:noWrap/>
            <w:vAlign w:val="bottom"/>
            <w:hideMark/>
          </w:tcPr>
          <w:p w14:paraId="672055D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27,800</w:t>
            </w:r>
          </w:p>
        </w:tc>
        <w:tc>
          <w:tcPr>
            <w:tcW w:w="960" w:type="dxa"/>
            <w:tcBorders>
              <w:top w:val="nil"/>
              <w:left w:val="nil"/>
              <w:bottom w:val="nil"/>
              <w:right w:val="nil"/>
            </w:tcBorders>
            <w:shd w:val="clear" w:color="auto" w:fill="auto"/>
            <w:noWrap/>
            <w:vAlign w:val="bottom"/>
            <w:hideMark/>
          </w:tcPr>
          <w:p w14:paraId="5E89B74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27,800</w:t>
            </w:r>
          </w:p>
        </w:tc>
        <w:tc>
          <w:tcPr>
            <w:tcW w:w="960" w:type="dxa"/>
            <w:tcBorders>
              <w:top w:val="nil"/>
              <w:left w:val="nil"/>
              <w:bottom w:val="nil"/>
              <w:right w:val="nil"/>
            </w:tcBorders>
            <w:shd w:val="clear" w:color="auto" w:fill="auto"/>
            <w:noWrap/>
            <w:vAlign w:val="bottom"/>
            <w:hideMark/>
          </w:tcPr>
          <w:p w14:paraId="6449E68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27,800</w:t>
            </w:r>
          </w:p>
        </w:tc>
        <w:tc>
          <w:tcPr>
            <w:tcW w:w="1040" w:type="dxa"/>
            <w:tcBorders>
              <w:top w:val="nil"/>
              <w:left w:val="nil"/>
              <w:bottom w:val="nil"/>
              <w:right w:val="nil"/>
            </w:tcBorders>
            <w:shd w:val="clear" w:color="auto" w:fill="auto"/>
            <w:noWrap/>
            <w:vAlign w:val="bottom"/>
            <w:hideMark/>
          </w:tcPr>
          <w:p w14:paraId="021DB5E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337,900</w:t>
            </w:r>
          </w:p>
        </w:tc>
      </w:tr>
      <w:tr w:rsidR="00BE47F5" w:rsidRPr="00BE47F5" w14:paraId="29BD91E1" w14:textId="77777777" w:rsidTr="00BE47F5">
        <w:trPr>
          <w:trHeight w:val="255"/>
        </w:trPr>
        <w:tc>
          <w:tcPr>
            <w:tcW w:w="1160" w:type="dxa"/>
            <w:tcBorders>
              <w:top w:val="nil"/>
              <w:left w:val="nil"/>
              <w:bottom w:val="nil"/>
              <w:right w:val="nil"/>
            </w:tcBorders>
            <w:shd w:val="clear" w:color="auto" w:fill="auto"/>
            <w:noWrap/>
            <w:vAlign w:val="bottom"/>
            <w:hideMark/>
          </w:tcPr>
          <w:p w14:paraId="3AD55A8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25FFA486"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5B575F3A"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1ED16E7"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3F9465CC"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3B1220B2"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17D217C"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87A5D32"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9564E7D"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F0DC6AF"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E8C0708"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CF6A77B"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5D83F0E6"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6DBC5D3D" w14:textId="77777777" w:rsidTr="00BE47F5">
        <w:trPr>
          <w:trHeight w:val="255"/>
        </w:trPr>
        <w:tc>
          <w:tcPr>
            <w:tcW w:w="1160" w:type="dxa"/>
            <w:tcBorders>
              <w:top w:val="nil"/>
              <w:left w:val="nil"/>
              <w:bottom w:val="nil"/>
              <w:right w:val="nil"/>
            </w:tcBorders>
            <w:shd w:val="clear" w:color="auto" w:fill="auto"/>
            <w:noWrap/>
            <w:vAlign w:val="bottom"/>
            <w:hideMark/>
          </w:tcPr>
          <w:p w14:paraId="689234E9"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C04B61F"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6BCB972E"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7C73AA55"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7C5A6AFF"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33C7BD09"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960" w:type="dxa"/>
            <w:tcBorders>
              <w:top w:val="nil"/>
              <w:left w:val="nil"/>
              <w:bottom w:val="nil"/>
              <w:right w:val="nil"/>
            </w:tcBorders>
            <w:shd w:val="clear" w:color="auto" w:fill="auto"/>
            <w:noWrap/>
            <w:vAlign w:val="bottom"/>
            <w:hideMark/>
          </w:tcPr>
          <w:p w14:paraId="10ABDA9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BEE726F"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960" w:type="dxa"/>
            <w:tcBorders>
              <w:top w:val="nil"/>
              <w:left w:val="nil"/>
              <w:bottom w:val="nil"/>
              <w:right w:val="nil"/>
            </w:tcBorders>
            <w:shd w:val="clear" w:color="auto" w:fill="auto"/>
            <w:noWrap/>
            <w:vAlign w:val="bottom"/>
            <w:hideMark/>
          </w:tcPr>
          <w:p w14:paraId="75A8C50B"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669C2417"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F21722E"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960" w:type="dxa"/>
            <w:tcBorders>
              <w:top w:val="nil"/>
              <w:left w:val="nil"/>
              <w:bottom w:val="nil"/>
              <w:right w:val="nil"/>
            </w:tcBorders>
            <w:shd w:val="clear" w:color="auto" w:fill="auto"/>
            <w:noWrap/>
            <w:vAlign w:val="bottom"/>
            <w:hideMark/>
          </w:tcPr>
          <w:p w14:paraId="112610C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7C5F43E3" w14:textId="77777777" w:rsidR="00BE47F5" w:rsidRPr="00BE47F5" w:rsidRDefault="00BE47F5" w:rsidP="00BE47F5">
            <w:pPr>
              <w:spacing w:after="0" w:line="240" w:lineRule="auto"/>
              <w:rPr>
                <w:rFonts w:ascii="Arial" w:eastAsia="Times New Roman" w:hAnsi="Arial" w:cs="Arial"/>
                <w:sz w:val="20"/>
                <w:szCs w:val="20"/>
                <w:lang w:val="en-GB" w:eastAsia="en-GB"/>
              </w:rPr>
            </w:pPr>
          </w:p>
        </w:tc>
      </w:tr>
      <w:tr w:rsidR="00BE47F5" w:rsidRPr="00BE47F5" w14:paraId="0144AA91" w14:textId="77777777" w:rsidTr="00BE47F5">
        <w:trPr>
          <w:trHeight w:val="255"/>
        </w:trPr>
        <w:tc>
          <w:tcPr>
            <w:tcW w:w="1160" w:type="dxa"/>
            <w:tcBorders>
              <w:top w:val="nil"/>
              <w:left w:val="nil"/>
              <w:bottom w:val="nil"/>
              <w:right w:val="nil"/>
            </w:tcBorders>
            <w:shd w:val="clear" w:color="auto" w:fill="auto"/>
            <w:noWrap/>
            <w:vAlign w:val="bottom"/>
            <w:hideMark/>
          </w:tcPr>
          <w:p w14:paraId="6E51DE13"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5C174E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3,500</w:t>
            </w:r>
          </w:p>
        </w:tc>
        <w:tc>
          <w:tcPr>
            <w:tcW w:w="1160" w:type="dxa"/>
            <w:tcBorders>
              <w:top w:val="nil"/>
              <w:left w:val="nil"/>
              <w:bottom w:val="nil"/>
              <w:right w:val="nil"/>
            </w:tcBorders>
            <w:shd w:val="clear" w:color="auto" w:fill="auto"/>
            <w:noWrap/>
            <w:vAlign w:val="bottom"/>
            <w:hideMark/>
          </w:tcPr>
          <w:p w14:paraId="79AF122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3,500</w:t>
            </w:r>
          </w:p>
        </w:tc>
        <w:tc>
          <w:tcPr>
            <w:tcW w:w="1160" w:type="dxa"/>
            <w:tcBorders>
              <w:top w:val="nil"/>
              <w:left w:val="nil"/>
              <w:bottom w:val="nil"/>
              <w:right w:val="nil"/>
            </w:tcBorders>
            <w:shd w:val="clear" w:color="auto" w:fill="auto"/>
            <w:noWrap/>
            <w:vAlign w:val="bottom"/>
            <w:hideMark/>
          </w:tcPr>
          <w:p w14:paraId="4C57E6D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3,500</w:t>
            </w:r>
          </w:p>
        </w:tc>
        <w:tc>
          <w:tcPr>
            <w:tcW w:w="1160" w:type="dxa"/>
            <w:tcBorders>
              <w:top w:val="nil"/>
              <w:left w:val="nil"/>
              <w:bottom w:val="nil"/>
              <w:right w:val="nil"/>
            </w:tcBorders>
            <w:shd w:val="clear" w:color="auto" w:fill="auto"/>
            <w:noWrap/>
            <w:vAlign w:val="bottom"/>
            <w:hideMark/>
          </w:tcPr>
          <w:p w14:paraId="633E9D9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3,500</w:t>
            </w:r>
          </w:p>
        </w:tc>
        <w:tc>
          <w:tcPr>
            <w:tcW w:w="1160" w:type="dxa"/>
            <w:tcBorders>
              <w:top w:val="nil"/>
              <w:left w:val="nil"/>
              <w:bottom w:val="nil"/>
              <w:right w:val="nil"/>
            </w:tcBorders>
            <w:shd w:val="clear" w:color="auto" w:fill="auto"/>
            <w:noWrap/>
            <w:vAlign w:val="bottom"/>
            <w:hideMark/>
          </w:tcPr>
          <w:p w14:paraId="7430968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960" w:type="dxa"/>
            <w:tcBorders>
              <w:top w:val="nil"/>
              <w:left w:val="nil"/>
              <w:bottom w:val="nil"/>
              <w:right w:val="nil"/>
            </w:tcBorders>
            <w:shd w:val="clear" w:color="auto" w:fill="auto"/>
            <w:noWrap/>
            <w:vAlign w:val="bottom"/>
            <w:hideMark/>
          </w:tcPr>
          <w:p w14:paraId="070A94E1"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BFE3043"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18E60D8"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E260486"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3888283"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703C2EA"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1659775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14,000</w:t>
            </w:r>
          </w:p>
        </w:tc>
      </w:tr>
      <w:tr w:rsidR="00BE47F5" w:rsidRPr="00BE47F5" w14:paraId="730D0F37" w14:textId="77777777" w:rsidTr="00BE47F5">
        <w:trPr>
          <w:trHeight w:val="255"/>
        </w:trPr>
        <w:tc>
          <w:tcPr>
            <w:tcW w:w="1160" w:type="dxa"/>
            <w:tcBorders>
              <w:top w:val="nil"/>
              <w:left w:val="nil"/>
              <w:bottom w:val="nil"/>
              <w:right w:val="nil"/>
            </w:tcBorders>
            <w:shd w:val="clear" w:color="auto" w:fill="auto"/>
            <w:noWrap/>
            <w:vAlign w:val="bottom"/>
            <w:hideMark/>
          </w:tcPr>
          <w:p w14:paraId="42501B3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1,250</w:t>
            </w:r>
          </w:p>
        </w:tc>
        <w:tc>
          <w:tcPr>
            <w:tcW w:w="1160" w:type="dxa"/>
            <w:tcBorders>
              <w:top w:val="nil"/>
              <w:left w:val="nil"/>
              <w:bottom w:val="nil"/>
              <w:right w:val="nil"/>
            </w:tcBorders>
            <w:shd w:val="clear" w:color="auto" w:fill="auto"/>
            <w:noWrap/>
            <w:vAlign w:val="bottom"/>
            <w:hideMark/>
          </w:tcPr>
          <w:p w14:paraId="16321DE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1,250</w:t>
            </w:r>
          </w:p>
        </w:tc>
        <w:tc>
          <w:tcPr>
            <w:tcW w:w="1160" w:type="dxa"/>
            <w:tcBorders>
              <w:top w:val="nil"/>
              <w:left w:val="nil"/>
              <w:bottom w:val="nil"/>
              <w:right w:val="nil"/>
            </w:tcBorders>
            <w:shd w:val="clear" w:color="auto" w:fill="auto"/>
            <w:noWrap/>
            <w:vAlign w:val="bottom"/>
            <w:hideMark/>
          </w:tcPr>
          <w:p w14:paraId="1BB2CA7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1,250</w:t>
            </w:r>
          </w:p>
        </w:tc>
        <w:tc>
          <w:tcPr>
            <w:tcW w:w="1160" w:type="dxa"/>
            <w:tcBorders>
              <w:top w:val="nil"/>
              <w:left w:val="nil"/>
              <w:bottom w:val="nil"/>
              <w:right w:val="nil"/>
            </w:tcBorders>
            <w:shd w:val="clear" w:color="auto" w:fill="auto"/>
            <w:noWrap/>
            <w:vAlign w:val="bottom"/>
            <w:hideMark/>
          </w:tcPr>
          <w:p w14:paraId="350E080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1,250</w:t>
            </w:r>
          </w:p>
        </w:tc>
        <w:tc>
          <w:tcPr>
            <w:tcW w:w="1160" w:type="dxa"/>
            <w:tcBorders>
              <w:top w:val="nil"/>
              <w:left w:val="nil"/>
              <w:bottom w:val="nil"/>
              <w:right w:val="nil"/>
            </w:tcBorders>
            <w:shd w:val="clear" w:color="auto" w:fill="auto"/>
            <w:noWrap/>
            <w:vAlign w:val="bottom"/>
            <w:hideMark/>
          </w:tcPr>
          <w:p w14:paraId="7655E0D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1,250</w:t>
            </w:r>
          </w:p>
        </w:tc>
        <w:tc>
          <w:tcPr>
            <w:tcW w:w="1160" w:type="dxa"/>
            <w:tcBorders>
              <w:top w:val="nil"/>
              <w:left w:val="nil"/>
              <w:bottom w:val="nil"/>
              <w:right w:val="nil"/>
            </w:tcBorders>
            <w:shd w:val="clear" w:color="auto" w:fill="auto"/>
            <w:noWrap/>
            <w:vAlign w:val="bottom"/>
            <w:hideMark/>
          </w:tcPr>
          <w:p w14:paraId="57A0313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1,250</w:t>
            </w:r>
          </w:p>
        </w:tc>
        <w:tc>
          <w:tcPr>
            <w:tcW w:w="960" w:type="dxa"/>
            <w:tcBorders>
              <w:top w:val="nil"/>
              <w:left w:val="nil"/>
              <w:bottom w:val="nil"/>
              <w:right w:val="nil"/>
            </w:tcBorders>
            <w:shd w:val="clear" w:color="auto" w:fill="auto"/>
            <w:noWrap/>
            <w:vAlign w:val="bottom"/>
            <w:hideMark/>
          </w:tcPr>
          <w:p w14:paraId="378DB86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1,250</w:t>
            </w:r>
          </w:p>
        </w:tc>
        <w:tc>
          <w:tcPr>
            <w:tcW w:w="960" w:type="dxa"/>
            <w:tcBorders>
              <w:top w:val="nil"/>
              <w:left w:val="nil"/>
              <w:bottom w:val="nil"/>
              <w:right w:val="nil"/>
            </w:tcBorders>
            <w:shd w:val="clear" w:color="auto" w:fill="auto"/>
            <w:noWrap/>
            <w:vAlign w:val="bottom"/>
            <w:hideMark/>
          </w:tcPr>
          <w:p w14:paraId="52E8B0BE"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1,250</w:t>
            </w:r>
          </w:p>
        </w:tc>
        <w:tc>
          <w:tcPr>
            <w:tcW w:w="960" w:type="dxa"/>
            <w:tcBorders>
              <w:top w:val="nil"/>
              <w:left w:val="nil"/>
              <w:bottom w:val="nil"/>
              <w:right w:val="nil"/>
            </w:tcBorders>
            <w:shd w:val="clear" w:color="auto" w:fill="auto"/>
            <w:noWrap/>
            <w:vAlign w:val="bottom"/>
            <w:hideMark/>
          </w:tcPr>
          <w:p w14:paraId="43D15AF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1,250</w:t>
            </w:r>
          </w:p>
        </w:tc>
        <w:tc>
          <w:tcPr>
            <w:tcW w:w="960" w:type="dxa"/>
            <w:tcBorders>
              <w:top w:val="nil"/>
              <w:left w:val="nil"/>
              <w:bottom w:val="nil"/>
              <w:right w:val="nil"/>
            </w:tcBorders>
            <w:shd w:val="clear" w:color="auto" w:fill="auto"/>
            <w:noWrap/>
            <w:vAlign w:val="bottom"/>
            <w:hideMark/>
          </w:tcPr>
          <w:p w14:paraId="519C805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1,250</w:t>
            </w:r>
          </w:p>
        </w:tc>
        <w:tc>
          <w:tcPr>
            <w:tcW w:w="960" w:type="dxa"/>
            <w:tcBorders>
              <w:top w:val="nil"/>
              <w:left w:val="nil"/>
              <w:bottom w:val="nil"/>
              <w:right w:val="nil"/>
            </w:tcBorders>
            <w:shd w:val="clear" w:color="auto" w:fill="auto"/>
            <w:noWrap/>
            <w:vAlign w:val="bottom"/>
            <w:hideMark/>
          </w:tcPr>
          <w:p w14:paraId="7BF3662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1,250</w:t>
            </w:r>
          </w:p>
        </w:tc>
        <w:tc>
          <w:tcPr>
            <w:tcW w:w="960" w:type="dxa"/>
            <w:tcBorders>
              <w:top w:val="nil"/>
              <w:left w:val="nil"/>
              <w:bottom w:val="nil"/>
              <w:right w:val="nil"/>
            </w:tcBorders>
            <w:shd w:val="clear" w:color="auto" w:fill="auto"/>
            <w:noWrap/>
            <w:vAlign w:val="bottom"/>
            <w:hideMark/>
          </w:tcPr>
          <w:p w14:paraId="43A4133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1,250</w:t>
            </w:r>
          </w:p>
        </w:tc>
        <w:tc>
          <w:tcPr>
            <w:tcW w:w="1040" w:type="dxa"/>
            <w:tcBorders>
              <w:top w:val="nil"/>
              <w:left w:val="nil"/>
              <w:bottom w:val="nil"/>
              <w:right w:val="nil"/>
            </w:tcBorders>
            <w:shd w:val="clear" w:color="auto" w:fill="auto"/>
            <w:noWrap/>
            <w:vAlign w:val="bottom"/>
            <w:hideMark/>
          </w:tcPr>
          <w:p w14:paraId="0881B51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15,000</w:t>
            </w:r>
          </w:p>
        </w:tc>
      </w:tr>
      <w:tr w:rsidR="00BE47F5" w:rsidRPr="00BE47F5" w14:paraId="20955004" w14:textId="77777777" w:rsidTr="00BE47F5">
        <w:trPr>
          <w:trHeight w:val="255"/>
        </w:trPr>
        <w:tc>
          <w:tcPr>
            <w:tcW w:w="1160" w:type="dxa"/>
            <w:tcBorders>
              <w:top w:val="nil"/>
              <w:left w:val="nil"/>
              <w:bottom w:val="nil"/>
              <w:right w:val="nil"/>
            </w:tcBorders>
            <w:shd w:val="clear" w:color="auto" w:fill="auto"/>
            <w:noWrap/>
            <w:vAlign w:val="bottom"/>
            <w:hideMark/>
          </w:tcPr>
          <w:p w14:paraId="570DA558"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18CFE41"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5902E2EC"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5EC8535F"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63342F8"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379D0DAB"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1F223057"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7DA53D90"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737B3D9"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3EFB7375"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F89315C"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5D3778C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34223D45" w14:textId="77777777" w:rsidR="00BE47F5" w:rsidRPr="00BE47F5" w:rsidRDefault="00BE47F5" w:rsidP="00BE47F5">
            <w:pPr>
              <w:spacing w:after="0" w:line="240" w:lineRule="auto"/>
              <w:rPr>
                <w:rFonts w:ascii="Arial" w:eastAsia="Times New Roman" w:hAnsi="Arial" w:cs="Arial"/>
                <w:sz w:val="20"/>
                <w:szCs w:val="20"/>
                <w:lang w:val="en-GB" w:eastAsia="en-GB"/>
              </w:rPr>
            </w:pPr>
          </w:p>
        </w:tc>
      </w:tr>
      <w:tr w:rsidR="00BE47F5" w:rsidRPr="00BE47F5" w14:paraId="1D09E1C3" w14:textId="77777777" w:rsidTr="00BE47F5">
        <w:trPr>
          <w:trHeight w:val="255"/>
        </w:trPr>
        <w:tc>
          <w:tcPr>
            <w:tcW w:w="1160" w:type="dxa"/>
            <w:tcBorders>
              <w:top w:val="nil"/>
              <w:left w:val="nil"/>
              <w:bottom w:val="nil"/>
              <w:right w:val="nil"/>
            </w:tcBorders>
            <w:shd w:val="clear" w:color="auto" w:fill="auto"/>
            <w:noWrap/>
            <w:vAlign w:val="bottom"/>
            <w:hideMark/>
          </w:tcPr>
          <w:p w14:paraId="1B2B7C07"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E41D276"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E33E25D"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7800065"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49C1135"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24D1B62"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320657A"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CE1E238"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0B06392"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9E8C117"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1445C29"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6904B5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6,000</w:t>
            </w:r>
          </w:p>
        </w:tc>
        <w:tc>
          <w:tcPr>
            <w:tcW w:w="1040" w:type="dxa"/>
            <w:tcBorders>
              <w:top w:val="nil"/>
              <w:left w:val="nil"/>
              <w:bottom w:val="nil"/>
              <w:right w:val="nil"/>
            </w:tcBorders>
            <w:shd w:val="clear" w:color="auto" w:fill="auto"/>
            <w:noWrap/>
            <w:vAlign w:val="bottom"/>
            <w:hideMark/>
          </w:tcPr>
          <w:p w14:paraId="58A7162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6,000</w:t>
            </w:r>
          </w:p>
        </w:tc>
      </w:tr>
      <w:tr w:rsidR="00BE47F5" w:rsidRPr="00BE47F5" w14:paraId="60CBCC03" w14:textId="77777777" w:rsidTr="00BE47F5">
        <w:trPr>
          <w:trHeight w:val="255"/>
        </w:trPr>
        <w:tc>
          <w:tcPr>
            <w:tcW w:w="1160" w:type="dxa"/>
            <w:tcBorders>
              <w:top w:val="nil"/>
              <w:left w:val="nil"/>
              <w:bottom w:val="nil"/>
              <w:right w:val="nil"/>
            </w:tcBorders>
            <w:shd w:val="clear" w:color="auto" w:fill="auto"/>
            <w:noWrap/>
            <w:vAlign w:val="bottom"/>
            <w:hideMark/>
          </w:tcPr>
          <w:p w14:paraId="1F26B88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1,625</w:t>
            </w:r>
          </w:p>
        </w:tc>
        <w:tc>
          <w:tcPr>
            <w:tcW w:w="1160" w:type="dxa"/>
            <w:tcBorders>
              <w:top w:val="nil"/>
              <w:left w:val="nil"/>
              <w:bottom w:val="nil"/>
              <w:right w:val="nil"/>
            </w:tcBorders>
            <w:shd w:val="clear" w:color="auto" w:fill="auto"/>
            <w:noWrap/>
            <w:vAlign w:val="bottom"/>
            <w:hideMark/>
          </w:tcPr>
          <w:p w14:paraId="2B81DFD9"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1,625</w:t>
            </w:r>
          </w:p>
        </w:tc>
        <w:tc>
          <w:tcPr>
            <w:tcW w:w="1160" w:type="dxa"/>
            <w:tcBorders>
              <w:top w:val="nil"/>
              <w:left w:val="nil"/>
              <w:bottom w:val="nil"/>
              <w:right w:val="nil"/>
            </w:tcBorders>
            <w:shd w:val="clear" w:color="auto" w:fill="auto"/>
            <w:noWrap/>
            <w:vAlign w:val="bottom"/>
            <w:hideMark/>
          </w:tcPr>
          <w:p w14:paraId="3075424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1,625</w:t>
            </w:r>
          </w:p>
        </w:tc>
        <w:tc>
          <w:tcPr>
            <w:tcW w:w="1160" w:type="dxa"/>
            <w:tcBorders>
              <w:top w:val="nil"/>
              <w:left w:val="nil"/>
              <w:bottom w:val="nil"/>
              <w:right w:val="nil"/>
            </w:tcBorders>
            <w:shd w:val="clear" w:color="auto" w:fill="auto"/>
            <w:noWrap/>
            <w:vAlign w:val="bottom"/>
            <w:hideMark/>
          </w:tcPr>
          <w:p w14:paraId="1D7C6B59"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1,625</w:t>
            </w:r>
          </w:p>
        </w:tc>
        <w:tc>
          <w:tcPr>
            <w:tcW w:w="1160" w:type="dxa"/>
            <w:tcBorders>
              <w:top w:val="nil"/>
              <w:left w:val="nil"/>
              <w:bottom w:val="nil"/>
              <w:right w:val="nil"/>
            </w:tcBorders>
            <w:shd w:val="clear" w:color="auto" w:fill="auto"/>
            <w:noWrap/>
            <w:vAlign w:val="bottom"/>
            <w:hideMark/>
          </w:tcPr>
          <w:p w14:paraId="492EE8B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1,625</w:t>
            </w:r>
          </w:p>
        </w:tc>
        <w:tc>
          <w:tcPr>
            <w:tcW w:w="1160" w:type="dxa"/>
            <w:tcBorders>
              <w:top w:val="nil"/>
              <w:left w:val="nil"/>
              <w:bottom w:val="nil"/>
              <w:right w:val="nil"/>
            </w:tcBorders>
            <w:shd w:val="clear" w:color="auto" w:fill="auto"/>
            <w:noWrap/>
            <w:vAlign w:val="bottom"/>
            <w:hideMark/>
          </w:tcPr>
          <w:p w14:paraId="27A33F0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1,625</w:t>
            </w:r>
          </w:p>
        </w:tc>
        <w:tc>
          <w:tcPr>
            <w:tcW w:w="960" w:type="dxa"/>
            <w:tcBorders>
              <w:top w:val="nil"/>
              <w:left w:val="nil"/>
              <w:bottom w:val="nil"/>
              <w:right w:val="nil"/>
            </w:tcBorders>
            <w:shd w:val="clear" w:color="auto" w:fill="auto"/>
            <w:noWrap/>
            <w:vAlign w:val="bottom"/>
            <w:hideMark/>
          </w:tcPr>
          <w:p w14:paraId="3CB4C08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1,625</w:t>
            </w:r>
          </w:p>
        </w:tc>
        <w:tc>
          <w:tcPr>
            <w:tcW w:w="960" w:type="dxa"/>
            <w:tcBorders>
              <w:top w:val="nil"/>
              <w:left w:val="nil"/>
              <w:bottom w:val="nil"/>
              <w:right w:val="nil"/>
            </w:tcBorders>
            <w:shd w:val="clear" w:color="auto" w:fill="auto"/>
            <w:noWrap/>
            <w:vAlign w:val="bottom"/>
            <w:hideMark/>
          </w:tcPr>
          <w:p w14:paraId="7D4A2F7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1,625</w:t>
            </w:r>
          </w:p>
        </w:tc>
        <w:tc>
          <w:tcPr>
            <w:tcW w:w="960" w:type="dxa"/>
            <w:tcBorders>
              <w:top w:val="nil"/>
              <w:left w:val="nil"/>
              <w:bottom w:val="nil"/>
              <w:right w:val="nil"/>
            </w:tcBorders>
            <w:shd w:val="clear" w:color="auto" w:fill="auto"/>
            <w:noWrap/>
            <w:vAlign w:val="bottom"/>
            <w:hideMark/>
          </w:tcPr>
          <w:p w14:paraId="220AD15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1,625</w:t>
            </w:r>
          </w:p>
        </w:tc>
        <w:tc>
          <w:tcPr>
            <w:tcW w:w="960" w:type="dxa"/>
            <w:tcBorders>
              <w:top w:val="nil"/>
              <w:left w:val="nil"/>
              <w:bottom w:val="nil"/>
              <w:right w:val="nil"/>
            </w:tcBorders>
            <w:shd w:val="clear" w:color="auto" w:fill="auto"/>
            <w:noWrap/>
            <w:vAlign w:val="bottom"/>
            <w:hideMark/>
          </w:tcPr>
          <w:p w14:paraId="140D3DE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1,625</w:t>
            </w:r>
          </w:p>
        </w:tc>
        <w:tc>
          <w:tcPr>
            <w:tcW w:w="960" w:type="dxa"/>
            <w:tcBorders>
              <w:top w:val="nil"/>
              <w:left w:val="nil"/>
              <w:bottom w:val="nil"/>
              <w:right w:val="nil"/>
            </w:tcBorders>
            <w:shd w:val="clear" w:color="auto" w:fill="auto"/>
            <w:noWrap/>
            <w:vAlign w:val="bottom"/>
            <w:hideMark/>
          </w:tcPr>
          <w:p w14:paraId="5B0BF40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1,625</w:t>
            </w:r>
          </w:p>
        </w:tc>
        <w:tc>
          <w:tcPr>
            <w:tcW w:w="960" w:type="dxa"/>
            <w:tcBorders>
              <w:top w:val="nil"/>
              <w:left w:val="nil"/>
              <w:bottom w:val="nil"/>
              <w:right w:val="nil"/>
            </w:tcBorders>
            <w:shd w:val="clear" w:color="auto" w:fill="auto"/>
            <w:noWrap/>
            <w:vAlign w:val="bottom"/>
            <w:hideMark/>
          </w:tcPr>
          <w:p w14:paraId="749E4E3E"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1,625</w:t>
            </w:r>
          </w:p>
        </w:tc>
        <w:tc>
          <w:tcPr>
            <w:tcW w:w="1040" w:type="dxa"/>
            <w:tcBorders>
              <w:top w:val="nil"/>
              <w:left w:val="nil"/>
              <w:bottom w:val="nil"/>
              <w:right w:val="nil"/>
            </w:tcBorders>
            <w:shd w:val="clear" w:color="auto" w:fill="auto"/>
            <w:noWrap/>
            <w:vAlign w:val="bottom"/>
            <w:hideMark/>
          </w:tcPr>
          <w:p w14:paraId="782C9136"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19,500</w:t>
            </w:r>
          </w:p>
        </w:tc>
      </w:tr>
      <w:tr w:rsidR="00BE47F5" w:rsidRPr="00BE47F5" w14:paraId="4C8AEDA7" w14:textId="77777777" w:rsidTr="00BE47F5">
        <w:trPr>
          <w:trHeight w:val="255"/>
        </w:trPr>
        <w:tc>
          <w:tcPr>
            <w:tcW w:w="1160" w:type="dxa"/>
            <w:tcBorders>
              <w:top w:val="nil"/>
              <w:left w:val="nil"/>
              <w:bottom w:val="nil"/>
              <w:right w:val="nil"/>
            </w:tcBorders>
            <w:shd w:val="clear" w:color="auto" w:fill="auto"/>
            <w:noWrap/>
            <w:vAlign w:val="bottom"/>
            <w:hideMark/>
          </w:tcPr>
          <w:p w14:paraId="055E71A0"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1339B522"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27E6A10F"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55BD8FC5"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644151CE"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38EC327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5859B967"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52A9603"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DC9B2A7"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DD78809"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608A932A"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3F3CA08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13E82973" w14:textId="77777777" w:rsidR="00BE47F5" w:rsidRPr="00BE47F5" w:rsidRDefault="00BE47F5" w:rsidP="00BE47F5">
            <w:pPr>
              <w:spacing w:after="0" w:line="240" w:lineRule="auto"/>
              <w:rPr>
                <w:rFonts w:ascii="Arial" w:eastAsia="Times New Roman" w:hAnsi="Arial" w:cs="Arial"/>
                <w:sz w:val="20"/>
                <w:szCs w:val="20"/>
                <w:lang w:val="en-GB" w:eastAsia="en-GB"/>
              </w:rPr>
            </w:pPr>
          </w:p>
        </w:tc>
      </w:tr>
      <w:tr w:rsidR="00BE47F5" w:rsidRPr="00BE47F5" w14:paraId="33A977BF" w14:textId="77777777" w:rsidTr="00BE47F5">
        <w:trPr>
          <w:trHeight w:val="255"/>
        </w:trPr>
        <w:tc>
          <w:tcPr>
            <w:tcW w:w="1160" w:type="dxa"/>
            <w:tcBorders>
              <w:top w:val="nil"/>
              <w:left w:val="nil"/>
              <w:bottom w:val="nil"/>
              <w:right w:val="nil"/>
            </w:tcBorders>
            <w:shd w:val="clear" w:color="auto" w:fill="auto"/>
            <w:noWrap/>
            <w:vAlign w:val="bottom"/>
            <w:hideMark/>
          </w:tcPr>
          <w:p w14:paraId="08CC0773"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164669D9"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26575D9C"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00AEF0DC"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525ACA77"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001606F6"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6815AE22"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2C632FC"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89EAC7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6A4C0110"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0D1B1DC"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7A0FFBF"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467FE60E" w14:textId="77777777" w:rsidR="00BE47F5" w:rsidRPr="00BE47F5" w:rsidRDefault="00BE47F5" w:rsidP="00BE47F5">
            <w:pPr>
              <w:spacing w:after="0" w:line="240" w:lineRule="auto"/>
              <w:rPr>
                <w:rFonts w:ascii="Arial" w:eastAsia="Times New Roman" w:hAnsi="Arial" w:cs="Arial"/>
                <w:sz w:val="20"/>
                <w:szCs w:val="20"/>
                <w:lang w:val="en-GB" w:eastAsia="en-GB"/>
              </w:rPr>
            </w:pPr>
          </w:p>
        </w:tc>
      </w:tr>
      <w:tr w:rsidR="00BE47F5" w:rsidRPr="00BE47F5" w14:paraId="57221715" w14:textId="77777777" w:rsidTr="00BE47F5">
        <w:trPr>
          <w:trHeight w:val="255"/>
        </w:trPr>
        <w:tc>
          <w:tcPr>
            <w:tcW w:w="1160" w:type="dxa"/>
            <w:tcBorders>
              <w:top w:val="nil"/>
              <w:left w:val="nil"/>
              <w:bottom w:val="nil"/>
              <w:right w:val="nil"/>
            </w:tcBorders>
            <w:shd w:val="clear" w:color="auto" w:fill="auto"/>
            <w:noWrap/>
            <w:vAlign w:val="bottom"/>
            <w:hideMark/>
          </w:tcPr>
          <w:p w14:paraId="0763B5A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57,500</w:t>
            </w:r>
          </w:p>
        </w:tc>
        <w:tc>
          <w:tcPr>
            <w:tcW w:w="1160" w:type="dxa"/>
            <w:tcBorders>
              <w:top w:val="nil"/>
              <w:left w:val="nil"/>
              <w:bottom w:val="nil"/>
              <w:right w:val="nil"/>
            </w:tcBorders>
            <w:shd w:val="clear" w:color="auto" w:fill="auto"/>
            <w:noWrap/>
            <w:vAlign w:val="bottom"/>
            <w:hideMark/>
          </w:tcPr>
          <w:p w14:paraId="173C844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57,500</w:t>
            </w:r>
          </w:p>
        </w:tc>
        <w:tc>
          <w:tcPr>
            <w:tcW w:w="1160" w:type="dxa"/>
            <w:tcBorders>
              <w:top w:val="nil"/>
              <w:left w:val="nil"/>
              <w:bottom w:val="nil"/>
              <w:right w:val="nil"/>
            </w:tcBorders>
            <w:shd w:val="clear" w:color="auto" w:fill="auto"/>
            <w:noWrap/>
            <w:vAlign w:val="bottom"/>
            <w:hideMark/>
          </w:tcPr>
          <w:p w14:paraId="07ABBC5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57,500</w:t>
            </w:r>
          </w:p>
        </w:tc>
        <w:tc>
          <w:tcPr>
            <w:tcW w:w="1160" w:type="dxa"/>
            <w:tcBorders>
              <w:top w:val="nil"/>
              <w:left w:val="nil"/>
              <w:bottom w:val="nil"/>
              <w:right w:val="nil"/>
            </w:tcBorders>
            <w:shd w:val="clear" w:color="auto" w:fill="auto"/>
            <w:noWrap/>
            <w:vAlign w:val="bottom"/>
            <w:hideMark/>
          </w:tcPr>
          <w:p w14:paraId="6265049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57,500</w:t>
            </w:r>
          </w:p>
        </w:tc>
        <w:tc>
          <w:tcPr>
            <w:tcW w:w="1160" w:type="dxa"/>
            <w:tcBorders>
              <w:top w:val="nil"/>
              <w:left w:val="nil"/>
              <w:bottom w:val="nil"/>
              <w:right w:val="nil"/>
            </w:tcBorders>
            <w:shd w:val="clear" w:color="auto" w:fill="auto"/>
            <w:noWrap/>
            <w:vAlign w:val="bottom"/>
            <w:hideMark/>
          </w:tcPr>
          <w:p w14:paraId="586DC40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57,500</w:t>
            </w:r>
          </w:p>
        </w:tc>
        <w:tc>
          <w:tcPr>
            <w:tcW w:w="1160" w:type="dxa"/>
            <w:tcBorders>
              <w:top w:val="nil"/>
              <w:left w:val="nil"/>
              <w:bottom w:val="nil"/>
              <w:right w:val="nil"/>
            </w:tcBorders>
            <w:shd w:val="clear" w:color="auto" w:fill="auto"/>
            <w:noWrap/>
            <w:vAlign w:val="bottom"/>
            <w:hideMark/>
          </w:tcPr>
          <w:p w14:paraId="06075DE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57,500</w:t>
            </w:r>
          </w:p>
        </w:tc>
        <w:tc>
          <w:tcPr>
            <w:tcW w:w="960" w:type="dxa"/>
            <w:tcBorders>
              <w:top w:val="nil"/>
              <w:left w:val="nil"/>
              <w:bottom w:val="nil"/>
              <w:right w:val="nil"/>
            </w:tcBorders>
            <w:shd w:val="clear" w:color="auto" w:fill="auto"/>
            <w:noWrap/>
            <w:vAlign w:val="bottom"/>
            <w:hideMark/>
          </w:tcPr>
          <w:p w14:paraId="63AB04D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57,500</w:t>
            </w:r>
          </w:p>
        </w:tc>
        <w:tc>
          <w:tcPr>
            <w:tcW w:w="960" w:type="dxa"/>
            <w:tcBorders>
              <w:top w:val="nil"/>
              <w:left w:val="nil"/>
              <w:bottom w:val="nil"/>
              <w:right w:val="nil"/>
            </w:tcBorders>
            <w:shd w:val="clear" w:color="auto" w:fill="auto"/>
            <w:noWrap/>
            <w:vAlign w:val="bottom"/>
            <w:hideMark/>
          </w:tcPr>
          <w:p w14:paraId="32E5B1B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57,500</w:t>
            </w:r>
          </w:p>
        </w:tc>
        <w:tc>
          <w:tcPr>
            <w:tcW w:w="960" w:type="dxa"/>
            <w:tcBorders>
              <w:top w:val="nil"/>
              <w:left w:val="nil"/>
              <w:bottom w:val="nil"/>
              <w:right w:val="nil"/>
            </w:tcBorders>
            <w:shd w:val="clear" w:color="auto" w:fill="auto"/>
            <w:noWrap/>
            <w:vAlign w:val="bottom"/>
            <w:hideMark/>
          </w:tcPr>
          <w:p w14:paraId="30DF1B1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57,500</w:t>
            </w:r>
          </w:p>
        </w:tc>
        <w:tc>
          <w:tcPr>
            <w:tcW w:w="960" w:type="dxa"/>
            <w:tcBorders>
              <w:top w:val="nil"/>
              <w:left w:val="nil"/>
              <w:bottom w:val="nil"/>
              <w:right w:val="nil"/>
            </w:tcBorders>
            <w:shd w:val="clear" w:color="auto" w:fill="auto"/>
            <w:noWrap/>
            <w:vAlign w:val="bottom"/>
            <w:hideMark/>
          </w:tcPr>
          <w:p w14:paraId="7A1DF20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57,500</w:t>
            </w:r>
          </w:p>
        </w:tc>
        <w:tc>
          <w:tcPr>
            <w:tcW w:w="960" w:type="dxa"/>
            <w:tcBorders>
              <w:top w:val="nil"/>
              <w:left w:val="nil"/>
              <w:bottom w:val="nil"/>
              <w:right w:val="nil"/>
            </w:tcBorders>
            <w:shd w:val="clear" w:color="auto" w:fill="auto"/>
            <w:noWrap/>
            <w:vAlign w:val="bottom"/>
            <w:hideMark/>
          </w:tcPr>
          <w:p w14:paraId="69DADFB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57,500</w:t>
            </w:r>
          </w:p>
        </w:tc>
        <w:tc>
          <w:tcPr>
            <w:tcW w:w="960" w:type="dxa"/>
            <w:tcBorders>
              <w:top w:val="nil"/>
              <w:left w:val="nil"/>
              <w:bottom w:val="nil"/>
              <w:right w:val="nil"/>
            </w:tcBorders>
            <w:shd w:val="clear" w:color="auto" w:fill="auto"/>
            <w:noWrap/>
            <w:vAlign w:val="bottom"/>
            <w:hideMark/>
          </w:tcPr>
          <w:p w14:paraId="0CC656C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57,500</w:t>
            </w:r>
          </w:p>
        </w:tc>
        <w:tc>
          <w:tcPr>
            <w:tcW w:w="1040" w:type="dxa"/>
            <w:tcBorders>
              <w:top w:val="nil"/>
              <w:left w:val="nil"/>
              <w:bottom w:val="nil"/>
              <w:right w:val="nil"/>
            </w:tcBorders>
            <w:shd w:val="clear" w:color="auto" w:fill="auto"/>
            <w:noWrap/>
            <w:vAlign w:val="bottom"/>
            <w:hideMark/>
          </w:tcPr>
          <w:p w14:paraId="2FFB4F6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690,000</w:t>
            </w:r>
          </w:p>
        </w:tc>
      </w:tr>
      <w:tr w:rsidR="00BE47F5" w:rsidRPr="00BE47F5" w14:paraId="1D2F6713" w14:textId="77777777" w:rsidTr="00BE47F5">
        <w:trPr>
          <w:trHeight w:val="255"/>
        </w:trPr>
        <w:tc>
          <w:tcPr>
            <w:tcW w:w="1160" w:type="dxa"/>
            <w:tcBorders>
              <w:top w:val="nil"/>
              <w:left w:val="nil"/>
              <w:bottom w:val="nil"/>
              <w:right w:val="nil"/>
            </w:tcBorders>
            <w:shd w:val="clear" w:color="auto" w:fill="auto"/>
            <w:noWrap/>
            <w:vAlign w:val="bottom"/>
            <w:hideMark/>
          </w:tcPr>
          <w:p w14:paraId="51DC5359"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0C766B8E"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3608E17B"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0DBEFCAF"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72F0869C"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106901F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77E0F5E"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A20556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357A0CFE"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651304F"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13B71DD8"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7300A475"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7AB21729" w14:textId="77777777" w:rsidR="00BE47F5" w:rsidRPr="00BE47F5" w:rsidRDefault="00BE47F5" w:rsidP="00BE47F5">
            <w:pPr>
              <w:spacing w:after="0" w:line="240" w:lineRule="auto"/>
              <w:rPr>
                <w:rFonts w:ascii="Arial" w:eastAsia="Times New Roman" w:hAnsi="Arial" w:cs="Arial"/>
                <w:sz w:val="20"/>
                <w:szCs w:val="20"/>
                <w:lang w:val="en-GB" w:eastAsia="en-GB"/>
              </w:rPr>
            </w:pPr>
          </w:p>
        </w:tc>
      </w:tr>
      <w:tr w:rsidR="00BE47F5" w:rsidRPr="00BE47F5" w14:paraId="0A79101C" w14:textId="77777777" w:rsidTr="00BE47F5">
        <w:trPr>
          <w:trHeight w:val="255"/>
        </w:trPr>
        <w:tc>
          <w:tcPr>
            <w:tcW w:w="1160" w:type="dxa"/>
            <w:tcBorders>
              <w:top w:val="nil"/>
              <w:left w:val="nil"/>
              <w:bottom w:val="nil"/>
              <w:right w:val="nil"/>
            </w:tcBorders>
            <w:shd w:val="clear" w:color="auto" w:fill="auto"/>
            <w:noWrap/>
            <w:vAlign w:val="bottom"/>
            <w:hideMark/>
          </w:tcPr>
          <w:p w14:paraId="3E91FC06"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7,000</w:t>
            </w:r>
          </w:p>
        </w:tc>
        <w:tc>
          <w:tcPr>
            <w:tcW w:w="1160" w:type="dxa"/>
            <w:tcBorders>
              <w:top w:val="nil"/>
              <w:left w:val="nil"/>
              <w:bottom w:val="nil"/>
              <w:right w:val="nil"/>
            </w:tcBorders>
            <w:shd w:val="clear" w:color="auto" w:fill="auto"/>
            <w:noWrap/>
            <w:vAlign w:val="bottom"/>
            <w:hideMark/>
          </w:tcPr>
          <w:p w14:paraId="017E4DE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7,000</w:t>
            </w:r>
          </w:p>
        </w:tc>
        <w:tc>
          <w:tcPr>
            <w:tcW w:w="1160" w:type="dxa"/>
            <w:tcBorders>
              <w:top w:val="nil"/>
              <w:left w:val="nil"/>
              <w:bottom w:val="nil"/>
              <w:right w:val="nil"/>
            </w:tcBorders>
            <w:shd w:val="clear" w:color="auto" w:fill="auto"/>
            <w:noWrap/>
            <w:vAlign w:val="bottom"/>
            <w:hideMark/>
          </w:tcPr>
          <w:p w14:paraId="657F0A4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7,000</w:t>
            </w:r>
          </w:p>
        </w:tc>
        <w:tc>
          <w:tcPr>
            <w:tcW w:w="1160" w:type="dxa"/>
            <w:tcBorders>
              <w:top w:val="nil"/>
              <w:left w:val="nil"/>
              <w:bottom w:val="nil"/>
              <w:right w:val="nil"/>
            </w:tcBorders>
            <w:shd w:val="clear" w:color="auto" w:fill="auto"/>
            <w:noWrap/>
            <w:vAlign w:val="bottom"/>
            <w:hideMark/>
          </w:tcPr>
          <w:p w14:paraId="55B9451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7,000</w:t>
            </w:r>
          </w:p>
        </w:tc>
        <w:tc>
          <w:tcPr>
            <w:tcW w:w="1160" w:type="dxa"/>
            <w:tcBorders>
              <w:top w:val="nil"/>
              <w:left w:val="nil"/>
              <w:bottom w:val="nil"/>
              <w:right w:val="nil"/>
            </w:tcBorders>
            <w:shd w:val="clear" w:color="auto" w:fill="auto"/>
            <w:noWrap/>
            <w:vAlign w:val="bottom"/>
            <w:hideMark/>
          </w:tcPr>
          <w:p w14:paraId="3F9B803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7,000</w:t>
            </w:r>
          </w:p>
        </w:tc>
        <w:tc>
          <w:tcPr>
            <w:tcW w:w="1160" w:type="dxa"/>
            <w:tcBorders>
              <w:top w:val="nil"/>
              <w:left w:val="nil"/>
              <w:bottom w:val="nil"/>
              <w:right w:val="nil"/>
            </w:tcBorders>
            <w:shd w:val="clear" w:color="auto" w:fill="auto"/>
            <w:noWrap/>
            <w:vAlign w:val="bottom"/>
            <w:hideMark/>
          </w:tcPr>
          <w:p w14:paraId="4B93363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7,000</w:t>
            </w:r>
          </w:p>
        </w:tc>
        <w:tc>
          <w:tcPr>
            <w:tcW w:w="960" w:type="dxa"/>
            <w:tcBorders>
              <w:top w:val="nil"/>
              <w:left w:val="nil"/>
              <w:bottom w:val="nil"/>
              <w:right w:val="nil"/>
            </w:tcBorders>
            <w:shd w:val="clear" w:color="auto" w:fill="auto"/>
            <w:noWrap/>
            <w:vAlign w:val="bottom"/>
            <w:hideMark/>
          </w:tcPr>
          <w:p w14:paraId="6993D39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7,000</w:t>
            </w:r>
          </w:p>
        </w:tc>
        <w:tc>
          <w:tcPr>
            <w:tcW w:w="960" w:type="dxa"/>
            <w:tcBorders>
              <w:top w:val="nil"/>
              <w:left w:val="nil"/>
              <w:bottom w:val="nil"/>
              <w:right w:val="nil"/>
            </w:tcBorders>
            <w:shd w:val="clear" w:color="auto" w:fill="auto"/>
            <w:noWrap/>
            <w:vAlign w:val="bottom"/>
            <w:hideMark/>
          </w:tcPr>
          <w:p w14:paraId="6728379E"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7,000</w:t>
            </w:r>
          </w:p>
        </w:tc>
        <w:tc>
          <w:tcPr>
            <w:tcW w:w="960" w:type="dxa"/>
            <w:tcBorders>
              <w:top w:val="nil"/>
              <w:left w:val="nil"/>
              <w:bottom w:val="nil"/>
              <w:right w:val="nil"/>
            </w:tcBorders>
            <w:shd w:val="clear" w:color="auto" w:fill="auto"/>
            <w:noWrap/>
            <w:vAlign w:val="bottom"/>
            <w:hideMark/>
          </w:tcPr>
          <w:p w14:paraId="0CEA8F5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7,000</w:t>
            </w:r>
          </w:p>
        </w:tc>
        <w:tc>
          <w:tcPr>
            <w:tcW w:w="960" w:type="dxa"/>
            <w:tcBorders>
              <w:top w:val="nil"/>
              <w:left w:val="nil"/>
              <w:bottom w:val="nil"/>
              <w:right w:val="nil"/>
            </w:tcBorders>
            <w:shd w:val="clear" w:color="auto" w:fill="auto"/>
            <w:noWrap/>
            <w:vAlign w:val="bottom"/>
            <w:hideMark/>
          </w:tcPr>
          <w:p w14:paraId="1D8A393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7,000</w:t>
            </w:r>
          </w:p>
        </w:tc>
        <w:tc>
          <w:tcPr>
            <w:tcW w:w="960" w:type="dxa"/>
            <w:tcBorders>
              <w:top w:val="nil"/>
              <w:left w:val="nil"/>
              <w:bottom w:val="nil"/>
              <w:right w:val="nil"/>
            </w:tcBorders>
            <w:shd w:val="clear" w:color="auto" w:fill="auto"/>
            <w:noWrap/>
            <w:vAlign w:val="bottom"/>
            <w:hideMark/>
          </w:tcPr>
          <w:p w14:paraId="5AC13AA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7,000</w:t>
            </w:r>
          </w:p>
        </w:tc>
        <w:tc>
          <w:tcPr>
            <w:tcW w:w="960" w:type="dxa"/>
            <w:tcBorders>
              <w:top w:val="nil"/>
              <w:left w:val="nil"/>
              <w:bottom w:val="nil"/>
              <w:right w:val="nil"/>
            </w:tcBorders>
            <w:shd w:val="clear" w:color="auto" w:fill="auto"/>
            <w:noWrap/>
            <w:vAlign w:val="bottom"/>
            <w:hideMark/>
          </w:tcPr>
          <w:p w14:paraId="41F3424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7,000</w:t>
            </w:r>
          </w:p>
        </w:tc>
        <w:tc>
          <w:tcPr>
            <w:tcW w:w="1040" w:type="dxa"/>
            <w:tcBorders>
              <w:top w:val="nil"/>
              <w:left w:val="nil"/>
              <w:bottom w:val="nil"/>
              <w:right w:val="nil"/>
            </w:tcBorders>
            <w:shd w:val="clear" w:color="auto" w:fill="auto"/>
            <w:noWrap/>
            <w:vAlign w:val="bottom"/>
            <w:hideMark/>
          </w:tcPr>
          <w:p w14:paraId="2C42671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84,000</w:t>
            </w:r>
          </w:p>
        </w:tc>
      </w:tr>
      <w:tr w:rsidR="00BE47F5" w:rsidRPr="00BE47F5" w14:paraId="635F650E" w14:textId="77777777" w:rsidTr="00BE47F5">
        <w:trPr>
          <w:trHeight w:val="255"/>
        </w:trPr>
        <w:tc>
          <w:tcPr>
            <w:tcW w:w="1160" w:type="dxa"/>
            <w:tcBorders>
              <w:top w:val="nil"/>
              <w:left w:val="nil"/>
              <w:bottom w:val="nil"/>
              <w:right w:val="nil"/>
            </w:tcBorders>
            <w:shd w:val="clear" w:color="auto" w:fill="auto"/>
            <w:noWrap/>
            <w:vAlign w:val="bottom"/>
            <w:hideMark/>
          </w:tcPr>
          <w:p w14:paraId="616BAB3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7A94E4F3"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3D203B68"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1893EBCF"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7DCA34AB"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1538778"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C80F079"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995F852"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9643BA1"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5506129"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7AC3B4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7,500</w:t>
            </w:r>
          </w:p>
        </w:tc>
        <w:tc>
          <w:tcPr>
            <w:tcW w:w="960" w:type="dxa"/>
            <w:tcBorders>
              <w:top w:val="nil"/>
              <w:left w:val="nil"/>
              <w:bottom w:val="nil"/>
              <w:right w:val="nil"/>
            </w:tcBorders>
            <w:shd w:val="clear" w:color="auto" w:fill="auto"/>
            <w:noWrap/>
            <w:vAlign w:val="bottom"/>
            <w:hideMark/>
          </w:tcPr>
          <w:p w14:paraId="556B2DBE"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1040" w:type="dxa"/>
            <w:tcBorders>
              <w:top w:val="nil"/>
              <w:left w:val="nil"/>
              <w:bottom w:val="nil"/>
              <w:right w:val="nil"/>
            </w:tcBorders>
            <w:shd w:val="clear" w:color="auto" w:fill="auto"/>
            <w:noWrap/>
            <w:vAlign w:val="bottom"/>
            <w:hideMark/>
          </w:tcPr>
          <w:p w14:paraId="0BC6C42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7,500</w:t>
            </w:r>
          </w:p>
        </w:tc>
      </w:tr>
      <w:tr w:rsidR="00BE47F5" w:rsidRPr="00BE47F5" w14:paraId="50CEC2F7" w14:textId="77777777" w:rsidTr="00BE47F5">
        <w:trPr>
          <w:trHeight w:val="255"/>
        </w:trPr>
        <w:tc>
          <w:tcPr>
            <w:tcW w:w="1160" w:type="dxa"/>
            <w:tcBorders>
              <w:top w:val="nil"/>
              <w:left w:val="nil"/>
              <w:bottom w:val="nil"/>
              <w:right w:val="nil"/>
            </w:tcBorders>
            <w:shd w:val="clear" w:color="auto" w:fill="auto"/>
            <w:noWrap/>
            <w:vAlign w:val="bottom"/>
            <w:hideMark/>
          </w:tcPr>
          <w:p w14:paraId="5DB4AAF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2,500</w:t>
            </w:r>
          </w:p>
        </w:tc>
        <w:tc>
          <w:tcPr>
            <w:tcW w:w="1160" w:type="dxa"/>
            <w:tcBorders>
              <w:top w:val="nil"/>
              <w:left w:val="nil"/>
              <w:bottom w:val="nil"/>
              <w:right w:val="nil"/>
            </w:tcBorders>
            <w:shd w:val="clear" w:color="auto" w:fill="auto"/>
            <w:noWrap/>
            <w:vAlign w:val="bottom"/>
            <w:hideMark/>
          </w:tcPr>
          <w:p w14:paraId="770FC09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2,500</w:t>
            </w:r>
          </w:p>
        </w:tc>
        <w:tc>
          <w:tcPr>
            <w:tcW w:w="1160" w:type="dxa"/>
            <w:tcBorders>
              <w:top w:val="nil"/>
              <w:left w:val="nil"/>
              <w:bottom w:val="nil"/>
              <w:right w:val="nil"/>
            </w:tcBorders>
            <w:shd w:val="clear" w:color="auto" w:fill="auto"/>
            <w:noWrap/>
            <w:vAlign w:val="bottom"/>
            <w:hideMark/>
          </w:tcPr>
          <w:p w14:paraId="325D1CAE"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2,500</w:t>
            </w:r>
          </w:p>
        </w:tc>
        <w:tc>
          <w:tcPr>
            <w:tcW w:w="1160" w:type="dxa"/>
            <w:tcBorders>
              <w:top w:val="nil"/>
              <w:left w:val="nil"/>
              <w:bottom w:val="nil"/>
              <w:right w:val="nil"/>
            </w:tcBorders>
            <w:shd w:val="clear" w:color="auto" w:fill="auto"/>
            <w:noWrap/>
            <w:vAlign w:val="bottom"/>
            <w:hideMark/>
          </w:tcPr>
          <w:p w14:paraId="39220A5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2,500</w:t>
            </w:r>
          </w:p>
        </w:tc>
        <w:tc>
          <w:tcPr>
            <w:tcW w:w="1160" w:type="dxa"/>
            <w:tcBorders>
              <w:top w:val="nil"/>
              <w:left w:val="nil"/>
              <w:bottom w:val="nil"/>
              <w:right w:val="nil"/>
            </w:tcBorders>
            <w:shd w:val="clear" w:color="auto" w:fill="auto"/>
            <w:noWrap/>
            <w:vAlign w:val="bottom"/>
            <w:hideMark/>
          </w:tcPr>
          <w:p w14:paraId="69F472B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2,500</w:t>
            </w:r>
          </w:p>
        </w:tc>
        <w:tc>
          <w:tcPr>
            <w:tcW w:w="1160" w:type="dxa"/>
            <w:tcBorders>
              <w:top w:val="nil"/>
              <w:left w:val="nil"/>
              <w:bottom w:val="nil"/>
              <w:right w:val="nil"/>
            </w:tcBorders>
            <w:shd w:val="clear" w:color="auto" w:fill="auto"/>
            <w:noWrap/>
            <w:vAlign w:val="bottom"/>
            <w:hideMark/>
          </w:tcPr>
          <w:p w14:paraId="61E2BE8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2,500</w:t>
            </w:r>
          </w:p>
        </w:tc>
        <w:tc>
          <w:tcPr>
            <w:tcW w:w="960" w:type="dxa"/>
            <w:tcBorders>
              <w:top w:val="nil"/>
              <w:left w:val="nil"/>
              <w:bottom w:val="nil"/>
              <w:right w:val="nil"/>
            </w:tcBorders>
            <w:shd w:val="clear" w:color="auto" w:fill="auto"/>
            <w:noWrap/>
            <w:vAlign w:val="bottom"/>
            <w:hideMark/>
          </w:tcPr>
          <w:p w14:paraId="52B3791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2,500</w:t>
            </w:r>
          </w:p>
        </w:tc>
        <w:tc>
          <w:tcPr>
            <w:tcW w:w="960" w:type="dxa"/>
            <w:tcBorders>
              <w:top w:val="nil"/>
              <w:left w:val="nil"/>
              <w:bottom w:val="nil"/>
              <w:right w:val="nil"/>
            </w:tcBorders>
            <w:shd w:val="clear" w:color="auto" w:fill="auto"/>
            <w:noWrap/>
            <w:vAlign w:val="bottom"/>
            <w:hideMark/>
          </w:tcPr>
          <w:p w14:paraId="4A3A18F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2,500</w:t>
            </w:r>
          </w:p>
        </w:tc>
        <w:tc>
          <w:tcPr>
            <w:tcW w:w="960" w:type="dxa"/>
            <w:tcBorders>
              <w:top w:val="nil"/>
              <w:left w:val="nil"/>
              <w:bottom w:val="nil"/>
              <w:right w:val="nil"/>
            </w:tcBorders>
            <w:shd w:val="clear" w:color="auto" w:fill="auto"/>
            <w:noWrap/>
            <w:vAlign w:val="bottom"/>
            <w:hideMark/>
          </w:tcPr>
          <w:p w14:paraId="31DD786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2,500</w:t>
            </w:r>
          </w:p>
        </w:tc>
        <w:tc>
          <w:tcPr>
            <w:tcW w:w="960" w:type="dxa"/>
            <w:tcBorders>
              <w:top w:val="nil"/>
              <w:left w:val="nil"/>
              <w:bottom w:val="nil"/>
              <w:right w:val="nil"/>
            </w:tcBorders>
            <w:shd w:val="clear" w:color="auto" w:fill="auto"/>
            <w:noWrap/>
            <w:vAlign w:val="bottom"/>
            <w:hideMark/>
          </w:tcPr>
          <w:p w14:paraId="185FEC3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2,500</w:t>
            </w:r>
          </w:p>
        </w:tc>
        <w:tc>
          <w:tcPr>
            <w:tcW w:w="960" w:type="dxa"/>
            <w:tcBorders>
              <w:top w:val="nil"/>
              <w:left w:val="nil"/>
              <w:bottom w:val="nil"/>
              <w:right w:val="nil"/>
            </w:tcBorders>
            <w:shd w:val="clear" w:color="auto" w:fill="auto"/>
            <w:noWrap/>
            <w:vAlign w:val="bottom"/>
            <w:hideMark/>
          </w:tcPr>
          <w:p w14:paraId="32F6D98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2,500</w:t>
            </w:r>
          </w:p>
        </w:tc>
        <w:tc>
          <w:tcPr>
            <w:tcW w:w="960" w:type="dxa"/>
            <w:tcBorders>
              <w:top w:val="nil"/>
              <w:left w:val="nil"/>
              <w:bottom w:val="nil"/>
              <w:right w:val="nil"/>
            </w:tcBorders>
            <w:shd w:val="clear" w:color="auto" w:fill="auto"/>
            <w:noWrap/>
            <w:vAlign w:val="bottom"/>
            <w:hideMark/>
          </w:tcPr>
          <w:p w14:paraId="43048D3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2,500</w:t>
            </w:r>
          </w:p>
        </w:tc>
        <w:tc>
          <w:tcPr>
            <w:tcW w:w="1040" w:type="dxa"/>
            <w:tcBorders>
              <w:top w:val="nil"/>
              <w:left w:val="nil"/>
              <w:bottom w:val="nil"/>
              <w:right w:val="nil"/>
            </w:tcBorders>
            <w:shd w:val="clear" w:color="auto" w:fill="auto"/>
            <w:noWrap/>
            <w:vAlign w:val="bottom"/>
            <w:hideMark/>
          </w:tcPr>
          <w:p w14:paraId="20AABAD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30,000</w:t>
            </w:r>
          </w:p>
        </w:tc>
      </w:tr>
      <w:tr w:rsidR="00BE47F5" w:rsidRPr="00BE47F5" w14:paraId="72BFE4F8" w14:textId="77777777" w:rsidTr="00BE47F5">
        <w:trPr>
          <w:trHeight w:val="255"/>
        </w:trPr>
        <w:tc>
          <w:tcPr>
            <w:tcW w:w="1160" w:type="dxa"/>
            <w:tcBorders>
              <w:top w:val="nil"/>
              <w:left w:val="nil"/>
              <w:bottom w:val="nil"/>
              <w:right w:val="nil"/>
            </w:tcBorders>
            <w:shd w:val="clear" w:color="auto" w:fill="auto"/>
            <w:noWrap/>
            <w:vAlign w:val="bottom"/>
            <w:hideMark/>
          </w:tcPr>
          <w:p w14:paraId="271A570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2,750</w:t>
            </w:r>
          </w:p>
        </w:tc>
        <w:tc>
          <w:tcPr>
            <w:tcW w:w="1160" w:type="dxa"/>
            <w:tcBorders>
              <w:top w:val="nil"/>
              <w:left w:val="nil"/>
              <w:bottom w:val="nil"/>
              <w:right w:val="nil"/>
            </w:tcBorders>
            <w:shd w:val="clear" w:color="auto" w:fill="auto"/>
            <w:noWrap/>
            <w:vAlign w:val="bottom"/>
            <w:hideMark/>
          </w:tcPr>
          <w:p w14:paraId="388A2E9E"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2,750</w:t>
            </w:r>
          </w:p>
        </w:tc>
        <w:tc>
          <w:tcPr>
            <w:tcW w:w="1160" w:type="dxa"/>
            <w:tcBorders>
              <w:top w:val="nil"/>
              <w:left w:val="nil"/>
              <w:bottom w:val="nil"/>
              <w:right w:val="nil"/>
            </w:tcBorders>
            <w:shd w:val="clear" w:color="auto" w:fill="auto"/>
            <w:noWrap/>
            <w:vAlign w:val="bottom"/>
            <w:hideMark/>
          </w:tcPr>
          <w:p w14:paraId="282B3346"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2,750</w:t>
            </w:r>
          </w:p>
        </w:tc>
        <w:tc>
          <w:tcPr>
            <w:tcW w:w="1160" w:type="dxa"/>
            <w:tcBorders>
              <w:top w:val="nil"/>
              <w:left w:val="nil"/>
              <w:bottom w:val="nil"/>
              <w:right w:val="nil"/>
            </w:tcBorders>
            <w:shd w:val="clear" w:color="auto" w:fill="auto"/>
            <w:noWrap/>
            <w:vAlign w:val="bottom"/>
            <w:hideMark/>
          </w:tcPr>
          <w:p w14:paraId="1C5AD009"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2,750</w:t>
            </w:r>
          </w:p>
        </w:tc>
        <w:tc>
          <w:tcPr>
            <w:tcW w:w="1160" w:type="dxa"/>
            <w:tcBorders>
              <w:top w:val="nil"/>
              <w:left w:val="nil"/>
              <w:bottom w:val="nil"/>
              <w:right w:val="nil"/>
            </w:tcBorders>
            <w:shd w:val="clear" w:color="auto" w:fill="auto"/>
            <w:noWrap/>
            <w:vAlign w:val="bottom"/>
            <w:hideMark/>
          </w:tcPr>
          <w:p w14:paraId="62EBA74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2,750</w:t>
            </w:r>
          </w:p>
        </w:tc>
        <w:tc>
          <w:tcPr>
            <w:tcW w:w="1160" w:type="dxa"/>
            <w:tcBorders>
              <w:top w:val="nil"/>
              <w:left w:val="nil"/>
              <w:bottom w:val="nil"/>
              <w:right w:val="nil"/>
            </w:tcBorders>
            <w:shd w:val="clear" w:color="auto" w:fill="auto"/>
            <w:noWrap/>
            <w:vAlign w:val="bottom"/>
            <w:hideMark/>
          </w:tcPr>
          <w:p w14:paraId="057E6AD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2,750</w:t>
            </w:r>
          </w:p>
        </w:tc>
        <w:tc>
          <w:tcPr>
            <w:tcW w:w="960" w:type="dxa"/>
            <w:tcBorders>
              <w:top w:val="nil"/>
              <w:left w:val="nil"/>
              <w:bottom w:val="nil"/>
              <w:right w:val="nil"/>
            </w:tcBorders>
            <w:shd w:val="clear" w:color="auto" w:fill="auto"/>
            <w:noWrap/>
            <w:vAlign w:val="bottom"/>
            <w:hideMark/>
          </w:tcPr>
          <w:p w14:paraId="5DD4F46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2,750</w:t>
            </w:r>
          </w:p>
        </w:tc>
        <w:tc>
          <w:tcPr>
            <w:tcW w:w="960" w:type="dxa"/>
            <w:tcBorders>
              <w:top w:val="nil"/>
              <w:left w:val="nil"/>
              <w:bottom w:val="nil"/>
              <w:right w:val="nil"/>
            </w:tcBorders>
            <w:shd w:val="clear" w:color="auto" w:fill="auto"/>
            <w:noWrap/>
            <w:vAlign w:val="bottom"/>
            <w:hideMark/>
          </w:tcPr>
          <w:p w14:paraId="4DB1AFE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2,750</w:t>
            </w:r>
          </w:p>
        </w:tc>
        <w:tc>
          <w:tcPr>
            <w:tcW w:w="960" w:type="dxa"/>
            <w:tcBorders>
              <w:top w:val="nil"/>
              <w:left w:val="nil"/>
              <w:bottom w:val="nil"/>
              <w:right w:val="nil"/>
            </w:tcBorders>
            <w:shd w:val="clear" w:color="auto" w:fill="auto"/>
            <w:noWrap/>
            <w:vAlign w:val="bottom"/>
            <w:hideMark/>
          </w:tcPr>
          <w:p w14:paraId="34B6BEA9"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2,750</w:t>
            </w:r>
          </w:p>
        </w:tc>
        <w:tc>
          <w:tcPr>
            <w:tcW w:w="960" w:type="dxa"/>
            <w:tcBorders>
              <w:top w:val="nil"/>
              <w:left w:val="nil"/>
              <w:bottom w:val="nil"/>
              <w:right w:val="nil"/>
            </w:tcBorders>
            <w:shd w:val="clear" w:color="auto" w:fill="auto"/>
            <w:noWrap/>
            <w:vAlign w:val="bottom"/>
            <w:hideMark/>
          </w:tcPr>
          <w:p w14:paraId="61BD2FA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2,750</w:t>
            </w:r>
          </w:p>
        </w:tc>
        <w:tc>
          <w:tcPr>
            <w:tcW w:w="960" w:type="dxa"/>
            <w:tcBorders>
              <w:top w:val="nil"/>
              <w:left w:val="nil"/>
              <w:bottom w:val="nil"/>
              <w:right w:val="nil"/>
            </w:tcBorders>
            <w:shd w:val="clear" w:color="auto" w:fill="auto"/>
            <w:noWrap/>
            <w:vAlign w:val="bottom"/>
            <w:hideMark/>
          </w:tcPr>
          <w:p w14:paraId="31D95CA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2,750</w:t>
            </w:r>
          </w:p>
        </w:tc>
        <w:tc>
          <w:tcPr>
            <w:tcW w:w="960" w:type="dxa"/>
            <w:tcBorders>
              <w:top w:val="nil"/>
              <w:left w:val="nil"/>
              <w:bottom w:val="nil"/>
              <w:right w:val="nil"/>
            </w:tcBorders>
            <w:shd w:val="clear" w:color="auto" w:fill="auto"/>
            <w:noWrap/>
            <w:vAlign w:val="bottom"/>
            <w:hideMark/>
          </w:tcPr>
          <w:p w14:paraId="7AC5383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2,750</w:t>
            </w:r>
          </w:p>
        </w:tc>
        <w:tc>
          <w:tcPr>
            <w:tcW w:w="1040" w:type="dxa"/>
            <w:tcBorders>
              <w:top w:val="nil"/>
              <w:left w:val="nil"/>
              <w:bottom w:val="nil"/>
              <w:right w:val="nil"/>
            </w:tcBorders>
            <w:shd w:val="clear" w:color="auto" w:fill="auto"/>
            <w:noWrap/>
            <w:vAlign w:val="bottom"/>
            <w:hideMark/>
          </w:tcPr>
          <w:p w14:paraId="7B0B1209"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33,000</w:t>
            </w:r>
          </w:p>
        </w:tc>
      </w:tr>
      <w:tr w:rsidR="00BE47F5" w:rsidRPr="00BE47F5" w14:paraId="752680C2" w14:textId="77777777" w:rsidTr="00BE47F5">
        <w:trPr>
          <w:trHeight w:val="255"/>
        </w:trPr>
        <w:tc>
          <w:tcPr>
            <w:tcW w:w="1160" w:type="dxa"/>
            <w:tcBorders>
              <w:top w:val="nil"/>
              <w:left w:val="nil"/>
              <w:bottom w:val="nil"/>
              <w:right w:val="nil"/>
            </w:tcBorders>
            <w:shd w:val="clear" w:color="auto" w:fill="auto"/>
            <w:noWrap/>
            <w:vAlign w:val="bottom"/>
            <w:hideMark/>
          </w:tcPr>
          <w:p w14:paraId="46BFE81E"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B38A1A3"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569DC2C7"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7D4640F4"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0B36C9BA"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FE5AC6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3914B2DB"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6A1E4C8E"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76BCAF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6D5718DC"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1619EAB"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5910CB94"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745ED536" w14:textId="77777777" w:rsidR="00BE47F5" w:rsidRPr="00BE47F5" w:rsidRDefault="00BE47F5" w:rsidP="00BE47F5">
            <w:pPr>
              <w:spacing w:after="0" w:line="240" w:lineRule="auto"/>
              <w:rPr>
                <w:rFonts w:ascii="Arial" w:eastAsia="Times New Roman" w:hAnsi="Arial" w:cs="Arial"/>
                <w:sz w:val="20"/>
                <w:szCs w:val="20"/>
                <w:lang w:val="en-GB" w:eastAsia="en-GB"/>
              </w:rPr>
            </w:pPr>
          </w:p>
        </w:tc>
      </w:tr>
      <w:tr w:rsidR="00BE47F5" w:rsidRPr="00BE47F5" w14:paraId="60CF74F7" w14:textId="77777777" w:rsidTr="00BE47F5">
        <w:trPr>
          <w:trHeight w:val="255"/>
        </w:trPr>
        <w:tc>
          <w:tcPr>
            <w:tcW w:w="1160" w:type="dxa"/>
            <w:tcBorders>
              <w:top w:val="nil"/>
              <w:left w:val="nil"/>
              <w:bottom w:val="nil"/>
              <w:right w:val="nil"/>
            </w:tcBorders>
            <w:shd w:val="clear" w:color="auto" w:fill="auto"/>
            <w:noWrap/>
            <w:vAlign w:val="bottom"/>
            <w:hideMark/>
          </w:tcPr>
          <w:p w14:paraId="61269453"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0152C1D"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74A26F4"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2C5575A"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07B4E314"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41781F67"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859818B"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CCB8424"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699405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8,000</w:t>
            </w:r>
          </w:p>
        </w:tc>
        <w:tc>
          <w:tcPr>
            <w:tcW w:w="960" w:type="dxa"/>
            <w:tcBorders>
              <w:top w:val="nil"/>
              <w:left w:val="nil"/>
              <w:bottom w:val="nil"/>
              <w:right w:val="nil"/>
            </w:tcBorders>
            <w:shd w:val="clear" w:color="auto" w:fill="auto"/>
            <w:noWrap/>
            <w:vAlign w:val="bottom"/>
            <w:hideMark/>
          </w:tcPr>
          <w:p w14:paraId="4045BBE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960" w:type="dxa"/>
            <w:tcBorders>
              <w:top w:val="nil"/>
              <w:left w:val="nil"/>
              <w:bottom w:val="nil"/>
              <w:right w:val="nil"/>
            </w:tcBorders>
            <w:shd w:val="clear" w:color="auto" w:fill="auto"/>
            <w:noWrap/>
            <w:vAlign w:val="bottom"/>
            <w:hideMark/>
          </w:tcPr>
          <w:p w14:paraId="4E4610D0"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0FFE67C"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243A049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8,000</w:t>
            </w:r>
          </w:p>
        </w:tc>
      </w:tr>
      <w:tr w:rsidR="00BE47F5" w:rsidRPr="00BE47F5" w14:paraId="40A1B4C2" w14:textId="77777777" w:rsidTr="00BE47F5">
        <w:trPr>
          <w:trHeight w:val="255"/>
        </w:trPr>
        <w:tc>
          <w:tcPr>
            <w:tcW w:w="1160" w:type="dxa"/>
            <w:tcBorders>
              <w:top w:val="nil"/>
              <w:left w:val="nil"/>
              <w:bottom w:val="nil"/>
              <w:right w:val="nil"/>
            </w:tcBorders>
            <w:shd w:val="clear" w:color="auto" w:fill="auto"/>
            <w:noWrap/>
            <w:vAlign w:val="bottom"/>
            <w:hideMark/>
          </w:tcPr>
          <w:p w14:paraId="11C70C96"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1,000</w:t>
            </w:r>
          </w:p>
        </w:tc>
        <w:tc>
          <w:tcPr>
            <w:tcW w:w="1160" w:type="dxa"/>
            <w:tcBorders>
              <w:top w:val="nil"/>
              <w:left w:val="nil"/>
              <w:bottom w:val="nil"/>
              <w:right w:val="nil"/>
            </w:tcBorders>
            <w:shd w:val="clear" w:color="auto" w:fill="auto"/>
            <w:noWrap/>
            <w:vAlign w:val="bottom"/>
            <w:hideMark/>
          </w:tcPr>
          <w:p w14:paraId="1C3A9CB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1,000</w:t>
            </w:r>
          </w:p>
        </w:tc>
        <w:tc>
          <w:tcPr>
            <w:tcW w:w="1160" w:type="dxa"/>
            <w:tcBorders>
              <w:top w:val="nil"/>
              <w:left w:val="nil"/>
              <w:bottom w:val="nil"/>
              <w:right w:val="nil"/>
            </w:tcBorders>
            <w:shd w:val="clear" w:color="auto" w:fill="auto"/>
            <w:noWrap/>
            <w:vAlign w:val="bottom"/>
            <w:hideMark/>
          </w:tcPr>
          <w:p w14:paraId="0F9A607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1,000</w:t>
            </w:r>
          </w:p>
        </w:tc>
        <w:tc>
          <w:tcPr>
            <w:tcW w:w="1160" w:type="dxa"/>
            <w:tcBorders>
              <w:top w:val="nil"/>
              <w:left w:val="nil"/>
              <w:bottom w:val="nil"/>
              <w:right w:val="nil"/>
            </w:tcBorders>
            <w:shd w:val="clear" w:color="auto" w:fill="auto"/>
            <w:noWrap/>
            <w:vAlign w:val="bottom"/>
            <w:hideMark/>
          </w:tcPr>
          <w:p w14:paraId="3072614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1,000</w:t>
            </w:r>
          </w:p>
        </w:tc>
        <w:tc>
          <w:tcPr>
            <w:tcW w:w="1160" w:type="dxa"/>
            <w:tcBorders>
              <w:top w:val="nil"/>
              <w:left w:val="nil"/>
              <w:bottom w:val="nil"/>
              <w:right w:val="nil"/>
            </w:tcBorders>
            <w:shd w:val="clear" w:color="auto" w:fill="auto"/>
            <w:noWrap/>
            <w:vAlign w:val="bottom"/>
            <w:hideMark/>
          </w:tcPr>
          <w:p w14:paraId="2F0A002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1,000</w:t>
            </w:r>
          </w:p>
        </w:tc>
        <w:tc>
          <w:tcPr>
            <w:tcW w:w="1160" w:type="dxa"/>
            <w:tcBorders>
              <w:top w:val="nil"/>
              <w:left w:val="nil"/>
              <w:bottom w:val="nil"/>
              <w:right w:val="nil"/>
            </w:tcBorders>
            <w:shd w:val="clear" w:color="auto" w:fill="auto"/>
            <w:noWrap/>
            <w:vAlign w:val="bottom"/>
            <w:hideMark/>
          </w:tcPr>
          <w:p w14:paraId="2DB40C6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1,000</w:t>
            </w:r>
          </w:p>
        </w:tc>
        <w:tc>
          <w:tcPr>
            <w:tcW w:w="960" w:type="dxa"/>
            <w:tcBorders>
              <w:top w:val="nil"/>
              <w:left w:val="nil"/>
              <w:bottom w:val="nil"/>
              <w:right w:val="nil"/>
            </w:tcBorders>
            <w:shd w:val="clear" w:color="auto" w:fill="auto"/>
            <w:noWrap/>
            <w:vAlign w:val="bottom"/>
            <w:hideMark/>
          </w:tcPr>
          <w:p w14:paraId="6F4D263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1,000</w:t>
            </w:r>
          </w:p>
        </w:tc>
        <w:tc>
          <w:tcPr>
            <w:tcW w:w="960" w:type="dxa"/>
            <w:tcBorders>
              <w:top w:val="nil"/>
              <w:left w:val="nil"/>
              <w:bottom w:val="nil"/>
              <w:right w:val="nil"/>
            </w:tcBorders>
            <w:shd w:val="clear" w:color="auto" w:fill="auto"/>
            <w:noWrap/>
            <w:vAlign w:val="bottom"/>
            <w:hideMark/>
          </w:tcPr>
          <w:p w14:paraId="7DBFA81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1,000</w:t>
            </w:r>
          </w:p>
        </w:tc>
        <w:tc>
          <w:tcPr>
            <w:tcW w:w="960" w:type="dxa"/>
            <w:tcBorders>
              <w:top w:val="nil"/>
              <w:left w:val="nil"/>
              <w:bottom w:val="nil"/>
              <w:right w:val="nil"/>
            </w:tcBorders>
            <w:shd w:val="clear" w:color="auto" w:fill="auto"/>
            <w:noWrap/>
            <w:vAlign w:val="bottom"/>
            <w:hideMark/>
          </w:tcPr>
          <w:p w14:paraId="3C9FE59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1,000</w:t>
            </w:r>
          </w:p>
        </w:tc>
        <w:tc>
          <w:tcPr>
            <w:tcW w:w="960" w:type="dxa"/>
            <w:tcBorders>
              <w:top w:val="nil"/>
              <w:left w:val="nil"/>
              <w:bottom w:val="nil"/>
              <w:right w:val="nil"/>
            </w:tcBorders>
            <w:shd w:val="clear" w:color="auto" w:fill="auto"/>
            <w:noWrap/>
            <w:vAlign w:val="bottom"/>
            <w:hideMark/>
          </w:tcPr>
          <w:p w14:paraId="5D3812C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1,000</w:t>
            </w:r>
          </w:p>
        </w:tc>
        <w:tc>
          <w:tcPr>
            <w:tcW w:w="960" w:type="dxa"/>
            <w:tcBorders>
              <w:top w:val="nil"/>
              <w:left w:val="nil"/>
              <w:bottom w:val="nil"/>
              <w:right w:val="nil"/>
            </w:tcBorders>
            <w:shd w:val="clear" w:color="auto" w:fill="auto"/>
            <w:noWrap/>
            <w:vAlign w:val="bottom"/>
            <w:hideMark/>
          </w:tcPr>
          <w:p w14:paraId="4B35EB6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1,000</w:t>
            </w:r>
          </w:p>
        </w:tc>
        <w:tc>
          <w:tcPr>
            <w:tcW w:w="960" w:type="dxa"/>
            <w:tcBorders>
              <w:top w:val="nil"/>
              <w:left w:val="nil"/>
              <w:bottom w:val="nil"/>
              <w:right w:val="nil"/>
            </w:tcBorders>
            <w:shd w:val="clear" w:color="auto" w:fill="auto"/>
            <w:noWrap/>
            <w:vAlign w:val="bottom"/>
            <w:hideMark/>
          </w:tcPr>
          <w:p w14:paraId="6E93EF2E"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1,000</w:t>
            </w:r>
          </w:p>
        </w:tc>
        <w:tc>
          <w:tcPr>
            <w:tcW w:w="1040" w:type="dxa"/>
            <w:tcBorders>
              <w:top w:val="nil"/>
              <w:left w:val="nil"/>
              <w:bottom w:val="nil"/>
              <w:right w:val="nil"/>
            </w:tcBorders>
            <w:shd w:val="clear" w:color="auto" w:fill="auto"/>
            <w:noWrap/>
            <w:vAlign w:val="bottom"/>
            <w:hideMark/>
          </w:tcPr>
          <w:p w14:paraId="3C4BBD1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12,000</w:t>
            </w:r>
          </w:p>
        </w:tc>
      </w:tr>
      <w:tr w:rsidR="00BE47F5" w:rsidRPr="00BE47F5" w14:paraId="0ABC75D3" w14:textId="77777777" w:rsidTr="00BE47F5">
        <w:trPr>
          <w:trHeight w:val="255"/>
        </w:trPr>
        <w:tc>
          <w:tcPr>
            <w:tcW w:w="1160" w:type="dxa"/>
            <w:tcBorders>
              <w:top w:val="nil"/>
              <w:left w:val="nil"/>
              <w:bottom w:val="nil"/>
              <w:right w:val="nil"/>
            </w:tcBorders>
            <w:shd w:val="clear" w:color="auto" w:fill="auto"/>
            <w:noWrap/>
            <w:vAlign w:val="bottom"/>
            <w:hideMark/>
          </w:tcPr>
          <w:p w14:paraId="16A0400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3,200</w:t>
            </w:r>
          </w:p>
        </w:tc>
        <w:tc>
          <w:tcPr>
            <w:tcW w:w="1160" w:type="dxa"/>
            <w:tcBorders>
              <w:top w:val="nil"/>
              <w:left w:val="nil"/>
              <w:bottom w:val="nil"/>
              <w:right w:val="nil"/>
            </w:tcBorders>
            <w:shd w:val="clear" w:color="auto" w:fill="auto"/>
            <w:noWrap/>
            <w:vAlign w:val="bottom"/>
            <w:hideMark/>
          </w:tcPr>
          <w:p w14:paraId="1CC6412A"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7CBEA73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3,200</w:t>
            </w:r>
          </w:p>
        </w:tc>
        <w:tc>
          <w:tcPr>
            <w:tcW w:w="1160" w:type="dxa"/>
            <w:tcBorders>
              <w:top w:val="nil"/>
              <w:left w:val="nil"/>
              <w:bottom w:val="nil"/>
              <w:right w:val="nil"/>
            </w:tcBorders>
            <w:shd w:val="clear" w:color="auto" w:fill="auto"/>
            <w:noWrap/>
            <w:vAlign w:val="bottom"/>
            <w:hideMark/>
          </w:tcPr>
          <w:p w14:paraId="3921192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3,200</w:t>
            </w:r>
          </w:p>
        </w:tc>
        <w:tc>
          <w:tcPr>
            <w:tcW w:w="1160" w:type="dxa"/>
            <w:tcBorders>
              <w:top w:val="nil"/>
              <w:left w:val="nil"/>
              <w:bottom w:val="nil"/>
              <w:right w:val="nil"/>
            </w:tcBorders>
            <w:shd w:val="clear" w:color="auto" w:fill="auto"/>
            <w:noWrap/>
            <w:vAlign w:val="bottom"/>
            <w:hideMark/>
          </w:tcPr>
          <w:p w14:paraId="45CFE8D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3,200</w:t>
            </w:r>
          </w:p>
        </w:tc>
        <w:tc>
          <w:tcPr>
            <w:tcW w:w="1160" w:type="dxa"/>
            <w:tcBorders>
              <w:top w:val="nil"/>
              <w:left w:val="nil"/>
              <w:bottom w:val="nil"/>
              <w:right w:val="nil"/>
            </w:tcBorders>
            <w:shd w:val="clear" w:color="auto" w:fill="auto"/>
            <w:noWrap/>
            <w:vAlign w:val="bottom"/>
            <w:hideMark/>
          </w:tcPr>
          <w:p w14:paraId="5423F52A"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2813889"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3,200</w:t>
            </w:r>
          </w:p>
        </w:tc>
        <w:tc>
          <w:tcPr>
            <w:tcW w:w="960" w:type="dxa"/>
            <w:tcBorders>
              <w:top w:val="nil"/>
              <w:left w:val="nil"/>
              <w:bottom w:val="nil"/>
              <w:right w:val="nil"/>
            </w:tcBorders>
            <w:shd w:val="clear" w:color="auto" w:fill="auto"/>
            <w:noWrap/>
            <w:vAlign w:val="bottom"/>
            <w:hideMark/>
          </w:tcPr>
          <w:p w14:paraId="32627EF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3,200</w:t>
            </w:r>
          </w:p>
        </w:tc>
        <w:tc>
          <w:tcPr>
            <w:tcW w:w="960" w:type="dxa"/>
            <w:tcBorders>
              <w:top w:val="nil"/>
              <w:left w:val="nil"/>
              <w:bottom w:val="nil"/>
              <w:right w:val="nil"/>
            </w:tcBorders>
            <w:shd w:val="clear" w:color="auto" w:fill="auto"/>
            <w:noWrap/>
            <w:vAlign w:val="bottom"/>
            <w:hideMark/>
          </w:tcPr>
          <w:p w14:paraId="07ACAC9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3,200</w:t>
            </w:r>
          </w:p>
        </w:tc>
        <w:tc>
          <w:tcPr>
            <w:tcW w:w="960" w:type="dxa"/>
            <w:tcBorders>
              <w:top w:val="nil"/>
              <w:left w:val="nil"/>
              <w:bottom w:val="nil"/>
              <w:right w:val="nil"/>
            </w:tcBorders>
            <w:shd w:val="clear" w:color="auto" w:fill="auto"/>
            <w:noWrap/>
            <w:vAlign w:val="bottom"/>
            <w:hideMark/>
          </w:tcPr>
          <w:p w14:paraId="0666AAF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3,200</w:t>
            </w:r>
          </w:p>
        </w:tc>
        <w:tc>
          <w:tcPr>
            <w:tcW w:w="960" w:type="dxa"/>
            <w:tcBorders>
              <w:top w:val="nil"/>
              <w:left w:val="nil"/>
              <w:bottom w:val="nil"/>
              <w:right w:val="nil"/>
            </w:tcBorders>
            <w:shd w:val="clear" w:color="auto" w:fill="auto"/>
            <w:noWrap/>
            <w:vAlign w:val="bottom"/>
            <w:hideMark/>
          </w:tcPr>
          <w:p w14:paraId="2BB9E52E"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3,200</w:t>
            </w:r>
          </w:p>
        </w:tc>
        <w:tc>
          <w:tcPr>
            <w:tcW w:w="960" w:type="dxa"/>
            <w:tcBorders>
              <w:top w:val="nil"/>
              <w:left w:val="nil"/>
              <w:bottom w:val="nil"/>
              <w:right w:val="nil"/>
            </w:tcBorders>
            <w:shd w:val="clear" w:color="auto" w:fill="auto"/>
            <w:noWrap/>
            <w:vAlign w:val="bottom"/>
            <w:hideMark/>
          </w:tcPr>
          <w:p w14:paraId="1599DD9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3,200</w:t>
            </w:r>
          </w:p>
        </w:tc>
        <w:tc>
          <w:tcPr>
            <w:tcW w:w="1040" w:type="dxa"/>
            <w:tcBorders>
              <w:top w:val="nil"/>
              <w:left w:val="nil"/>
              <w:bottom w:val="nil"/>
              <w:right w:val="nil"/>
            </w:tcBorders>
            <w:shd w:val="clear" w:color="auto" w:fill="auto"/>
            <w:noWrap/>
            <w:vAlign w:val="bottom"/>
            <w:hideMark/>
          </w:tcPr>
          <w:p w14:paraId="4AD5E4E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32,000</w:t>
            </w:r>
          </w:p>
        </w:tc>
      </w:tr>
      <w:tr w:rsidR="00BE47F5" w:rsidRPr="00BE47F5" w14:paraId="73A36C40" w14:textId="77777777" w:rsidTr="00BE47F5">
        <w:trPr>
          <w:trHeight w:val="255"/>
        </w:trPr>
        <w:tc>
          <w:tcPr>
            <w:tcW w:w="1160" w:type="dxa"/>
            <w:tcBorders>
              <w:top w:val="nil"/>
              <w:left w:val="nil"/>
              <w:bottom w:val="nil"/>
              <w:right w:val="nil"/>
            </w:tcBorders>
            <w:shd w:val="clear" w:color="auto" w:fill="auto"/>
            <w:noWrap/>
            <w:vAlign w:val="bottom"/>
            <w:hideMark/>
          </w:tcPr>
          <w:p w14:paraId="7B00E0B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540</w:t>
            </w:r>
          </w:p>
        </w:tc>
        <w:tc>
          <w:tcPr>
            <w:tcW w:w="1160" w:type="dxa"/>
            <w:tcBorders>
              <w:top w:val="nil"/>
              <w:left w:val="nil"/>
              <w:bottom w:val="nil"/>
              <w:right w:val="nil"/>
            </w:tcBorders>
            <w:shd w:val="clear" w:color="auto" w:fill="auto"/>
            <w:noWrap/>
            <w:vAlign w:val="bottom"/>
            <w:hideMark/>
          </w:tcPr>
          <w:p w14:paraId="6BB8B34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540</w:t>
            </w:r>
          </w:p>
        </w:tc>
        <w:tc>
          <w:tcPr>
            <w:tcW w:w="1160" w:type="dxa"/>
            <w:tcBorders>
              <w:top w:val="nil"/>
              <w:left w:val="nil"/>
              <w:bottom w:val="nil"/>
              <w:right w:val="nil"/>
            </w:tcBorders>
            <w:shd w:val="clear" w:color="auto" w:fill="auto"/>
            <w:noWrap/>
            <w:vAlign w:val="bottom"/>
            <w:hideMark/>
          </w:tcPr>
          <w:p w14:paraId="27C18D1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540</w:t>
            </w:r>
          </w:p>
        </w:tc>
        <w:tc>
          <w:tcPr>
            <w:tcW w:w="1160" w:type="dxa"/>
            <w:tcBorders>
              <w:top w:val="nil"/>
              <w:left w:val="nil"/>
              <w:bottom w:val="nil"/>
              <w:right w:val="nil"/>
            </w:tcBorders>
            <w:shd w:val="clear" w:color="auto" w:fill="auto"/>
            <w:noWrap/>
            <w:vAlign w:val="bottom"/>
            <w:hideMark/>
          </w:tcPr>
          <w:p w14:paraId="474DB7E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540</w:t>
            </w:r>
          </w:p>
        </w:tc>
        <w:tc>
          <w:tcPr>
            <w:tcW w:w="1160" w:type="dxa"/>
            <w:tcBorders>
              <w:top w:val="nil"/>
              <w:left w:val="nil"/>
              <w:bottom w:val="nil"/>
              <w:right w:val="nil"/>
            </w:tcBorders>
            <w:shd w:val="clear" w:color="auto" w:fill="auto"/>
            <w:noWrap/>
            <w:vAlign w:val="bottom"/>
            <w:hideMark/>
          </w:tcPr>
          <w:p w14:paraId="0B94833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540</w:t>
            </w:r>
          </w:p>
        </w:tc>
        <w:tc>
          <w:tcPr>
            <w:tcW w:w="1160" w:type="dxa"/>
            <w:tcBorders>
              <w:top w:val="nil"/>
              <w:left w:val="nil"/>
              <w:bottom w:val="nil"/>
              <w:right w:val="nil"/>
            </w:tcBorders>
            <w:shd w:val="clear" w:color="auto" w:fill="auto"/>
            <w:noWrap/>
            <w:vAlign w:val="bottom"/>
            <w:hideMark/>
          </w:tcPr>
          <w:p w14:paraId="5B79AEB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540</w:t>
            </w:r>
          </w:p>
        </w:tc>
        <w:tc>
          <w:tcPr>
            <w:tcW w:w="960" w:type="dxa"/>
            <w:tcBorders>
              <w:top w:val="nil"/>
              <w:left w:val="nil"/>
              <w:bottom w:val="nil"/>
              <w:right w:val="nil"/>
            </w:tcBorders>
            <w:shd w:val="clear" w:color="auto" w:fill="auto"/>
            <w:noWrap/>
            <w:vAlign w:val="bottom"/>
            <w:hideMark/>
          </w:tcPr>
          <w:p w14:paraId="663079F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540</w:t>
            </w:r>
          </w:p>
        </w:tc>
        <w:tc>
          <w:tcPr>
            <w:tcW w:w="960" w:type="dxa"/>
            <w:tcBorders>
              <w:top w:val="nil"/>
              <w:left w:val="nil"/>
              <w:bottom w:val="nil"/>
              <w:right w:val="nil"/>
            </w:tcBorders>
            <w:shd w:val="clear" w:color="auto" w:fill="auto"/>
            <w:noWrap/>
            <w:vAlign w:val="bottom"/>
            <w:hideMark/>
          </w:tcPr>
          <w:p w14:paraId="6CC50B7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540</w:t>
            </w:r>
          </w:p>
        </w:tc>
        <w:tc>
          <w:tcPr>
            <w:tcW w:w="960" w:type="dxa"/>
            <w:tcBorders>
              <w:top w:val="nil"/>
              <w:left w:val="nil"/>
              <w:bottom w:val="nil"/>
              <w:right w:val="nil"/>
            </w:tcBorders>
            <w:shd w:val="clear" w:color="auto" w:fill="auto"/>
            <w:noWrap/>
            <w:vAlign w:val="bottom"/>
            <w:hideMark/>
          </w:tcPr>
          <w:p w14:paraId="5E55E0A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540</w:t>
            </w:r>
          </w:p>
        </w:tc>
        <w:tc>
          <w:tcPr>
            <w:tcW w:w="960" w:type="dxa"/>
            <w:tcBorders>
              <w:top w:val="nil"/>
              <w:left w:val="nil"/>
              <w:bottom w:val="nil"/>
              <w:right w:val="nil"/>
            </w:tcBorders>
            <w:shd w:val="clear" w:color="auto" w:fill="auto"/>
            <w:noWrap/>
            <w:vAlign w:val="bottom"/>
            <w:hideMark/>
          </w:tcPr>
          <w:p w14:paraId="1F98031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540</w:t>
            </w:r>
          </w:p>
        </w:tc>
        <w:tc>
          <w:tcPr>
            <w:tcW w:w="960" w:type="dxa"/>
            <w:tcBorders>
              <w:top w:val="nil"/>
              <w:left w:val="nil"/>
              <w:bottom w:val="nil"/>
              <w:right w:val="nil"/>
            </w:tcBorders>
            <w:shd w:val="clear" w:color="auto" w:fill="auto"/>
            <w:noWrap/>
            <w:vAlign w:val="bottom"/>
            <w:hideMark/>
          </w:tcPr>
          <w:p w14:paraId="25BA76F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540</w:t>
            </w:r>
          </w:p>
        </w:tc>
        <w:tc>
          <w:tcPr>
            <w:tcW w:w="960" w:type="dxa"/>
            <w:tcBorders>
              <w:top w:val="nil"/>
              <w:left w:val="nil"/>
              <w:bottom w:val="nil"/>
              <w:right w:val="nil"/>
            </w:tcBorders>
            <w:shd w:val="clear" w:color="auto" w:fill="auto"/>
            <w:noWrap/>
            <w:vAlign w:val="bottom"/>
            <w:hideMark/>
          </w:tcPr>
          <w:p w14:paraId="7D71FE99"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540</w:t>
            </w:r>
          </w:p>
        </w:tc>
        <w:tc>
          <w:tcPr>
            <w:tcW w:w="1040" w:type="dxa"/>
            <w:tcBorders>
              <w:top w:val="nil"/>
              <w:left w:val="nil"/>
              <w:bottom w:val="nil"/>
              <w:right w:val="nil"/>
            </w:tcBorders>
            <w:shd w:val="clear" w:color="auto" w:fill="auto"/>
            <w:noWrap/>
            <w:vAlign w:val="bottom"/>
            <w:hideMark/>
          </w:tcPr>
          <w:p w14:paraId="194127E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6,480</w:t>
            </w:r>
          </w:p>
        </w:tc>
      </w:tr>
      <w:tr w:rsidR="00BE47F5" w:rsidRPr="00BE47F5" w14:paraId="6662588E" w14:textId="77777777" w:rsidTr="00BE47F5">
        <w:trPr>
          <w:trHeight w:val="255"/>
        </w:trPr>
        <w:tc>
          <w:tcPr>
            <w:tcW w:w="1160" w:type="dxa"/>
            <w:tcBorders>
              <w:top w:val="nil"/>
              <w:left w:val="nil"/>
              <w:bottom w:val="nil"/>
              <w:right w:val="nil"/>
            </w:tcBorders>
            <w:shd w:val="clear" w:color="auto" w:fill="auto"/>
            <w:noWrap/>
            <w:vAlign w:val="bottom"/>
            <w:hideMark/>
          </w:tcPr>
          <w:p w14:paraId="5F7CD61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532D766F"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122570DF"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167C7BF"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566AEB9"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0F49BBDD"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1AB8B9CC"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3BBC768A"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81C6526"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461348E"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029E595"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2594F3D"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1040" w:type="dxa"/>
            <w:tcBorders>
              <w:top w:val="nil"/>
              <w:left w:val="nil"/>
              <w:bottom w:val="nil"/>
              <w:right w:val="nil"/>
            </w:tcBorders>
            <w:shd w:val="clear" w:color="auto" w:fill="auto"/>
            <w:noWrap/>
            <w:vAlign w:val="bottom"/>
            <w:hideMark/>
          </w:tcPr>
          <w:p w14:paraId="37417CED"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7401A6BC" w14:textId="77777777" w:rsidTr="00BE47F5">
        <w:trPr>
          <w:trHeight w:val="255"/>
        </w:trPr>
        <w:tc>
          <w:tcPr>
            <w:tcW w:w="1160" w:type="dxa"/>
            <w:tcBorders>
              <w:top w:val="nil"/>
              <w:left w:val="nil"/>
              <w:bottom w:val="nil"/>
              <w:right w:val="nil"/>
            </w:tcBorders>
            <w:shd w:val="clear" w:color="auto" w:fill="auto"/>
            <w:noWrap/>
            <w:vAlign w:val="bottom"/>
            <w:hideMark/>
          </w:tcPr>
          <w:p w14:paraId="65EC22DD"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F026BFA"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0AF51AAF"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780D5C46"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3399EC2E"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33067934"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1A64873A"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1DA46C8D"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960" w:type="dxa"/>
            <w:tcBorders>
              <w:top w:val="nil"/>
              <w:left w:val="nil"/>
              <w:bottom w:val="nil"/>
              <w:right w:val="nil"/>
            </w:tcBorders>
            <w:shd w:val="clear" w:color="auto" w:fill="auto"/>
            <w:noWrap/>
            <w:vAlign w:val="bottom"/>
            <w:hideMark/>
          </w:tcPr>
          <w:p w14:paraId="47E524B4" w14:textId="77777777" w:rsidR="00BE47F5" w:rsidRPr="00BE47F5" w:rsidRDefault="00BE47F5" w:rsidP="00BE47F5">
            <w:pPr>
              <w:spacing w:after="0" w:line="240" w:lineRule="auto"/>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3CBDF22B" w14:textId="77777777" w:rsidR="00BE47F5" w:rsidRPr="00BE47F5" w:rsidRDefault="00BE47F5" w:rsidP="00BE47F5">
            <w:pPr>
              <w:spacing w:after="0" w:line="240" w:lineRule="auto"/>
              <w:rPr>
                <w:rFonts w:ascii="Arial" w:eastAsia="Times New Roman" w:hAnsi="Arial" w:cs="Arial"/>
                <w:sz w:val="20"/>
                <w:szCs w:val="20"/>
                <w:lang w:val="en-GB" w:eastAsia="en-GB"/>
              </w:rPr>
            </w:pPr>
          </w:p>
        </w:tc>
        <w:tc>
          <w:tcPr>
            <w:tcW w:w="960" w:type="dxa"/>
            <w:tcBorders>
              <w:top w:val="nil"/>
              <w:left w:val="nil"/>
              <w:bottom w:val="nil"/>
              <w:right w:val="nil"/>
            </w:tcBorders>
            <w:shd w:val="clear" w:color="auto" w:fill="auto"/>
            <w:noWrap/>
            <w:vAlign w:val="bottom"/>
            <w:hideMark/>
          </w:tcPr>
          <w:p w14:paraId="5E004139"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AD30D3C"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1DAF955C"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6EF14ACB" w14:textId="77777777" w:rsidTr="00BE47F5">
        <w:trPr>
          <w:trHeight w:val="255"/>
        </w:trPr>
        <w:tc>
          <w:tcPr>
            <w:tcW w:w="1160" w:type="dxa"/>
            <w:tcBorders>
              <w:top w:val="nil"/>
              <w:left w:val="nil"/>
              <w:bottom w:val="nil"/>
              <w:right w:val="nil"/>
            </w:tcBorders>
            <w:shd w:val="clear" w:color="auto" w:fill="auto"/>
            <w:noWrap/>
            <w:vAlign w:val="bottom"/>
            <w:hideMark/>
          </w:tcPr>
          <w:p w14:paraId="7E6682F6"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1,350</w:t>
            </w:r>
          </w:p>
        </w:tc>
        <w:tc>
          <w:tcPr>
            <w:tcW w:w="1160" w:type="dxa"/>
            <w:tcBorders>
              <w:top w:val="nil"/>
              <w:left w:val="nil"/>
              <w:bottom w:val="nil"/>
              <w:right w:val="nil"/>
            </w:tcBorders>
            <w:shd w:val="clear" w:color="auto" w:fill="auto"/>
            <w:noWrap/>
            <w:vAlign w:val="bottom"/>
            <w:hideMark/>
          </w:tcPr>
          <w:p w14:paraId="3DBB238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4F4FF91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1,350</w:t>
            </w:r>
          </w:p>
        </w:tc>
        <w:tc>
          <w:tcPr>
            <w:tcW w:w="1160" w:type="dxa"/>
            <w:tcBorders>
              <w:top w:val="nil"/>
              <w:left w:val="nil"/>
              <w:bottom w:val="nil"/>
              <w:right w:val="nil"/>
            </w:tcBorders>
            <w:shd w:val="clear" w:color="auto" w:fill="auto"/>
            <w:noWrap/>
            <w:vAlign w:val="bottom"/>
            <w:hideMark/>
          </w:tcPr>
          <w:p w14:paraId="4A13E6E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788D4BC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1,350</w:t>
            </w:r>
          </w:p>
        </w:tc>
        <w:tc>
          <w:tcPr>
            <w:tcW w:w="1160" w:type="dxa"/>
            <w:tcBorders>
              <w:top w:val="nil"/>
              <w:left w:val="nil"/>
              <w:bottom w:val="nil"/>
              <w:right w:val="nil"/>
            </w:tcBorders>
            <w:shd w:val="clear" w:color="auto" w:fill="auto"/>
            <w:noWrap/>
            <w:vAlign w:val="bottom"/>
            <w:hideMark/>
          </w:tcPr>
          <w:p w14:paraId="5FA1362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960" w:type="dxa"/>
            <w:tcBorders>
              <w:top w:val="nil"/>
              <w:left w:val="nil"/>
              <w:bottom w:val="nil"/>
              <w:right w:val="nil"/>
            </w:tcBorders>
            <w:shd w:val="clear" w:color="auto" w:fill="auto"/>
            <w:noWrap/>
            <w:vAlign w:val="bottom"/>
            <w:hideMark/>
          </w:tcPr>
          <w:p w14:paraId="46A6A79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1,350</w:t>
            </w:r>
          </w:p>
        </w:tc>
        <w:tc>
          <w:tcPr>
            <w:tcW w:w="960" w:type="dxa"/>
            <w:tcBorders>
              <w:top w:val="nil"/>
              <w:left w:val="nil"/>
              <w:bottom w:val="nil"/>
              <w:right w:val="nil"/>
            </w:tcBorders>
            <w:shd w:val="clear" w:color="auto" w:fill="auto"/>
            <w:noWrap/>
            <w:vAlign w:val="bottom"/>
            <w:hideMark/>
          </w:tcPr>
          <w:p w14:paraId="0277512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960" w:type="dxa"/>
            <w:tcBorders>
              <w:top w:val="nil"/>
              <w:left w:val="nil"/>
              <w:bottom w:val="nil"/>
              <w:right w:val="nil"/>
            </w:tcBorders>
            <w:shd w:val="clear" w:color="auto" w:fill="auto"/>
            <w:noWrap/>
            <w:vAlign w:val="bottom"/>
            <w:hideMark/>
          </w:tcPr>
          <w:p w14:paraId="366FFE3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1,350</w:t>
            </w:r>
          </w:p>
        </w:tc>
        <w:tc>
          <w:tcPr>
            <w:tcW w:w="960" w:type="dxa"/>
            <w:tcBorders>
              <w:top w:val="nil"/>
              <w:left w:val="nil"/>
              <w:bottom w:val="nil"/>
              <w:right w:val="nil"/>
            </w:tcBorders>
            <w:shd w:val="clear" w:color="auto" w:fill="auto"/>
            <w:noWrap/>
            <w:vAlign w:val="bottom"/>
            <w:hideMark/>
          </w:tcPr>
          <w:p w14:paraId="017913D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960" w:type="dxa"/>
            <w:tcBorders>
              <w:top w:val="nil"/>
              <w:left w:val="nil"/>
              <w:bottom w:val="nil"/>
              <w:right w:val="nil"/>
            </w:tcBorders>
            <w:shd w:val="clear" w:color="auto" w:fill="auto"/>
            <w:noWrap/>
            <w:vAlign w:val="bottom"/>
            <w:hideMark/>
          </w:tcPr>
          <w:p w14:paraId="1CFA4FD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1,350</w:t>
            </w:r>
          </w:p>
        </w:tc>
        <w:tc>
          <w:tcPr>
            <w:tcW w:w="960" w:type="dxa"/>
            <w:tcBorders>
              <w:top w:val="nil"/>
              <w:left w:val="nil"/>
              <w:bottom w:val="nil"/>
              <w:right w:val="nil"/>
            </w:tcBorders>
            <w:shd w:val="clear" w:color="auto" w:fill="auto"/>
            <w:noWrap/>
            <w:vAlign w:val="bottom"/>
            <w:hideMark/>
          </w:tcPr>
          <w:p w14:paraId="49D5717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1040" w:type="dxa"/>
            <w:tcBorders>
              <w:top w:val="nil"/>
              <w:left w:val="nil"/>
              <w:bottom w:val="nil"/>
              <w:right w:val="nil"/>
            </w:tcBorders>
            <w:shd w:val="clear" w:color="auto" w:fill="auto"/>
            <w:noWrap/>
            <w:vAlign w:val="bottom"/>
            <w:hideMark/>
          </w:tcPr>
          <w:p w14:paraId="1C6F2529"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8,100</w:t>
            </w:r>
          </w:p>
        </w:tc>
      </w:tr>
      <w:tr w:rsidR="00BE47F5" w:rsidRPr="00BE47F5" w14:paraId="68312CD1" w14:textId="77777777" w:rsidTr="00BE47F5">
        <w:trPr>
          <w:trHeight w:val="255"/>
        </w:trPr>
        <w:tc>
          <w:tcPr>
            <w:tcW w:w="1160" w:type="dxa"/>
            <w:tcBorders>
              <w:top w:val="nil"/>
              <w:left w:val="nil"/>
              <w:bottom w:val="nil"/>
              <w:right w:val="nil"/>
            </w:tcBorders>
            <w:shd w:val="clear" w:color="auto" w:fill="auto"/>
            <w:noWrap/>
            <w:vAlign w:val="bottom"/>
            <w:hideMark/>
          </w:tcPr>
          <w:p w14:paraId="39CF30B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2,150</w:t>
            </w:r>
          </w:p>
        </w:tc>
        <w:tc>
          <w:tcPr>
            <w:tcW w:w="1160" w:type="dxa"/>
            <w:tcBorders>
              <w:top w:val="nil"/>
              <w:left w:val="nil"/>
              <w:bottom w:val="nil"/>
              <w:right w:val="nil"/>
            </w:tcBorders>
            <w:shd w:val="clear" w:color="auto" w:fill="auto"/>
            <w:noWrap/>
            <w:vAlign w:val="bottom"/>
            <w:hideMark/>
          </w:tcPr>
          <w:p w14:paraId="5C8D2776"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2,150</w:t>
            </w:r>
          </w:p>
        </w:tc>
        <w:tc>
          <w:tcPr>
            <w:tcW w:w="1160" w:type="dxa"/>
            <w:tcBorders>
              <w:top w:val="nil"/>
              <w:left w:val="nil"/>
              <w:bottom w:val="nil"/>
              <w:right w:val="nil"/>
            </w:tcBorders>
            <w:shd w:val="clear" w:color="auto" w:fill="auto"/>
            <w:noWrap/>
            <w:vAlign w:val="bottom"/>
            <w:hideMark/>
          </w:tcPr>
          <w:p w14:paraId="2E2FB62E"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2,150</w:t>
            </w:r>
          </w:p>
        </w:tc>
        <w:tc>
          <w:tcPr>
            <w:tcW w:w="1160" w:type="dxa"/>
            <w:tcBorders>
              <w:top w:val="nil"/>
              <w:left w:val="nil"/>
              <w:bottom w:val="nil"/>
              <w:right w:val="nil"/>
            </w:tcBorders>
            <w:shd w:val="clear" w:color="auto" w:fill="auto"/>
            <w:noWrap/>
            <w:vAlign w:val="bottom"/>
            <w:hideMark/>
          </w:tcPr>
          <w:p w14:paraId="776CD428"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2,150</w:t>
            </w:r>
          </w:p>
        </w:tc>
        <w:tc>
          <w:tcPr>
            <w:tcW w:w="1160" w:type="dxa"/>
            <w:tcBorders>
              <w:top w:val="nil"/>
              <w:left w:val="nil"/>
              <w:bottom w:val="nil"/>
              <w:right w:val="nil"/>
            </w:tcBorders>
            <w:shd w:val="clear" w:color="auto" w:fill="auto"/>
            <w:noWrap/>
            <w:vAlign w:val="bottom"/>
            <w:hideMark/>
          </w:tcPr>
          <w:p w14:paraId="2513ED6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2,150</w:t>
            </w:r>
          </w:p>
        </w:tc>
        <w:tc>
          <w:tcPr>
            <w:tcW w:w="1160" w:type="dxa"/>
            <w:tcBorders>
              <w:top w:val="nil"/>
              <w:left w:val="nil"/>
              <w:bottom w:val="nil"/>
              <w:right w:val="nil"/>
            </w:tcBorders>
            <w:shd w:val="clear" w:color="auto" w:fill="auto"/>
            <w:noWrap/>
            <w:vAlign w:val="bottom"/>
            <w:hideMark/>
          </w:tcPr>
          <w:p w14:paraId="08867CF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2,150</w:t>
            </w:r>
          </w:p>
        </w:tc>
        <w:tc>
          <w:tcPr>
            <w:tcW w:w="960" w:type="dxa"/>
            <w:tcBorders>
              <w:top w:val="nil"/>
              <w:left w:val="nil"/>
              <w:bottom w:val="nil"/>
              <w:right w:val="nil"/>
            </w:tcBorders>
            <w:shd w:val="clear" w:color="auto" w:fill="auto"/>
            <w:noWrap/>
            <w:vAlign w:val="bottom"/>
            <w:hideMark/>
          </w:tcPr>
          <w:p w14:paraId="2A755B6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2,150</w:t>
            </w:r>
          </w:p>
        </w:tc>
        <w:tc>
          <w:tcPr>
            <w:tcW w:w="960" w:type="dxa"/>
            <w:tcBorders>
              <w:top w:val="nil"/>
              <w:left w:val="nil"/>
              <w:bottom w:val="nil"/>
              <w:right w:val="nil"/>
            </w:tcBorders>
            <w:shd w:val="clear" w:color="auto" w:fill="auto"/>
            <w:noWrap/>
            <w:vAlign w:val="bottom"/>
            <w:hideMark/>
          </w:tcPr>
          <w:p w14:paraId="733FB34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2,150</w:t>
            </w:r>
          </w:p>
        </w:tc>
        <w:tc>
          <w:tcPr>
            <w:tcW w:w="960" w:type="dxa"/>
            <w:tcBorders>
              <w:top w:val="nil"/>
              <w:left w:val="nil"/>
              <w:bottom w:val="nil"/>
              <w:right w:val="nil"/>
            </w:tcBorders>
            <w:shd w:val="clear" w:color="auto" w:fill="auto"/>
            <w:noWrap/>
            <w:vAlign w:val="bottom"/>
            <w:hideMark/>
          </w:tcPr>
          <w:p w14:paraId="6DCD0A6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2,150</w:t>
            </w:r>
          </w:p>
        </w:tc>
        <w:tc>
          <w:tcPr>
            <w:tcW w:w="960" w:type="dxa"/>
            <w:tcBorders>
              <w:top w:val="nil"/>
              <w:left w:val="nil"/>
              <w:bottom w:val="nil"/>
              <w:right w:val="nil"/>
            </w:tcBorders>
            <w:shd w:val="clear" w:color="auto" w:fill="auto"/>
            <w:noWrap/>
            <w:vAlign w:val="bottom"/>
            <w:hideMark/>
          </w:tcPr>
          <w:p w14:paraId="6E15BF7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2,150</w:t>
            </w:r>
          </w:p>
        </w:tc>
        <w:tc>
          <w:tcPr>
            <w:tcW w:w="960" w:type="dxa"/>
            <w:tcBorders>
              <w:top w:val="nil"/>
              <w:left w:val="nil"/>
              <w:bottom w:val="nil"/>
              <w:right w:val="nil"/>
            </w:tcBorders>
            <w:shd w:val="clear" w:color="auto" w:fill="auto"/>
            <w:noWrap/>
            <w:vAlign w:val="bottom"/>
            <w:hideMark/>
          </w:tcPr>
          <w:p w14:paraId="535EA679"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2,150</w:t>
            </w:r>
          </w:p>
        </w:tc>
        <w:tc>
          <w:tcPr>
            <w:tcW w:w="960" w:type="dxa"/>
            <w:tcBorders>
              <w:top w:val="nil"/>
              <w:left w:val="nil"/>
              <w:bottom w:val="nil"/>
              <w:right w:val="nil"/>
            </w:tcBorders>
            <w:shd w:val="clear" w:color="auto" w:fill="auto"/>
            <w:noWrap/>
            <w:vAlign w:val="bottom"/>
            <w:hideMark/>
          </w:tcPr>
          <w:p w14:paraId="712547F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2,150</w:t>
            </w:r>
          </w:p>
        </w:tc>
        <w:tc>
          <w:tcPr>
            <w:tcW w:w="1040" w:type="dxa"/>
            <w:tcBorders>
              <w:top w:val="nil"/>
              <w:left w:val="nil"/>
              <w:bottom w:val="nil"/>
              <w:right w:val="nil"/>
            </w:tcBorders>
            <w:shd w:val="clear" w:color="auto" w:fill="auto"/>
            <w:noWrap/>
            <w:vAlign w:val="bottom"/>
            <w:hideMark/>
          </w:tcPr>
          <w:p w14:paraId="3E47EBE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25,800</w:t>
            </w:r>
          </w:p>
        </w:tc>
      </w:tr>
      <w:tr w:rsidR="00BE47F5" w:rsidRPr="00BE47F5" w14:paraId="3435305B" w14:textId="77777777" w:rsidTr="00BE47F5">
        <w:trPr>
          <w:trHeight w:val="255"/>
        </w:trPr>
        <w:tc>
          <w:tcPr>
            <w:tcW w:w="1160" w:type="dxa"/>
            <w:tcBorders>
              <w:top w:val="nil"/>
              <w:left w:val="nil"/>
              <w:bottom w:val="nil"/>
              <w:right w:val="nil"/>
            </w:tcBorders>
            <w:shd w:val="clear" w:color="auto" w:fill="auto"/>
            <w:noWrap/>
            <w:vAlign w:val="bottom"/>
            <w:hideMark/>
          </w:tcPr>
          <w:p w14:paraId="41914776"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3,400</w:t>
            </w:r>
          </w:p>
        </w:tc>
        <w:tc>
          <w:tcPr>
            <w:tcW w:w="1160" w:type="dxa"/>
            <w:tcBorders>
              <w:top w:val="nil"/>
              <w:left w:val="nil"/>
              <w:bottom w:val="nil"/>
              <w:right w:val="nil"/>
            </w:tcBorders>
            <w:shd w:val="clear" w:color="auto" w:fill="auto"/>
            <w:noWrap/>
            <w:vAlign w:val="bottom"/>
            <w:hideMark/>
          </w:tcPr>
          <w:p w14:paraId="7D6F452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3,400</w:t>
            </w:r>
          </w:p>
        </w:tc>
        <w:tc>
          <w:tcPr>
            <w:tcW w:w="1160" w:type="dxa"/>
            <w:tcBorders>
              <w:top w:val="nil"/>
              <w:left w:val="nil"/>
              <w:bottom w:val="nil"/>
              <w:right w:val="nil"/>
            </w:tcBorders>
            <w:shd w:val="clear" w:color="auto" w:fill="auto"/>
            <w:noWrap/>
            <w:vAlign w:val="bottom"/>
            <w:hideMark/>
          </w:tcPr>
          <w:p w14:paraId="30BD718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3,400</w:t>
            </w:r>
          </w:p>
        </w:tc>
        <w:tc>
          <w:tcPr>
            <w:tcW w:w="1160" w:type="dxa"/>
            <w:tcBorders>
              <w:top w:val="nil"/>
              <w:left w:val="nil"/>
              <w:bottom w:val="nil"/>
              <w:right w:val="nil"/>
            </w:tcBorders>
            <w:shd w:val="clear" w:color="auto" w:fill="auto"/>
            <w:noWrap/>
            <w:vAlign w:val="bottom"/>
            <w:hideMark/>
          </w:tcPr>
          <w:p w14:paraId="6EB8A83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3,400</w:t>
            </w:r>
          </w:p>
        </w:tc>
        <w:tc>
          <w:tcPr>
            <w:tcW w:w="1160" w:type="dxa"/>
            <w:tcBorders>
              <w:top w:val="nil"/>
              <w:left w:val="nil"/>
              <w:bottom w:val="nil"/>
              <w:right w:val="nil"/>
            </w:tcBorders>
            <w:shd w:val="clear" w:color="auto" w:fill="auto"/>
            <w:noWrap/>
            <w:vAlign w:val="bottom"/>
            <w:hideMark/>
          </w:tcPr>
          <w:p w14:paraId="3D197EC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3,400</w:t>
            </w:r>
          </w:p>
        </w:tc>
        <w:tc>
          <w:tcPr>
            <w:tcW w:w="1160" w:type="dxa"/>
            <w:tcBorders>
              <w:top w:val="nil"/>
              <w:left w:val="nil"/>
              <w:bottom w:val="nil"/>
              <w:right w:val="nil"/>
            </w:tcBorders>
            <w:shd w:val="clear" w:color="auto" w:fill="auto"/>
            <w:noWrap/>
            <w:vAlign w:val="bottom"/>
            <w:hideMark/>
          </w:tcPr>
          <w:p w14:paraId="16224309"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3,400</w:t>
            </w:r>
          </w:p>
        </w:tc>
        <w:tc>
          <w:tcPr>
            <w:tcW w:w="960" w:type="dxa"/>
            <w:tcBorders>
              <w:top w:val="nil"/>
              <w:left w:val="nil"/>
              <w:bottom w:val="nil"/>
              <w:right w:val="nil"/>
            </w:tcBorders>
            <w:shd w:val="clear" w:color="auto" w:fill="auto"/>
            <w:noWrap/>
            <w:vAlign w:val="bottom"/>
            <w:hideMark/>
          </w:tcPr>
          <w:p w14:paraId="3B726B7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3,400</w:t>
            </w:r>
          </w:p>
        </w:tc>
        <w:tc>
          <w:tcPr>
            <w:tcW w:w="960" w:type="dxa"/>
            <w:tcBorders>
              <w:top w:val="nil"/>
              <w:left w:val="nil"/>
              <w:bottom w:val="nil"/>
              <w:right w:val="nil"/>
            </w:tcBorders>
            <w:shd w:val="clear" w:color="auto" w:fill="auto"/>
            <w:noWrap/>
            <w:vAlign w:val="bottom"/>
            <w:hideMark/>
          </w:tcPr>
          <w:p w14:paraId="2F917AB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3,400</w:t>
            </w:r>
          </w:p>
        </w:tc>
        <w:tc>
          <w:tcPr>
            <w:tcW w:w="960" w:type="dxa"/>
            <w:tcBorders>
              <w:top w:val="nil"/>
              <w:left w:val="nil"/>
              <w:bottom w:val="nil"/>
              <w:right w:val="nil"/>
            </w:tcBorders>
            <w:shd w:val="clear" w:color="auto" w:fill="auto"/>
            <w:noWrap/>
            <w:vAlign w:val="bottom"/>
            <w:hideMark/>
          </w:tcPr>
          <w:p w14:paraId="7B1E7B9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3,400</w:t>
            </w:r>
          </w:p>
        </w:tc>
        <w:tc>
          <w:tcPr>
            <w:tcW w:w="960" w:type="dxa"/>
            <w:tcBorders>
              <w:top w:val="nil"/>
              <w:left w:val="nil"/>
              <w:bottom w:val="nil"/>
              <w:right w:val="nil"/>
            </w:tcBorders>
            <w:shd w:val="clear" w:color="auto" w:fill="auto"/>
            <w:noWrap/>
            <w:vAlign w:val="bottom"/>
            <w:hideMark/>
          </w:tcPr>
          <w:p w14:paraId="5B77AB3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3,400</w:t>
            </w:r>
          </w:p>
        </w:tc>
        <w:tc>
          <w:tcPr>
            <w:tcW w:w="960" w:type="dxa"/>
            <w:tcBorders>
              <w:top w:val="nil"/>
              <w:left w:val="nil"/>
              <w:bottom w:val="nil"/>
              <w:right w:val="nil"/>
            </w:tcBorders>
            <w:shd w:val="clear" w:color="auto" w:fill="auto"/>
            <w:noWrap/>
            <w:vAlign w:val="bottom"/>
            <w:hideMark/>
          </w:tcPr>
          <w:p w14:paraId="18F03DB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3,400</w:t>
            </w:r>
          </w:p>
        </w:tc>
        <w:tc>
          <w:tcPr>
            <w:tcW w:w="960" w:type="dxa"/>
            <w:tcBorders>
              <w:top w:val="nil"/>
              <w:left w:val="nil"/>
              <w:bottom w:val="nil"/>
              <w:right w:val="nil"/>
            </w:tcBorders>
            <w:shd w:val="clear" w:color="auto" w:fill="auto"/>
            <w:noWrap/>
            <w:vAlign w:val="bottom"/>
            <w:hideMark/>
          </w:tcPr>
          <w:p w14:paraId="537C5C10"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3,400</w:t>
            </w:r>
          </w:p>
        </w:tc>
        <w:tc>
          <w:tcPr>
            <w:tcW w:w="1040" w:type="dxa"/>
            <w:tcBorders>
              <w:top w:val="nil"/>
              <w:left w:val="nil"/>
              <w:bottom w:val="nil"/>
              <w:right w:val="nil"/>
            </w:tcBorders>
            <w:shd w:val="clear" w:color="auto" w:fill="auto"/>
            <w:noWrap/>
            <w:vAlign w:val="bottom"/>
            <w:hideMark/>
          </w:tcPr>
          <w:p w14:paraId="64E4AFB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40,800</w:t>
            </w:r>
          </w:p>
        </w:tc>
      </w:tr>
      <w:tr w:rsidR="00BE47F5" w:rsidRPr="00BE47F5" w14:paraId="0F47CC1F" w14:textId="77777777" w:rsidTr="00BE47F5">
        <w:trPr>
          <w:trHeight w:val="255"/>
        </w:trPr>
        <w:tc>
          <w:tcPr>
            <w:tcW w:w="1160" w:type="dxa"/>
            <w:tcBorders>
              <w:top w:val="nil"/>
              <w:left w:val="nil"/>
              <w:bottom w:val="nil"/>
              <w:right w:val="nil"/>
            </w:tcBorders>
            <w:shd w:val="clear" w:color="auto" w:fill="auto"/>
            <w:noWrap/>
            <w:vAlign w:val="bottom"/>
            <w:hideMark/>
          </w:tcPr>
          <w:p w14:paraId="778CF416"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757CF8CF"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1,150</w:t>
            </w:r>
          </w:p>
        </w:tc>
        <w:tc>
          <w:tcPr>
            <w:tcW w:w="1160" w:type="dxa"/>
            <w:tcBorders>
              <w:top w:val="nil"/>
              <w:left w:val="nil"/>
              <w:bottom w:val="nil"/>
              <w:right w:val="nil"/>
            </w:tcBorders>
            <w:shd w:val="clear" w:color="auto" w:fill="auto"/>
            <w:noWrap/>
            <w:vAlign w:val="bottom"/>
            <w:hideMark/>
          </w:tcPr>
          <w:p w14:paraId="5662111D"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1,150</w:t>
            </w:r>
          </w:p>
        </w:tc>
        <w:tc>
          <w:tcPr>
            <w:tcW w:w="1160" w:type="dxa"/>
            <w:tcBorders>
              <w:top w:val="nil"/>
              <w:left w:val="nil"/>
              <w:bottom w:val="nil"/>
              <w:right w:val="nil"/>
            </w:tcBorders>
            <w:shd w:val="clear" w:color="auto" w:fill="auto"/>
            <w:noWrap/>
            <w:vAlign w:val="bottom"/>
            <w:hideMark/>
          </w:tcPr>
          <w:p w14:paraId="0B375F6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1,150</w:t>
            </w:r>
          </w:p>
        </w:tc>
        <w:tc>
          <w:tcPr>
            <w:tcW w:w="1160" w:type="dxa"/>
            <w:tcBorders>
              <w:top w:val="nil"/>
              <w:left w:val="nil"/>
              <w:bottom w:val="nil"/>
              <w:right w:val="nil"/>
            </w:tcBorders>
            <w:shd w:val="clear" w:color="auto" w:fill="auto"/>
            <w:noWrap/>
            <w:vAlign w:val="bottom"/>
            <w:hideMark/>
          </w:tcPr>
          <w:p w14:paraId="6652B78B"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1,150</w:t>
            </w:r>
          </w:p>
        </w:tc>
        <w:tc>
          <w:tcPr>
            <w:tcW w:w="1160" w:type="dxa"/>
            <w:tcBorders>
              <w:top w:val="nil"/>
              <w:left w:val="nil"/>
              <w:bottom w:val="nil"/>
              <w:right w:val="nil"/>
            </w:tcBorders>
            <w:shd w:val="clear" w:color="auto" w:fill="auto"/>
            <w:noWrap/>
            <w:vAlign w:val="bottom"/>
            <w:hideMark/>
          </w:tcPr>
          <w:p w14:paraId="0E584F41"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1,150</w:t>
            </w:r>
          </w:p>
        </w:tc>
        <w:tc>
          <w:tcPr>
            <w:tcW w:w="960" w:type="dxa"/>
            <w:tcBorders>
              <w:top w:val="nil"/>
              <w:left w:val="nil"/>
              <w:bottom w:val="nil"/>
              <w:right w:val="nil"/>
            </w:tcBorders>
            <w:shd w:val="clear" w:color="auto" w:fill="auto"/>
            <w:noWrap/>
            <w:vAlign w:val="bottom"/>
            <w:hideMark/>
          </w:tcPr>
          <w:p w14:paraId="6CE51879"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1,150</w:t>
            </w:r>
          </w:p>
        </w:tc>
        <w:tc>
          <w:tcPr>
            <w:tcW w:w="960" w:type="dxa"/>
            <w:tcBorders>
              <w:top w:val="nil"/>
              <w:left w:val="nil"/>
              <w:bottom w:val="nil"/>
              <w:right w:val="nil"/>
            </w:tcBorders>
            <w:shd w:val="clear" w:color="auto" w:fill="auto"/>
            <w:noWrap/>
            <w:vAlign w:val="bottom"/>
            <w:hideMark/>
          </w:tcPr>
          <w:p w14:paraId="2BE8CC13"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1,150</w:t>
            </w:r>
          </w:p>
        </w:tc>
        <w:tc>
          <w:tcPr>
            <w:tcW w:w="960" w:type="dxa"/>
            <w:tcBorders>
              <w:top w:val="nil"/>
              <w:left w:val="nil"/>
              <w:bottom w:val="nil"/>
              <w:right w:val="nil"/>
            </w:tcBorders>
            <w:shd w:val="clear" w:color="auto" w:fill="auto"/>
            <w:noWrap/>
            <w:vAlign w:val="bottom"/>
            <w:hideMark/>
          </w:tcPr>
          <w:p w14:paraId="1CE9C0F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1,150</w:t>
            </w:r>
          </w:p>
        </w:tc>
        <w:tc>
          <w:tcPr>
            <w:tcW w:w="960" w:type="dxa"/>
            <w:tcBorders>
              <w:top w:val="nil"/>
              <w:left w:val="nil"/>
              <w:bottom w:val="nil"/>
              <w:right w:val="nil"/>
            </w:tcBorders>
            <w:shd w:val="clear" w:color="auto" w:fill="auto"/>
            <w:noWrap/>
            <w:vAlign w:val="bottom"/>
            <w:hideMark/>
          </w:tcPr>
          <w:p w14:paraId="4E9C387E"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1,150</w:t>
            </w:r>
          </w:p>
        </w:tc>
        <w:tc>
          <w:tcPr>
            <w:tcW w:w="960" w:type="dxa"/>
            <w:tcBorders>
              <w:top w:val="nil"/>
              <w:left w:val="nil"/>
              <w:bottom w:val="nil"/>
              <w:right w:val="nil"/>
            </w:tcBorders>
            <w:shd w:val="clear" w:color="auto" w:fill="auto"/>
            <w:noWrap/>
            <w:vAlign w:val="bottom"/>
            <w:hideMark/>
          </w:tcPr>
          <w:p w14:paraId="5A300A2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1,150</w:t>
            </w:r>
          </w:p>
        </w:tc>
        <w:tc>
          <w:tcPr>
            <w:tcW w:w="960" w:type="dxa"/>
            <w:tcBorders>
              <w:top w:val="nil"/>
              <w:left w:val="nil"/>
              <w:bottom w:val="nil"/>
              <w:right w:val="nil"/>
            </w:tcBorders>
            <w:shd w:val="clear" w:color="auto" w:fill="auto"/>
            <w:noWrap/>
            <w:vAlign w:val="bottom"/>
            <w:hideMark/>
          </w:tcPr>
          <w:p w14:paraId="00031002"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1,150</w:t>
            </w:r>
          </w:p>
        </w:tc>
        <w:tc>
          <w:tcPr>
            <w:tcW w:w="1040" w:type="dxa"/>
            <w:tcBorders>
              <w:top w:val="nil"/>
              <w:left w:val="nil"/>
              <w:bottom w:val="nil"/>
              <w:right w:val="nil"/>
            </w:tcBorders>
            <w:shd w:val="clear" w:color="auto" w:fill="auto"/>
            <w:noWrap/>
            <w:vAlign w:val="bottom"/>
            <w:hideMark/>
          </w:tcPr>
          <w:p w14:paraId="1089BDEC"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12,650</w:t>
            </w:r>
          </w:p>
        </w:tc>
      </w:tr>
      <w:tr w:rsidR="00BE47F5" w:rsidRPr="00BE47F5" w14:paraId="57003591" w14:textId="77777777" w:rsidTr="00BE47F5">
        <w:trPr>
          <w:trHeight w:val="255"/>
        </w:trPr>
        <w:tc>
          <w:tcPr>
            <w:tcW w:w="1160" w:type="dxa"/>
            <w:tcBorders>
              <w:top w:val="nil"/>
              <w:left w:val="nil"/>
              <w:bottom w:val="nil"/>
              <w:right w:val="nil"/>
            </w:tcBorders>
            <w:shd w:val="clear" w:color="auto" w:fill="auto"/>
            <w:noWrap/>
            <w:vAlign w:val="bottom"/>
            <w:hideMark/>
          </w:tcPr>
          <w:p w14:paraId="506E8A34"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3BB8D348"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3C8E3FFB"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38395D52"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0BBDE42A"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0EE6DCC7"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5,500</w:t>
            </w:r>
          </w:p>
        </w:tc>
        <w:tc>
          <w:tcPr>
            <w:tcW w:w="960" w:type="dxa"/>
            <w:tcBorders>
              <w:top w:val="nil"/>
              <w:left w:val="nil"/>
              <w:bottom w:val="nil"/>
              <w:right w:val="nil"/>
            </w:tcBorders>
            <w:shd w:val="clear" w:color="auto" w:fill="auto"/>
            <w:noWrap/>
            <w:vAlign w:val="bottom"/>
            <w:hideMark/>
          </w:tcPr>
          <w:p w14:paraId="49B076A4"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p>
        </w:tc>
        <w:tc>
          <w:tcPr>
            <w:tcW w:w="960" w:type="dxa"/>
            <w:tcBorders>
              <w:top w:val="nil"/>
              <w:left w:val="nil"/>
              <w:bottom w:val="nil"/>
              <w:right w:val="nil"/>
            </w:tcBorders>
            <w:shd w:val="clear" w:color="auto" w:fill="auto"/>
            <w:noWrap/>
            <w:vAlign w:val="bottom"/>
            <w:hideMark/>
          </w:tcPr>
          <w:p w14:paraId="11C43BD6"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0383472"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740B9A0"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91E2285"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41EF14D"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121BFE87"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5,500</w:t>
            </w:r>
          </w:p>
        </w:tc>
      </w:tr>
      <w:tr w:rsidR="00BE47F5" w:rsidRPr="00BE47F5" w14:paraId="263DC657" w14:textId="77777777" w:rsidTr="00BE47F5">
        <w:trPr>
          <w:trHeight w:val="270"/>
        </w:trPr>
        <w:tc>
          <w:tcPr>
            <w:tcW w:w="1160" w:type="dxa"/>
            <w:tcBorders>
              <w:top w:val="single" w:sz="4" w:space="0" w:color="auto"/>
              <w:left w:val="nil"/>
              <w:bottom w:val="single" w:sz="8" w:space="0" w:color="auto"/>
              <w:right w:val="nil"/>
            </w:tcBorders>
            <w:shd w:val="clear" w:color="000000" w:fill="B8CCE4"/>
            <w:noWrap/>
            <w:vAlign w:val="bottom"/>
            <w:hideMark/>
          </w:tcPr>
          <w:p w14:paraId="3E13E22E"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112,065</w:t>
            </w:r>
          </w:p>
        </w:tc>
        <w:tc>
          <w:tcPr>
            <w:tcW w:w="1160" w:type="dxa"/>
            <w:tcBorders>
              <w:top w:val="single" w:sz="4" w:space="0" w:color="auto"/>
              <w:left w:val="nil"/>
              <w:bottom w:val="single" w:sz="8" w:space="0" w:color="auto"/>
              <w:right w:val="nil"/>
            </w:tcBorders>
            <w:shd w:val="clear" w:color="000000" w:fill="B8CCE4"/>
            <w:noWrap/>
            <w:vAlign w:val="bottom"/>
            <w:hideMark/>
          </w:tcPr>
          <w:p w14:paraId="1BD8C4C5"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112,165</w:t>
            </w:r>
          </w:p>
        </w:tc>
        <w:tc>
          <w:tcPr>
            <w:tcW w:w="1160" w:type="dxa"/>
            <w:tcBorders>
              <w:top w:val="single" w:sz="4" w:space="0" w:color="auto"/>
              <w:left w:val="nil"/>
              <w:bottom w:val="single" w:sz="8" w:space="0" w:color="auto"/>
              <w:right w:val="nil"/>
            </w:tcBorders>
            <w:shd w:val="clear" w:color="000000" w:fill="B8CCE4"/>
            <w:noWrap/>
            <w:vAlign w:val="bottom"/>
            <w:hideMark/>
          </w:tcPr>
          <w:p w14:paraId="66018D09"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116,715</w:t>
            </w:r>
          </w:p>
        </w:tc>
        <w:tc>
          <w:tcPr>
            <w:tcW w:w="1160" w:type="dxa"/>
            <w:tcBorders>
              <w:top w:val="single" w:sz="4" w:space="0" w:color="auto"/>
              <w:left w:val="nil"/>
              <w:bottom w:val="single" w:sz="8" w:space="0" w:color="auto"/>
              <w:right w:val="nil"/>
            </w:tcBorders>
            <w:shd w:val="clear" w:color="000000" w:fill="B8CCE4"/>
            <w:noWrap/>
            <w:vAlign w:val="bottom"/>
            <w:hideMark/>
          </w:tcPr>
          <w:p w14:paraId="648C7972"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115,365</w:t>
            </w:r>
          </w:p>
        </w:tc>
        <w:tc>
          <w:tcPr>
            <w:tcW w:w="1160" w:type="dxa"/>
            <w:tcBorders>
              <w:top w:val="single" w:sz="4" w:space="0" w:color="auto"/>
              <w:left w:val="nil"/>
              <w:bottom w:val="single" w:sz="8" w:space="0" w:color="auto"/>
              <w:right w:val="nil"/>
            </w:tcBorders>
            <w:shd w:val="clear" w:color="000000" w:fill="B8CCE4"/>
            <w:noWrap/>
            <w:vAlign w:val="bottom"/>
            <w:hideMark/>
          </w:tcPr>
          <w:p w14:paraId="7C1BE8D2"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116,715</w:t>
            </w:r>
          </w:p>
        </w:tc>
        <w:tc>
          <w:tcPr>
            <w:tcW w:w="1160" w:type="dxa"/>
            <w:tcBorders>
              <w:top w:val="single" w:sz="4" w:space="0" w:color="auto"/>
              <w:left w:val="nil"/>
              <w:bottom w:val="single" w:sz="8" w:space="0" w:color="auto"/>
              <w:right w:val="nil"/>
            </w:tcBorders>
            <w:shd w:val="clear" w:color="000000" w:fill="B8CCE4"/>
            <w:noWrap/>
            <w:vAlign w:val="bottom"/>
            <w:hideMark/>
          </w:tcPr>
          <w:p w14:paraId="55BFBB65"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114,165</w:t>
            </w:r>
          </w:p>
        </w:tc>
        <w:tc>
          <w:tcPr>
            <w:tcW w:w="960" w:type="dxa"/>
            <w:tcBorders>
              <w:top w:val="single" w:sz="4" w:space="0" w:color="auto"/>
              <w:left w:val="nil"/>
              <w:bottom w:val="single" w:sz="8" w:space="0" w:color="auto"/>
              <w:right w:val="nil"/>
            </w:tcBorders>
            <w:shd w:val="clear" w:color="000000" w:fill="B8CCE4"/>
            <w:noWrap/>
            <w:vAlign w:val="bottom"/>
            <w:hideMark/>
          </w:tcPr>
          <w:p w14:paraId="3784FC51"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113,215</w:t>
            </w:r>
          </w:p>
        </w:tc>
        <w:tc>
          <w:tcPr>
            <w:tcW w:w="960" w:type="dxa"/>
            <w:tcBorders>
              <w:top w:val="single" w:sz="4" w:space="0" w:color="auto"/>
              <w:left w:val="nil"/>
              <w:bottom w:val="single" w:sz="8" w:space="0" w:color="auto"/>
              <w:right w:val="nil"/>
            </w:tcBorders>
            <w:shd w:val="clear" w:color="000000" w:fill="B8CCE4"/>
            <w:noWrap/>
            <w:vAlign w:val="bottom"/>
            <w:hideMark/>
          </w:tcPr>
          <w:p w14:paraId="03D0751D"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111,865</w:t>
            </w:r>
          </w:p>
        </w:tc>
        <w:tc>
          <w:tcPr>
            <w:tcW w:w="960" w:type="dxa"/>
            <w:tcBorders>
              <w:top w:val="single" w:sz="4" w:space="0" w:color="auto"/>
              <w:left w:val="nil"/>
              <w:bottom w:val="single" w:sz="8" w:space="0" w:color="auto"/>
              <w:right w:val="nil"/>
            </w:tcBorders>
            <w:shd w:val="clear" w:color="000000" w:fill="B8CCE4"/>
            <w:noWrap/>
            <w:vAlign w:val="bottom"/>
            <w:hideMark/>
          </w:tcPr>
          <w:p w14:paraId="6F298A29"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125,515</w:t>
            </w:r>
          </w:p>
        </w:tc>
        <w:tc>
          <w:tcPr>
            <w:tcW w:w="960" w:type="dxa"/>
            <w:tcBorders>
              <w:top w:val="single" w:sz="4" w:space="0" w:color="auto"/>
              <w:left w:val="nil"/>
              <w:bottom w:val="single" w:sz="8" w:space="0" w:color="auto"/>
              <w:right w:val="nil"/>
            </w:tcBorders>
            <w:shd w:val="clear" w:color="000000" w:fill="B8CCE4"/>
            <w:noWrap/>
            <w:vAlign w:val="bottom"/>
            <w:hideMark/>
          </w:tcPr>
          <w:p w14:paraId="27A642AE"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111,865</w:t>
            </w:r>
          </w:p>
        </w:tc>
        <w:tc>
          <w:tcPr>
            <w:tcW w:w="960" w:type="dxa"/>
            <w:tcBorders>
              <w:top w:val="single" w:sz="4" w:space="0" w:color="auto"/>
              <w:left w:val="nil"/>
              <w:bottom w:val="single" w:sz="8" w:space="0" w:color="auto"/>
              <w:right w:val="nil"/>
            </w:tcBorders>
            <w:shd w:val="clear" w:color="000000" w:fill="B8CCE4"/>
            <w:noWrap/>
            <w:vAlign w:val="bottom"/>
            <w:hideMark/>
          </w:tcPr>
          <w:p w14:paraId="3058C363"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120,715</w:t>
            </w:r>
          </w:p>
        </w:tc>
        <w:tc>
          <w:tcPr>
            <w:tcW w:w="960" w:type="dxa"/>
            <w:tcBorders>
              <w:top w:val="single" w:sz="4" w:space="0" w:color="auto"/>
              <w:left w:val="nil"/>
              <w:bottom w:val="single" w:sz="8" w:space="0" w:color="auto"/>
              <w:right w:val="nil"/>
            </w:tcBorders>
            <w:shd w:val="clear" w:color="000000" w:fill="B8CCE4"/>
            <w:noWrap/>
            <w:vAlign w:val="bottom"/>
            <w:hideMark/>
          </w:tcPr>
          <w:p w14:paraId="584C6CF4"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117,865</w:t>
            </w:r>
          </w:p>
        </w:tc>
        <w:tc>
          <w:tcPr>
            <w:tcW w:w="1040" w:type="dxa"/>
            <w:tcBorders>
              <w:top w:val="single" w:sz="4" w:space="0" w:color="auto"/>
              <w:left w:val="nil"/>
              <w:bottom w:val="single" w:sz="8" w:space="0" w:color="auto"/>
              <w:right w:val="nil"/>
            </w:tcBorders>
            <w:shd w:val="clear" w:color="000000" w:fill="B8CCE4"/>
            <w:noWrap/>
            <w:vAlign w:val="bottom"/>
            <w:hideMark/>
          </w:tcPr>
          <w:p w14:paraId="06FCAB21" w14:textId="77777777" w:rsidR="00BE47F5" w:rsidRPr="00BE47F5" w:rsidRDefault="00BE47F5" w:rsidP="00BE47F5">
            <w:pPr>
              <w:spacing w:after="0" w:line="240" w:lineRule="auto"/>
              <w:jc w:val="right"/>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1,388,230</w:t>
            </w:r>
          </w:p>
        </w:tc>
      </w:tr>
      <w:tr w:rsidR="00BE47F5" w:rsidRPr="00BE47F5" w14:paraId="5508A9EB" w14:textId="77777777" w:rsidTr="00BE47F5">
        <w:trPr>
          <w:trHeight w:val="255"/>
        </w:trPr>
        <w:tc>
          <w:tcPr>
            <w:tcW w:w="1160" w:type="dxa"/>
            <w:tcBorders>
              <w:top w:val="nil"/>
              <w:left w:val="nil"/>
              <w:bottom w:val="nil"/>
              <w:right w:val="nil"/>
            </w:tcBorders>
            <w:shd w:val="clear" w:color="auto" w:fill="auto"/>
            <w:noWrap/>
            <w:vAlign w:val="bottom"/>
            <w:hideMark/>
          </w:tcPr>
          <w:p w14:paraId="2AEEB7AC" w14:textId="77777777" w:rsidR="00BE47F5" w:rsidRPr="00BE47F5" w:rsidRDefault="00BE47F5" w:rsidP="00BE47F5">
            <w:pPr>
              <w:spacing w:after="0" w:line="240" w:lineRule="auto"/>
              <w:jc w:val="right"/>
              <w:rPr>
                <w:rFonts w:ascii="Arial" w:eastAsia="Times New Roman" w:hAnsi="Arial" w:cs="Arial"/>
                <w:b/>
                <w:bCs/>
                <w:sz w:val="20"/>
                <w:szCs w:val="20"/>
                <w:lang w:val="en-GB" w:eastAsia="en-GB"/>
              </w:rPr>
            </w:pPr>
          </w:p>
        </w:tc>
        <w:tc>
          <w:tcPr>
            <w:tcW w:w="1160" w:type="dxa"/>
            <w:tcBorders>
              <w:top w:val="nil"/>
              <w:left w:val="nil"/>
              <w:bottom w:val="nil"/>
              <w:right w:val="nil"/>
            </w:tcBorders>
            <w:shd w:val="clear" w:color="auto" w:fill="auto"/>
            <w:noWrap/>
            <w:vAlign w:val="bottom"/>
            <w:hideMark/>
          </w:tcPr>
          <w:p w14:paraId="23090093"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B67DEFF"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4AE29D13"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72B0C3D5"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0255ABBB"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BA9E766"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01EEBF4"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D4ECD74"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32C9E80"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1C979A8"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94CDDC0"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24E3DFAD"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659B7705" w14:textId="77777777" w:rsidTr="00BE47F5">
        <w:trPr>
          <w:trHeight w:val="255"/>
        </w:trPr>
        <w:tc>
          <w:tcPr>
            <w:tcW w:w="1160" w:type="dxa"/>
            <w:tcBorders>
              <w:top w:val="nil"/>
              <w:left w:val="nil"/>
              <w:bottom w:val="nil"/>
              <w:right w:val="nil"/>
            </w:tcBorders>
            <w:shd w:val="clear" w:color="auto" w:fill="auto"/>
            <w:noWrap/>
            <w:vAlign w:val="bottom"/>
            <w:hideMark/>
          </w:tcPr>
          <w:p w14:paraId="486B6D71"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C52766B"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295D610"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94212EF"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6DD1C9C"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4B9F78F1"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FEFA173"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71181D5"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5AEA60B"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824A96C"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1845B44"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DAE2108"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1C362E50"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4BA5C0D2" w14:textId="77777777" w:rsidTr="00BE47F5">
        <w:trPr>
          <w:trHeight w:val="255"/>
        </w:trPr>
        <w:tc>
          <w:tcPr>
            <w:tcW w:w="1160" w:type="dxa"/>
            <w:tcBorders>
              <w:top w:val="nil"/>
              <w:left w:val="nil"/>
              <w:bottom w:val="nil"/>
              <w:right w:val="nil"/>
            </w:tcBorders>
            <w:shd w:val="clear" w:color="auto" w:fill="auto"/>
            <w:noWrap/>
            <w:vAlign w:val="bottom"/>
            <w:hideMark/>
          </w:tcPr>
          <w:p w14:paraId="1831F15B"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4F04F12C"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0BA4F8E8"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2EDA08A"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0134BA2F"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ED74DB3"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4CCC7D0"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F1A3833"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BEADADC"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BDB1E10"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01D1445"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69F6758"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6C4C715C"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5BAEEAC6" w14:textId="77777777" w:rsidTr="00BE47F5">
        <w:trPr>
          <w:trHeight w:val="255"/>
        </w:trPr>
        <w:tc>
          <w:tcPr>
            <w:tcW w:w="1160" w:type="dxa"/>
            <w:tcBorders>
              <w:top w:val="nil"/>
              <w:left w:val="nil"/>
              <w:bottom w:val="nil"/>
              <w:right w:val="nil"/>
            </w:tcBorders>
            <w:shd w:val="clear" w:color="auto" w:fill="auto"/>
            <w:noWrap/>
            <w:vAlign w:val="bottom"/>
            <w:hideMark/>
          </w:tcPr>
          <w:p w14:paraId="30E30F6F"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13,500</w:t>
            </w:r>
          </w:p>
        </w:tc>
        <w:tc>
          <w:tcPr>
            <w:tcW w:w="1160" w:type="dxa"/>
            <w:tcBorders>
              <w:top w:val="nil"/>
              <w:left w:val="nil"/>
              <w:bottom w:val="nil"/>
              <w:right w:val="nil"/>
            </w:tcBorders>
            <w:shd w:val="clear" w:color="auto" w:fill="auto"/>
            <w:noWrap/>
            <w:vAlign w:val="bottom"/>
            <w:hideMark/>
          </w:tcPr>
          <w:p w14:paraId="11D3D252"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95,740</w:t>
            </w:r>
          </w:p>
        </w:tc>
        <w:tc>
          <w:tcPr>
            <w:tcW w:w="1160" w:type="dxa"/>
            <w:tcBorders>
              <w:top w:val="nil"/>
              <w:left w:val="nil"/>
              <w:bottom w:val="nil"/>
              <w:right w:val="nil"/>
            </w:tcBorders>
            <w:shd w:val="clear" w:color="auto" w:fill="auto"/>
            <w:noWrap/>
            <w:vAlign w:val="bottom"/>
            <w:hideMark/>
          </w:tcPr>
          <w:p w14:paraId="063841B9"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161,347</w:t>
            </w:r>
          </w:p>
        </w:tc>
        <w:tc>
          <w:tcPr>
            <w:tcW w:w="1160" w:type="dxa"/>
            <w:tcBorders>
              <w:top w:val="nil"/>
              <w:left w:val="nil"/>
              <w:bottom w:val="nil"/>
              <w:right w:val="nil"/>
            </w:tcBorders>
            <w:shd w:val="clear" w:color="auto" w:fill="auto"/>
            <w:noWrap/>
            <w:vAlign w:val="bottom"/>
            <w:hideMark/>
          </w:tcPr>
          <w:p w14:paraId="373E16F2"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243,372</w:t>
            </w:r>
          </w:p>
        </w:tc>
        <w:tc>
          <w:tcPr>
            <w:tcW w:w="1160" w:type="dxa"/>
            <w:tcBorders>
              <w:top w:val="nil"/>
              <w:left w:val="nil"/>
              <w:bottom w:val="nil"/>
              <w:right w:val="nil"/>
            </w:tcBorders>
            <w:shd w:val="clear" w:color="auto" w:fill="auto"/>
            <w:noWrap/>
            <w:vAlign w:val="bottom"/>
            <w:hideMark/>
          </w:tcPr>
          <w:p w14:paraId="6403195A"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284,208</w:t>
            </w:r>
          </w:p>
        </w:tc>
        <w:tc>
          <w:tcPr>
            <w:tcW w:w="1160" w:type="dxa"/>
            <w:tcBorders>
              <w:top w:val="nil"/>
              <w:left w:val="nil"/>
              <w:bottom w:val="nil"/>
              <w:right w:val="nil"/>
            </w:tcBorders>
            <w:shd w:val="clear" w:color="auto" w:fill="auto"/>
            <w:noWrap/>
            <w:vAlign w:val="bottom"/>
            <w:hideMark/>
          </w:tcPr>
          <w:p w14:paraId="65F090EC"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326,919</w:t>
            </w:r>
          </w:p>
        </w:tc>
        <w:tc>
          <w:tcPr>
            <w:tcW w:w="960" w:type="dxa"/>
            <w:tcBorders>
              <w:top w:val="nil"/>
              <w:left w:val="nil"/>
              <w:bottom w:val="nil"/>
              <w:right w:val="nil"/>
            </w:tcBorders>
            <w:shd w:val="clear" w:color="auto" w:fill="auto"/>
            <w:noWrap/>
            <w:vAlign w:val="bottom"/>
            <w:hideMark/>
          </w:tcPr>
          <w:p w14:paraId="58F497E8"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380,461</w:t>
            </w:r>
          </w:p>
        </w:tc>
        <w:tc>
          <w:tcPr>
            <w:tcW w:w="960" w:type="dxa"/>
            <w:tcBorders>
              <w:top w:val="nil"/>
              <w:left w:val="nil"/>
              <w:bottom w:val="nil"/>
              <w:right w:val="nil"/>
            </w:tcBorders>
            <w:shd w:val="clear" w:color="auto" w:fill="auto"/>
            <w:noWrap/>
            <w:vAlign w:val="bottom"/>
            <w:hideMark/>
          </w:tcPr>
          <w:p w14:paraId="3A7487E2"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444,059</w:t>
            </w:r>
          </w:p>
        </w:tc>
        <w:tc>
          <w:tcPr>
            <w:tcW w:w="960" w:type="dxa"/>
            <w:tcBorders>
              <w:top w:val="nil"/>
              <w:left w:val="nil"/>
              <w:bottom w:val="nil"/>
              <w:right w:val="nil"/>
            </w:tcBorders>
            <w:shd w:val="clear" w:color="auto" w:fill="auto"/>
            <w:noWrap/>
            <w:vAlign w:val="bottom"/>
            <w:hideMark/>
          </w:tcPr>
          <w:p w14:paraId="238DB275"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521,315</w:t>
            </w:r>
          </w:p>
        </w:tc>
        <w:tc>
          <w:tcPr>
            <w:tcW w:w="960" w:type="dxa"/>
            <w:tcBorders>
              <w:top w:val="nil"/>
              <w:left w:val="nil"/>
              <w:bottom w:val="nil"/>
              <w:right w:val="nil"/>
            </w:tcBorders>
            <w:shd w:val="clear" w:color="auto" w:fill="auto"/>
            <w:noWrap/>
            <w:vAlign w:val="bottom"/>
            <w:hideMark/>
          </w:tcPr>
          <w:p w14:paraId="0E0405AD"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594,339</w:t>
            </w:r>
          </w:p>
        </w:tc>
        <w:tc>
          <w:tcPr>
            <w:tcW w:w="960" w:type="dxa"/>
            <w:tcBorders>
              <w:top w:val="nil"/>
              <w:left w:val="nil"/>
              <w:bottom w:val="nil"/>
              <w:right w:val="nil"/>
            </w:tcBorders>
            <w:shd w:val="clear" w:color="auto" w:fill="auto"/>
            <w:noWrap/>
            <w:vAlign w:val="bottom"/>
            <w:hideMark/>
          </w:tcPr>
          <w:p w14:paraId="4B5A8926"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658,204</w:t>
            </w:r>
          </w:p>
        </w:tc>
        <w:tc>
          <w:tcPr>
            <w:tcW w:w="960" w:type="dxa"/>
            <w:tcBorders>
              <w:top w:val="nil"/>
              <w:left w:val="nil"/>
              <w:bottom w:val="nil"/>
              <w:right w:val="nil"/>
            </w:tcBorders>
            <w:shd w:val="clear" w:color="auto" w:fill="auto"/>
            <w:noWrap/>
            <w:vAlign w:val="bottom"/>
            <w:hideMark/>
          </w:tcPr>
          <w:p w14:paraId="6B4C65B2"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717,035</w:t>
            </w:r>
          </w:p>
        </w:tc>
        <w:tc>
          <w:tcPr>
            <w:tcW w:w="1040" w:type="dxa"/>
            <w:tcBorders>
              <w:top w:val="nil"/>
              <w:left w:val="nil"/>
              <w:bottom w:val="nil"/>
              <w:right w:val="nil"/>
            </w:tcBorders>
            <w:shd w:val="clear" w:color="auto" w:fill="auto"/>
            <w:noWrap/>
            <w:vAlign w:val="bottom"/>
            <w:hideMark/>
          </w:tcPr>
          <w:p w14:paraId="6CE65745"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4,440,499</w:t>
            </w:r>
          </w:p>
        </w:tc>
      </w:tr>
      <w:tr w:rsidR="00BE47F5" w:rsidRPr="00BE47F5" w14:paraId="0A939723" w14:textId="77777777" w:rsidTr="00BE47F5">
        <w:trPr>
          <w:trHeight w:val="255"/>
        </w:trPr>
        <w:tc>
          <w:tcPr>
            <w:tcW w:w="1160" w:type="dxa"/>
            <w:tcBorders>
              <w:top w:val="nil"/>
              <w:left w:val="nil"/>
              <w:bottom w:val="nil"/>
              <w:right w:val="nil"/>
            </w:tcBorders>
            <w:shd w:val="clear" w:color="auto" w:fill="auto"/>
            <w:noWrap/>
            <w:vAlign w:val="bottom"/>
            <w:hideMark/>
          </w:tcPr>
          <w:p w14:paraId="60719FBE"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020A38DC"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D33F48F"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D3A0B56"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6D1B69D"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56576CBE"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2F38857"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3C27136"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57DE4FB"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9C64C25"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76414EA"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58316F2"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511415C2"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604DA530" w14:textId="77777777" w:rsidTr="00BE47F5">
        <w:trPr>
          <w:trHeight w:val="255"/>
        </w:trPr>
        <w:tc>
          <w:tcPr>
            <w:tcW w:w="1160" w:type="dxa"/>
            <w:tcBorders>
              <w:top w:val="nil"/>
              <w:left w:val="nil"/>
              <w:bottom w:val="nil"/>
              <w:right w:val="nil"/>
            </w:tcBorders>
            <w:shd w:val="clear" w:color="auto" w:fill="auto"/>
            <w:noWrap/>
            <w:vAlign w:val="bottom"/>
            <w:hideMark/>
          </w:tcPr>
          <w:p w14:paraId="5B19BD28"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057A7E27"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474650BF"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F947A2A"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E1F81BD"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09C0F978"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B2F20D9"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A0BFDC5"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9135FB5"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74B873C"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78FD287"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38C54B2"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3999E75D"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17FA2A02" w14:textId="77777777" w:rsidTr="00BE47F5">
        <w:trPr>
          <w:trHeight w:val="255"/>
        </w:trPr>
        <w:tc>
          <w:tcPr>
            <w:tcW w:w="1160" w:type="dxa"/>
            <w:tcBorders>
              <w:top w:val="nil"/>
              <w:left w:val="nil"/>
              <w:bottom w:val="nil"/>
              <w:right w:val="nil"/>
            </w:tcBorders>
            <w:shd w:val="clear" w:color="auto" w:fill="auto"/>
            <w:noWrap/>
            <w:vAlign w:val="bottom"/>
            <w:hideMark/>
          </w:tcPr>
          <w:p w14:paraId="1DC70A71"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82,240</w:t>
            </w:r>
          </w:p>
        </w:tc>
        <w:tc>
          <w:tcPr>
            <w:tcW w:w="1160" w:type="dxa"/>
            <w:tcBorders>
              <w:top w:val="nil"/>
              <w:left w:val="nil"/>
              <w:bottom w:val="nil"/>
              <w:right w:val="nil"/>
            </w:tcBorders>
            <w:shd w:val="clear" w:color="auto" w:fill="auto"/>
            <w:noWrap/>
            <w:vAlign w:val="bottom"/>
            <w:hideMark/>
          </w:tcPr>
          <w:p w14:paraId="77E84905"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65,607</w:t>
            </w:r>
          </w:p>
        </w:tc>
        <w:tc>
          <w:tcPr>
            <w:tcW w:w="1160" w:type="dxa"/>
            <w:tcBorders>
              <w:top w:val="nil"/>
              <w:left w:val="nil"/>
              <w:bottom w:val="nil"/>
              <w:right w:val="nil"/>
            </w:tcBorders>
            <w:shd w:val="clear" w:color="auto" w:fill="auto"/>
            <w:noWrap/>
            <w:vAlign w:val="bottom"/>
            <w:hideMark/>
          </w:tcPr>
          <w:p w14:paraId="254638F5"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82,025</w:t>
            </w:r>
          </w:p>
        </w:tc>
        <w:tc>
          <w:tcPr>
            <w:tcW w:w="1160" w:type="dxa"/>
            <w:tcBorders>
              <w:top w:val="nil"/>
              <w:left w:val="nil"/>
              <w:bottom w:val="nil"/>
              <w:right w:val="nil"/>
            </w:tcBorders>
            <w:shd w:val="clear" w:color="auto" w:fill="auto"/>
            <w:noWrap/>
            <w:vAlign w:val="bottom"/>
            <w:hideMark/>
          </w:tcPr>
          <w:p w14:paraId="1203D776"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40,836</w:t>
            </w:r>
          </w:p>
        </w:tc>
        <w:tc>
          <w:tcPr>
            <w:tcW w:w="1160" w:type="dxa"/>
            <w:tcBorders>
              <w:top w:val="nil"/>
              <w:left w:val="nil"/>
              <w:bottom w:val="nil"/>
              <w:right w:val="nil"/>
            </w:tcBorders>
            <w:shd w:val="clear" w:color="auto" w:fill="auto"/>
            <w:noWrap/>
            <w:vAlign w:val="bottom"/>
            <w:hideMark/>
          </w:tcPr>
          <w:p w14:paraId="386D9625"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42,711</w:t>
            </w:r>
          </w:p>
        </w:tc>
        <w:tc>
          <w:tcPr>
            <w:tcW w:w="1160" w:type="dxa"/>
            <w:tcBorders>
              <w:top w:val="nil"/>
              <w:left w:val="nil"/>
              <w:bottom w:val="nil"/>
              <w:right w:val="nil"/>
            </w:tcBorders>
            <w:shd w:val="clear" w:color="auto" w:fill="auto"/>
            <w:noWrap/>
            <w:vAlign w:val="bottom"/>
            <w:hideMark/>
          </w:tcPr>
          <w:p w14:paraId="5F25DFD5"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53,542</w:t>
            </w:r>
          </w:p>
        </w:tc>
        <w:tc>
          <w:tcPr>
            <w:tcW w:w="960" w:type="dxa"/>
            <w:tcBorders>
              <w:top w:val="nil"/>
              <w:left w:val="nil"/>
              <w:bottom w:val="nil"/>
              <w:right w:val="nil"/>
            </w:tcBorders>
            <w:shd w:val="clear" w:color="auto" w:fill="auto"/>
            <w:noWrap/>
            <w:vAlign w:val="bottom"/>
            <w:hideMark/>
          </w:tcPr>
          <w:p w14:paraId="4B08D8C7"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63,598</w:t>
            </w:r>
          </w:p>
        </w:tc>
        <w:tc>
          <w:tcPr>
            <w:tcW w:w="960" w:type="dxa"/>
            <w:tcBorders>
              <w:top w:val="nil"/>
              <w:left w:val="nil"/>
              <w:bottom w:val="nil"/>
              <w:right w:val="nil"/>
            </w:tcBorders>
            <w:shd w:val="clear" w:color="auto" w:fill="auto"/>
            <w:noWrap/>
            <w:vAlign w:val="bottom"/>
            <w:hideMark/>
          </w:tcPr>
          <w:p w14:paraId="2D712170"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77,256</w:t>
            </w:r>
          </w:p>
        </w:tc>
        <w:tc>
          <w:tcPr>
            <w:tcW w:w="960" w:type="dxa"/>
            <w:tcBorders>
              <w:top w:val="nil"/>
              <w:left w:val="nil"/>
              <w:bottom w:val="nil"/>
              <w:right w:val="nil"/>
            </w:tcBorders>
            <w:shd w:val="clear" w:color="auto" w:fill="auto"/>
            <w:noWrap/>
            <w:vAlign w:val="bottom"/>
            <w:hideMark/>
          </w:tcPr>
          <w:p w14:paraId="681C82AD"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73,024</w:t>
            </w:r>
          </w:p>
        </w:tc>
        <w:tc>
          <w:tcPr>
            <w:tcW w:w="960" w:type="dxa"/>
            <w:tcBorders>
              <w:top w:val="nil"/>
              <w:left w:val="nil"/>
              <w:bottom w:val="nil"/>
              <w:right w:val="nil"/>
            </w:tcBorders>
            <w:shd w:val="clear" w:color="auto" w:fill="auto"/>
            <w:noWrap/>
            <w:vAlign w:val="bottom"/>
            <w:hideMark/>
          </w:tcPr>
          <w:p w14:paraId="28CE2182"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63,865</w:t>
            </w:r>
          </w:p>
        </w:tc>
        <w:tc>
          <w:tcPr>
            <w:tcW w:w="960" w:type="dxa"/>
            <w:tcBorders>
              <w:top w:val="nil"/>
              <w:left w:val="nil"/>
              <w:bottom w:val="nil"/>
              <w:right w:val="nil"/>
            </w:tcBorders>
            <w:shd w:val="clear" w:color="auto" w:fill="auto"/>
            <w:noWrap/>
            <w:vAlign w:val="bottom"/>
            <w:hideMark/>
          </w:tcPr>
          <w:p w14:paraId="06E838F8"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58,831</w:t>
            </w:r>
          </w:p>
        </w:tc>
        <w:tc>
          <w:tcPr>
            <w:tcW w:w="960" w:type="dxa"/>
            <w:tcBorders>
              <w:top w:val="nil"/>
              <w:left w:val="nil"/>
              <w:bottom w:val="nil"/>
              <w:right w:val="nil"/>
            </w:tcBorders>
            <w:shd w:val="clear" w:color="auto" w:fill="auto"/>
            <w:noWrap/>
            <w:vAlign w:val="bottom"/>
            <w:hideMark/>
          </w:tcPr>
          <w:p w14:paraId="15DE332D" w14:textId="77777777" w:rsidR="00BE47F5" w:rsidRPr="00BE47F5" w:rsidRDefault="00BE47F5" w:rsidP="00BE47F5">
            <w:pPr>
              <w:spacing w:after="0" w:line="240" w:lineRule="auto"/>
              <w:jc w:val="center"/>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63,346</w:t>
            </w:r>
          </w:p>
        </w:tc>
        <w:tc>
          <w:tcPr>
            <w:tcW w:w="1040" w:type="dxa"/>
            <w:tcBorders>
              <w:top w:val="nil"/>
              <w:left w:val="nil"/>
              <w:bottom w:val="nil"/>
              <w:right w:val="nil"/>
            </w:tcBorders>
            <w:shd w:val="clear" w:color="auto" w:fill="auto"/>
            <w:noWrap/>
            <w:vAlign w:val="bottom"/>
            <w:hideMark/>
          </w:tcPr>
          <w:p w14:paraId="085DF7DA"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r w:rsidRPr="00BE47F5">
              <w:rPr>
                <w:rFonts w:ascii="Arial" w:eastAsia="Times New Roman" w:hAnsi="Arial" w:cs="Arial"/>
                <w:sz w:val="20"/>
                <w:szCs w:val="20"/>
                <w:lang w:val="en-GB" w:eastAsia="en-GB"/>
              </w:rPr>
              <w:t>766,881</w:t>
            </w:r>
          </w:p>
        </w:tc>
      </w:tr>
      <w:tr w:rsidR="00BE47F5" w:rsidRPr="00BE47F5" w14:paraId="74F5033D" w14:textId="77777777" w:rsidTr="00BE47F5">
        <w:trPr>
          <w:trHeight w:val="255"/>
        </w:trPr>
        <w:tc>
          <w:tcPr>
            <w:tcW w:w="1160" w:type="dxa"/>
            <w:tcBorders>
              <w:top w:val="nil"/>
              <w:left w:val="nil"/>
              <w:bottom w:val="nil"/>
              <w:right w:val="nil"/>
            </w:tcBorders>
            <w:shd w:val="clear" w:color="auto" w:fill="auto"/>
            <w:noWrap/>
            <w:vAlign w:val="bottom"/>
            <w:hideMark/>
          </w:tcPr>
          <w:p w14:paraId="732A50F6" w14:textId="77777777" w:rsidR="00BE47F5" w:rsidRPr="00BE47F5" w:rsidRDefault="00BE47F5" w:rsidP="00BE47F5">
            <w:pPr>
              <w:spacing w:after="0" w:line="240" w:lineRule="auto"/>
              <w:jc w:val="right"/>
              <w:rPr>
                <w:rFonts w:ascii="Arial" w:eastAsia="Times New Roman" w:hAnsi="Arial" w:cs="Arial"/>
                <w:sz w:val="20"/>
                <w:szCs w:val="20"/>
                <w:lang w:val="en-GB" w:eastAsia="en-GB"/>
              </w:rPr>
            </w:pPr>
          </w:p>
        </w:tc>
        <w:tc>
          <w:tcPr>
            <w:tcW w:w="1160" w:type="dxa"/>
            <w:tcBorders>
              <w:top w:val="nil"/>
              <w:left w:val="nil"/>
              <w:bottom w:val="nil"/>
              <w:right w:val="nil"/>
            </w:tcBorders>
            <w:shd w:val="clear" w:color="auto" w:fill="auto"/>
            <w:noWrap/>
            <w:vAlign w:val="bottom"/>
            <w:hideMark/>
          </w:tcPr>
          <w:p w14:paraId="3970DD16"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39DE683D"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451BE6F"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F036CBB"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716F3BEA"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35A751F"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04BFC81"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E22BD54"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5C5F889"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6DC825F"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4827837"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1C4A99A5"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583E1FF3" w14:textId="77777777" w:rsidTr="00BE47F5">
        <w:trPr>
          <w:trHeight w:val="255"/>
        </w:trPr>
        <w:tc>
          <w:tcPr>
            <w:tcW w:w="1160" w:type="dxa"/>
            <w:tcBorders>
              <w:top w:val="nil"/>
              <w:left w:val="nil"/>
              <w:bottom w:val="nil"/>
              <w:right w:val="nil"/>
            </w:tcBorders>
            <w:shd w:val="clear" w:color="auto" w:fill="auto"/>
            <w:noWrap/>
            <w:vAlign w:val="bottom"/>
            <w:hideMark/>
          </w:tcPr>
          <w:p w14:paraId="768A331E" w14:textId="77777777" w:rsidR="00BE47F5" w:rsidRPr="00BE47F5" w:rsidRDefault="00BE47F5" w:rsidP="00BE47F5">
            <w:pPr>
              <w:spacing w:after="0" w:line="240" w:lineRule="auto"/>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ED7FEC2"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2F5531DE"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7266DFDF"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6FA76020" w14:textId="77777777" w:rsidR="00BE47F5" w:rsidRPr="00BE47F5" w:rsidRDefault="00BE47F5" w:rsidP="00BE47F5">
            <w:pPr>
              <w:spacing w:after="0" w:line="240" w:lineRule="auto"/>
              <w:jc w:val="center"/>
              <w:rPr>
                <w:rFonts w:eastAsia="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031F9E0B"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EFECD8E" w14:textId="77777777" w:rsidR="00BE47F5" w:rsidRPr="00BE47F5" w:rsidRDefault="00BE47F5" w:rsidP="00BE47F5">
            <w:pPr>
              <w:spacing w:after="0" w:line="240" w:lineRule="auto"/>
              <w:jc w:val="center"/>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020BE51"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3321267"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2F8BF40"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BCDDF2E" w14:textId="77777777" w:rsidR="00BE47F5" w:rsidRPr="00BE47F5" w:rsidRDefault="00BE47F5" w:rsidP="00BE47F5">
            <w:pPr>
              <w:spacing w:after="0" w:line="240" w:lineRule="auto"/>
              <w:rPr>
                <w:rFonts w:eastAsia="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3F7B4F7" w14:textId="77777777" w:rsidR="00BE47F5" w:rsidRPr="00BE47F5" w:rsidRDefault="00BE47F5" w:rsidP="00BE47F5">
            <w:pPr>
              <w:spacing w:after="0" w:line="240" w:lineRule="auto"/>
              <w:rPr>
                <w:rFonts w:eastAsia="Times New Roman"/>
                <w:sz w:val="20"/>
                <w:szCs w:val="20"/>
                <w:lang w:val="en-GB" w:eastAsia="en-GB"/>
              </w:rPr>
            </w:pPr>
          </w:p>
        </w:tc>
        <w:tc>
          <w:tcPr>
            <w:tcW w:w="1040" w:type="dxa"/>
            <w:tcBorders>
              <w:top w:val="nil"/>
              <w:left w:val="nil"/>
              <w:bottom w:val="nil"/>
              <w:right w:val="nil"/>
            </w:tcBorders>
            <w:shd w:val="clear" w:color="auto" w:fill="auto"/>
            <w:noWrap/>
            <w:vAlign w:val="bottom"/>
            <w:hideMark/>
          </w:tcPr>
          <w:p w14:paraId="40E6259F" w14:textId="77777777" w:rsidR="00BE47F5" w:rsidRPr="00BE47F5" w:rsidRDefault="00BE47F5" w:rsidP="00BE47F5">
            <w:pPr>
              <w:spacing w:after="0" w:line="240" w:lineRule="auto"/>
              <w:rPr>
                <w:rFonts w:eastAsia="Times New Roman"/>
                <w:sz w:val="20"/>
                <w:szCs w:val="20"/>
                <w:lang w:val="en-GB" w:eastAsia="en-GB"/>
              </w:rPr>
            </w:pPr>
          </w:p>
        </w:tc>
      </w:tr>
      <w:tr w:rsidR="00BE47F5" w:rsidRPr="00BE47F5" w14:paraId="34A3ADF5" w14:textId="77777777" w:rsidTr="00BE47F5">
        <w:trPr>
          <w:trHeight w:val="270"/>
        </w:trPr>
        <w:tc>
          <w:tcPr>
            <w:tcW w:w="1160" w:type="dxa"/>
            <w:tcBorders>
              <w:top w:val="single" w:sz="4" w:space="0" w:color="auto"/>
              <w:left w:val="nil"/>
              <w:bottom w:val="single" w:sz="8" w:space="0" w:color="auto"/>
              <w:right w:val="nil"/>
            </w:tcBorders>
            <w:shd w:val="clear" w:color="000000" w:fill="B8CCE4"/>
            <w:noWrap/>
            <w:vAlign w:val="bottom"/>
            <w:hideMark/>
          </w:tcPr>
          <w:p w14:paraId="625C894A"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95,740</w:t>
            </w:r>
          </w:p>
        </w:tc>
        <w:tc>
          <w:tcPr>
            <w:tcW w:w="1160" w:type="dxa"/>
            <w:tcBorders>
              <w:top w:val="single" w:sz="4" w:space="0" w:color="auto"/>
              <w:left w:val="nil"/>
              <w:bottom w:val="single" w:sz="8" w:space="0" w:color="auto"/>
              <w:right w:val="nil"/>
            </w:tcBorders>
            <w:shd w:val="clear" w:color="000000" w:fill="B8CCE4"/>
            <w:noWrap/>
            <w:vAlign w:val="bottom"/>
            <w:hideMark/>
          </w:tcPr>
          <w:p w14:paraId="130BB7D3"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161,347</w:t>
            </w:r>
          </w:p>
        </w:tc>
        <w:tc>
          <w:tcPr>
            <w:tcW w:w="1160" w:type="dxa"/>
            <w:tcBorders>
              <w:top w:val="single" w:sz="4" w:space="0" w:color="auto"/>
              <w:left w:val="nil"/>
              <w:bottom w:val="single" w:sz="8" w:space="0" w:color="auto"/>
              <w:right w:val="nil"/>
            </w:tcBorders>
            <w:shd w:val="clear" w:color="000000" w:fill="B8CCE4"/>
            <w:noWrap/>
            <w:vAlign w:val="bottom"/>
            <w:hideMark/>
          </w:tcPr>
          <w:p w14:paraId="4397C842"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243,372</w:t>
            </w:r>
          </w:p>
        </w:tc>
        <w:tc>
          <w:tcPr>
            <w:tcW w:w="1160" w:type="dxa"/>
            <w:tcBorders>
              <w:top w:val="single" w:sz="4" w:space="0" w:color="auto"/>
              <w:left w:val="nil"/>
              <w:bottom w:val="single" w:sz="8" w:space="0" w:color="auto"/>
              <w:right w:val="nil"/>
            </w:tcBorders>
            <w:shd w:val="clear" w:color="000000" w:fill="B8CCE4"/>
            <w:noWrap/>
            <w:vAlign w:val="bottom"/>
            <w:hideMark/>
          </w:tcPr>
          <w:p w14:paraId="30EA6511"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284,208</w:t>
            </w:r>
          </w:p>
        </w:tc>
        <w:tc>
          <w:tcPr>
            <w:tcW w:w="1160" w:type="dxa"/>
            <w:tcBorders>
              <w:top w:val="single" w:sz="4" w:space="0" w:color="auto"/>
              <w:left w:val="nil"/>
              <w:bottom w:val="single" w:sz="8" w:space="0" w:color="auto"/>
              <w:right w:val="nil"/>
            </w:tcBorders>
            <w:shd w:val="clear" w:color="000000" w:fill="B8CCE4"/>
            <w:noWrap/>
            <w:vAlign w:val="bottom"/>
            <w:hideMark/>
          </w:tcPr>
          <w:p w14:paraId="2B3415E4"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326,919</w:t>
            </w:r>
          </w:p>
        </w:tc>
        <w:tc>
          <w:tcPr>
            <w:tcW w:w="1160" w:type="dxa"/>
            <w:tcBorders>
              <w:top w:val="single" w:sz="4" w:space="0" w:color="auto"/>
              <w:left w:val="nil"/>
              <w:bottom w:val="single" w:sz="8" w:space="0" w:color="auto"/>
              <w:right w:val="nil"/>
            </w:tcBorders>
            <w:shd w:val="clear" w:color="000000" w:fill="B8CCE4"/>
            <w:noWrap/>
            <w:vAlign w:val="bottom"/>
            <w:hideMark/>
          </w:tcPr>
          <w:p w14:paraId="0838A812"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380,461</w:t>
            </w:r>
          </w:p>
        </w:tc>
        <w:tc>
          <w:tcPr>
            <w:tcW w:w="960" w:type="dxa"/>
            <w:tcBorders>
              <w:top w:val="single" w:sz="4" w:space="0" w:color="auto"/>
              <w:left w:val="nil"/>
              <w:bottom w:val="single" w:sz="8" w:space="0" w:color="auto"/>
              <w:right w:val="nil"/>
            </w:tcBorders>
            <w:shd w:val="clear" w:color="000000" w:fill="B8CCE4"/>
            <w:noWrap/>
            <w:vAlign w:val="bottom"/>
            <w:hideMark/>
          </w:tcPr>
          <w:p w14:paraId="00945EA9"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444,059</w:t>
            </w:r>
          </w:p>
        </w:tc>
        <w:tc>
          <w:tcPr>
            <w:tcW w:w="960" w:type="dxa"/>
            <w:tcBorders>
              <w:top w:val="single" w:sz="4" w:space="0" w:color="auto"/>
              <w:left w:val="nil"/>
              <w:bottom w:val="single" w:sz="8" w:space="0" w:color="auto"/>
              <w:right w:val="nil"/>
            </w:tcBorders>
            <w:shd w:val="clear" w:color="000000" w:fill="B8CCE4"/>
            <w:noWrap/>
            <w:vAlign w:val="bottom"/>
            <w:hideMark/>
          </w:tcPr>
          <w:p w14:paraId="57001BA3"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521,315</w:t>
            </w:r>
          </w:p>
        </w:tc>
        <w:tc>
          <w:tcPr>
            <w:tcW w:w="960" w:type="dxa"/>
            <w:tcBorders>
              <w:top w:val="single" w:sz="4" w:space="0" w:color="auto"/>
              <w:left w:val="nil"/>
              <w:bottom w:val="single" w:sz="8" w:space="0" w:color="auto"/>
              <w:right w:val="nil"/>
            </w:tcBorders>
            <w:shd w:val="clear" w:color="000000" w:fill="B8CCE4"/>
            <w:noWrap/>
            <w:vAlign w:val="bottom"/>
            <w:hideMark/>
          </w:tcPr>
          <w:p w14:paraId="3A31166E"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594,339</w:t>
            </w:r>
          </w:p>
        </w:tc>
        <w:tc>
          <w:tcPr>
            <w:tcW w:w="960" w:type="dxa"/>
            <w:tcBorders>
              <w:top w:val="single" w:sz="4" w:space="0" w:color="auto"/>
              <w:left w:val="nil"/>
              <w:bottom w:val="single" w:sz="8" w:space="0" w:color="auto"/>
              <w:right w:val="nil"/>
            </w:tcBorders>
            <w:shd w:val="clear" w:color="000000" w:fill="B8CCE4"/>
            <w:noWrap/>
            <w:vAlign w:val="bottom"/>
            <w:hideMark/>
          </w:tcPr>
          <w:p w14:paraId="08365394"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658,204</w:t>
            </w:r>
          </w:p>
        </w:tc>
        <w:tc>
          <w:tcPr>
            <w:tcW w:w="960" w:type="dxa"/>
            <w:tcBorders>
              <w:top w:val="single" w:sz="4" w:space="0" w:color="auto"/>
              <w:left w:val="nil"/>
              <w:bottom w:val="single" w:sz="8" w:space="0" w:color="auto"/>
              <w:right w:val="nil"/>
            </w:tcBorders>
            <w:shd w:val="clear" w:color="000000" w:fill="B8CCE4"/>
            <w:noWrap/>
            <w:vAlign w:val="bottom"/>
            <w:hideMark/>
          </w:tcPr>
          <w:p w14:paraId="27311189"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717,035</w:t>
            </w:r>
          </w:p>
        </w:tc>
        <w:tc>
          <w:tcPr>
            <w:tcW w:w="960" w:type="dxa"/>
            <w:tcBorders>
              <w:top w:val="single" w:sz="4" w:space="0" w:color="auto"/>
              <w:left w:val="nil"/>
              <w:bottom w:val="single" w:sz="8" w:space="0" w:color="auto"/>
              <w:right w:val="nil"/>
            </w:tcBorders>
            <w:shd w:val="clear" w:color="000000" w:fill="B8CCE4"/>
            <w:noWrap/>
            <w:vAlign w:val="bottom"/>
            <w:hideMark/>
          </w:tcPr>
          <w:p w14:paraId="207A7429" w14:textId="77777777" w:rsidR="00BE47F5" w:rsidRPr="00BE47F5" w:rsidRDefault="00BE47F5" w:rsidP="00BE47F5">
            <w:pPr>
              <w:spacing w:after="0" w:line="240" w:lineRule="auto"/>
              <w:jc w:val="center"/>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780,381</w:t>
            </w:r>
          </w:p>
        </w:tc>
        <w:tc>
          <w:tcPr>
            <w:tcW w:w="1040" w:type="dxa"/>
            <w:tcBorders>
              <w:top w:val="single" w:sz="4" w:space="0" w:color="auto"/>
              <w:left w:val="nil"/>
              <w:bottom w:val="single" w:sz="8" w:space="0" w:color="auto"/>
              <w:right w:val="nil"/>
            </w:tcBorders>
            <w:shd w:val="clear" w:color="000000" w:fill="B8CCE4"/>
            <w:noWrap/>
            <w:vAlign w:val="bottom"/>
            <w:hideMark/>
          </w:tcPr>
          <w:p w14:paraId="14C71600" w14:textId="77777777" w:rsidR="00BE47F5" w:rsidRPr="00BE47F5" w:rsidRDefault="00BE47F5" w:rsidP="00BE47F5">
            <w:pPr>
              <w:spacing w:after="0" w:line="240" w:lineRule="auto"/>
              <w:jc w:val="right"/>
              <w:rPr>
                <w:rFonts w:ascii="Arial" w:eastAsia="Times New Roman" w:hAnsi="Arial" w:cs="Arial"/>
                <w:b/>
                <w:bCs/>
                <w:sz w:val="20"/>
                <w:szCs w:val="20"/>
                <w:lang w:val="en-GB" w:eastAsia="en-GB"/>
              </w:rPr>
            </w:pPr>
            <w:r w:rsidRPr="00BE47F5">
              <w:rPr>
                <w:rFonts w:ascii="Arial" w:eastAsia="Times New Roman" w:hAnsi="Arial" w:cs="Arial"/>
                <w:b/>
                <w:bCs/>
                <w:sz w:val="20"/>
                <w:szCs w:val="20"/>
                <w:lang w:val="en-GB" w:eastAsia="en-GB"/>
              </w:rPr>
              <w:t>5,207,380</w:t>
            </w:r>
          </w:p>
        </w:tc>
      </w:tr>
    </w:tbl>
    <w:p w14:paraId="3219309E" w14:textId="77777777" w:rsidR="00827EC1" w:rsidRPr="000C3E53" w:rsidRDefault="00827EC1" w:rsidP="00BE47F5">
      <w:pPr>
        <w:spacing w:line="360" w:lineRule="auto"/>
        <w:jc w:val="both"/>
      </w:pPr>
    </w:p>
    <w:sectPr w:rsidR="00827EC1" w:rsidRPr="000C3E53" w:rsidSect="000C3E53">
      <w:footerReference w:type="default" r:id="rId1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4FC96" w14:textId="77777777" w:rsidR="005A376B" w:rsidRDefault="005A376B" w:rsidP="000C3E53">
      <w:pPr>
        <w:spacing w:after="0" w:line="240" w:lineRule="auto"/>
      </w:pPr>
      <w:r>
        <w:separator/>
      </w:r>
    </w:p>
  </w:endnote>
  <w:endnote w:type="continuationSeparator" w:id="0">
    <w:p w14:paraId="2F79FE21" w14:textId="77777777" w:rsidR="005A376B" w:rsidRDefault="005A376B" w:rsidP="000C3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133661"/>
      <w:docPartObj>
        <w:docPartGallery w:val="Page Numbers (Bottom of Page)"/>
        <w:docPartUnique/>
      </w:docPartObj>
    </w:sdtPr>
    <w:sdtContent>
      <w:p w14:paraId="4B84602A" w14:textId="77777777" w:rsidR="000C3E53" w:rsidRDefault="00A925C6">
        <w:pPr>
          <w:pStyle w:val="Footer"/>
          <w:jc w:val="right"/>
        </w:pPr>
        <w:r>
          <w:fldChar w:fldCharType="begin"/>
        </w:r>
        <w:r>
          <w:instrText xml:space="preserve"> PAGE   \* MERGEFORMAT </w:instrText>
        </w:r>
        <w:r>
          <w:fldChar w:fldCharType="separate"/>
        </w:r>
        <w:r w:rsidR="00D82B4B">
          <w:rPr>
            <w:noProof/>
          </w:rPr>
          <w:t>6</w:t>
        </w:r>
        <w:r>
          <w:rPr>
            <w:noProof/>
          </w:rPr>
          <w:fldChar w:fldCharType="end"/>
        </w:r>
      </w:p>
    </w:sdtContent>
  </w:sdt>
  <w:p w14:paraId="306A1B34" w14:textId="77777777" w:rsidR="000C3E53" w:rsidRDefault="000C3E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D20EC" w14:textId="77777777" w:rsidR="005A376B" w:rsidRDefault="005A376B" w:rsidP="000C3E53">
      <w:pPr>
        <w:spacing w:after="0" w:line="240" w:lineRule="auto"/>
      </w:pPr>
      <w:r>
        <w:separator/>
      </w:r>
    </w:p>
  </w:footnote>
  <w:footnote w:type="continuationSeparator" w:id="0">
    <w:p w14:paraId="3BB66945" w14:textId="77777777" w:rsidR="005A376B" w:rsidRDefault="005A376B" w:rsidP="000C3E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C04E5"/>
    <w:multiLevelType w:val="hybridMultilevel"/>
    <w:tmpl w:val="F56EF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760FF1"/>
    <w:multiLevelType w:val="hybridMultilevel"/>
    <w:tmpl w:val="8AFC8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9210383">
    <w:abstractNumId w:val="0"/>
  </w:num>
  <w:num w:numId="2" w16cid:durableId="8696054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0NDMxMjU2srQwNjJS0lEKTi0uzszPAykwqgUAyWSRniwAAAA="/>
  </w:docVars>
  <w:rsids>
    <w:rsidRoot w:val="00827EC1"/>
    <w:rsid w:val="000C2293"/>
    <w:rsid w:val="000C3E53"/>
    <w:rsid w:val="00156DD4"/>
    <w:rsid w:val="00161E04"/>
    <w:rsid w:val="00176104"/>
    <w:rsid w:val="001778B2"/>
    <w:rsid w:val="00340798"/>
    <w:rsid w:val="003611F8"/>
    <w:rsid w:val="00363D04"/>
    <w:rsid w:val="0038304E"/>
    <w:rsid w:val="0041048D"/>
    <w:rsid w:val="004B683C"/>
    <w:rsid w:val="0051051F"/>
    <w:rsid w:val="005802E9"/>
    <w:rsid w:val="005A376B"/>
    <w:rsid w:val="00690ADE"/>
    <w:rsid w:val="0077178F"/>
    <w:rsid w:val="0077184E"/>
    <w:rsid w:val="007F4F34"/>
    <w:rsid w:val="00827EC1"/>
    <w:rsid w:val="00A709F6"/>
    <w:rsid w:val="00A925C6"/>
    <w:rsid w:val="00AB15A5"/>
    <w:rsid w:val="00B35049"/>
    <w:rsid w:val="00BE47F5"/>
    <w:rsid w:val="00C0608B"/>
    <w:rsid w:val="00C7499A"/>
    <w:rsid w:val="00D82B4B"/>
    <w:rsid w:val="00DF57BE"/>
    <w:rsid w:val="00FA76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F08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F34"/>
  </w:style>
  <w:style w:type="paragraph" w:styleId="Heading1">
    <w:name w:val="heading 1"/>
    <w:basedOn w:val="Normal"/>
    <w:next w:val="Normal"/>
    <w:link w:val="Heading1Char"/>
    <w:uiPriority w:val="9"/>
    <w:qFormat/>
    <w:rsid w:val="00C7499A"/>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C7499A"/>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C7499A"/>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99A"/>
    <w:rPr>
      <w:rFonts w:eastAsiaTheme="majorEastAsia" w:cstheme="majorBidi"/>
      <w:b/>
      <w:bCs/>
      <w:color w:val="000000" w:themeColor="text1"/>
      <w:sz w:val="28"/>
      <w:szCs w:val="28"/>
    </w:rPr>
  </w:style>
  <w:style w:type="character" w:customStyle="1" w:styleId="Heading2Char">
    <w:name w:val="Heading 2 Char"/>
    <w:basedOn w:val="DefaultParagraphFont"/>
    <w:link w:val="Heading2"/>
    <w:uiPriority w:val="9"/>
    <w:semiHidden/>
    <w:rsid w:val="00C7499A"/>
    <w:rPr>
      <w:rFonts w:eastAsiaTheme="majorEastAsia" w:cstheme="majorBidi"/>
      <w:b/>
      <w:bCs/>
      <w:color w:val="000000" w:themeColor="text1"/>
      <w:sz w:val="26"/>
      <w:szCs w:val="26"/>
    </w:rPr>
  </w:style>
  <w:style w:type="character" w:customStyle="1" w:styleId="Heading3Char">
    <w:name w:val="Heading 3 Char"/>
    <w:basedOn w:val="DefaultParagraphFont"/>
    <w:link w:val="Heading3"/>
    <w:uiPriority w:val="9"/>
    <w:rsid w:val="00C7499A"/>
    <w:rPr>
      <w:rFonts w:eastAsiaTheme="majorEastAsia" w:cstheme="majorBidi"/>
      <w:b/>
      <w:bCs/>
      <w:color w:val="000000" w:themeColor="text1"/>
    </w:rPr>
  </w:style>
  <w:style w:type="paragraph" w:styleId="Title">
    <w:name w:val="Title"/>
    <w:basedOn w:val="Normal"/>
    <w:next w:val="Normal"/>
    <w:link w:val="TitleChar"/>
    <w:uiPriority w:val="10"/>
    <w:qFormat/>
    <w:rsid w:val="000C2293"/>
    <w:pPr>
      <w:pBdr>
        <w:bottom w:val="single" w:sz="8" w:space="4" w:color="4F81BD" w:themeColor="accent1"/>
      </w:pBdr>
      <w:spacing w:after="300" w:line="240" w:lineRule="auto"/>
      <w:contextualSpacing/>
      <w:jc w:val="center"/>
    </w:pPr>
    <w:rPr>
      <w:rFonts w:eastAsiaTheme="majorEastAsia" w:cstheme="majorBidi"/>
      <w:b/>
      <w:color w:val="000000" w:themeColor="text1"/>
      <w:spacing w:val="5"/>
      <w:kern w:val="28"/>
      <w:sz w:val="52"/>
      <w:szCs w:val="52"/>
    </w:rPr>
  </w:style>
  <w:style w:type="character" w:customStyle="1" w:styleId="TitleChar">
    <w:name w:val="Title Char"/>
    <w:basedOn w:val="DefaultParagraphFont"/>
    <w:link w:val="Title"/>
    <w:uiPriority w:val="10"/>
    <w:rsid w:val="000C2293"/>
    <w:rPr>
      <w:rFonts w:eastAsiaTheme="majorEastAsia" w:cstheme="majorBidi"/>
      <w:b/>
      <w:color w:val="000000" w:themeColor="text1"/>
      <w:spacing w:val="5"/>
      <w:kern w:val="28"/>
      <w:sz w:val="52"/>
      <w:szCs w:val="52"/>
    </w:rPr>
  </w:style>
  <w:style w:type="paragraph" w:styleId="BalloonText">
    <w:name w:val="Balloon Text"/>
    <w:basedOn w:val="Normal"/>
    <w:link w:val="BalloonTextChar"/>
    <w:uiPriority w:val="99"/>
    <w:semiHidden/>
    <w:unhideWhenUsed/>
    <w:rsid w:val="00827E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7EC1"/>
    <w:rPr>
      <w:rFonts w:ascii="Tahoma" w:hAnsi="Tahoma" w:cs="Tahoma"/>
      <w:sz w:val="16"/>
      <w:szCs w:val="16"/>
    </w:rPr>
  </w:style>
  <w:style w:type="paragraph" w:styleId="TOCHeading">
    <w:name w:val="TOC Heading"/>
    <w:basedOn w:val="Heading1"/>
    <w:next w:val="Normal"/>
    <w:uiPriority w:val="39"/>
    <w:semiHidden/>
    <w:unhideWhenUsed/>
    <w:qFormat/>
    <w:rsid w:val="00C0608B"/>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0608B"/>
    <w:pPr>
      <w:spacing w:after="100"/>
    </w:pPr>
  </w:style>
  <w:style w:type="character" w:styleId="Hyperlink">
    <w:name w:val="Hyperlink"/>
    <w:basedOn w:val="DefaultParagraphFont"/>
    <w:uiPriority w:val="99"/>
    <w:unhideWhenUsed/>
    <w:rsid w:val="00C0608B"/>
    <w:rPr>
      <w:color w:val="0000FF" w:themeColor="hyperlink"/>
      <w:u w:val="single"/>
    </w:rPr>
  </w:style>
  <w:style w:type="paragraph" w:styleId="ListParagraph">
    <w:name w:val="List Paragraph"/>
    <w:basedOn w:val="Normal"/>
    <w:uiPriority w:val="34"/>
    <w:qFormat/>
    <w:rsid w:val="003611F8"/>
    <w:pPr>
      <w:ind w:left="720"/>
      <w:contextualSpacing/>
    </w:pPr>
  </w:style>
  <w:style w:type="paragraph" w:styleId="Header">
    <w:name w:val="header"/>
    <w:basedOn w:val="Normal"/>
    <w:link w:val="HeaderChar"/>
    <w:uiPriority w:val="99"/>
    <w:semiHidden/>
    <w:unhideWhenUsed/>
    <w:rsid w:val="000C3E5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C3E53"/>
  </w:style>
  <w:style w:type="paragraph" w:styleId="Footer">
    <w:name w:val="footer"/>
    <w:basedOn w:val="Normal"/>
    <w:link w:val="FooterChar"/>
    <w:uiPriority w:val="99"/>
    <w:unhideWhenUsed/>
    <w:rsid w:val="000C3E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3E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1.xlsx"/><Relationship Id="rId5" Type="http://schemas.openxmlformats.org/officeDocument/2006/relationships/webSettings" Target="webSettings.xml"/><Relationship Id="rId10" Type="http://schemas.openxmlformats.org/officeDocument/2006/relationships/package" Target="embeddings/Microsoft_Excel_Worksheet.xlsx"/><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E2FEF4-ED9B-4B10-93E2-0B12F273A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2951</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2022-10-26T15:43:00Z</dcterms:created>
  <dcterms:modified xsi:type="dcterms:W3CDTF">2022-10-26T15:43:00Z</dcterms:modified>
</cp:coreProperties>
</file>