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B3ABB0" w14:textId="55FEA180" w:rsidR="00C51199" w:rsidRPr="006F67E8" w:rsidRDefault="00C51199"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951"/>
        <w:gridCol w:w="8363"/>
      </w:tblGrid>
      <w:tr w:rsidR="00103F3B" w14:paraId="30F15ED0" w14:textId="77777777" w:rsidTr="006F67E8">
        <w:tc>
          <w:tcPr>
            <w:tcW w:w="10314" w:type="dxa"/>
            <w:gridSpan w:val="2"/>
            <w:shd w:val="clear" w:color="auto" w:fill="0F243E" w:themeFill="text2" w:themeFillShade="80"/>
          </w:tcPr>
          <w:p w14:paraId="32CE5721" w14:textId="77777777" w:rsidR="00103F3B" w:rsidRPr="00103F3B" w:rsidRDefault="00AF3CC7" w:rsidP="00103F3B">
            <w:pPr>
              <w:spacing w:before="120" w:after="120"/>
              <w:jc w:val="center"/>
              <w:rPr>
                <w:b/>
                <w:sz w:val="28"/>
                <w:szCs w:val="28"/>
              </w:rPr>
            </w:pPr>
            <w:r>
              <w:rPr>
                <w:b/>
                <w:sz w:val="28"/>
                <w:szCs w:val="28"/>
              </w:rPr>
              <w:t>Group Members</w:t>
            </w:r>
          </w:p>
        </w:tc>
      </w:tr>
      <w:tr w:rsidR="00AF3CC7" w14:paraId="3310580C" w14:textId="77777777" w:rsidTr="006F67E8">
        <w:trPr>
          <w:trHeight w:val="351"/>
        </w:trPr>
        <w:tc>
          <w:tcPr>
            <w:tcW w:w="1951" w:type="dxa"/>
            <w:shd w:val="clear" w:color="auto" w:fill="0F243E" w:themeFill="text2" w:themeFillShade="80"/>
          </w:tcPr>
          <w:p w14:paraId="36CF1287" w14:textId="77777777" w:rsidR="00AF3CC7" w:rsidRPr="00103F3B" w:rsidRDefault="00AF3CC7" w:rsidP="00103F3B">
            <w:pPr>
              <w:jc w:val="center"/>
              <w:rPr>
                <w:b/>
                <w:sz w:val="28"/>
                <w:szCs w:val="28"/>
              </w:rPr>
            </w:pPr>
            <w:r>
              <w:rPr>
                <w:b/>
                <w:sz w:val="28"/>
                <w:szCs w:val="28"/>
              </w:rPr>
              <w:t>Names</w:t>
            </w:r>
          </w:p>
        </w:tc>
        <w:tc>
          <w:tcPr>
            <w:tcW w:w="8363" w:type="dxa"/>
            <w:vMerge w:val="restart"/>
          </w:tcPr>
          <w:p w14:paraId="41068B07" w14:textId="248691EE" w:rsidR="00235FB5" w:rsidRDefault="00235FB5" w:rsidP="00103F3B">
            <w:pPr>
              <w:rPr>
                <w:sz w:val="28"/>
                <w:szCs w:val="28"/>
              </w:rPr>
            </w:pPr>
          </w:p>
          <w:p w14:paraId="5999168D" w14:textId="5646C2C6" w:rsidR="00AF3CC7" w:rsidRPr="00235FB5" w:rsidRDefault="00235FB5" w:rsidP="00235FB5">
            <w:pPr>
              <w:tabs>
                <w:tab w:val="left" w:pos="2460"/>
              </w:tabs>
              <w:rPr>
                <w:sz w:val="28"/>
                <w:szCs w:val="28"/>
              </w:rPr>
            </w:pPr>
            <w:r>
              <w:rPr>
                <w:sz w:val="28"/>
                <w:szCs w:val="28"/>
              </w:rPr>
              <w:tab/>
              <w:t xml:space="preserve">Jade Jarvis. </w:t>
            </w:r>
            <w:proofErr w:type="spellStart"/>
            <w:r>
              <w:rPr>
                <w:sz w:val="28"/>
                <w:szCs w:val="28"/>
              </w:rPr>
              <w:t>Cari</w:t>
            </w:r>
            <w:proofErr w:type="spellEnd"/>
            <w:r>
              <w:rPr>
                <w:sz w:val="28"/>
                <w:szCs w:val="28"/>
              </w:rPr>
              <w:t xml:space="preserve"> Davies and Bethan Davies</w:t>
            </w:r>
          </w:p>
        </w:tc>
      </w:tr>
      <w:tr w:rsidR="00AF3CC7" w14:paraId="016A026D" w14:textId="77777777" w:rsidTr="00D70042">
        <w:trPr>
          <w:trHeight w:val="1064"/>
        </w:trPr>
        <w:tc>
          <w:tcPr>
            <w:tcW w:w="1951" w:type="dxa"/>
            <w:tcBorders>
              <w:bottom w:val="single" w:sz="4" w:space="0" w:color="auto"/>
            </w:tcBorders>
            <w:shd w:val="clear" w:color="auto" w:fill="0F243E" w:themeFill="text2" w:themeFillShade="80"/>
          </w:tcPr>
          <w:p w14:paraId="150E894C" w14:textId="77777777" w:rsidR="00AF3CC7" w:rsidRPr="00103F3B" w:rsidRDefault="00AF3CC7" w:rsidP="00103F3B">
            <w:pPr>
              <w:jc w:val="center"/>
              <w:rPr>
                <w:b/>
                <w:sz w:val="28"/>
                <w:szCs w:val="28"/>
              </w:rPr>
            </w:pPr>
          </w:p>
        </w:tc>
        <w:tc>
          <w:tcPr>
            <w:tcW w:w="8363" w:type="dxa"/>
            <w:vMerge/>
            <w:tcBorders>
              <w:bottom w:val="single" w:sz="4" w:space="0" w:color="auto"/>
            </w:tcBorders>
          </w:tcPr>
          <w:p w14:paraId="69B5E047" w14:textId="77777777" w:rsidR="00AF3CC7" w:rsidRDefault="00AF3CC7" w:rsidP="00103F3B">
            <w:pPr>
              <w:rPr>
                <w:sz w:val="28"/>
                <w:szCs w:val="28"/>
              </w:rPr>
            </w:pPr>
          </w:p>
        </w:tc>
      </w:tr>
      <w:tr w:rsidR="00103F3B" w14:paraId="217F4363" w14:textId="77777777" w:rsidTr="006F67E8">
        <w:tc>
          <w:tcPr>
            <w:tcW w:w="10314" w:type="dxa"/>
            <w:gridSpan w:val="2"/>
            <w:shd w:val="clear" w:color="auto" w:fill="0F243E" w:themeFill="text2" w:themeFillShade="80"/>
          </w:tcPr>
          <w:p w14:paraId="5AEBC206" w14:textId="77777777" w:rsidR="00103F3B" w:rsidRPr="00103F3B" w:rsidRDefault="00103F3B" w:rsidP="00103F3B">
            <w:pPr>
              <w:spacing w:before="120" w:after="120"/>
              <w:jc w:val="center"/>
              <w:rPr>
                <w:b/>
                <w:sz w:val="28"/>
                <w:szCs w:val="28"/>
              </w:rPr>
            </w:pPr>
            <w:r>
              <w:rPr>
                <w:b/>
                <w:sz w:val="28"/>
                <w:szCs w:val="28"/>
              </w:rPr>
              <w:t>Hot Topic (social issue currently being publicly debated)</w:t>
            </w:r>
          </w:p>
        </w:tc>
      </w:tr>
      <w:tr w:rsidR="00103F3B" w14:paraId="5335BA78" w14:textId="77777777" w:rsidTr="006F67E8">
        <w:tc>
          <w:tcPr>
            <w:tcW w:w="10314" w:type="dxa"/>
            <w:gridSpan w:val="2"/>
          </w:tcPr>
          <w:p w14:paraId="2A48FECA" w14:textId="77777777" w:rsidR="00103F3B" w:rsidRDefault="00103F3B" w:rsidP="00103F3B">
            <w:pPr>
              <w:spacing w:before="120" w:after="120"/>
              <w:rPr>
                <w:sz w:val="28"/>
                <w:szCs w:val="28"/>
              </w:rPr>
            </w:pPr>
          </w:p>
          <w:p w14:paraId="4D634C58" w14:textId="77777777" w:rsidR="00AF3CC7" w:rsidRDefault="00AF3CC7" w:rsidP="00103F3B">
            <w:pPr>
              <w:spacing w:before="120" w:after="120"/>
              <w:rPr>
                <w:sz w:val="28"/>
                <w:szCs w:val="28"/>
              </w:rPr>
            </w:pPr>
          </w:p>
          <w:p w14:paraId="7574B850" w14:textId="5CC94565" w:rsidR="00AF3CC7" w:rsidRDefault="00235FB5" w:rsidP="00103F3B">
            <w:pPr>
              <w:spacing w:before="120" w:after="120"/>
              <w:rPr>
                <w:sz w:val="28"/>
                <w:szCs w:val="28"/>
              </w:rPr>
            </w:pPr>
            <w:r>
              <w:rPr>
                <w:sz w:val="28"/>
                <w:szCs w:val="28"/>
              </w:rPr>
              <w:t xml:space="preserve">Mental health issues in society. </w:t>
            </w:r>
          </w:p>
          <w:p w14:paraId="19CFC7EE" w14:textId="77777777" w:rsidR="00103F3B" w:rsidRDefault="00103F3B" w:rsidP="00103F3B">
            <w:pPr>
              <w:spacing w:before="120" w:after="120"/>
              <w:rPr>
                <w:sz w:val="28"/>
                <w:szCs w:val="28"/>
              </w:rPr>
            </w:pPr>
          </w:p>
        </w:tc>
      </w:tr>
      <w:tr w:rsidR="00103F3B" w14:paraId="501C2BBA" w14:textId="77777777" w:rsidTr="006F67E8">
        <w:tc>
          <w:tcPr>
            <w:tcW w:w="10314" w:type="dxa"/>
            <w:gridSpan w:val="2"/>
            <w:shd w:val="clear" w:color="auto" w:fill="0F243E" w:themeFill="text2" w:themeFillShade="80"/>
          </w:tcPr>
          <w:p w14:paraId="4F3F7299" w14:textId="77777777" w:rsidR="00103F3B" w:rsidRPr="00103F3B" w:rsidRDefault="00103F3B" w:rsidP="00103F3B">
            <w:pPr>
              <w:spacing w:before="120" w:after="120"/>
              <w:jc w:val="center"/>
              <w:rPr>
                <w:b/>
                <w:sz w:val="28"/>
                <w:szCs w:val="28"/>
              </w:rPr>
            </w:pPr>
            <w:r>
              <w:rPr>
                <w:b/>
                <w:sz w:val="28"/>
                <w:szCs w:val="28"/>
              </w:rPr>
              <w:t>Hypothesis / Argument (What will we be arguing in our video?)</w:t>
            </w:r>
          </w:p>
        </w:tc>
      </w:tr>
      <w:tr w:rsidR="00103F3B" w14:paraId="58DEF8D9" w14:textId="77777777" w:rsidTr="006F67E8">
        <w:tc>
          <w:tcPr>
            <w:tcW w:w="10314" w:type="dxa"/>
            <w:gridSpan w:val="2"/>
          </w:tcPr>
          <w:p w14:paraId="63C657BC" w14:textId="77777777" w:rsidR="00103F3B" w:rsidRDefault="00103F3B" w:rsidP="00103F3B">
            <w:pPr>
              <w:spacing w:before="120" w:after="120"/>
              <w:rPr>
                <w:sz w:val="28"/>
                <w:szCs w:val="28"/>
              </w:rPr>
            </w:pPr>
          </w:p>
          <w:p w14:paraId="4B20A6FB" w14:textId="6AFF7D64" w:rsidR="00103F3B" w:rsidRPr="00F02EFD" w:rsidRDefault="00235FB5" w:rsidP="00F02EFD">
            <w:pPr>
              <w:rPr>
                <w:sz w:val="28"/>
              </w:rPr>
            </w:pPr>
            <w:r w:rsidRPr="00F02EFD">
              <w:rPr>
                <w:sz w:val="28"/>
              </w:rPr>
              <w:t xml:space="preserve">During this assessment I will be discussing the outline of mental health alongside talking about suicide statistics in males and females linked in with mental health issues. With an insight into the NHS budget and the plans to change how the money is spent </w:t>
            </w:r>
            <w:proofErr w:type="gramStart"/>
            <w:r w:rsidRPr="00F02EFD">
              <w:rPr>
                <w:sz w:val="28"/>
              </w:rPr>
              <w:t>in order to</w:t>
            </w:r>
            <w:proofErr w:type="gramEnd"/>
            <w:r w:rsidRPr="00F02EFD">
              <w:rPr>
                <w:sz w:val="28"/>
              </w:rPr>
              <w:t xml:space="preserve"> improve the mental health. I also plan to find out why male suicide rates are much higher compared to females in society.</w:t>
            </w:r>
          </w:p>
          <w:p w14:paraId="3EB2C34D" w14:textId="2A48E628" w:rsidR="00AF3CC7" w:rsidRPr="00F02EFD" w:rsidRDefault="00235FB5" w:rsidP="00103F3B">
            <w:pPr>
              <w:spacing w:before="120" w:after="120"/>
              <w:rPr>
                <w:sz w:val="28"/>
                <w:szCs w:val="28"/>
              </w:rPr>
            </w:pPr>
            <w:proofErr w:type="spellStart"/>
            <w:r w:rsidRPr="00F02EFD">
              <w:rPr>
                <w:sz w:val="28"/>
                <w:szCs w:val="28"/>
              </w:rPr>
              <w:t>Cari</w:t>
            </w:r>
            <w:proofErr w:type="spellEnd"/>
            <w:r w:rsidRPr="00F02EFD">
              <w:rPr>
                <w:sz w:val="28"/>
                <w:szCs w:val="28"/>
              </w:rPr>
              <w:t xml:space="preserve"> will be critically analysing the welsh government together for mental health strategy</w:t>
            </w:r>
            <w:r w:rsidR="00F02EFD">
              <w:rPr>
                <w:sz w:val="28"/>
                <w:szCs w:val="28"/>
              </w:rPr>
              <w:t>.</w:t>
            </w:r>
            <w:r w:rsidR="00880310">
              <w:rPr>
                <w:sz w:val="28"/>
                <w:szCs w:val="28"/>
              </w:rPr>
              <w:t xml:space="preserve"> The strategy is working towards improving mental health in Wales. There will be a focus on children and young people.</w:t>
            </w:r>
          </w:p>
          <w:p w14:paraId="6AFB2BD3" w14:textId="7B304D06" w:rsidR="00103F3B" w:rsidRPr="00F02EFD" w:rsidRDefault="00235FB5" w:rsidP="00103F3B">
            <w:pPr>
              <w:spacing w:before="120" w:after="120"/>
              <w:rPr>
                <w:sz w:val="28"/>
                <w:szCs w:val="28"/>
              </w:rPr>
            </w:pPr>
            <w:r w:rsidRPr="00F02EFD">
              <w:rPr>
                <w:sz w:val="28"/>
                <w:szCs w:val="28"/>
              </w:rPr>
              <w:t>Beth</w:t>
            </w:r>
            <w:r w:rsidR="00880310">
              <w:rPr>
                <w:sz w:val="28"/>
                <w:szCs w:val="28"/>
              </w:rPr>
              <w:t>an</w:t>
            </w:r>
            <w:r w:rsidRPr="00F02EFD">
              <w:rPr>
                <w:sz w:val="28"/>
                <w:szCs w:val="28"/>
              </w:rPr>
              <w:t xml:space="preserve"> will be analysing mental health in secondary schools showing how affective or defective the schools are in helping young adults with mental health issues. </w:t>
            </w:r>
            <w:r w:rsidR="00880310">
              <w:rPr>
                <w:sz w:val="28"/>
                <w:szCs w:val="28"/>
              </w:rPr>
              <w:t>She will focus on counselling, mental health and wellbeing in Pembrokeshire.</w:t>
            </w:r>
          </w:p>
          <w:p w14:paraId="40CD291A" w14:textId="77777777" w:rsidR="00103F3B" w:rsidRDefault="00103F3B" w:rsidP="00103F3B">
            <w:pPr>
              <w:spacing w:before="120" w:after="120"/>
              <w:rPr>
                <w:sz w:val="28"/>
                <w:szCs w:val="28"/>
              </w:rPr>
            </w:pPr>
            <w:bookmarkStart w:id="0" w:name="_GoBack"/>
            <w:bookmarkEnd w:id="0"/>
          </w:p>
          <w:p w14:paraId="19AE9035" w14:textId="77777777" w:rsidR="00103F3B" w:rsidRDefault="00103F3B" w:rsidP="00103F3B">
            <w:pPr>
              <w:spacing w:before="120" w:after="120"/>
              <w:rPr>
                <w:sz w:val="28"/>
                <w:szCs w:val="28"/>
              </w:rPr>
            </w:pPr>
          </w:p>
        </w:tc>
      </w:tr>
      <w:tr w:rsidR="00103F3B" w14:paraId="273682B0" w14:textId="77777777" w:rsidTr="006F67E8">
        <w:tc>
          <w:tcPr>
            <w:tcW w:w="10314" w:type="dxa"/>
            <w:gridSpan w:val="2"/>
            <w:shd w:val="clear" w:color="auto" w:fill="0F243E" w:themeFill="text2" w:themeFillShade="80"/>
          </w:tcPr>
          <w:p w14:paraId="7CFD947D" w14:textId="77777777" w:rsidR="00103F3B" w:rsidRPr="00103F3B" w:rsidRDefault="00103F3B" w:rsidP="00103F3B">
            <w:pPr>
              <w:spacing w:before="120" w:after="120"/>
              <w:jc w:val="center"/>
              <w:rPr>
                <w:b/>
                <w:sz w:val="28"/>
                <w:szCs w:val="28"/>
              </w:rPr>
            </w:pPr>
            <w:r>
              <w:rPr>
                <w:b/>
                <w:sz w:val="28"/>
                <w:szCs w:val="28"/>
              </w:rPr>
              <w:t>Content (What can we use to illustrate our hypothesis?)</w:t>
            </w:r>
          </w:p>
        </w:tc>
      </w:tr>
      <w:tr w:rsidR="00103F3B" w14:paraId="0A5EFC03" w14:textId="77777777" w:rsidTr="006F67E8">
        <w:tc>
          <w:tcPr>
            <w:tcW w:w="10314" w:type="dxa"/>
            <w:gridSpan w:val="2"/>
          </w:tcPr>
          <w:p w14:paraId="224B59CA" w14:textId="00196B71" w:rsidR="0046504D" w:rsidRPr="0046504D" w:rsidRDefault="00B05693" w:rsidP="0046504D">
            <w:pPr>
              <w:spacing w:before="120" w:after="120"/>
              <w:rPr>
                <w:sz w:val="28"/>
                <w:szCs w:val="28"/>
              </w:rPr>
            </w:pPr>
            <w:r>
              <w:rPr>
                <w:sz w:val="28"/>
                <w:szCs w:val="28"/>
              </w:rPr>
              <w:t>‘</w:t>
            </w:r>
            <w:r w:rsidR="0046504D" w:rsidRPr="0046504D">
              <w:rPr>
                <w:sz w:val="28"/>
                <w:szCs w:val="28"/>
              </w:rPr>
              <w:t>Mental health is built up from our emotional, physical and social well-being. It affects the way in which we think, feel and act. Mental health is important at every key stage of life, from childhood to adolescence through to adulthood</w:t>
            </w:r>
            <w:r>
              <w:rPr>
                <w:sz w:val="28"/>
                <w:szCs w:val="28"/>
              </w:rPr>
              <w:t>’ (Mentalhealth.gov, 2018)</w:t>
            </w:r>
            <w:r w:rsidR="0046504D" w:rsidRPr="0046504D">
              <w:rPr>
                <w:sz w:val="28"/>
                <w:szCs w:val="28"/>
              </w:rPr>
              <w:t xml:space="preserve">. ‘Over the course of your life, if you experience mental health problems, you’re thinking, mood, and behaviour could be affected. Many factors contribute to mental health problems, including Biological factors, such as genes or brain chemistry. Certain Life </w:t>
            </w:r>
            <w:r w:rsidR="0046504D" w:rsidRPr="0046504D">
              <w:rPr>
                <w:sz w:val="28"/>
                <w:szCs w:val="28"/>
              </w:rPr>
              <w:lastRenderedPageBreak/>
              <w:t>experiences, such as trauma or abuse. Also, Family history of mental health problems all relate to affecting an individual’s mental health</w:t>
            </w:r>
            <w:r w:rsidR="0046504D">
              <w:rPr>
                <w:sz w:val="28"/>
                <w:szCs w:val="28"/>
              </w:rPr>
              <w:t xml:space="preserve"> (</w:t>
            </w:r>
            <w:r w:rsidR="0046504D" w:rsidRPr="0046504D">
              <w:rPr>
                <w:sz w:val="28"/>
                <w:szCs w:val="28"/>
              </w:rPr>
              <w:t>Mentalhealth.gov</w:t>
            </w:r>
            <w:r>
              <w:rPr>
                <w:sz w:val="28"/>
                <w:szCs w:val="28"/>
              </w:rPr>
              <w:t xml:space="preserve">, </w:t>
            </w:r>
            <w:r w:rsidR="0046504D" w:rsidRPr="0046504D">
              <w:rPr>
                <w:sz w:val="28"/>
                <w:szCs w:val="28"/>
              </w:rPr>
              <w:t>2018).</w:t>
            </w:r>
          </w:p>
          <w:p w14:paraId="5229A38E" w14:textId="26E417C4" w:rsidR="0046504D" w:rsidRPr="0046504D" w:rsidRDefault="0046504D" w:rsidP="0046504D">
            <w:pPr>
              <w:spacing w:before="120" w:after="120"/>
              <w:rPr>
                <w:sz w:val="28"/>
                <w:szCs w:val="28"/>
              </w:rPr>
            </w:pPr>
            <w:r w:rsidRPr="0046504D">
              <w:rPr>
                <w:sz w:val="28"/>
                <w:szCs w:val="28"/>
              </w:rPr>
              <w:t xml:space="preserve">According to the house of commons library, </w:t>
            </w:r>
            <w:r>
              <w:rPr>
                <w:sz w:val="28"/>
                <w:szCs w:val="28"/>
              </w:rPr>
              <w:t>‘</w:t>
            </w:r>
            <w:r w:rsidRPr="0046504D">
              <w:rPr>
                <w:sz w:val="28"/>
                <w:szCs w:val="28"/>
              </w:rPr>
              <w:t>around</w:t>
            </w:r>
            <w:r w:rsidRPr="0046504D">
              <w:rPr>
                <w:sz w:val="28"/>
                <w:szCs w:val="28"/>
              </w:rPr>
              <w:t xml:space="preserve"> one in four people in the UK suffer from a mental health problem each year. While mental illness is estimated to accounts for almost a quarter of the total burden of disease, only 13 per cent of the NHS budget is spent on mental health services. However, In January 2017 the Prime Minister gave a speech on mental health, which included a commitment to “…transform the way we deal with mental health problems right across society, and at every stage of life”. Alongside the Prime Minister’s announcement, the 2015 Government published its response to the work of the Mental Health Taskforce, accepting its recommendation in full, and committing to several cross-government reviews and initiatives, applying to the NHS, to education, employment and the wider community. As well as measures to ensure that mental health is prioritised in the NHS in England. The NHS Five Year Forward View, published by NHS England and its partners in October 2014, set a commitment to working towards a more equal response across mental and physical health and achieving genuine parity of esteem by 2020</w:t>
            </w:r>
            <w:r>
              <w:rPr>
                <w:sz w:val="28"/>
                <w:szCs w:val="28"/>
              </w:rPr>
              <w:t>’ (</w:t>
            </w:r>
            <w:r w:rsidRPr="0046504D">
              <w:rPr>
                <w:sz w:val="28"/>
                <w:szCs w:val="28"/>
              </w:rPr>
              <w:t>Parkin, E. and Powell, T</w:t>
            </w:r>
            <w:r>
              <w:rPr>
                <w:sz w:val="28"/>
                <w:szCs w:val="28"/>
              </w:rPr>
              <w:t>,</w:t>
            </w:r>
            <w:r w:rsidRPr="0046504D">
              <w:rPr>
                <w:sz w:val="28"/>
                <w:szCs w:val="28"/>
              </w:rPr>
              <w:t xml:space="preserve"> 2017</w:t>
            </w:r>
            <w:r>
              <w:rPr>
                <w:sz w:val="28"/>
                <w:szCs w:val="28"/>
              </w:rPr>
              <w:t>).</w:t>
            </w:r>
          </w:p>
          <w:p w14:paraId="2274605F" w14:textId="36448EFC" w:rsidR="0046504D" w:rsidRPr="0046504D" w:rsidRDefault="0046504D" w:rsidP="0046504D">
            <w:pPr>
              <w:spacing w:before="120" w:after="120"/>
              <w:rPr>
                <w:sz w:val="28"/>
                <w:szCs w:val="28"/>
              </w:rPr>
            </w:pPr>
            <w:r w:rsidRPr="0046504D">
              <w:rPr>
                <w:sz w:val="28"/>
                <w:szCs w:val="28"/>
              </w:rPr>
              <w:t>Cited in Giddens and Sutton 2009 The world health organisation 2001 says that depression is the leading cause of disability globally and by 2020 it is forecast to be the second leading contributor to the global burden of disease’</w:t>
            </w:r>
            <w:r>
              <w:rPr>
                <w:sz w:val="28"/>
                <w:szCs w:val="28"/>
              </w:rPr>
              <w:t xml:space="preserve"> (Giddens and Sutton, 2009).</w:t>
            </w:r>
          </w:p>
          <w:p w14:paraId="0BF14BDF" w14:textId="4A57BCF3" w:rsidR="0046504D" w:rsidRPr="0046504D" w:rsidRDefault="0046504D" w:rsidP="0046504D">
            <w:pPr>
              <w:spacing w:before="120" w:after="120"/>
              <w:rPr>
                <w:sz w:val="28"/>
                <w:szCs w:val="28"/>
              </w:rPr>
            </w:pPr>
            <w:r w:rsidRPr="0046504D">
              <w:rPr>
                <w:sz w:val="28"/>
                <w:szCs w:val="28"/>
              </w:rPr>
              <w:t xml:space="preserve">Males and females are socialized in different ways. It can affect the publicity in which males get over the topic of mental health. </w:t>
            </w:r>
            <w:r>
              <w:rPr>
                <w:sz w:val="28"/>
                <w:szCs w:val="28"/>
              </w:rPr>
              <w:t>‘</w:t>
            </w:r>
            <w:r w:rsidRPr="0046504D">
              <w:rPr>
                <w:sz w:val="28"/>
                <w:szCs w:val="28"/>
              </w:rPr>
              <w:t>Functionalist sociologists favour the ideology of boys and girls learning femininity and masculinity, through socialisation this can be done by rewarding girls with caring attributes such as playing with dolls, whilst giving males negative sanction for the same behaviours, however, praising behaviours such as being brave</w:t>
            </w:r>
            <w:r>
              <w:rPr>
                <w:sz w:val="28"/>
                <w:szCs w:val="28"/>
              </w:rPr>
              <w:t>’ (Giddens and Sutton, 2009)</w:t>
            </w:r>
            <w:r w:rsidRPr="0046504D">
              <w:rPr>
                <w:sz w:val="28"/>
                <w:szCs w:val="28"/>
              </w:rPr>
              <w:t xml:space="preserve">. socialisation can be seen in many aspects such as gender toys, tv programmes and so on. Due to this theory males are socialised into being strong and brave so therefore, do not talk out about their mental health as they are seen to be strong and carefree whilst girls </w:t>
            </w:r>
            <w:proofErr w:type="gramStart"/>
            <w:r w:rsidRPr="0046504D">
              <w:rPr>
                <w:sz w:val="28"/>
                <w:szCs w:val="28"/>
              </w:rPr>
              <w:t>are seen as</w:t>
            </w:r>
            <w:proofErr w:type="gramEnd"/>
            <w:r w:rsidRPr="0046504D">
              <w:rPr>
                <w:sz w:val="28"/>
                <w:szCs w:val="28"/>
              </w:rPr>
              <w:t xml:space="preserve"> fragile so there is less stigma attached to female mental health than male. </w:t>
            </w:r>
          </w:p>
          <w:p w14:paraId="756F91FF" w14:textId="3F2AC3D0" w:rsidR="0046504D" w:rsidRPr="0046504D" w:rsidRDefault="0046504D" w:rsidP="0046504D">
            <w:pPr>
              <w:spacing w:before="120" w:after="120"/>
              <w:rPr>
                <w:sz w:val="28"/>
                <w:szCs w:val="28"/>
              </w:rPr>
            </w:pPr>
            <w:r w:rsidRPr="0046504D">
              <w:rPr>
                <w:sz w:val="28"/>
                <w:szCs w:val="28"/>
              </w:rPr>
              <w:t>However, this isn’t always the case. martin- merino 2009 states that ‘In England, women are more likely than men to have a common mental health problem and are almost twice as likely to be diagnosed with anxiety disorders</w:t>
            </w:r>
            <w:proofErr w:type="gramStart"/>
            <w:r w:rsidRPr="0046504D">
              <w:rPr>
                <w:sz w:val="28"/>
                <w:szCs w:val="28"/>
              </w:rPr>
              <w:t>’</w:t>
            </w:r>
            <w:r>
              <w:rPr>
                <w:sz w:val="28"/>
                <w:szCs w:val="28"/>
              </w:rPr>
              <w:t>(</w:t>
            </w:r>
            <w:proofErr w:type="gramEnd"/>
            <w:r>
              <w:rPr>
                <w:sz w:val="28"/>
                <w:szCs w:val="28"/>
              </w:rPr>
              <w:t>Martin-Merino</w:t>
            </w:r>
            <w:r w:rsidR="00B05693">
              <w:rPr>
                <w:sz w:val="28"/>
                <w:szCs w:val="28"/>
              </w:rPr>
              <w:t xml:space="preserve"> </w:t>
            </w:r>
            <w:r w:rsidR="00B05693" w:rsidRPr="00B05693">
              <w:rPr>
                <w:i/>
                <w:sz w:val="28"/>
                <w:szCs w:val="28"/>
              </w:rPr>
              <w:t>et al</w:t>
            </w:r>
            <w:r w:rsidRPr="00B05693">
              <w:rPr>
                <w:i/>
                <w:sz w:val="28"/>
                <w:szCs w:val="28"/>
              </w:rPr>
              <w:t>,</w:t>
            </w:r>
            <w:r>
              <w:rPr>
                <w:sz w:val="28"/>
                <w:szCs w:val="28"/>
              </w:rPr>
              <w:t xml:space="preserve"> 2009)</w:t>
            </w:r>
            <w:r w:rsidRPr="0046504D">
              <w:rPr>
                <w:sz w:val="28"/>
                <w:szCs w:val="28"/>
              </w:rPr>
              <w:t>. According to this research women are more likely to have a common mental health problem. However, stated by Bromley 2014 ‘In 2013, 6,233 suicides were recorded in the UK for people aged 15 and older. Of these, 78% were male and 22% were female</w:t>
            </w:r>
            <w:proofErr w:type="gramStart"/>
            <w:r w:rsidRPr="0046504D">
              <w:rPr>
                <w:sz w:val="28"/>
                <w:szCs w:val="28"/>
              </w:rPr>
              <w:t>’</w:t>
            </w:r>
            <w:r>
              <w:rPr>
                <w:sz w:val="28"/>
                <w:szCs w:val="28"/>
              </w:rPr>
              <w:t>(</w:t>
            </w:r>
            <w:proofErr w:type="gramEnd"/>
            <w:r>
              <w:rPr>
                <w:sz w:val="28"/>
                <w:szCs w:val="28"/>
              </w:rPr>
              <w:t>Bromley, 2014)</w:t>
            </w:r>
            <w:r w:rsidRPr="0046504D">
              <w:rPr>
                <w:sz w:val="28"/>
                <w:szCs w:val="28"/>
              </w:rPr>
              <w:t xml:space="preserve">. Although more women have mental health disorders, a staggering amount of males commit suicide compared to females, this can have links with a mental health disorder such as depression and so on, which leads to the realisation that more men than what is recorded are affected by a mental health </w:t>
            </w:r>
            <w:r w:rsidRPr="0046504D">
              <w:rPr>
                <w:sz w:val="28"/>
                <w:szCs w:val="28"/>
              </w:rPr>
              <w:lastRenderedPageBreak/>
              <w:t xml:space="preserve">condition and due to external factors resulting around their mental health it leads them to commit suicide. This shows that due to the ideology around the functionalist approach surrounding socialisation with links to how gender roles should act, due to the nature of needing to be masculine, by males hiding the harsh realities of their mental health they are more likely to commit suicide. </w:t>
            </w:r>
            <w:r>
              <w:rPr>
                <w:sz w:val="28"/>
                <w:szCs w:val="28"/>
              </w:rPr>
              <w:t>‘</w:t>
            </w:r>
            <w:r w:rsidRPr="0046504D">
              <w:rPr>
                <w:sz w:val="28"/>
                <w:szCs w:val="28"/>
              </w:rPr>
              <w:t xml:space="preserve">A new project called project 84 has been founded to raise awareness of male suicide. 84 men take their own lives every week in the UK. Suicide continues to be the single biggest killer of men under 45, with three in four of all suicides being male’ </w:t>
            </w:r>
            <w:r>
              <w:rPr>
                <w:sz w:val="28"/>
                <w:szCs w:val="28"/>
              </w:rPr>
              <w:t>(</w:t>
            </w:r>
            <w:proofErr w:type="spellStart"/>
            <w:r w:rsidRPr="0046504D">
              <w:rPr>
                <w:sz w:val="28"/>
                <w:szCs w:val="28"/>
              </w:rPr>
              <w:t>Frizell</w:t>
            </w:r>
            <w:proofErr w:type="spellEnd"/>
            <w:r w:rsidRPr="0046504D">
              <w:rPr>
                <w:sz w:val="28"/>
                <w:szCs w:val="28"/>
              </w:rPr>
              <w:t>, M</w:t>
            </w:r>
            <w:r>
              <w:rPr>
                <w:sz w:val="28"/>
                <w:szCs w:val="28"/>
              </w:rPr>
              <w:t xml:space="preserve">, </w:t>
            </w:r>
            <w:r w:rsidRPr="0046504D">
              <w:rPr>
                <w:sz w:val="28"/>
                <w:szCs w:val="28"/>
              </w:rPr>
              <w:t xml:space="preserve">2018). </w:t>
            </w:r>
            <w:r w:rsidRPr="0046504D">
              <w:rPr>
                <w:sz w:val="28"/>
                <w:szCs w:val="28"/>
              </w:rPr>
              <w:t>on national television 84 sculptures shaped like men were placed on top of the ITV studios to grab the attention of the public walking past. A presenter of the show good morning states the aim was ‘in the hope that it will stop people in their tracks, make them pay attention and get them talking</w:t>
            </w:r>
            <w:proofErr w:type="gramStart"/>
            <w:r w:rsidRPr="0046504D">
              <w:rPr>
                <w:sz w:val="28"/>
                <w:szCs w:val="28"/>
              </w:rPr>
              <w:t>’</w:t>
            </w:r>
            <w:r>
              <w:rPr>
                <w:sz w:val="28"/>
                <w:szCs w:val="28"/>
              </w:rPr>
              <w:t>(</w:t>
            </w:r>
            <w:proofErr w:type="spellStart"/>
            <w:proofErr w:type="gramEnd"/>
            <w:r>
              <w:rPr>
                <w:sz w:val="28"/>
                <w:szCs w:val="28"/>
              </w:rPr>
              <w:t>Fritzell</w:t>
            </w:r>
            <w:proofErr w:type="spellEnd"/>
            <w:r>
              <w:rPr>
                <w:sz w:val="28"/>
                <w:szCs w:val="28"/>
              </w:rPr>
              <w:t>, M, 2018).</w:t>
            </w:r>
            <w:r w:rsidRPr="0046504D">
              <w:rPr>
                <w:sz w:val="28"/>
                <w:szCs w:val="28"/>
              </w:rPr>
              <w:t xml:space="preserve"> The portray of this is to help people get talking, by more people talking about male suicide and depression, the hope is that more people will feel normalised in speaking out about their mental health condition in the hope to reduce suicide statistics. </w:t>
            </w:r>
          </w:p>
          <w:p w14:paraId="5440CB43" w14:textId="53D75CA7" w:rsidR="0046504D" w:rsidRPr="0046504D" w:rsidRDefault="0046504D" w:rsidP="0046504D">
            <w:pPr>
              <w:spacing w:before="120" w:after="120"/>
              <w:rPr>
                <w:sz w:val="28"/>
                <w:szCs w:val="28"/>
              </w:rPr>
            </w:pPr>
            <w:r w:rsidRPr="0046504D">
              <w:rPr>
                <w:sz w:val="28"/>
                <w:szCs w:val="28"/>
              </w:rPr>
              <w:t xml:space="preserve">Stated in the Samaritans that </w:t>
            </w:r>
            <w:r>
              <w:rPr>
                <w:sz w:val="28"/>
                <w:szCs w:val="28"/>
              </w:rPr>
              <w:t>‘</w:t>
            </w:r>
            <w:r w:rsidRPr="0046504D">
              <w:rPr>
                <w:sz w:val="28"/>
                <w:szCs w:val="28"/>
              </w:rPr>
              <w:t>female suicide was at the highest in over a decade with an increase of 61.8 in Wales and 2% in England. Female suicide in Scotland has gone down 1% in Scotland. Male rates are still much higher than female suicide throughout the United Kingdom</w:t>
            </w:r>
            <w:r>
              <w:rPr>
                <w:sz w:val="28"/>
                <w:szCs w:val="28"/>
              </w:rPr>
              <w:t>’</w:t>
            </w:r>
            <w:r>
              <w:t xml:space="preserve"> (</w:t>
            </w:r>
            <w:r w:rsidRPr="0046504D">
              <w:rPr>
                <w:sz w:val="28"/>
                <w:szCs w:val="28"/>
              </w:rPr>
              <w:t>Samaritans</w:t>
            </w:r>
            <w:r>
              <w:rPr>
                <w:sz w:val="28"/>
                <w:szCs w:val="28"/>
              </w:rPr>
              <w:t xml:space="preserve">, </w:t>
            </w:r>
            <w:r w:rsidRPr="0046504D">
              <w:rPr>
                <w:sz w:val="28"/>
                <w:szCs w:val="28"/>
              </w:rPr>
              <w:t>2018).</w:t>
            </w:r>
          </w:p>
          <w:p w14:paraId="4B315F6A" w14:textId="3C8C2CB7" w:rsidR="0046504D" w:rsidRPr="0046504D" w:rsidRDefault="0046504D" w:rsidP="0046504D">
            <w:pPr>
              <w:spacing w:before="120" w:after="120"/>
              <w:rPr>
                <w:sz w:val="28"/>
                <w:szCs w:val="28"/>
              </w:rPr>
            </w:pPr>
            <w:r w:rsidRPr="0046504D">
              <w:rPr>
                <w:sz w:val="28"/>
                <w:szCs w:val="28"/>
              </w:rPr>
              <w:t xml:space="preserve">According to Emile Durkheim’s theory he states that there are two types of suicide. </w:t>
            </w:r>
            <w:r w:rsidR="00B05693">
              <w:rPr>
                <w:sz w:val="28"/>
                <w:szCs w:val="28"/>
              </w:rPr>
              <w:t>‘</w:t>
            </w:r>
            <w:r w:rsidRPr="0046504D">
              <w:rPr>
                <w:sz w:val="28"/>
                <w:szCs w:val="28"/>
              </w:rPr>
              <w:t>One being egoistic suicide which is due to the alack of social integration, due to a limited non-existent social network. The other form of suicide being altruistic suicide which is from extreme social integration</w:t>
            </w:r>
            <w:r w:rsidR="00B05693">
              <w:rPr>
                <w:sz w:val="28"/>
                <w:szCs w:val="28"/>
              </w:rPr>
              <w:t>’</w:t>
            </w:r>
            <w:r w:rsidR="00B05693">
              <w:t xml:space="preserve"> (</w:t>
            </w:r>
            <w:r w:rsidR="00B05693" w:rsidRPr="00B05693">
              <w:rPr>
                <w:sz w:val="28"/>
                <w:szCs w:val="28"/>
              </w:rPr>
              <w:t>Larasig.com</w:t>
            </w:r>
            <w:r w:rsidR="00B05693">
              <w:rPr>
                <w:sz w:val="28"/>
                <w:szCs w:val="28"/>
              </w:rPr>
              <w:t xml:space="preserve">, </w:t>
            </w:r>
            <w:r w:rsidR="00B05693" w:rsidRPr="00B05693">
              <w:rPr>
                <w:sz w:val="28"/>
                <w:szCs w:val="28"/>
              </w:rPr>
              <w:t>2018)</w:t>
            </w:r>
            <w:r w:rsidRPr="0046504D">
              <w:rPr>
                <w:sz w:val="28"/>
                <w:szCs w:val="28"/>
              </w:rPr>
              <w:t xml:space="preserve">. suicide linked to mental health would be classed as egoistic suicide due to the lack of involvement in to society through not being able to integrate fully into society they turn to suicide. </w:t>
            </w:r>
          </w:p>
          <w:p w14:paraId="71405667" w14:textId="4B8F4B9B" w:rsidR="00103F3B" w:rsidRDefault="0046504D" w:rsidP="0046504D">
            <w:pPr>
              <w:spacing w:before="120" w:after="120"/>
              <w:rPr>
                <w:sz w:val="28"/>
                <w:szCs w:val="28"/>
              </w:rPr>
            </w:pPr>
            <w:r w:rsidRPr="0046504D">
              <w:rPr>
                <w:sz w:val="28"/>
                <w:szCs w:val="28"/>
              </w:rPr>
              <w:t xml:space="preserve">Overall, mental health is a rising topic with more people being diagnosed, with depression being the leading cause of disability </w:t>
            </w:r>
            <w:r w:rsidR="00B05693">
              <w:rPr>
                <w:sz w:val="28"/>
                <w:szCs w:val="28"/>
              </w:rPr>
              <w:t>‘</w:t>
            </w:r>
            <w:r w:rsidRPr="0046504D">
              <w:rPr>
                <w:sz w:val="28"/>
                <w:szCs w:val="28"/>
              </w:rPr>
              <w:t>globally and by 2020 it is forecast to be the second leading contributor to the global burden of disease</w:t>
            </w:r>
            <w:r w:rsidR="00B05693">
              <w:rPr>
                <w:sz w:val="28"/>
                <w:szCs w:val="28"/>
              </w:rPr>
              <w:t>’ (Giddens and Sutton, 2009)</w:t>
            </w:r>
            <w:r w:rsidRPr="0046504D">
              <w:rPr>
                <w:sz w:val="28"/>
                <w:szCs w:val="28"/>
              </w:rPr>
              <w:t xml:space="preserve">, more needs to be done to protect the public by gathering more funding to help those in need. The main hot topic is male suicide, </w:t>
            </w:r>
            <w:r w:rsidR="00B05693">
              <w:rPr>
                <w:sz w:val="28"/>
                <w:szCs w:val="28"/>
              </w:rPr>
              <w:t>‘</w:t>
            </w:r>
            <w:r w:rsidRPr="0046504D">
              <w:rPr>
                <w:sz w:val="28"/>
                <w:szCs w:val="28"/>
              </w:rPr>
              <w:t>84 men a week commit suicide in the UK alone</w:t>
            </w:r>
            <w:r w:rsidR="00B05693">
              <w:rPr>
                <w:sz w:val="28"/>
                <w:szCs w:val="28"/>
              </w:rPr>
              <w:t xml:space="preserve">’ </w:t>
            </w:r>
            <w:r w:rsidR="00B05693" w:rsidRPr="00B05693">
              <w:rPr>
                <w:sz w:val="28"/>
                <w:szCs w:val="28"/>
              </w:rPr>
              <w:t>(</w:t>
            </w:r>
            <w:proofErr w:type="spellStart"/>
            <w:r w:rsidR="00B05693" w:rsidRPr="00B05693">
              <w:rPr>
                <w:sz w:val="28"/>
                <w:szCs w:val="28"/>
              </w:rPr>
              <w:t>Frizell</w:t>
            </w:r>
            <w:proofErr w:type="spellEnd"/>
            <w:r w:rsidR="00B05693" w:rsidRPr="00B05693">
              <w:rPr>
                <w:sz w:val="28"/>
                <w:szCs w:val="28"/>
              </w:rPr>
              <w:t>, M, 2018).</w:t>
            </w:r>
            <w:r w:rsidRPr="0046504D">
              <w:rPr>
                <w:sz w:val="28"/>
                <w:szCs w:val="28"/>
              </w:rPr>
              <w:t xml:space="preserve"> </w:t>
            </w:r>
            <w:r w:rsidR="00B05693">
              <w:rPr>
                <w:sz w:val="28"/>
                <w:szCs w:val="28"/>
              </w:rPr>
              <w:t>A</w:t>
            </w:r>
            <w:r w:rsidRPr="0046504D">
              <w:rPr>
                <w:sz w:val="28"/>
                <w:szCs w:val="28"/>
              </w:rPr>
              <w:t>s well as an increase in female suicide, more awareness is needed to help many people speak out and talk about their feeling to promote positive mental health.</w:t>
            </w:r>
          </w:p>
          <w:p w14:paraId="51C22CE3" w14:textId="77777777" w:rsidR="00E4072A" w:rsidRDefault="00E4072A" w:rsidP="00103F3B">
            <w:pPr>
              <w:spacing w:before="120" w:after="120"/>
              <w:rPr>
                <w:sz w:val="28"/>
                <w:szCs w:val="28"/>
              </w:rPr>
            </w:pPr>
          </w:p>
          <w:p w14:paraId="4C3F9DA9" w14:textId="77777777" w:rsidR="00103F3B" w:rsidRDefault="00103F3B" w:rsidP="00103F3B">
            <w:pPr>
              <w:spacing w:before="120" w:after="120"/>
              <w:rPr>
                <w:sz w:val="28"/>
                <w:szCs w:val="28"/>
              </w:rPr>
            </w:pPr>
          </w:p>
          <w:p w14:paraId="3F903A21" w14:textId="77777777" w:rsidR="00103F3B" w:rsidRDefault="00103F3B" w:rsidP="00103F3B">
            <w:pPr>
              <w:spacing w:before="120" w:after="120"/>
              <w:rPr>
                <w:sz w:val="28"/>
                <w:szCs w:val="28"/>
              </w:rPr>
            </w:pPr>
          </w:p>
          <w:p w14:paraId="1B12E6BF" w14:textId="77777777" w:rsidR="00AF3CC7" w:rsidRDefault="00AF3CC7" w:rsidP="00103F3B">
            <w:pPr>
              <w:spacing w:before="120" w:after="120"/>
              <w:rPr>
                <w:sz w:val="28"/>
                <w:szCs w:val="28"/>
              </w:rPr>
            </w:pPr>
          </w:p>
          <w:p w14:paraId="3F2AF04C" w14:textId="77777777" w:rsidR="00AF3CC7" w:rsidRDefault="00AF3CC7" w:rsidP="00103F3B">
            <w:pPr>
              <w:spacing w:before="120" w:after="120"/>
              <w:rPr>
                <w:sz w:val="28"/>
                <w:szCs w:val="28"/>
              </w:rPr>
            </w:pPr>
          </w:p>
          <w:p w14:paraId="6D517550" w14:textId="77777777" w:rsidR="00AF3CC7" w:rsidRDefault="00AF3CC7" w:rsidP="00103F3B">
            <w:pPr>
              <w:spacing w:before="120" w:after="120"/>
              <w:rPr>
                <w:sz w:val="28"/>
                <w:szCs w:val="28"/>
              </w:rPr>
            </w:pPr>
          </w:p>
          <w:p w14:paraId="690E78DE" w14:textId="77777777" w:rsidR="00103F3B" w:rsidRDefault="00103F3B" w:rsidP="00103F3B">
            <w:pPr>
              <w:spacing w:before="120" w:after="120"/>
              <w:rPr>
                <w:sz w:val="28"/>
                <w:szCs w:val="28"/>
              </w:rPr>
            </w:pPr>
          </w:p>
          <w:p w14:paraId="6B3FD1C2" w14:textId="77777777" w:rsidR="00103F3B" w:rsidRDefault="00103F3B" w:rsidP="00103F3B">
            <w:pPr>
              <w:spacing w:before="120" w:after="120"/>
              <w:rPr>
                <w:sz w:val="28"/>
                <w:szCs w:val="28"/>
              </w:rPr>
            </w:pPr>
          </w:p>
        </w:tc>
      </w:tr>
    </w:tbl>
    <w:p w14:paraId="78F6AE5E" w14:textId="77777777" w:rsidR="00AF3CC7" w:rsidRDefault="00AF3CC7"/>
    <w:p w14:paraId="2A8C3D97" w14:textId="77777777" w:rsidR="00AF3CC7" w:rsidRDefault="00AF3CC7" w:rsidP="00AF3CC7">
      <w:pPr>
        <w:jc w:val="right"/>
      </w:pPr>
      <w:r>
        <w:t>P.T.O.</w:t>
      </w:r>
    </w:p>
    <w:tbl>
      <w:tblPr>
        <w:tblStyle w:val="TableGrid"/>
        <w:tblW w:w="0" w:type="auto"/>
        <w:tblLook w:val="04A0" w:firstRow="1" w:lastRow="0" w:firstColumn="1" w:lastColumn="0" w:noHBand="0" w:noVBand="1"/>
      </w:tblPr>
      <w:tblGrid>
        <w:gridCol w:w="10314"/>
      </w:tblGrid>
      <w:tr w:rsidR="00103F3B" w14:paraId="2F5734D2" w14:textId="77777777" w:rsidTr="006F67E8">
        <w:tc>
          <w:tcPr>
            <w:tcW w:w="10314" w:type="dxa"/>
            <w:shd w:val="clear" w:color="auto" w:fill="0F243E" w:themeFill="text2" w:themeFillShade="80"/>
          </w:tcPr>
          <w:p w14:paraId="6123A3FE" w14:textId="77777777" w:rsidR="00103F3B" w:rsidRPr="00103F3B" w:rsidRDefault="00103F3B" w:rsidP="00103F3B">
            <w:pPr>
              <w:spacing w:before="120" w:after="120"/>
              <w:jc w:val="center"/>
              <w:rPr>
                <w:b/>
                <w:sz w:val="28"/>
                <w:szCs w:val="28"/>
              </w:rPr>
            </w:pPr>
            <w:r>
              <w:rPr>
                <w:b/>
                <w:sz w:val="28"/>
                <w:szCs w:val="28"/>
              </w:rPr>
              <w:t>References (What research, theory or policies can we use?)</w:t>
            </w:r>
          </w:p>
        </w:tc>
      </w:tr>
      <w:tr w:rsidR="00103F3B" w14:paraId="1520C906" w14:textId="77777777" w:rsidTr="006F67E8">
        <w:tc>
          <w:tcPr>
            <w:tcW w:w="10314" w:type="dxa"/>
          </w:tcPr>
          <w:p w14:paraId="3ADD3AB8" w14:textId="77777777" w:rsidR="00E4072A" w:rsidRPr="00E4072A" w:rsidRDefault="00E4072A" w:rsidP="00E4072A">
            <w:pPr>
              <w:spacing w:before="120" w:after="120"/>
              <w:rPr>
                <w:sz w:val="28"/>
                <w:szCs w:val="28"/>
              </w:rPr>
            </w:pPr>
            <w:r w:rsidRPr="00E4072A">
              <w:rPr>
                <w:sz w:val="28"/>
                <w:szCs w:val="28"/>
              </w:rPr>
              <w:t xml:space="preserve">Bromley, C., Dowling, S., </w:t>
            </w:r>
            <w:proofErr w:type="spellStart"/>
            <w:r w:rsidRPr="00E4072A">
              <w:rPr>
                <w:sz w:val="28"/>
                <w:szCs w:val="28"/>
              </w:rPr>
              <w:t>Gray</w:t>
            </w:r>
            <w:proofErr w:type="spellEnd"/>
            <w:r w:rsidRPr="00E4072A">
              <w:rPr>
                <w:sz w:val="28"/>
                <w:szCs w:val="28"/>
              </w:rPr>
              <w:t xml:space="preserve">, L., Hughes, T., Leyland Alistair, H., McNeill, G., </w:t>
            </w:r>
            <w:proofErr w:type="spellStart"/>
            <w:r w:rsidRPr="00E4072A">
              <w:rPr>
                <w:sz w:val="28"/>
                <w:szCs w:val="28"/>
              </w:rPr>
              <w:t>Marcinkiewicz</w:t>
            </w:r>
            <w:proofErr w:type="spellEnd"/>
            <w:r w:rsidRPr="00E4072A">
              <w:rPr>
                <w:sz w:val="28"/>
                <w:szCs w:val="28"/>
              </w:rPr>
              <w:t>, A.  (2014). The Scottish Health Survey: 2013 edition, volume 1, main report. [online] Edinburgh: The Scottish Government. Available at: http://www.gov.scot/Resource/0046/00464858.pdf [Accessed 23 Mar. 2018].</w:t>
            </w:r>
          </w:p>
          <w:p w14:paraId="54226954" w14:textId="77777777" w:rsidR="00E4072A" w:rsidRPr="00E4072A" w:rsidRDefault="00E4072A" w:rsidP="00E4072A">
            <w:pPr>
              <w:spacing w:before="120" w:after="120"/>
              <w:rPr>
                <w:sz w:val="28"/>
                <w:szCs w:val="28"/>
              </w:rPr>
            </w:pPr>
            <w:proofErr w:type="spellStart"/>
            <w:r w:rsidRPr="00E4072A">
              <w:rPr>
                <w:sz w:val="28"/>
                <w:szCs w:val="28"/>
              </w:rPr>
              <w:t>Frizell</w:t>
            </w:r>
            <w:proofErr w:type="spellEnd"/>
            <w:r w:rsidRPr="00E4072A">
              <w:rPr>
                <w:sz w:val="28"/>
                <w:szCs w:val="28"/>
              </w:rPr>
              <w:t>, M. (2018). Project 84: We join the campaign to prevent male suicide. [online] This Morning. Available at: https://www.itv.com/thismorning/hot-topics/project-84-we-join-the-campaign-to-prevent-male-suicide [Accessed 18 Apr. 2018].</w:t>
            </w:r>
          </w:p>
          <w:p w14:paraId="472F961B" w14:textId="77777777" w:rsidR="00E4072A" w:rsidRPr="00E4072A" w:rsidRDefault="00E4072A" w:rsidP="00E4072A">
            <w:pPr>
              <w:spacing w:before="120" w:after="120"/>
              <w:rPr>
                <w:sz w:val="28"/>
                <w:szCs w:val="28"/>
              </w:rPr>
            </w:pPr>
            <w:proofErr w:type="spellStart"/>
            <w:r w:rsidRPr="00E4072A">
              <w:rPr>
                <w:sz w:val="28"/>
                <w:szCs w:val="28"/>
              </w:rPr>
              <w:t>Frizell</w:t>
            </w:r>
            <w:proofErr w:type="spellEnd"/>
            <w:r w:rsidRPr="00E4072A">
              <w:rPr>
                <w:sz w:val="28"/>
                <w:szCs w:val="28"/>
              </w:rPr>
              <w:t>, M. (2018). Project 84: We join the campaign to prevent male suicide. [online] This Morning. Available at: https://www.itv.com/thismorning/hot-topics/project-84-we-join-the-campaign-to-prevent-male-suicide [Accessed 18 Apr. 2018].</w:t>
            </w:r>
          </w:p>
          <w:p w14:paraId="079E5471" w14:textId="77777777" w:rsidR="00E4072A" w:rsidRPr="00E4072A" w:rsidRDefault="00E4072A" w:rsidP="00E4072A">
            <w:pPr>
              <w:spacing w:before="120" w:after="120"/>
              <w:rPr>
                <w:sz w:val="28"/>
                <w:szCs w:val="28"/>
              </w:rPr>
            </w:pPr>
            <w:r w:rsidRPr="00E4072A">
              <w:rPr>
                <w:sz w:val="28"/>
                <w:szCs w:val="28"/>
              </w:rPr>
              <w:t>Giddens, A. and Sutton, P. (2009). Sociology. 6th ed. Cambridge: Polity Press.</w:t>
            </w:r>
          </w:p>
          <w:p w14:paraId="601A233A" w14:textId="77777777" w:rsidR="00E4072A" w:rsidRPr="00E4072A" w:rsidRDefault="00E4072A" w:rsidP="00E4072A">
            <w:pPr>
              <w:spacing w:before="120" w:after="120"/>
              <w:rPr>
                <w:sz w:val="28"/>
                <w:szCs w:val="28"/>
              </w:rPr>
            </w:pPr>
            <w:r w:rsidRPr="00E4072A">
              <w:rPr>
                <w:sz w:val="28"/>
                <w:szCs w:val="28"/>
              </w:rPr>
              <w:t xml:space="preserve">Larasig.com. (2018). Durkheim and Sociological Theories of Suicide | </w:t>
            </w:r>
            <w:proofErr w:type="spellStart"/>
            <w:r w:rsidRPr="00E4072A">
              <w:rPr>
                <w:sz w:val="28"/>
                <w:szCs w:val="28"/>
              </w:rPr>
              <w:t>LaraSig</w:t>
            </w:r>
            <w:proofErr w:type="spellEnd"/>
            <w:r w:rsidRPr="00E4072A">
              <w:rPr>
                <w:sz w:val="28"/>
                <w:szCs w:val="28"/>
              </w:rPr>
              <w:t>. [online] Available at: https://www.larasig.com/node/1690 [Accessed 20 Apr. 2018].</w:t>
            </w:r>
          </w:p>
          <w:p w14:paraId="65C66067" w14:textId="77777777" w:rsidR="00E4072A" w:rsidRPr="00E4072A" w:rsidRDefault="00E4072A" w:rsidP="00E4072A">
            <w:pPr>
              <w:spacing w:before="120" w:after="120"/>
              <w:rPr>
                <w:sz w:val="28"/>
                <w:szCs w:val="28"/>
              </w:rPr>
            </w:pPr>
            <w:r w:rsidRPr="00E4072A">
              <w:rPr>
                <w:sz w:val="28"/>
                <w:szCs w:val="28"/>
              </w:rPr>
              <w:t xml:space="preserve">Martin-Merino, E., </w:t>
            </w:r>
            <w:proofErr w:type="spellStart"/>
            <w:r w:rsidRPr="00E4072A">
              <w:rPr>
                <w:sz w:val="28"/>
                <w:szCs w:val="28"/>
              </w:rPr>
              <w:t>Ruigomez</w:t>
            </w:r>
            <w:proofErr w:type="spellEnd"/>
            <w:r w:rsidRPr="00E4072A">
              <w:rPr>
                <w:sz w:val="28"/>
                <w:szCs w:val="28"/>
              </w:rPr>
              <w:t xml:space="preserve">, A., Wallander, M., Johansson, S. and </w:t>
            </w:r>
            <w:proofErr w:type="spellStart"/>
            <w:r w:rsidRPr="00E4072A">
              <w:rPr>
                <w:sz w:val="28"/>
                <w:szCs w:val="28"/>
              </w:rPr>
              <w:t>GarciaRodriguez</w:t>
            </w:r>
            <w:proofErr w:type="spellEnd"/>
            <w:r w:rsidRPr="00E4072A">
              <w:rPr>
                <w:sz w:val="28"/>
                <w:szCs w:val="28"/>
              </w:rPr>
              <w:t>, L. (2009). Prevalence, incidence, morbidity and treatment patterns in a cohort of patients diagnosed with anxiety in UK primary care. Family Practice, 27(1), pp.9-16.</w:t>
            </w:r>
          </w:p>
          <w:p w14:paraId="066D44AF" w14:textId="77777777" w:rsidR="00E4072A" w:rsidRPr="00E4072A" w:rsidRDefault="00E4072A" w:rsidP="00E4072A">
            <w:pPr>
              <w:spacing w:before="120" w:after="120"/>
              <w:rPr>
                <w:sz w:val="28"/>
                <w:szCs w:val="28"/>
              </w:rPr>
            </w:pPr>
            <w:r w:rsidRPr="00E4072A">
              <w:rPr>
                <w:sz w:val="28"/>
                <w:szCs w:val="28"/>
              </w:rPr>
              <w:t>Mentalhealth.gov. (2018). What Is Mental Health? | MentalHealth.gov. [online] Available at: https://www.mentalhealth.gov/basics/what-is-mental-health [Accessed 18 Apr. 2018].</w:t>
            </w:r>
          </w:p>
          <w:p w14:paraId="28F0AB51" w14:textId="77777777" w:rsidR="00E4072A" w:rsidRPr="00E4072A" w:rsidRDefault="00E4072A" w:rsidP="00E4072A">
            <w:pPr>
              <w:spacing w:before="120" w:after="120"/>
              <w:rPr>
                <w:sz w:val="28"/>
                <w:szCs w:val="28"/>
              </w:rPr>
            </w:pPr>
            <w:r w:rsidRPr="00E4072A">
              <w:rPr>
                <w:sz w:val="28"/>
                <w:szCs w:val="28"/>
              </w:rPr>
              <w:t>Parkin, E. and Powell, T. (2017). Mental health policy in England. [online] Briefing Paper. Available at: http://researchbriefings.files.parliament.uk/documents/CBP-7547/CBP-7547.pdf [Accessed 20 Apr. 2018].</w:t>
            </w:r>
          </w:p>
          <w:p w14:paraId="33E90FAE" w14:textId="77777777" w:rsidR="00E4072A" w:rsidRDefault="00E4072A" w:rsidP="00E4072A">
            <w:pPr>
              <w:spacing w:before="120" w:after="120"/>
              <w:rPr>
                <w:sz w:val="28"/>
                <w:szCs w:val="28"/>
              </w:rPr>
            </w:pPr>
            <w:r w:rsidRPr="00E4072A">
              <w:rPr>
                <w:sz w:val="28"/>
                <w:szCs w:val="28"/>
              </w:rPr>
              <w:t>Samaritans. (2018). Suicide: facts and figures. [online] Available at: https://www.samaritans.org/about-us/our-research/facts-and-figures-about-suicide [Accessed 20 Apr. 2018].</w:t>
            </w:r>
          </w:p>
          <w:p w14:paraId="64A9BEE3" w14:textId="77777777" w:rsidR="00103F3B" w:rsidRDefault="00103F3B" w:rsidP="00103F3B">
            <w:pPr>
              <w:spacing w:before="120" w:after="120"/>
              <w:rPr>
                <w:sz w:val="28"/>
                <w:szCs w:val="28"/>
              </w:rPr>
            </w:pPr>
          </w:p>
          <w:p w14:paraId="5F0CEE7E" w14:textId="77777777" w:rsidR="00AF3CC7" w:rsidRDefault="00AF3CC7" w:rsidP="00103F3B">
            <w:pPr>
              <w:spacing w:before="120" w:after="120"/>
              <w:rPr>
                <w:sz w:val="28"/>
                <w:szCs w:val="28"/>
              </w:rPr>
            </w:pPr>
          </w:p>
          <w:p w14:paraId="0E26446C" w14:textId="77777777" w:rsidR="00AF3CC7" w:rsidRDefault="00AF3CC7" w:rsidP="00103F3B">
            <w:pPr>
              <w:spacing w:before="120" w:after="120"/>
              <w:rPr>
                <w:sz w:val="28"/>
                <w:szCs w:val="28"/>
              </w:rPr>
            </w:pPr>
          </w:p>
          <w:p w14:paraId="6D1BA53E" w14:textId="77777777" w:rsidR="00103F3B" w:rsidRDefault="00103F3B" w:rsidP="00103F3B">
            <w:pPr>
              <w:spacing w:before="120" w:after="120"/>
              <w:rPr>
                <w:sz w:val="28"/>
                <w:szCs w:val="28"/>
              </w:rPr>
            </w:pPr>
          </w:p>
          <w:p w14:paraId="589F3CB3" w14:textId="77777777" w:rsidR="006F67E8" w:rsidRDefault="006F67E8" w:rsidP="00103F3B">
            <w:pPr>
              <w:spacing w:before="120" w:after="120"/>
              <w:rPr>
                <w:sz w:val="28"/>
                <w:szCs w:val="28"/>
              </w:rPr>
            </w:pPr>
          </w:p>
          <w:p w14:paraId="6FE87E8F" w14:textId="77777777" w:rsidR="00103F3B" w:rsidRDefault="00103F3B" w:rsidP="00103F3B">
            <w:pPr>
              <w:spacing w:before="120" w:after="120"/>
              <w:rPr>
                <w:sz w:val="28"/>
                <w:szCs w:val="28"/>
              </w:rPr>
            </w:pPr>
          </w:p>
          <w:p w14:paraId="454C247E" w14:textId="77777777" w:rsidR="00103F3B" w:rsidRDefault="00103F3B" w:rsidP="00103F3B">
            <w:pPr>
              <w:spacing w:before="120" w:after="120"/>
              <w:rPr>
                <w:sz w:val="28"/>
                <w:szCs w:val="28"/>
              </w:rPr>
            </w:pPr>
          </w:p>
        </w:tc>
      </w:tr>
    </w:tbl>
    <w:p w14:paraId="25CC9717" w14:textId="77777777" w:rsidR="00103F3B" w:rsidRDefault="00103F3B" w:rsidP="00103F3B">
      <w:pPr>
        <w:spacing w:before="120" w:after="120" w:line="240" w:lineRule="auto"/>
        <w:rPr>
          <w:sz w:val="16"/>
          <w:szCs w:val="16"/>
        </w:rPr>
      </w:pPr>
    </w:p>
    <w:tbl>
      <w:tblPr>
        <w:tblStyle w:val="TableGrid"/>
        <w:tblW w:w="0" w:type="auto"/>
        <w:tblLook w:val="04A0" w:firstRow="1" w:lastRow="0" w:firstColumn="1" w:lastColumn="0" w:noHBand="0" w:noVBand="1"/>
      </w:tblPr>
      <w:tblGrid>
        <w:gridCol w:w="10314"/>
      </w:tblGrid>
      <w:tr w:rsidR="00AF3CC7" w:rsidRPr="00103F3B" w14:paraId="3A2F5FD3" w14:textId="77777777" w:rsidTr="00870D06">
        <w:tc>
          <w:tcPr>
            <w:tcW w:w="10314" w:type="dxa"/>
            <w:shd w:val="clear" w:color="auto" w:fill="0F243E" w:themeFill="text2" w:themeFillShade="80"/>
          </w:tcPr>
          <w:p w14:paraId="34CD11C4" w14:textId="77777777" w:rsidR="00AF3CC7" w:rsidRPr="00103F3B" w:rsidRDefault="00AF3CC7" w:rsidP="00AF3CC7">
            <w:pPr>
              <w:spacing w:before="120" w:after="120"/>
              <w:jc w:val="center"/>
              <w:rPr>
                <w:b/>
                <w:sz w:val="28"/>
                <w:szCs w:val="28"/>
              </w:rPr>
            </w:pPr>
            <w:r>
              <w:rPr>
                <w:b/>
                <w:sz w:val="28"/>
                <w:szCs w:val="28"/>
              </w:rPr>
              <w:t>Tasks (Other than taking part in the video, who will do what)</w:t>
            </w:r>
          </w:p>
        </w:tc>
      </w:tr>
      <w:tr w:rsidR="00AF3CC7" w14:paraId="03801390" w14:textId="77777777" w:rsidTr="00870D06">
        <w:tc>
          <w:tcPr>
            <w:tcW w:w="10314" w:type="dxa"/>
          </w:tcPr>
          <w:p w14:paraId="0EAB6EED" w14:textId="77777777" w:rsidR="00B05693" w:rsidRDefault="00B05693" w:rsidP="00870D06">
            <w:pPr>
              <w:spacing w:before="120" w:after="120"/>
              <w:rPr>
                <w:sz w:val="28"/>
                <w:szCs w:val="28"/>
              </w:rPr>
            </w:pPr>
            <w:r>
              <w:rPr>
                <w:sz w:val="28"/>
                <w:szCs w:val="28"/>
              </w:rPr>
              <w:t xml:space="preserve">As a group we met up five times to discuss and plan the way in which we would present our video including different topics each person would discuss. We also discussed how we would set out the video by order of speech and how we would present each person, so everyone had an equal role in the presentation. </w:t>
            </w:r>
          </w:p>
          <w:p w14:paraId="467BF067" w14:textId="66154B7E" w:rsidR="00AF3CC7" w:rsidRDefault="00B05693" w:rsidP="00870D06">
            <w:pPr>
              <w:spacing w:before="120" w:after="120"/>
              <w:rPr>
                <w:sz w:val="28"/>
                <w:szCs w:val="28"/>
              </w:rPr>
            </w:pPr>
            <w:r>
              <w:rPr>
                <w:sz w:val="28"/>
                <w:szCs w:val="28"/>
              </w:rPr>
              <w:t>We also created our own power points to support and aid our presentation, so it wasn’t just us talking to the screen, this was done to ensure the presentation was made more interesting.</w:t>
            </w:r>
            <w:r w:rsidR="00880310">
              <w:rPr>
                <w:sz w:val="28"/>
                <w:szCs w:val="28"/>
              </w:rPr>
              <w:t xml:space="preserve"> As well as having an individual power point we also had an individual script which we did after the first meeting after we discussed what each person was going to talk about.</w:t>
            </w:r>
          </w:p>
          <w:p w14:paraId="1BC27597" w14:textId="3E773872" w:rsidR="00AF3CC7" w:rsidRDefault="00B05693" w:rsidP="00870D06">
            <w:pPr>
              <w:spacing w:before="120" w:after="120"/>
              <w:rPr>
                <w:sz w:val="28"/>
                <w:szCs w:val="28"/>
              </w:rPr>
            </w:pPr>
            <w:r>
              <w:rPr>
                <w:sz w:val="28"/>
                <w:szCs w:val="28"/>
              </w:rPr>
              <w:t xml:space="preserve">We filmed the video in different parts on my mobile phone. </w:t>
            </w:r>
            <w:proofErr w:type="spellStart"/>
            <w:r>
              <w:rPr>
                <w:sz w:val="28"/>
                <w:szCs w:val="28"/>
              </w:rPr>
              <w:t>Cari</w:t>
            </w:r>
            <w:proofErr w:type="spellEnd"/>
            <w:r>
              <w:rPr>
                <w:sz w:val="28"/>
                <w:szCs w:val="28"/>
              </w:rPr>
              <w:t xml:space="preserve"> and I took time in uploading and editing the video on our laptops. The video was filmed in five separate parts onto the mobile device. The filming took approximately </w:t>
            </w:r>
            <w:r w:rsidR="00880310">
              <w:rPr>
                <w:sz w:val="28"/>
                <w:szCs w:val="28"/>
              </w:rPr>
              <w:t xml:space="preserve">two hours, this included practice runs, discussions and re takes. </w:t>
            </w:r>
          </w:p>
          <w:p w14:paraId="7EBD44DA" w14:textId="0E1AD622" w:rsidR="00880310" w:rsidRDefault="00880310" w:rsidP="00870D06">
            <w:pPr>
              <w:spacing w:before="120" w:after="120"/>
              <w:rPr>
                <w:sz w:val="28"/>
                <w:szCs w:val="28"/>
              </w:rPr>
            </w:pPr>
            <w:r>
              <w:rPr>
                <w:sz w:val="28"/>
                <w:szCs w:val="28"/>
              </w:rPr>
              <w:t xml:space="preserve">Whilst editing the video it took </w:t>
            </w:r>
            <w:proofErr w:type="spellStart"/>
            <w:r>
              <w:rPr>
                <w:sz w:val="28"/>
                <w:szCs w:val="28"/>
              </w:rPr>
              <w:t>Cari</w:t>
            </w:r>
            <w:proofErr w:type="spellEnd"/>
            <w:r>
              <w:rPr>
                <w:sz w:val="28"/>
                <w:szCs w:val="28"/>
              </w:rPr>
              <w:t xml:space="preserve"> and I six hours to put it together as well as uploading the video onto one drive. Whilst editing the video it took time to ensure that the transitions to each part was smooth and ensured that no one was cut off and it was clear who each person talking was. </w:t>
            </w:r>
          </w:p>
          <w:p w14:paraId="3695948B" w14:textId="77777777" w:rsidR="00880310" w:rsidRDefault="00880310" w:rsidP="00870D06">
            <w:pPr>
              <w:spacing w:before="120" w:after="120"/>
              <w:rPr>
                <w:sz w:val="28"/>
                <w:szCs w:val="28"/>
              </w:rPr>
            </w:pPr>
          </w:p>
          <w:p w14:paraId="0E25D0FD" w14:textId="77777777" w:rsidR="00AF3CC7" w:rsidRDefault="00AF3CC7" w:rsidP="00870D06">
            <w:pPr>
              <w:spacing w:before="120" w:after="120"/>
              <w:rPr>
                <w:sz w:val="28"/>
                <w:szCs w:val="28"/>
              </w:rPr>
            </w:pPr>
          </w:p>
          <w:p w14:paraId="5BCF370D" w14:textId="77777777" w:rsidR="00AF3CC7" w:rsidRDefault="00AF3CC7" w:rsidP="00870D06">
            <w:pPr>
              <w:spacing w:before="120" w:after="120"/>
              <w:rPr>
                <w:sz w:val="28"/>
                <w:szCs w:val="28"/>
              </w:rPr>
            </w:pPr>
          </w:p>
          <w:p w14:paraId="377FCFF4" w14:textId="77777777" w:rsidR="00AF3CC7" w:rsidRDefault="00AF3CC7" w:rsidP="00870D06">
            <w:pPr>
              <w:spacing w:before="120" w:after="120"/>
              <w:rPr>
                <w:sz w:val="28"/>
                <w:szCs w:val="28"/>
              </w:rPr>
            </w:pPr>
          </w:p>
          <w:p w14:paraId="3D59A280" w14:textId="77777777" w:rsidR="00AF3CC7" w:rsidRDefault="00AF3CC7" w:rsidP="00870D06">
            <w:pPr>
              <w:spacing w:before="120" w:after="120"/>
              <w:rPr>
                <w:sz w:val="28"/>
                <w:szCs w:val="28"/>
              </w:rPr>
            </w:pPr>
          </w:p>
          <w:p w14:paraId="32BBE0B1" w14:textId="77777777" w:rsidR="00AF3CC7" w:rsidRDefault="00AF3CC7" w:rsidP="00870D06">
            <w:pPr>
              <w:spacing w:before="120" w:after="120"/>
              <w:rPr>
                <w:sz w:val="28"/>
                <w:szCs w:val="28"/>
              </w:rPr>
            </w:pPr>
          </w:p>
          <w:p w14:paraId="6CA7B81F" w14:textId="77777777" w:rsidR="00AF3CC7" w:rsidRDefault="00AF3CC7" w:rsidP="00870D06">
            <w:pPr>
              <w:spacing w:before="120" w:after="120"/>
              <w:rPr>
                <w:sz w:val="28"/>
                <w:szCs w:val="28"/>
              </w:rPr>
            </w:pPr>
          </w:p>
          <w:p w14:paraId="794F6496" w14:textId="77777777" w:rsidR="00AF3CC7" w:rsidRDefault="00AF3CC7" w:rsidP="00870D06">
            <w:pPr>
              <w:spacing w:before="120" w:after="120"/>
              <w:rPr>
                <w:sz w:val="28"/>
                <w:szCs w:val="28"/>
              </w:rPr>
            </w:pPr>
          </w:p>
          <w:p w14:paraId="75D2BAE9" w14:textId="77777777" w:rsidR="00AF3CC7" w:rsidRDefault="00AF3CC7" w:rsidP="00870D06">
            <w:pPr>
              <w:spacing w:before="120" w:after="120"/>
              <w:rPr>
                <w:sz w:val="28"/>
                <w:szCs w:val="28"/>
              </w:rPr>
            </w:pPr>
          </w:p>
          <w:p w14:paraId="3059768E" w14:textId="77777777" w:rsidR="00AF3CC7" w:rsidRDefault="00AF3CC7" w:rsidP="00870D06">
            <w:pPr>
              <w:spacing w:before="120" w:after="120"/>
              <w:rPr>
                <w:sz w:val="28"/>
                <w:szCs w:val="28"/>
              </w:rPr>
            </w:pPr>
          </w:p>
          <w:p w14:paraId="7325ED70" w14:textId="77777777" w:rsidR="00AF3CC7" w:rsidRDefault="00AF3CC7" w:rsidP="00870D06">
            <w:pPr>
              <w:spacing w:before="120" w:after="120"/>
              <w:rPr>
                <w:sz w:val="28"/>
                <w:szCs w:val="28"/>
              </w:rPr>
            </w:pPr>
          </w:p>
          <w:p w14:paraId="1112E950" w14:textId="77777777" w:rsidR="00AF3CC7" w:rsidRDefault="00AF3CC7" w:rsidP="00870D06">
            <w:pPr>
              <w:spacing w:before="120" w:after="120"/>
              <w:rPr>
                <w:sz w:val="28"/>
                <w:szCs w:val="28"/>
              </w:rPr>
            </w:pPr>
          </w:p>
          <w:p w14:paraId="1D8D4CD9" w14:textId="77777777" w:rsidR="00AF3CC7" w:rsidRDefault="00AF3CC7" w:rsidP="00870D06">
            <w:pPr>
              <w:spacing w:before="120" w:after="120"/>
              <w:rPr>
                <w:sz w:val="28"/>
                <w:szCs w:val="28"/>
              </w:rPr>
            </w:pPr>
          </w:p>
          <w:p w14:paraId="50C9EFCE" w14:textId="77777777" w:rsidR="00AF3CC7" w:rsidRDefault="00AF3CC7" w:rsidP="00870D06">
            <w:pPr>
              <w:spacing w:before="120" w:after="120"/>
              <w:rPr>
                <w:sz w:val="28"/>
                <w:szCs w:val="28"/>
              </w:rPr>
            </w:pPr>
          </w:p>
          <w:p w14:paraId="6E019CE8" w14:textId="77777777" w:rsidR="00AF3CC7" w:rsidRDefault="00AF3CC7" w:rsidP="00870D06">
            <w:pPr>
              <w:spacing w:before="120" w:after="120"/>
              <w:rPr>
                <w:sz w:val="28"/>
                <w:szCs w:val="28"/>
              </w:rPr>
            </w:pPr>
          </w:p>
          <w:p w14:paraId="4EED5FC6" w14:textId="77777777" w:rsidR="00AF3CC7" w:rsidRDefault="00AF3CC7" w:rsidP="00870D06">
            <w:pPr>
              <w:spacing w:before="120" w:after="120"/>
              <w:rPr>
                <w:sz w:val="28"/>
                <w:szCs w:val="28"/>
              </w:rPr>
            </w:pPr>
          </w:p>
        </w:tc>
      </w:tr>
    </w:tbl>
    <w:p w14:paraId="637B2C9D" w14:textId="77777777" w:rsidR="00AF3CC7" w:rsidRPr="006F67E8" w:rsidRDefault="00AF3CC7" w:rsidP="00103F3B">
      <w:pPr>
        <w:spacing w:before="120" w:after="120" w:line="240" w:lineRule="auto"/>
        <w:rPr>
          <w:sz w:val="16"/>
          <w:szCs w:val="16"/>
        </w:rPr>
      </w:pPr>
    </w:p>
    <w:sectPr w:rsidR="00AF3CC7" w:rsidRPr="006F67E8" w:rsidSect="006F67E8">
      <w:headerReference w:type="default" r:id="rId7"/>
      <w:footerReference w:type="default" r:id="rId8"/>
      <w:pgSz w:w="11906" w:h="16838"/>
      <w:pgMar w:top="1440" w:right="707" w:bottom="1276" w:left="85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145308" w14:textId="77777777" w:rsidR="00A06B46" w:rsidRDefault="00A06B46" w:rsidP="00103F3B">
      <w:pPr>
        <w:spacing w:after="0" w:line="240" w:lineRule="auto"/>
      </w:pPr>
      <w:r>
        <w:separator/>
      </w:r>
    </w:p>
  </w:endnote>
  <w:endnote w:type="continuationSeparator" w:id="0">
    <w:p w14:paraId="19BDFE45" w14:textId="77777777" w:rsidR="00A06B46" w:rsidRDefault="00A06B46" w:rsidP="00103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0EDE1F" w14:textId="77777777" w:rsidR="00103F3B" w:rsidRDefault="00103F3B">
    <w:pPr>
      <w:pStyle w:val="Footer"/>
    </w:pPr>
    <w:r>
      <w:rPr>
        <w:noProof/>
        <w:lang w:eastAsia="en-GB"/>
      </w:rPr>
      <w:drawing>
        <wp:anchor distT="0" distB="0" distL="114300" distR="114300" simplePos="0" relativeHeight="251660288" behindDoc="0" locked="0" layoutInCell="1" allowOverlap="1" wp14:anchorId="4BAC46C5" wp14:editId="2B23E0F7">
          <wp:simplePos x="0" y="0"/>
          <wp:positionH relativeFrom="column">
            <wp:posOffset>19050</wp:posOffset>
          </wp:positionH>
          <wp:positionV relativeFrom="paragraph">
            <wp:posOffset>-184785</wp:posOffset>
          </wp:positionV>
          <wp:extent cx="1371600" cy="467032"/>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2.png"/>
                  <pic:cNvPicPr/>
                </pic:nvPicPr>
                <pic:blipFill>
                  <a:blip r:embed="rId1">
                    <a:extLst>
                      <a:ext uri="{28A0092B-C50C-407E-A947-70E740481C1C}">
                        <a14:useLocalDpi xmlns:a14="http://schemas.microsoft.com/office/drawing/2010/main" val="0"/>
                      </a:ext>
                    </a:extLst>
                  </a:blip>
                  <a:stretch>
                    <a:fillRect/>
                  </a:stretch>
                </pic:blipFill>
                <pic:spPr>
                  <a:xfrm>
                    <a:off x="0" y="0"/>
                    <a:ext cx="1371600" cy="467032"/>
                  </a:xfrm>
                  <a:prstGeom prst="rect">
                    <a:avLst/>
                  </a:prstGeom>
                </pic:spPr>
              </pic:pic>
            </a:graphicData>
          </a:graphic>
          <wp14:sizeRelH relativeFrom="margin">
            <wp14:pctWidth>0</wp14:pctWidth>
          </wp14:sizeRelH>
          <wp14:sizeRelV relativeFrom="margin">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E41C7F" w14:textId="77777777" w:rsidR="00A06B46" w:rsidRDefault="00A06B46" w:rsidP="00103F3B">
      <w:pPr>
        <w:spacing w:after="0" w:line="240" w:lineRule="auto"/>
      </w:pPr>
      <w:r>
        <w:separator/>
      </w:r>
    </w:p>
  </w:footnote>
  <w:footnote w:type="continuationSeparator" w:id="0">
    <w:p w14:paraId="137DA954" w14:textId="77777777" w:rsidR="00A06B46" w:rsidRDefault="00A06B46" w:rsidP="00103F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B22482" w14:textId="77777777" w:rsidR="00103F3B" w:rsidRDefault="00103F3B">
    <w:pPr>
      <w:pStyle w:val="Header"/>
    </w:pPr>
    <w:r>
      <w:rPr>
        <w:noProof/>
        <w:lang w:eastAsia="en-GB"/>
      </w:rPr>
      <mc:AlternateContent>
        <mc:Choice Requires="wps">
          <w:drawing>
            <wp:anchor distT="0" distB="0" distL="114300" distR="114300" simplePos="0" relativeHeight="251659264" behindDoc="0" locked="0" layoutInCell="1" allowOverlap="1" wp14:anchorId="185DD960" wp14:editId="6368EF2C">
              <wp:simplePos x="0" y="0"/>
              <wp:positionH relativeFrom="column">
                <wp:posOffset>295275</wp:posOffset>
              </wp:positionH>
              <wp:positionV relativeFrom="paragraph">
                <wp:posOffset>-278130</wp:posOffset>
              </wp:positionV>
              <wp:extent cx="5762625" cy="628650"/>
              <wp:effectExtent l="95250" t="38100" r="104775" b="114300"/>
              <wp:wrapNone/>
              <wp:docPr id="1" name="Rounded Rectangle 1"/>
              <wp:cNvGraphicFramePr/>
              <a:graphic xmlns:a="http://schemas.openxmlformats.org/drawingml/2006/main">
                <a:graphicData uri="http://schemas.microsoft.com/office/word/2010/wordprocessingShape">
                  <wps:wsp>
                    <wps:cNvSpPr/>
                    <wps:spPr>
                      <a:xfrm>
                        <a:off x="0" y="0"/>
                        <a:ext cx="5762625" cy="628650"/>
                      </a:xfrm>
                      <a:prstGeom prst="roundRect">
                        <a:avLst/>
                      </a:prstGeom>
                    </wps:spPr>
                    <wps:style>
                      <a:lnRef idx="0">
                        <a:schemeClr val="accent1"/>
                      </a:lnRef>
                      <a:fillRef idx="3">
                        <a:schemeClr val="accent1"/>
                      </a:fillRef>
                      <a:effectRef idx="3">
                        <a:schemeClr val="accent1"/>
                      </a:effectRef>
                      <a:fontRef idx="minor">
                        <a:schemeClr val="lt1"/>
                      </a:fontRef>
                    </wps:style>
                    <wps:txbx>
                      <w:txbxContent>
                        <w:p w14:paraId="1A7A1EB4"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85DD960" id="Rounded Rectangle 1" o:spid="_x0000_s1026" style="position:absolute;margin-left:23.25pt;margin-top:-21.9pt;width:453.75pt;height:49.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" fillcolor="#254163 [1636]" stroked="f">
              <v:fill color2="#4477b6 [3012]" rotate="t" angle="180" colors="0 #2c5d98;52429f #3c7bc7;1 #3a7ccb" focus="100%" type="gradient">
                <o:fill v:ext="view" type="gradientUnscaled"/>
              </v:fill>
              <v:shadow on="t" color="black" opacity="22937f" origin=",.5" offset="0,.63889mm"/>
              <v:textbox>
                <w:txbxContent>
                  <w:p w14:paraId="1A7A1EB4" w14:textId="77777777" w:rsidR="00103F3B" w:rsidRPr="00103F3B" w:rsidRDefault="00103F3B" w:rsidP="00103F3B">
                    <w:pPr>
                      <w:spacing w:after="0" w:line="240" w:lineRule="auto"/>
                      <w:jc w:val="center"/>
                      <w:rPr>
                        <w:sz w:val="48"/>
                        <w:szCs w:val="48"/>
                      </w:rPr>
                    </w:pPr>
                    <w:r>
                      <w:rPr>
                        <w:sz w:val="48"/>
                        <w:szCs w:val="48"/>
                      </w:rPr>
                      <w:t xml:space="preserve">Video Assignment Planner </w:t>
                    </w:r>
                  </w:p>
                </w:txbxContent>
              </v:textbox>
            </v:round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F3B"/>
    <w:rsid w:val="00083E43"/>
    <w:rsid w:val="00103F3B"/>
    <w:rsid w:val="00235FB5"/>
    <w:rsid w:val="0046504D"/>
    <w:rsid w:val="006F67E8"/>
    <w:rsid w:val="00880310"/>
    <w:rsid w:val="00A06B46"/>
    <w:rsid w:val="00AF3CC7"/>
    <w:rsid w:val="00B05693"/>
    <w:rsid w:val="00C51199"/>
    <w:rsid w:val="00E4072A"/>
    <w:rsid w:val="00F02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4BB4DD"/>
  <w15:docId w15:val="{653C552C-796F-4218-9864-03FD8C4AB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3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F3B"/>
  </w:style>
  <w:style w:type="paragraph" w:styleId="Footer">
    <w:name w:val="footer"/>
    <w:basedOn w:val="Normal"/>
    <w:link w:val="FooterChar"/>
    <w:uiPriority w:val="99"/>
    <w:unhideWhenUsed/>
    <w:rsid w:val="00103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F3B"/>
  </w:style>
  <w:style w:type="table" w:styleId="TableGrid">
    <w:name w:val="Table Grid"/>
    <w:basedOn w:val="TableNormal"/>
    <w:uiPriority w:val="59"/>
    <w:rsid w:val="00103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F02EFD"/>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02EFD"/>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D944CA-7759-49B2-BF63-DB080E4D5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1615</Words>
  <Characters>9207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jade jarvis</cp:lastModifiedBy>
  <cp:revision>2</cp:revision>
  <dcterms:created xsi:type="dcterms:W3CDTF">2018-04-27T11:28:00Z</dcterms:created>
  <dcterms:modified xsi:type="dcterms:W3CDTF">2018-04-27T11:28:00Z</dcterms:modified>
</cp:coreProperties>
</file>