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ore0.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metadata/core-properties" Target="docProps/core0.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FC9C8" w14:textId="77777777" w:rsidR="001E0DC5" w:rsidRPr="001E21F4" w:rsidRDefault="008A1A11" w:rsidP="00322B53">
      <w:pPr>
        <w:spacing w:after="400"/>
        <w:jc w:val="center"/>
        <w:rPr>
          <w:rFonts w:ascii="Arial" w:hAnsi="Arial"/>
          <w:b/>
          <w:bCs/>
          <w:sz w:val="32"/>
          <w:szCs w:val="32"/>
        </w:rPr>
      </w:pPr>
      <w:r w:rsidRPr="001E21F4">
        <w:rPr>
          <w:rFonts w:ascii="Arial" w:hAnsi="Arial"/>
          <w:noProof/>
        </w:rPr>
        <w:drawing>
          <wp:inline distT="0" distB="0" distL="0" distR="0" wp14:anchorId="2EE13131" wp14:editId="1028E611">
            <wp:extent cx="2019300" cy="876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2019300" cy="876300"/>
                    </a:xfrm>
                    <a:prstGeom prst="rect">
                      <a:avLst/>
                    </a:prstGeom>
                    <a:noFill/>
                  </pic:spPr>
                </pic:pic>
              </a:graphicData>
            </a:graphic>
          </wp:inline>
        </w:drawing>
      </w:r>
    </w:p>
    <w:p w14:paraId="1E2CBC73" w14:textId="77777777" w:rsidR="001E0DC5" w:rsidRPr="001E21F4" w:rsidRDefault="008A1A11" w:rsidP="00322B53">
      <w:pPr>
        <w:spacing w:after="400"/>
        <w:jc w:val="center"/>
        <w:rPr>
          <w:rFonts w:ascii="Arial" w:hAnsi="Arial"/>
          <w:b/>
          <w:bCs/>
          <w:sz w:val="40"/>
          <w:szCs w:val="40"/>
        </w:rPr>
      </w:pPr>
      <w:proofErr w:type="spellStart"/>
      <w:r w:rsidRPr="001E21F4">
        <w:rPr>
          <w:rFonts w:ascii="Arial" w:hAnsi="Arial"/>
          <w:b/>
          <w:bCs/>
          <w:sz w:val="40"/>
          <w:szCs w:val="40"/>
        </w:rPr>
        <w:t>Programme</w:t>
      </w:r>
      <w:proofErr w:type="spellEnd"/>
      <w:r w:rsidRPr="001E21F4">
        <w:rPr>
          <w:rFonts w:ascii="Arial" w:hAnsi="Arial"/>
          <w:b/>
          <w:bCs/>
          <w:sz w:val="40"/>
          <w:szCs w:val="40"/>
        </w:rPr>
        <w:t>: Master of Business Administration</w:t>
      </w:r>
    </w:p>
    <w:p w14:paraId="3546437F" w14:textId="77777777" w:rsidR="001E0DC5" w:rsidRPr="001E21F4" w:rsidRDefault="008A1A11" w:rsidP="00322B53">
      <w:pPr>
        <w:spacing w:after="400"/>
        <w:jc w:val="center"/>
        <w:rPr>
          <w:rFonts w:ascii="Arial" w:hAnsi="Arial"/>
          <w:b/>
          <w:bCs/>
          <w:sz w:val="36"/>
          <w:szCs w:val="36"/>
        </w:rPr>
      </w:pPr>
      <w:r w:rsidRPr="001E21F4">
        <w:rPr>
          <w:rFonts w:ascii="Arial" w:hAnsi="Arial"/>
          <w:b/>
          <w:bCs/>
          <w:sz w:val="36"/>
          <w:szCs w:val="36"/>
        </w:rPr>
        <w:t>Module Code and Title: LCMB7035 Dissertation</w:t>
      </w:r>
    </w:p>
    <w:p w14:paraId="60788FE1" w14:textId="10D2442B" w:rsidR="001E0DC5" w:rsidRPr="001E21F4" w:rsidRDefault="008A1A11" w:rsidP="000C152D">
      <w:pPr>
        <w:spacing w:after="400"/>
        <w:jc w:val="center"/>
        <w:rPr>
          <w:rFonts w:ascii="Arial" w:hAnsi="Arial"/>
          <w:b/>
          <w:bCs/>
          <w:sz w:val="36"/>
          <w:szCs w:val="36"/>
        </w:rPr>
      </w:pPr>
      <w:r w:rsidRPr="001E21F4">
        <w:rPr>
          <w:rFonts w:ascii="Arial" w:hAnsi="Arial"/>
          <w:b/>
          <w:bCs/>
          <w:i/>
          <w:iCs/>
          <w:sz w:val="36"/>
          <w:szCs w:val="36"/>
        </w:rPr>
        <w:t xml:space="preserve">Dissertation </w:t>
      </w:r>
    </w:p>
    <w:p w14:paraId="0C34A22D" w14:textId="77777777" w:rsidR="001E0DC5" w:rsidRPr="001E21F4" w:rsidRDefault="008A1A11" w:rsidP="00322B53">
      <w:pPr>
        <w:spacing w:after="400"/>
        <w:jc w:val="center"/>
        <w:rPr>
          <w:rFonts w:ascii="Arial" w:hAnsi="Arial"/>
          <w:b/>
          <w:bCs/>
          <w:sz w:val="28"/>
          <w:szCs w:val="28"/>
          <w:u w:val="single"/>
        </w:rPr>
      </w:pPr>
      <w:r w:rsidRPr="001E21F4">
        <w:rPr>
          <w:rFonts w:ascii="Arial" w:hAnsi="Arial"/>
          <w:b/>
          <w:bCs/>
          <w:sz w:val="28"/>
          <w:szCs w:val="28"/>
          <w:u w:val="single"/>
        </w:rPr>
        <w:t>Research Title:</w:t>
      </w:r>
    </w:p>
    <w:p w14:paraId="5A3E605A" w14:textId="77777777" w:rsidR="001E0DC5" w:rsidRPr="001E21F4" w:rsidRDefault="008A1A11" w:rsidP="00322B53">
      <w:pPr>
        <w:spacing w:after="400"/>
        <w:jc w:val="center"/>
        <w:rPr>
          <w:rFonts w:ascii="Arial" w:hAnsi="Arial"/>
          <w:b/>
          <w:bCs/>
          <w:sz w:val="28"/>
          <w:szCs w:val="28"/>
        </w:rPr>
      </w:pPr>
      <w:r w:rsidRPr="001E21F4">
        <w:rPr>
          <w:rFonts w:ascii="Arial" w:hAnsi="Arial"/>
          <w:b/>
          <w:bCs/>
          <w:sz w:val="28"/>
          <w:szCs w:val="28"/>
        </w:rPr>
        <w:t xml:space="preserve">“Investigating the Relationship Between Instagram and </w:t>
      </w:r>
      <w:proofErr w:type="spellStart"/>
      <w:r w:rsidRPr="001E21F4">
        <w:rPr>
          <w:rFonts w:ascii="Arial" w:hAnsi="Arial"/>
          <w:b/>
          <w:bCs/>
          <w:sz w:val="28"/>
          <w:szCs w:val="28"/>
        </w:rPr>
        <w:t>TikTok</w:t>
      </w:r>
      <w:proofErr w:type="spellEnd"/>
      <w:r w:rsidRPr="001E21F4">
        <w:rPr>
          <w:rFonts w:ascii="Arial" w:hAnsi="Arial"/>
          <w:b/>
          <w:bCs/>
          <w:sz w:val="28"/>
          <w:szCs w:val="28"/>
        </w:rPr>
        <w:t xml:space="preserve"> Marketing and UK Generation Z Consumers’ Purchase Intentions: Evidence from ASOS”</w:t>
      </w:r>
    </w:p>
    <w:p w14:paraId="26034BE4" w14:textId="77777777" w:rsidR="001E0DC5" w:rsidRPr="001E21F4" w:rsidRDefault="001E0DC5" w:rsidP="00322B53">
      <w:pPr>
        <w:spacing w:after="400"/>
        <w:jc w:val="center"/>
        <w:rPr>
          <w:rFonts w:ascii="Arial" w:hAnsi="Arial"/>
          <w:b/>
          <w:bCs/>
          <w:sz w:val="32"/>
          <w:szCs w:val="32"/>
        </w:rPr>
      </w:pPr>
    </w:p>
    <w:p w14:paraId="67833295" w14:textId="77777777" w:rsidR="00D81C94" w:rsidRPr="001E21F4" w:rsidRDefault="008A1A11" w:rsidP="00322B53">
      <w:pPr>
        <w:spacing w:after="400"/>
        <w:jc w:val="center"/>
        <w:rPr>
          <w:rFonts w:ascii="Arial" w:hAnsi="Arial"/>
          <w:b/>
          <w:bCs/>
          <w:sz w:val="32"/>
          <w:szCs w:val="32"/>
        </w:rPr>
      </w:pPr>
      <w:r w:rsidRPr="001E21F4">
        <w:rPr>
          <w:rFonts w:ascii="Arial" w:hAnsi="Arial"/>
          <w:b/>
          <w:bCs/>
          <w:sz w:val="32"/>
          <w:szCs w:val="32"/>
        </w:rPr>
        <w:t>Student Name:</w:t>
      </w:r>
      <w:r w:rsidRPr="001E21F4">
        <w:rPr>
          <w:rFonts w:ascii="Arial" w:hAnsi="Arial"/>
        </w:rPr>
        <w:t xml:space="preserve"> </w:t>
      </w:r>
      <w:r w:rsidRPr="001E21F4">
        <w:rPr>
          <w:rFonts w:ascii="Arial" w:hAnsi="Arial"/>
          <w:b/>
          <w:bCs/>
          <w:sz w:val="32"/>
          <w:szCs w:val="32"/>
        </w:rPr>
        <w:t xml:space="preserve">Md </w:t>
      </w:r>
      <w:proofErr w:type="spellStart"/>
      <w:r w:rsidRPr="001E21F4">
        <w:rPr>
          <w:rFonts w:ascii="Arial" w:hAnsi="Arial"/>
          <w:b/>
          <w:bCs/>
          <w:sz w:val="32"/>
          <w:szCs w:val="32"/>
        </w:rPr>
        <w:t>Ranu</w:t>
      </w:r>
      <w:proofErr w:type="spellEnd"/>
      <w:r w:rsidRPr="001E21F4">
        <w:rPr>
          <w:rFonts w:ascii="Arial" w:hAnsi="Arial"/>
          <w:b/>
          <w:bCs/>
          <w:sz w:val="32"/>
          <w:szCs w:val="32"/>
        </w:rPr>
        <w:t xml:space="preserve"> Miah</w:t>
      </w:r>
      <w:r w:rsidRPr="001E21F4">
        <w:rPr>
          <w:rFonts w:ascii="Arial" w:hAnsi="Arial"/>
          <w:b/>
          <w:bCs/>
          <w:sz w:val="32"/>
          <w:szCs w:val="32"/>
        </w:rPr>
        <w:br/>
        <w:t>Student ID: 2437168</w:t>
      </w:r>
    </w:p>
    <w:p w14:paraId="6856FE35" w14:textId="634BD90A" w:rsidR="00B2208E" w:rsidRPr="001E21F4" w:rsidRDefault="00B2208E" w:rsidP="00B2208E">
      <w:pPr>
        <w:tabs>
          <w:tab w:val="center" w:pos="4513"/>
        </w:tabs>
        <w:spacing w:after="0" w:line="240" w:lineRule="auto"/>
        <w:jc w:val="center"/>
        <w:rPr>
          <w:rFonts w:ascii="Arial" w:hAnsi="Arial"/>
          <w:b/>
          <w:bCs/>
          <w:sz w:val="32"/>
          <w:szCs w:val="32"/>
        </w:rPr>
      </w:pPr>
      <w:r w:rsidRPr="001E21F4">
        <w:rPr>
          <w:rFonts w:ascii="Arial" w:hAnsi="Arial"/>
          <w:b/>
          <w:bCs/>
          <w:sz w:val="32"/>
          <w:szCs w:val="32"/>
        </w:rPr>
        <w:t xml:space="preserve">Supervisor: </w:t>
      </w:r>
      <w:r w:rsidRPr="001E21F4">
        <w:rPr>
          <w:rFonts w:ascii="Arial" w:hAnsi="Arial"/>
          <w:b/>
          <w:bCs/>
          <w:color w:val="222222"/>
          <w:sz w:val="32"/>
          <w:szCs w:val="32"/>
          <w:shd w:val="clear" w:color="auto" w:fill="FFFFFF"/>
        </w:rPr>
        <w:t xml:space="preserve">Dr Xavier </w:t>
      </w:r>
      <w:proofErr w:type="spellStart"/>
      <w:r w:rsidRPr="001E21F4">
        <w:rPr>
          <w:rFonts w:ascii="Arial" w:hAnsi="Arial"/>
          <w:b/>
          <w:bCs/>
          <w:color w:val="222222"/>
          <w:sz w:val="32"/>
          <w:szCs w:val="32"/>
          <w:shd w:val="clear" w:color="auto" w:fill="FFFFFF"/>
        </w:rPr>
        <w:t>Matieni</w:t>
      </w:r>
      <w:proofErr w:type="spellEnd"/>
    </w:p>
    <w:p w14:paraId="606F28A6" w14:textId="77777777" w:rsidR="0029141D" w:rsidRPr="001E21F4" w:rsidRDefault="0029141D" w:rsidP="00B2208E">
      <w:pPr>
        <w:tabs>
          <w:tab w:val="center" w:pos="4513"/>
        </w:tabs>
        <w:spacing w:after="0" w:line="240" w:lineRule="auto"/>
        <w:jc w:val="left"/>
        <w:rPr>
          <w:rFonts w:ascii="Arial" w:hAnsi="Arial"/>
          <w:sz w:val="32"/>
          <w:szCs w:val="32"/>
        </w:rPr>
      </w:pPr>
    </w:p>
    <w:p w14:paraId="356186E0" w14:textId="77777777" w:rsidR="0029141D" w:rsidRPr="001E21F4" w:rsidRDefault="0029141D" w:rsidP="00B2208E">
      <w:pPr>
        <w:tabs>
          <w:tab w:val="center" w:pos="4513"/>
        </w:tabs>
        <w:spacing w:after="0" w:line="240" w:lineRule="auto"/>
        <w:jc w:val="left"/>
        <w:rPr>
          <w:rFonts w:ascii="Arial" w:hAnsi="Arial"/>
          <w:sz w:val="32"/>
          <w:szCs w:val="32"/>
        </w:rPr>
      </w:pPr>
    </w:p>
    <w:p w14:paraId="41DE49F4" w14:textId="55C8528C" w:rsidR="0029141D" w:rsidRPr="001E21F4" w:rsidRDefault="0029141D" w:rsidP="0029141D">
      <w:pPr>
        <w:tabs>
          <w:tab w:val="center" w:pos="4513"/>
        </w:tabs>
        <w:spacing w:after="0" w:line="240" w:lineRule="auto"/>
        <w:jc w:val="center"/>
        <w:rPr>
          <w:rFonts w:ascii="Arial" w:hAnsi="Arial"/>
          <w:sz w:val="32"/>
          <w:szCs w:val="32"/>
        </w:rPr>
      </w:pPr>
      <w:r w:rsidRPr="001E21F4">
        <w:rPr>
          <w:rFonts w:ascii="Arial" w:hAnsi="Arial"/>
          <w:sz w:val="32"/>
          <w:szCs w:val="32"/>
        </w:rPr>
        <w:t xml:space="preserve">Word Count: </w:t>
      </w:r>
      <w:r w:rsidR="001E21F4" w:rsidRPr="001E21F4">
        <w:rPr>
          <w:rFonts w:ascii="Arial" w:hAnsi="Arial"/>
          <w:sz w:val="32"/>
          <w:szCs w:val="32"/>
        </w:rPr>
        <w:t>15575</w:t>
      </w:r>
    </w:p>
    <w:p w14:paraId="3DAB1921" w14:textId="67EFD67C" w:rsidR="0029141D" w:rsidRPr="001E21F4" w:rsidRDefault="0029141D" w:rsidP="0029141D">
      <w:pPr>
        <w:tabs>
          <w:tab w:val="center" w:pos="4513"/>
        </w:tabs>
        <w:spacing w:after="0" w:line="240" w:lineRule="auto"/>
        <w:jc w:val="center"/>
        <w:rPr>
          <w:rFonts w:ascii="Arial" w:hAnsi="Arial"/>
          <w:sz w:val="32"/>
          <w:szCs w:val="32"/>
        </w:rPr>
      </w:pPr>
    </w:p>
    <w:p w14:paraId="77044888" w14:textId="797C4EFD" w:rsidR="0029141D" w:rsidRPr="001E21F4" w:rsidRDefault="0029141D" w:rsidP="0029141D">
      <w:pPr>
        <w:tabs>
          <w:tab w:val="center" w:pos="4513"/>
        </w:tabs>
        <w:spacing w:after="0" w:line="240" w:lineRule="auto"/>
        <w:jc w:val="center"/>
        <w:rPr>
          <w:rFonts w:ascii="Arial" w:hAnsi="Arial"/>
          <w:sz w:val="32"/>
          <w:szCs w:val="32"/>
        </w:rPr>
      </w:pPr>
      <w:r w:rsidRPr="001E21F4">
        <w:rPr>
          <w:rFonts w:ascii="Arial" w:hAnsi="Arial"/>
          <w:sz w:val="32"/>
          <w:szCs w:val="32"/>
        </w:rPr>
        <w:t>Date of Submission: 24.09.2026</w:t>
      </w:r>
    </w:p>
    <w:p w14:paraId="2F386648" w14:textId="79801624" w:rsidR="00D81C94" w:rsidRPr="001E21F4" w:rsidRDefault="00D81C94" w:rsidP="00B2208E">
      <w:pPr>
        <w:tabs>
          <w:tab w:val="center" w:pos="4513"/>
        </w:tabs>
        <w:spacing w:after="0" w:line="240" w:lineRule="auto"/>
        <w:jc w:val="left"/>
        <w:rPr>
          <w:rFonts w:ascii="Arial" w:hAnsi="Arial"/>
          <w:b/>
          <w:bCs/>
          <w:sz w:val="32"/>
          <w:szCs w:val="32"/>
        </w:rPr>
      </w:pPr>
      <w:r w:rsidRPr="001E21F4">
        <w:rPr>
          <w:rFonts w:ascii="Arial" w:hAnsi="Arial"/>
          <w:sz w:val="32"/>
          <w:szCs w:val="32"/>
        </w:rPr>
        <w:br w:type="page"/>
      </w:r>
      <w:r w:rsidR="00B2208E" w:rsidRPr="001E21F4">
        <w:rPr>
          <w:rFonts w:ascii="Arial" w:hAnsi="Arial"/>
          <w:b/>
          <w:bCs/>
          <w:sz w:val="32"/>
          <w:szCs w:val="32"/>
        </w:rPr>
        <w:lastRenderedPageBreak/>
        <w:tab/>
      </w:r>
    </w:p>
    <w:p w14:paraId="21B89E11" w14:textId="77777777" w:rsidR="00D81C94" w:rsidRPr="001E21F4" w:rsidRDefault="00D81C94" w:rsidP="00D81C94">
      <w:pPr>
        <w:pStyle w:val="Heading1"/>
        <w:rPr>
          <w:rFonts w:ascii="Arial" w:hAnsi="Arial"/>
        </w:rPr>
      </w:pPr>
      <w:bookmarkStart w:id="0" w:name="_Toc240235750"/>
      <w:bookmarkStart w:id="1" w:name="_Toc240673955"/>
      <w:bookmarkStart w:id="2" w:name="_Toc241196344"/>
      <w:r w:rsidRPr="001E21F4">
        <w:rPr>
          <w:rFonts w:ascii="Arial" w:hAnsi="Arial"/>
        </w:rPr>
        <w:t>DECLARATION</w:t>
      </w:r>
      <w:bookmarkEnd w:id="0"/>
      <w:bookmarkEnd w:id="1"/>
      <w:bookmarkEnd w:id="2"/>
    </w:p>
    <w:p w14:paraId="4294B7B6" w14:textId="77777777" w:rsidR="00D81C94" w:rsidRPr="001E21F4" w:rsidRDefault="00D81C94" w:rsidP="00D81C94">
      <w:pPr>
        <w:rPr>
          <w:rFonts w:ascii="Arial" w:hAnsi="Arial"/>
          <w:b/>
        </w:rPr>
      </w:pPr>
    </w:p>
    <w:p w14:paraId="5E588A2C" w14:textId="77777777" w:rsidR="00D81C94" w:rsidRPr="001E21F4" w:rsidRDefault="00D81C94" w:rsidP="00D81C94">
      <w:pPr>
        <w:pBdr>
          <w:top w:val="single" w:sz="4" w:space="1" w:color="auto"/>
          <w:left w:val="single" w:sz="4" w:space="4" w:color="auto"/>
          <w:bottom w:val="single" w:sz="4" w:space="1" w:color="auto"/>
          <w:right w:val="single" w:sz="4" w:space="4" w:color="auto"/>
        </w:pBdr>
        <w:jc w:val="center"/>
        <w:rPr>
          <w:rFonts w:ascii="Arial" w:hAnsi="Arial"/>
        </w:rPr>
      </w:pPr>
      <w:r w:rsidRPr="001E21F4">
        <w:rPr>
          <w:rFonts w:ascii="Arial" w:hAnsi="Arial"/>
          <w:noProof/>
        </w:rPr>
        <w:drawing>
          <wp:inline distT="0" distB="0" distL="0" distR="0" wp14:anchorId="0C0ED5AC" wp14:editId="56036DE9">
            <wp:extent cx="2844800" cy="1162685"/>
            <wp:effectExtent l="0" t="0" r="0" b="0"/>
            <wp:docPr id="1763331168" name="Picture 17633311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4800" cy="1162685"/>
                    </a:xfrm>
                    <a:prstGeom prst="rect">
                      <a:avLst/>
                    </a:prstGeom>
                    <a:noFill/>
                    <a:ln>
                      <a:noFill/>
                    </a:ln>
                  </pic:spPr>
                </pic:pic>
              </a:graphicData>
            </a:graphic>
          </wp:inline>
        </w:drawing>
      </w:r>
    </w:p>
    <w:p w14:paraId="05B997A6" w14:textId="77777777" w:rsidR="00D81C94" w:rsidRPr="001E21F4" w:rsidRDefault="00D81C94" w:rsidP="00D81C94">
      <w:pPr>
        <w:pBdr>
          <w:top w:val="single" w:sz="4" w:space="1" w:color="auto"/>
          <w:left w:val="single" w:sz="4" w:space="4" w:color="auto"/>
          <w:bottom w:val="single" w:sz="4" w:space="1" w:color="auto"/>
          <w:right w:val="single" w:sz="4" w:space="4" w:color="auto"/>
        </w:pBdr>
        <w:jc w:val="center"/>
        <w:rPr>
          <w:rFonts w:ascii="Arial" w:hAnsi="Arial"/>
          <w:b/>
          <w:sz w:val="28"/>
          <w:szCs w:val="28"/>
        </w:rPr>
      </w:pPr>
    </w:p>
    <w:p w14:paraId="3BFB70BB" w14:textId="77777777" w:rsidR="00D81C94" w:rsidRPr="001E21F4" w:rsidRDefault="00D81C94" w:rsidP="00D81C94">
      <w:pPr>
        <w:pBdr>
          <w:top w:val="single" w:sz="4" w:space="1" w:color="auto"/>
          <w:left w:val="single" w:sz="4" w:space="4" w:color="auto"/>
          <w:bottom w:val="single" w:sz="4" w:space="1" w:color="auto"/>
          <w:right w:val="single" w:sz="4" w:space="4" w:color="auto"/>
        </w:pBdr>
        <w:jc w:val="center"/>
        <w:rPr>
          <w:rFonts w:ascii="Arial" w:hAnsi="Arial"/>
          <w:sz w:val="28"/>
          <w:szCs w:val="28"/>
        </w:rPr>
      </w:pPr>
      <w:r w:rsidRPr="001E21F4">
        <w:rPr>
          <w:rFonts w:ascii="Arial" w:hAnsi="Arial"/>
          <w:b/>
          <w:sz w:val="28"/>
          <w:szCs w:val="28"/>
        </w:rPr>
        <w:t>Master’s Degrees by Examination and Dissertation</w:t>
      </w:r>
    </w:p>
    <w:p w14:paraId="38207CF7" w14:textId="77777777" w:rsidR="00D81C94" w:rsidRPr="001E21F4" w:rsidRDefault="00D81C94" w:rsidP="00D81C94">
      <w:pPr>
        <w:pBdr>
          <w:top w:val="single" w:sz="4" w:space="1" w:color="auto"/>
          <w:left w:val="single" w:sz="4" w:space="4" w:color="auto"/>
          <w:bottom w:val="single" w:sz="4" w:space="1" w:color="auto"/>
          <w:right w:val="single" w:sz="4" w:space="4" w:color="auto"/>
        </w:pBdr>
        <w:jc w:val="center"/>
        <w:rPr>
          <w:rFonts w:ascii="Arial" w:hAnsi="Arial"/>
          <w:sz w:val="28"/>
          <w:szCs w:val="28"/>
        </w:rPr>
      </w:pPr>
      <w:r w:rsidRPr="001E21F4">
        <w:rPr>
          <w:rFonts w:ascii="Arial" w:hAnsi="Arial"/>
          <w:b/>
          <w:sz w:val="28"/>
          <w:szCs w:val="28"/>
        </w:rPr>
        <w:t>Declaration Form</w:t>
      </w:r>
    </w:p>
    <w:p w14:paraId="5166F110" w14:textId="77777777" w:rsidR="00D81C94" w:rsidRPr="001E21F4" w:rsidRDefault="00D81C94" w:rsidP="00D81C94">
      <w:pPr>
        <w:pBdr>
          <w:top w:val="single" w:sz="4" w:space="1" w:color="auto"/>
          <w:left w:val="single" w:sz="4" w:space="4" w:color="auto"/>
          <w:bottom w:val="single" w:sz="4" w:space="1" w:color="auto"/>
          <w:right w:val="single" w:sz="4" w:space="4" w:color="auto"/>
        </w:pBdr>
        <w:rPr>
          <w:rFonts w:ascii="Arial" w:hAnsi="Arial"/>
        </w:rPr>
      </w:pPr>
    </w:p>
    <w:p w14:paraId="753ACAC7" w14:textId="1C53AA25" w:rsidR="00D81C94" w:rsidRPr="001E21F4" w:rsidRDefault="00D81C94" w:rsidP="00D81C94">
      <w:pPr>
        <w:pBdr>
          <w:top w:val="single" w:sz="4" w:space="1" w:color="auto"/>
          <w:left w:val="single" w:sz="4" w:space="4" w:color="auto"/>
          <w:bottom w:val="single" w:sz="4" w:space="1" w:color="auto"/>
          <w:right w:val="single" w:sz="4" w:space="4" w:color="auto"/>
        </w:pBdr>
        <w:rPr>
          <w:rFonts w:ascii="Arial" w:hAnsi="Arial"/>
        </w:rPr>
      </w:pPr>
      <w:r w:rsidRPr="001E21F4">
        <w:rPr>
          <w:rFonts w:ascii="Arial" w:hAnsi="Arial"/>
        </w:rPr>
        <w:t xml:space="preserve">I, </w:t>
      </w:r>
      <w:r w:rsidR="006A7C77" w:rsidRPr="001E21F4">
        <w:rPr>
          <w:rFonts w:ascii="Arial" w:hAnsi="Arial"/>
          <w:szCs w:val="24"/>
        </w:rPr>
        <w:t xml:space="preserve">Md </w:t>
      </w:r>
      <w:proofErr w:type="spellStart"/>
      <w:r w:rsidR="006A7C77" w:rsidRPr="001E21F4">
        <w:rPr>
          <w:rFonts w:ascii="Arial" w:hAnsi="Arial"/>
          <w:szCs w:val="24"/>
        </w:rPr>
        <w:t>Ranu</w:t>
      </w:r>
      <w:proofErr w:type="spellEnd"/>
      <w:r w:rsidR="006A7C77" w:rsidRPr="001E21F4">
        <w:rPr>
          <w:rFonts w:ascii="Arial" w:hAnsi="Arial"/>
          <w:szCs w:val="24"/>
        </w:rPr>
        <w:t xml:space="preserve"> Miah</w:t>
      </w:r>
      <w:r w:rsidRPr="001E21F4">
        <w:rPr>
          <w:rFonts w:ascii="Arial" w:hAnsi="Arial"/>
          <w:sz w:val="22"/>
          <w:szCs w:val="21"/>
        </w:rPr>
        <w:t xml:space="preserve">, </w:t>
      </w:r>
      <w:r w:rsidRPr="001E21F4">
        <w:rPr>
          <w:rFonts w:ascii="Arial" w:hAnsi="Arial"/>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5F91C30" w14:textId="7ACC2750" w:rsidR="007A66CE" w:rsidRPr="001E21F4" w:rsidRDefault="00DA11B3" w:rsidP="00D81C94">
      <w:pPr>
        <w:pBdr>
          <w:top w:val="single" w:sz="4" w:space="1" w:color="auto"/>
          <w:left w:val="single" w:sz="4" w:space="4" w:color="auto"/>
          <w:bottom w:val="single" w:sz="4" w:space="1" w:color="auto"/>
          <w:right w:val="single" w:sz="4" w:space="4" w:color="auto"/>
        </w:pBdr>
        <w:rPr>
          <w:rFonts w:ascii="Arial" w:hAnsi="Arial"/>
        </w:rPr>
      </w:pPr>
      <w:r w:rsidRPr="001E21F4">
        <w:rPr>
          <w:rFonts w:ascii="Arial" w:hAnsi="Arial"/>
          <w:noProof/>
        </w:rPr>
        <w:drawing>
          <wp:anchor distT="0" distB="0" distL="114300" distR="114300" simplePos="0" relativeHeight="251659264" behindDoc="1" locked="0" layoutInCell="1" allowOverlap="1" wp14:anchorId="31DDC8A4" wp14:editId="1C7CF1EB">
            <wp:simplePos x="0" y="0"/>
            <wp:positionH relativeFrom="column">
              <wp:posOffset>819150</wp:posOffset>
            </wp:positionH>
            <wp:positionV relativeFrom="paragraph">
              <wp:posOffset>297180</wp:posOffset>
            </wp:positionV>
            <wp:extent cx="914400" cy="283210"/>
            <wp:effectExtent l="0" t="0" r="0" b="0"/>
            <wp:wrapTight wrapText="bothSides">
              <wp:wrapPolygon edited="0">
                <wp:start x="0" y="0"/>
                <wp:lineTo x="0" y="20341"/>
                <wp:lineTo x="21150" y="20341"/>
                <wp:lineTo x="2115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flipV="1">
                      <a:off x="0" y="0"/>
                      <a:ext cx="914400" cy="283210"/>
                    </a:xfrm>
                    <a:prstGeom prst="rect">
                      <a:avLst/>
                    </a:prstGeom>
                  </pic:spPr>
                </pic:pic>
              </a:graphicData>
            </a:graphic>
            <wp14:sizeRelH relativeFrom="margin">
              <wp14:pctWidth>0</wp14:pctWidth>
            </wp14:sizeRelH>
            <wp14:sizeRelV relativeFrom="margin">
              <wp14:pctHeight>0</wp14:pctHeight>
            </wp14:sizeRelV>
          </wp:anchor>
        </w:drawing>
      </w:r>
    </w:p>
    <w:p w14:paraId="3F69BDBD" w14:textId="29AC1CE6" w:rsidR="00D81C94" w:rsidRPr="001E21F4" w:rsidRDefault="00D81C94" w:rsidP="00D81C94">
      <w:pPr>
        <w:pBdr>
          <w:top w:val="single" w:sz="4" w:space="1" w:color="auto"/>
          <w:left w:val="single" w:sz="4" w:space="4" w:color="auto"/>
          <w:bottom w:val="single" w:sz="4" w:space="1" w:color="auto"/>
          <w:right w:val="single" w:sz="4" w:space="4" w:color="auto"/>
        </w:pBdr>
        <w:rPr>
          <w:rFonts w:ascii="Arial" w:hAnsi="Arial"/>
        </w:rPr>
      </w:pPr>
      <w:r w:rsidRPr="001E21F4">
        <w:rPr>
          <w:rFonts w:ascii="Arial" w:hAnsi="Arial"/>
        </w:rPr>
        <w:t>Signature:</w:t>
      </w:r>
      <w:r w:rsidR="00EC2CAB" w:rsidRPr="001E21F4">
        <w:rPr>
          <w:rFonts w:ascii="Arial" w:hAnsi="Arial"/>
        </w:rPr>
        <w:t xml:space="preserve"> </w:t>
      </w:r>
    </w:p>
    <w:p w14:paraId="56A0D5A6" w14:textId="7E7542AF" w:rsidR="00D81C94" w:rsidRPr="001E21F4" w:rsidRDefault="00D81C94" w:rsidP="00D81C94">
      <w:pPr>
        <w:pBdr>
          <w:top w:val="single" w:sz="4" w:space="1" w:color="auto"/>
          <w:left w:val="single" w:sz="4" w:space="4" w:color="auto"/>
          <w:bottom w:val="single" w:sz="4" w:space="1" w:color="auto"/>
          <w:right w:val="single" w:sz="4" w:space="4" w:color="auto"/>
        </w:pBdr>
        <w:rPr>
          <w:rFonts w:ascii="Arial" w:hAnsi="Arial"/>
        </w:rPr>
      </w:pPr>
      <w:r w:rsidRPr="001E21F4">
        <w:rPr>
          <w:rFonts w:ascii="Arial" w:hAnsi="Arial"/>
        </w:rPr>
        <w:t xml:space="preserve">Date:         </w:t>
      </w:r>
      <w:r w:rsidR="00EC2CAB" w:rsidRPr="001E21F4">
        <w:rPr>
          <w:rFonts w:ascii="Arial" w:hAnsi="Arial"/>
        </w:rPr>
        <w:t>2</w:t>
      </w:r>
      <w:r w:rsidR="00DA11B3">
        <w:rPr>
          <w:rFonts w:ascii="Arial" w:hAnsi="Arial"/>
        </w:rPr>
        <w:t>5</w:t>
      </w:r>
      <w:r w:rsidR="00EC2CAB" w:rsidRPr="001E21F4">
        <w:rPr>
          <w:rFonts w:ascii="Arial" w:hAnsi="Arial"/>
        </w:rPr>
        <w:t>/09/2026</w:t>
      </w:r>
    </w:p>
    <w:p w14:paraId="733120E9" w14:textId="77777777" w:rsidR="00D81C94" w:rsidRPr="001E21F4" w:rsidRDefault="00D81C94" w:rsidP="00D81C94">
      <w:pPr>
        <w:pBdr>
          <w:top w:val="single" w:sz="4" w:space="1" w:color="auto"/>
          <w:left w:val="single" w:sz="4" w:space="4" w:color="auto"/>
          <w:bottom w:val="single" w:sz="4" w:space="1" w:color="auto"/>
          <w:right w:val="single" w:sz="4" w:space="4" w:color="auto"/>
        </w:pBdr>
        <w:rPr>
          <w:rFonts w:ascii="Arial" w:hAnsi="Arial"/>
        </w:rPr>
      </w:pPr>
    </w:p>
    <w:p w14:paraId="3EC88228" w14:textId="77777777" w:rsidR="00D81C94" w:rsidRPr="001E21F4" w:rsidRDefault="00D81C94" w:rsidP="00D81C94">
      <w:pPr>
        <w:spacing w:after="200"/>
        <w:jc w:val="left"/>
        <w:rPr>
          <w:rFonts w:ascii="Arial" w:hAnsi="Arial"/>
          <w:b/>
          <w:sz w:val="32"/>
        </w:rPr>
      </w:pPr>
      <w:r w:rsidRPr="001E21F4">
        <w:rPr>
          <w:rFonts w:ascii="Arial" w:hAnsi="Arial"/>
          <w:b/>
          <w:sz w:val="32"/>
        </w:rPr>
        <w:br w:type="page"/>
      </w:r>
    </w:p>
    <w:p w14:paraId="26C1F327" w14:textId="15888CA4" w:rsidR="00B95E28" w:rsidRPr="001E21F4" w:rsidRDefault="00D81C94" w:rsidP="00B95E28">
      <w:pPr>
        <w:pStyle w:val="Heading1"/>
        <w:rPr>
          <w:rFonts w:ascii="Arial" w:hAnsi="Arial"/>
        </w:rPr>
      </w:pPr>
      <w:bookmarkStart w:id="3" w:name="_Toc240673956"/>
      <w:bookmarkStart w:id="4" w:name="_Toc241196345"/>
      <w:r w:rsidRPr="001E21F4">
        <w:rPr>
          <w:rFonts w:ascii="Arial" w:hAnsi="Arial"/>
        </w:rPr>
        <w:lastRenderedPageBreak/>
        <w:t>AI Use Acknowledgement</w:t>
      </w:r>
      <w:bookmarkEnd w:id="3"/>
      <w:bookmarkEnd w:id="4"/>
    </w:p>
    <w:p w14:paraId="7D5F5A20" w14:textId="6628F056" w:rsidR="00B95E28" w:rsidRPr="001E21F4" w:rsidRDefault="00B95E28" w:rsidP="00B95E28">
      <w:pPr>
        <w:pStyle w:val="NormalWeb"/>
        <w:rPr>
          <w:rFonts w:ascii="Arial" w:hAnsi="Arial" w:cs="Arial"/>
        </w:rPr>
      </w:pPr>
      <w:r w:rsidRPr="001E21F4">
        <w:rPr>
          <w:rFonts w:ascii="Arial" w:hAnsi="Arial" w:cs="Arial"/>
          <w:noProof/>
        </w:rPr>
        <w:drawing>
          <wp:inline distT="0" distB="0" distL="0" distR="0" wp14:anchorId="4B99032F" wp14:editId="16C8198A">
            <wp:extent cx="5731510" cy="16135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613535"/>
                    </a:xfrm>
                    <a:prstGeom prst="rect">
                      <a:avLst/>
                    </a:prstGeom>
                  </pic:spPr>
                </pic:pic>
              </a:graphicData>
            </a:graphic>
          </wp:inline>
        </w:drawing>
      </w:r>
    </w:p>
    <w:p w14:paraId="0CCDAACF" w14:textId="77777777" w:rsidR="001E0DC5" w:rsidRPr="001E21F4" w:rsidRDefault="001E0DC5" w:rsidP="00322B53">
      <w:pPr>
        <w:rPr>
          <w:rFonts w:ascii="Arial" w:hAnsi="Arial"/>
        </w:rPr>
      </w:pPr>
    </w:p>
    <w:p w14:paraId="491E8C35" w14:textId="77777777" w:rsidR="001E0DC5" w:rsidRPr="001E21F4" w:rsidRDefault="008A1A11" w:rsidP="00322B53">
      <w:pPr>
        <w:rPr>
          <w:rFonts w:ascii="Arial" w:hAnsi="Arial"/>
        </w:rPr>
      </w:pPr>
      <w:r w:rsidRPr="001E21F4">
        <w:rPr>
          <w:rFonts w:ascii="Arial" w:hAnsi="Arial"/>
        </w:rPr>
        <w:br w:type="page"/>
      </w:r>
    </w:p>
    <w:p w14:paraId="33F5B242" w14:textId="77777777" w:rsidR="001E0DC5" w:rsidRPr="001E21F4" w:rsidRDefault="008A1A11" w:rsidP="00322B53">
      <w:pPr>
        <w:pStyle w:val="Heading1"/>
        <w:spacing w:line="360" w:lineRule="auto"/>
        <w:rPr>
          <w:rFonts w:ascii="Arial" w:hAnsi="Arial"/>
        </w:rPr>
      </w:pPr>
      <w:bookmarkStart w:id="5" w:name="bm_1_Acknowledgements"/>
      <w:bookmarkStart w:id="6" w:name="_Toc240673957"/>
      <w:bookmarkStart w:id="7" w:name="_Toc241196346"/>
      <w:r w:rsidRPr="001E21F4">
        <w:rPr>
          <w:rFonts w:ascii="Arial" w:hAnsi="Arial"/>
        </w:rPr>
        <w:lastRenderedPageBreak/>
        <w:t>Acknowledgements</w:t>
      </w:r>
      <w:bookmarkEnd w:id="5"/>
      <w:bookmarkEnd w:id="6"/>
      <w:bookmarkEnd w:id="7"/>
    </w:p>
    <w:p w14:paraId="73C4621E" w14:textId="4A772D4A" w:rsidR="001E0DC5" w:rsidRPr="001E21F4" w:rsidRDefault="00223B0D" w:rsidP="00223B0D">
      <w:pPr>
        <w:rPr>
          <w:rFonts w:ascii="Arial" w:hAnsi="Arial"/>
        </w:rPr>
      </w:pPr>
      <w:r w:rsidRPr="001E21F4">
        <w:rPr>
          <w:rFonts w:ascii="Arial" w:hAnsi="Arial"/>
        </w:rPr>
        <w:t xml:space="preserve">I would like to thank my dissertation supervisor and the academic staff of the Master of Business Administration </w:t>
      </w:r>
      <w:proofErr w:type="spellStart"/>
      <w:r w:rsidRPr="001E21F4">
        <w:rPr>
          <w:rFonts w:ascii="Arial" w:hAnsi="Arial"/>
        </w:rPr>
        <w:t>programme</w:t>
      </w:r>
      <w:proofErr w:type="spellEnd"/>
      <w:r w:rsidRPr="001E21F4">
        <w:rPr>
          <w:rFonts w:ascii="Arial" w:hAnsi="Arial"/>
        </w:rPr>
        <w:t xml:space="preserve"> for their guidance during this research. Their comments helped me to develop my research problem, theory, questionnaire and analysis. I would also like to thank all participants for their time in filling out the survey. Their answers enabled the use of the empirical stage in this dissertation. Last but not least, I would like to express my gratitude to my family and friends for their patience, encouragement and practical assistance in planning, data collection, analysis and writing of this study</w:t>
      </w:r>
      <w:r w:rsidR="008A1A11" w:rsidRPr="001E21F4">
        <w:rPr>
          <w:rFonts w:ascii="Arial" w:hAnsi="Arial"/>
        </w:rPr>
        <w:t>.</w:t>
      </w:r>
    </w:p>
    <w:p w14:paraId="4FF5186D" w14:textId="77777777" w:rsidR="00322B53" w:rsidRPr="001E21F4" w:rsidRDefault="00322B53" w:rsidP="00322B53">
      <w:pPr>
        <w:spacing w:after="0"/>
        <w:jc w:val="left"/>
        <w:rPr>
          <w:rFonts w:ascii="Arial" w:eastAsia="PMingLiU" w:hAnsi="Arial"/>
          <w:b/>
          <w:sz w:val="32"/>
        </w:rPr>
      </w:pPr>
      <w:bookmarkStart w:id="8" w:name="bm_2_Abstract"/>
      <w:r w:rsidRPr="001E21F4">
        <w:rPr>
          <w:rFonts w:ascii="Arial" w:hAnsi="Arial"/>
        </w:rPr>
        <w:br w:type="page"/>
      </w:r>
    </w:p>
    <w:p w14:paraId="08B6ED6F" w14:textId="77777777" w:rsidR="001E0DC5" w:rsidRPr="001E21F4" w:rsidRDefault="008A1A11" w:rsidP="00322B53">
      <w:pPr>
        <w:pStyle w:val="Heading1"/>
        <w:spacing w:line="360" w:lineRule="auto"/>
        <w:rPr>
          <w:rFonts w:ascii="Arial" w:hAnsi="Arial"/>
        </w:rPr>
      </w:pPr>
      <w:bookmarkStart w:id="9" w:name="_Toc240673958"/>
      <w:bookmarkStart w:id="10" w:name="_Toc241196347"/>
      <w:r w:rsidRPr="001E21F4">
        <w:rPr>
          <w:rFonts w:ascii="Arial" w:hAnsi="Arial"/>
        </w:rPr>
        <w:lastRenderedPageBreak/>
        <w:t>Abstract</w:t>
      </w:r>
      <w:bookmarkEnd w:id="8"/>
      <w:bookmarkEnd w:id="9"/>
      <w:bookmarkEnd w:id="10"/>
    </w:p>
    <w:p w14:paraId="6CBF7B03" w14:textId="13A9129B" w:rsidR="001E0DC5" w:rsidRPr="001E21F4" w:rsidRDefault="00223B0D" w:rsidP="00223B0D">
      <w:pPr>
        <w:rPr>
          <w:rFonts w:ascii="Arial" w:hAnsi="Arial"/>
        </w:rPr>
      </w:pPr>
      <w:r w:rsidRPr="001E21F4">
        <w:rPr>
          <w:rFonts w:ascii="Arial" w:hAnsi="Arial"/>
        </w:rPr>
        <w:t xml:space="preserve">This dissertation investigates the relationships between perceived Instagram and </w:t>
      </w:r>
      <w:proofErr w:type="spellStart"/>
      <w:r w:rsidRPr="001E21F4">
        <w:rPr>
          <w:rFonts w:ascii="Arial" w:hAnsi="Arial"/>
        </w:rPr>
        <w:t>TikTok</w:t>
      </w:r>
      <w:proofErr w:type="spellEnd"/>
      <w:r w:rsidRPr="001E21F4">
        <w:rPr>
          <w:rFonts w:ascii="Arial" w:hAnsi="Arial"/>
        </w:rPr>
        <w:t xml:space="preserve"> marketing activities, influencer credibility, brand trust and purchase intention towards ASOS among UK Generation Z consumers. The research design used was positivist and deductive, of cross-sectional and quantitative data collection using a structured online questionnaire. A total of 106 responses were received, but application of the predefined consent, age, residency, attention-check and response-quality criteria produced a final analytical sample of 22 respondents. Descriptive results showed generally </w:t>
      </w:r>
      <w:proofErr w:type="spellStart"/>
      <w:r w:rsidRPr="001E21F4">
        <w:rPr>
          <w:rFonts w:ascii="Arial" w:hAnsi="Arial"/>
        </w:rPr>
        <w:t>favourable</w:t>
      </w:r>
      <w:proofErr w:type="spellEnd"/>
      <w:r w:rsidRPr="001E21F4">
        <w:rPr>
          <w:rFonts w:ascii="Arial" w:hAnsi="Arial"/>
        </w:rPr>
        <w:t xml:space="preserve"> evaluations of ASOS. The perceived social media marketing activity mean was 4.019, the mean for influencer credibility was 3.966, the mean for brand trust was 4.182 and the mean for purchase intention was 4.068 on five-point scales. The internal consistency of all principal composite measures, however, was weak and severely reduces the inferential confidence. Pearson correlations between each focal predictor and purchase intention were positive but statistically non-significant. The full hierarchical regression model accounted for 14.6 per cent of observed variance, but was not statistically significant, </w:t>
      </w:r>
      <w:proofErr w:type="gramStart"/>
      <w:r w:rsidRPr="001E21F4">
        <w:rPr>
          <w:rFonts w:ascii="Arial" w:hAnsi="Arial"/>
        </w:rPr>
        <w:t>F(</w:t>
      </w:r>
      <w:proofErr w:type="gramEnd"/>
      <w:r w:rsidRPr="001E21F4">
        <w:rPr>
          <w:rFonts w:ascii="Arial" w:hAnsi="Arial"/>
        </w:rPr>
        <w:t xml:space="preserve">5, 16) = 0.549, p = 0.737. The highest focal coefficient was seen for perceived social media marketing activities (B = 0.582, p = 0.280), and the other two variables were not significant. There was no significant difference in purchase intention between Instagram and </w:t>
      </w:r>
      <w:proofErr w:type="spellStart"/>
      <w:r w:rsidRPr="001E21F4">
        <w:rPr>
          <w:rFonts w:ascii="Arial" w:hAnsi="Arial"/>
        </w:rPr>
        <w:t>TikTok</w:t>
      </w:r>
      <w:proofErr w:type="spellEnd"/>
      <w:r w:rsidRPr="001E21F4">
        <w:rPr>
          <w:rFonts w:ascii="Arial" w:hAnsi="Arial"/>
        </w:rPr>
        <w:t xml:space="preserve"> focused respondents, </w:t>
      </w:r>
      <w:proofErr w:type="gramStart"/>
      <w:r w:rsidRPr="001E21F4">
        <w:rPr>
          <w:rFonts w:ascii="Arial" w:hAnsi="Arial"/>
        </w:rPr>
        <w:t>t(</w:t>
      </w:r>
      <w:proofErr w:type="gramEnd"/>
      <w:r w:rsidRPr="001E21F4">
        <w:rPr>
          <w:rFonts w:ascii="Arial" w:hAnsi="Arial"/>
        </w:rPr>
        <w:t>20) = 0.703, p = 0.490. Consequently, H1 to H4 were not supported. The study introduces a brand-specific platform-comparative measure of content, source, and trust perceptions and demonstrates the need for sufficient sampling size and measurement quality. The results are exploratory and indicate that ASOS need to consider platform-specific creative activity based on more positive conversion data than just positive perceptions</w:t>
      </w:r>
      <w:r w:rsidR="008A1A11" w:rsidRPr="001E21F4">
        <w:rPr>
          <w:rFonts w:ascii="Arial" w:hAnsi="Arial"/>
        </w:rPr>
        <w:t>.</w:t>
      </w:r>
    </w:p>
    <w:p w14:paraId="08DF0B11" w14:textId="77777777" w:rsidR="006A7C77" w:rsidRPr="001E21F4" w:rsidRDefault="008A1A11" w:rsidP="00322B53">
      <w:pPr>
        <w:rPr>
          <w:rFonts w:ascii="Arial" w:hAnsi="Arial"/>
        </w:rPr>
      </w:pPr>
      <w:r w:rsidRPr="001E21F4">
        <w:rPr>
          <w:rFonts w:ascii="Arial" w:hAnsi="Arial"/>
          <w:b/>
        </w:rPr>
        <w:t xml:space="preserve">Keywords: </w:t>
      </w:r>
      <w:r w:rsidRPr="001E21F4">
        <w:rPr>
          <w:rFonts w:ascii="Arial" w:hAnsi="Arial"/>
        </w:rPr>
        <w:t xml:space="preserve">Instagram marketing, </w:t>
      </w:r>
      <w:proofErr w:type="spellStart"/>
      <w:r w:rsidRPr="001E21F4">
        <w:rPr>
          <w:rFonts w:ascii="Arial" w:hAnsi="Arial"/>
        </w:rPr>
        <w:t>TikTok</w:t>
      </w:r>
      <w:proofErr w:type="spellEnd"/>
      <w:r w:rsidRPr="001E21F4">
        <w:rPr>
          <w:rFonts w:ascii="Arial" w:hAnsi="Arial"/>
        </w:rPr>
        <w:t xml:space="preserve"> marketing, Generation Z, purchase intention, ASOS</w:t>
      </w:r>
    </w:p>
    <w:p w14:paraId="6FB85115" w14:textId="77777777" w:rsidR="006A7C77" w:rsidRPr="001E21F4" w:rsidRDefault="006A7C77">
      <w:pPr>
        <w:spacing w:after="0" w:line="240" w:lineRule="auto"/>
        <w:jc w:val="left"/>
        <w:rPr>
          <w:rFonts w:ascii="Arial" w:hAnsi="Arial"/>
        </w:rPr>
      </w:pPr>
      <w:r w:rsidRPr="001E21F4">
        <w:rPr>
          <w:rFonts w:ascii="Arial" w:hAnsi="Arial"/>
        </w:rPr>
        <w:br w:type="page"/>
      </w:r>
    </w:p>
    <w:sdt>
      <w:sdtPr>
        <w:rPr>
          <w:rFonts w:ascii="Arial" w:eastAsia="Times New Roman" w:hAnsi="Arial"/>
          <w:bCs w:val="0"/>
          <w:color w:val="auto"/>
          <w:sz w:val="24"/>
          <w:szCs w:val="22"/>
        </w:rPr>
        <w:id w:val="253104740"/>
        <w:docPartObj>
          <w:docPartGallery w:val="Table of Contents"/>
          <w:docPartUnique/>
        </w:docPartObj>
      </w:sdtPr>
      <w:sdtEndPr>
        <w:rPr>
          <w:b/>
          <w:noProof/>
        </w:rPr>
      </w:sdtEndPr>
      <w:sdtContent>
        <w:p w14:paraId="3D0806ED" w14:textId="386B4D90" w:rsidR="009D026F" w:rsidRPr="001E21F4" w:rsidRDefault="009D026F">
          <w:pPr>
            <w:pStyle w:val="TOCHeading"/>
            <w:rPr>
              <w:rFonts w:ascii="Arial" w:hAnsi="Arial"/>
            </w:rPr>
          </w:pPr>
          <w:r w:rsidRPr="001E21F4">
            <w:rPr>
              <w:rFonts w:ascii="Arial" w:hAnsi="Arial"/>
            </w:rPr>
            <w:t>Table of Contents</w:t>
          </w:r>
        </w:p>
        <w:p w14:paraId="42B4DFB3" w14:textId="04FE9CF0" w:rsidR="001E21F4" w:rsidRDefault="009D026F">
          <w:pPr>
            <w:pStyle w:val="TOC1"/>
            <w:rPr>
              <w:rFonts w:asciiTheme="minorHAnsi" w:eastAsiaTheme="minorEastAsia" w:hAnsiTheme="minorHAnsi" w:cstheme="minorBidi"/>
              <w:b w:val="0"/>
              <w:bCs w:val="0"/>
              <w:noProof/>
              <w:kern w:val="2"/>
              <w:szCs w:val="24"/>
              <w:lang w:eastAsia="zh-TW"/>
            </w:rPr>
          </w:pPr>
          <w:r w:rsidRPr="001E21F4">
            <w:rPr>
              <w:rFonts w:ascii="Arial" w:hAnsi="Arial"/>
            </w:rPr>
            <w:fldChar w:fldCharType="begin"/>
          </w:r>
          <w:r w:rsidRPr="001E21F4">
            <w:rPr>
              <w:rFonts w:ascii="Arial" w:hAnsi="Arial"/>
            </w:rPr>
            <w:instrText xml:space="preserve"> TOC \o "1-3" \h \z \u </w:instrText>
          </w:r>
          <w:r w:rsidRPr="001E21F4">
            <w:rPr>
              <w:rFonts w:ascii="Arial" w:hAnsi="Arial"/>
            </w:rPr>
            <w:fldChar w:fldCharType="separate"/>
          </w:r>
          <w:hyperlink w:anchor="_Toc241196344" w:history="1">
            <w:r w:rsidR="001E21F4" w:rsidRPr="00B0269E">
              <w:rPr>
                <w:rStyle w:val="Hyperlink"/>
                <w:rFonts w:ascii="Arial" w:hAnsi="Arial"/>
                <w:noProof/>
              </w:rPr>
              <w:t>DECLARATION</w:t>
            </w:r>
            <w:r w:rsidR="001E21F4">
              <w:rPr>
                <w:noProof/>
                <w:webHidden/>
              </w:rPr>
              <w:tab/>
            </w:r>
            <w:r w:rsidR="001E21F4">
              <w:rPr>
                <w:noProof/>
                <w:webHidden/>
              </w:rPr>
              <w:fldChar w:fldCharType="begin"/>
            </w:r>
            <w:r w:rsidR="001E21F4">
              <w:rPr>
                <w:noProof/>
                <w:webHidden/>
              </w:rPr>
              <w:instrText xml:space="preserve"> PAGEREF _Toc241196344 \h </w:instrText>
            </w:r>
            <w:r w:rsidR="001E21F4">
              <w:rPr>
                <w:noProof/>
                <w:webHidden/>
              </w:rPr>
            </w:r>
            <w:r w:rsidR="001E21F4">
              <w:rPr>
                <w:noProof/>
                <w:webHidden/>
              </w:rPr>
              <w:fldChar w:fldCharType="separate"/>
            </w:r>
            <w:r w:rsidR="001E21F4">
              <w:rPr>
                <w:noProof/>
                <w:webHidden/>
              </w:rPr>
              <w:t>2</w:t>
            </w:r>
            <w:r w:rsidR="001E21F4">
              <w:rPr>
                <w:noProof/>
                <w:webHidden/>
              </w:rPr>
              <w:fldChar w:fldCharType="end"/>
            </w:r>
          </w:hyperlink>
        </w:p>
        <w:p w14:paraId="2FF6AD3F" w14:textId="357E272D" w:rsidR="001E21F4" w:rsidRDefault="009F6A11">
          <w:pPr>
            <w:pStyle w:val="TOC1"/>
            <w:rPr>
              <w:rFonts w:asciiTheme="minorHAnsi" w:eastAsiaTheme="minorEastAsia" w:hAnsiTheme="minorHAnsi" w:cstheme="minorBidi"/>
              <w:b w:val="0"/>
              <w:bCs w:val="0"/>
              <w:noProof/>
              <w:kern w:val="2"/>
              <w:szCs w:val="24"/>
              <w:lang w:eastAsia="zh-TW"/>
            </w:rPr>
          </w:pPr>
          <w:hyperlink w:anchor="_Toc241196345" w:history="1">
            <w:r w:rsidR="001E21F4" w:rsidRPr="00B0269E">
              <w:rPr>
                <w:rStyle w:val="Hyperlink"/>
                <w:rFonts w:ascii="Arial" w:hAnsi="Arial"/>
                <w:noProof/>
              </w:rPr>
              <w:t>AI Use Acknowledgement</w:t>
            </w:r>
            <w:r w:rsidR="001E21F4">
              <w:rPr>
                <w:noProof/>
                <w:webHidden/>
              </w:rPr>
              <w:tab/>
            </w:r>
            <w:r w:rsidR="001E21F4">
              <w:rPr>
                <w:noProof/>
                <w:webHidden/>
              </w:rPr>
              <w:fldChar w:fldCharType="begin"/>
            </w:r>
            <w:r w:rsidR="001E21F4">
              <w:rPr>
                <w:noProof/>
                <w:webHidden/>
              </w:rPr>
              <w:instrText xml:space="preserve"> PAGEREF _Toc241196345 \h </w:instrText>
            </w:r>
            <w:r w:rsidR="001E21F4">
              <w:rPr>
                <w:noProof/>
                <w:webHidden/>
              </w:rPr>
            </w:r>
            <w:r w:rsidR="001E21F4">
              <w:rPr>
                <w:noProof/>
                <w:webHidden/>
              </w:rPr>
              <w:fldChar w:fldCharType="separate"/>
            </w:r>
            <w:r w:rsidR="001E21F4">
              <w:rPr>
                <w:noProof/>
                <w:webHidden/>
              </w:rPr>
              <w:t>3</w:t>
            </w:r>
            <w:r w:rsidR="001E21F4">
              <w:rPr>
                <w:noProof/>
                <w:webHidden/>
              </w:rPr>
              <w:fldChar w:fldCharType="end"/>
            </w:r>
          </w:hyperlink>
        </w:p>
        <w:p w14:paraId="25610DD9" w14:textId="34E8FC6F" w:rsidR="001E21F4" w:rsidRDefault="009F6A11">
          <w:pPr>
            <w:pStyle w:val="TOC1"/>
            <w:rPr>
              <w:rFonts w:asciiTheme="minorHAnsi" w:eastAsiaTheme="minorEastAsia" w:hAnsiTheme="minorHAnsi" w:cstheme="minorBidi"/>
              <w:b w:val="0"/>
              <w:bCs w:val="0"/>
              <w:noProof/>
              <w:kern w:val="2"/>
              <w:szCs w:val="24"/>
              <w:lang w:eastAsia="zh-TW"/>
            </w:rPr>
          </w:pPr>
          <w:hyperlink w:anchor="_Toc241196346" w:history="1">
            <w:r w:rsidR="001E21F4" w:rsidRPr="00B0269E">
              <w:rPr>
                <w:rStyle w:val="Hyperlink"/>
                <w:rFonts w:ascii="Arial" w:hAnsi="Arial"/>
                <w:noProof/>
              </w:rPr>
              <w:t>Acknowledgements</w:t>
            </w:r>
            <w:r w:rsidR="001E21F4">
              <w:rPr>
                <w:noProof/>
                <w:webHidden/>
              </w:rPr>
              <w:tab/>
            </w:r>
            <w:r w:rsidR="001E21F4">
              <w:rPr>
                <w:noProof/>
                <w:webHidden/>
              </w:rPr>
              <w:fldChar w:fldCharType="begin"/>
            </w:r>
            <w:r w:rsidR="001E21F4">
              <w:rPr>
                <w:noProof/>
                <w:webHidden/>
              </w:rPr>
              <w:instrText xml:space="preserve"> PAGEREF _Toc241196346 \h </w:instrText>
            </w:r>
            <w:r w:rsidR="001E21F4">
              <w:rPr>
                <w:noProof/>
                <w:webHidden/>
              </w:rPr>
            </w:r>
            <w:r w:rsidR="001E21F4">
              <w:rPr>
                <w:noProof/>
                <w:webHidden/>
              </w:rPr>
              <w:fldChar w:fldCharType="separate"/>
            </w:r>
            <w:r w:rsidR="001E21F4">
              <w:rPr>
                <w:noProof/>
                <w:webHidden/>
              </w:rPr>
              <w:t>4</w:t>
            </w:r>
            <w:r w:rsidR="001E21F4">
              <w:rPr>
                <w:noProof/>
                <w:webHidden/>
              </w:rPr>
              <w:fldChar w:fldCharType="end"/>
            </w:r>
          </w:hyperlink>
        </w:p>
        <w:p w14:paraId="175D0E02" w14:textId="78915D2A" w:rsidR="001E21F4" w:rsidRDefault="009F6A11">
          <w:pPr>
            <w:pStyle w:val="TOC1"/>
            <w:rPr>
              <w:rFonts w:asciiTheme="minorHAnsi" w:eastAsiaTheme="minorEastAsia" w:hAnsiTheme="minorHAnsi" w:cstheme="minorBidi"/>
              <w:b w:val="0"/>
              <w:bCs w:val="0"/>
              <w:noProof/>
              <w:kern w:val="2"/>
              <w:szCs w:val="24"/>
              <w:lang w:eastAsia="zh-TW"/>
            </w:rPr>
          </w:pPr>
          <w:hyperlink w:anchor="_Toc241196347" w:history="1">
            <w:r w:rsidR="001E21F4" w:rsidRPr="00B0269E">
              <w:rPr>
                <w:rStyle w:val="Hyperlink"/>
                <w:rFonts w:ascii="Arial" w:hAnsi="Arial"/>
                <w:noProof/>
              </w:rPr>
              <w:t>Abstract</w:t>
            </w:r>
            <w:r w:rsidR="001E21F4">
              <w:rPr>
                <w:noProof/>
                <w:webHidden/>
              </w:rPr>
              <w:tab/>
            </w:r>
            <w:r w:rsidR="001E21F4">
              <w:rPr>
                <w:noProof/>
                <w:webHidden/>
              </w:rPr>
              <w:fldChar w:fldCharType="begin"/>
            </w:r>
            <w:r w:rsidR="001E21F4">
              <w:rPr>
                <w:noProof/>
                <w:webHidden/>
              </w:rPr>
              <w:instrText xml:space="preserve"> PAGEREF _Toc241196347 \h </w:instrText>
            </w:r>
            <w:r w:rsidR="001E21F4">
              <w:rPr>
                <w:noProof/>
                <w:webHidden/>
              </w:rPr>
            </w:r>
            <w:r w:rsidR="001E21F4">
              <w:rPr>
                <w:noProof/>
                <w:webHidden/>
              </w:rPr>
              <w:fldChar w:fldCharType="separate"/>
            </w:r>
            <w:r w:rsidR="001E21F4">
              <w:rPr>
                <w:noProof/>
                <w:webHidden/>
              </w:rPr>
              <w:t>5</w:t>
            </w:r>
            <w:r w:rsidR="001E21F4">
              <w:rPr>
                <w:noProof/>
                <w:webHidden/>
              </w:rPr>
              <w:fldChar w:fldCharType="end"/>
            </w:r>
          </w:hyperlink>
        </w:p>
        <w:p w14:paraId="67EF23D6" w14:textId="37DFD10E" w:rsidR="001E21F4" w:rsidRDefault="009F6A11">
          <w:pPr>
            <w:pStyle w:val="TOC1"/>
            <w:rPr>
              <w:rFonts w:asciiTheme="minorHAnsi" w:eastAsiaTheme="minorEastAsia" w:hAnsiTheme="minorHAnsi" w:cstheme="minorBidi"/>
              <w:b w:val="0"/>
              <w:bCs w:val="0"/>
              <w:noProof/>
              <w:kern w:val="2"/>
              <w:szCs w:val="24"/>
              <w:lang w:eastAsia="zh-TW"/>
            </w:rPr>
          </w:pPr>
          <w:hyperlink w:anchor="_Toc241196348" w:history="1">
            <w:r w:rsidR="001E21F4" w:rsidRPr="00B0269E">
              <w:rPr>
                <w:rStyle w:val="Hyperlink"/>
                <w:rFonts w:ascii="Arial" w:hAnsi="Arial"/>
                <w:noProof/>
              </w:rPr>
              <w:t>List of Tables</w:t>
            </w:r>
            <w:r w:rsidR="001E21F4">
              <w:rPr>
                <w:noProof/>
                <w:webHidden/>
              </w:rPr>
              <w:tab/>
            </w:r>
            <w:r w:rsidR="001E21F4">
              <w:rPr>
                <w:noProof/>
                <w:webHidden/>
              </w:rPr>
              <w:fldChar w:fldCharType="begin"/>
            </w:r>
            <w:r w:rsidR="001E21F4">
              <w:rPr>
                <w:noProof/>
                <w:webHidden/>
              </w:rPr>
              <w:instrText xml:space="preserve"> PAGEREF _Toc241196348 \h </w:instrText>
            </w:r>
            <w:r w:rsidR="001E21F4">
              <w:rPr>
                <w:noProof/>
                <w:webHidden/>
              </w:rPr>
            </w:r>
            <w:r w:rsidR="001E21F4">
              <w:rPr>
                <w:noProof/>
                <w:webHidden/>
              </w:rPr>
              <w:fldChar w:fldCharType="separate"/>
            </w:r>
            <w:r w:rsidR="001E21F4">
              <w:rPr>
                <w:noProof/>
                <w:webHidden/>
              </w:rPr>
              <w:t>9</w:t>
            </w:r>
            <w:r w:rsidR="001E21F4">
              <w:rPr>
                <w:noProof/>
                <w:webHidden/>
              </w:rPr>
              <w:fldChar w:fldCharType="end"/>
            </w:r>
          </w:hyperlink>
        </w:p>
        <w:p w14:paraId="5C3EC306" w14:textId="690D8DB6" w:rsidR="001E21F4" w:rsidRDefault="009F6A11">
          <w:pPr>
            <w:pStyle w:val="TOC1"/>
            <w:rPr>
              <w:rFonts w:asciiTheme="minorHAnsi" w:eastAsiaTheme="minorEastAsia" w:hAnsiTheme="minorHAnsi" w:cstheme="minorBidi"/>
              <w:b w:val="0"/>
              <w:bCs w:val="0"/>
              <w:noProof/>
              <w:kern w:val="2"/>
              <w:szCs w:val="24"/>
              <w:lang w:eastAsia="zh-TW"/>
            </w:rPr>
          </w:pPr>
          <w:hyperlink w:anchor="_Toc241196349" w:history="1">
            <w:r w:rsidR="001E21F4" w:rsidRPr="00B0269E">
              <w:rPr>
                <w:rStyle w:val="Hyperlink"/>
                <w:rFonts w:ascii="Arial" w:hAnsi="Arial"/>
                <w:noProof/>
              </w:rPr>
              <w:t>List of Figures</w:t>
            </w:r>
            <w:r w:rsidR="001E21F4">
              <w:rPr>
                <w:noProof/>
                <w:webHidden/>
              </w:rPr>
              <w:tab/>
            </w:r>
            <w:r w:rsidR="001E21F4">
              <w:rPr>
                <w:noProof/>
                <w:webHidden/>
              </w:rPr>
              <w:fldChar w:fldCharType="begin"/>
            </w:r>
            <w:r w:rsidR="001E21F4">
              <w:rPr>
                <w:noProof/>
                <w:webHidden/>
              </w:rPr>
              <w:instrText xml:space="preserve"> PAGEREF _Toc241196349 \h </w:instrText>
            </w:r>
            <w:r w:rsidR="001E21F4">
              <w:rPr>
                <w:noProof/>
                <w:webHidden/>
              </w:rPr>
            </w:r>
            <w:r w:rsidR="001E21F4">
              <w:rPr>
                <w:noProof/>
                <w:webHidden/>
              </w:rPr>
              <w:fldChar w:fldCharType="separate"/>
            </w:r>
            <w:r w:rsidR="001E21F4">
              <w:rPr>
                <w:noProof/>
                <w:webHidden/>
              </w:rPr>
              <w:t>10</w:t>
            </w:r>
            <w:r w:rsidR="001E21F4">
              <w:rPr>
                <w:noProof/>
                <w:webHidden/>
              </w:rPr>
              <w:fldChar w:fldCharType="end"/>
            </w:r>
          </w:hyperlink>
        </w:p>
        <w:p w14:paraId="6ECCA7CD" w14:textId="314B9306" w:rsidR="001E21F4" w:rsidRDefault="009F6A11">
          <w:pPr>
            <w:pStyle w:val="TOC1"/>
            <w:rPr>
              <w:rFonts w:asciiTheme="minorHAnsi" w:eastAsiaTheme="minorEastAsia" w:hAnsiTheme="minorHAnsi" w:cstheme="minorBidi"/>
              <w:b w:val="0"/>
              <w:bCs w:val="0"/>
              <w:noProof/>
              <w:kern w:val="2"/>
              <w:szCs w:val="24"/>
              <w:lang w:eastAsia="zh-TW"/>
            </w:rPr>
          </w:pPr>
          <w:hyperlink w:anchor="_Toc241196350" w:history="1">
            <w:r w:rsidR="001E21F4" w:rsidRPr="00B0269E">
              <w:rPr>
                <w:rStyle w:val="Hyperlink"/>
                <w:rFonts w:ascii="Arial" w:hAnsi="Arial"/>
                <w:noProof/>
              </w:rPr>
              <w:t>List of Appendices</w:t>
            </w:r>
            <w:r w:rsidR="001E21F4">
              <w:rPr>
                <w:noProof/>
                <w:webHidden/>
              </w:rPr>
              <w:tab/>
            </w:r>
            <w:r w:rsidR="001E21F4">
              <w:rPr>
                <w:noProof/>
                <w:webHidden/>
              </w:rPr>
              <w:fldChar w:fldCharType="begin"/>
            </w:r>
            <w:r w:rsidR="001E21F4">
              <w:rPr>
                <w:noProof/>
                <w:webHidden/>
              </w:rPr>
              <w:instrText xml:space="preserve"> PAGEREF _Toc241196350 \h </w:instrText>
            </w:r>
            <w:r w:rsidR="001E21F4">
              <w:rPr>
                <w:noProof/>
                <w:webHidden/>
              </w:rPr>
            </w:r>
            <w:r w:rsidR="001E21F4">
              <w:rPr>
                <w:noProof/>
                <w:webHidden/>
              </w:rPr>
              <w:fldChar w:fldCharType="separate"/>
            </w:r>
            <w:r w:rsidR="001E21F4">
              <w:rPr>
                <w:noProof/>
                <w:webHidden/>
              </w:rPr>
              <w:t>11</w:t>
            </w:r>
            <w:r w:rsidR="001E21F4">
              <w:rPr>
                <w:noProof/>
                <w:webHidden/>
              </w:rPr>
              <w:fldChar w:fldCharType="end"/>
            </w:r>
          </w:hyperlink>
        </w:p>
        <w:p w14:paraId="3C4E4F85" w14:textId="16BF7BA6" w:rsidR="001E21F4" w:rsidRDefault="009F6A11">
          <w:pPr>
            <w:pStyle w:val="TOC1"/>
            <w:rPr>
              <w:rFonts w:asciiTheme="minorHAnsi" w:eastAsiaTheme="minorEastAsia" w:hAnsiTheme="minorHAnsi" w:cstheme="minorBidi"/>
              <w:b w:val="0"/>
              <w:bCs w:val="0"/>
              <w:noProof/>
              <w:kern w:val="2"/>
              <w:szCs w:val="24"/>
              <w:lang w:eastAsia="zh-TW"/>
            </w:rPr>
          </w:pPr>
          <w:hyperlink w:anchor="_Toc241196351" w:history="1">
            <w:r w:rsidR="001E21F4" w:rsidRPr="00B0269E">
              <w:rPr>
                <w:rStyle w:val="Hyperlink"/>
                <w:rFonts w:ascii="Arial" w:hAnsi="Arial"/>
                <w:noProof/>
              </w:rPr>
              <w:t>List of Abbreviations</w:t>
            </w:r>
            <w:r w:rsidR="001E21F4">
              <w:rPr>
                <w:noProof/>
                <w:webHidden/>
              </w:rPr>
              <w:tab/>
            </w:r>
            <w:r w:rsidR="001E21F4">
              <w:rPr>
                <w:noProof/>
                <w:webHidden/>
              </w:rPr>
              <w:fldChar w:fldCharType="begin"/>
            </w:r>
            <w:r w:rsidR="001E21F4">
              <w:rPr>
                <w:noProof/>
                <w:webHidden/>
              </w:rPr>
              <w:instrText xml:space="preserve"> PAGEREF _Toc241196351 \h </w:instrText>
            </w:r>
            <w:r w:rsidR="001E21F4">
              <w:rPr>
                <w:noProof/>
                <w:webHidden/>
              </w:rPr>
            </w:r>
            <w:r w:rsidR="001E21F4">
              <w:rPr>
                <w:noProof/>
                <w:webHidden/>
              </w:rPr>
              <w:fldChar w:fldCharType="separate"/>
            </w:r>
            <w:r w:rsidR="001E21F4">
              <w:rPr>
                <w:noProof/>
                <w:webHidden/>
              </w:rPr>
              <w:t>12</w:t>
            </w:r>
            <w:r w:rsidR="001E21F4">
              <w:rPr>
                <w:noProof/>
                <w:webHidden/>
              </w:rPr>
              <w:fldChar w:fldCharType="end"/>
            </w:r>
          </w:hyperlink>
        </w:p>
        <w:p w14:paraId="234D7876" w14:textId="12B3AD2B" w:rsidR="001E21F4" w:rsidRDefault="009F6A11">
          <w:pPr>
            <w:pStyle w:val="TOC1"/>
            <w:rPr>
              <w:rFonts w:asciiTheme="minorHAnsi" w:eastAsiaTheme="minorEastAsia" w:hAnsiTheme="minorHAnsi" w:cstheme="minorBidi"/>
              <w:b w:val="0"/>
              <w:bCs w:val="0"/>
              <w:noProof/>
              <w:kern w:val="2"/>
              <w:szCs w:val="24"/>
              <w:lang w:eastAsia="zh-TW"/>
            </w:rPr>
          </w:pPr>
          <w:hyperlink w:anchor="_Toc241196352" w:history="1">
            <w:r w:rsidR="001E21F4" w:rsidRPr="00B0269E">
              <w:rPr>
                <w:rStyle w:val="Hyperlink"/>
                <w:rFonts w:ascii="Arial" w:hAnsi="Arial"/>
                <w:noProof/>
              </w:rPr>
              <w:t>Glossary</w:t>
            </w:r>
            <w:r w:rsidR="001E21F4">
              <w:rPr>
                <w:noProof/>
                <w:webHidden/>
              </w:rPr>
              <w:tab/>
            </w:r>
            <w:r w:rsidR="001E21F4">
              <w:rPr>
                <w:noProof/>
                <w:webHidden/>
              </w:rPr>
              <w:fldChar w:fldCharType="begin"/>
            </w:r>
            <w:r w:rsidR="001E21F4">
              <w:rPr>
                <w:noProof/>
                <w:webHidden/>
              </w:rPr>
              <w:instrText xml:space="preserve"> PAGEREF _Toc241196352 \h </w:instrText>
            </w:r>
            <w:r w:rsidR="001E21F4">
              <w:rPr>
                <w:noProof/>
                <w:webHidden/>
              </w:rPr>
            </w:r>
            <w:r w:rsidR="001E21F4">
              <w:rPr>
                <w:noProof/>
                <w:webHidden/>
              </w:rPr>
              <w:fldChar w:fldCharType="separate"/>
            </w:r>
            <w:r w:rsidR="001E21F4">
              <w:rPr>
                <w:noProof/>
                <w:webHidden/>
              </w:rPr>
              <w:t>13</w:t>
            </w:r>
            <w:r w:rsidR="001E21F4">
              <w:rPr>
                <w:noProof/>
                <w:webHidden/>
              </w:rPr>
              <w:fldChar w:fldCharType="end"/>
            </w:r>
          </w:hyperlink>
        </w:p>
        <w:p w14:paraId="6E1303DB" w14:textId="585604B3" w:rsidR="001E21F4" w:rsidRDefault="009F6A11">
          <w:pPr>
            <w:pStyle w:val="TOC1"/>
            <w:rPr>
              <w:rFonts w:asciiTheme="minorHAnsi" w:eastAsiaTheme="minorEastAsia" w:hAnsiTheme="minorHAnsi" w:cstheme="minorBidi"/>
              <w:b w:val="0"/>
              <w:bCs w:val="0"/>
              <w:noProof/>
              <w:kern w:val="2"/>
              <w:szCs w:val="24"/>
              <w:lang w:eastAsia="zh-TW"/>
            </w:rPr>
          </w:pPr>
          <w:hyperlink w:anchor="_Toc241196353" w:history="1">
            <w:r w:rsidR="001E21F4" w:rsidRPr="00B0269E">
              <w:rPr>
                <w:rStyle w:val="Hyperlink"/>
                <w:rFonts w:ascii="Arial" w:hAnsi="Arial"/>
                <w:noProof/>
              </w:rPr>
              <w:t>Chapter 1: Introduction</w:t>
            </w:r>
            <w:r w:rsidR="001E21F4">
              <w:rPr>
                <w:noProof/>
                <w:webHidden/>
              </w:rPr>
              <w:tab/>
            </w:r>
            <w:r w:rsidR="001E21F4">
              <w:rPr>
                <w:noProof/>
                <w:webHidden/>
              </w:rPr>
              <w:fldChar w:fldCharType="begin"/>
            </w:r>
            <w:r w:rsidR="001E21F4">
              <w:rPr>
                <w:noProof/>
                <w:webHidden/>
              </w:rPr>
              <w:instrText xml:space="preserve"> PAGEREF _Toc241196353 \h </w:instrText>
            </w:r>
            <w:r w:rsidR="001E21F4">
              <w:rPr>
                <w:noProof/>
                <w:webHidden/>
              </w:rPr>
            </w:r>
            <w:r w:rsidR="001E21F4">
              <w:rPr>
                <w:noProof/>
                <w:webHidden/>
              </w:rPr>
              <w:fldChar w:fldCharType="separate"/>
            </w:r>
            <w:r w:rsidR="001E21F4">
              <w:rPr>
                <w:noProof/>
                <w:webHidden/>
              </w:rPr>
              <w:t>15</w:t>
            </w:r>
            <w:r w:rsidR="001E21F4">
              <w:rPr>
                <w:noProof/>
                <w:webHidden/>
              </w:rPr>
              <w:fldChar w:fldCharType="end"/>
            </w:r>
          </w:hyperlink>
        </w:p>
        <w:p w14:paraId="6A87E337" w14:textId="6EE73A27" w:rsidR="001E21F4" w:rsidRDefault="009F6A11">
          <w:pPr>
            <w:pStyle w:val="TOC2"/>
            <w:tabs>
              <w:tab w:val="right" w:leader="dot" w:pos="9016"/>
            </w:tabs>
            <w:rPr>
              <w:rFonts w:asciiTheme="minorHAnsi" w:eastAsiaTheme="minorEastAsia" w:hAnsiTheme="minorHAnsi" w:cstheme="minorBidi"/>
              <w:noProof/>
              <w:kern w:val="2"/>
              <w:lang/>
            </w:rPr>
          </w:pPr>
          <w:hyperlink w:anchor="_Toc241196354" w:history="1">
            <w:r w:rsidR="001E21F4" w:rsidRPr="00B0269E">
              <w:rPr>
                <w:rStyle w:val="Hyperlink"/>
                <w:rFonts w:ascii="Arial" w:hAnsi="Arial"/>
                <w:noProof/>
              </w:rPr>
              <w:t>1.1 Background and Purpose of the Study</w:t>
            </w:r>
            <w:r w:rsidR="001E21F4">
              <w:rPr>
                <w:noProof/>
                <w:webHidden/>
              </w:rPr>
              <w:tab/>
            </w:r>
            <w:r w:rsidR="001E21F4">
              <w:rPr>
                <w:noProof/>
                <w:webHidden/>
              </w:rPr>
              <w:fldChar w:fldCharType="begin"/>
            </w:r>
            <w:r w:rsidR="001E21F4">
              <w:rPr>
                <w:noProof/>
                <w:webHidden/>
              </w:rPr>
              <w:instrText xml:space="preserve"> PAGEREF _Toc241196354 \h </w:instrText>
            </w:r>
            <w:r w:rsidR="001E21F4">
              <w:rPr>
                <w:noProof/>
                <w:webHidden/>
              </w:rPr>
            </w:r>
            <w:r w:rsidR="001E21F4">
              <w:rPr>
                <w:noProof/>
                <w:webHidden/>
              </w:rPr>
              <w:fldChar w:fldCharType="separate"/>
            </w:r>
            <w:r w:rsidR="001E21F4">
              <w:rPr>
                <w:noProof/>
                <w:webHidden/>
              </w:rPr>
              <w:t>15</w:t>
            </w:r>
            <w:r w:rsidR="001E21F4">
              <w:rPr>
                <w:noProof/>
                <w:webHidden/>
              </w:rPr>
              <w:fldChar w:fldCharType="end"/>
            </w:r>
          </w:hyperlink>
        </w:p>
        <w:p w14:paraId="7A249C27" w14:textId="4E1BA3FD" w:rsidR="001E21F4" w:rsidRDefault="009F6A11">
          <w:pPr>
            <w:pStyle w:val="TOC2"/>
            <w:tabs>
              <w:tab w:val="right" w:leader="dot" w:pos="9016"/>
            </w:tabs>
            <w:rPr>
              <w:rFonts w:asciiTheme="minorHAnsi" w:eastAsiaTheme="minorEastAsia" w:hAnsiTheme="minorHAnsi" w:cstheme="minorBidi"/>
              <w:noProof/>
              <w:kern w:val="2"/>
              <w:lang/>
            </w:rPr>
          </w:pPr>
          <w:hyperlink w:anchor="_Toc241196355" w:history="1">
            <w:r w:rsidR="001E21F4" w:rsidRPr="00B0269E">
              <w:rPr>
                <w:rStyle w:val="Hyperlink"/>
                <w:rFonts w:ascii="Arial" w:hAnsi="Arial"/>
                <w:noProof/>
              </w:rPr>
              <w:t>1.2 Research Problem</w:t>
            </w:r>
            <w:r w:rsidR="001E21F4">
              <w:rPr>
                <w:noProof/>
                <w:webHidden/>
              </w:rPr>
              <w:tab/>
            </w:r>
            <w:r w:rsidR="001E21F4">
              <w:rPr>
                <w:noProof/>
                <w:webHidden/>
              </w:rPr>
              <w:fldChar w:fldCharType="begin"/>
            </w:r>
            <w:r w:rsidR="001E21F4">
              <w:rPr>
                <w:noProof/>
                <w:webHidden/>
              </w:rPr>
              <w:instrText xml:space="preserve"> PAGEREF _Toc241196355 \h </w:instrText>
            </w:r>
            <w:r w:rsidR="001E21F4">
              <w:rPr>
                <w:noProof/>
                <w:webHidden/>
              </w:rPr>
            </w:r>
            <w:r w:rsidR="001E21F4">
              <w:rPr>
                <w:noProof/>
                <w:webHidden/>
              </w:rPr>
              <w:fldChar w:fldCharType="separate"/>
            </w:r>
            <w:r w:rsidR="001E21F4">
              <w:rPr>
                <w:noProof/>
                <w:webHidden/>
              </w:rPr>
              <w:t>16</w:t>
            </w:r>
            <w:r w:rsidR="001E21F4">
              <w:rPr>
                <w:noProof/>
                <w:webHidden/>
              </w:rPr>
              <w:fldChar w:fldCharType="end"/>
            </w:r>
          </w:hyperlink>
        </w:p>
        <w:p w14:paraId="698788F0" w14:textId="73CD9F99" w:rsidR="001E21F4" w:rsidRDefault="009F6A11">
          <w:pPr>
            <w:pStyle w:val="TOC2"/>
            <w:tabs>
              <w:tab w:val="right" w:leader="dot" w:pos="9016"/>
            </w:tabs>
            <w:rPr>
              <w:rFonts w:asciiTheme="minorHAnsi" w:eastAsiaTheme="minorEastAsia" w:hAnsiTheme="minorHAnsi" w:cstheme="minorBidi"/>
              <w:noProof/>
              <w:kern w:val="2"/>
              <w:lang/>
            </w:rPr>
          </w:pPr>
          <w:hyperlink w:anchor="_Toc241196356" w:history="1">
            <w:r w:rsidR="001E21F4" w:rsidRPr="00B0269E">
              <w:rPr>
                <w:rStyle w:val="Hyperlink"/>
                <w:rFonts w:ascii="Arial" w:hAnsi="Arial"/>
                <w:noProof/>
              </w:rPr>
              <w:t>1.3 Research Aim and Objectives</w:t>
            </w:r>
            <w:r w:rsidR="001E21F4">
              <w:rPr>
                <w:noProof/>
                <w:webHidden/>
              </w:rPr>
              <w:tab/>
            </w:r>
            <w:r w:rsidR="001E21F4">
              <w:rPr>
                <w:noProof/>
                <w:webHidden/>
              </w:rPr>
              <w:fldChar w:fldCharType="begin"/>
            </w:r>
            <w:r w:rsidR="001E21F4">
              <w:rPr>
                <w:noProof/>
                <w:webHidden/>
              </w:rPr>
              <w:instrText xml:space="preserve"> PAGEREF _Toc241196356 \h </w:instrText>
            </w:r>
            <w:r w:rsidR="001E21F4">
              <w:rPr>
                <w:noProof/>
                <w:webHidden/>
              </w:rPr>
            </w:r>
            <w:r w:rsidR="001E21F4">
              <w:rPr>
                <w:noProof/>
                <w:webHidden/>
              </w:rPr>
              <w:fldChar w:fldCharType="separate"/>
            </w:r>
            <w:r w:rsidR="001E21F4">
              <w:rPr>
                <w:noProof/>
                <w:webHidden/>
              </w:rPr>
              <w:t>17</w:t>
            </w:r>
            <w:r w:rsidR="001E21F4">
              <w:rPr>
                <w:noProof/>
                <w:webHidden/>
              </w:rPr>
              <w:fldChar w:fldCharType="end"/>
            </w:r>
          </w:hyperlink>
        </w:p>
        <w:p w14:paraId="0F9D5A4C" w14:textId="32D70C3B" w:rsidR="001E21F4" w:rsidRDefault="009F6A11">
          <w:pPr>
            <w:pStyle w:val="TOC2"/>
            <w:tabs>
              <w:tab w:val="right" w:leader="dot" w:pos="9016"/>
            </w:tabs>
            <w:rPr>
              <w:rFonts w:asciiTheme="minorHAnsi" w:eastAsiaTheme="minorEastAsia" w:hAnsiTheme="minorHAnsi" w:cstheme="minorBidi"/>
              <w:noProof/>
              <w:kern w:val="2"/>
              <w:lang/>
            </w:rPr>
          </w:pPr>
          <w:hyperlink w:anchor="_Toc241196357" w:history="1">
            <w:r w:rsidR="001E21F4" w:rsidRPr="00B0269E">
              <w:rPr>
                <w:rStyle w:val="Hyperlink"/>
                <w:rFonts w:ascii="Arial" w:hAnsi="Arial"/>
                <w:noProof/>
              </w:rPr>
              <w:t>1.4 Research Questions</w:t>
            </w:r>
            <w:r w:rsidR="001E21F4">
              <w:rPr>
                <w:noProof/>
                <w:webHidden/>
              </w:rPr>
              <w:tab/>
            </w:r>
            <w:r w:rsidR="001E21F4">
              <w:rPr>
                <w:noProof/>
                <w:webHidden/>
              </w:rPr>
              <w:fldChar w:fldCharType="begin"/>
            </w:r>
            <w:r w:rsidR="001E21F4">
              <w:rPr>
                <w:noProof/>
                <w:webHidden/>
              </w:rPr>
              <w:instrText xml:space="preserve"> PAGEREF _Toc241196357 \h </w:instrText>
            </w:r>
            <w:r w:rsidR="001E21F4">
              <w:rPr>
                <w:noProof/>
                <w:webHidden/>
              </w:rPr>
            </w:r>
            <w:r w:rsidR="001E21F4">
              <w:rPr>
                <w:noProof/>
                <w:webHidden/>
              </w:rPr>
              <w:fldChar w:fldCharType="separate"/>
            </w:r>
            <w:r w:rsidR="001E21F4">
              <w:rPr>
                <w:noProof/>
                <w:webHidden/>
              </w:rPr>
              <w:t>17</w:t>
            </w:r>
            <w:r w:rsidR="001E21F4">
              <w:rPr>
                <w:noProof/>
                <w:webHidden/>
              </w:rPr>
              <w:fldChar w:fldCharType="end"/>
            </w:r>
          </w:hyperlink>
        </w:p>
        <w:p w14:paraId="229DD9CC" w14:textId="2CC7C9CC" w:rsidR="001E21F4" w:rsidRDefault="009F6A11">
          <w:pPr>
            <w:pStyle w:val="TOC2"/>
            <w:tabs>
              <w:tab w:val="right" w:leader="dot" w:pos="9016"/>
            </w:tabs>
            <w:rPr>
              <w:rFonts w:asciiTheme="minorHAnsi" w:eastAsiaTheme="minorEastAsia" w:hAnsiTheme="minorHAnsi" w:cstheme="minorBidi"/>
              <w:noProof/>
              <w:kern w:val="2"/>
              <w:lang/>
            </w:rPr>
          </w:pPr>
          <w:hyperlink w:anchor="_Toc241196358" w:history="1">
            <w:r w:rsidR="001E21F4" w:rsidRPr="00B0269E">
              <w:rPr>
                <w:rStyle w:val="Hyperlink"/>
                <w:rFonts w:ascii="Arial" w:hAnsi="Arial"/>
                <w:noProof/>
              </w:rPr>
              <w:t>1.5 Research Hypotheses</w:t>
            </w:r>
            <w:r w:rsidR="001E21F4">
              <w:rPr>
                <w:noProof/>
                <w:webHidden/>
              </w:rPr>
              <w:tab/>
            </w:r>
            <w:r w:rsidR="001E21F4">
              <w:rPr>
                <w:noProof/>
                <w:webHidden/>
              </w:rPr>
              <w:fldChar w:fldCharType="begin"/>
            </w:r>
            <w:r w:rsidR="001E21F4">
              <w:rPr>
                <w:noProof/>
                <w:webHidden/>
              </w:rPr>
              <w:instrText xml:space="preserve"> PAGEREF _Toc241196358 \h </w:instrText>
            </w:r>
            <w:r w:rsidR="001E21F4">
              <w:rPr>
                <w:noProof/>
                <w:webHidden/>
              </w:rPr>
            </w:r>
            <w:r w:rsidR="001E21F4">
              <w:rPr>
                <w:noProof/>
                <w:webHidden/>
              </w:rPr>
              <w:fldChar w:fldCharType="separate"/>
            </w:r>
            <w:r w:rsidR="001E21F4">
              <w:rPr>
                <w:noProof/>
                <w:webHidden/>
              </w:rPr>
              <w:t>17</w:t>
            </w:r>
            <w:r w:rsidR="001E21F4">
              <w:rPr>
                <w:noProof/>
                <w:webHidden/>
              </w:rPr>
              <w:fldChar w:fldCharType="end"/>
            </w:r>
          </w:hyperlink>
        </w:p>
        <w:p w14:paraId="1CB925D4" w14:textId="2B11C475" w:rsidR="001E21F4" w:rsidRDefault="009F6A11">
          <w:pPr>
            <w:pStyle w:val="TOC2"/>
            <w:tabs>
              <w:tab w:val="right" w:leader="dot" w:pos="9016"/>
            </w:tabs>
            <w:rPr>
              <w:rFonts w:asciiTheme="minorHAnsi" w:eastAsiaTheme="minorEastAsia" w:hAnsiTheme="minorHAnsi" w:cstheme="minorBidi"/>
              <w:noProof/>
              <w:kern w:val="2"/>
              <w:lang/>
            </w:rPr>
          </w:pPr>
          <w:hyperlink w:anchor="_Toc241196359" w:history="1">
            <w:r w:rsidR="001E21F4" w:rsidRPr="00B0269E">
              <w:rPr>
                <w:rStyle w:val="Hyperlink"/>
                <w:rFonts w:ascii="Arial" w:hAnsi="Arial"/>
                <w:noProof/>
              </w:rPr>
              <w:t>1.6 Theoretical Framework</w:t>
            </w:r>
            <w:r w:rsidR="001E21F4">
              <w:rPr>
                <w:noProof/>
                <w:webHidden/>
              </w:rPr>
              <w:tab/>
            </w:r>
            <w:r w:rsidR="001E21F4">
              <w:rPr>
                <w:noProof/>
                <w:webHidden/>
              </w:rPr>
              <w:fldChar w:fldCharType="begin"/>
            </w:r>
            <w:r w:rsidR="001E21F4">
              <w:rPr>
                <w:noProof/>
                <w:webHidden/>
              </w:rPr>
              <w:instrText xml:space="preserve"> PAGEREF _Toc241196359 \h </w:instrText>
            </w:r>
            <w:r w:rsidR="001E21F4">
              <w:rPr>
                <w:noProof/>
                <w:webHidden/>
              </w:rPr>
            </w:r>
            <w:r w:rsidR="001E21F4">
              <w:rPr>
                <w:noProof/>
                <w:webHidden/>
              </w:rPr>
              <w:fldChar w:fldCharType="separate"/>
            </w:r>
            <w:r w:rsidR="001E21F4">
              <w:rPr>
                <w:noProof/>
                <w:webHidden/>
              </w:rPr>
              <w:t>18</w:t>
            </w:r>
            <w:r w:rsidR="001E21F4">
              <w:rPr>
                <w:noProof/>
                <w:webHidden/>
              </w:rPr>
              <w:fldChar w:fldCharType="end"/>
            </w:r>
          </w:hyperlink>
        </w:p>
        <w:p w14:paraId="05ECEAC5" w14:textId="6984ABE7" w:rsidR="001E21F4" w:rsidRDefault="009F6A11">
          <w:pPr>
            <w:pStyle w:val="TOC2"/>
            <w:tabs>
              <w:tab w:val="right" w:leader="dot" w:pos="9016"/>
            </w:tabs>
            <w:rPr>
              <w:rFonts w:asciiTheme="minorHAnsi" w:eastAsiaTheme="minorEastAsia" w:hAnsiTheme="minorHAnsi" w:cstheme="minorBidi"/>
              <w:noProof/>
              <w:kern w:val="2"/>
              <w:lang/>
            </w:rPr>
          </w:pPr>
          <w:hyperlink w:anchor="_Toc241196360" w:history="1">
            <w:r w:rsidR="001E21F4" w:rsidRPr="00B0269E">
              <w:rPr>
                <w:rStyle w:val="Hyperlink"/>
                <w:rFonts w:ascii="Arial" w:hAnsi="Arial"/>
                <w:noProof/>
              </w:rPr>
              <w:t>1.7 Significance and Contribution of the Study</w:t>
            </w:r>
            <w:r w:rsidR="001E21F4">
              <w:rPr>
                <w:noProof/>
                <w:webHidden/>
              </w:rPr>
              <w:tab/>
            </w:r>
            <w:r w:rsidR="001E21F4">
              <w:rPr>
                <w:noProof/>
                <w:webHidden/>
              </w:rPr>
              <w:fldChar w:fldCharType="begin"/>
            </w:r>
            <w:r w:rsidR="001E21F4">
              <w:rPr>
                <w:noProof/>
                <w:webHidden/>
              </w:rPr>
              <w:instrText xml:space="preserve"> PAGEREF _Toc241196360 \h </w:instrText>
            </w:r>
            <w:r w:rsidR="001E21F4">
              <w:rPr>
                <w:noProof/>
                <w:webHidden/>
              </w:rPr>
            </w:r>
            <w:r w:rsidR="001E21F4">
              <w:rPr>
                <w:noProof/>
                <w:webHidden/>
              </w:rPr>
              <w:fldChar w:fldCharType="separate"/>
            </w:r>
            <w:r w:rsidR="001E21F4">
              <w:rPr>
                <w:noProof/>
                <w:webHidden/>
              </w:rPr>
              <w:t>19</w:t>
            </w:r>
            <w:r w:rsidR="001E21F4">
              <w:rPr>
                <w:noProof/>
                <w:webHidden/>
              </w:rPr>
              <w:fldChar w:fldCharType="end"/>
            </w:r>
          </w:hyperlink>
        </w:p>
        <w:p w14:paraId="6CF7363F" w14:textId="42205BD7" w:rsidR="001E21F4" w:rsidRDefault="009F6A11">
          <w:pPr>
            <w:pStyle w:val="TOC2"/>
            <w:tabs>
              <w:tab w:val="right" w:leader="dot" w:pos="9016"/>
            </w:tabs>
            <w:rPr>
              <w:rFonts w:asciiTheme="minorHAnsi" w:eastAsiaTheme="minorEastAsia" w:hAnsiTheme="minorHAnsi" w:cstheme="minorBidi"/>
              <w:noProof/>
              <w:kern w:val="2"/>
              <w:lang/>
            </w:rPr>
          </w:pPr>
          <w:hyperlink w:anchor="_Toc241196361" w:history="1">
            <w:r w:rsidR="001E21F4" w:rsidRPr="00B0269E">
              <w:rPr>
                <w:rStyle w:val="Hyperlink"/>
                <w:rFonts w:ascii="Arial" w:hAnsi="Arial"/>
                <w:noProof/>
              </w:rPr>
              <w:t>1.8 Scope and Delimitations</w:t>
            </w:r>
            <w:r w:rsidR="001E21F4">
              <w:rPr>
                <w:noProof/>
                <w:webHidden/>
              </w:rPr>
              <w:tab/>
            </w:r>
            <w:r w:rsidR="001E21F4">
              <w:rPr>
                <w:noProof/>
                <w:webHidden/>
              </w:rPr>
              <w:fldChar w:fldCharType="begin"/>
            </w:r>
            <w:r w:rsidR="001E21F4">
              <w:rPr>
                <w:noProof/>
                <w:webHidden/>
              </w:rPr>
              <w:instrText xml:space="preserve"> PAGEREF _Toc241196361 \h </w:instrText>
            </w:r>
            <w:r w:rsidR="001E21F4">
              <w:rPr>
                <w:noProof/>
                <w:webHidden/>
              </w:rPr>
            </w:r>
            <w:r w:rsidR="001E21F4">
              <w:rPr>
                <w:noProof/>
                <w:webHidden/>
              </w:rPr>
              <w:fldChar w:fldCharType="separate"/>
            </w:r>
            <w:r w:rsidR="001E21F4">
              <w:rPr>
                <w:noProof/>
                <w:webHidden/>
              </w:rPr>
              <w:t>19</w:t>
            </w:r>
            <w:r w:rsidR="001E21F4">
              <w:rPr>
                <w:noProof/>
                <w:webHidden/>
              </w:rPr>
              <w:fldChar w:fldCharType="end"/>
            </w:r>
          </w:hyperlink>
        </w:p>
        <w:p w14:paraId="62E8EEF1" w14:textId="0AB5410D" w:rsidR="001E21F4" w:rsidRDefault="009F6A11">
          <w:pPr>
            <w:pStyle w:val="TOC2"/>
            <w:tabs>
              <w:tab w:val="right" w:leader="dot" w:pos="9016"/>
            </w:tabs>
            <w:rPr>
              <w:rFonts w:asciiTheme="minorHAnsi" w:eastAsiaTheme="minorEastAsia" w:hAnsiTheme="minorHAnsi" w:cstheme="minorBidi"/>
              <w:noProof/>
              <w:kern w:val="2"/>
              <w:lang/>
            </w:rPr>
          </w:pPr>
          <w:hyperlink w:anchor="_Toc241196362" w:history="1">
            <w:r w:rsidR="001E21F4" w:rsidRPr="00B0269E">
              <w:rPr>
                <w:rStyle w:val="Hyperlink"/>
                <w:rFonts w:ascii="Arial" w:hAnsi="Arial"/>
                <w:noProof/>
              </w:rPr>
              <w:t>1.9 Dissertation Structure</w:t>
            </w:r>
            <w:r w:rsidR="001E21F4">
              <w:rPr>
                <w:noProof/>
                <w:webHidden/>
              </w:rPr>
              <w:tab/>
            </w:r>
            <w:r w:rsidR="001E21F4">
              <w:rPr>
                <w:noProof/>
                <w:webHidden/>
              </w:rPr>
              <w:fldChar w:fldCharType="begin"/>
            </w:r>
            <w:r w:rsidR="001E21F4">
              <w:rPr>
                <w:noProof/>
                <w:webHidden/>
              </w:rPr>
              <w:instrText xml:space="preserve"> PAGEREF _Toc241196362 \h </w:instrText>
            </w:r>
            <w:r w:rsidR="001E21F4">
              <w:rPr>
                <w:noProof/>
                <w:webHidden/>
              </w:rPr>
            </w:r>
            <w:r w:rsidR="001E21F4">
              <w:rPr>
                <w:noProof/>
                <w:webHidden/>
              </w:rPr>
              <w:fldChar w:fldCharType="separate"/>
            </w:r>
            <w:r w:rsidR="001E21F4">
              <w:rPr>
                <w:noProof/>
                <w:webHidden/>
              </w:rPr>
              <w:t>19</w:t>
            </w:r>
            <w:r w:rsidR="001E21F4">
              <w:rPr>
                <w:noProof/>
                <w:webHidden/>
              </w:rPr>
              <w:fldChar w:fldCharType="end"/>
            </w:r>
          </w:hyperlink>
        </w:p>
        <w:p w14:paraId="1D238EA9" w14:textId="70ED26A5" w:rsidR="001E21F4" w:rsidRDefault="009F6A11">
          <w:pPr>
            <w:pStyle w:val="TOC1"/>
            <w:rPr>
              <w:rFonts w:asciiTheme="minorHAnsi" w:eastAsiaTheme="minorEastAsia" w:hAnsiTheme="minorHAnsi" w:cstheme="minorBidi"/>
              <w:b w:val="0"/>
              <w:bCs w:val="0"/>
              <w:noProof/>
              <w:kern w:val="2"/>
              <w:szCs w:val="24"/>
              <w:lang w:eastAsia="zh-TW"/>
            </w:rPr>
          </w:pPr>
          <w:hyperlink w:anchor="_Toc241196363" w:history="1">
            <w:r w:rsidR="001E21F4" w:rsidRPr="00B0269E">
              <w:rPr>
                <w:rStyle w:val="Hyperlink"/>
                <w:rFonts w:ascii="Arial" w:hAnsi="Arial"/>
                <w:noProof/>
              </w:rPr>
              <w:t>Chapter 2: Literature Review</w:t>
            </w:r>
            <w:r w:rsidR="001E21F4">
              <w:rPr>
                <w:noProof/>
                <w:webHidden/>
              </w:rPr>
              <w:tab/>
            </w:r>
            <w:r w:rsidR="001E21F4">
              <w:rPr>
                <w:noProof/>
                <w:webHidden/>
              </w:rPr>
              <w:fldChar w:fldCharType="begin"/>
            </w:r>
            <w:r w:rsidR="001E21F4">
              <w:rPr>
                <w:noProof/>
                <w:webHidden/>
              </w:rPr>
              <w:instrText xml:space="preserve"> PAGEREF _Toc241196363 \h </w:instrText>
            </w:r>
            <w:r w:rsidR="001E21F4">
              <w:rPr>
                <w:noProof/>
                <w:webHidden/>
              </w:rPr>
            </w:r>
            <w:r w:rsidR="001E21F4">
              <w:rPr>
                <w:noProof/>
                <w:webHidden/>
              </w:rPr>
              <w:fldChar w:fldCharType="separate"/>
            </w:r>
            <w:r w:rsidR="001E21F4">
              <w:rPr>
                <w:noProof/>
                <w:webHidden/>
              </w:rPr>
              <w:t>20</w:t>
            </w:r>
            <w:r w:rsidR="001E21F4">
              <w:rPr>
                <w:noProof/>
                <w:webHidden/>
              </w:rPr>
              <w:fldChar w:fldCharType="end"/>
            </w:r>
          </w:hyperlink>
        </w:p>
        <w:p w14:paraId="7824AD94" w14:textId="7F9C3C6A" w:rsidR="001E21F4" w:rsidRDefault="009F6A11">
          <w:pPr>
            <w:pStyle w:val="TOC2"/>
            <w:tabs>
              <w:tab w:val="right" w:leader="dot" w:pos="9016"/>
            </w:tabs>
            <w:rPr>
              <w:rFonts w:asciiTheme="minorHAnsi" w:eastAsiaTheme="minorEastAsia" w:hAnsiTheme="minorHAnsi" w:cstheme="minorBidi"/>
              <w:noProof/>
              <w:kern w:val="2"/>
              <w:lang/>
            </w:rPr>
          </w:pPr>
          <w:hyperlink w:anchor="_Toc241196364" w:history="1">
            <w:r w:rsidR="001E21F4" w:rsidRPr="00B0269E">
              <w:rPr>
                <w:rStyle w:val="Hyperlink"/>
                <w:rFonts w:ascii="Arial" w:hAnsi="Arial"/>
                <w:noProof/>
              </w:rPr>
              <w:t>2.1 Introduction</w:t>
            </w:r>
            <w:r w:rsidR="001E21F4">
              <w:rPr>
                <w:noProof/>
                <w:webHidden/>
              </w:rPr>
              <w:tab/>
            </w:r>
            <w:r w:rsidR="001E21F4">
              <w:rPr>
                <w:noProof/>
                <w:webHidden/>
              </w:rPr>
              <w:fldChar w:fldCharType="begin"/>
            </w:r>
            <w:r w:rsidR="001E21F4">
              <w:rPr>
                <w:noProof/>
                <w:webHidden/>
              </w:rPr>
              <w:instrText xml:space="preserve"> PAGEREF _Toc241196364 \h </w:instrText>
            </w:r>
            <w:r w:rsidR="001E21F4">
              <w:rPr>
                <w:noProof/>
                <w:webHidden/>
              </w:rPr>
            </w:r>
            <w:r w:rsidR="001E21F4">
              <w:rPr>
                <w:noProof/>
                <w:webHidden/>
              </w:rPr>
              <w:fldChar w:fldCharType="separate"/>
            </w:r>
            <w:r w:rsidR="001E21F4">
              <w:rPr>
                <w:noProof/>
                <w:webHidden/>
              </w:rPr>
              <w:t>20</w:t>
            </w:r>
            <w:r w:rsidR="001E21F4">
              <w:rPr>
                <w:noProof/>
                <w:webHidden/>
              </w:rPr>
              <w:fldChar w:fldCharType="end"/>
            </w:r>
          </w:hyperlink>
        </w:p>
        <w:p w14:paraId="3223EBD8" w14:textId="35A7E2BB" w:rsidR="001E21F4" w:rsidRDefault="009F6A11">
          <w:pPr>
            <w:pStyle w:val="TOC2"/>
            <w:tabs>
              <w:tab w:val="right" w:leader="dot" w:pos="9016"/>
            </w:tabs>
            <w:rPr>
              <w:rFonts w:asciiTheme="minorHAnsi" w:eastAsiaTheme="minorEastAsia" w:hAnsiTheme="minorHAnsi" w:cstheme="minorBidi"/>
              <w:noProof/>
              <w:kern w:val="2"/>
              <w:lang/>
            </w:rPr>
          </w:pPr>
          <w:hyperlink w:anchor="_Toc241196365" w:history="1">
            <w:r w:rsidR="001E21F4" w:rsidRPr="00B0269E">
              <w:rPr>
                <w:rStyle w:val="Hyperlink"/>
                <w:rFonts w:ascii="Arial" w:hAnsi="Arial"/>
                <w:noProof/>
              </w:rPr>
              <w:t>2.2 Perceived Social Media Marketing Activities</w:t>
            </w:r>
            <w:r w:rsidR="001E21F4">
              <w:rPr>
                <w:noProof/>
                <w:webHidden/>
              </w:rPr>
              <w:tab/>
            </w:r>
            <w:r w:rsidR="001E21F4">
              <w:rPr>
                <w:noProof/>
                <w:webHidden/>
              </w:rPr>
              <w:fldChar w:fldCharType="begin"/>
            </w:r>
            <w:r w:rsidR="001E21F4">
              <w:rPr>
                <w:noProof/>
                <w:webHidden/>
              </w:rPr>
              <w:instrText xml:space="preserve"> PAGEREF _Toc241196365 \h </w:instrText>
            </w:r>
            <w:r w:rsidR="001E21F4">
              <w:rPr>
                <w:noProof/>
                <w:webHidden/>
              </w:rPr>
            </w:r>
            <w:r w:rsidR="001E21F4">
              <w:rPr>
                <w:noProof/>
                <w:webHidden/>
              </w:rPr>
              <w:fldChar w:fldCharType="separate"/>
            </w:r>
            <w:r w:rsidR="001E21F4">
              <w:rPr>
                <w:noProof/>
                <w:webHidden/>
              </w:rPr>
              <w:t>20</w:t>
            </w:r>
            <w:r w:rsidR="001E21F4">
              <w:rPr>
                <w:noProof/>
                <w:webHidden/>
              </w:rPr>
              <w:fldChar w:fldCharType="end"/>
            </w:r>
          </w:hyperlink>
        </w:p>
        <w:p w14:paraId="271B98A9" w14:textId="0DCE21C8" w:rsidR="001E21F4" w:rsidRDefault="009F6A11">
          <w:pPr>
            <w:pStyle w:val="TOC2"/>
            <w:tabs>
              <w:tab w:val="right" w:leader="dot" w:pos="9016"/>
            </w:tabs>
            <w:rPr>
              <w:rFonts w:asciiTheme="minorHAnsi" w:eastAsiaTheme="minorEastAsia" w:hAnsiTheme="minorHAnsi" w:cstheme="minorBidi"/>
              <w:noProof/>
              <w:kern w:val="2"/>
              <w:lang/>
            </w:rPr>
          </w:pPr>
          <w:hyperlink w:anchor="_Toc241196366" w:history="1">
            <w:r w:rsidR="001E21F4" w:rsidRPr="00B0269E">
              <w:rPr>
                <w:rStyle w:val="Hyperlink"/>
                <w:rFonts w:ascii="Arial" w:hAnsi="Arial"/>
                <w:noProof/>
              </w:rPr>
              <w:t>2.3 Influencer Credibility and Persuasion</w:t>
            </w:r>
            <w:r w:rsidR="001E21F4">
              <w:rPr>
                <w:noProof/>
                <w:webHidden/>
              </w:rPr>
              <w:tab/>
            </w:r>
            <w:r w:rsidR="001E21F4">
              <w:rPr>
                <w:noProof/>
                <w:webHidden/>
              </w:rPr>
              <w:fldChar w:fldCharType="begin"/>
            </w:r>
            <w:r w:rsidR="001E21F4">
              <w:rPr>
                <w:noProof/>
                <w:webHidden/>
              </w:rPr>
              <w:instrText xml:space="preserve"> PAGEREF _Toc241196366 \h </w:instrText>
            </w:r>
            <w:r w:rsidR="001E21F4">
              <w:rPr>
                <w:noProof/>
                <w:webHidden/>
              </w:rPr>
            </w:r>
            <w:r w:rsidR="001E21F4">
              <w:rPr>
                <w:noProof/>
                <w:webHidden/>
              </w:rPr>
              <w:fldChar w:fldCharType="separate"/>
            </w:r>
            <w:r w:rsidR="001E21F4">
              <w:rPr>
                <w:noProof/>
                <w:webHidden/>
              </w:rPr>
              <w:t>22</w:t>
            </w:r>
            <w:r w:rsidR="001E21F4">
              <w:rPr>
                <w:noProof/>
                <w:webHidden/>
              </w:rPr>
              <w:fldChar w:fldCharType="end"/>
            </w:r>
          </w:hyperlink>
        </w:p>
        <w:p w14:paraId="68BC410B" w14:textId="05AA01B6" w:rsidR="001E21F4" w:rsidRDefault="009F6A11">
          <w:pPr>
            <w:pStyle w:val="TOC2"/>
            <w:tabs>
              <w:tab w:val="right" w:leader="dot" w:pos="9016"/>
            </w:tabs>
            <w:rPr>
              <w:rFonts w:asciiTheme="minorHAnsi" w:eastAsiaTheme="minorEastAsia" w:hAnsiTheme="minorHAnsi" w:cstheme="minorBidi"/>
              <w:noProof/>
              <w:kern w:val="2"/>
              <w:lang/>
            </w:rPr>
          </w:pPr>
          <w:hyperlink w:anchor="_Toc241196367" w:history="1">
            <w:r w:rsidR="001E21F4" w:rsidRPr="00B0269E">
              <w:rPr>
                <w:rStyle w:val="Hyperlink"/>
                <w:rFonts w:ascii="Arial" w:hAnsi="Arial"/>
                <w:noProof/>
              </w:rPr>
              <w:t>2.4 Brand Trust and Purchase Intention</w:t>
            </w:r>
            <w:r w:rsidR="001E21F4">
              <w:rPr>
                <w:noProof/>
                <w:webHidden/>
              </w:rPr>
              <w:tab/>
            </w:r>
            <w:r w:rsidR="001E21F4">
              <w:rPr>
                <w:noProof/>
                <w:webHidden/>
              </w:rPr>
              <w:fldChar w:fldCharType="begin"/>
            </w:r>
            <w:r w:rsidR="001E21F4">
              <w:rPr>
                <w:noProof/>
                <w:webHidden/>
              </w:rPr>
              <w:instrText xml:space="preserve"> PAGEREF _Toc241196367 \h </w:instrText>
            </w:r>
            <w:r w:rsidR="001E21F4">
              <w:rPr>
                <w:noProof/>
                <w:webHidden/>
              </w:rPr>
            </w:r>
            <w:r w:rsidR="001E21F4">
              <w:rPr>
                <w:noProof/>
                <w:webHidden/>
              </w:rPr>
              <w:fldChar w:fldCharType="separate"/>
            </w:r>
            <w:r w:rsidR="001E21F4">
              <w:rPr>
                <w:noProof/>
                <w:webHidden/>
              </w:rPr>
              <w:t>25</w:t>
            </w:r>
            <w:r w:rsidR="001E21F4">
              <w:rPr>
                <w:noProof/>
                <w:webHidden/>
              </w:rPr>
              <w:fldChar w:fldCharType="end"/>
            </w:r>
          </w:hyperlink>
        </w:p>
        <w:p w14:paraId="19181EF0" w14:textId="061A0CAA" w:rsidR="001E21F4" w:rsidRDefault="009F6A11">
          <w:pPr>
            <w:pStyle w:val="TOC2"/>
            <w:tabs>
              <w:tab w:val="right" w:leader="dot" w:pos="9016"/>
            </w:tabs>
            <w:rPr>
              <w:rFonts w:asciiTheme="minorHAnsi" w:eastAsiaTheme="minorEastAsia" w:hAnsiTheme="minorHAnsi" w:cstheme="minorBidi"/>
              <w:noProof/>
              <w:kern w:val="2"/>
              <w:lang/>
            </w:rPr>
          </w:pPr>
          <w:hyperlink w:anchor="_Toc241196368" w:history="1">
            <w:r w:rsidR="001E21F4" w:rsidRPr="00B0269E">
              <w:rPr>
                <w:rStyle w:val="Hyperlink"/>
                <w:rFonts w:ascii="Arial" w:hAnsi="Arial"/>
                <w:noProof/>
              </w:rPr>
              <w:t>2.5 Instagram and TikTok as Distinct Marketing Environments</w:t>
            </w:r>
            <w:r w:rsidR="001E21F4">
              <w:rPr>
                <w:noProof/>
                <w:webHidden/>
              </w:rPr>
              <w:tab/>
            </w:r>
            <w:r w:rsidR="001E21F4">
              <w:rPr>
                <w:noProof/>
                <w:webHidden/>
              </w:rPr>
              <w:fldChar w:fldCharType="begin"/>
            </w:r>
            <w:r w:rsidR="001E21F4">
              <w:rPr>
                <w:noProof/>
                <w:webHidden/>
              </w:rPr>
              <w:instrText xml:space="preserve"> PAGEREF _Toc241196368 \h </w:instrText>
            </w:r>
            <w:r w:rsidR="001E21F4">
              <w:rPr>
                <w:noProof/>
                <w:webHidden/>
              </w:rPr>
            </w:r>
            <w:r w:rsidR="001E21F4">
              <w:rPr>
                <w:noProof/>
                <w:webHidden/>
              </w:rPr>
              <w:fldChar w:fldCharType="separate"/>
            </w:r>
            <w:r w:rsidR="001E21F4">
              <w:rPr>
                <w:noProof/>
                <w:webHidden/>
              </w:rPr>
              <w:t>26</w:t>
            </w:r>
            <w:r w:rsidR="001E21F4">
              <w:rPr>
                <w:noProof/>
                <w:webHidden/>
              </w:rPr>
              <w:fldChar w:fldCharType="end"/>
            </w:r>
          </w:hyperlink>
        </w:p>
        <w:p w14:paraId="4D678BCB" w14:textId="5EEC281F" w:rsidR="001E21F4" w:rsidRDefault="009F6A11">
          <w:pPr>
            <w:pStyle w:val="TOC2"/>
            <w:tabs>
              <w:tab w:val="right" w:leader="dot" w:pos="9016"/>
            </w:tabs>
            <w:rPr>
              <w:rFonts w:asciiTheme="minorHAnsi" w:eastAsiaTheme="minorEastAsia" w:hAnsiTheme="minorHAnsi" w:cstheme="minorBidi"/>
              <w:noProof/>
              <w:kern w:val="2"/>
              <w:lang/>
            </w:rPr>
          </w:pPr>
          <w:hyperlink w:anchor="_Toc241196369" w:history="1">
            <w:r w:rsidR="001E21F4" w:rsidRPr="00B0269E">
              <w:rPr>
                <w:rStyle w:val="Hyperlink"/>
                <w:rFonts w:ascii="Arial" w:hAnsi="Arial"/>
                <w:noProof/>
              </w:rPr>
              <w:t>2.6 Purchase Intention and Evidential Limits</w:t>
            </w:r>
            <w:r w:rsidR="001E21F4">
              <w:rPr>
                <w:noProof/>
                <w:webHidden/>
              </w:rPr>
              <w:tab/>
            </w:r>
            <w:r w:rsidR="001E21F4">
              <w:rPr>
                <w:noProof/>
                <w:webHidden/>
              </w:rPr>
              <w:fldChar w:fldCharType="begin"/>
            </w:r>
            <w:r w:rsidR="001E21F4">
              <w:rPr>
                <w:noProof/>
                <w:webHidden/>
              </w:rPr>
              <w:instrText xml:space="preserve"> PAGEREF _Toc241196369 \h </w:instrText>
            </w:r>
            <w:r w:rsidR="001E21F4">
              <w:rPr>
                <w:noProof/>
                <w:webHidden/>
              </w:rPr>
            </w:r>
            <w:r w:rsidR="001E21F4">
              <w:rPr>
                <w:noProof/>
                <w:webHidden/>
              </w:rPr>
              <w:fldChar w:fldCharType="separate"/>
            </w:r>
            <w:r w:rsidR="001E21F4">
              <w:rPr>
                <w:noProof/>
                <w:webHidden/>
              </w:rPr>
              <w:t>27</w:t>
            </w:r>
            <w:r w:rsidR="001E21F4">
              <w:rPr>
                <w:noProof/>
                <w:webHidden/>
              </w:rPr>
              <w:fldChar w:fldCharType="end"/>
            </w:r>
          </w:hyperlink>
        </w:p>
        <w:p w14:paraId="186AC3D7" w14:textId="3738C8F3" w:rsidR="001E21F4" w:rsidRDefault="009F6A11">
          <w:pPr>
            <w:pStyle w:val="TOC2"/>
            <w:tabs>
              <w:tab w:val="right" w:leader="dot" w:pos="9016"/>
            </w:tabs>
            <w:rPr>
              <w:rFonts w:asciiTheme="minorHAnsi" w:eastAsiaTheme="minorEastAsia" w:hAnsiTheme="minorHAnsi" w:cstheme="minorBidi"/>
              <w:noProof/>
              <w:kern w:val="2"/>
              <w:lang/>
            </w:rPr>
          </w:pPr>
          <w:hyperlink w:anchor="_Toc241196370" w:history="1">
            <w:r w:rsidR="001E21F4" w:rsidRPr="00B0269E">
              <w:rPr>
                <w:rStyle w:val="Hyperlink"/>
                <w:rFonts w:ascii="Arial" w:hAnsi="Arial"/>
                <w:noProof/>
              </w:rPr>
              <w:t>2.7 Theoretical Frameworks</w:t>
            </w:r>
            <w:r w:rsidR="001E21F4">
              <w:rPr>
                <w:noProof/>
                <w:webHidden/>
              </w:rPr>
              <w:tab/>
            </w:r>
            <w:r w:rsidR="001E21F4">
              <w:rPr>
                <w:noProof/>
                <w:webHidden/>
              </w:rPr>
              <w:fldChar w:fldCharType="begin"/>
            </w:r>
            <w:r w:rsidR="001E21F4">
              <w:rPr>
                <w:noProof/>
                <w:webHidden/>
              </w:rPr>
              <w:instrText xml:space="preserve"> PAGEREF _Toc241196370 \h </w:instrText>
            </w:r>
            <w:r w:rsidR="001E21F4">
              <w:rPr>
                <w:noProof/>
                <w:webHidden/>
              </w:rPr>
            </w:r>
            <w:r w:rsidR="001E21F4">
              <w:rPr>
                <w:noProof/>
                <w:webHidden/>
              </w:rPr>
              <w:fldChar w:fldCharType="separate"/>
            </w:r>
            <w:r w:rsidR="001E21F4">
              <w:rPr>
                <w:noProof/>
                <w:webHidden/>
              </w:rPr>
              <w:t>28</w:t>
            </w:r>
            <w:r w:rsidR="001E21F4">
              <w:rPr>
                <w:noProof/>
                <w:webHidden/>
              </w:rPr>
              <w:fldChar w:fldCharType="end"/>
            </w:r>
          </w:hyperlink>
        </w:p>
        <w:p w14:paraId="52E7C175" w14:textId="31DD82A9" w:rsidR="001E21F4" w:rsidRDefault="009F6A11">
          <w:pPr>
            <w:pStyle w:val="TOC2"/>
            <w:tabs>
              <w:tab w:val="right" w:leader="dot" w:pos="9016"/>
            </w:tabs>
            <w:rPr>
              <w:rFonts w:asciiTheme="minorHAnsi" w:eastAsiaTheme="minorEastAsia" w:hAnsiTheme="minorHAnsi" w:cstheme="minorBidi"/>
              <w:noProof/>
              <w:kern w:val="2"/>
              <w:lang/>
            </w:rPr>
          </w:pPr>
          <w:hyperlink w:anchor="_Toc241196371" w:history="1">
            <w:r w:rsidR="001E21F4" w:rsidRPr="00B0269E">
              <w:rPr>
                <w:rStyle w:val="Hyperlink"/>
                <w:rFonts w:ascii="Arial" w:hAnsi="Arial"/>
                <w:noProof/>
              </w:rPr>
              <w:t>2.8 Research Gap</w:t>
            </w:r>
            <w:r w:rsidR="001E21F4">
              <w:rPr>
                <w:noProof/>
                <w:webHidden/>
              </w:rPr>
              <w:tab/>
            </w:r>
            <w:r w:rsidR="001E21F4">
              <w:rPr>
                <w:noProof/>
                <w:webHidden/>
              </w:rPr>
              <w:fldChar w:fldCharType="begin"/>
            </w:r>
            <w:r w:rsidR="001E21F4">
              <w:rPr>
                <w:noProof/>
                <w:webHidden/>
              </w:rPr>
              <w:instrText xml:space="preserve"> PAGEREF _Toc241196371 \h </w:instrText>
            </w:r>
            <w:r w:rsidR="001E21F4">
              <w:rPr>
                <w:noProof/>
                <w:webHidden/>
              </w:rPr>
            </w:r>
            <w:r w:rsidR="001E21F4">
              <w:rPr>
                <w:noProof/>
                <w:webHidden/>
              </w:rPr>
              <w:fldChar w:fldCharType="separate"/>
            </w:r>
            <w:r w:rsidR="001E21F4">
              <w:rPr>
                <w:noProof/>
                <w:webHidden/>
              </w:rPr>
              <w:t>30</w:t>
            </w:r>
            <w:r w:rsidR="001E21F4">
              <w:rPr>
                <w:noProof/>
                <w:webHidden/>
              </w:rPr>
              <w:fldChar w:fldCharType="end"/>
            </w:r>
          </w:hyperlink>
        </w:p>
        <w:p w14:paraId="1FF581BE" w14:textId="72A8AF1C" w:rsidR="001E21F4" w:rsidRDefault="009F6A11">
          <w:pPr>
            <w:pStyle w:val="TOC2"/>
            <w:tabs>
              <w:tab w:val="right" w:leader="dot" w:pos="9016"/>
            </w:tabs>
            <w:rPr>
              <w:rFonts w:asciiTheme="minorHAnsi" w:eastAsiaTheme="minorEastAsia" w:hAnsiTheme="minorHAnsi" w:cstheme="minorBidi"/>
              <w:noProof/>
              <w:kern w:val="2"/>
              <w:lang/>
            </w:rPr>
          </w:pPr>
          <w:hyperlink w:anchor="_Toc241196372" w:history="1">
            <w:r w:rsidR="001E21F4" w:rsidRPr="00B0269E">
              <w:rPr>
                <w:rStyle w:val="Hyperlink"/>
                <w:rFonts w:ascii="Arial" w:hAnsi="Arial"/>
                <w:noProof/>
              </w:rPr>
              <w:t>2.9 Conceptual Framework and Hypotheses</w:t>
            </w:r>
            <w:r w:rsidR="001E21F4">
              <w:rPr>
                <w:noProof/>
                <w:webHidden/>
              </w:rPr>
              <w:tab/>
            </w:r>
            <w:r w:rsidR="001E21F4">
              <w:rPr>
                <w:noProof/>
                <w:webHidden/>
              </w:rPr>
              <w:fldChar w:fldCharType="begin"/>
            </w:r>
            <w:r w:rsidR="001E21F4">
              <w:rPr>
                <w:noProof/>
                <w:webHidden/>
              </w:rPr>
              <w:instrText xml:space="preserve"> PAGEREF _Toc241196372 \h </w:instrText>
            </w:r>
            <w:r w:rsidR="001E21F4">
              <w:rPr>
                <w:noProof/>
                <w:webHidden/>
              </w:rPr>
            </w:r>
            <w:r w:rsidR="001E21F4">
              <w:rPr>
                <w:noProof/>
                <w:webHidden/>
              </w:rPr>
              <w:fldChar w:fldCharType="separate"/>
            </w:r>
            <w:r w:rsidR="001E21F4">
              <w:rPr>
                <w:noProof/>
                <w:webHidden/>
              </w:rPr>
              <w:t>31</w:t>
            </w:r>
            <w:r w:rsidR="001E21F4">
              <w:rPr>
                <w:noProof/>
                <w:webHidden/>
              </w:rPr>
              <w:fldChar w:fldCharType="end"/>
            </w:r>
          </w:hyperlink>
        </w:p>
        <w:p w14:paraId="287F2081" w14:textId="42B868D1" w:rsidR="001E21F4" w:rsidRDefault="009F6A11">
          <w:pPr>
            <w:pStyle w:val="TOC1"/>
            <w:rPr>
              <w:rFonts w:asciiTheme="minorHAnsi" w:eastAsiaTheme="minorEastAsia" w:hAnsiTheme="minorHAnsi" w:cstheme="minorBidi"/>
              <w:b w:val="0"/>
              <w:bCs w:val="0"/>
              <w:noProof/>
              <w:kern w:val="2"/>
              <w:szCs w:val="24"/>
              <w:lang w:eastAsia="zh-TW"/>
            </w:rPr>
          </w:pPr>
          <w:hyperlink w:anchor="_Toc241196373" w:history="1">
            <w:r w:rsidR="001E21F4" w:rsidRPr="00B0269E">
              <w:rPr>
                <w:rStyle w:val="Hyperlink"/>
                <w:rFonts w:ascii="Arial" w:hAnsi="Arial"/>
                <w:noProof/>
              </w:rPr>
              <w:t>Chapter 3: Research Methodology</w:t>
            </w:r>
            <w:r w:rsidR="001E21F4">
              <w:rPr>
                <w:noProof/>
                <w:webHidden/>
              </w:rPr>
              <w:tab/>
            </w:r>
            <w:r w:rsidR="001E21F4">
              <w:rPr>
                <w:noProof/>
                <w:webHidden/>
              </w:rPr>
              <w:fldChar w:fldCharType="begin"/>
            </w:r>
            <w:r w:rsidR="001E21F4">
              <w:rPr>
                <w:noProof/>
                <w:webHidden/>
              </w:rPr>
              <w:instrText xml:space="preserve"> PAGEREF _Toc241196373 \h </w:instrText>
            </w:r>
            <w:r w:rsidR="001E21F4">
              <w:rPr>
                <w:noProof/>
                <w:webHidden/>
              </w:rPr>
            </w:r>
            <w:r w:rsidR="001E21F4">
              <w:rPr>
                <w:noProof/>
                <w:webHidden/>
              </w:rPr>
              <w:fldChar w:fldCharType="separate"/>
            </w:r>
            <w:r w:rsidR="001E21F4">
              <w:rPr>
                <w:noProof/>
                <w:webHidden/>
              </w:rPr>
              <w:t>35</w:t>
            </w:r>
            <w:r w:rsidR="001E21F4">
              <w:rPr>
                <w:noProof/>
                <w:webHidden/>
              </w:rPr>
              <w:fldChar w:fldCharType="end"/>
            </w:r>
          </w:hyperlink>
        </w:p>
        <w:p w14:paraId="300EBD78" w14:textId="038CF29B" w:rsidR="001E21F4" w:rsidRDefault="009F6A11">
          <w:pPr>
            <w:pStyle w:val="TOC2"/>
            <w:tabs>
              <w:tab w:val="right" w:leader="dot" w:pos="9016"/>
            </w:tabs>
            <w:rPr>
              <w:rFonts w:asciiTheme="minorHAnsi" w:eastAsiaTheme="minorEastAsia" w:hAnsiTheme="minorHAnsi" w:cstheme="minorBidi"/>
              <w:noProof/>
              <w:kern w:val="2"/>
              <w:lang/>
            </w:rPr>
          </w:pPr>
          <w:hyperlink w:anchor="_Toc241196374" w:history="1">
            <w:r w:rsidR="001E21F4" w:rsidRPr="00B0269E">
              <w:rPr>
                <w:rStyle w:val="Hyperlink"/>
                <w:rFonts w:ascii="Arial" w:hAnsi="Arial"/>
                <w:noProof/>
              </w:rPr>
              <w:t>3.1 Introduction</w:t>
            </w:r>
            <w:r w:rsidR="001E21F4">
              <w:rPr>
                <w:noProof/>
                <w:webHidden/>
              </w:rPr>
              <w:tab/>
            </w:r>
            <w:r w:rsidR="001E21F4">
              <w:rPr>
                <w:noProof/>
                <w:webHidden/>
              </w:rPr>
              <w:fldChar w:fldCharType="begin"/>
            </w:r>
            <w:r w:rsidR="001E21F4">
              <w:rPr>
                <w:noProof/>
                <w:webHidden/>
              </w:rPr>
              <w:instrText xml:space="preserve"> PAGEREF _Toc241196374 \h </w:instrText>
            </w:r>
            <w:r w:rsidR="001E21F4">
              <w:rPr>
                <w:noProof/>
                <w:webHidden/>
              </w:rPr>
            </w:r>
            <w:r w:rsidR="001E21F4">
              <w:rPr>
                <w:noProof/>
                <w:webHidden/>
              </w:rPr>
              <w:fldChar w:fldCharType="separate"/>
            </w:r>
            <w:r w:rsidR="001E21F4">
              <w:rPr>
                <w:noProof/>
                <w:webHidden/>
              </w:rPr>
              <w:t>35</w:t>
            </w:r>
            <w:r w:rsidR="001E21F4">
              <w:rPr>
                <w:noProof/>
                <w:webHidden/>
              </w:rPr>
              <w:fldChar w:fldCharType="end"/>
            </w:r>
          </w:hyperlink>
        </w:p>
        <w:p w14:paraId="40877ECF" w14:textId="4B9A51DE" w:rsidR="001E21F4" w:rsidRDefault="009F6A11">
          <w:pPr>
            <w:pStyle w:val="TOC2"/>
            <w:tabs>
              <w:tab w:val="right" w:leader="dot" w:pos="9016"/>
            </w:tabs>
            <w:rPr>
              <w:rFonts w:asciiTheme="minorHAnsi" w:eastAsiaTheme="minorEastAsia" w:hAnsiTheme="minorHAnsi" w:cstheme="minorBidi"/>
              <w:noProof/>
              <w:kern w:val="2"/>
              <w:lang/>
            </w:rPr>
          </w:pPr>
          <w:hyperlink w:anchor="_Toc241196375" w:history="1">
            <w:r w:rsidR="001E21F4" w:rsidRPr="00B0269E">
              <w:rPr>
                <w:rStyle w:val="Hyperlink"/>
                <w:rFonts w:ascii="Arial" w:hAnsi="Arial"/>
                <w:noProof/>
              </w:rPr>
              <w:t>3.2 Methodological Framework</w:t>
            </w:r>
            <w:r w:rsidR="001E21F4">
              <w:rPr>
                <w:noProof/>
                <w:webHidden/>
              </w:rPr>
              <w:tab/>
            </w:r>
            <w:r w:rsidR="001E21F4">
              <w:rPr>
                <w:noProof/>
                <w:webHidden/>
              </w:rPr>
              <w:fldChar w:fldCharType="begin"/>
            </w:r>
            <w:r w:rsidR="001E21F4">
              <w:rPr>
                <w:noProof/>
                <w:webHidden/>
              </w:rPr>
              <w:instrText xml:space="preserve"> PAGEREF _Toc241196375 \h </w:instrText>
            </w:r>
            <w:r w:rsidR="001E21F4">
              <w:rPr>
                <w:noProof/>
                <w:webHidden/>
              </w:rPr>
            </w:r>
            <w:r w:rsidR="001E21F4">
              <w:rPr>
                <w:noProof/>
                <w:webHidden/>
              </w:rPr>
              <w:fldChar w:fldCharType="separate"/>
            </w:r>
            <w:r w:rsidR="001E21F4">
              <w:rPr>
                <w:noProof/>
                <w:webHidden/>
              </w:rPr>
              <w:t>35</w:t>
            </w:r>
            <w:r w:rsidR="001E21F4">
              <w:rPr>
                <w:noProof/>
                <w:webHidden/>
              </w:rPr>
              <w:fldChar w:fldCharType="end"/>
            </w:r>
          </w:hyperlink>
        </w:p>
        <w:p w14:paraId="2918995A" w14:textId="1ECC35FA" w:rsidR="001E21F4" w:rsidRDefault="009F6A11">
          <w:pPr>
            <w:pStyle w:val="TOC2"/>
            <w:tabs>
              <w:tab w:val="right" w:leader="dot" w:pos="9016"/>
            </w:tabs>
            <w:rPr>
              <w:rFonts w:asciiTheme="minorHAnsi" w:eastAsiaTheme="minorEastAsia" w:hAnsiTheme="minorHAnsi" w:cstheme="minorBidi"/>
              <w:noProof/>
              <w:kern w:val="2"/>
              <w:lang/>
            </w:rPr>
          </w:pPr>
          <w:hyperlink w:anchor="_Toc241196376" w:history="1">
            <w:r w:rsidR="001E21F4" w:rsidRPr="00B0269E">
              <w:rPr>
                <w:rStyle w:val="Hyperlink"/>
                <w:rFonts w:ascii="Arial" w:hAnsi="Arial"/>
                <w:noProof/>
              </w:rPr>
              <w:t>3.3 Research Philosophy</w:t>
            </w:r>
            <w:r w:rsidR="001E21F4">
              <w:rPr>
                <w:noProof/>
                <w:webHidden/>
              </w:rPr>
              <w:tab/>
            </w:r>
            <w:r w:rsidR="001E21F4">
              <w:rPr>
                <w:noProof/>
                <w:webHidden/>
              </w:rPr>
              <w:fldChar w:fldCharType="begin"/>
            </w:r>
            <w:r w:rsidR="001E21F4">
              <w:rPr>
                <w:noProof/>
                <w:webHidden/>
              </w:rPr>
              <w:instrText xml:space="preserve"> PAGEREF _Toc241196376 \h </w:instrText>
            </w:r>
            <w:r w:rsidR="001E21F4">
              <w:rPr>
                <w:noProof/>
                <w:webHidden/>
              </w:rPr>
            </w:r>
            <w:r w:rsidR="001E21F4">
              <w:rPr>
                <w:noProof/>
                <w:webHidden/>
              </w:rPr>
              <w:fldChar w:fldCharType="separate"/>
            </w:r>
            <w:r w:rsidR="001E21F4">
              <w:rPr>
                <w:noProof/>
                <w:webHidden/>
              </w:rPr>
              <w:t>37</w:t>
            </w:r>
            <w:r w:rsidR="001E21F4">
              <w:rPr>
                <w:noProof/>
                <w:webHidden/>
              </w:rPr>
              <w:fldChar w:fldCharType="end"/>
            </w:r>
          </w:hyperlink>
        </w:p>
        <w:p w14:paraId="2FBFD67B" w14:textId="162D903A" w:rsidR="001E21F4" w:rsidRDefault="009F6A11">
          <w:pPr>
            <w:pStyle w:val="TOC2"/>
            <w:tabs>
              <w:tab w:val="right" w:leader="dot" w:pos="9016"/>
            </w:tabs>
            <w:rPr>
              <w:rFonts w:asciiTheme="minorHAnsi" w:eastAsiaTheme="minorEastAsia" w:hAnsiTheme="minorHAnsi" w:cstheme="minorBidi"/>
              <w:noProof/>
              <w:kern w:val="2"/>
              <w:lang/>
            </w:rPr>
          </w:pPr>
          <w:hyperlink w:anchor="_Toc241196377" w:history="1">
            <w:r w:rsidR="001E21F4" w:rsidRPr="00B0269E">
              <w:rPr>
                <w:rStyle w:val="Hyperlink"/>
                <w:rFonts w:ascii="Arial" w:hAnsi="Arial"/>
                <w:noProof/>
              </w:rPr>
              <w:t>3.4 Research Approach and Methodological Choice</w:t>
            </w:r>
            <w:r w:rsidR="001E21F4">
              <w:rPr>
                <w:noProof/>
                <w:webHidden/>
              </w:rPr>
              <w:tab/>
            </w:r>
            <w:r w:rsidR="001E21F4">
              <w:rPr>
                <w:noProof/>
                <w:webHidden/>
              </w:rPr>
              <w:fldChar w:fldCharType="begin"/>
            </w:r>
            <w:r w:rsidR="001E21F4">
              <w:rPr>
                <w:noProof/>
                <w:webHidden/>
              </w:rPr>
              <w:instrText xml:space="preserve"> PAGEREF _Toc241196377 \h </w:instrText>
            </w:r>
            <w:r w:rsidR="001E21F4">
              <w:rPr>
                <w:noProof/>
                <w:webHidden/>
              </w:rPr>
            </w:r>
            <w:r w:rsidR="001E21F4">
              <w:rPr>
                <w:noProof/>
                <w:webHidden/>
              </w:rPr>
              <w:fldChar w:fldCharType="separate"/>
            </w:r>
            <w:r w:rsidR="001E21F4">
              <w:rPr>
                <w:noProof/>
                <w:webHidden/>
              </w:rPr>
              <w:t>37</w:t>
            </w:r>
            <w:r w:rsidR="001E21F4">
              <w:rPr>
                <w:noProof/>
                <w:webHidden/>
              </w:rPr>
              <w:fldChar w:fldCharType="end"/>
            </w:r>
          </w:hyperlink>
        </w:p>
        <w:p w14:paraId="6D93FCC8" w14:textId="096B1146" w:rsidR="001E21F4" w:rsidRDefault="009F6A11">
          <w:pPr>
            <w:pStyle w:val="TOC3"/>
            <w:tabs>
              <w:tab w:val="right" w:leader="dot" w:pos="9016"/>
            </w:tabs>
            <w:rPr>
              <w:rFonts w:asciiTheme="minorHAnsi" w:eastAsiaTheme="minorEastAsia" w:hAnsiTheme="minorHAnsi" w:cstheme="minorBidi"/>
              <w:noProof/>
              <w:kern w:val="2"/>
              <w:szCs w:val="24"/>
              <w:lang w:eastAsia="zh-TW"/>
            </w:rPr>
          </w:pPr>
          <w:hyperlink w:anchor="_Toc241196378" w:history="1">
            <w:r w:rsidR="001E21F4" w:rsidRPr="00B0269E">
              <w:rPr>
                <w:rStyle w:val="Hyperlink"/>
                <w:rFonts w:ascii="Arial" w:hAnsi="Arial"/>
                <w:noProof/>
              </w:rPr>
              <w:t>3.4.1 Deductive Research Approach</w:t>
            </w:r>
            <w:r w:rsidR="001E21F4">
              <w:rPr>
                <w:noProof/>
                <w:webHidden/>
              </w:rPr>
              <w:tab/>
            </w:r>
            <w:r w:rsidR="001E21F4">
              <w:rPr>
                <w:noProof/>
                <w:webHidden/>
              </w:rPr>
              <w:fldChar w:fldCharType="begin"/>
            </w:r>
            <w:r w:rsidR="001E21F4">
              <w:rPr>
                <w:noProof/>
                <w:webHidden/>
              </w:rPr>
              <w:instrText xml:space="preserve"> PAGEREF _Toc241196378 \h </w:instrText>
            </w:r>
            <w:r w:rsidR="001E21F4">
              <w:rPr>
                <w:noProof/>
                <w:webHidden/>
              </w:rPr>
            </w:r>
            <w:r w:rsidR="001E21F4">
              <w:rPr>
                <w:noProof/>
                <w:webHidden/>
              </w:rPr>
              <w:fldChar w:fldCharType="separate"/>
            </w:r>
            <w:r w:rsidR="001E21F4">
              <w:rPr>
                <w:noProof/>
                <w:webHidden/>
              </w:rPr>
              <w:t>37</w:t>
            </w:r>
            <w:r w:rsidR="001E21F4">
              <w:rPr>
                <w:noProof/>
                <w:webHidden/>
              </w:rPr>
              <w:fldChar w:fldCharType="end"/>
            </w:r>
          </w:hyperlink>
        </w:p>
        <w:p w14:paraId="6155652A" w14:textId="2A3D0A48" w:rsidR="001E21F4" w:rsidRDefault="009F6A11">
          <w:pPr>
            <w:pStyle w:val="TOC3"/>
            <w:tabs>
              <w:tab w:val="right" w:leader="dot" w:pos="9016"/>
            </w:tabs>
            <w:rPr>
              <w:rFonts w:asciiTheme="minorHAnsi" w:eastAsiaTheme="minorEastAsia" w:hAnsiTheme="minorHAnsi" w:cstheme="minorBidi"/>
              <w:noProof/>
              <w:kern w:val="2"/>
              <w:szCs w:val="24"/>
              <w:lang w:eastAsia="zh-TW"/>
            </w:rPr>
          </w:pPr>
          <w:hyperlink w:anchor="_Toc241196379" w:history="1">
            <w:r w:rsidR="001E21F4" w:rsidRPr="00B0269E">
              <w:rPr>
                <w:rStyle w:val="Hyperlink"/>
                <w:rFonts w:ascii="Arial" w:hAnsi="Arial"/>
                <w:noProof/>
              </w:rPr>
              <w:t>3.4.2 Mono-method Quantitative Choice</w:t>
            </w:r>
            <w:r w:rsidR="001E21F4">
              <w:rPr>
                <w:noProof/>
                <w:webHidden/>
              </w:rPr>
              <w:tab/>
            </w:r>
            <w:r w:rsidR="001E21F4">
              <w:rPr>
                <w:noProof/>
                <w:webHidden/>
              </w:rPr>
              <w:fldChar w:fldCharType="begin"/>
            </w:r>
            <w:r w:rsidR="001E21F4">
              <w:rPr>
                <w:noProof/>
                <w:webHidden/>
              </w:rPr>
              <w:instrText xml:space="preserve"> PAGEREF _Toc241196379 \h </w:instrText>
            </w:r>
            <w:r w:rsidR="001E21F4">
              <w:rPr>
                <w:noProof/>
                <w:webHidden/>
              </w:rPr>
            </w:r>
            <w:r w:rsidR="001E21F4">
              <w:rPr>
                <w:noProof/>
                <w:webHidden/>
              </w:rPr>
              <w:fldChar w:fldCharType="separate"/>
            </w:r>
            <w:r w:rsidR="001E21F4">
              <w:rPr>
                <w:noProof/>
                <w:webHidden/>
              </w:rPr>
              <w:t>37</w:t>
            </w:r>
            <w:r w:rsidR="001E21F4">
              <w:rPr>
                <w:noProof/>
                <w:webHidden/>
              </w:rPr>
              <w:fldChar w:fldCharType="end"/>
            </w:r>
          </w:hyperlink>
        </w:p>
        <w:p w14:paraId="2416D44D" w14:textId="46FABAB7" w:rsidR="001E21F4" w:rsidRDefault="009F6A11">
          <w:pPr>
            <w:pStyle w:val="TOC2"/>
            <w:tabs>
              <w:tab w:val="right" w:leader="dot" w:pos="9016"/>
            </w:tabs>
            <w:rPr>
              <w:rFonts w:asciiTheme="minorHAnsi" w:eastAsiaTheme="minorEastAsia" w:hAnsiTheme="minorHAnsi" w:cstheme="minorBidi"/>
              <w:noProof/>
              <w:kern w:val="2"/>
              <w:lang/>
            </w:rPr>
          </w:pPr>
          <w:hyperlink w:anchor="_Toc241196380" w:history="1">
            <w:r w:rsidR="001E21F4" w:rsidRPr="00B0269E">
              <w:rPr>
                <w:rStyle w:val="Hyperlink"/>
                <w:rFonts w:ascii="Arial" w:hAnsi="Arial"/>
                <w:noProof/>
              </w:rPr>
              <w:t>3.5 Research Strategy and Time Horizon</w:t>
            </w:r>
            <w:r w:rsidR="001E21F4">
              <w:rPr>
                <w:noProof/>
                <w:webHidden/>
              </w:rPr>
              <w:tab/>
            </w:r>
            <w:r w:rsidR="001E21F4">
              <w:rPr>
                <w:noProof/>
                <w:webHidden/>
              </w:rPr>
              <w:fldChar w:fldCharType="begin"/>
            </w:r>
            <w:r w:rsidR="001E21F4">
              <w:rPr>
                <w:noProof/>
                <w:webHidden/>
              </w:rPr>
              <w:instrText xml:space="preserve"> PAGEREF _Toc241196380 \h </w:instrText>
            </w:r>
            <w:r w:rsidR="001E21F4">
              <w:rPr>
                <w:noProof/>
                <w:webHidden/>
              </w:rPr>
            </w:r>
            <w:r w:rsidR="001E21F4">
              <w:rPr>
                <w:noProof/>
                <w:webHidden/>
              </w:rPr>
              <w:fldChar w:fldCharType="separate"/>
            </w:r>
            <w:r w:rsidR="001E21F4">
              <w:rPr>
                <w:noProof/>
                <w:webHidden/>
              </w:rPr>
              <w:t>38</w:t>
            </w:r>
            <w:r w:rsidR="001E21F4">
              <w:rPr>
                <w:noProof/>
                <w:webHidden/>
              </w:rPr>
              <w:fldChar w:fldCharType="end"/>
            </w:r>
          </w:hyperlink>
        </w:p>
        <w:p w14:paraId="1ADB51DC" w14:textId="5624BAD7" w:rsidR="001E21F4" w:rsidRDefault="009F6A11">
          <w:pPr>
            <w:pStyle w:val="TOC3"/>
            <w:tabs>
              <w:tab w:val="right" w:leader="dot" w:pos="9016"/>
            </w:tabs>
            <w:rPr>
              <w:rFonts w:asciiTheme="minorHAnsi" w:eastAsiaTheme="minorEastAsia" w:hAnsiTheme="minorHAnsi" w:cstheme="minorBidi"/>
              <w:noProof/>
              <w:kern w:val="2"/>
              <w:szCs w:val="24"/>
              <w:lang w:eastAsia="zh-TW"/>
            </w:rPr>
          </w:pPr>
          <w:hyperlink w:anchor="_Toc241196381" w:history="1">
            <w:r w:rsidR="001E21F4" w:rsidRPr="00B0269E">
              <w:rPr>
                <w:rStyle w:val="Hyperlink"/>
                <w:rFonts w:ascii="Arial" w:hAnsi="Arial"/>
                <w:noProof/>
              </w:rPr>
              <w:t>3.5.1 Survey Strategy</w:t>
            </w:r>
            <w:r w:rsidR="001E21F4">
              <w:rPr>
                <w:noProof/>
                <w:webHidden/>
              </w:rPr>
              <w:tab/>
            </w:r>
            <w:r w:rsidR="001E21F4">
              <w:rPr>
                <w:noProof/>
                <w:webHidden/>
              </w:rPr>
              <w:fldChar w:fldCharType="begin"/>
            </w:r>
            <w:r w:rsidR="001E21F4">
              <w:rPr>
                <w:noProof/>
                <w:webHidden/>
              </w:rPr>
              <w:instrText xml:space="preserve"> PAGEREF _Toc241196381 \h </w:instrText>
            </w:r>
            <w:r w:rsidR="001E21F4">
              <w:rPr>
                <w:noProof/>
                <w:webHidden/>
              </w:rPr>
            </w:r>
            <w:r w:rsidR="001E21F4">
              <w:rPr>
                <w:noProof/>
                <w:webHidden/>
              </w:rPr>
              <w:fldChar w:fldCharType="separate"/>
            </w:r>
            <w:r w:rsidR="001E21F4">
              <w:rPr>
                <w:noProof/>
                <w:webHidden/>
              </w:rPr>
              <w:t>38</w:t>
            </w:r>
            <w:r w:rsidR="001E21F4">
              <w:rPr>
                <w:noProof/>
                <w:webHidden/>
              </w:rPr>
              <w:fldChar w:fldCharType="end"/>
            </w:r>
          </w:hyperlink>
        </w:p>
        <w:p w14:paraId="6AE02E20" w14:textId="748504BC" w:rsidR="001E21F4" w:rsidRDefault="009F6A11">
          <w:pPr>
            <w:pStyle w:val="TOC3"/>
            <w:tabs>
              <w:tab w:val="right" w:leader="dot" w:pos="9016"/>
            </w:tabs>
            <w:rPr>
              <w:rFonts w:asciiTheme="minorHAnsi" w:eastAsiaTheme="minorEastAsia" w:hAnsiTheme="minorHAnsi" w:cstheme="minorBidi"/>
              <w:noProof/>
              <w:kern w:val="2"/>
              <w:szCs w:val="24"/>
              <w:lang w:eastAsia="zh-TW"/>
            </w:rPr>
          </w:pPr>
          <w:hyperlink w:anchor="_Toc241196382" w:history="1">
            <w:r w:rsidR="001E21F4" w:rsidRPr="00B0269E">
              <w:rPr>
                <w:rStyle w:val="Hyperlink"/>
                <w:rFonts w:ascii="Arial" w:hAnsi="Arial"/>
                <w:noProof/>
              </w:rPr>
              <w:t>3.5.2 Cross-sectional Time Horizon</w:t>
            </w:r>
            <w:r w:rsidR="001E21F4">
              <w:rPr>
                <w:noProof/>
                <w:webHidden/>
              </w:rPr>
              <w:tab/>
            </w:r>
            <w:r w:rsidR="001E21F4">
              <w:rPr>
                <w:noProof/>
                <w:webHidden/>
              </w:rPr>
              <w:fldChar w:fldCharType="begin"/>
            </w:r>
            <w:r w:rsidR="001E21F4">
              <w:rPr>
                <w:noProof/>
                <w:webHidden/>
              </w:rPr>
              <w:instrText xml:space="preserve"> PAGEREF _Toc241196382 \h </w:instrText>
            </w:r>
            <w:r w:rsidR="001E21F4">
              <w:rPr>
                <w:noProof/>
                <w:webHidden/>
              </w:rPr>
            </w:r>
            <w:r w:rsidR="001E21F4">
              <w:rPr>
                <w:noProof/>
                <w:webHidden/>
              </w:rPr>
              <w:fldChar w:fldCharType="separate"/>
            </w:r>
            <w:r w:rsidR="001E21F4">
              <w:rPr>
                <w:noProof/>
                <w:webHidden/>
              </w:rPr>
              <w:t>38</w:t>
            </w:r>
            <w:r w:rsidR="001E21F4">
              <w:rPr>
                <w:noProof/>
                <w:webHidden/>
              </w:rPr>
              <w:fldChar w:fldCharType="end"/>
            </w:r>
          </w:hyperlink>
        </w:p>
        <w:p w14:paraId="35566D39" w14:textId="657CC44A" w:rsidR="001E21F4" w:rsidRDefault="009F6A11">
          <w:pPr>
            <w:pStyle w:val="TOC2"/>
            <w:tabs>
              <w:tab w:val="right" w:leader="dot" w:pos="9016"/>
            </w:tabs>
            <w:rPr>
              <w:rFonts w:asciiTheme="minorHAnsi" w:eastAsiaTheme="minorEastAsia" w:hAnsiTheme="minorHAnsi" w:cstheme="minorBidi"/>
              <w:noProof/>
              <w:kern w:val="2"/>
              <w:lang/>
            </w:rPr>
          </w:pPr>
          <w:hyperlink w:anchor="_Toc241196383" w:history="1">
            <w:r w:rsidR="001E21F4" w:rsidRPr="00B0269E">
              <w:rPr>
                <w:rStyle w:val="Hyperlink"/>
                <w:rFonts w:ascii="Arial" w:hAnsi="Arial"/>
                <w:noProof/>
              </w:rPr>
              <w:t>3.6 Population, Sampling and Sample Size</w:t>
            </w:r>
            <w:r w:rsidR="001E21F4">
              <w:rPr>
                <w:noProof/>
                <w:webHidden/>
              </w:rPr>
              <w:tab/>
            </w:r>
            <w:r w:rsidR="001E21F4">
              <w:rPr>
                <w:noProof/>
                <w:webHidden/>
              </w:rPr>
              <w:fldChar w:fldCharType="begin"/>
            </w:r>
            <w:r w:rsidR="001E21F4">
              <w:rPr>
                <w:noProof/>
                <w:webHidden/>
              </w:rPr>
              <w:instrText xml:space="preserve"> PAGEREF _Toc241196383 \h </w:instrText>
            </w:r>
            <w:r w:rsidR="001E21F4">
              <w:rPr>
                <w:noProof/>
                <w:webHidden/>
              </w:rPr>
            </w:r>
            <w:r w:rsidR="001E21F4">
              <w:rPr>
                <w:noProof/>
                <w:webHidden/>
              </w:rPr>
              <w:fldChar w:fldCharType="separate"/>
            </w:r>
            <w:r w:rsidR="001E21F4">
              <w:rPr>
                <w:noProof/>
                <w:webHidden/>
              </w:rPr>
              <w:t>38</w:t>
            </w:r>
            <w:r w:rsidR="001E21F4">
              <w:rPr>
                <w:noProof/>
                <w:webHidden/>
              </w:rPr>
              <w:fldChar w:fldCharType="end"/>
            </w:r>
          </w:hyperlink>
        </w:p>
        <w:p w14:paraId="4FA8F740" w14:textId="133319FC" w:rsidR="001E21F4" w:rsidRDefault="009F6A11">
          <w:pPr>
            <w:pStyle w:val="TOC3"/>
            <w:tabs>
              <w:tab w:val="right" w:leader="dot" w:pos="9016"/>
            </w:tabs>
            <w:rPr>
              <w:rFonts w:asciiTheme="minorHAnsi" w:eastAsiaTheme="minorEastAsia" w:hAnsiTheme="minorHAnsi" w:cstheme="minorBidi"/>
              <w:noProof/>
              <w:kern w:val="2"/>
              <w:szCs w:val="24"/>
              <w:lang w:eastAsia="zh-TW"/>
            </w:rPr>
          </w:pPr>
          <w:hyperlink w:anchor="_Toc241196384" w:history="1">
            <w:r w:rsidR="001E21F4" w:rsidRPr="00B0269E">
              <w:rPr>
                <w:rStyle w:val="Hyperlink"/>
                <w:rFonts w:ascii="Arial" w:hAnsi="Arial"/>
                <w:noProof/>
              </w:rPr>
              <w:t>3.6.1 Target Population and Eligibility Criteria</w:t>
            </w:r>
            <w:r w:rsidR="001E21F4">
              <w:rPr>
                <w:noProof/>
                <w:webHidden/>
              </w:rPr>
              <w:tab/>
            </w:r>
            <w:r w:rsidR="001E21F4">
              <w:rPr>
                <w:noProof/>
                <w:webHidden/>
              </w:rPr>
              <w:fldChar w:fldCharType="begin"/>
            </w:r>
            <w:r w:rsidR="001E21F4">
              <w:rPr>
                <w:noProof/>
                <w:webHidden/>
              </w:rPr>
              <w:instrText xml:space="preserve"> PAGEREF _Toc241196384 \h </w:instrText>
            </w:r>
            <w:r w:rsidR="001E21F4">
              <w:rPr>
                <w:noProof/>
                <w:webHidden/>
              </w:rPr>
            </w:r>
            <w:r w:rsidR="001E21F4">
              <w:rPr>
                <w:noProof/>
                <w:webHidden/>
              </w:rPr>
              <w:fldChar w:fldCharType="separate"/>
            </w:r>
            <w:r w:rsidR="001E21F4">
              <w:rPr>
                <w:noProof/>
                <w:webHidden/>
              </w:rPr>
              <w:t>38</w:t>
            </w:r>
            <w:r w:rsidR="001E21F4">
              <w:rPr>
                <w:noProof/>
                <w:webHidden/>
              </w:rPr>
              <w:fldChar w:fldCharType="end"/>
            </w:r>
          </w:hyperlink>
        </w:p>
        <w:p w14:paraId="20224066" w14:textId="465AECC1" w:rsidR="001E21F4" w:rsidRDefault="009F6A11">
          <w:pPr>
            <w:pStyle w:val="TOC3"/>
            <w:tabs>
              <w:tab w:val="right" w:leader="dot" w:pos="9016"/>
            </w:tabs>
            <w:rPr>
              <w:rFonts w:asciiTheme="minorHAnsi" w:eastAsiaTheme="minorEastAsia" w:hAnsiTheme="minorHAnsi" w:cstheme="minorBidi"/>
              <w:noProof/>
              <w:kern w:val="2"/>
              <w:szCs w:val="24"/>
              <w:lang w:eastAsia="zh-TW"/>
            </w:rPr>
          </w:pPr>
          <w:hyperlink w:anchor="_Toc241196385" w:history="1">
            <w:r w:rsidR="001E21F4" w:rsidRPr="00B0269E">
              <w:rPr>
                <w:rStyle w:val="Hyperlink"/>
                <w:rFonts w:ascii="Arial" w:hAnsi="Arial"/>
                <w:noProof/>
              </w:rPr>
              <w:t>3.6.2 Sampling Technique</w:t>
            </w:r>
            <w:r w:rsidR="001E21F4">
              <w:rPr>
                <w:noProof/>
                <w:webHidden/>
              </w:rPr>
              <w:tab/>
            </w:r>
            <w:r w:rsidR="001E21F4">
              <w:rPr>
                <w:noProof/>
                <w:webHidden/>
              </w:rPr>
              <w:fldChar w:fldCharType="begin"/>
            </w:r>
            <w:r w:rsidR="001E21F4">
              <w:rPr>
                <w:noProof/>
                <w:webHidden/>
              </w:rPr>
              <w:instrText xml:space="preserve"> PAGEREF _Toc241196385 \h </w:instrText>
            </w:r>
            <w:r w:rsidR="001E21F4">
              <w:rPr>
                <w:noProof/>
                <w:webHidden/>
              </w:rPr>
            </w:r>
            <w:r w:rsidR="001E21F4">
              <w:rPr>
                <w:noProof/>
                <w:webHidden/>
              </w:rPr>
              <w:fldChar w:fldCharType="separate"/>
            </w:r>
            <w:r w:rsidR="001E21F4">
              <w:rPr>
                <w:noProof/>
                <w:webHidden/>
              </w:rPr>
              <w:t>39</w:t>
            </w:r>
            <w:r w:rsidR="001E21F4">
              <w:rPr>
                <w:noProof/>
                <w:webHidden/>
              </w:rPr>
              <w:fldChar w:fldCharType="end"/>
            </w:r>
          </w:hyperlink>
        </w:p>
        <w:p w14:paraId="5D0D3CFB" w14:textId="34486A46" w:rsidR="001E21F4" w:rsidRDefault="009F6A11">
          <w:pPr>
            <w:pStyle w:val="TOC3"/>
            <w:tabs>
              <w:tab w:val="right" w:leader="dot" w:pos="9016"/>
            </w:tabs>
            <w:rPr>
              <w:rFonts w:asciiTheme="minorHAnsi" w:eastAsiaTheme="minorEastAsia" w:hAnsiTheme="minorHAnsi" w:cstheme="minorBidi"/>
              <w:noProof/>
              <w:kern w:val="2"/>
              <w:szCs w:val="24"/>
              <w:lang w:eastAsia="zh-TW"/>
            </w:rPr>
          </w:pPr>
          <w:hyperlink w:anchor="_Toc241196386" w:history="1">
            <w:r w:rsidR="001E21F4" w:rsidRPr="00B0269E">
              <w:rPr>
                <w:rStyle w:val="Hyperlink"/>
                <w:rFonts w:ascii="Arial" w:hAnsi="Arial"/>
                <w:noProof/>
              </w:rPr>
              <w:t>3.6.3 Sample Size</w:t>
            </w:r>
            <w:r w:rsidR="001E21F4">
              <w:rPr>
                <w:noProof/>
                <w:webHidden/>
              </w:rPr>
              <w:tab/>
            </w:r>
            <w:r w:rsidR="001E21F4">
              <w:rPr>
                <w:noProof/>
                <w:webHidden/>
              </w:rPr>
              <w:fldChar w:fldCharType="begin"/>
            </w:r>
            <w:r w:rsidR="001E21F4">
              <w:rPr>
                <w:noProof/>
                <w:webHidden/>
              </w:rPr>
              <w:instrText xml:space="preserve"> PAGEREF _Toc241196386 \h </w:instrText>
            </w:r>
            <w:r w:rsidR="001E21F4">
              <w:rPr>
                <w:noProof/>
                <w:webHidden/>
              </w:rPr>
            </w:r>
            <w:r w:rsidR="001E21F4">
              <w:rPr>
                <w:noProof/>
                <w:webHidden/>
              </w:rPr>
              <w:fldChar w:fldCharType="separate"/>
            </w:r>
            <w:r w:rsidR="001E21F4">
              <w:rPr>
                <w:noProof/>
                <w:webHidden/>
              </w:rPr>
              <w:t>39</w:t>
            </w:r>
            <w:r w:rsidR="001E21F4">
              <w:rPr>
                <w:noProof/>
                <w:webHidden/>
              </w:rPr>
              <w:fldChar w:fldCharType="end"/>
            </w:r>
          </w:hyperlink>
        </w:p>
        <w:p w14:paraId="5FE93E4D" w14:textId="7F8FDC0F" w:rsidR="001E21F4" w:rsidRDefault="009F6A11">
          <w:pPr>
            <w:pStyle w:val="TOC2"/>
            <w:tabs>
              <w:tab w:val="right" w:leader="dot" w:pos="9016"/>
            </w:tabs>
            <w:rPr>
              <w:rFonts w:asciiTheme="minorHAnsi" w:eastAsiaTheme="minorEastAsia" w:hAnsiTheme="minorHAnsi" w:cstheme="minorBidi"/>
              <w:noProof/>
              <w:kern w:val="2"/>
              <w:lang/>
            </w:rPr>
          </w:pPr>
          <w:hyperlink w:anchor="_Toc241196387" w:history="1">
            <w:r w:rsidR="001E21F4" w:rsidRPr="00B0269E">
              <w:rPr>
                <w:rStyle w:val="Hyperlink"/>
                <w:rFonts w:ascii="Arial" w:hAnsi="Arial"/>
                <w:noProof/>
              </w:rPr>
              <w:t>3.7 Data Collection</w:t>
            </w:r>
            <w:r w:rsidR="001E21F4">
              <w:rPr>
                <w:noProof/>
                <w:webHidden/>
              </w:rPr>
              <w:tab/>
            </w:r>
            <w:r w:rsidR="001E21F4">
              <w:rPr>
                <w:noProof/>
                <w:webHidden/>
              </w:rPr>
              <w:fldChar w:fldCharType="begin"/>
            </w:r>
            <w:r w:rsidR="001E21F4">
              <w:rPr>
                <w:noProof/>
                <w:webHidden/>
              </w:rPr>
              <w:instrText xml:space="preserve"> PAGEREF _Toc241196387 \h </w:instrText>
            </w:r>
            <w:r w:rsidR="001E21F4">
              <w:rPr>
                <w:noProof/>
                <w:webHidden/>
              </w:rPr>
            </w:r>
            <w:r w:rsidR="001E21F4">
              <w:rPr>
                <w:noProof/>
                <w:webHidden/>
              </w:rPr>
              <w:fldChar w:fldCharType="separate"/>
            </w:r>
            <w:r w:rsidR="001E21F4">
              <w:rPr>
                <w:noProof/>
                <w:webHidden/>
              </w:rPr>
              <w:t>39</w:t>
            </w:r>
            <w:r w:rsidR="001E21F4">
              <w:rPr>
                <w:noProof/>
                <w:webHidden/>
              </w:rPr>
              <w:fldChar w:fldCharType="end"/>
            </w:r>
          </w:hyperlink>
        </w:p>
        <w:p w14:paraId="1207F701" w14:textId="495B37F9" w:rsidR="001E21F4" w:rsidRDefault="009F6A11">
          <w:pPr>
            <w:pStyle w:val="TOC3"/>
            <w:tabs>
              <w:tab w:val="right" w:leader="dot" w:pos="9016"/>
            </w:tabs>
            <w:rPr>
              <w:rFonts w:asciiTheme="minorHAnsi" w:eastAsiaTheme="minorEastAsia" w:hAnsiTheme="minorHAnsi" w:cstheme="minorBidi"/>
              <w:noProof/>
              <w:kern w:val="2"/>
              <w:szCs w:val="24"/>
              <w:lang w:eastAsia="zh-TW"/>
            </w:rPr>
          </w:pPr>
          <w:hyperlink w:anchor="_Toc241196388" w:history="1">
            <w:r w:rsidR="001E21F4" w:rsidRPr="00B0269E">
              <w:rPr>
                <w:rStyle w:val="Hyperlink"/>
                <w:rFonts w:ascii="Arial" w:hAnsi="Arial"/>
                <w:noProof/>
              </w:rPr>
              <w:t>3.7.1 Questionnaire Design and Operationalisation</w:t>
            </w:r>
            <w:r w:rsidR="001E21F4">
              <w:rPr>
                <w:noProof/>
                <w:webHidden/>
              </w:rPr>
              <w:tab/>
            </w:r>
            <w:r w:rsidR="001E21F4">
              <w:rPr>
                <w:noProof/>
                <w:webHidden/>
              </w:rPr>
              <w:fldChar w:fldCharType="begin"/>
            </w:r>
            <w:r w:rsidR="001E21F4">
              <w:rPr>
                <w:noProof/>
                <w:webHidden/>
              </w:rPr>
              <w:instrText xml:space="preserve"> PAGEREF _Toc241196388 \h </w:instrText>
            </w:r>
            <w:r w:rsidR="001E21F4">
              <w:rPr>
                <w:noProof/>
                <w:webHidden/>
              </w:rPr>
            </w:r>
            <w:r w:rsidR="001E21F4">
              <w:rPr>
                <w:noProof/>
                <w:webHidden/>
              </w:rPr>
              <w:fldChar w:fldCharType="separate"/>
            </w:r>
            <w:r w:rsidR="001E21F4">
              <w:rPr>
                <w:noProof/>
                <w:webHidden/>
              </w:rPr>
              <w:t>39</w:t>
            </w:r>
            <w:r w:rsidR="001E21F4">
              <w:rPr>
                <w:noProof/>
                <w:webHidden/>
              </w:rPr>
              <w:fldChar w:fldCharType="end"/>
            </w:r>
          </w:hyperlink>
        </w:p>
        <w:p w14:paraId="569B8B79" w14:textId="1FD73513" w:rsidR="001E21F4" w:rsidRDefault="009F6A11">
          <w:pPr>
            <w:pStyle w:val="TOC3"/>
            <w:tabs>
              <w:tab w:val="right" w:leader="dot" w:pos="9016"/>
            </w:tabs>
            <w:rPr>
              <w:rFonts w:asciiTheme="minorHAnsi" w:eastAsiaTheme="minorEastAsia" w:hAnsiTheme="minorHAnsi" w:cstheme="minorBidi"/>
              <w:noProof/>
              <w:kern w:val="2"/>
              <w:szCs w:val="24"/>
              <w:lang w:eastAsia="zh-TW"/>
            </w:rPr>
          </w:pPr>
          <w:hyperlink w:anchor="_Toc241196389" w:history="1">
            <w:r w:rsidR="001E21F4" w:rsidRPr="00B0269E">
              <w:rPr>
                <w:rStyle w:val="Hyperlink"/>
                <w:rFonts w:ascii="Arial" w:hAnsi="Arial"/>
                <w:noProof/>
              </w:rPr>
              <w:t>3.7.2 Pilot Testing and Data Collection Procedure</w:t>
            </w:r>
            <w:r w:rsidR="001E21F4">
              <w:rPr>
                <w:noProof/>
                <w:webHidden/>
              </w:rPr>
              <w:tab/>
            </w:r>
            <w:r w:rsidR="001E21F4">
              <w:rPr>
                <w:noProof/>
                <w:webHidden/>
              </w:rPr>
              <w:fldChar w:fldCharType="begin"/>
            </w:r>
            <w:r w:rsidR="001E21F4">
              <w:rPr>
                <w:noProof/>
                <w:webHidden/>
              </w:rPr>
              <w:instrText xml:space="preserve"> PAGEREF _Toc241196389 \h </w:instrText>
            </w:r>
            <w:r w:rsidR="001E21F4">
              <w:rPr>
                <w:noProof/>
                <w:webHidden/>
              </w:rPr>
            </w:r>
            <w:r w:rsidR="001E21F4">
              <w:rPr>
                <w:noProof/>
                <w:webHidden/>
              </w:rPr>
              <w:fldChar w:fldCharType="separate"/>
            </w:r>
            <w:r w:rsidR="001E21F4">
              <w:rPr>
                <w:noProof/>
                <w:webHidden/>
              </w:rPr>
              <w:t>41</w:t>
            </w:r>
            <w:r w:rsidR="001E21F4">
              <w:rPr>
                <w:noProof/>
                <w:webHidden/>
              </w:rPr>
              <w:fldChar w:fldCharType="end"/>
            </w:r>
          </w:hyperlink>
        </w:p>
        <w:p w14:paraId="28427DF2" w14:textId="1E642FA7" w:rsidR="001E21F4" w:rsidRDefault="009F6A11">
          <w:pPr>
            <w:pStyle w:val="TOC2"/>
            <w:tabs>
              <w:tab w:val="right" w:leader="dot" w:pos="9016"/>
            </w:tabs>
            <w:rPr>
              <w:rFonts w:asciiTheme="minorHAnsi" w:eastAsiaTheme="minorEastAsia" w:hAnsiTheme="minorHAnsi" w:cstheme="minorBidi"/>
              <w:noProof/>
              <w:kern w:val="2"/>
              <w:lang/>
            </w:rPr>
          </w:pPr>
          <w:hyperlink w:anchor="_Toc241196390" w:history="1">
            <w:r w:rsidR="001E21F4" w:rsidRPr="00B0269E">
              <w:rPr>
                <w:rStyle w:val="Hyperlink"/>
                <w:rFonts w:ascii="Arial" w:hAnsi="Arial"/>
                <w:noProof/>
              </w:rPr>
              <w:t>3.8 Data Preparation and Analysis</w:t>
            </w:r>
            <w:r w:rsidR="001E21F4">
              <w:rPr>
                <w:noProof/>
                <w:webHidden/>
              </w:rPr>
              <w:tab/>
            </w:r>
            <w:r w:rsidR="001E21F4">
              <w:rPr>
                <w:noProof/>
                <w:webHidden/>
              </w:rPr>
              <w:fldChar w:fldCharType="begin"/>
            </w:r>
            <w:r w:rsidR="001E21F4">
              <w:rPr>
                <w:noProof/>
                <w:webHidden/>
              </w:rPr>
              <w:instrText xml:space="preserve"> PAGEREF _Toc241196390 \h </w:instrText>
            </w:r>
            <w:r w:rsidR="001E21F4">
              <w:rPr>
                <w:noProof/>
                <w:webHidden/>
              </w:rPr>
            </w:r>
            <w:r w:rsidR="001E21F4">
              <w:rPr>
                <w:noProof/>
                <w:webHidden/>
              </w:rPr>
              <w:fldChar w:fldCharType="separate"/>
            </w:r>
            <w:r w:rsidR="001E21F4">
              <w:rPr>
                <w:noProof/>
                <w:webHidden/>
              </w:rPr>
              <w:t>41</w:t>
            </w:r>
            <w:r w:rsidR="001E21F4">
              <w:rPr>
                <w:noProof/>
                <w:webHidden/>
              </w:rPr>
              <w:fldChar w:fldCharType="end"/>
            </w:r>
          </w:hyperlink>
        </w:p>
        <w:p w14:paraId="19E6705A" w14:textId="585DE1EE" w:rsidR="001E21F4" w:rsidRDefault="009F6A11">
          <w:pPr>
            <w:pStyle w:val="TOC2"/>
            <w:tabs>
              <w:tab w:val="right" w:leader="dot" w:pos="9016"/>
            </w:tabs>
            <w:rPr>
              <w:rFonts w:asciiTheme="minorHAnsi" w:eastAsiaTheme="minorEastAsia" w:hAnsiTheme="minorHAnsi" w:cstheme="minorBidi"/>
              <w:noProof/>
              <w:kern w:val="2"/>
              <w:lang/>
            </w:rPr>
          </w:pPr>
          <w:hyperlink w:anchor="_Toc241196391" w:history="1">
            <w:r w:rsidR="001E21F4" w:rsidRPr="00B0269E">
              <w:rPr>
                <w:rStyle w:val="Hyperlink"/>
                <w:rFonts w:ascii="Arial" w:hAnsi="Arial"/>
                <w:noProof/>
              </w:rPr>
              <w:t>3.9 Reliability, Validity and Research Quality</w:t>
            </w:r>
            <w:r w:rsidR="001E21F4">
              <w:rPr>
                <w:noProof/>
                <w:webHidden/>
              </w:rPr>
              <w:tab/>
            </w:r>
            <w:r w:rsidR="001E21F4">
              <w:rPr>
                <w:noProof/>
                <w:webHidden/>
              </w:rPr>
              <w:fldChar w:fldCharType="begin"/>
            </w:r>
            <w:r w:rsidR="001E21F4">
              <w:rPr>
                <w:noProof/>
                <w:webHidden/>
              </w:rPr>
              <w:instrText xml:space="preserve"> PAGEREF _Toc241196391 \h </w:instrText>
            </w:r>
            <w:r w:rsidR="001E21F4">
              <w:rPr>
                <w:noProof/>
                <w:webHidden/>
              </w:rPr>
            </w:r>
            <w:r w:rsidR="001E21F4">
              <w:rPr>
                <w:noProof/>
                <w:webHidden/>
              </w:rPr>
              <w:fldChar w:fldCharType="separate"/>
            </w:r>
            <w:r w:rsidR="001E21F4">
              <w:rPr>
                <w:noProof/>
                <w:webHidden/>
              </w:rPr>
              <w:t>42</w:t>
            </w:r>
            <w:r w:rsidR="001E21F4">
              <w:rPr>
                <w:noProof/>
                <w:webHidden/>
              </w:rPr>
              <w:fldChar w:fldCharType="end"/>
            </w:r>
          </w:hyperlink>
        </w:p>
        <w:p w14:paraId="3870F274" w14:textId="0882EA2D" w:rsidR="001E21F4" w:rsidRDefault="009F6A11">
          <w:pPr>
            <w:pStyle w:val="TOC2"/>
            <w:tabs>
              <w:tab w:val="right" w:leader="dot" w:pos="9016"/>
            </w:tabs>
            <w:rPr>
              <w:rFonts w:asciiTheme="minorHAnsi" w:eastAsiaTheme="minorEastAsia" w:hAnsiTheme="minorHAnsi" w:cstheme="minorBidi"/>
              <w:noProof/>
              <w:kern w:val="2"/>
              <w:lang/>
            </w:rPr>
          </w:pPr>
          <w:hyperlink w:anchor="_Toc241196392" w:history="1">
            <w:r w:rsidR="001E21F4" w:rsidRPr="00B0269E">
              <w:rPr>
                <w:rStyle w:val="Hyperlink"/>
                <w:rFonts w:ascii="Arial" w:hAnsi="Arial"/>
                <w:noProof/>
              </w:rPr>
              <w:t>3.10 Ethical Considerations</w:t>
            </w:r>
            <w:r w:rsidR="001E21F4">
              <w:rPr>
                <w:noProof/>
                <w:webHidden/>
              </w:rPr>
              <w:tab/>
            </w:r>
            <w:r w:rsidR="001E21F4">
              <w:rPr>
                <w:noProof/>
                <w:webHidden/>
              </w:rPr>
              <w:fldChar w:fldCharType="begin"/>
            </w:r>
            <w:r w:rsidR="001E21F4">
              <w:rPr>
                <w:noProof/>
                <w:webHidden/>
              </w:rPr>
              <w:instrText xml:space="preserve"> PAGEREF _Toc241196392 \h </w:instrText>
            </w:r>
            <w:r w:rsidR="001E21F4">
              <w:rPr>
                <w:noProof/>
                <w:webHidden/>
              </w:rPr>
            </w:r>
            <w:r w:rsidR="001E21F4">
              <w:rPr>
                <w:noProof/>
                <w:webHidden/>
              </w:rPr>
              <w:fldChar w:fldCharType="separate"/>
            </w:r>
            <w:r w:rsidR="001E21F4">
              <w:rPr>
                <w:noProof/>
                <w:webHidden/>
              </w:rPr>
              <w:t>43</w:t>
            </w:r>
            <w:r w:rsidR="001E21F4">
              <w:rPr>
                <w:noProof/>
                <w:webHidden/>
              </w:rPr>
              <w:fldChar w:fldCharType="end"/>
            </w:r>
          </w:hyperlink>
        </w:p>
        <w:p w14:paraId="60122A19" w14:textId="165D29BA" w:rsidR="001E21F4" w:rsidRDefault="009F6A11">
          <w:pPr>
            <w:pStyle w:val="TOC2"/>
            <w:tabs>
              <w:tab w:val="right" w:leader="dot" w:pos="9016"/>
            </w:tabs>
            <w:rPr>
              <w:rFonts w:asciiTheme="minorHAnsi" w:eastAsiaTheme="minorEastAsia" w:hAnsiTheme="minorHAnsi" w:cstheme="minorBidi"/>
              <w:noProof/>
              <w:kern w:val="2"/>
              <w:lang/>
            </w:rPr>
          </w:pPr>
          <w:hyperlink w:anchor="_Toc241196393" w:history="1">
            <w:r w:rsidR="001E21F4" w:rsidRPr="00B0269E">
              <w:rPr>
                <w:rStyle w:val="Hyperlink"/>
                <w:rFonts w:ascii="Arial" w:hAnsi="Arial"/>
                <w:noProof/>
              </w:rPr>
              <w:t>3.11 Methodological Limitations</w:t>
            </w:r>
            <w:r w:rsidR="001E21F4">
              <w:rPr>
                <w:noProof/>
                <w:webHidden/>
              </w:rPr>
              <w:tab/>
            </w:r>
            <w:r w:rsidR="001E21F4">
              <w:rPr>
                <w:noProof/>
                <w:webHidden/>
              </w:rPr>
              <w:fldChar w:fldCharType="begin"/>
            </w:r>
            <w:r w:rsidR="001E21F4">
              <w:rPr>
                <w:noProof/>
                <w:webHidden/>
              </w:rPr>
              <w:instrText xml:space="preserve"> PAGEREF _Toc241196393 \h </w:instrText>
            </w:r>
            <w:r w:rsidR="001E21F4">
              <w:rPr>
                <w:noProof/>
                <w:webHidden/>
              </w:rPr>
            </w:r>
            <w:r w:rsidR="001E21F4">
              <w:rPr>
                <w:noProof/>
                <w:webHidden/>
              </w:rPr>
              <w:fldChar w:fldCharType="separate"/>
            </w:r>
            <w:r w:rsidR="001E21F4">
              <w:rPr>
                <w:noProof/>
                <w:webHidden/>
              </w:rPr>
              <w:t>43</w:t>
            </w:r>
            <w:r w:rsidR="001E21F4">
              <w:rPr>
                <w:noProof/>
                <w:webHidden/>
              </w:rPr>
              <w:fldChar w:fldCharType="end"/>
            </w:r>
          </w:hyperlink>
        </w:p>
        <w:p w14:paraId="33E5F8BE" w14:textId="1DF3771C" w:rsidR="001E21F4" w:rsidRDefault="009F6A11">
          <w:pPr>
            <w:pStyle w:val="TOC1"/>
            <w:rPr>
              <w:rFonts w:asciiTheme="minorHAnsi" w:eastAsiaTheme="minorEastAsia" w:hAnsiTheme="minorHAnsi" w:cstheme="minorBidi"/>
              <w:b w:val="0"/>
              <w:bCs w:val="0"/>
              <w:noProof/>
              <w:kern w:val="2"/>
              <w:szCs w:val="24"/>
              <w:lang w:eastAsia="zh-TW"/>
            </w:rPr>
          </w:pPr>
          <w:hyperlink w:anchor="_Toc241196394" w:history="1">
            <w:r w:rsidR="001E21F4" w:rsidRPr="00B0269E">
              <w:rPr>
                <w:rStyle w:val="Hyperlink"/>
                <w:rFonts w:ascii="Arial" w:hAnsi="Arial"/>
                <w:noProof/>
              </w:rPr>
              <w:t>Chapter 4: Data Analysis</w:t>
            </w:r>
            <w:r w:rsidR="001E21F4">
              <w:rPr>
                <w:noProof/>
                <w:webHidden/>
              </w:rPr>
              <w:tab/>
            </w:r>
            <w:r w:rsidR="001E21F4">
              <w:rPr>
                <w:noProof/>
                <w:webHidden/>
              </w:rPr>
              <w:fldChar w:fldCharType="begin"/>
            </w:r>
            <w:r w:rsidR="001E21F4">
              <w:rPr>
                <w:noProof/>
                <w:webHidden/>
              </w:rPr>
              <w:instrText xml:space="preserve"> PAGEREF _Toc241196394 \h </w:instrText>
            </w:r>
            <w:r w:rsidR="001E21F4">
              <w:rPr>
                <w:noProof/>
                <w:webHidden/>
              </w:rPr>
            </w:r>
            <w:r w:rsidR="001E21F4">
              <w:rPr>
                <w:noProof/>
                <w:webHidden/>
              </w:rPr>
              <w:fldChar w:fldCharType="separate"/>
            </w:r>
            <w:r w:rsidR="001E21F4">
              <w:rPr>
                <w:noProof/>
                <w:webHidden/>
              </w:rPr>
              <w:t>44</w:t>
            </w:r>
            <w:r w:rsidR="001E21F4">
              <w:rPr>
                <w:noProof/>
                <w:webHidden/>
              </w:rPr>
              <w:fldChar w:fldCharType="end"/>
            </w:r>
          </w:hyperlink>
        </w:p>
        <w:p w14:paraId="18846DF0" w14:textId="762CD21E" w:rsidR="001E21F4" w:rsidRDefault="009F6A11">
          <w:pPr>
            <w:pStyle w:val="TOC2"/>
            <w:tabs>
              <w:tab w:val="right" w:leader="dot" w:pos="9016"/>
            </w:tabs>
            <w:rPr>
              <w:rFonts w:asciiTheme="minorHAnsi" w:eastAsiaTheme="minorEastAsia" w:hAnsiTheme="minorHAnsi" w:cstheme="minorBidi"/>
              <w:noProof/>
              <w:kern w:val="2"/>
              <w:lang/>
            </w:rPr>
          </w:pPr>
          <w:hyperlink w:anchor="_Toc241196395" w:history="1">
            <w:r w:rsidR="001E21F4" w:rsidRPr="00B0269E">
              <w:rPr>
                <w:rStyle w:val="Hyperlink"/>
                <w:rFonts w:ascii="Arial" w:hAnsi="Arial"/>
                <w:noProof/>
              </w:rPr>
              <w:t>4.1 Introduction</w:t>
            </w:r>
            <w:r w:rsidR="001E21F4">
              <w:rPr>
                <w:noProof/>
                <w:webHidden/>
              </w:rPr>
              <w:tab/>
            </w:r>
            <w:r w:rsidR="001E21F4">
              <w:rPr>
                <w:noProof/>
                <w:webHidden/>
              </w:rPr>
              <w:fldChar w:fldCharType="begin"/>
            </w:r>
            <w:r w:rsidR="001E21F4">
              <w:rPr>
                <w:noProof/>
                <w:webHidden/>
              </w:rPr>
              <w:instrText xml:space="preserve"> PAGEREF _Toc241196395 \h </w:instrText>
            </w:r>
            <w:r w:rsidR="001E21F4">
              <w:rPr>
                <w:noProof/>
                <w:webHidden/>
              </w:rPr>
            </w:r>
            <w:r w:rsidR="001E21F4">
              <w:rPr>
                <w:noProof/>
                <w:webHidden/>
              </w:rPr>
              <w:fldChar w:fldCharType="separate"/>
            </w:r>
            <w:r w:rsidR="001E21F4">
              <w:rPr>
                <w:noProof/>
                <w:webHidden/>
              </w:rPr>
              <w:t>44</w:t>
            </w:r>
            <w:r w:rsidR="001E21F4">
              <w:rPr>
                <w:noProof/>
                <w:webHidden/>
              </w:rPr>
              <w:fldChar w:fldCharType="end"/>
            </w:r>
          </w:hyperlink>
        </w:p>
        <w:p w14:paraId="2B7A4CA8" w14:textId="175A718A" w:rsidR="001E21F4" w:rsidRDefault="009F6A11">
          <w:pPr>
            <w:pStyle w:val="TOC2"/>
            <w:tabs>
              <w:tab w:val="right" w:leader="dot" w:pos="9016"/>
            </w:tabs>
            <w:rPr>
              <w:rFonts w:asciiTheme="minorHAnsi" w:eastAsiaTheme="minorEastAsia" w:hAnsiTheme="minorHAnsi" w:cstheme="minorBidi"/>
              <w:noProof/>
              <w:kern w:val="2"/>
              <w:lang/>
            </w:rPr>
          </w:pPr>
          <w:hyperlink w:anchor="_Toc241196396" w:history="1">
            <w:r w:rsidR="001E21F4" w:rsidRPr="00B0269E">
              <w:rPr>
                <w:rStyle w:val="Hyperlink"/>
                <w:rFonts w:ascii="Arial" w:hAnsi="Arial"/>
                <w:noProof/>
              </w:rPr>
              <w:t>4.2 Data Preparation, Screening and Analytical Approach</w:t>
            </w:r>
            <w:r w:rsidR="001E21F4">
              <w:rPr>
                <w:noProof/>
                <w:webHidden/>
              </w:rPr>
              <w:tab/>
            </w:r>
            <w:r w:rsidR="001E21F4">
              <w:rPr>
                <w:noProof/>
                <w:webHidden/>
              </w:rPr>
              <w:fldChar w:fldCharType="begin"/>
            </w:r>
            <w:r w:rsidR="001E21F4">
              <w:rPr>
                <w:noProof/>
                <w:webHidden/>
              </w:rPr>
              <w:instrText xml:space="preserve"> PAGEREF _Toc241196396 \h </w:instrText>
            </w:r>
            <w:r w:rsidR="001E21F4">
              <w:rPr>
                <w:noProof/>
                <w:webHidden/>
              </w:rPr>
            </w:r>
            <w:r w:rsidR="001E21F4">
              <w:rPr>
                <w:noProof/>
                <w:webHidden/>
              </w:rPr>
              <w:fldChar w:fldCharType="separate"/>
            </w:r>
            <w:r w:rsidR="001E21F4">
              <w:rPr>
                <w:noProof/>
                <w:webHidden/>
              </w:rPr>
              <w:t>44</w:t>
            </w:r>
            <w:r w:rsidR="001E21F4">
              <w:rPr>
                <w:noProof/>
                <w:webHidden/>
              </w:rPr>
              <w:fldChar w:fldCharType="end"/>
            </w:r>
          </w:hyperlink>
        </w:p>
        <w:p w14:paraId="0DDB92EA" w14:textId="22C95733" w:rsidR="001E21F4" w:rsidRDefault="009F6A11">
          <w:pPr>
            <w:pStyle w:val="TOC2"/>
            <w:tabs>
              <w:tab w:val="right" w:leader="dot" w:pos="9016"/>
            </w:tabs>
            <w:rPr>
              <w:rFonts w:asciiTheme="minorHAnsi" w:eastAsiaTheme="minorEastAsia" w:hAnsiTheme="minorHAnsi" w:cstheme="minorBidi"/>
              <w:noProof/>
              <w:kern w:val="2"/>
              <w:lang/>
            </w:rPr>
          </w:pPr>
          <w:hyperlink w:anchor="_Toc241196397" w:history="1">
            <w:r w:rsidR="001E21F4" w:rsidRPr="00B0269E">
              <w:rPr>
                <w:rStyle w:val="Hyperlink"/>
                <w:rFonts w:ascii="Arial" w:hAnsi="Arial"/>
                <w:noProof/>
              </w:rPr>
              <w:t>4.3 Demographic and Sample Profile</w:t>
            </w:r>
            <w:r w:rsidR="001E21F4">
              <w:rPr>
                <w:noProof/>
                <w:webHidden/>
              </w:rPr>
              <w:tab/>
            </w:r>
            <w:r w:rsidR="001E21F4">
              <w:rPr>
                <w:noProof/>
                <w:webHidden/>
              </w:rPr>
              <w:fldChar w:fldCharType="begin"/>
            </w:r>
            <w:r w:rsidR="001E21F4">
              <w:rPr>
                <w:noProof/>
                <w:webHidden/>
              </w:rPr>
              <w:instrText xml:space="preserve"> PAGEREF _Toc241196397 \h </w:instrText>
            </w:r>
            <w:r w:rsidR="001E21F4">
              <w:rPr>
                <w:noProof/>
                <w:webHidden/>
              </w:rPr>
            </w:r>
            <w:r w:rsidR="001E21F4">
              <w:rPr>
                <w:noProof/>
                <w:webHidden/>
              </w:rPr>
              <w:fldChar w:fldCharType="separate"/>
            </w:r>
            <w:r w:rsidR="001E21F4">
              <w:rPr>
                <w:noProof/>
                <w:webHidden/>
              </w:rPr>
              <w:t>45</w:t>
            </w:r>
            <w:r w:rsidR="001E21F4">
              <w:rPr>
                <w:noProof/>
                <w:webHidden/>
              </w:rPr>
              <w:fldChar w:fldCharType="end"/>
            </w:r>
          </w:hyperlink>
        </w:p>
        <w:p w14:paraId="3B9FD23B" w14:textId="77AB65D8" w:rsidR="001E21F4" w:rsidRDefault="009F6A11">
          <w:pPr>
            <w:pStyle w:val="TOC2"/>
            <w:tabs>
              <w:tab w:val="right" w:leader="dot" w:pos="9016"/>
            </w:tabs>
            <w:rPr>
              <w:rFonts w:asciiTheme="minorHAnsi" w:eastAsiaTheme="minorEastAsia" w:hAnsiTheme="minorHAnsi" w:cstheme="minorBidi"/>
              <w:noProof/>
              <w:kern w:val="2"/>
              <w:lang/>
            </w:rPr>
          </w:pPr>
          <w:hyperlink w:anchor="_Toc241196398" w:history="1">
            <w:r w:rsidR="001E21F4" w:rsidRPr="00B0269E">
              <w:rPr>
                <w:rStyle w:val="Hyperlink"/>
                <w:rFonts w:ascii="Arial" w:hAnsi="Arial"/>
                <w:noProof/>
              </w:rPr>
              <w:t>4.4 Descriptive Statistics</w:t>
            </w:r>
            <w:r w:rsidR="001E21F4">
              <w:rPr>
                <w:noProof/>
                <w:webHidden/>
              </w:rPr>
              <w:tab/>
            </w:r>
            <w:r w:rsidR="001E21F4">
              <w:rPr>
                <w:noProof/>
                <w:webHidden/>
              </w:rPr>
              <w:fldChar w:fldCharType="begin"/>
            </w:r>
            <w:r w:rsidR="001E21F4">
              <w:rPr>
                <w:noProof/>
                <w:webHidden/>
              </w:rPr>
              <w:instrText xml:space="preserve"> PAGEREF _Toc241196398 \h </w:instrText>
            </w:r>
            <w:r w:rsidR="001E21F4">
              <w:rPr>
                <w:noProof/>
                <w:webHidden/>
              </w:rPr>
            </w:r>
            <w:r w:rsidR="001E21F4">
              <w:rPr>
                <w:noProof/>
                <w:webHidden/>
              </w:rPr>
              <w:fldChar w:fldCharType="separate"/>
            </w:r>
            <w:r w:rsidR="001E21F4">
              <w:rPr>
                <w:noProof/>
                <w:webHidden/>
              </w:rPr>
              <w:t>48</w:t>
            </w:r>
            <w:r w:rsidR="001E21F4">
              <w:rPr>
                <w:noProof/>
                <w:webHidden/>
              </w:rPr>
              <w:fldChar w:fldCharType="end"/>
            </w:r>
          </w:hyperlink>
        </w:p>
        <w:p w14:paraId="7D50F640" w14:textId="203C0A9A" w:rsidR="001E21F4" w:rsidRDefault="009F6A11">
          <w:pPr>
            <w:pStyle w:val="TOC2"/>
            <w:tabs>
              <w:tab w:val="right" w:leader="dot" w:pos="9016"/>
            </w:tabs>
            <w:rPr>
              <w:rFonts w:asciiTheme="minorHAnsi" w:eastAsiaTheme="minorEastAsia" w:hAnsiTheme="minorHAnsi" w:cstheme="minorBidi"/>
              <w:noProof/>
              <w:kern w:val="2"/>
              <w:lang/>
            </w:rPr>
          </w:pPr>
          <w:hyperlink w:anchor="_Toc241196399" w:history="1">
            <w:r w:rsidR="001E21F4" w:rsidRPr="00B0269E">
              <w:rPr>
                <w:rStyle w:val="Hyperlink"/>
                <w:rFonts w:ascii="Arial" w:hAnsi="Arial"/>
                <w:noProof/>
              </w:rPr>
              <w:t>4.5 Reliability Analysis</w:t>
            </w:r>
            <w:r w:rsidR="001E21F4">
              <w:rPr>
                <w:noProof/>
                <w:webHidden/>
              </w:rPr>
              <w:tab/>
            </w:r>
            <w:r w:rsidR="001E21F4">
              <w:rPr>
                <w:noProof/>
                <w:webHidden/>
              </w:rPr>
              <w:fldChar w:fldCharType="begin"/>
            </w:r>
            <w:r w:rsidR="001E21F4">
              <w:rPr>
                <w:noProof/>
                <w:webHidden/>
              </w:rPr>
              <w:instrText xml:space="preserve"> PAGEREF _Toc241196399 \h </w:instrText>
            </w:r>
            <w:r w:rsidR="001E21F4">
              <w:rPr>
                <w:noProof/>
                <w:webHidden/>
              </w:rPr>
            </w:r>
            <w:r w:rsidR="001E21F4">
              <w:rPr>
                <w:noProof/>
                <w:webHidden/>
              </w:rPr>
              <w:fldChar w:fldCharType="separate"/>
            </w:r>
            <w:r w:rsidR="001E21F4">
              <w:rPr>
                <w:noProof/>
                <w:webHidden/>
              </w:rPr>
              <w:t>50</w:t>
            </w:r>
            <w:r w:rsidR="001E21F4">
              <w:rPr>
                <w:noProof/>
                <w:webHidden/>
              </w:rPr>
              <w:fldChar w:fldCharType="end"/>
            </w:r>
          </w:hyperlink>
        </w:p>
        <w:p w14:paraId="2603E6C5" w14:textId="431464B6" w:rsidR="001E21F4" w:rsidRDefault="009F6A11">
          <w:pPr>
            <w:pStyle w:val="TOC2"/>
            <w:tabs>
              <w:tab w:val="right" w:leader="dot" w:pos="9016"/>
            </w:tabs>
            <w:rPr>
              <w:rFonts w:asciiTheme="minorHAnsi" w:eastAsiaTheme="minorEastAsia" w:hAnsiTheme="minorHAnsi" w:cstheme="minorBidi"/>
              <w:noProof/>
              <w:kern w:val="2"/>
              <w:lang/>
            </w:rPr>
          </w:pPr>
          <w:hyperlink w:anchor="_Toc241196400" w:history="1">
            <w:r w:rsidR="001E21F4" w:rsidRPr="00B0269E">
              <w:rPr>
                <w:rStyle w:val="Hyperlink"/>
                <w:rFonts w:ascii="Arial" w:hAnsi="Arial"/>
                <w:noProof/>
              </w:rPr>
              <w:t>4.6 Pearson Correlation Analysis</w:t>
            </w:r>
            <w:r w:rsidR="001E21F4">
              <w:rPr>
                <w:noProof/>
                <w:webHidden/>
              </w:rPr>
              <w:tab/>
            </w:r>
            <w:r w:rsidR="001E21F4">
              <w:rPr>
                <w:noProof/>
                <w:webHidden/>
              </w:rPr>
              <w:fldChar w:fldCharType="begin"/>
            </w:r>
            <w:r w:rsidR="001E21F4">
              <w:rPr>
                <w:noProof/>
                <w:webHidden/>
              </w:rPr>
              <w:instrText xml:space="preserve"> PAGEREF _Toc241196400 \h </w:instrText>
            </w:r>
            <w:r w:rsidR="001E21F4">
              <w:rPr>
                <w:noProof/>
                <w:webHidden/>
              </w:rPr>
            </w:r>
            <w:r w:rsidR="001E21F4">
              <w:rPr>
                <w:noProof/>
                <w:webHidden/>
              </w:rPr>
              <w:fldChar w:fldCharType="separate"/>
            </w:r>
            <w:r w:rsidR="001E21F4">
              <w:rPr>
                <w:noProof/>
                <w:webHidden/>
              </w:rPr>
              <w:t>51</w:t>
            </w:r>
            <w:r w:rsidR="001E21F4">
              <w:rPr>
                <w:noProof/>
                <w:webHidden/>
              </w:rPr>
              <w:fldChar w:fldCharType="end"/>
            </w:r>
          </w:hyperlink>
        </w:p>
        <w:p w14:paraId="7EB8CE3B" w14:textId="58C77A5B" w:rsidR="001E21F4" w:rsidRDefault="009F6A11">
          <w:pPr>
            <w:pStyle w:val="TOC2"/>
            <w:tabs>
              <w:tab w:val="right" w:leader="dot" w:pos="9016"/>
            </w:tabs>
            <w:rPr>
              <w:rFonts w:asciiTheme="minorHAnsi" w:eastAsiaTheme="minorEastAsia" w:hAnsiTheme="minorHAnsi" w:cstheme="minorBidi"/>
              <w:noProof/>
              <w:kern w:val="2"/>
              <w:lang/>
            </w:rPr>
          </w:pPr>
          <w:hyperlink w:anchor="_Toc241196401" w:history="1">
            <w:r w:rsidR="001E21F4" w:rsidRPr="00B0269E">
              <w:rPr>
                <w:rStyle w:val="Hyperlink"/>
                <w:rFonts w:ascii="Arial" w:hAnsi="Arial"/>
                <w:noProof/>
              </w:rPr>
              <w:t>4.7 Regression Assumptions and Diagnostic Tests</w:t>
            </w:r>
            <w:r w:rsidR="001E21F4">
              <w:rPr>
                <w:noProof/>
                <w:webHidden/>
              </w:rPr>
              <w:tab/>
            </w:r>
            <w:r w:rsidR="001E21F4">
              <w:rPr>
                <w:noProof/>
                <w:webHidden/>
              </w:rPr>
              <w:fldChar w:fldCharType="begin"/>
            </w:r>
            <w:r w:rsidR="001E21F4">
              <w:rPr>
                <w:noProof/>
                <w:webHidden/>
              </w:rPr>
              <w:instrText xml:space="preserve"> PAGEREF _Toc241196401 \h </w:instrText>
            </w:r>
            <w:r w:rsidR="001E21F4">
              <w:rPr>
                <w:noProof/>
                <w:webHidden/>
              </w:rPr>
            </w:r>
            <w:r w:rsidR="001E21F4">
              <w:rPr>
                <w:noProof/>
                <w:webHidden/>
              </w:rPr>
              <w:fldChar w:fldCharType="separate"/>
            </w:r>
            <w:r w:rsidR="001E21F4">
              <w:rPr>
                <w:noProof/>
                <w:webHidden/>
              </w:rPr>
              <w:t>52</w:t>
            </w:r>
            <w:r w:rsidR="001E21F4">
              <w:rPr>
                <w:noProof/>
                <w:webHidden/>
              </w:rPr>
              <w:fldChar w:fldCharType="end"/>
            </w:r>
          </w:hyperlink>
        </w:p>
        <w:p w14:paraId="12CCB641" w14:textId="31D8911C" w:rsidR="001E21F4" w:rsidRDefault="009F6A11">
          <w:pPr>
            <w:pStyle w:val="TOC2"/>
            <w:tabs>
              <w:tab w:val="right" w:leader="dot" w:pos="9016"/>
            </w:tabs>
            <w:rPr>
              <w:rFonts w:asciiTheme="minorHAnsi" w:eastAsiaTheme="minorEastAsia" w:hAnsiTheme="minorHAnsi" w:cstheme="minorBidi"/>
              <w:noProof/>
              <w:kern w:val="2"/>
              <w:lang/>
            </w:rPr>
          </w:pPr>
          <w:hyperlink w:anchor="_Toc241196402" w:history="1">
            <w:r w:rsidR="001E21F4" w:rsidRPr="00B0269E">
              <w:rPr>
                <w:rStyle w:val="Hyperlink"/>
                <w:rFonts w:ascii="Arial" w:hAnsi="Arial"/>
                <w:noProof/>
              </w:rPr>
              <w:t>4.8 Hierarchical Multiple Regression Analysis</w:t>
            </w:r>
            <w:r w:rsidR="001E21F4">
              <w:rPr>
                <w:noProof/>
                <w:webHidden/>
              </w:rPr>
              <w:tab/>
            </w:r>
            <w:r w:rsidR="001E21F4">
              <w:rPr>
                <w:noProof/>
                <w:webHidden/>
              </w:rPr>
              <w:fldChar w:fldCharType="begin"/>
            </w:r>
            <w:r w:rsidR="001E21F4">
              <w:rPr>
                <w:noProof/>
                <w:webHidden/>
              </w:rPr>
              <w:instrText xml:space="preserve"> PAGEREF _Toc241196402 \h </w:instrText>
            </w:r>
            <w:r w:rsidR="001E21F4">
              <w:rPr>
                <w:noProof/>
                <w:webHidden/>
              </w:rPr>
            </w:r>
            <w:r w:rsidR="001E21F4">
              <w:rPr>
                <w:noProof/>
                <w:webHidden/>
              </w:rPr>
              <w:fldChar w:fldCharType="separate"/>
            </w:r>
            <w:r w:rsidR="001E21F4">
              <w:rPr>
                <w:noProof/>
                <w:webHidden/>
              </w:rPr>
              <w:t>54</w:t>
            </w:r>
            <w:r w:rsidR="001E21F4">
              <w:rPr>
                <w:noProof/>
                <w:webHidden/>
              </w:rPr>
              <w:fldChar w:fldCharType="end"/>
            </w:r>
          </w:hyperlink>
        </w:p>
        <w:p w14:paraId="5278A92A" w14:textId="4D59AB55" w:rsidR="001E21F4" w:rsidRDefault="009F6A11">
          <w:pPr>
            <w:pStyle w:val="TOC3"/>
            <w:tabs>
              <w:tab w:val="right" w:leader="dot" w:pos="9016"/>
            </w:tabs>
            <w:rPr>
              <w:rFonts w:asciiTheme="minorHAnsi" w:eastAsiaTheme="minorEastAsia" w:hAnsiTheme="minorHAnsi" w:cstheme="minorBidi"/>
              <w:noProof/>
              <w:kern w:val="2"/>
              <w:szCs w:val="24"/>
              <w:lang w:eastAsia="zh-TW"/>
            </w:rPr>
          </w:pPr>
          <w:hyperlink w:anchor="_Toc241196403" w:history="1">
            <w:r w:rsidR="001E21F4" w:rsidRPr="00B0269E">
              <w:rPr>
                <w:rStyle w:val="Hyperlink"/>
                <w:rFonts w:ascii="Arial" w:hAnsi="Arial"/>
                <w:noProof/>
              </w:rPr>
              <w:t>4.8.1 Regression Model 1: Control Variables</w:t>
            </w:r>
            <w:r w:rsidR="001E21F4">
              <w:rPr>
                <w:noProof/>
                <w:webHidden/>
              </w:rPr>
              <w:tab/>
            </w:r>
            <w:r w:rsidR="001E21F4">
              <w:rPr>
                <w:noProof/>
                <w:webHidden/>
              </w:rPr>
              <w:fldChar w:fldCharType="begin"/>
            </w:r>
            <w:r w:rsidR="001E21F4">
              <w:rPr>
                <w:noProof/>
                <w:webHidden/>
              </w:rPr>
              <w:instrText xml:space="preserve"> PAGEREF _Toc241196403 \h </w:instrText>
            </w:r>
            <w:r w:rsidR="001E21F4">
              <w:rPr>
                <w:noProof/>
                <w:webHidden/>
              </w:rPr>
            </w:r>
            <w:r w:rsidR="001E21F4">
              <w:rPr>
                <w:noProof/>
                <w:webHidden/>
              </w:rPr>
              <w:fldChar w:fldCharType="separate"/>
            </w:r>
            <w:r w:rsidR="001E21F4">
              <w:rPr>
                <w:noProof/>
                <w:webHidden/>
              </w:rPr>
              <w:t>54</w:t>
            </w:r>
            <w:r w:rsidR="001E21F4">
              <w:rPr>
                <w:noProof/>
                <w:webHidden/>
              </w:rPr>
              <w:fldChar w:fldCharType="end"/>
            </w:r>
          </w:hyperlink>
        </w:p>
        <w:p w14:paraId="79FE8A05" w14:textId="0B6EB9DB" w:rsidR="001E21F4" w:rsidRDefault="009F6A11">
          <w:pPr>
            <w:pStyle w:val="TOC3"/>
            <w:tabs>
              <w:tab w:val="right" w:leader="dot" w:pos="9016"/>
            </w:tabs>
            <w:rPr>
              <w:rFonts w:asciiTheme="minorHAnsi" w:eastAsiaTheme="minorEastAsia" w:hAnsiTheme="minorHAnsi" w:cstheme="minorBidi"/>
              <w:noProof/>
              <w:kern w:val="2"/>
              <w:szCs w:val="24"/>
              <w:lang w:eastAsia="zh-TW"/>
            </w:rPr>
          </w:pPr>
          <w:hyperlink w:anchor="_Toc241196404" w:history="1">
            <w:r w:rsidR="001E21F4" w:rsidRPr="00B0269E">
              <w:rPr>
                <w:rStyle w:val="Hyperlink"/>
                <w:rFonts w:ascii="Arial" w:hAnsi="Arial"/>
                <w:noProof/>
              </w:rPr>
              <w:t>4.8.2 Regression Model 2: Controls and Principal Predictors</w:t>
            </w:r>
            <w:r w:rsidR="001E21F4">
              <w:rPr>
                <w:noProof/>
                <w:webHidden/>
              </w:rPr>
              <w:tab/>
            </w:r>
            <w:r w:rsidR="001E21F4">
              <w:rPr>
                <w:noProof/>
                <w:webHidden/>
              </w:rPr>
              <w:fldChar w:fldCharType="begin"/>
            </w:r>
            <w:r w:rsidR="001E21F4">
              <w:rPr>
                <w:noProof/>
                <w:webHidden/>
              </w:rPr>
              <w:instrText xml:space="preserve"> PAGEREF _Toc241196404 \h </w:instrText>
            </w:r>
            <w:r w:rsidR="001E21F4">
              <w:rPr>
                <w:noProof/>
                <w:webHidden/>
              </w:rPr>
            </w:r>
            <w:r w:rsidR="001E21F4">
              <w:rPr>
                <w:noProof/>
                <w:webHidden/>
              </w:rPr>
              <w:fldChar w:fldCharType="separate"/>
            </w:r>
            <w:r w:rsidR="001E21F4">
              <w:rPr>
                <w:noProof/>
                <w:webHidden/>
              </w:rPr>
              <w:t>55</w:t>
            </w:r>
            <w:r w:rsidR="001E21F4">
              <w:rPr>
                <w:noProof/>
                <w:webHidden/>
              </w:rPr>
              <w:fldChar w:fldCharType="end"/>
            </w:r>
          </w:hyperlink>
        </w:p>
        <w:p w14:paraId="3501D2E2" w14:textId="00F7DB65" w:rsidR="001E21F4" w:rsidRDefault="009F6A11">
          <w:pPr>
            <w:pStyle w:val="TOC2"/>
            <w:tabs>
              <w:tab w:val="right" w:leader="dot" w:pos="9016"/>
            </w:tabs>
            <w:rPr>
              <w:rFonts w:asciiTheme="minorHAnsi" w:eastAsiaTheme="minorEastAsia" w:hAnsiTheme="minorHAnsi" w:cstheme="minorBidi"/>
              <w:noProof/>
              <w:kern w:val="2"/>
              <w:lang/>
            </w:rPr>
          </w:pPr>
          <w:hyperlink w:anchor="_Toc241196405" w:history="1">
            <w:r w:rsidR="001E21F4" w:rsidRPr="00B0269E">
              <w:rPr>
                <w:rStyle w:val="Hyperlink"/>
                <w:rFonts w:ascii="Arial" w:hAnsi="Arial"/>
                <w:noProof/>
              </w:rPr>
              <w:t>4.9 Instagram and TikTok Platform Comparison</w:t>
            </w:r>
            <w:r w:rsidR="001E21F4">
              <w:rPr>
                <w:noProof/>
                <w:webHidden/>
              </w:rPr>
              <w:tab/>
            </w:r>
            <w:r w:rsidR="001E21F4">
              <w:rPr>
                <w:noProof/>
                <w:webHidden/>
              </w:rPr>
              <w:fldChar w:fldCharType="begin"/>
            </w:r>
            <w:r w:rsidR="001E21F4">
              <w:rPr>
                <w:noProof/>
                <w:webHidden/>
              </w:rPr>
              <w:instrText xml:space="preserve"> PAGEREF _Toc241196405 \h </w:instrText>
            </w:r>
            <w:r w:rsidR="001E21F4">
              <w:rPr>
                <w:noProof/>
                <w:webHidden/>
              </w:rPr>
            </w:r>
            <w:r w:rsidR="001E21F4">
              <w:rPr>
                <w:noProof/>
                <w:webHidden/>
              </w:rPr>
              <w:fldChar w:fldCharType="separate"/>
            </w:r>
            <w:r w:rsidR="001E21F4">
              <w:rPr>
                <w:noProof/>
                <w:webHidden/>
              </w:rPr>
              <w:t>58</w:t>
            </w:r>
            <w:r w:rsidR="001E21F4">
              <w:rPr>
                <w:noProof/>
                <w:webHidden/>
              </w:rPr>
              <w:fldChar w:fldCharType="end"/>
            </w:r>
          </w:hyperlink>
        </w:p>
        <w:p w14:paraId="220405B0" w14:textId="076C3F1B" w:rsidR="001E21F4" w:rsidRDefault="009F6A11">
          <w:pPr>
            <w:pStyle w:val="TOC2"/>
            <w:tabs>
              <w:tab w:val="right" w:leader="dot" w:pos="9016"/>
            </w:tabs>
            <w:rPr>
              <w:rFonts w:asciiTheme="minorHAnsi" w:eastAsiaTheme="minorEastAsia" w:hAnsiTheme="minorHAnsi" w:cstheme="minorBidi"/>
              <w:noProof/>
              <w:kern w:val="2"/>
              <w:lang/>
            </w:rPr>
          </w:pPr>
          <w:hyperlink w:anchor="_Toc241196406" w:history="1">
            <w:r w:rsidR="001E21F4" w:rsidRPr="00B0269E">
              <w:rPr>
                <w:rStyle w:val="Hyperlink"/>
                <w:rFonts w:ascii="Arial" w:hAnsi="Arial"/>
                <w:noProof/>
              </w:rPr>
              <w:t>4.10 Hypothesis Testing Summary</w:t>
            </w:r>
            <w:r w:rsidR="001E21F4">
              <w:rPr>
                <w:noProof/>
                <w:webHidden/>
              </w:rPr>
              <w:tab/>
            </w:r>
            <w:r w:rsidR="001E21F4">
              <w:rPr>
                <w:noProof/>
                <w:webHidden/>
              </w:rPr>
              <w:fldChar w:fldCharType="begin"/>
            </w:r>
            <w:r w:rsidR="001E21F4">
              <w:rPr>
                <w:noProof/>
                <w:webHidden/>
              </w:rPr>
              <w:instrText xml:space="preserve"> PAGEREF _Toc241196406 \h </w:instrText>
            </w:r>
            <w:r w:rsidR="001E21F4">
              <w:rPr>
                <w:noProof/>
                <w:webHidden/>
              </w:rPr>
            </w:r>
            <w:r w:rsidR="001E21F4">
              <w:rPr>
                <w:noProof/>
                <w:webHidden/>
              </w:rPr>
              <w:fldChar w:fldCharType="separate"/>
            </w:r>
            <w:r w:rsidR="001E21F4">
              <w:rPr>
                <w:noProof/>
                <w:webHidden/>
              </w:rPr>
              <w:t>59</w:t>
            </w:r>
            <w:r w:rsidR="001E21F4">
              <w:rPr>
                <w:noProof/>
                <w:webHidden/>
              </w:rPr>
              <w:fldChar w:fldCharType="end"/>
            </w:r>
          </w:hyperlink>
        </w:p>
        <w:p w14:paraId="0F5B05C2" w14:textId="36F3DAD9" w:rsidR="001E21F4" w:rsidRDefault="009F6A11">
          <w:pPr>
            <w:pStyle w:val="TOC2"/>
            <w:tabs>
              <w:tab w:val="right" w:leader="dot" w:pos="9016"/>
            </w:tabs>
            <w:rPr>
              <w:rFonts w:asciiTheme="minorHAnsi" w:eastAsiaTheme="minorEastAsia" w:hAnsiTheme="minorHAnsi" w:cstheme="minorBidi"/>
              <w:noProof/>
              <w:kern w:val="2"/>
              <w:lang/>
            </w:rPr>
          </w:pPr>
          <w:hyperlink w:anchor="_Toc241196407" w:history="1">
            <w:r w:rsidR="001E21F4" w:rsidRPr="00B0269E">
              <w:rPr>
                <w:rStyle w:val="Hyperlink"/>
                <w:rFonts w:ascii="Arial" w:hAnsi="Arial"/>
                <w:noProof/>
              </w:rPr>
              <w:t>4.11 Analytical Limitations</w:t>
            </w:r>
            <w:r w:rsidR="001E21F4">
              <w:rPr>
                <w:noProof/>
                <w:webHidden/>
              </w:rPr>
              <w:tab/>
            </w:r>
            <w:r w:rsidR="001E21F4">
              <w:rPr>
                <w:noProof/>
                <w:webHidden/>
              </w:rPr>
              <w:fldChar w:fldCharType="begin"/>
            </w:r>
            <w:r w:rsidR="001E21F4">
              <w:rPr>
                <w:noProof/>
                <w:webHidden/>
              </w:rPr>
              <w:instrText xml:space="preserve"> PAGEREF _Toc241196407 \h </w:instrText>
            </w:r>
            <w:r w:rsidR="001E21F4">
              <w:rPr>
                <w:noProof/>
                <w:webHidden/>
              </w:rPr>
            </w:r>
            <w:r w:rsidR="001E21F4">
              <w:rPr>
                <w:noProof/>
                <w:webHidden/>
              </w:rPr>
              <w:fldChar w:fldCharType="separate"/>
            </w:r>
            <w:r w:rsidR="001E21F4">
              <w:rPr>
                <w:noProof/>
                <w:webHidden/>
              </w:rPr>
              <w:t>59</w:t>
            </w:r>
            <w:r w:rsidR="001E21F4">
              <w:rPr>
                <w:noProof/>
                <w:webHidden/>
              </w:rPr>
              <w:fldChar w:fldCharType="end"/>
            </w:r>
          </w:hyperlink>
        </w:p>
        <w:p w14:paraId="31F8AEA1" w14:textId="13E1F72A" w:rsidR="001E21F4" w:rsidRDefault="009F6A11">
          <w:pPr>
            <w:pStyle w:val="TOC2"/>
            <w:tabs>
              <w:tab w:val="right" w:leader="dot" w:pos="9016"/>
            </w:tabs>
            <w:rPr>
              <w:rFonts w:asciiTheme="minorHAnsi" w:eastAsiaTheme="minorEastAsia" w:hAnsiTheme="minorHAnsi" w:cstheme="minorBidi"/>
              <w:noProof/>
              <w:kern w:val="2"/>
              <w:lang/>
            </w:rPr>
          </w:pPr>
          <w:hyperlink w:anchor="_Toc241196408" w:history="1">
            <w:r w:rsidR="001E21F4" w:rsidRPr="00B0269E">
              <w:rPr>
                <w:rStyle w:val="Hyperlink"/>
                <w:rFonts w:ascii="Arial" w:hAnsi="Arial"/>
                <w:noProof/>
              </w:rPr>
              <w:t>4.12 Chapter Summary</w:t>
            </w:r>
            <w:r w:rsidR="001E21F4">
              <w:rPr>
                <w:noProof/>
                <w:webHidden/>
              </w:rPr>
              <w:tab/>
            </w:r>
            <w:r w:rsidR="001E21F4">
              <w:rPr>
                <w:noProof/>
                <w:webHidden/>
              </w:rPr>
              <w:fldChar w:fldCharType="begin"/>
            </w:r>
            <w:r w:rsidR="001E21F4">
              <w:rPr>
                <w:noProof/>
                <w:webHidden/>
              </w:rPr>
              <w:instrText xml:space="preserve"> PAGEREF _Toc241196408 \h </w:instrText>
            </w:r>
            <w:r w:rsidR="001E21F4">
              <w:rPr>
                <w:noProof/>
                <w:webHidden/>
              </w:rPr>
            </w:r>
            <w:r w:rsidR="001E21F4">
              <w:rPr>
                <w:noProof/>
                <w:webHidden/>
              </w:rPr>
              <w:fldChar w:fldCharType="separate"/>
            </w:r>
            <w:r w:rsidR="001E21F4">
              <w:rPr>
                <w:noProof/>
                <w:webHidden/>
              </w:rPr>
              <w:t>60</w:t>
            </w:r>
            <w:r w:rsidR="001E21F4">
              <w:rPr>
                <w:noProof/>
                <w:webHidden/>
              </w:rPr>
              <w:fldChar w:fldCharType="end"/>
            </w:r>
          </w:hyperlink>
        </w:p>
        <w:p w14:paraId="2C503772" w14:textId="4BA87C9C" w:rsidR="001E21F4" w:rsidRDefault="009F6A11">
          <w:pPr>
            <w:pStyle w:val="TOC1"/>
            <w:rPr>
              <w:rFonts w:asciiTheme="minorHAnsi" w:eastAsiaTheme="minorEastAsia" w:hAnsiTheme="minorHAnsi" w:cstheme="minorBidi"/>
              <w:b w:val="0"/>
              <w:bCs w:val="0"/>
              <w:noProof/>
              <w:kern w:val="2"/>
              <w:szCs w:val="24"/>
              <w:lang w:eastAsia="zh-TW"/>
            </w:rPr>
          </w:pPr>
          <w:hyperlink w:anchor="_Toc241196409" w:history="1">
            <w:r w:rsidR="001E21F4" w:rsidRPr="00B0269E">
              <w:rPr>
                <w:rStyle w:val="Hyperlink"/>
                <w:rFonts w:ascii="Arial" w:hAnsi="Arial"/>
                <w:noProof/>
              </w:rPr>
              <w:t>Chapter 5: Discussion</w:t>
            </w:r>
            <w:r w:rsidR="001E21F4">
              <w:rPr>
                <w:noProof/>
                <w:webHidden/>
              </w:rPr>
              <w:tab/>
            </w:r>
            <w:r w:rsidR="001E21F4">
              <w:rPr>
                <w:noProof/>
                <w:webHidden/>
              </w:rPr>
              <w:fldChar w:fldCharType="begin"/>
            </w:r>
            <w:r w:rsidR="001E21F4">
              <w:rPr>
                <w:noProof/>
                <w:webHidden/>
              </w:rPr>
              <w:instrText xml:space="preserve"> PAGEREF _Toc241196409 \h </w:instrText>
            </w:r>
            <w:r w:rsidR="001E21F4">
              <w:rPr>
                <w:noProof/>
                <w:webHidden/>
              </w:rPr>
            </w:r>
            <w:r w:rsidR="001E21F4">
              <w:rPr>
                <w:noProof/>
                <w:webHidden/>
              </w:rPr>
              <w:fldChar w:fldCharType="separate"/>
            </w:r>
            <w:r w:rsidR="001E21F4">
              <w:rPr>
                <w:noProof/>
                <w:webHidden/>
              </w:rPr>
              <w:t>61</w:t>
            </w:r>
            <w:r w:rsidR="001E21F4">
              <w:rPr>
                <w:noProof/>
                <w:webHidden/>
              </w:rPr>
              <w:fldChar w:fldCharType="end"/>
            </w:r>
          </w:hyperlink>
        </w:p>
        <w:p w14:paraId="1C6BEBE7" w14:textId="4F057931" w:rsidR="001E21F4" w:rsidRDefault="009F6A11">
          <w:pPr>
            <w:pStyle w:val="TOC2"/>
            <w:tabs>
              <w:tab w:val="right" w:leader="dot" w:pos="9016"/>
            </w:tabs>
            <w:rPr>
              <w:rFonts w:asciiTheme="minorHAnsi" w:eastAsiaTheme="minorEastAsia" w:hAnsiTheme="minorHAnsi" w:cstheme="minorBidi"/>
              <w:noProof/>
              <w:kern w:val="2"/>
              <w:lang/>
            </w:rPr>
          </w:pPr>
          <w:hyperlink w:anchor="_Toc241196410" w:history="1">
            <w:r w:rsidR="001E21F4" w:rsidRPr="00B0269E">
              <w:rPr>
                <w:rStyle w:val="Hyperlink"/>
                <w:rFonts w:ascii="Arial" w:hAnsi="Arial"/>
                <w:noProof/>
              </w:rPr>
              <w:t>5.1 Introduction</w:t>
            </w:r>
            <w:r w:rsidR="001E21F4">
              <w:rPr>
                <w:noProof/>
                <w:webHidden/>
              </w:rPr>
              <w:tab/>
            </w:r>
            <w:r w:rsidR="001E21F4">
              <w:rPr>
                <w:noProof/>
                <w:webHidden/>
              </w:rPr>
              <w:fldChar w:fldCharType="begin"/>
            </w:r>
            <w:r w:rsidR="001E21F4">
              <w:rPr>
                <w:noProof/>
                <w:webHidden/>
              </w:rPr>
              <w:instrText xml:space="preserve"> PAGEREF _Toc241196410 \h </w:instrText>
            </w:r>
            <w:r w:rsidR="001E21F4">
              <w:rPr>
                <w:noProof/>
                <w:webHidden/>
              </w:rPr>
            </w:r>
            <w:r w:rsidR="001E21F4">
              <w:rPr>
                <w:noProof/>
                <w:webHidden/>
              </w:rPr>
              <w:fldChar w:fldCharType="separate"/>
            </w:r>
            <w:r w:rsidR="001E21F4">
              <w:rPr>
                <w:noProof/>
                <w:webHidden/>
              </w:rPr>
              <w:t>61</w:t>
            </w:r>
            <w:r w:rsidR="001E21F4">
              <w:rPr>
                <w:noProof/>
                <w:webHidden/>
              </w:rPr>
              <w:fldChar w:fldCharType="end"/>
            </w:r>
          </w:hyperlink>
        </w:p>
        <w:p w14:paraId="7345CE70" w14:textId="1792A4F3" w:rsidR="001E21F4" w:rsidRDefault="009F6A11">
          <w:pPr>
            <w:pStyle w:val="TOC2"/>
            <w:tabs>
              <w:tab w:val="right" w:leader="dot" w:pos="9016"/>
            </w:tabs>
            <w:rPr>
              <w:rFonts w:asciiTheme="minorHAnsi" w:eastAsiaTheme="minorEastAsia" w:hAnsiTheme="minorHAnsi" w:cstheme="minorBidi"/>
              <w:noProof/>
              <w:kern w:val="2"/>
              <w:lang/>
            </w:rPr>
          </w:pPr>
          <w:hyperlink w:anchor="_Toc241196411" w:history="1">
            <w:r w:rsidR="001E21F4" w:rsidRPr="00B0269E">
              <w:rPr>
                <w:rStyle w:val="Hyperlink"/>
                <w:rFonts w:ascii="Arial" w:hAnsi="Arial"/>
                <w:noProof/>
              </w:rPr>
              <w:t>5.2 Overview of the Main Findings and Consumer Perceptions</w:t>
            </w:r>
            <w:r w:rsidR="001E21F4">
              <w:rPr>
                <w:noProof/>
                <w:webHidden/>
              </w:rPr>
              <w:tab/>
            </w:r>
            <w:r w:rsidR="001E21F4">
              <w:rPr>
                <w:noProof/>
                <w:webHidden/>
              </w:rPr>
              <w:fldChar w:fldCharType="begin"/>
            </w:r>
            <w:r w:rsidR="001E21F4">
              <w:rPr>
                <w:noProof/>
                <w:webHidden/>
              </w:rPr>
              <w:instrText xml:space="preserve"> PAGEREF _Toc241196411 \h </w:instrText>
            </w:r>
            <w:r w:rsidR="001E21F4">
              <w:rPr>
                <w:noProof/>
                <w:webHidden/>
              </w:rPr>
            </w:r>
            <w:r w:rsidR="001E21F4">
              <w:rPr>
                <w:noProof/>
                <w:webHidden/>
              </w:rPr>
              <w:fldChar w:fldCharType="separate"/>
            </w:r>
            <w:r w:rsidR="001E21F4">
              <w:rPr>
                <w:noProof/>
                <w:webHidden/>
              </w:rPr>
              <w:t>61</w:t>
            </w:r>
            <w:r w:rsidR="001E21F4">
              <w:rPr>
                <w:noProof/>
                <w:webHidden/>
              </w:rPr>
              <w:fldChar w:fldCharType="end"/>
            </w:r>
          </w:hyperlink>
        </w:p>
        <w:p w14:paraId="580D9081" w14:textId="3B435002" w:rsidR="001E21F4" w:rsidRDefault="009F6A11">
          <w:pPr>
            <w:pStyle w:val="TOC2"/>
            <w:tabs>
              <w:tab w:val="right" w:leader="dot" w:pos="9016"/>
            </w:tabs>
            <w:rPr>
              <w:rFonts w:asciiTheme="minorHAnsi" w:eastAsiaTheme="minorEastAsia" w:hAnsiTheme="minorHAnsi" w:cstheme="minorBidi"/>
              <w:noProof/>
              <w:kern w:val="2"/>
              <w:lang/>
            </w:rPr>
          </w:pPr>
          <w:hyperlink w:anchor="_Toc241196412" w:history="1">
            <w:r w:rsidR="001E21F4" w:rsidRPr="00B0269E">
              <w:rPr>
                <w:rStyle w:val="Hyperlink"/>
                <w:rFonts w:ascii="Arial" w:hAnsi="Arial"/>
                <w:noProof/>
              </w:rPr>
              <w:t>5.3 Perceived Social Media Marketing Activities and Purchase Intention</w:t>
            </w:r>
            <w:r w:rsidR="001E21F4">
              <w:rPr>
                <w:noProof/>
                <w:webHidden/>
              </w:rPr>
              <w:tab/>
            </w:r>
            <w:r w:rsidR="001E21F4">
              <w:rPr>
                <w:noProof/>
                <w:webHidden/>
              </w:rPr>
              <w:fldChar w:fldCharType="begin"/>
            </w:r>
            <w:r w:rsidR="001E21F4">
              <w:rPr>
                <w:noProof/>
                <w:webHidden/>
              </w:rPr>
              <w:instrText xml:space="preserve"> PAGEREF _Toc241196412 \h </w:instrText>
            </w:r>
            <w:r w:rsidR="001E21F4">
              <w:rPr>
                <w:noProof/>
                <w:webHidden/>
              </w:rPr>
            </w:r>
            <w:r w:rsidR="001E21F4">
              <w:rPr>
                <w:noProof/>
                <w:webHidden/>
              </w:rPr>
              <w:fldChar w:fldCharType="separate"/>
            </w:r>
            <w:r w:rsidR="001E21F4">
              <w:rPr>
                <w:noProof/>
                <w:webHidden/>
              </w:rPr>
              <w:t>62</w:t>
            </w:r>
            <w:r w:rsidR="001E21F4">
              <w:rPr>
                <w:noProof/>
                <w:webHidden/>
              </w:rPr>
              <w:fldChar w:fldCharType="end"/>
            </w:r>
          </w:hyperlink>
        </w:p>
        <w:p w14:paraId="1B6D7B68" w14:textId="4F87E169" w:rsidR="001E21F4" w:rsidRDefault="009F6A11">
          <w:pPr>
            <w:pStyle w:val="TOC2"/>
            <w:tabs>
              <w:tab w:val="right" w:leader="dot" w:pos="9016"/>
            </w:tabs>
            <w:rPr>
              <w:rFonts w:asciiTheme="minorHAnsi" w:eastAsiaTheme="minorEastAsia" w:hAnsiTheme="minorHAnsi" w:cstheme="minorBidi"/>
              <w:noProof/>
              <w:kern w:val="2"/>
              <w:lang/>
            </w:rPr>
          </w:pPr>
          <w:hyperlink w:anchor="_Toc241196413" w:history="1">
            <w:r w:rsidR="001E21F4" w:rsidRPr="00B0269E">
              <w:rPr>
                <w:rStyle w:val="Hyperlink"/>
                <w:rFonts w:ascii="Arial" w:hAnsi="Arial"/>
                <w:noProof/>
              </w:rPr>
              <w:t>5.4 Influencer Credibility and Purchase Intention</w:t>
            </w:r>
            <w:r w:rsidR="001E21F4">
              <w:rPr>
                <w:noProof/>
                <w:webHidden/>
              </w:rPr>
              <w:tab/>
            </w:r>
            <w:r w:rsidR="001E21F4">
              <w:rPr>
                <w:noProof/>
                <w:webHidden/>
              </w:rPr>
              <w:fldChar w:fldCharType="begin"/>
            </w:r>
            <w:r w:rsidR="001E21F4">
              <w:rPr>
                <w:noProof/>
                <w:webHidden/>
              </w:rPr>
              <w:instrText xml:space="preserve"> PAGEREF _Toc241196413 \h </w:instrText>
            </w:r>
            <w:r w:rsidR="001E21F4">
              <w:rPr>
                <w:noProof/>
                <w:webHidden/>
              </w:rPr>
            </w:r>
            <w:r w:rsidR="001E21F4">
              <w:rPr>
                <w:noProof/>
                <w:webHidden/>
              </w:rPr>
              <w:fldChar w:fldCharType="separate"/>
            </w:r>
            <w:r w:rsidR="001E21F4">
              <w:rPr>
                <w:noProof/>
                <w:webHidden/>
              </w:rPr>
              <w:t>62</w:t>
            </w:r>
            <w:r w:rsidR="001E21F4">
              <w:rPr>
                <w:noProof/>
                <w:webHidden/>
              </w:rPr>
              <w:fldChar w:fldCharType="end"/>
            </w:r>
          </w:hyperlink>
        </w:p>
        <w:p w14:paraId="522416C1" w14:textId="2157D222" w:rsidR="001E21F4" w:rsidRDefault="009F6A11">
          <w:pPr>
            <w:pStyle w:val="TOC2"/>
            <w:tabs>
              <w:tab w:val="right" w:leader="dot" w:pos="9016"/>
            </w:tabs>
            <w:rPr>
              <w:rFonts w:asciiTheme="minorHAnsi" w:eastAsiaTheme="minorEastAsia" w:hAnsiTheme="minorHAnsi" w:cstheme="minorBidi"/>
              <w:noProof/>
              <w:kern w:val="2"/>
              <w:lang/>
            </w:rPr>
          </w:pPr>
          <w:hyperlink w:anchor="_Toc241196414" w:history="1">
            <w:r w:rsidR="001E21F4" w:rsidRPr="00B0269E">
              <w:rPr>
                <w:rStyle w:val="Hyperlink"/>
                <w:rFonts w:ascii="Arial" w:hAnsi="Arial"/>
                <w:noProof/>
              </w:rPr>
              <w:t>5.5 Brand Trust and Purchase Intention</w:t>
            </w:r>
            <w:r w:rsidR="001E21F4">
              <w:rPr>
                <w:noProof/>
                <w:webHidden/>
              </w:rPr>
              <w:tab/>
            </w:r>
            <w:r w:rsidR="001E21F4">
              <w:rPr>
                <w:noProof/>
                <w:webHidden/>
              </w:rPr>
              <w:fldChar w:fldCharType="begin"/>
            </w:r>
            <w:r w:rsidR="001E21F4">
              <w:rPr>
                <w:noProof/>
                <w:webHidden/>
              </w:rPr>
              <w:instrText xml:space="preserve"> PAGEREF _Toc241196414 \h </w:instrText>
            </w:r>
            <w:r w:rsidR="001E21F4">
              <w:rPr>
                <w:noProof/>
                <w:webHidden/>
              </w:rPr>
            </w:r>
            <w:r w:rsidR="001E21F4">
              <w:rPr>
                <w:noProof/>
                <w:webHidden/>
              </w:rPr>
              <w:fldChar w:fldCharType="separate"/>
            </w:r>
            <w:r w:rsidR="001E21F4">
              <w:rPr>
                <w:noProof/>
                <w:webHidden/>
              </w:rPr>
              <w:t>63</w:t>
            </w:r>
            <w:r w:rsidR="001E21F4">
              <w:rPr>
                <w:noProof/>
                <w:webHidden/>
              </w:rPr>
              <w:fldChar w:fldCharType="end"/>
            </w:r>
          </w:hyperlink>
        </w:p>
        <w:p w14:paraId="4D89B903" w14:textId="1435A641" w:rsidR="001E21F4" w:rsidRDefault="009F6A11">
          <w:pPr>
            <w:pStyle w:val="TOC2"/>
            <w:tabs>
              <w:tab w:val="right" w:leader="dot" w:pos="9016"/>
            </w:tabs>
            <w:rPr>
              <w:rFonts w:asciiTheme="minorHAnsi" w:eastAsiaTheme="minorEastAsia" w:hAnsiTheme="minorHAnsi" w:cstheme="minorBidi"/>
              <w:noProof/>
              <w:kern w:val="2"/>
              <w:lang/>
            </w:rPr>
          </w:pPr>
          <w:hyperlink w:anchor="_Toc241196415" w:history="1">
            <w:r w:rsidR="001E21F4" w:rsidRPr="00B0269E">
              <w:rPr>
                <w:rStyle w:val="Hyperlink"/>
                <w:rFonts w:ascii="Arial" w:hAnsi="Arial"/>
                <w:noProof/>
              </w:rPr>
              <w:t>5.6 Instagram and TikTok Comparison</w:t>
            </w:r>
            <w:r w:rsidR="001E21F4">
              <w:rPr>
                <w:noProof/>
                <w:webHidden/>
              </w:rPr>
              <w:tab/>
            </w:r>
            <w:r w:rsidR="001E21F4">
              <w:rPr>
                <w:noProof/>
                <w:webHidden/>
              </w:rPr>
              <w:fldChar w:fldCharType="begin"/>
            </w:r>
            <w:r w:rsidR="001E21F4">
              <w:rPr>
                <w:noProof/>
                <w:webHidden/>
              </w:rPr>
              <w:instrText xml:space="preserve"> PAGEREF _Toc241196415 \h </w:instrText>
            </w:r>
            <w:r w:rsidR="001E21F4">
              <w:rPr>
                <w:noProof/>
                <w:webHidden/>
              </w:rPr>
            </w:r>
            <w:r w:rsidR="001E21F4">
              <w:rPr>
                <w:noProof/>
                <w:webHidden/>
              </w:rPr>
              <w:fldChar w:fldCharType="separate"/>
            </w:r>
            <w:r w:rsidR="001E21F4">
              <w:rPr>
                <w:noProof/>
                <w:webHidden/>
              </w:rPr>
              <w:t>63</w:t>
            </w:r>
            <w:r w:rsidR="001E21F4">
              <w:rPr>
                <w:noProof/>
                <w:webHidden/>
              </w:rPr>
              <w:fldChar w:fldCharType="end"/>
            </w:r>
          </w:hyperlink>
        </w:p>
        <w:p w14:paraId="378B8C32" w14:textId="19C48D6C" w:rsidR="001E21F4" w:rsidRDefault="009F6A11">
          <w:pPr>
            <w:pStyle w:val="TOC2"/>
            <w:tabs>
              <w:tab w:val="right" w:leader="dot" w:pos="9016"/>
            </w:tabs>
            <w:rPr>
              <w:rFonts w:asciiTheme="minorHAnsi" w:eastAsiaTheme="minorEastAsia" w:hAnsiTheme="minorHAnsi" w:cstheme="minorBidi"/>
              <w:noProof/>
              <w:kern w:val="2"/>
              <w:lang/>
            </w:rPr>
          </w:pPr>
          <w:hyperlink w:anchor="_Toc241196416" w:history="1">
            <w:r w:rsidR="001E21F4" w:rsidRPr="00B0269E">
              <w:rPr>
                <w:rStyle w:val="Hyperlink"/>
                <w:rFonts w:ascii="Arial" w:hAnsi="Arial"/>
                <w:noProof/>
              </w:rPr>
              <w:t>5.7 Theoretical Interpretation and Contribution to the Research Gap</w:t>
            </w:r>
            <w:r w:rsidR="001E21F4">
              <w:rPr>
                <w:noProof/>
                <w:webHidden/>
              </w:rPr>
              <w:tab/>
            </w:r>
            <w:r w:rsidR="001E21F4">
              <w:rPr>
                <w:noProof/>
                <w:webHidden/>
              </w:rPr>
              <w:fldChar w:fldCharType="begin"/>
            </w:r>
            <w:r w:rsidR="001E21F4">
              <w:rPr>
                <w:noProof/>
                <w:webHidden/>
              </w:rPr>
              <w:instrText xml:space="preserve"> PAGEREF _Toc241196416 \h </w:instrText>
            </w:r>
            <w:r w:rsidR="001E21F4">
              <w:rPr>
                <w:noProof/>
                <w:webHidden/>
              </w:rPr>
            </w:r>
            <w:r w:rsidR="001E21F4">
              <w:rPr>
                <w:noProof/>
                <w:webHidden/>
              </w:rPr>
              <w:fldChar w:fldCharType="separate"/>
            </w:r>
            <w:r w:rsidR="001E21F4">
              <w:rPr>
                <w:noProof/>
                <w:webHidden/>
              </w:rPr>
              <w:t>64</w:t>
            </w:r>
            <w:r w:rsidR="001E21F4">
              <w:rPr>
                <w:noProof/>
                <w:webHidden/>
              </w:rPr>
              <w:fldChar w:fldCharType="end"/>
            </w:r>
          </w:hyperlink>
        </w:p>
        <w:p w14:paraId="7F8E2769" w14:textId="09AF7E29" w:rsidR="001E21F4" w:rsidRDefault="009F6A11">
          <w:pPr>
            <w:pStyle w:val="TOC2"/>
            <w:tabs>
              <w:tab w:val="right" w:leader="dot" w:pos="9016"/>
            </w:tabs>
            <w:rPr>
              <w:rFonts w:asciiTheme="minorHAnsi" w:eastAsiaTheme="minorEastAsia" w:hAnsiTheme="minorHAnsi" w:cstheme="minorBidi"/>
              <w:noProof/>
              <w:kern w:val="2"/>
              <w:lang/>
            </w:rPr>
          </w:pPr>
          <w:hyperlink w:anchor="_Toc241196417" w:history="1">
            <w:r w:rsidR="001E21F4" w:rsidRPr="00B0269E">
              <w:rPr>
                <w:rStyle w:val="Hyperlink"/>
                <w:rFonts w:ascii="Arial" w:hAnsi="Arial"/>
                <w:noProof/>
              </w:rPr>
              <w:t>5.8 Implications of the Findings and Study Limitations</w:t>
            </w:r>
            <w:r w:rsidR="001E21F4">
              <w:rPr>
                <w:noProof/>
                <w:webHidden/>
              </w:rPr>
              <w:tab/>
            </w:r>
            <w:r w:rsidR="001E21F4">
              <w:rPr>
                <w:noProof/>
                <w:webHidden/>
              </w:rPr>
              <w:fldChar w:fldCharType="begin"/>
            </w:r>
            <w:r w:rsidR="001E21F4">
              <w:rPr>
                <w:noProof/>
                <w:webHidden/>
              </w:rPr>
              <w:instrText xml:space="preserve"> PAGEREF _Toc241196417 \h </w:instrText>
            </w:r>
            <w:r w:rsidR="001E21F4">
              <w:rPr>
                <w:noProof/>
                <w:webHidden/>
              </w:rPr>
            </w:r>
            <w:r w:rsidR="001E21F4">
              <w:rPr>
                <w:noProof/>
                <w:webHidden/>
              </w:rPr>
              <w:fldChar w:fldCharType="separate"/>
            </w:r>
            <w:r w:rsidR="001E21F4">
              <w:rPr>
                <w:noProof/>
                <w:webHidden/>
              </w:rPr>
              <w:t>65</w:t>
            </w:r>
            <w:r w:rsidR="001E21F4">
              <w:rPr>
                <w:noProof/>
                <w:webHidden/>
              </w:rPr>
              <w:fldChar w:fldCharType="end"/>
            </w:r>
          </w:hyperlink>
        </w:p>
        <w:p w14:paraId="0B8AF1C4" w14:textId="22E6724D" w:rsidR="001E21F4" w:rsidRDefault="009F6A11">
          <w:pPr>
            <w:pStyle w:val="TOC2"/>
            <w:tabs>
              <w:tab w:val="right" w:leader="dot" w:pos="9016"/>
            </w:tabs>
            <w:rPr>
              <w:rFonts w:asciiTheme="minorHAnsi" w:eastAsiaTheme="minorEastAsia" w:hAnsiTheme="minorHAnsi" w:cstheme="minorBidi"/>
              <w:noProof/>
              <w:kern w:val="2"/>
              <w:lang/>
            </w:rPr>
          </w:pPr>
          <w:hyperlink w:anchor="_Toc241196418" w:history="1">
            <w:r w:rsidR="001E21F4" w:rsidRPr="00B0269E">
              <w:rPr>
                <w:rStyle w:val="Hyperlink"/>
                <w:rFonts w:ascii="Arial" w:hAnsi="Arial"/>
                <w:noProof/>
              </w:rPr>
              <w:t>5.9 Chapter Summary</w:t>
            </w:r>
            <w:r w:rsidR="001E21F4">
              <w:rPr>
                <w:noProof/>
                <w:webHidden/>
              </w:rPr>
              <w:tab/>
            </w:r>
            <w:r w:rsidR="001E21F4">
              <w:rPr>
                <w:noProof/>
                <w:webHidden/>
              </w:rPr>
              <w:fldChar w:fldCharType="begin"/>
            </w:r>
            <w:r w:rsidR="001E21F4">
              <w:rPr>
                <w:noProof/>
                <w:webHidden/>
              </w:rPr>
              <w:instrText xml:space="preserve"> PAGEREF _Toc241196418 \h </w:instrText>
            </w:r>
            <w:r w:rsidR="001E21F4">
              <w:rPr>
                <w:noProof/>
                <w:webHidden/>
              </w:rPr>
            </w:r>
            <w:r w:rsidR="001E21F4">
              <w:rPr>
                <w:noProof/>
                <w:webHidden/>
              </w:rPr>
              <w:fldChar w:fldCharType="separate"/>
            </w:r>
            <w:r w:rsidR="001E21F4">
              <w:rPr>
                <w:noProof/>
                <w:webHidden/>
              </w:rPr>
              <w:t>65</w:t>
            </w:r>
            <w:r w:rsidR="001E21F4">
              <w:rPr>
                <w:noProof/>
                <w:webHidden/>
              </w:rPr>
              <w:fldChar w:fldCharType="end"/>
            </w:r>
          </w:hyperlink>
        </w:p>
        <w:p w14:paraId="6C69A12D" w14:textId="4F9DED35" w:rsidR="001E21F4" w:rsidRDefault="009F6A11">
          <w:pPr>
            <w:pStyle w:val="TOC1"/>
            <w:rPr>
              <w:rFonts w:asciiTheme="minorHAnsi" w:eastAsiaTheme="minorEastAsia" w:hAnsiTheme="minorHAnsi" w:cstheme="minorBidi"/>
              <w:b w:val="0"/>
              <w:bCs w:val="0"/>
              <w:noProof/>
              <w:kern w:val="2"/>
              <w:szCs w:val="24"/>
              <w:lang w:eastAsia="zh-TW"/>
            </w:rPr>
          </w:pPr>
          <w:hyperlink w:anchor="_Toc241196419" w:history="1">
            <w:r w:rsidR="001E21F4" w:rsidRPr="00B0269E">
              <w:rPr>
                <w:rStyle w:val="Hyperlink"/>
                <w:rFonts w:ascii="Arial" w:hAnsi="Arial"/>
                <w:noProof/>
              </w:rPr>
              <w:t>Chapter 6: Conclusion</w:t>
            </w:r>
            <w:r w:rsidR="001E21F4">
              <w:rPr>
                <w:noProof/>
                <w:webHidden/>
              </w:rPr>
              <w:tab/>
            </w:r>
            <w:r w:rsidR="001E21F4">
              <w:rPr>
                <w:noProof/>
                <w:webHidden/>
              </w:rPr>
              <w:fldChar w:fldCharType="begin"/>
            </w:r>
            <w:r w:rsidR="001E21F4">
              <w:rPr>
                <w:noProof/>
                <w:webHidden/>
              </w:rPr>
              <w:instrText xml:space="preserve"> PAGEREF _Toc241196419 \h </w:instrText>
            </w:r>
            <w:r w:rsidR="001E21F4">
              <w:rPr>
                <w:noProof/>
                <w:webHidden/>
              </w:rPr>
            </w:r>
            <w:r w:rsidR="001E21F4">
              <w:rPr>
                <w:noProof/>
                <w:webHidden/>
              </w:rPr>
              <w:fldChar w:fldCharType="separate"/>
            </w:r>
            <w:r w:rsidR="001E21F4">
              <w:rPr>
                <w:noProof/>
                <w:webHidden/>
              </w:rPr>
              <w:t>67</w:t>
            </w:r>
            <w:r w:rsidR="001E21F4">
              <w:rPr>
                <w:noProof/>
                <w:webHidden/>
              </w:rPr>
              <w:fldChar w:fldCharType="end"/>
            </w:r>
          </w:hyperlink>
        </w:p>
        <w:p w14:paraId="2B59254C" w14:textId="0C940DCA" w:rsidR="001E21F4" w:rsidRDefault="009F6A11">
          <w:pPr>
            <w:pStyle w:val="TOC2"/>
            <w:tabs>
              <w:tab w:val="right" w:leader="dot" w:pos="9016"/>
            </w:tabs>
            <w:rPr>
              <w:rFonts w:asciiTheme="minorHAnsi" w:eastAsiaTheme="minorEastAsia" w:hAnsiTheme="minorHAnsi" w:cstheme="minorBidi"/>
              <w:noProof/>
              <w:kern w:val="2"/>
              <w:lang/>
            </w:rPr>
          </w:pPr>
          <w:hyperlink w:anchor="_Toc241196420" w:history="1">
            <w:r w:rsidR="001E21F4" w:rsidRPr="00B0269E">
              <w:rPr>
                <w:rStyle w:val="Hyperlink"/>
                <w:rFonts w:ascii="Arial" w:hAnsi="Arial"/>
                <w:noProof/>
              </w:rPr>
              <w:t>6.1 Introduction</w:t>
            </w:r>
            <w:r w:rsidR="001E21F4">
              <w:rPr>
                <w:noProof/>
                <w:webHidden/>
              </w:rPr>
              <w:tab/>
            </w:r>
            <w:r w:rsidR="001E21F4">
              <w:rPr>
                <w:noProof/>
                <w:webHidden/>
              </w:rPr>
              <w:fldChar w:fldCharType="begin"/>
            </w:r>
            <w:r w:rsidR="001E21F4">
              <w:rPr>
                <w:noProof/>
                <w:webHidden/>
              </w:rPr>
              <w:instrText xml:space="preserve"> PAGEREF _Toc241196420 \h </w:instrText>
            </w:r>
            <w:r w:rsidR="001E21F4">
              <w:rPr>
                <w:noProof/>
                <w:webHidden/>
              </w:rPr>
            </w:r>
            <w:r w:rsidR="001E21F4">
              <w:rPr>
                <w:noProof/>
                <w:webHidden/>
              </w:rPr>
              <w:fldChar w:fldCharType="separate"/>
            </w:r>
            <w:r w:rsidR="001E21F4">
              <w:rPr>
                <w:noProof/>
                <w:webHidden/>
              </w:rPr>
              <w:t>67</w:t>
            </w:r>
            <w:r w:rsidR="001E21F4">
              <w:rPr>
                <w:noProof/>
                <w:webHidden/>
              </w:rPr>
              <w:fldChar w:fldCharType="end"/>
            </w:r>
          </w:hyperlink>
        </w:p>
        <w:p w14:paraId="15F8A875" w14:textId="41BA4D32" w:rsidR="001E21F4" w:rsidRDefault="009F6A11">
          <w:pPr>
            <w:pStyle w:val="TOC2"/>
            <w:tabs>
              <w:tab w:val="right" w:leader="dot" w:pos="9016"/>
            </w:tabs>
            <w:rPr>
              <w:rFonts w:asciiTheme="minorHAnsi" w:eastAsiaTheme="minorEastAsia" w:hAnsiTheme="minorHAnsi" w:cstheme="minorBidi"/>
              <w:noProof/>
              <w:kern w:val="2"/>
              <w:lang/>
            </w:rPr>
          </w:pPr>
          <w:hyperlink w:anchor="_Toc241196421" w:history="1">
            <w:r w:rsidR="001E21F4" w:rsidRPr="00B0269E">
              <w:rPr>
                <w:rStyle w:val="Hyperlink"/>
                <w:rFonts w:ascii="Arial" w:hAnsi="Arial"/>
                <w:noProof/>
              </w:rPr>
              <w:t>6.2 Summary of Key Findings and Answers to the Research Questions</w:t>
            </w:r>
            <w:r w:rsidR="001E21F4">
              <w:rPr>
                <w:noProof/>
                <w:webHidden/>
              </w:rPr>
              <w:tab/>
            </w:r>
            <w:r w:rsidR="001E21F4">
              <w:rPr>
                <w:noProof/>
                <w:webHidden/>
              </w:rPr>
              <w:fldChar w:fldCharType="begin"/>
            </w:r>
            <w:r w:rsidR="001E21F4">
              <w:rPr>
                <w:noProof/>
                <w:webHidden/>
              </w:rPr>
              <w:instrText xml:space="preserve"> PAGEREF _Toc241196421 \h </w:instrText>
            </w:r>
            <w:r w:rsidR="001E21F4">
              <w:rPr>
                <w:noProof/>
                <w:webHidden/>
              </w:rPr>
            </w:r>
            <w:r w:rsidR="001E21F4">
              <w:rPr>
                <w:noProof/>
                <w:webHidden/>
              </w:rPr>
              <w:fldChar w:fldCharType="separate"/>
            </w:r>
            <w:r w:rsidR="001E21F4">
              <w:rPr>
                <w:noProof/>
                <w:webHidden/>
              </w:rPr>
              <w:t>67</w:t>
            </w:r>
            <w:r w:rsidR="001E21F4">
              <w:rPr>
                <w:noProof/>
                <w:webHidden/>
              </w:rPr>
              <w:fldChar w:fldCharType="end"/>
            </w:r>
          </w:hyperlink>
        </w:p>
        <w:p w14:paraId="7F634DCB" w14:textId="468ABF95" w:rsidR="001E21F4" w:rsidRDefault="009F6A11">
          <w:pPr>
            <w:pStyle w:val="TOC2"/>
            <w:tabs>
              <w:tab w:val="right" w:leader="dot" w:pos="9016"/>
            </w:tabs>
            <w:rPr>
              <w:rFonts w:asciiTheme="minorHAnsi" w:eastAsiaTheme="minorEastAsia" w:hAnsiTheme="minorHAnsi" w:cstheme="minorBidi"/>
              <w:noProof/>
              <w:kern w:val="2"/>
              <w:lang/>
            </w:rPr>
          </w:pPr>
          <w:hyperlink w:anchor="_Toc241196422" w:history="1">
            <w:r w:rsidR="001E21F4" w:rsidRPr="00B0269E">
              <w:rPr>
                <w:rStyle w:val="Hyperlink"/>
                <w:rFonts w:ascii="Arial" w:hAnsi="Arial"/>
                <w:noProof/>
              </w:rPr>
              <w:t>6.3 Conclusions on the Hypotheses</w:t>
            </w:r>
            <w:r w:rsidR="001E21F4">
              <w:rPr>
                <w:noProof/>
                <w:webHidden/>
              </w:rPr>
              <w:tab/>
            </w:r>
            <w:r w:rsidR="001E21F4">
              <w:rPr>
                <w:noProof/>
                <w:webHidden/>
              </w:rPr>
              <w:fldChar w:fldCharType="begin"/>
            </w:r>
            <w:r w:rsidR="001E21F4">
              <w:rPr>
                <w:noProof/>
                <w:webHidden/>
              </w:rPr>
              <w:instrText xml:space="preserve"> PAGEREF _Toc241196422 \h </w:instrText>
            </w:r>
            <w:r w:rsidR="001E21F4">
              <w:rPr>
                <w:noProof/>
                <w:webHidden/>
              </w:rPr>
            </w:r>
            <w:r w:rsidR="001E21F4">
              <w:rPr>
                <w:noProof/>
                <w:webHidden/>
              </w:rPr>
              <w:fldChar w:fldCharType="separate"/>
            </w:r>
            <w:r w:rsidR="001E21F4">
              <w:rPr>
                <w:noProof/>
                <w:webHidden/>
              </w:rPr>
              <w:t>68</w:t>
            </w:r>
            <w:r w:rsidR="001E21F4">
              <w:rPr>
                <w:noProof/>
                <w:webHidden/>
              </w:rPr>
              <w:fldChar w:fldCharType="end"/>
            </w:r>
          </w:hyperlink>
        </w:p>
        <w:p w14:paraId="1FAC54EB" w14:textId="1BD8A628" w:rsidR="001E21F4" w:rsidRDefault="009F6A11">
          <w:pPr>
            <w:pStyle w:val="TOC2"/>
            <w:tabs>
              <w:tab w:val="right" w:leader="dot" w:pos="9016"/>
            </w:tabs>
            <w:rPr>
              <w:rFonts w:asciiTheme="minorHAnsi" w:eastAsiaTheme="minorEastAsia" w:hAnsiTheme="minorHAnsi" w:cstheme="minorBidi"/>
              <w:noProof/>
              <w:kern w:val="2"/>
              <w:lang/>
            </w:rPr>
          </w:pPr>
          <w:hyperlink w:anchor="_Toc241196423" w:history="1">
            <w:r w:rsidR="001E21F4" w:rsidRPr="00B0269E">
              <w:rPr>
                <w:rStyle w:val="Hyperlink"/>
                <w:rFonts w:ascii="Arial" w:hAnsi="Arial"/>
                <w:noProof/>
              </w:rPr>
              <w:t>6.4 Contribution to Theory and the Research Gap</w:t>
            </w:r>
            <w:r w:rsidR="001E21F4">
              <w:rPr>
                <w:noProof/>
                <w:webHidden/>
              </w:rPr>
              <w:tab/>
            </w:r>
            <w:r w:rsidR="001E21F4">
              <w:rPr>
                <w:noProof/>
                <w:webHidden/>
              </w:rPr>
              <w:fldChar w:fldCharType="begin"/>
            </w:r>
            <w:r w:rsidR="001E21F4">
              <w:rPr>
                <w:noProof/>
                <w:webHidden/>
              </w:rPr>
              <w:instrText xml:space="preserve"> PAGEREF _Toc241196423 \h </w:instrText>
            </w:r>
            <w:r w:rsidR="001E21F4">
              <w:rPr>
                <w:noProof/>
                <w:webHidden/>
              </w:rPr>
            </w:r>
            <w:r w:rsidR="001E21F4">
              <w:rPr>
                <w:noProof/>
                <w:webHidden/>
              </w:rPr>
              <w:fldChar w:fldCharType="separate"/>
            </w:r>
            <w:r w:rsidR="001E21F4">
              <w:rPr>
                <w:noProof/>
                <w:webHidden/>
              </w:rPr>
              <w:t>68</w:t>
            </w:r>
            <w:r w:rsidR="001E21F4">
              <w:rPr>
                <w:noProof/>
                <w:webHidden/>
              </w:rPr>
              <w:fldChar w:fldCharType="end"/>
            </w:r>
          </w:hyperlink>
        </w:p>
        <w:p w14:paraId="31426BB3" w14:textId="6E771482" w:rsidR="001E21F4" w:rsidRDefault="009F6A11">
          <w:pPr>
            <w:pStyle w:val="TOC2"/>
            <w:tabs>
              <w:tab w:val="right" w:leader="dot" w:pos="9016"/>
            </w:tabs>
            <w:rPr>
              <w:rFonts w:asciiTheme="minorHAnsi" w:eastAsiaTheme="minorEastAsia" w:hAnsiTheme="minorHAnsi" w:cstheme="minorBidi"/>
              <w:noProof/>
              <w:kern w:val="2"/>
              <w:lang/>
            </w:rPr>
          </w:pPr>
          <w:hyperlink w:anchor="_Toc241196424" w:history="1">
            <w:r w:rsidR="001E21F4" w:rsidRPr="00B0269E">
              <w:rPr>
                <w:rStyle w:val="Hyperlink"/>
                <w:rFonts w:ascii="Arial" w:hAnsi="Arial"/>
                <w:noProof/>
              </w:rPr>
              <w:t>6.5 Practical implications and recommendations</w:t>
            </w:r>
            <w:r w:rsidR="001E21F4">
              <w:rPr>
                <w:noProof/>
                <w:webHidden/>
              </w:rPr>
              <w:tab/>
            </w:r>
            <w:r w:rsidR="001E21F4">
              <w:rPr>
                <w:noProof/>
                <w:webHidden/>
              </w:rPr>
              <w:fldChar w:fldCharType="begin"/>
            </w:r>
            <w:r w:rsidR="001E21F4">
              <w:rPr>
                <w:noProof/>
                <w:webHidden/>
              </w:rPr>
              <w:instrText xml:space="preserve"> PAGEREF _Toc241196424 \h </w:instrText>
            </w:r>
            <w:r w:rsidR="001E21F4">
              <w:rPr>
                <w:noProof/>
                <w:webHidden/>
              </w:rPr>
            </w:r>
            <w:r w:rsidR="001E21F4">
              <w:rPr>
                <w:noProof/>
                <w:webHidden/>
              </w:rPr>
              <w:fldChar w:fldCharType="separate"/>
            </w:r>
            <w:r w:rsidR="001E21F4">
              <w:rPr>
                <w:noProof/>
                <w:webHidden/>
              </w:rPr>
              <w:t>69</w:t>
            </w:r>
            <w:r w:rsidR="001E21F4">
              <w:rPr>
                <w:noProof/>
                <w:webHidden/>
              </w:rPr>
              <w:fldChar w:fldCharType="end"/>
            </w:r>
          </w:hyperlink>
        </w:p>
        <w:p w14:paraId="5C2A91EF" w14:textId="366F9ACE" w:rsidR="001E21F4" w:rsidRDefault="009F6A11">
          <w:pPr>
            <w:pStyle w:val="TOC2"/>
            <w:tabs>
              <w:tab w:val="right" w:leader="dot" w:pos="9016"/>
            </w:tabs>
            <w:rPr>
              <w:rFonts w:asciiTheme="minorHAnsi" w:eastAsiaTheme="minorEastAsia" w:hAnsiTheme="minorHAnsi" w:cstheme="minorBidi"/>
              <w:noProof/>
              <w:kern w:val="2"/>
              <w:lang/>
            </w:rPr>
          </w:pPr>
          <w:hyperlink w:anchor="_Toc241196425" w:history="1">
            <w:r w:rsidR="001E21F4" w:rsidRPr="00B0269E">
              <w:rPr>
                <w:rStyle w:val="Hyperlink"/>
                <w:rFonts w:ascii="Arial" w:hAnsi="Arial"/>
                <w:noProof/>
              </w:rPr>
              <w:t>6.6 Limitations of the Study</w:t>
            </w:r>
            <w:r w:rsidR="001E21F4">
              <w:rPr>
                <w:noProof/>
                <w:webHidden/>
              </w:rPr>
              <w:tab/>
            </w:r>
            <w:r w:rsidR="001E21F4">
              <w:rPr>
                <w:noProof/>
                <w:webHidden/>
              </w:rPr>
              <w:fldChar w:fldCharType="begin"/>
            </w:r>
            <w:r w:rsidR="001E21F4">
              <w:rPr>
                <w:noProof/>
                <w:webHidden/>
              </w:rPr>
              <w:instrText xml:space="preserve"> PAGEREF _Toc241196425 \h </w:instrText>
            </w:r>
            <w:r w:rsidR="001E21F4">
              <w:rPr>
                <w:noProof/>
                <w:webHidden/>
              </w:rPr>
            </w:r>
            <w:r w:rsidR="001E21F4">
              <w:rPr>
                <w:noProof/>
                <w:webHidden/>
              </w:rPr>
              <w:fldChar w:fldCharType="separate"/>
            </w:r>
            <w:r w:rsidR="001E21F4">
              <w:rPr>
                <w:noProof/>
                <w:webHidden/>
              </w:rPr>
              <w:t>69</w:t>
            </w:r>
            <w:r w:rsidR="001E21F4">
              <w:rPr>
                <w:noProof/>
                <w:webHidden/>
              </w:rPr>
              <w:fldChar w:fldCharType="end"/>
            </w:r>
          </w:hyperlink>
        </w:p>
        <w:p w14:paraId="682D6AD8" w14:textId="2984FF8E" w:rsidR="001E21F4" w:rsidRDefault="009F6A11">
          <w:pPr>
            <w:pStyle w:val="TOC2"/>
            <w:tabs>
              <w:tab w:val="right" w:leader="dot" w:pos="9016"/>
            </w:tabs>
            <w:rPr>
              <w:rFonts w:asciiTheme="minorHAnsi" w:eastAsiaTheme="minorEastAsia" w:hAnsiTheme="minorHAnsi" w:cstheme="minorBidi"/>
              <w:noProof/>
              <w:kern w:val="2"/>
              <w:lang/>
            </w:rPr>
          </w:pPr>
          <w:hyperlink w:anchor="_Toc241196426" w:history="1">
            <w:r w:rsidR="001E21F4" w:rsidRPr="00B0269E">
              <w:rPr>
                <w:rStyle w:val="Hyperlink"/>
                <w:rFonts w:ascii="Arial" w:hAnsi="Arial"/>
                <w:noProof/>
              </w:rPr>
              <w:t>6.7 Recommendations for Future Research</w:t>
            </w:r>
            <w:r w:rsidR="001E21F4">
              <w:rPr>
                <w:noProof/>
                <w:webHidden/>
              </w:rPr>
              <w:tab/>
            </w:r>
            <w:r w:rsidR="001E21F4">
              <w:rPr>
                <w:noProof/>
                <w:webHidden/>
              </w:rPr>
              <w:fldChar w:fldCharType="begin"/>
            </w:r>
            <w:r w:rsidR="001E21F4">
              <w:rPr>
                <w:noProof/>
                <w:webHidden/>
              </w:rPr>
              <w:instrText xml:space="preserve"> PAGEREF _Toc241196426 \h </w:instrText>
            </w:r>
            <w:r w:rsidR="001E21F4">
              <w:rPr>
                <w:noProof/>
                <w:webHidden/>
              </w:rPr>
            </w:r>
            <w:r w:rsidR="001E21F4">
              <w:rPr>
                <w:noProof/>
                <w:webHidden/>
              </w:rPr>
              <w:fldChar w:fldCharType="separate"/>
            </w:r>
            <w:r w:rsidR="001E21F4">
              <w:rPr>
                <w:noProof/>
                <w:webHidden/>
              </w:rPr>
              <w:t>70</w:t>
            </w:r>
            <w:r w:rsidR="001E21F4">
              <w:rPr>
                <w:noProof/>
                <w:webHidden/>
              </w:rPr>
              <w:fldChar w:fldCharType="end"/>
            </w:r>
          </w:hyperlink>
        </w:p>
        <w:p w14:paraId="3168C553" w14:textId="544A1A25" w:rsidR="001E21F4" w:rsidRDefault="009F6A11">
          <w:pPr>
            <w:pStyle w:val="TOC2"/>
            <w:tabs>
              <w:tab w:val="right" w:leader="dot" w:pos="9016"/>
            </w:tabs>
            <w:rPr>
              <w:rFonts w:asciiTheme="minorHAnsi" w:eastAsiaTheme="minorEastAsia" w:hAnsiTheme="minorHAnsi" w:cstheme="minorBidi"/>
              <w:noProof/>
              <w:kern w:val="2"/>
              <w:lang/>
            </w:rPr>
          </w:pPr>
          <w:hyperlink w:anchor="_Toc241196427" w:history="1">
            <w:r w:rsidR="001E21F4" w:rsidRPr="00B0269E">
              <w:rPr>
                <w:rStyle w:val="Hyperlink"/>
                <w:rFonts w:ascii="Arial" w:hAnsi="Arial"/>
                <w:noProof/>
              </w:rPr>
              <w:t>6.8 Final Conclusion</w:t>
            </w:r>
            <w:r w:rsidR="001E21F4">
              <w:rPr>
                <w:noProof/>
                <w:webHidden/>
              </w:rPr>
              <w:tab/>
            </w:r>
            <w:r w:rsidR="001E21F4">
              <w:rPr>
                <w:noProof/>
                <w:webHidden/>
              </w:rPr>
              <w:fldChar w:fldCharType="begin"/>
            </w:r>
            <w:r w:rsidR="001E21F4">
              <w:rPr>
                <w:noProof/>
                <w:webHidden/>
              </w:rPr>
              <w:instrText xml:space="preserve"> PAGEREF _Toc241196427 \h </w:instrText>
            </w:r>
            <w:r w:rsidR="001E21F4">
              <w:rPr>
                <w:noProof/>
                <w:webHidden/>
              </w:rPr>
            </w:r>
            <w:r w:rsidR="001E21F4">
              <w:rPr>
                <w:noProof/>
                <w:webHidden/>
              </w:rPr>
              <w:fldChar w:fldCharType="separate"/>
            </w:r>
            <w:r w:rsidR="001E21F4">
              <w:rPr>
                <w:noProof/>
                <w:webHidden/>
              </w:rPr>
              <w:t>70</w:t>
            </w:r>
            <w:r w:rsidR="001E21F4">
              <w:rPr>
                <w:noProof/>
                <w:webHidden/>
              </w:rPr>
              <w:fldChar w:fldCharType="end"/>
            </w:r>
          </w:hyperlink>
        </w:p>
        <w:p w14:paraId="1B66C75D" w14:textId="5CDE9CE7" w:rsidR="001E21F4" w:rsidRDefault="009F6A11">
          <w:pPr>
            <w:pStyle w:val="TOC1"/>
            <w:rPr>
              <w:rFonts w:asciiTheme="minorHAnsi" w:eastAsiaTheme="minorEastAsia" w:hAnsiTheme="minorHAnsi" w:cstheme="minorBidi"/>
              <w:b w:val="0"/>
              <w:bCs w:val="0"/>
              <w:noProof/>
              <w:kern w:val="2"/>
              <w:szCs w:val="24"/>
              <w:lang w:eastAsia="zh-TW"/>
            </w:rPr>
          </w:pPr>
          <w:hyperlink w:anchor="_Toc241196428" w:history="1">
            <w:r w:rsidR="001E21F4" w:rsidRPr="00B0269E">
              <w:rPr>
                <w:rStyle w:val="Hyperlink"/>
                <w:rFonts w:ascii="Arial" w:hAnsi="Arial"/>
                <w:noProof/>
              </w:rPr>
              <w:t>Appendices</w:t>
            </w:r>
            <w:r w:rsidR="001E21F4">
              <w:rPr>
                <w:noProof/>
                <w:webHidden/>
              </w:rPr>
              <w:tab/>
            </w:r>
            <w:r w:rsidR="001E21F4">
              <w:rPr>
                <w:noProof/>
                <w:webHidden/>
              </w:rPr>
              <w:fldChar w:fldCharType="begin"/>
            </w:r>
            <w:r w:rsidR="001E21F4">
              <w:rPr>
                <w:noProof/>
                <w:webHidden/>
              </w:rPr>
              <w:instrText xml:space="preserve"> PAGEREF _Toc241196428 \h </w:instrText>
            </w:r>
            <w:r w:rsidR="001E21F4">
              <w:rPr>
                <w:noProof/>
                <w:webHidden/>
              </w:rPr>
            </w:r>
            <w:r w:rsidR="001E21F4">
              <w:rPr>
                <w:noProof/>
                <w:webHidden/>
              </w:rPr>
              <w:fldChar w:fldCharType="separate"/>
            </w:r>
            <w:r w:rsidR="001E21F4">
              <w:rPr>
                <w:noProof/>
                <w:webHidden/>
              </w:rPr>
              <w:t>82</w:t>
            </w:r>
            <w:r w:rsidR="001E21F4">
              <w:rPr>
                <w:noProof/>
                <w:webHidden/>
              </w:rPr>
              <w:fldChar w:fldCharType="end"/>
            </w:r>
          </w:hyperlink>
        </w:p>
        <w:p w14:paraId="50FAF5D4" w14:textId="0214C793" w:rsidR="001E21F4" w:rsidRDefault="009F6A11">
          <w:pPr>
            <w:pStyle w:val="TOC2"/>
            <w:tabs>
              <w:tab w:val="right" w:leader="dot" w:pos="9016"/>
            </w:tabs>
            <w:rPr>
              <w:rFonts w:asciiTheme="minorHAnsi" w:eastAsiaTheme="minorEastAsia" w:hAnsiTheme="minorHAnsi" w:cstheme="minorBidi"/>
              <w:noProof/>
              <w:kern w:val="2"/>
              <w:lang/>
            </w:rPr>
          </w:pPr>
          <w:hyperlink w:anchor="_Toc241196429" w:history="1">
            <w:r w:rsidR="001E21F4" w:rsidRPr="00B0269E">
              <w:rPr>
                <w:rStyle w:val="Hyperlink"/>
                <w:rFonts w:ascii="Arial" w:hAnsi="Arial"/>
                <w:noProof/>
              </w:rPr>
              <w:t>Appendix A: Ethical Approval Form</w:t>
            </w:r>
            <w:r w:rsidR="001E21F4">
              <w:rPr>
                <w:noProof/>
                <w:webHidden/>
              </w:rPr>
              <w:tab/>
            </w:r>
            <w:r w:rsidR="001E21F4">
              <w:rPr>
                <w:noProof/>
                <w:webHidden/>
              </w:rPr>
              <w:fldChar w:fldCharType="begin"/>
            </w:r>
            <w:r w:rsidR="001E21F4">
              <w:rPr>
                <w:noProof/>
                <w:webHidden/>
              </w:rPr>
              <w:instrText xml:space="preserve"> PAGEREF _Toc241196429 \h </w:instrText>
            </w:r>
            <w:r w:rsidR="001E21F4">
              <w:rPr>
                <w:noProof/>
                <w:webHidden/>
              </w:rPr>
            </w:r>
            <w:r w:rsidR="001E21F4">
              <w:rPr>
                <w:noProof/>
                <w:webHidden/>
              </w:rPr>
              <w:fldChar w:fldCharType="separate"/>
            </w:r>
            <w:r w:rsidR="001E21F4">
              <w:rPr>
                <w:noProof/>
                <w:webHidden/>
              </w:rPr>
              <w:t>82</w:t>
            </w:r>
            <w:r w:rsidR="001E21F4">
              <w:rPr>
                <w:noProof/>
                <w:webHidden/>
              </w:rPr>
              <w:fldChar w:fldCharType="end"/>
            </w:r>
          </w:hyperlink>
        </w:p>
        <w:p w14:paraId="46B5A4F3" w14:textId="522FE45D" w:rsidR="001E21F4" w:rsidRDefault="009F6A11">
          <w:pPr>
            <w:pStyle w:val="TOC2"/>
            <w:tabs>
              <w:tab w:val="right" w:leader="dot" w:pos="9016"/>
            </w:tabs>
            <w:rPr>
              <w:rFonts w:asciiTheme="minorHAnsi" w:eastAsiaTheme="minorEastAsia" w:hAnsiTheme="minorHAnsi" w:cstheme="minorBidi"/>
              <w:noProof/>
              <w:kern w:val="2"/>
              <w:lang/>
            </w:rPr>
          </w:pPr>
          <w:hyperlink w:anchor="_Toc241196430" w:history="1">
            <w:r w:rsidR="00972DE5" w:rsidRPr="00972DE5">
              <w:rPr>
                <w:rStyle w:val="Hyperlink"/>
                <w:rFonts w:cs="Arial"/>
              </w:rPr>
              <w:object w:dxaOrig="1534" w:dyaOrig="991" w14:anchorId="67BBB6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6.5pt;height:49.5pt;mso-width-percent:0;mso-height-percent:0;mso-width-percent:0;mso-height-percent:0" o:ole="">
                  <v:imagedata r:id="rId12" o:title=""/>
                </v:shape>
                <o:OLEObject Type="Embed" ProgID="Word.Document.12" ShapeID="_x0000_i1025" DrawAspect="Icon" ObjectID="_1851843902" r:id="rId13">
                  <o:FieldCodes>\s</o:FieldCodes>
                </o:OLEObject>
              </w:object>
            </w:r>
            <w:r w:rsidR="001E21F4">
              <w:rPr>
                <w:noProof/>
                <w:webHidden/>
              </w:rPr>
              <w:tab/>
            </w:r>
            <w:r w:rsidR="001E21F4">
              <w:rPr>
                <w:noProof/>
                <w:webHidden/>
              </w:rPr>
              <w:fldChar w:fldCharType="begin"/>
            </w:r>
            <w:r w:rsidR="001E21F4">
              <w:rPr>
                <w:noProof/>
                <w:webHidden/>
              </w:rPr>
              <w:instrText xml:space="preserve"> PAGEREF _Toc241196430 \h </w:instrText>
            </w:r>
            <w:r w:rsidR="001E21F4">
              <w:rPr>
                <w:noProof/>
                <w:webHidden/>
              </w:rPr>
            </w:r>
            <w:r w:rsidR="001E21F4">
              <w:rPr>
                <w:noProof/>
                <w:webHidden/>
              </w:rPr>
              <w:fldChar w:fldCharType="separate"/>
            </w:r>
            <w:r w:rsidR="001E21F4">
              <w:rPr>
                <w:noProof/>
                <w:webHidden/>
              </w:rPr>
              <w:t>82</w:t>
            </w:r>
            <w:r w:rsidR="001E21F4">
              <w:rPr>
                <w:noProof/>
                <w:webHidden/>
              </w:rPr>
              <w:fldChar w:fldCharType="end"/>
            </w:r>
          </w:hyperlink>
        </w:p>
        <w:p w14:paraId="4185DD70" w14:textId="2AEEAAD5" w:rsidR="001E21F4" w:rsidRDefault="009F6A11">
          <w:pPr>
            <w:pStyle w:val="TOC2"/>
            <w:tabs>
              <w:tab w:val="right" w:leader="dot" w:pos="9016"/>
            </w:tabs>
            <w:rPr>
              <w:rFonts w:asciiTheme="minorHAnsi" w:eastAsiaTheme="minorEastAsia" w:hAnsiTheme="minorHAnsi" w:cstheme="minorBidi"/>
              <w:noProof/>
              <w:kern w:val="2"/>
              <w:lang/>
            </w:rPr>
          </w:pPr>
          <w:hyperlink w:anchor="_Toc241196431" w:history="1">
            <w:r w:rsidR="001E21F4" w:rsidRPr="00B0269E">
              <w:rPr>
                <w:rStyle w:val="Hyperlink"/>
                <w:rFonts w:ascii="Arial" w:hAnsi="Arial"/>
                <w:noProof/>
              </w:rPr>
              <w:t>Appendix B: Participant Information and Consent Form</w:t>
            </w:r>
            <w:r w:rsidR="001E21F4">
              <w:rPr>
                <w:noProof/>
                <w:webHidden/>
              </w:rPr>
              <w:tab/>
            </w:r>
            <w:r w:rsidR="001E21F4">
              <w:rPr>
                <w:noProof/>
                <w:webHidden/>
              </w:rPr>
              <w:fldChar w:fldCharType="begin"/>
            </w:r>
            <w:r w:rsidR="001E21F4">
              <w:rPr>
                <w:noProof/>
                <w:webHidden/>
              </w:rPr>
              <w:instrText xml:space="preserve"> PAGEREF _Toc241196431 \h </w:instrText>
            </w:r>
            <w:r w:rsidR="001E21F4">
              <w:rPr>
                <w:noProof/>
                <w:webHidden/>
              </w:rPr>
            </w:r>
            <w:r w:rsidR="001E21F4">
              <w:rPr>
                <w:noProof/>
                <w:webHidden/>
              </w:rPr>
              <w:fldChar w:fldCharType="separate"/>
            </w:r>
            <w:r w:rsidR="001E21F4">
              <w:rPr>
                <w:noProof/>
                <w:webHidden/>
              </w:rPr>
              <w:t>82</w:t>
            </w:r>
            <w:r w:rsidR="001E21F4">
              <w:rPr>
                <w:noProof/>
                <w:webHidden/>
              </w:rPr>
              <w:fldChar w:fldCharType="end"/>
            </w:r>
          </w:hyperlink>
        </w:p>
        <w:p w14:paraId="478CDF63" w14:textId="4CD22734" w:rsidR="001E21F4" w:rsidRDefault="009F6A11">
          <w:pPr>
            <w:pStyle w:val="TOC2"/>
            <w:tabs>
              <w:tab w:val="right" w:leader="dot" w:pos="9016"/>
            </w:tabs>
            <w:rPr>
              <w:rFonts w:asciiTheme="minorHAnsi" w:eastAsiaTheme="minorEastAsia" w:hAnsiTheme="minorHAnsi" w:cstheme="minorBidi"/>
              <w:noProof/>
              <w:kern w:val="2"/>
              <w:lang/>
            </w:rPr>
          </w:pPr>
          <w:hyperlink w:anchor="_Toc241196432" w:history="1">
            <w:r w:rsidR="001E21F4" w:rsidRPr="00B0269E">
              <w:rPr>
                <w:rStyle w:val="Hyperlink"/>
                <w:rFonts w:ascii="Arial" w:hAnsi="Arial"/>
                <w:noProof/>
              </w:rPr>
              <w:t>Appendix C: Survey Questionnaire</w:t>
            </w:r>
            <w:r w:rsidR="001E21F4">
              <w:rPr>
                <w:noProof/>
                <w:webHidden/>
              </w:rPr>
              <w:tab/>
            </w:r>
            <w:r w:rsidR="001E21F4">
              <w:rPr>
                <w:noProof/>
                <w:webHidden/>
              </w:rPr>
              <w:fldChar w:fldCharType="begin"/>
            </w:r>
            <w:r w:rsidR="001E21F4">
              <w:rPr>
                <w:noProof/>
                <w:webHidden/>
              </w:rPr>
              <w:instrText xml:space="preserve"> PAGEREF _Toc241196432 \h </w:instrText>
            </w:r>
            <w:r w:rsidR="001E21F4">
              <w:rPr>
                <w:noProof/>
                <w:webHidden/>
              </w:rPr>
            </w:r>
            <w:r w:rsidR="001E21F4">
              <w:rPr>
                <w:noProof/>
                <w:webHidden/>
              </w:rPr>
              <w:fldChar w:fldCharType="separate"/>
            </w:r>
            <w:r w:rsidR="001E21F4">
              <w:rPr>
                <w:noProof/>
                <w:webHidden/>
              </w:rPr>
              <w:t>84</w:t>
            </w:r>
            <w:r w:rsidR="001E21F4">
              <w:rPr>
                <w:noProof/>
                <w:webHidden/>
              </w:rPr>
              <w:fldChar w:fldCharType="end"/>
            </w:r>
          </w:hyperlink>
        </w:p>
        <w:p w14:paraId="0262C0AB" w14:textId="48542D88" w:rsidR="001E21F4" w:rsidRDefault="009F6A11">
          <w:pPr>
            <w:pStyle w:val="TOC2"/>
            <w:tabs>
              <w:tab w:val="right" w:leader="dot" w:pos="9016"/>
            </w:tabs>
            <w:rPr>
              <w:rFonts w:asciiTheme="minorHAnsi" w:eastAsiaTheme="minorEastAsia" w:hAnsiTheme="minorHAnsi" w:cstheme="minorBidi"/>
              <w:noProof/>
              <w:kern w:val="2"/>
              <w:lang/>
            </w:rPr>
          </w:pPr>
          <w:hyperlink w:anchor="_Toc241196433" w:history="1">
            <w:r w:rsidR="001E21F4" w:rsidRPr="00B0269E">
              <w:rPr>
                <w:rStyle w:val="Hyperlink"/>
                <w:rFonts w:ascii="Arial" w:hAnsi="Arial"/>
                <w:noProof/>
              </w:rPr>
              <w:t>Appendix D: Survey Dataset</w:t>
            </w:r>
            <w:r w:rsidR="001E21F4">
              <w:rPr>
                <w:noProof/>
                <w:webHidden/>
              </w:rPr>
              <w:tab/>
            </w:r>
            <w:r w:rsidR="001E21F4">
              <w:rPr>
                <w:noProof/>
                <w:webHidden/>
              </w:rPr>
              <w:fldChar w:fldCharType="begin"/>
            </w:r>
            <w:r w:rsidR="001E21F4">
              <w:rPr>
                <w:noProof/>
                <w:webHidden/>
              </w:rPr>
              <w:instrText xml:space="preserve"> PAGEREF _Toc241196433 \h </w:instrText>
            </w:r>
            <w:r w:rsidR="001E21F4">
              <w:rPr>
                <w:noProof/>
                <w:webHidden/>
              </w:rPr>
            </w:r>
            <w:r w:rsidR="001E21F4">
              <w:rPr>
                <w:noProof/>
                <w:webHidden/>
              </w:rPr>
              <w:fldChar w:fldCharType="separate"/>
            </w:r>
            <w:r w:rsidR="001E21F4">
              <w:rPr>
                <w:noProof/>
                <w:webHidden/>
              </w:rPr>
              <w:t>91</w:t>
            </w:r>
            <w:r w:rsidR="001E21F4">
              <w:rPr>
                <w:noProof/>
                <w:webHidden/>
              </w:rPr>
              <w:fldChar w:fldCharType="end"/>
            </w:r>
          </w:hyperlink>
        </w:p>
        <w:p w14:paraId="21862296" w14:textId="5AE7E76C" w:rsidR="001E21F4" w:rsidRDefault="009F6A11">
          <w:pPr>
            <w:pStyle w:val="TOC2"/>
            <w:tabs>
              <w:tab w:val="right" w:leader="dot" w:pos="9016"/>
            </w:tabs>
            <w:rPr>
              <w:rFonts w:asciiTheme="minorHAnsi" w:eastAsiaTheme="minorEastAsia" w:hAnsiTheme="minorHAnsi" w:cstheme="minorBidi"/>
              <w:noProof/>
              <w:kern w:val="2"/>
              <w:lang/>
            </w:rPr>
          </w:pPr>
          <w:hyperlink w:anchor="_Toc241196434" w:history="1">
            <w:r w:rsidR="001E21F4" w:rsidRPr="00B0269E">
              <w:rPr>
                <w:rStyle w:val="Hyperlink"/>
                <w:rFonts w:ascii="Arial" w:hAnsi="Arial"/>
                <w:noProof/>
              </w:rPr>
              <w:t>Appendix E: Survey Data Collection Evidence</w:t>
            </w:r>
            <w:r w:rsidR="001E21F4">
              <w:rPr>
                <w:noProof/>
                <w:webHidden/>
              </w:rPr>
              <w:tab/>
            </w:r>
            <w:r w:rsidR="001E21F4">
              <w:rPr>
                <w:noProof/>
                <w:webHidden/>
              </w:rPr>
              <w:fldChar w:fldCharType="begin"/>
            </w:r>
            <w:r w:rsidR="001E21F4">
              <w:rPr>
                <w:noProof/>
                <w:webHidden/>
              </w:rPr>
              <w:instrText xml:space="preserve"> PAGEREF _Toc241196434 \h </w:instrText>
            </w:r>
            <w:r w:rsidR="001E21F4">
              <w:rPr>
                <w:noProof/>
                <w:webHidden/>
              </w:rPr>
            </w:r>
            <w:r w:rsidR="001E21F4">
              <w:rPr>
                <w:noProof/>
                <w:webHidden/>
              </w:rPr>
              <w:fldChar w:fldCharType="separate"/>
            </w:r>
            <w:r w:rsidR="001E21F4">
              <w:rPr>
                <w:noProof/>
                <w:webHidden/>
              </w:rPr>
              <w:t>92</w:t>
            </w:r>
            <w:r w:rsidR="001E21F4">
              <w:rPr>
                <w:noProof/>
                <w:webHidden/>
              </w:rPr>
              <w:fldChar w:fldCharType="end"/>
            </w:r>
          </w:hyperlink>
        </w:p>
        <w:p w14:paraId="77FE92E7" w14:textId="31E98C64" w:rsidR="009D026F" w:rsidRPr="001E21F4" w:rsidRDefault="009D026F">
          <w:pPr>
            <w:rPr>
              <w:rFonts w:ascii="Arial" w:hAnsi="Arial"/>
            </w:rPr>
          </w:pPr>
          <w:r w:rsidRPr="001E21F4">
            <w:rPr>
              <w:rFonts w:ascii="Arial" w:hAnsi="Arial"/>
              <w:b/>
              <w:bCs/>
              <w:noProof/>
            </w:rPr>
            <w:fldChar w:fldCharType="end"/>
          </w:r>
        </w:p>
      </w:sdtContent>
    </w:sdt>
    <w:sdt>
      <w:sdtPr>
        <w:rPr>
          <w:rFonts w:ascii="Arial" w:hAnsi="Arial"/>
        </w:rPr>
        <w:alias w:val="Table of Contents"/>
        <w:id w:val="244235313"/>
        <w:showingPlcHdr/>
      </w:sdtPr>
      <w:sdtEndPr/>
      <w:sdtContent>
        <w:p w14:paraId="26C6C438" w14:textId="62BB8D5E" w:rsidR="006A7C77" w:rsidRPr="001E21F4" w:rsidRDefault="009D026F" w:rsidP="006A7C77">
          <w:pPr>
            <w:rPr>
              <w:rFonts w:ascii="Arial" w:hAnsi="Arial"/>
            </w:rPr>
          </w:pPr>
          <w:r w:rsidRPr="001E21F4">
            <w:rPr>
              <w:rFonts w:ascii="Arial" w:hAnsi="Arial"/>
            </w:rPr>
            <w:t xml:space="preserve">     </w:t>
          </w:r>
        </w:p>
      </w:sdtContent>
    </w:sdt>
    <w:p w14:paraId="32626525" w14:textId="77777777" w:rsidR="001E0DC5" w:rsidRPr="001E21F4" w:rsidRDefault="008A1A11" w:rsidP="00322B53">
      <w:pPr>
        <w:rPr>
          <w:rFonts w:ascii="Arial" w:hAnsi="Arial"/>
        </w:rPr>
      </w:pPr>
      <w:r w:rsidRPr="001E21F4">
        <w:rPr>
          <w:rFonts w:ascii="Arial" w:hAnsi="Arial"/>
        </w:rPr>
        <w:br w:type="page"/>
      </w:r>
    </w:p>
    <w:p w14:paraId="03CF1D41" w14:textId="77777777" w:rsidR="001E0DC5" w:rsidRPr="001E21F4" w:rsidRDefault="008A1A11" w:rsidP="00322B53">
      <w:pPr>
        <w:pStyle w:val="Heading1"/>
        <w:spacing w:line="360" w:lineRule="auto"/>
        <w:rPr>
          <w:rFonts w:ascii="Arial" w:hAnsi="Arial"/>
        </w:rPr>
      </w:pPr>
      <w:bookmarkStart w:id="11" w:name="bm_5_List_of_Tables"/>
      <w:bookmarkStart w:id="12" w:name="_Toc240673959"/>
      <w:bookmarkStart w:id="13" w:name="_Toc241196348"/>
      <w:r w:rsidRPr="001E21F4">
        <w:rPr>
          <w:rFonts w:ascii="Arial" w:hAnsi="Arial"/>
        </w:rPr>
        <w:lastRenderedPageBreak/>
        <w:t>List of Tables</w:t>
      </w:r>
      <w:bookmarkEnd w:id="11"/>
      <w:bookmarkEnd w:id="12"/>
      <w:bookmarkEnd w:id="13"/>
    </w:p>
    <w:p w14:paraId="3BA1EDCD" w14:textId="77777777" w:rsidR="001E0DC5" w:rsidRPr="001E21F4" w:rsidRDefault="009F6A11" w:rsidP="00322B53">
      <w:pPr>
        <w:tabs>
          <w:tab w:val="right" w:leader="dot" w:pos="9000"/>
        </w:tabs>
        <w:spacing w:before="160" w:after="80"/>
        <w:jc w:val="left"/>
        <w:rPr>
          <w:rFonts w:ascii="Arial" w:hAnsi="Arial"/>
        </w:rPr>
      </w:pPr>
      <w:hyperlink w:anchor="bm_66_Table_4_1__Data_Screening_and_" w:history="1">
        <w:r w:rsidR="001E0DC5" w:rsidRPr="001E21F4">
          <w:rPr>
            <w:rFonts w:ascii="Arial" w:hAnsi="Arial"/>
            <w:sz w:val="22"/>
          </w:rPr>
          <w:t>Table 4.1: Data Screening and Final Sample</w:t>
        </w:r>
      </w:hyperlink>
      <w:hyperlink w:anchor="bm_66_Table_4_1__Data_Screening_and_" w:history="1">
        <w:r w:rsidR="001E0DC5" w:rsidRPr="001E21F4">
          <w:rPr>
            <w:rFonts w:ascii="Arial" w:hAnsi="Arial"/>
            <w:b/>
            <w:sz w:val="22"/>
          </w:rPr>
          <w:tab/>
          <w:t>44</w:t>
        </w:r>
      </w:hyperlink>
    </w:p>
    <w:p w14:paraId="4E2CAB3C" w14:textId="77777777" w:rsidR="001E0DC5" w:rsidRPr="001E21F4" w:rsidRDefault="009F6A11" w:rsidP="00322B53">
      <w:pPr>
        <w:tabs>
          <w:tab w:val="right" w:leader="dot" w:pos="9000"/>
        </w:tabs>
        <w:spacing w:before="160" w:after="80"/>
        <w:jc w:val="left"/>
        <w:rPr>
          <w:rFonts w:ascii="Arial" w:hAnsi="Arial"/>
        </w:rPr>
      </w:pPr>
      <w:hyperlink w:anchor="bm_69_Table_4_2__Demographic_and_Sam" w:history="1">
        <w:r w:rsidR="001E0DC5" w:rsidRPr="001E21F4">
          <w:rPr>
            <w:rFonts w:ascii="Arial" w:hAnsi="Arial"/>
            <w:sz w:val="22"/>
          </w:rPr>
          <w:t>Table 4.2: Demographic and Sample Profile (N = 22)</w:t>
        </w:r>
      </w:hyperlink>
      <w:hyperlink w:anchor="bm_69_Table_4_2__Demographic_and_Sam" w:history="1">
        <w:r w:rsidR="001E0DC5" w:rsidRPr="001E21F4">
          <w:rPr>
            <w:rFonts w:ascii="Arial" w:hAnsi="Arial"/>
            <w:b/>
            <w:sz w:val="22"/>
          </w:rPr>
          <w:tab/>
          <w:t>45</w:t>
        </w:r>
      </w:hyperlink>
    </w:p>
    <w:p w14:paraId="22B20DDE" w14:textId="77777777" w:rsidR="001E0DC5" w:rsidRPr="001E21F4" w:rsidRDefault="009F6A11" w:rsidP="00322B53">
      <w:pPr>
        <w:tabs>
          <w:tab w:val="right" w:leader="dot" w:pos="9000"/>
        </w:tabs>
        <w:spacing w:before="160" w:after="80"/>
        <w:jc w:val="left"/>
        <w:rPr>
          <w:rFonts w:ascii="Arial" w:hAnsi="Arial"/>
        </w:rPr>
      </w:pPr>
      <w:hyperlink w:anchor="bm_73_Table_4_3__Descriptive_Statist" w:history="1">
        <w:r w:rsidR="001E0DC5" w:rsidRPr="001E21F4">
          <w:rPr>
            <w:rFonts w:ascii="Arial" w:hAnsi="Arial"/>
            <w:sz w:val="22"/>
          </w:rPr>
          <w:t>Table 4.3: Descriptive Statistics for Study Constructs and Dimensions</w:t>
        </w:r>
      </w:hyperlink>
      <w:hyperlink w:anchor="bm_73_Table_4_3__Descriptive_Statist" w:history="1">
        <w:r w:rsidR="001E0DC5" w:rsidRPr="001E21F4">
          <w:rPr>
            <w:rFonts w:ascii="Arial" w:hAnsi="Arial"/>
            <w:b/>
            <w:sz w:val="22"/>
          </w:rPr>
          <w:tab/>
          <w:t>47</w:t>
        </w:r>
      </w:hyperlink>
    </w:p>
    <w:p w14:paraId="23CAB4CC" w14:textId="77777777" w:rsidR="001E0DC5" w:rsidRPr="001E21F4" w:rsidRDefault="009F6A11" w:rsidP="00322B53">
      <w:pPr>
        <w:tabs>
          <w:tab w:val="right" w:leader="dot" w:pos="9000"/>
        </w:tabs>
        <w:spacing w:before="160" w:after="80"/>
        <w:jc w:val="left"/>
        <w:rPr>
          <w:rFonts w:ascii="Arial" w:hAnsi="Arial"/>
        </w:rPr>
      </w:pPr>
      <w:hyperlink w:anchor="bm_76_Table_4_4__Internal_Consistenc" w:history="1">
        <w:r w:rsidR="001E0DC5" w:rsidRPr="001E21F4">
          <w:rPr>
            <w:rFonts w:ascii="Arial" w:hAnsi="Arial"/>
            <w:sz w:val="22"/>
          </w:rPr>
          <w:t>Table 4.4: Internal Consistency Reliability of Principal Scales</w:t>
        </w:r>
      </w:hyperlink>
      <w:hyperlink w:anchor="bm_76_Table_4_4__Internal_Consistenc" w:history="1">
        <w:r w:rsidR="001E0DC5" w:rsidRPr="001E21F4">
          <w:rPr>
            <w:rFonts w:ascii="Arial" w:hAnsi="Arial"/>
            <w:b/>
            <w:sz w:val="22"/>
          </w:rPr>
          <w:tab/>
          <w:t>49</w:t>
        </w:r>
      </w:hyperlink>
    </w:p>
    <w:p w14:paraId="3286C3F6" w14:textId="77777777" w:rsidR="001E0DC5" w:rsidRPr="001E21F4" w:rsidRDefault="009F6A11" w:rsidP="00322B53">
      <w:pPr>
        <w:tabs>
          <w:tab w:val="right" w:leader="dot" w:pos="9000"/>
        </w:tabs>
        <w:spacing w:before="160" w:after="80"/>
        <w:jc w:val="left"/>
        <w:rPr>
          <w:rFonts w:ascii="Arial" w:hAnsi="Arial"/>
        </w:rPr>
      </w:pPr>
      <w:hyperlink w:anchor="bm_78_Table_4_5__Pearson_Correlation" w:history="1">
        <w:r w:rsidR="001E0DC5" w:rsidRPr="001E21F4">
          <w:rPr>
            <w:rFonts w:ascii="Arial" w:hAnsi="Arial"/>
            <w:sz w:val="22"/>
          </w:rPr>
          <w:t>Table 4.5: Pearson Correlation Matrix for the Final Sample (N = 22)</w:t>
        </w:r>
      </w:hyperlink>
      <w:hyperlink w:anchor="bm_78_Table_4_5__Pearson_Correlation" w:history="1">
        <w:r w:rsidR="001E0DC5" w:rsidRPr="001E21F4">
          <w:rPr>
            <w:rFonts w:ascii="Arial" w:hAnsi="Arial"/>
            <w:b/>
            <w:sz w:val="22"/>
          </w:rPr>
          <w:tab/>
          <w:t>50</w:t>
        </w:r>
      </w:hyperlink>
    </w:p>
    <w:p w14:paraId="771883A3" w14:textId="77777777" w:rsidR="001E0DC5" w:rsidRPr="001E21F4" w:rsidRDefault="009F6A11" w:rsidP="00322B53">
      <w:pPr>
        <w:tabs>
          <w:tab w:val="right" w:leader="dot" w:pos="9000"/>
        </w:tabs>
        <w:spacing w:before="160" w:after="80"/>
        <w:jc w:val="left"/>
        <w:rPr>
          <w:rFonts w:ascii="Arial" w:hAnsi="Arial"/>
        </w:rPr>
      </w:pPr>
      <w:hyperlink w:anchor="bm_80_Table_4_6__Regression_Diagnost" w:history="1">
        <w:r w:rsidR="001E0DC5" w:rsidRPr="001E21F4">
          <w:rPr>
            <w:rFonts w:ascii="Arial" w:hAnsi="Arial"/>
            <w:sz w:val="22"/>
          </w:rPr>
          <w:t>Table 4.6: Regression Diagnostics for Model 2</w:t>
        </w:r>
      </w:hyperlink>
      <w:hyperlink w:anchor="bm_80_Table_4_6__Regression_Diagnost" w:history="1">
        <w:r w:rsidR="001E0DC5" w:rsidRPr="001E21F4">
          <w:rPr>
            <w:rFonts w:ascii="Arial" w:hAnsi="Arial"/>
            <w:b/>
            <w:sz w:val="22"/>
          </w:rPr>
          <w:tab/>
          <w:t>51</w:t>
        </w:r>
      </w:hyperlink>
    </w:p>
    <w:p w14:paraId="027F0B2A" w14:textId="77777777" w:rsidR="001E0DC5" w:rsidRPr="001E21F4" w:rsidRDefault="009F6A11" w:rsidP="00322B53">
      <w:pPr>
        <w:tabs>
          <w:tab w:val="right" w:leader="dot" w:pos="9000"/>
        </w:tabs>
        <w:spacing w:before="160" w:after="80"/>
        <w:jc w:val="left"/>
        <w:rPr>
          <w:rFonts w:ascii="Arial" w:hAnsi="Arial"/>
        </w:rPr>
      </w:pPr>
      <w:hyperlink w:anchor="bm_85_Table_4_7__Regression_Model_1_" w:history="1">
        <w:r w:rsidR="001E0DC5" w:rsidRPr="001E21F4">
          <w:rPr>
            <w:rFonts w:ascii="Arial" w:hAnsi="Arial"/>
            <w:sz w:val="22"/>
          </w:rPr>
          <w:t>Table 4.7: Regression Model 1, Variables Entered and Removed</w:t>
        </w:r>
      </w:hyperlink>
      <w:hyperlink w:anchor="bm_85_Table_4_7__Regression_Model_1_" w:history="1">
        <w:r w:rsidR="001E0DC5" w:rsidRPr="001E21F4">
          <w:rPr>
            <w:rFonts w:ascii="Arial" w:hAnsi="Arial"/>
            <w:b/>
            <w:sz w:val="22"/>
          </w:rPr>
          <w:tab/>
          <w:t>53</w:t>
        </w:r>
      </w:hyperlink>
    </w:p>
    <w:p w14:paraId="5EDC02FA" w14:textId="77777777" w:rsidR="001E0DC5" w:rsidRPr="001E21F4" w:rsidRDefault="009F6A11" w:rsidP="00322B53">
      <w:pPr>
        <w:tabs>
          <w:tab w:val="right" w:leader="dot" w:pos="9000"/>
        </w:tabs>
        <w:spacing w:before="160" w:after="80"/>
        <w:jc w:val="left"/>
        <w:rPr>
          <w:rFonts w:ascii="Arial" w:hAnsi="Arial"/>
        </w:rPr>
      </w:pPr>
      <w:hyperlink w:anchor="bm_86_Table_4_8__Regression_Model_1_" w:history="1">
        <w:r w:rsidR="001E0DC5" w:rsidRPr="001E21F4">
          <w:rPr>
            <w:rFonts w:ascii="Arial" w:hAnsi="Arial"/>
            <w:sz w:val="22"/>
          </w:rPr>
          <w:t>Table 4.8: Regression Model 1 Summary</w:t>
        </w:r>
      </w:hyperlink>
      <w:hyperlink w:anchor="bm_86_Table_4_8__Regression_Model_1_" w:history="1">
        <w:r w:rsidR="001E0DC5" w:rsidRPr="001E21F4">
          <w:rPr>
            <w:rFonts w:ascii="Arial" w:hAnsi="Arial"/>
            <w:b/>
            <w:sz w:val="22"/>
          </w:rPr>
          <w:tab/>
          <w:t>53</w:t>
        </w:r>
      </w:hyperlink>
    </w:p>
    <w:p w14:paraId="396B1DEB" w14:textId="77777777" w:rsidR="001E0DC5" w:rsidRPr="001E21F4" w:rsidRDefault="009F6A11" w:rsidP="00322B53">
      <w:pPr>
        <w:tabs>
          <w:tab w:val="right" w:leader="dot" w:pos="9000"/>
        </w:tabs>
        <w:spacing w:before="160" w:after="80"/>
        <w:jc w:val="left"/>
        <w:rPr>
          <w:rFonts w:ascii="Arial" w:hAnsi="Arial"/>
        </w:rPr>
      </w:pPr>
      <w:hyperlink w:anchor="bm_87_Table_4_9__ANOVA_for_Regressio" w:history="1">
        <w:r w:rsidR="001E0DC5" w:rsidRPr="001E21F4">
          <w:rPr>
            <w:rFonts w:ascii="Arial" w:hAnsi="Arial"/>
            <w:sz w:val="22"/>
          </w:rPr>
          <w:t>Table 4.9: ANOVA for Regression Model 1</w:t>
        </w:r>
      </w:hyperlink>
      <w:hyperlink w:anchor="bm_87_Table_4_9__ANOVA_for_Regressio" w:history="1">
        <w:r w:rsidR="001E0DC5" w:rsidRPr="001E21F4">
          <w:rPr>
            <w:rFonts w:ascii="Arial" w:hAnsi="Arial"/>
            <w:b/>
            <w:sz w:val="22"/>
          </w:rPr>
          <w:tab/>
          <w:t>53</w:t>
        </w:r>
      </w:hyperlink>
    </w:p>
    <w:p w14:paraId="5D679CD5" w14:textId="77777777" w:rsidR="001E0DC5" w:rsidRPr="001E21F4" w:rsidRDefault="009F6A11" w:rsidP="00322B53">
      <w:pPr>
        <w:tabs>
          <w:tab w:val="right" w:leader="dot" w:pos="9000"/>
        </w:tabs>
        <w:spacing w:before="160" w:after="80"/>
        <w:jc w:val="left"/>
        <w:rPr>
          <w:rFonts w:ascii="Arial" w:hAnsi="Arial"/>
        </w:rPr>
      </w:pPr>
      <w:hyperlink w:anchor="bm_88_Table_4_10__Regression_Coeffic" w:history="1">
        <w:r w:rsidR="001E0DC5" w:rsidRPr="001E21F4">
          <w:rPr>
            <w:rFonts w:ascii="Arial" w:hAnsi="Arial"/>
            <w:sz w:val="22"/>
          </w:rPr>
          <w:t>Table 4.10: Regression Coefficients for Model 1</w:t>
        </w:r>
      </w:hyperlink>
      <w:hyperlink w:anchor="bm_88_Table_4_10__Regression_Coeffic" w:history="1">
        <w:r w:rsidR="001E0DC5" w:rsidRPr="001E21F4">
          <w:rPr>
            <w:rFonts w:ascii="Arial" w:hAnsi="Arial"/>
            <w:b/>
            <w:sz w:val="22"/>
          </w:rPr>
          <w:tab/>
          <w:t>53</w:t>
        </w:r>
      </w:hyperlink>
    </w:p>
    <w:p w14:paraId="6AF876C3" w14:textId="77777777" w:rsidR="001E0DC5" w:rsidRPr="001E21F4" w:rsidRDefault="009F6A11" w:rsidP="00322B53">
      <w:pPr>
        <w:tabs>
          <w:tab w:val="right" w:leader="dot" w:pos="9000"/>
        </w:tabs>
        <w:spacing w:before="160" w:after="80"/>
        <w:jc w:val="left"/>
        <w:rPr>
          <w:rFonts w:ascii="Arial" w:hAnsi="Arial"/>
        </w:rPr>
      </w:pPr>
      <w:hyperlink w:anchor="bm_90_Table_4_11__Regression_Model_2" w:history="1">
        <w:r w:rsidR="001E0DC5" w:rsidRPr="001E21F4">
          <w:rPr>
            <w:rFonts w:ascii="Arial" w:hAnsi="Arial"/>
            <w:sz w:val="22"/>
          </w:rPr>
          <w:t>Table 4.11: Regression Model 2, Variables Entered and Removed</w:t>
        </w:r>
      </w:hyperlink>
      <w:hyperlink w:anchor="bm_90_Table_4_11__Regression_Model_2" w:history="1">
        <w:r w:rsidR="001E0DC5" w:rsidRPr="001E21F4">
          <w:rPr>
            <w:rFonts w:ascii="Arial" w:hAnsi="Arial"/>
            <w:b/>
            <w:sz w:val="22"/>
          </w:rPr>
          <w:tab/>
          <w:t>55</w:t>
        </w:r>
      </w:hyperlink>
    </w:p>
    <w:p w14:paraId="58F0F972" w14:textId="77777777" w:rsidR="001E0DC5" w:rsidRPr="001E21F4" w:rsidRDefault="009F6A11" w:rsidP="00322B53">
      <w:pPr>
        <w:tabs>
          <w:tab w:val="right" w:leader="dot" w:pos="9000"/>
        </w:tabs>
        <w:spacing w:before="160" w:after="80"/>
        <w:jc w:val="left"/>
        <w:rPr>
          <w:rFonts w:ascii="Arial" w:hAnsi="Arial"/>
        </w:rPr>
      </w:pPr>
      <w:hyperlink w:anchor="bm_91_Table_4_12__Regression_Model_2" w:history="1">
        <w:r w:rsidR="001E0DC5" w:rsidRPr="001E21F4">
          <w:rPr>
            <w:rFonts w:ascii="Arial" w:hAnsi="Arial"/>
            <w:sz w:val="22"/>
          </w:rPr>
          <w:t>Table 4.12: Regression Model 2 Summary</w:t>
        </w:r>
      </w:hyperlink>
      <w:hyperlink w:anchor="bm_91_Table_4_12__Regression_Model_2" w:history="1">
        <w:r w:rsidR="001E0DC5" w:rsidRPr="001E21F4">
          <w:rPr>
            <w:rFonts w:ascii="Arial" w:hAnsi="Arial"/>
            <w:b/>
            <w:sz w:val="22"/>
          </w:rPr>
          <w:tab/>
          <w:t>55</w:t>
        </w:r>
      </w:hyperlink>
    </w:p>
    <w:p w14:paraId="2F9E65C1" w14:textId="77777777" w:rsidR="001E0DC5" w:rsidRPr="001E21F4" w:rsidRDefault="009F6A11" w:rsidP="00322B53">
      <w:pPr>
        <w:tabs>
          <w:tab w:val="right" w:leader="dot" w:pos="9000"/>
        </w:tabs>
        <w:spacing w:before="160" w:after="80"/>
        <w:jc w:val="left"/>
        <w:rPr>
          <w:rFonts w:ascii="Arial" w:hAnsi="Arial"/>
        </w:rPr>
      </w:pPr>
      <w:hyperlink w:anchor="bm_92_Table_4_13__ANOVA_for_Regressi" w:history="1">
        <w:r w:rsidR="001E0DC5" w:rsidRPr="001E21F4">
          <w:rPr>
            <w:rFonts w:ascii="Arial" w:hAnsi="Arial"/>
            <w:sz w:val="22"/>
          </w:rPr>
          <w:t>Table 4.13: ANOVA for Regression Model 2</w:t>
        </w:r>
      </w:hyperlink>
      <w:hyperlink w:anchor="bm_92_Table_4_13__ANOVA_for_Regressi" w:history="1">
        <w:r w:rsidR="001E0DC5" w:rsidRPr="001E21F4">
          <w:rPr>
            <w:rFonts w:ascii="Arial" w:hAnsi="Arial"/>
            <w:b/>
            <w:sz w:val="22"/>
          </w:rPr>
          <w:tab/>
          <w:t>55</w:t>
        </w:r>
      </w:hyperlink>
    </w:p>
    <w:p w14:paraId="6AB260B2" w14:textId="77777777" w:rsidR="001E0DC5" w:rsidRPr="001E21F4" w:rsidRDefault="009F6A11" w:rsidP="00322B53">
      <w:pPr>
        <w:tabs>
          <w:tab w:val="right" w:leader="dot" w:pos="9000"/>
        </w:tabs>
        <w:spacing w:before="160" w:after="80"/>
        <w:jc w:val="left"/>
        <w:rPr>
          <w:rFonts w:ascii="Arial" w:hAnsi="Arial"/>
        </w:rPr>
      </w:pPr>
      <w:hyperlink w:anchor="bm_93_Table_4_14__Regression_Coeffic" w:history="1">
        <w:r w:rsidR="001E0DC5" w:rsidRPr="001E21F4">
          <w:rPr>
            <w:rFonts w:ascii="Arial" w:hAnsi="Arial"/>
            <w:sz w:val="22"/>
          </w:rPr>
          <w:t>Table 4.14: Regression Coefficients for Model 2</w:t>
        </w:r>
      </w:hyperlink>
      <w:hyperlink w:anchor="bm_93_Table_4_14__Regression_Coeffic" w:history="1">
        <w:r w:rsidR="001E0DC5" w:rsidRPr="001E21F4">
          <w:rPr>
            <w:rFonts w:ascii="Arial" w:hAnsi="Arial"/>
            <w:b/>
            <w:sz w:val="22"/>
          </w:rPr>
          <w:tab/>
          <w:t>55</w:t>
        </w:r>
      </w:hyperlink>
    </w:p>
    <w:p w14:paraId="583486B9" w14:textId="77777777" w:rsidR="001E0DC5" w:rsidRPr="001E21F4" w:rsidRDefault="009F6A11" w:rsidP="00322B53">
      <w:pPr>
        <w:tabs>
          <w:tab w:val="right" w:leader="dot" w:pos="9000"/>
        </w:tabs>
        <w:spacing w:before="160" w:after="80"/>
        <w:jc w:val="left"/>
        <w:rPr>
          <w:rFonts w:ascii="Arial" w:hAnsi="Arial"/>
        </w:rPr>
      </w:pPr>
      <w:hyperlink w:anchor="bm_95_Table_4_15__Instagram_versus_T" w:history="1">
        <w:r w:rsidR="001E0DC5" w:rsidRPr="001E21F4">
          <w:rPr>
            <w:rFonts w:ascii="Arial" w:hAnsi="Arial"/>
            <w:sz w:val="22"/>
          </w:rPr>
          <w:t xml:space="preserve">Table 4.15: Instagram versus </w:t>
        </w:r>
        <w:proofErr w:type="spellStart"/>
        <w:r w:rsidR="001E0DC5" w:rsidRPr="001E21F4">
          <w:rPr>
            <w:rFonts w:ascii="Arial" w:hAnsi="Arial"/>
            <w:sz w:val="22"/>
          </w:rPr>
          <w:t>TikTok</w:t>
        </w:r>
        <w:proofErr w:type="spellEnd"/>
        <w:r w:rsidR="001E0DC5" w:rsidRPr="001E21F4">
          <w:rPr>
            <w:rFonts w:ascii="Arial" w:hAnsi="Arial"/>
            <w:sz w:val="22"/>
          </w:rPr>
          <w:t xml:space="preserve"> Purchase-Intention Comparison</w:t>
        </w:r>
      </w:hyperlink>
      <w:hyperlink w:anchor="bm_95_Table_4_15__Instagram_versus_T" w:history="1">
        <w:r w:rsidR="001E0DC5" w:rsidRPr="001E21F4">
          <w:rPr>
            <w:rFonts w:ascii="Arial" w:hAnsi="Arial"/>
            <w:b/>
            <w:sz w:val="22"/>
          </w:rPr>
          <w:tab/>
          <w:t>57</w:t>
        </w:r>
      </w:hyperlink>
    </w:p>
    <w:p w14:paraId="72213CEC" w14:textId="77777777" w:rsidR="001E0DC5" w:rsidRPr="001E21F4" w:rsidRDefault="009F6A11" w:rsidP="00322B53">
      <w:pPr>
        <w:tabs>
          <w:tab w:val="right" w:leader="dot" w:pos="9000"/>
        </w:tabs>
        <w:spacing w:before="160" w:after="80"/>
        <w:jc w:val="left"/>
        <w:rPr>
          <w:rFonts w:ascii="Arial" w:hAnsi="Arial"/>
        </w:rPr>
      </w:pPr>
      <w:hyperlink w:anchor="bm_98_Table_4_16__Summary_of_Hypothe" w:history="1">
        <w:r w:rsidR="001E0DC5" w:rsidRPr="001E21F4">
          <w:rPr>
            <w:rFonts w:ascii="Arial" w:hAnsi="Arial"/>
            <w:sz w:val="22"/>
          </w:rPr>
          <w:t>Table 4.16: Summary of Hypothesis Testing</w:t>
        </w:r>
      </w:hyperlink>
      <w:hyperlink w:anchor="bm_98_Table_4_16__Summary_of_Hypothe" w:history="1">
        <w:r w:rsidR="001E0DC5" w:rsidRPr="001E21F4">
          <w:rPr>
            <w:rFonts w:ascii="Arial" w:hAnsi="Arial"/>
            <w:b/>
            <w:sz w:val="22"/>
          </w:rPr>
          <w:tab/>
          <w:t>58</w:t>
        </w:r>
        <w:r w:rsidR="001E0DC5" w:rsidRPr="001E21F4">
          <w:rPr>
            <w:rFonts w:ascii="Arial" w:hAnsi="Arial"/>
          </w:rPr>
          <w:br w:type="page"/>
        </w:r>
      </w:hyperlink>
    </w:p>
    <w:p w14:paraId="002B2226" w14:textId="77777777" w:rsidR="001E0DC5" w:rsidRPr="001E21F4" w:rsidRDefault="008A1A11" w:rsidP="006A7C77">
      <w:pPr>
        <w:pStyle w:val="Heading1"/>
        <w:spacing w:line="480" w:lineRule="auto"/>
        <w:rPr>
          <w:rFonts w:ascii="Arial" w:hAnsi="Arial"/>
        </w:rPr>
      </w:pPr>
      <w:bookmarkStart w:id="14" w:name="bm_6_List_of_Figures"/>
      <w:bookmarkStart w:id="15" w:name="_Toc240673960"/>
      <w:bookmarkStart w:id="16" w:name="_Toc241196349"/>
      <w:r w:rsidRPr="001E21F4">
        <w:rPr>
          <w:rFonts w:ascii="Arial" w:hAnsi="Arial"/>
        </w:rPr>
        <w:lastRenderedPageBreak/>
        <w:t>List of Figures</w:t>
      </w:r>
      <w:bookmarkEnd w:id="14"/>
      <w:bookmarkEnd w:id="15"/>
      <w:bookmarkEnd w:id="16"/>
    </w:p>
    <w:p w14:paraId="11C9BB63" w14:textId="77777777" w:rsidR="001E0DC5" w:rsidRPr="001E21F4" w:rsidRDefault="009F6A11" w:rsidP="006A7C77">
      <w:pPr>
        <w:tabs>
          <w:tab w:val="right" w:leader="dot" w:pos="9000"/>
        </w:tabs>
        <w:spacing w:after="0" w:line="480" w:lineRule="auto"/>
        <w:rPr>
          <w:rFonts w:ascii="Arial" w:hAnsi="Arial"/>
          <w:sz w:val="22"/>
        </w:rPr>
      </w:pPr>
      <w:hyperlink w:anchor="bm_27_Figure_2_1__Study_specific_the" w:history="1">
        <w:r w:rsidR="001E0DC5" w:rsidRPr="001E21F4">
          <w:rPr>
            <w:rFonts w:ascii="Arial" w:hAnsi="Arial"/>
            <w:sz w:val="22"/>
          </w:rPr>
          <w:t>Figure 2.1. Study-specific theoretical mapping of the SOR framework</w:t>
        </w:r>
      </w:hyperlink>
      <w:hyperlink w:anchor="bm_27_Figure_2_1__Study_specific_the" w:history="1">
        <w:r w:rsidR="001E0DC5" w:rsidRPr="001E21F4">
          <w:rPr>
            <w:rFonts w:ascii="Arial" w:hAnsi="Arial"/>
            <w:sz w:val="22"/>
          </w:rPr>
          <w:tab/>
          <w:t>28</w:t>
        </w:r>
      </w:hyperlink>
    </w:p>
    <w:p w14:paraId="0326858F" w14:textId="77777777" w:rsidR="001E0DC5" w:rsidRPr="001E21F4" w:rsidRDefault="009F6A11" w:rsidP="006A7C77">
      <w:pPr>
        <w:tabs>
          <w:tab w:val="right" w:leader="dot" w:pos="9000"/>
        </w:tabs>
        <w:spacing w:after="0" w:line="480" w:lineRule="auto"/>
        <w:rPr>
          <w:rFonts w:ascii="Arial" w:hAnsi="Arial"/>
          <w:sz w:val="22"/>
        </w:rPr>
      </w:pPr>
      <w:hyperlink w:anchor="bm_30_Figure_2_2__Study_specific_ada" w:history="1">
        <w:r w:rsidR="001E0DC5" w:rsidRPr="001E21F4">
          <w:rPr>
            <w:rFonts w:ascii="Arial" w:hAnsi="Arial"/>
            <w:sz w:val="22"/>
          </w:rPr>
          <w:t>Figure 2.2. Study-specific adaptation of Source Credibility Theory</w:t>
        </w:r>
      </w:hyperlink>
      <w:hyperlink w:anchor="bm_30_Figure_2_2__Study_specific_ada" w:history="1">
        <w:r w:rsidR="001E0DC5" w:rsidRPr="001E21F4">
          <w:rPr>
            <w:rFonts w:ascii="Arial" w:hAnsi="Arial"/>
            <w:sz w:val="22"/>
          </w:rPr>
          <w:tab/>
          <w:t>29</w:t>
        </w:r>
      </w:hyperlink>
    </w:p>
    <w:p w14:paraId="77DE7074" w14:textId="77777777" w:rsidR="001E0DC5" w:rsidRPr="001E21F4" w:rsidRDefault="009F6A11" w:rsidP="006A7C77">
      <w:pPr>
        <w:tabs>
          <w:tab w:val="right" w:leader="dot" w:pos="9000"/>
        </w:tabs>
        <w:spacing w:after="0" w:line="480" w:lineRule="auto"/>
        <w:rPr>
          <w:rFonts w:ascii="Arial" w:hAnsi="Arial"/>
          <w:sz w:val="22"/>
        </w:rPr>
      </w:pPr>
      <w:hyperlink w:anchor="bm_35_Figure_2_3__Conceptual_framewo" w:history="1">
        <w:r w:rsidR="001E0DC5" w:rsidRPr="001E21F4">
          <w:rPr>
            <w:rFonts w:ascii="Arial" w:hAnsi="Arial"/>
            <w:sz w:val="22"/>
          </w:rPr>
          <w:t>Figure 2.3. Conceptual framework of the study</w:t>
        </w:r>
      </w:hyperlink>
      <w:hyperlink w:anchor="bm_35_Figure_2_3__Conceptual_framewo" w:history="1">
        <w:r w:rsidR="001E0DC5" w:rsidRPr="001E21F4">
          <w:rPr>
            <w:rFonts w:ascii="Arial" w:hAnsi="Arial"/>
            <w:sz w:val="22"/>
          </w:rPr>
          <w:tab/>
          <w:t>31</w:t>
        </w:r>
      </w:hyperlink>
    </w:p>
    <w:p w14:paraId="2B8D1CAB" w14:textId="77777777" w:rsidR="001E0DC5" w:rsidRPr="001E21F4" w:rsidRDefault="009F6A11" w:rsidP="006A7C77">
      <w:pPr>
        <w:tabs>
          <w:tab w:val="right" w:leader="dot" w:pos="9000"/>
        </w:tabs>
        <w:spacing w:after="0" w:line="480" w:lineRule="auto"/>
        <w:rPr>
          <w:rFonts w:ascii="Arial" w:hAnsi="Arial"/>
          <w:sz w:val="22"/>
        </w:rPr>
      </w:pPr>
      <w:hyperlink w:anchor="bm_42_Figure_3_1__The_research_onion" w:history="1">
        <w:r w:rsidR="001E0DC5" w:rsidRPr="001E21F4">
          <w:rPr>
            <w:rFonts w:ascii="Arial" w:hAnsi="Arial"/>
            <w:sz w:val="22"/>
          </w:rPr>
          <w:t>Figure 3.1: The research onion and the selected methodological pathway</w:t>
        </w:r>
      </w:hyperlink>
      <w:hyperlink w:anchor="bm_42_Figure_3_1__The_research_onion" w:history="1">
        <w:r w:rsidR="001E0DC5" w:rsidRPr="001E21F4">
          <w:rPr>
            <w:rFonts w:ascii="Arial" w:hAnsi="Arial"/>
            <w:sz w:val="22"/>
          </w:rPr>
          <w:tab/>
          <w:t>34</w:t>
        </w:r>
      </w:hyperlink>
    </w:p>
    <w:p w14:paraId="5F9198EC" w14:textId="77777777" w:rsidR="001E0DC5" w:rsidRPr="001E21F4" w:rsidRDefault="009F6A11" w:rsidP="006A7C77">
      <w:pPr>
        <w:tabs>
          <w:tab w:val="right" w:leader="dot" w:pos="9000"/>
        </w:tabs>
        <w:spacing w:after="0" w:line="480" w:lineRule="auto"/>
        <w:rPr>
          <w:rFonts w:ascii="Arial" w:hAnsi="Arial"/>
          <w:sz w:val="22"/>
        </w:rPr>
      </w:pPr>
      <w:hyperlink w:anchor="bm_70_Figure_4_1__Age_Distribution_o" w:history="1">
        <w:r w:rsidR="001E0DC5" w:rsidRPr="001E21F4">
          <w:rPr>
            <w:rFonts w:ascii="Arial" w:hAnsi="Arial"/>
            <w:sz w:val="22"/>
          </w:rPr>
          <w:t>Figure 4.1: Age Distribution of the Final Sample</w:t>
        </w:r>
      </w:hyperlink>
      <w:hyperlink w:anchor="bm_70_Figure_4_1__Age_Distribution_o" w:history="1">
        <w:r w:rsidR="001E0DC5" w:rsidRPr="001E21F4">
          <w:rPr>
            <w:rFonts w:ascii="Arial" w:hAnsi="Arial"/>
            <w:sz w:val="22"/>
          </w:rPr>
          <w:tab/>
          <w:t>46</w:t>
        </w:r>
      </w:hyperlink>
    </w:p>
    <w:p w14:paraId="6FA4768A" w14:textId="77777777" w:rsidR="001E0DC5" w:rsidRPr="001E21F4" w:rsidRDefault="009F6A11" w:rsidP="006A7C77">
      <w:pPr>
        <w:tabs>
          <w:tab w:val="right" w:leader="dot" w:pos="9000"/>
        </w:tabs>
        <w:spacing w:after="0" w:line="480" w:lineRule="auto"/>
        <w:rPr>
          <w:rFonts w:ascii="Arial" w:hAnsi="Arial"/>
          <w:sz w:val="22"/>
        </w:rPr>
      </w:pPr>
      <w:hyperlink w:anchor="bm_71_Figure_4_2__Focal_Platform_Dis" w:history="1">
        <w:r w:rsidR="001E0DC5" w:rsidRPr="001E21F4">
          <w:rPr>
            <w:rFonts w:ascii="Arial" w:hAnsi="Arial"/>
            <w:sz w:val="22"/>
          </w:rPr>
          <w:t>Figure 4.2: Focal Platform Distribution</w:t>
        </w:r>
      </w:hyperlink>
      <w:hyperlink w:anchor="bm_71_Figure_4_2__Focal_Platform_Dis" w:history="1">
        <w:r w:rsidR="001E0DC5" w:rsidRPr="001E21F4">
          <w:rPr>
            <w:rFonts w:ascii="Arial" w:hAnsi="Arial"/>
            <w:sz w:val="22"/>
          </w:rPr>
          <w:tab/>
          <w:t>46</w:t>
        </w:r>
      </w:hyperlink>
    </w:p>
    <w:p w14:paraId="1364800D" w14:textId="77777777" w:rsidR="001E0DC5" w:rsidRPr="001E21F4" w:rsidRDefault="009F6A11" w:rsidP="006A7C77">
      <w:pPr>
        <w:tabs>
          <w:tab w:val="right" w:leader="dot" w:pos="9000"/>
        </w:tabs>
        <w:spacing w:after="0" w:line="480" w:lineRule="auto"/>
        <w:rPr>
          <w:rFonts w:ascii="Arial" w:hAnsi="Arial"/>
          <w:sz w:val="22"/>
        </w:rPr>
      </w:pPr>
      <w:hyperlink w:anchor="bm_74_Figure_4_3__Mean_Construct_and" w:history="1">
        <w:r w:rsidR="001E0DC5" w:rsidRPr="001E21F4">
          <w:rPr>
            <w:rFonts w:ascii="Arial" w:hAnsi="Arial"/>
            <w:sz w:val="22"/>
          </w:rPr>
          <w:t>Figure 4.3: Mean Construct and Dimension Scores (1–5)</w:t>
        </w:r>
      </w:hyperlink>
      <w:hyperlink w:anchor="bm_74_Figure_4_3__Mean_Construct_and" w:history="1">
        <w:r w:rsidR="001E0DC5" w:rsidRPr="001E21F4">
          <w:rPr>
            <w:rFonts w:ascii="Arial" w:hAnsi="Arial"/>
            <w:sz w:val="22"/>
          </w:rPr>
          <w:tab/>
          <w:t>48</w:t>
        </w:r>
      </w:hyperlink>
    </w:p>
    <w:p w14:paraId="11912634" w14:textId="77777777" w:rsidR="001E0DC5" w:rsidRPr="001E21F4" w:rsidRDefault="009F6A11" w:rsidP="006A7C77">
      <w:pPr>
        <w:tabs>
          <w:tab w:val="right" w:leader="dot" w:pos="9000"/>
        </w:tabs>
        <w:spacing w:after="0" w:line="480" w:lineRule="auto"/>
        <w:rPr>
          <w:rFonts w:ascii="Arial" w:hAnsi="Arial"/>
          <w:sz w:val="22"/>
        </w:rPr>
      </w:pPr>
      <w:hyperlink w:anchor="bm_81_Figure_4_4__Residuals_versus_P" w:history="1">
        <w:r w:rsidR="001E0DC5" w:rsidRPr="001E21F4">
          <w:rPr>
            <w:rFonts w:ascii="Arial" w:hAnsi="Arial"/>
            <w:sz w:val="22"/>
          </w:rPr>
          <w:t>Figure 4.4: Residuals versus Predicted Values for Regression Model 2</w:t>
        </w:r>
      </w:hyperlink>
      <w:hyperlink w:anchor="bm_81_Figure_4_4__Residuals_versus_P" w:history="1">
        <w:r w:rsidR="001E0DC5" w:rsidRPr="001E21F4">
          <w:rPr>
            <w:rFonts w:ascii="Arial" w:hAnsi="Arial"/>
            <w:sz w:val="22"/>
          </w:rPr>
          <w:tab/>
          <w:t>52</w:t>
        </w:r>
      </w:hyperlink>
    </w:p>
    <w:p w14:paraId="08734434" w14:textId="77777777" w:rsidR="001E0DC5" w:rsidRPr="001E21F4" w:rsidRDefault="009F6A11" w:rsidP="006A7C77">
      <w:pPr>
        <w:tabs>
          <w:tab w:val="right" w:leader="dot" w:pos="9000"/>
        </w:tabs>
        <w:spacing w:after="0" w:line="480" w:lineRule="auto"/>
        <w:rPr>
          <w:rFonts w:ascii="Arial" w:hAnsi="Arial"/>
        </w:rPr>
      </w:pPr>
      <w:hyperlink w:anchor="bm_82_Figure_4_5__Residual_Histogram" w:history="1">
        <w:r w:rsidR="001E0DC5" w:rsidRPr="001E21F4">
          <w:rPr>
            <w:rFonts w:ascii="Arial" w:hAnsi="Arial"/>
            <w:sz w:val="22"/>
          </w:rPr>
          <w:t>Figure 4.5: Residual Histogram for Regression Model 2</w:t>
        </w:r>
      </w:hyperlink>
      <w:hyperlink w:anchor="bm_82_Figure_4_5__Residual_Histogram" w:history="1">
        <w:r w:rsidR="001E0DC5" w:rsidRPr="001E21F4">
          <w:rPr>
            <w:rFonts w:ascii="Arial" w:hAnsi="Arial"/>
            <w:sz w:val="22"/>
          </w:rPr>
          <w:tab/>
          <w:t>52</w:t>
        </w:r>
      </w:hyperlink>
    </w:p>
    <w:p w14:paraId="490C31EB" w14:textId="77777777" w:rsidR="00322B53" w:rsidRPr="001E21F4" w:rsidRDefault="00322B53" w:rsidP="006A7C77">
      <w:pPr>
        <w:spacing w:after="0" w:line="480" w:lineRule="auto"/>
        <w:jc w:val="left"/>
        <w:rPr>
          <w:rFonts w:ascii="Arial" w:eastAsia="PMingLiU" w:hAnsi="Arial"/>
          <w:sz w:val="32"/>
        </w:rPr>
      </w:pPr>
      <w:bookmarkStart w:id="17" w:name="bm_7_List_of_Appendices"/>
      <w:r w:rsidRPr="001E21F4">
        <w:rPr>
          <w:rFonts w:ascii="Arial" w:hAnsi="Arial"/>
          <w:b/>
        </w:rPr>
        <w:br w:type="page"/>
      </w:r>
    </w:p>
    <w:p w14:paraId="73E3D298" w14:textId="77777777" w:rsidR="001E0DC5" w:rsidRPr="001E21F4" w:rsidRDefault="008A1A11" w:rsidP="006A7C77">
      <w:pPr>
        <w:pStyle w:val="Heading1"/>
        <w:spacing w:line="480" w:lineRule="auto"/>
        <w:rPr>
          <w:rFonts w:ascii="Arial" w:hAnsi="Arial"/>
        </w:rPr>
      </w:pPr>
      <w:bookmarkStart w:id="18" w:name="_Toc240673961"/>
      <w:bookmarkStart w:id="19" w:name="_Toc241196350"/>
      <w:r w:rsidRPr="001E21F4">
        <w:rPr>
          <w:rFonts w:ascii="Arial" w:hAnsi="Arial"/>
        </w:rPr>
        <w:lastRenderedPageBreak/>
        <w:t>List of Appendices</w:t>
      </w:r>
      <w:bookmarkEnd w:id="17"/>
      <w:bookmarkEnd w:id="18"/>
      <w:bookmarkEnd w:id="19"/>
    </w:p>
    <w:p w14:paraId="06130357" w14:textId="77777777" w:rsidR="001E0DC5" w:rsidRPr="001E21F4" w:rsidRDefault="009F6A11" w:rsidP="006A7C77">
      <w:pPr>
        <w:tabs>
          <w:tab w:val="right" w:leader="dot" w:pos="9000"/>
        </w:tabs>
        <w:spacing w:after="0" w:line="480" w:lineRule="auto"/>
        <w:rPr>
          <w:rFonts w:ascii="Arial" w:hAnsi="Arial"/>
          <w:sz w:val="22"/>
        </w:rPr>
      </w:pPr>
      <w:hyperlink w:anchor="bm_122_Appendix_A__Ethical_Approval_F">
        <w:r w:rsidR="001E0DC5" w:rsidRPr="001E21F4">
          <w:rPr>
            <w:rFonts w:ascii="Arial" w:hAnsi="Arial"/>
            <w:sz w:val="22"/>
          </w:rPr>
          <w:t>Appendix A: Ethical Approval Form</w:t>
        </w:r>
      </w:hyperlink>
      <w:r w:rsidR="001E0DC5" w:rsidRPr="001E21F4">
        <w:rPr>
          <w:rFonts w:ascii="Arial" w:hAnsi="Arial"/>
          <w:sz w:val="22"/>
        </w:rPr>
        <w:tab/>
        <w:t>78</w:t>
      </w:r>
    </w:p>
    <w:p w14:paraId="2273C64C" w14:textId="77777777" w:rsidR="001E0DC5" w:rsidRPr="001E21F4" w:rsidRDefault="001E0DC5" w:rsidP="006A7C77">
      <w:pPr>
        <w:tabs>
          <w:tab w:val="right" w:leader="dot" w:pos="9000"/>
        </w:tabs>
        <w:spacing w:after="0" w:line="480" w:lineRule="auto"/>
        <w:rPr>
          <w:rFonts w:ascii="Arial" w:hAnsi="Arial"/>
          <w:sz w:val="22"/>
        </w:rPr>
      </w:pPr>
      <w:r w:rsidRPr="001E21F4">
        <w:rPr>
          <w:rFonts w:ascii="Arial" w:hAnsi="Arial"/>
        </w:rPr>
        <w:t>Appendix B: Participant Information and Consent Form</w:t>
      </w:r>
      <w:r w:rsidRPr="001E21F4">
        <w:rPr>
          <w:rFonts w:ascii="Arial" w:hAnsi="Arial"/>
        </w:rPr>
        <w:tab/>
        <w:t>79</w:t>
      </w:r>
    </w:p>
    <w:p w14:paraId="4E8B1319" w14:textId="77777777" w:rsidR="006A7C77" w:rsidRPr="001E21F4" w:rsidRDefault="009F6A11" w:rsidP="006A7C77">
      <w:pPr>
        <w:tabs>
          <w:tab w:val="right" w:leader="dot" w:pos="9000"/>
        </w:tabs>
        <w:spacing w:after="0" w:line="480" w:lineRule="auto"/>
        <w:rPr>
          <w:rFonts w:ascii="Arial" w:hAnsi="Arial"/>
          <w:sz w:val="22"/>
        </w:rPr>
      </w:pPr>
      <w:hyperlink w:anchor="bm_124_Appendix_C__Survey_Questionnai">
        <w:r w:rsidR="001E0DC5" w:rsidRPr="001E21F4">
          <w:rPr>
            <w:rFonts w:ascii="Arial" w:hAnsi="Arial"/>
            <w:sz w:val="22"/>
          </w:rPr>
          <w:t>Appendix C: Survey Questionnaire</w:t>
        </w:r>
      </w:hyperlink>
      <w:r w:rsidR="001E0DC5" w:rsidRPr="001E21F4">
        <w:rPr>
          <w:rFonts w:ascii="Arial" w:hAnsi="Arial"/>
          <w:sz w:val="22"/>
        </w:rPr>
        <w:tab/>
        <w:t>81</w:t>
      </w:r>
    </w:p>
    <w:p w14:paraId="4868767B" w14:textId="77777777" w:rsidR="006A7C77" w:rsidRPr="001E21F4" w:rsidRDefault="006A7C77" w:rsidP="006A7C77">
      <w:pPr>
        <w:tabs>
          <w:tab w:val="right" w:leader="dot" w:pos="9000"/>
        </w:tabs>
        <w:spacing w:after="0" w:line="480" w:lineRule="auto"/>
        <w:rPr>
          <w:rFonts w:ascii="Arial" w:hAnsi="Arial"/>
          <w:sz w:val="22"/>
        </w:rPr>
      </w:pPr>
    </w:p>
    <w:p w14:paraId="6A9622B3" w14:textId="77777777" w:rsidR="006A7C77" w:rsidRPr="001E21F4" w:rsidRDefault="006A7C77" w:rsidP="006A7C77">
      <w:pPr>
        <w:spacing w:after="0" w:line="480" w:lineRule="auto"/>
        <w:jc w:val="left"/>
        <w:rPr>
          <w:rFonts w:ascii="Arial" w:hAnsi="Arial"/>
          <w:sz w:val="22"/>
        </w:rPr>
      </w:pPr>
      <w:r w:rsidRPr="001E21F4">
        <w:rPr>
          <w:rFonts w:ascii="Arial" w:hAnsi="Arial"/>
          <w:sz w:val="22"/>
        </w:rPr>
        <w:br w:type="page"/>
      </w:r>
    </w:p>
    <w:p w14:paraId="1CBE1AF3" w14:textId="77777777" w:rsidR="006A7C77" w:rsidRPr="001E21F4" w:rsidRDefault="006A7C77" w:rsidP="006A7C77">
      <w:pPr>
        <w:pStyle w:val="Heading1"/>
        <w:spacing w:line="360" w:lineRule="auto"/>
        <w:rPr>
          <w:rFonts w:ascii="Arial" w:hAnsi="Arial"/>
        </w:rPr>
      </w:pPr>
      <w:bookmarkStart w:id="20" w:name="bm_3_List_of_Abbreviations"/>
      <w:bookmarkStart w:id="21" w:name="_Toc240673962"/>
      <w:bookmarkStart w:id="22" w:name="_Toc241196351"/>
      <w:r w:rsidRPr="001E21F4">
        <w:rPr>
          <w:rFonts w:ascii="Arial" w:hAnsi="Arial"/>
        </w:rPr>
        <w:lastRenderedPageBreak/>
        <w:t>List of Abbreviations</w:t>
      </w:r>
      <w:bookmarkEnd w:id="20"/>
      <w:bookmarkEnd w:id="21"/>
      <w:bookmarkEnd w:id="22"/>
    </w:p>
    <w:tbl>
      <w:tblPr>
        <w:tblStyle w:val="TableGrid"/>
        <w:tblW w:w="5000" w:type="pct"/>
        <w:tblCellMar>
          <w:top w:w="70" w:type="dxa"/>
          <w:left w:w="70" w:type="dxa"/>
          <w:bottom w:w="70" w:type="dxa"/>
          <w:right w:w="70" w:type="dxa"/>
        </w:tblCellMar>
        <w:tblLook w:val="04A0" w:firstRow="1" w:lastRow="0" w:firstColumn="1" w:lastColumn="0" w:noHBand="0" w:noVBand="1"/>
      </w:tblPr>
      <w:tblGrid>
        <w:gridCol w:w="1655"/>
        <w:gridCol w:w="7511"/>
      </w:tblGrid>
      <w:tr w:rsidR="003B6C0A" w:rsidRPr="001E21F4" w14:paraId="601EC447" w14:textId="77777777" w:rsidTr="001A56C0">
        <w:trPr>
          <w:cantSplit/>
          <w:trHeight w:val="421"/>
          <w:tblHeader/>
        </w:trPr>
        <w:tc>
          <w:tcPr>
            <w:tcW w:w="1645" w:type="dxa"/>
            <w:tcBorders>
              <w:top w:val="single" w:sz="10" w:space="0" w:color="000000"/>
              <w:left w:val="nil"/>
              <w:bottom w:val="single" w:sz="10" w:space="0" w:color="000000"/>
              <w:right w:val="nil"/>
            </w:tcBorders>
            <w:shd w:val="clear" w:color="auto" w:fill="FFFFFF"/>
            <w:vAlign w:val="center"/>
          </w:tcPr>
          <w:p w14:paraId="441CA1A9" w14:textId="77777777" w:rsidR="006A7C77" w:rsidRPr="001E21F4" w:rsidRDefault="006A7C77" w:rsidP="001A56C0">
            <w:pPr>
              <w:spacing w:after="0" w:line="240" w:lineRule="auto"/>
              <w:rPr>
                <w:rFonts w:ascii="Arial" w:hAnsi="Arial"/>
              </w:rPr>
            </w:pPr>
            <w:r w:rsidRPr="001E21F4">
              <w:rPr>
                <w:rFonts w:ascii="Arial" w:hAnsi="Arial"/>
                <w:b/>
                <w:sz w:val="20"/>
              </w:rPr>
              <w:t>Abbreviation</w:t>
            </w:r>
          </w:p>
        </w:tc>
        <w:tc>
          <w:tcPr>
            <w:tcW w:w="7468" w:type="dxa"/>
            <w:tcBorders>
              <w:top w:val="single" w:sz="10" w:space="0" w:color="000000"/>
              <w:left w:val="nil"/>
              <w:bottom w:val="single" w:sz="10" w:space="0" w:color="000000"/>
              <w:right w:val="nil"/>
            </w:tcBorders>
            <w:shd w:val="clear" w:color="auto" w:fill="FFFFFF"/>
            <w:vAlign w:val="center"/>
          </w:tcPr>
          <w:p w14:paraId="1972B1E1" w14:textId="77777777" w:rsidR="006A7C77" w:rsidRPr="001E21F4" w:rsidRDefault="006A7C77" w:rsidP="001A56C0">
            <w:pPr>
              <w:spacing w:after="0" w:line="240" w:lineRule="auto"/>
              <w:rPr>
                <w:rFonts w:ascii="Arial" w:hAnsi="Arial"/>
              </w:rPr>
            </w:pPr>
            <w:r w:rsidRPr="001E21F4">
              <w:rPr>
                <w:rFonts w:ascii="Arial" w:hAnsi="Arial"/>
                <w:b/>
                <w:sz w:val="20"/>
              </w:rPr>
              <w:t>Meaning</w:t>
            </w:r>
          </w:p>
        </w:tc>
      </w:tr>
      <w:tr w:rsidR="003B6C0A" w:rsidRPr="001E21F4" w14:paraId="33053D52" w14:textId="77777777" w:rsidTr="001A56C0">
        <w:trPr>
          <w:cantSplit/>
          <w:trHeight w:val="421"/>
        </w:trPr>
        <w:tc>
          <w:tcPr>
            <w:tcW w:w="1645" w:type="dxa"/>
            <w:tcBorders>
              <w:top w:val="single" w:sz="4" w:space="0" w:color="A6A6A6"/>
              <w:left w:val="nil"/>
              <w:bottom w:val="single" w:sz="4" w:space="0" w:color="A6A6A6"/>
              <w:right w:val="nil"/>
            </w:tcBorders>
            <w:shd w:val="clear" w:color="auto" w:fill="FFFFFF"/>
            <w:vAlign w:val="center"/>
          </w:tcPr>
          <w:p w14:paraId="175CB2D5" w14:textId="77777777" w:rsidR="006A7C77" w:rsidRPr="001E21F4" w:rsidRDefault="006A7C77" w:rsidP="001A56C0">
            <w:pPr>
              <w:spacing w:after="0" w:line="240" w:lineRule="auto"/>
              <w:jc w:val="left"/>
              <w:rPr>
                <w:rFonts w:ascii="Arial" w:hAnsi="Arial"/>
              </w:rPr>
            </w:pPr>
            <w:r w:rsidRPr="001E21F4">
              <w:rPr>
                <w:rFonts w:ascii="Arial" w:hAnsi="Arial"/>
                <w:sz w:val="20"/>
              </w:rPr>
              <w:t>ANOVA</w:t>
            </w:r>
          </w:p>
        </w:tc>
        <w:tc>
          <w:tcPr>
            <w:tcW w:w="7468" w:type="dxa"/>
            <w:tcBorders>
              <w:top w:val="single" w:sz="4" w:space="0" w:color="A6A6A6"/>
              <w:left w:val="nil"/>
              <w:bottom w:val="single" w:sz="4" w:space="0" w:color="A6A6A6"/>
              <w:right w:val="nil"/>
            </w:tcBorders>
            <w:shd w:val="clear" w:color="auto" w:fill="FFFFFF"/>
            <w:vAlign w:val="center"/>
          </w:tcPr>
          <w:p w14:paraId="5A456374" w14:textId="77777777" w:rsidR="006A7C77" w:rsidRPr="001E21F4" w:rsidRDefault="006A7C77" w:rsidP="001A56C0">
            <w:pPr>
              <w:spacing w:after="0" w:line="240" w:lineRule="auto"/>
              <w:rPr>
                <w:rFonts w:ascii="Arial" w:hAnsi="Arial"/>
              </w:rPr>
            </w:pPr>
            <w:r w:rsidRPr="001E21F4">
              <w:rPr>
                <w:rFonts w:ascii="Arial" w:hAnsi="Arial"/>
                <w:sz w:val="20"/>
              </w:rPr>
              <w:t>Analysis of Variance</w:t>
            </w:r>
          </w:p>
        </w:tc>
      </w:tr>
      <w:tr w:rsidR="003B6C0A" w:rsidRPr="001E21F4" w14:paraId="751F8E8E" w14:textId="77777777" w:rsidTr="001A56C0">
        <w:trPr>
          <w:cantSplit/>
          <w:trHeight w:val="388"/>
        </w:trPr>
        <w:tc>
          <w:tcPr>
            <w:tcW w:w="1645" w:type="dxa"/>
            <w:tcBorders>
              <w:top w:val="single" w:sz="4" w:space="0" w:color="A6A6A6"/>
              <w:left w:val="nil"/>
              <w:bottom w:val="single" w:sz="4" w:space="0" w:color="A6A6A6"/>
              <w:right w:val="nil"/>
            </w:tcBorders>
            <w:shd w:val="clear" w:color="auto" w:fill="FFFFFF"/>
            <w:vAlign w:val="center"/>
          </w:tcPr>
          <w:p w14:paraId="6B0E4702" w14:textId="77777777" w:rsidR="006A7C77" w:rsidRPr="001E21F4" w:rsidRDefault="006A7C77" w:rsidP="001A56C0">
            <w:pPr>
              <w:spacing w:after="0" w:line="240" w:lineRule="auto"/>
              <w:jc w:val="left"/>
              <w:rPr>
                <w:rFonts w:ascii="Arial" w:hAnsi="Arial"/>
              </w:rPr>
            </w:pPr>
            <w:r w:rsidRPr="001E21F4">
              <w:rPr>
                <w:rFonts w:ascii="Arial" w:hAnsi="Arial"/>
                <w:sz w:val="20"/>
              </w:rPr>
              <w:t>ASOS</w:t>
            </w:r>
          </w:p>
        </w:tc>
        <w:tc>
          <w:tcPr>
            <w:tcW w:w="7468" w:type="dxa"/>
            <w:tcBorders>
              <w:top w:val="single" w:sz="4" w:space="0" w:color="A6A6A6"/>
              <w:left w:val="nil"/>
              <w:bottom w:val="single" w:sz="4" w:space="0" w:color="A6A6A6"/>
              <w:right w:val="nil"/>
            </w:tcBorders>
            <w:shd w:val="clear" w:color="auto" w:fill="FFFFFF"/>
            <w:vAlign w:val="center"/>
          </w:tcPr>
          <w:p w14:paraId="1DC6F7DD" w14:textId="77777777" w:rsidR="006A7C77" w:rsidRPr="001E21F4" w:rsidRDefault="006A7C77" w:rsidP="001A56C0">
            <w:pPr>
              <w:spacing w:after="0" w:line="240" w:lineRule="auto"/>
              <w:rPr>
                <w:rFonts w:ascii="Arial" w:hAnsi="Arial"/>
              </w:rPr>
            </w:pPr>
            <w:r w:rsidRPr="001E21F4">
              <w:rPr>
                <w:rFonts w:ascii="Arial" w:hAnsi="Arial"/>
                <w:sz w:val="20"/>
              </w:rPr>
              <w:t>ASOS Plc / ASOS online fashion retailer</w:t>
            </w:r>
          </w:p>
        </w:tc>
      </w:tr>
      <w:tr w:rsidR="003B6C0A" w:rsidRPr="001E21F4" w14:paraId="3DA99804" w14:textId="77777777" w:rsidTr="001A56C0">
        <w:trPr>
          <w:cantSplit/>
          <w:trHeight w:val="388"/>
        </w:trPr>
        <w:tc>
          <w:tcPr>
            <w:tcW w:w="1645" w:type="dxa"/>
            <w:tcBorders>
              <w:top w:val="single" w:sz="4" w:space="0" w:color="A6A6A6"/>
              <w:left w:val="nil"/>
              <w:bottom w:val="single" w:sz="4" w:space="0" w:color="A6A6A6"/>
              <w:right w:val="nil"/>
            </w:tcBorders>
            <w:shd w:val="clear" w:color="auto" w:fill="FFFFFF"/>
            <w:vAlign w:val="center"/>
          </w:tcPr>
          <w:p w14:paraId="56ACE368" w14:textId="77777777" w:rsidR="006A7C77" w:rsidRPr="001E21F4" w:rsidRDefault="006A7C77" w:rsidP="001A56C0">
            <w:pPr>
              <w:spacing w:after="0" w:line="240" w:lineRule="auto"/>
              <w:jc w:val="left"/>
              <w:rPr>
                <w:rFonts w:ascii="Arial" w:hAnsi="Arial"/>
              </w:rPr>
            </w:pPr>
            <w:r w:rsidRPr="001E21F4">
              <w:rPr>
                <w:rFonts w:ascii="Arial" w:hAnsi="Arial"/>
                <w:sz w:val="20"/>
              </w:rPr>
              <w:t>BT</w:t>
            </w:r>
          </w:p>
        </w:tc>
        <w:tc>
          <w:tcPr>
            <w:tcW w:w="7468" w:type="dxa"/>
            <w:tcBorders>
              <w:top w:val="single" w:sz="4" w:space="0" w:color="A6A6A6"/>
              <w:left w:val="nil"/>
              <w:bottom w:val="single" w:sz="4" w:space="0" w:color="A6A6A6"/>
              <w:right w:val="nil"/>
            </w:tcBorders>
            <w:shd w:val="clear" w:color="auto" w:fill="FFFFFF"/>
            <w:vAlign w:val="center"/>
          </w:tcPr>
          <w:p w14:paraId="419CF681" w14:textId="77777777" w:rsidR="006A7C77" w:rsidRPr="001E21F4" w:rsidRDefault="006A7C77" w:rsidP="001A56C0">
            <w:pPr>
              <w:spacing w:after="0" w:line="240" w:lineRule="auto"/>
              <w:rPr>
                <w:rFonts w:ascii="Arial" w:hAnsi="Arial"/>
              </w:rPr>
            </w:pPr>
            <w:r w:rsidRPr="001E21F4">
              <w:rPr>
                <w:rFonts w:ascii="Arial" w:hAnsi="Arial"/>
                <w:sz w:val="20"/>
              </w:rPr>
              <w:t>Brand Trust</w:t>
            </w:r>
          </w:p>
        </w:tc>
      </w:tr>
      <w:tr w:rsidR="003B6C0A" w:rsidRPr="001E21F4" w14:paraId="5AC8E9BB" w14:textId="77777777" w:rsidTr="001A56C0">
        <w:trPr>
          <w:cantSplit/>
          <w:trHeight w:val="421"/>
        </w:trPr>
        <w:tc>
          <w:tcPr>
            <w:tcW w:w="1645" w:type="dxa"/>
            <w:tcBorders>
              <w:top w:val="single" w:sz="4" w:space="0" w:color="A6A6A6"/>
              <w:left w:val="nil"/>
              <w:bottom w:val="single" w:sz="4" w:space="0" w:color="A6A6A6"/>
              <w:right w:val="nil"/>
            </w:tcBorders>
            <w:shd w:val="clear" w:color="auto" w:fill="FFFFFF"/>
            <w:vAlign w:val="center"/>
          </w:tcPr>
          <w:p w14:paraId="2E39B389" w14:textId="77777777" w:rsidR="006A7C77" w:rsidRPr="001E21F4" w:rsidRDefault="006A7C77" w:rsidP="001A56C0">
            <w:pPr>
              <w:spacing w:after="0" w:line="240" w:lineRule="auto"/>
              <w:jc w:val="left"/>
              <w:rPr>
                <w:rFonts w:ascii="Arial" w:hAnsi="Arial"/>
              </w:rPr>
            </w:pPr>
            <w:r w:rsidRPr="001E21F4">
              <w:rPr>
                <w:rFonts w:ascii="Arial" w:hAnsi="Arial"/>
                <w:sz w:val="20"/>
              </w:rPr>
              <w:t>CI</w:t>
            </w:r>
          </w:p>
        </w:tc>
        <w:tc>
          <w:tcPr>
            <w:tcW w:w="7468" w:type="dxa"/>
            <w:tcBorders>
              <w:top w:val="single" w:sz="4" w:space="0" w:color="A6A6A6"/>
              <w:left w:val="nil"/>
              <w:bottom w:val="single" w:sz="4" w:space="0" w:color="A6A6A6"/>
              <w:right w:val="nil"/>
            </w:tcBorders>
            <w:shd w:val="clear" w:color="auto" w:fill="FFFFFF"/>
            <w:vAlign w:val="center"/>
          </w:tcPr>
          <w:p w14:paraId="76A95FB0" w14:textId="77777777" w:rsidR="006A7C77" w:rsidRPr="001E21F4" w:rsidRDefault="006A7C77" w:rsidP="001A56C0">
            <w:pPr>
              <w:spacing w:after="0" w:line="240" w:lineRule="auto"/>
              <w:rPr>
                <w:rFonts w:ascii="Arial" w:hAnsi="Arial"/>
              </w:rPr>
            </w:pPr>
            <w:r w:rsidRPr="001E21F4">
              <w:rPr>
                <w:rFonts w:ascii="Arial" w:hAnsi="Arial"/>
                <w:sz w:val="20"/>
              </w:rPr>
              <w:t>Confidence Interval</w:t>
            </w:r>
          </w:p>
        </w:tc>
      </w:tr>
      <w:tr w:rsidR="003B6C0A" w:rsidRPr="001E21F4" w14:paraId="04BBC70B" w14:textId="77777777" w:rsidTr="001A56C0">
        <w:trPr>
          <w:cantSplit/>
          <w:trHeight w:val="388"/>
        </w:trPr>
        <w:tc>
          <w:tcPr>
            <w:tcW w:w="1645" w:type="dxa"/>
            <w:tcBorders>
              <w:top w:val="single" w:sz="4" w:space="0" w:color="A6A6A6"/>
              <w:left w:val="nil"/>
              <w:bottom w:val="single" w:sz="4" w:space="0" w:color="A6A6A6"/>
              <w:right w:val="nil"/>
            </w:tcBorders>
            <w:shd w:val="clear" w:color="auto" w:fill="FFFFFF"/>
            <w:vAlign w:val="center"/>
          </w:tcPr>
          <w:p w14:paraId="68BBA271" w14:textId="77777777" w:rsidR="006A7C77" w:rsidRPr="001E21F4" w:rsidRDefault="006A7C77" w:rsidP="001A56C0">
            <w:pPr>
              <w:spacing w:after="0" w:line="240" w:lineRule="auto"/>
              <w:jc w:val="left"/>
              <w:rPr>
                <w:rFonts w:ascii="Arial" w:hAnsi="Arial"/>
              </w:rPr>
            </w:pPr>
            <w:r w:rsidRPr="001E21F4">
              <w:rPr>
                <w:rFonts w:ascii="Arial" w:hAnsi="Arial"/>
                <w:sz w:val="20"/>
              </w:rPr>
              <w:t>Gen Z</w:t>
            </w:r>
          </w:p>
        </w:tc>
        <w:tc>
          <w:tcPr>
            <w:tcW w:w="7468" w:type="dxa"/>
            <w:tcBorders>
              <w:top w:val="single" w:sz="4" w:space="0" w:color="A6A6A6"/>
              <w:left w:val="nil"/>
              <w:bottom w:val="single" w:sz="4" w:space="0" w:color="A6A6A6"/>
              <w:right w:val="nil"/>
            </w:tcBorders>
            <w:shd w:val="clear" w:color="auto" w:fill="FFFFFF"/>
            <w:vAlign w:val="center"/>
          </w:tcPr>
          <w:p w14:paraId="0153BE65" w14:textId="77777777" w:rsidR="006A7C77" w:rsidRPr="001E21F4" w:rsidRDefault="006A7C77" w:rsidP="001A56C0">
            <w:pPr>
              <w:spacing w:after="0" w:line="240" w:lineRule="auto"/>
              <w:rPr>
                <w:rFonts w:ascii="Arial" w:hAnsi="Arial"/>
              </w:rPr>
            </w:pPr>
            <w:r w:rsidRPr="001E21F4">
              <w:rPr>
                <w:rFonts w:ascii="Arial" w:hAnsi="Arial"/>
                <w:sz w:val="20"/>
              </w:rPr>
              <w:t>Generation Z</w:t>
            </w:r>
          </w:p>
        </w:tc>
      </w:tr>
      <w:tr w:rsidR="003B6C0A" w:rsidRPr="001E21F4" w14:paraId="0CF3D568" w14:textId="77777777" w:rsidTr="001A56C0">
        <w:trPr>
          <w:cantSplit/>
          <w:trHeight w:val="388"/>
        </w:trPr>
        <w:tc>
          <w:tcPr>
            <w:tcW w:w="1645" w:type="dxa"/>
            <w:tcBorders>
              <w:top w:val="single" w:sz="4" w:space="0" w:color="A6A6A6"/>
              <w:left w:val="nil"/>
              <w:bottom w:val="single" w:sz="4" w:space="0" w:color="A6A6A6"/>
              <w:right w:val="nil"/>
            </w:tcBorders>
            <w:shd w:val="clear" w:color="auto" w:fill="FFFFFF"/>
            <w:vAlign w:val="center"/>
          </w:tcPr>
          <w:p w14:paraId="32CF93C4" w14:textId="77777777" w:rsidR="006A7C77" w:rsidRPr="001E21F4" w:rsidRDefault="006A7C77" w:rsidP="001A56C0">
            <w:pPr>
              <w:spacing w:after="0" w:line="240" w:lineRule="auto"/>
              <w:jc w:val="left"/>
              <w:rPr>
                <w:rFonts w:ascii="Arial" w:hAnsi="Arial"/>
              </w:rPr>
            </w:pPr>
            <w:r w:rsidRPr="001E21F4">
              <w:rPr>
                <w:rFonts w:ascii="Arial" w:hAnsi="Arial"/>
                <w:sz w:val="20"/>
              </w:rPr>
              <w:t>H</w:t>
            </w:r>
          </w:p>
        </w:tc>
        <w:tc>
          <w:tcPr>
            <w:tcW w:w="7468" w:type="dxa"/>
            <w:tcBorders>
              <w:top w:val="single" w:sz="4" w:space="0" w:color="A6A6A6"/>
              <w:left w:val="nil"/>
              <w:bottom w:val="single" w:sz="4" w:space="0" w:color="A6A6A6"/>
              <w:right w:val="nil"/>
            </w:tcBorders>
            <w:shd w:val="clear" w:color="auto" w:fill="FFFFFF"/>
            <w:vAlign w:val="center"/>
          </w:tcPr>
          <w:p w14:paraId="60648FF7" w14:textId="77777777" w:rsidR="006A7C77" w:rsidRPr="001E21F4" w:rsidRDefault="006A7C77" w:rsidP="001A56C0">
            <w:pPr>
              <w:spacing w:after="0" w:line="240" w:lineRule="auto"/>
              <w:rPr>
                <w:rFonts w:ascii="Arial" w:hAnsi="Arial"/>
              </w:rPr>
            </w:pPr>
            <w:r w:rsidRPr="001E21F4">
              <w:rPr>
                <w:rFonts w:ascii="Arial" w:hAnsi="Arial"/>
                <w:sz w:val="20"/>
              </w:rPr>
              <w:t>Hypothesis</w:t>
            </w:r>
          </w:p>
        </w:tc>
      </w:tr>
      <w:tr w:rsidR="003B6C0A" w:rsidRPr="001E21F4" w14:paraId="2FCF5E96" w14:textId="77777777" w:rsidTr="001A56C0">
        <w:trPr>
          <w:cantSplit/>
          <w:trHeight w:val="421"/>
        </w:trPr>
        <w:tc>
          <w:tcPr>
            <w:tcW w:w="1645" w:type="dxa"/>
            <w:tcBorders>
              <w:top w:val="single" w:sz="4" w:space="0" w:color="A6A6A6"/>
              <w:left w:val="nil"/>
              <w:bottom w:val="single" w:sz="4" w:space="0" w:color="A6A6A6"/>
              <w:right w:val="nil"/>
            </w:tcBorders>
            <w:shd w:val="clear" w:color="auto" w:fill="FFFFFF"/>
            <w:vAlign w:val="center"/>
          </w:tcPr>
          <w:p w14:paraId="014EAA56" w14:textId="77777777" w:rsidR="006A7C77" w:rsidRPr="001E21F4" w:rsidRDefault="006A7C77" w:rsidP="001A56C0">
            <w:pPr>
              <w:spacing w:after="0" w:line="240" w:lineRule="auto"/>
              <w:jc w:val="left"/>
              <w:rPr>
                <w:rFonts w:ascii="Arial" w:hAnsi="Arial"/>
              </w:rPr>
            </w:pPr>
            <w:r w:rsidRPr="001E21F4">
              <w:rPr>
                <w:rFonts w:ascii="Arial" w:hAnsi="Arial"/>
                <w:sz w:val="20"/>
              </w:rPr>
              <w:t>IC</w:t>
            </w:r>
          </w:p>
        </w:tc>
        <w:tc>
          <w:tcPr>
            <w:tcW w:w="7468" w:type="dxa"/>
            <w:tcBorders>
              <w:top w:val="single" w:sz="4" w:space="0" w:color="A6A6A6"/>
              <w:left w:val="nil"/>
              <w:bottom w:val="single" w:sz="4" w:space="0" w:color="A6A6A6"/>
              <w:right w:val="nil"/>
            </w:tcBorders>
            <w:shd w:val="clear" w:color="auto" w:fill="FFFFFF"/>
            <w:vAlign w:val="center"/>
          </w:tcPr>
          <w:p w14:paraId="41E95785" w14:textId="77777777" w:rsidR="006A7C77" w:rsidRPr="001E21F4" w:rsidRDefault="006A7C77" w:rsidP="001A56C0">
            <w:pPr>
              <w:spacing w:after="0" w:line="240" w:lineRule="auto"/>
              <w:rPr>
                <w:rFonts w:ascii="Arial" w:hAnsi="Arial"/>
              </w:rPr>
            </w:pPr>
            <w:r w:rsidRPr="001E21F4">
              <w:rPr>
                <w:rFonts w:ascii="Arial" w:hAnsi="Arial"/>
                <w:sz w:val="20"/>
              </w:rPr>
              <w:t>Influencer Credibility</w:t>
            </w:r>
          </w:p>
        </w:tc>
      </w:tr>
      <w:tr w:rsidR="003B6C0A" w:rsidRPr="001E21F4" w14:paraId="038F984A" w14:textId="77777777" w:rsidTr="001A56C0">
        <w:trPr>
          <w:cantSplit/>
          <w:trHeight w:val="388"/>
        </w:trPr>
        <w:tc>
          <w:tcPr>
            <w:tcW w:w="1645" w:type="dxa"/>
            <w:tcBorders>
              <w:top w:val="single" w:sz="4" w:space="0" w:color="A6A6A6"/>
              <w:left w:val="nil"/>
              <w:bottom w:val="single" w:sz="4" w:space="0" w:color="A6A6A6"/>
              <w:right w:val="nil"/>
            </w:tcBorders>
            <w:shd w:val="clear" w:color="auto" w:fill="FFFFFF"/>
            <w:vAlign w:val="center"/>
          </w:tcPr>
          <w:p w14:paraId="416C7A8E" w14:textId="77777777" w:rsidR="006A7C77" w:rsidRPr="001E21F4" w:rsidRDefault="006A7C77" w:rsidP="001A56C0">
            <w:pPr>
              <w:spacing w:after="0" w:line="240" w:lineRule="auto"/>
              <w:jc w:val="left"/>
              <w:rPr>
                <w:rFonts w:ascii="Arial" w:hAnsi="Arial"/>
              </w:rPr>
            </w:pPr>
            <w:r w:rsidRPr="001E21F4">
              <w:rPr>
                <w:rFonts w:ascii="Arial" w:hAnsi="Arial"/>
                <w:sz w:val="20"/>
              </w:rPr>
              <w:t>M</w:t>
            </w:r>
          </w:p>
        </w:tc>
        <w:tc>
          <w:tcPr>
            <w:tcW w:w="7468" w:type="dxa"/>
            <w:tcBorders>
              <w:top w:val="single" w:sz="4" w:space="0" w:color="A6A6A6"/>
              <w:left w:val="nil"/>
              <w:bottom w:val="single" w:sz="4" w:space="0" w:color="A6A6A6"/>
              <w:right w:val="nil"/>
            </w:tcBorders>
            <w:shd w:val="clear" w:color="auto" w:fill="FFFFFF"/>
            <w:vAlign w:val="center"/>
          </w:tcPr>
          <w:p w14:paraId="79A68029" w14:textId="77777777" w:rsidR="006A7C77" w:rsidRPr="001E21F4" w:rsidRDefault="006A7C77" w:rsidP="001A56C0">
            <w:pPr>
              <w:spacing w:after="0" w:line="240" w:lineRule="auto"/>
              <w:rPr>
                <w:rFonts w:ascii="Arial" w:hAnsi="Arial"/>
              </w:rPr>
            </w:pPr>
            <w:r w:rsidRPr="001E21F4">
              <w:rPr>
                <w:rFonts w:ascii="Arial" w:hAnsi="Arial"/>
                <w:sz w:val="20"/>
              </w:rPr>
              <w:t>Mean</w:t>
            </w:r>
          </w:p>
        </w:tc>
      </w:tr>
      <w:tr w:rsidR="003B6C0A" w:rsidRPr="001E21F4" w14:paraId="2C986A6B" w14:textId="77777777" w:rsidTr="001A56C0">
        <w:trPr>
          <w:cantSplit/>
          <w:trHeight w:val="421"/>
        </w:trPr>
        <w:tc>
          <w:tcPr>
            <w:tcW w:w="1645" w:type="dxa"/>
            <w:tcBorders>
              <w:top w:val="single" w:sz="4" w:space="0" w:color="A6A6A6"/>
              <w:left w:val="nil"/>
              <w:bottom w:val="single" w:sz="4" w:space="0" w:color="A6A6A6"/>
              <w:right w:val="nil"/>
            </w:tcBorders>
            <w:shd w:val="clear" w:color="auto" w:fill="FFFFFF"/>
            <w:vAlign w:val="center"/>
          </w:tcPr>
          <w:p w14:paraId="36D1F7DF" w14:textId="77777777" w:rsidR="006A7C77" w:rsidRPr="001E21F4" w:rsidRDefault="006A7C77" w:rsidP="001A56C0">
            <w:pPr>
              <w:spacing w:after="0" w:line="240" w:lineRule="auto"/>
              <w:jc w:val="left"/>
              <w:rPr>
                <w:rFonts w:ascii="Arial" w:hAnsi="Arial"/>
              </w:rPr>
            </w:pPr>
            <w:r w:rsidRPr="001E21F4">
              <w:rPr>
                <w:rFonts w:ascii="Arial" w:hAnsi="Arial"/>
                <w:sz w:val="20"/>
              </w:rPr>
              <w:t>OLS</w:t>
            </w:r>
          </w:p>
        </w:tc>
        <w:tc>
          <w:tcPr>
            <w:tcW w:w="7468" w:type="dxa"/>
            <w:tcBorders>
              <w:top w:val="single" w:sz="4" w:space="0" w:color="A6A6A6"/>
              <w:left w:val="nil"/>
              <w:bottom w:val="single" w:sz="4" w:space="0" w:color="A6A6A6"/>
              <w:right w:val="nil"/>
            </w:tcBorders>
            <w:shd w:val="clear" w:color="auto" w:fill="FFFFFF"/>
            <w:vAlign w:val="center"/>
          </w:tcPr>
          <w:p w14:paraId="301EE733" w14:textId="77777777" w:rsidR="006A7C77" w:rsidRPr="001E21F4" w:rsidRDefault="006A7C77" w:rsidP="001A56C0">
            <w:pPr>
              <w:spacing w:after="0" w:line="240" w:lineRule="auto"/>
              <w:rPr>
                <w:rFonts w:ascii="Arial" w:hAnsi="Arial"/>
              </w:rPr>
            </w:pPr>
            <w:r w:rsidRPr="001E21F4">
              <w:rPr>
                <w:rFonts w:ascii="Arial" w:hAnsi="Arial"/>
                <w:sz w:val="20"/>
              </w:rPr>
              <w:t>Ordinary Least Squares</w:t>
            </w:r>
          </w:p>
        </w:tc>
      </w:tr>
      <w:tr w:rsidR="003B6C0A" w:rsidRPr="001E21F4" w14:paraId="361F1D5A" w14:textId="77777777" w:rsidTr="001A56C0">
        <w:trPr>
          <w:cantSplit/>
          <w:trHeight w:val="388"/>
        </w:trPr>
        <w:tc>
          <w:tcPr>
            <w:tcW w:w="1645" w:type="dxa"/>
            <w:tcBorders>
              <w:top w:val="single" w:sz="4" w:space="0" w:color="A6A6A6"/>
              <w:left w:val="nil"/>
              <w:bottom w:val="single" w:sz="4" w:space="0" w:color="A6A6A6"/>
              <w:right w:val="nil"/>
            </w:tcBorders>
            <w:shd w:val="clear" w:color="auto" w:fill="FFFFFF"/>
            <w:vAlign w:val="center"/>
          </w:tcPr>
          <w:p w14:paraId="6E374B02" w14:textId="77777777" w:rsidR="006A7C77" w:rsidRPr="001E21F4" w:rsidRDefault="006A7C77" w:rsidP="001A56C0">
            <w:pPr>
              <w:spacing w:after="0" w:line="240" w:lineRule="auto"/>
              <w:jc w:val="left"/>
              <w:rPr>
                <w:rFonts w:ascii="Arial" w:hAnsi="Arial"/>
              </w:rPr>
            </w:pPr>
            <w:r w:rsidRPr="001E21F4">
              <w:rPr>
                <w:rFonts w:ascii="Arial" w:hAnsi="Arial"/>
                <w:sz w:val="20"/>
              </w:rPr>
              <w:t>PI</w:t>
            </w:r>
          </w:p>
        </w:tc>
        <w:tc>
          <w:tcPr>
            <w:tcW w:w="7468" w:type="dxa"/>
            <w:tcBorders>
              <w:top w:val="single" w:sz="4" w:space="0" w:color="A6A6A6"/>
              <w:left w:val="nil"/>
              <w:bottom w:val="single" w:sz="4" w:space="0" w:color="A6A6A6"/>
              <w:right w:val="nil"/>
            </w:tcBorders>
            <w:shd w:val="clear" w:color="auto" w:fill="FFFFFF"/>
            <w:vAlign w:val="center"/>
          </w:tcPr>
          <w:p w14:paraId="5A457826" w14:textId="77777777" w:rsidR="006A7C77" w:rsidRPr="001E21F4" w:rsidRDefault="006A7C77" w:rsidP="001A56C0">
            <w:pPr>
              <w:spacing w:after="0" w:line="240" w:lineRule="auto"/>
              <w:rPr>
                <w:rFonts w:ascii="Arial" w:hAnsi="Arial"/>
              </w:rPr>
            </w:pPr>
            <w:r w:rsidRPr="001E21F4">
              <w:rPr>
                <w:rFonts w:ascii="Arial" w:hAnsi="Arial"/>
                <w:sz w:val="20"/>
              </w:rPr>
              <w:t>Purchase Intention</w:t>
            </w:r>
          </w:p>
        </w:tc>
      </w:tr>
      <w:tr w:rsidR="003B6C0A" w:rsidRPr="001E21F4" w14:paraId="409684CA" w14:textId="77777777" w:rsidTr="001A56C0">
        <w:trPr>
          <w:cantSplit/>
          <w:trHeight w:val="388"/>
        </w:trPr>
        <w:tc>
          <w:tcPr>
            <w:tcW w:w="1645" w:type="dxa"/>
            <w:tcBorders>
              <w:top w:val="single" w:sz="4" w:space="0" w:color="A6A6A6"/>
              <w:left w:val="nil"/>
              <w:bottom w:val="single" w:sz="4" w:space="0" w:color="A6A6A6"/>
              <w:right w:val="nil"/>
            </w:tcBorders>
            <w:shd w:val="clear" w:color="auto" w:fill="FFFFFF"/>
            <w:vAlign w:val="center"/>
          </w:tcPr>
          <w:p w14:paraId="62B5CD7A" w14:textId="77777777" w:rsidR="006A7C77" w:rsidRPr="001E21F4" w:rsidRDefault="006A7C77" w:rsidP="001A56C0">
            <w:pPr>
              <w:spacing w:after="0" w:line="240" w:lineRule="auto"/>
              <w:jc w:val="left"/>
              <w:rPr>
                <w:rFonts w:ascii="Arial" w:hAnsi="Arial"/>
              </w:rPr>
            </w:pPr>
            <w:r w:rsidRPr="001E21F4">
              <w:rPr>
                <w:rFonts w:ascii="Arial" w:hAnsi="Arial"/>
                <w:sz w:val="20"/>
              </w:rPr>
              <w:t>RQ</w:t>
            </w:r>
          </w:p>
        </w:tc>
        <w:tc>
          <w:tcPr>
            <w:tcW w:w="7468" w:type="dxa"/>
            <w:tcBorders>
              <w:top w:val="single" w:sz="4" w:space="0" w:color="A6A6A6"/>
              <w:left w:val="nil"/>
              <w:bottom w:val="single" w:sz="4" w:space="0" w:color="A6A6A6"/>
              <w:right w:val="nil"/>
            </w:tcBorders>
            <w:shd w:val="clear" w:color="auto" w:fill="FFFFFF"/>
            <w:vAlign w:val="center"/>
          </w:tcPr>
          <w:p w14:paraId="73989B9B" w14:textId="77777777" w:rsidR="006A7C77" w:rsidRPr="001E21F4" w:rsidRDefault="006A7C77" w:rsidP="001A56C0">
            <w:pPr>
              <w:spacing w:after="0" w:line="240" w:lineRule="auto"/>
              <w:rPr>
                <w:rFonts w:ascii="Arial" w:hAnsi="Arial"/>
              </w:rPr>
            </w:pPr>
            <w:r w:rsidRPr="001E21F4">
              <w:rPr>
                <w:rFonts w:ascii="Arial" w:hAnsi="Arial"/>
                <w:sz w:val="20"/>
              </w:rPr>
              <w:t>Research Question</w:t>
            </w:r>
          </w:p>
        </w:tc>
      </w:tr>
      <w:tr w:rsidR="003B6C0A" w:rsidRPr="001E21F4" w14:paraId="5FBD8662" w14:textId="77777777" w:rsidTr="001A56C0">
        <w:trPr>
          <w:cantSplit/>
          <w:trHeight w:val="421"/>
        </w:trPr>
        <w:tc>
          <w:tcPr>
            <w:tcW w:w="1645" w:type="dxa"/>
            <w:tcBorders>
              <w:top w:val="single" w:sz="4" w:space="0" w:color="A6A6A6"/>
              <w:left w:val="nil"/>
              <w:bottom w:val="single" w:sz="4" w:space="0" w:color="A6A6A6"/>
              <w:right w:val="nil"/>
            </w:tcBorders>
            <w:shd w:val="clear" w:color="auto" w:fill="FFFFFF"/>
            <w:vAlign w:val="center"/>
          </w:tcPr>
          <w:p w14:paraId="69712068" w14:textId="77777777" w:rsidR="006A7C77" w:rsidRPr="001E21F4" w:rsidRDefault="006A7C77" w:rsidP="001A56C0">
            <w:pPr>
              <w:spacing w:after="0" w:line="240" w:lineRule="auto"/>
              <w:jc w:val="left"/>
              <w:rPr>
                <w:rFonts w:ascii="Arial" w:hAnsi="Arial"/>
              </w:rPr>
            </w:pPr>
            <w:r w:rsidRPr="001E21F4">
              <w:rPr>
                <w:rFonts w:ascii="Arial" w:hAnsi="Arial"/>
                <w:sz w:val="20"/>
              </w:rPr>
              <w:t>R²</w:t>
            </w:r>
          </w:p>
        </w:tc>
        <w:tc>
          <w:tcPr>
            <w:tcW w:w="7468" w:type="dxa"/>
            <w:tcBorders>
              <w:top w:val="single" w:sz="4" w:space="0" w:color="A6A6A6"/>
              <w:left w:val="nil"/>
              <w:bottom w:val="single" w:sz="4" w:space="0" w:color="A6A6A6"/>
              <w:right w:val="nil"/>
            </w:tcBorders>
            <w:shd w:val="clear" w:color="auto" w:fill="FFFFFF"/>
            <w:vAlign w:val="center"/>
          </w:tcPr>
          <w:p w14:paraId="33F52C9E" w14:textId="77777777" w:rsidR="006A7C77" w:rsidRPr="001E21F4" w:rsidRDefault="006A7C77" w:rsidP="001A56C0">
            <w:pPr>
              <w:spacing w:after="0" w:line="240" w:lineRule="auto"/>
              <w:rPr>
                <w:rFonts w:ascii="Arial" w:hAnsi="Arial"/>
              </w:rPr>
            </w:pPr>
            <w:r w:rsidRPr="001E21F4">
              <w:rPr>
                <w:rFonts w:ascii="Arial" w:hAnsi="Arial"/>
                <w:sz w:val="20"/>
              </w:rPr>
              <w:t>Coefficient of Determination</w:t>
            </w:r>
          </w:p>
        </w:tc>
      </w:tr>
      <w:tr w:rsidR="003B6C0A" w:rsidRPr="001E21F4" w14:paraId="55349C4F" w14:textId="77777777" w:rsidTr="001A56C0">
        <w:trPr>
          <w:cantSplit/>
          <w:trHeight w:val="388"/>
        </w:trPr>
        <w:tc>
          <w:tcPr>
            <w:tcW w:w="1645" w:type="dxa"/>
            <w:tcBorders>
              <w:top w:val="single" w:sz="4" w:space="0" w:color="A6A6A6"/>
              <w:left w:val="nil"/>
              <w:bottom w:val="single" w:sz="4" w:space="0" w:color="A6A6A6"/>
              <w:right w:val="nil"/>
            </w:tcBorders>
            <w:shd w:val="clear" w:color="auto" w:fill="FFFFFF"/>
            <w:vAlign w:val="center"/>
          </w:tcPr>
          <w:p w14:paraId="04D94767" w14:textId="77777777" w:rsidR="006A7C77" w:rsidRPr="001E21F4" w:rsidRDefault="006A7C77" w:rsidP="001A56C0">
            <w:pPr>
              <w:spacing w:after="0" w:line="240" w:lineRule="auto"/>
              <w:jc w:val="left"/>
              <w:rPr>
                <w:rFonts w:ascii="Arial" w:hAnsi="Arial"/>
              </w:rPr>
            </w:pPr>
            <w:r w:rsidRPr="001E21F4">
              <w:rPr>
                <w:rFonts w:ascii="Arial" w:hAnsi="Arial"/>
                <w:sz w:val="20"/>
              </w:rPr>
              <w:t>SD</w:t>
            </w:r>
          </w:p>
        </w:tc>
        <w:tc>
          <w:tcPr>
            <w:tcW w:w="7468" w:type="dxa"/>
            <w:tcBorders>
              <w:top w:val="single" w:sz="4" w:space="0" w:color="A6A6A6"/>
              <w:left w:val="nil"/>
              <w:bottom w:val="single" w:sz="4" w:space="0" w:color="A6A6A6"/>
              <w:right w:val="nil"/>
            </w:tcBorders>
            <w:shd w:val="clear" w:color="auto" w:fill="FFFFFF"/>
            <w:vAlign w:val="center"/>
          </w:tcPr>
          <w:p w14:paraId="1E95002E" w14:textId="77777777" w:rsidR="006A7C77" w:rsidRPr="001E21F4" w:rsidRDefault="006A7C77" w:rsidP="001A56C0">
            <w:pPr>
              <w:spacing w:after="0" w:line="240" w:lineRule="auto"/>
              <w:rPr>
                <w:rFonts w:ascii="Arial" w:hAnsi="Arial"/>
              </w:rPr>
            </w:pPr>
            <w:r w:rsidRPr="001E21F4">
              <w:rPr>
                <w:rFonts w:ascii="Arial" w:hAnsi="Arial"/>
                <w:sz w:val="20"/>
              </w:rPr>
              <w:t>Standard Deviation</w:t>
            </w:r>
          </w:p>
        </w:tc>
      </w:tr>
      <w:tr w:rsidR="003B6C0A" w:rsidRPr="001E21F4" w14:paraId="7C0EEFB0" w14:textId="77777777" w:rsidTr="001A56C0">
        <w:trPr>
          <w:cantSplit/>
          <w:trHeight w:val="388"/>
        </w:trPr>
        <w:tc>
          <w:tcPr>
            <w:tcW w:w="1645" w:type="dxa"/>
            <w:tcBorders>
              <w:top w:val="single" w:sz="4" w:space="0" w:color="A6A6A6"/>
              <w:left w:val="nil"/>
              <w:bottom w:val="single" w:sz="4" w:space="0" w:color="A6A6A6"/>
              <w:right w:val="nil"/>
            </w:tcBorders>
            <w:shd w:val="clear" w:color="auto" w:fill="FFFFFF"/>
            <w:vAlign w:val="center"/>
          </w:tcPr>
          <w:p w14:paraId="5E5D53FF" w14:textId="77777777" w:rsidR="006A7C77" w:rsidRPr="001E21F4" w:rsidRDefault="006A7C77" w:rsidP="001A56C0">
            <w:pPr>
              <w:spacing w:after="0" w:line="240" w:lineRule="auto"/>
              <w:jc w:val="left"/>
              <w:rPr>
                <w:rFonts w:ascii="Arial" w:hAnsi="Arial"/>
              </w:rPr>
            </w:pPr>
            <w:r w:rsidRPr="001E21F4">
              <w:rPr>
                <w:rFonts w:ascii="Arial" w:hAnsi="Arial"/>
                <w:sz w:val="20"/>
              </w:rPr>
              <w:t>SCT</w:t>
            </w:r>
          </w:p>
        </w:tc>
        <w:tc>
          <w:tcPr>
            <w:tcW w:w="7468" w:type="dxa"/>
            <w:tcBorders>
              <w:top w:val="single" w:sz="4" w:space="0" w:color="A6A6A6"/>
              <w:left w:val="nil"/>
              <w:bottom w:val="single" w:sz="4" w:space="0" w:color="A6A6A6"/>
              <w:right w:val="nil"/>
            </w:tcBorders>
            <w:shd w:val="clear" w:color="auto" w:fill="FFFFFF"/>
            <w:vAlign w:val="center"/>
          </w:tcPr>
          <w:p w14:paraId="3D6C3A8C" w14:textId="77777777" w:rsidR="006A7C77" w:rsidRPr="001E21F4" w:rsidRDefault="006A7C77" w:rsidP="001A56C0">
            <w:pPr>
              <w:spacing w:after="0" w:line="240" w:lineRule="auto"/>
              <w:rPr>
                <w:rFonts w:ascii="Arial" w:hAnsi="Arial"/>
              </w:rPr>
            </w:pPr>
            <w:r w:rsidRPr="001E21F4">
              <w:rPr>
                <w:rFonts w:ascii="Arial" w:hAnsi="Arial"/>
                <w:sz w:val="20"/>
              </w:rPr>
              <w:t>Source Credibility Theory</w:t>
            </w:r>
          </w:p>
        </w:tc>
      </w:tr>
      <w:tr w:rsidR="003B6C0A" w:rsidRPr="001E21F4" w14:paraId="7C07ED2B" w14:textId="77777777" w:rsidTr="001A56C0">
        <w:trPr>
          <w:cantSplit/>
          <w:trHeight w:val="421"/>
        </w:trPr>
        <w:tc>
          <w:tcPr>
            <w:tcW w:w="1645" w:type="dxa"/>
            <w:tcBorders>
              <w:top w:val="single" w:sz="4" w:space="0" w:color="A6A6A6"/>
              <w:left w:val="nil"/>
              <w:bottom w:val="single" w:sz="4" w:space="0" w:color="A6A6A6"/>
              <w:right w:val="nil"/>
            </w:tcBorders>
            <w:shd w:val="clear" w:color="auto" w:fill="FFFFFF"/>
            <w:vAlign w:val="center"/>
          </w:tcPr>
          <w:p w14:paraId="640E232E" w14:textId="77777777" w:rsidR="006A7C77" w:rsidRPr="001E21F4" w:rsidRDefault="006A7C77" w:rsidP="001A56C0">
            <w:pPr>
              <w:spacing w:after="0" w:line="240" w:lineRule="auto"/>
              <w:jc w:val="left"/>
              <w:rPr>
                <w:rFonts w:ascii="Arial" w:hAnsi="Arial"/>
              </w:rPr>
            </w:pPr>
            <w:r w:rsidRPr="001E21F4">
              <w:rPr>
                <w:rFonts w:ascii="Arial" w:hAnsi="Arial"/>
                <w:sz w:val="20"/>
              </w:rPr>
              <w:t>SMMA</w:t>
            </w:r>
          </w:p>
        </w:tc>
        <w:tc>
          <w:tcPr>
            <w:tcW w:w="7468" w:type="dxa"/>
            <w:tcBorders>
              <w:top w:val="single" w:sz="4" w:space="0" w:color="A6A6A6"/>
              <w:left w:val="nil"/>
              <w:bottom w:val="single" w:sz="4" w:space="0" w:color="A6A6A6"/>
              <w:right w:val="nil"/>
            </w:tcBorders>
            <w:shd w:val="clear" w:color="auto" w:fill="FFFFFF"/>
            <w:vAlign w:val="center"/>
          </w:tcPr>
          <w:p w14:paraId="0D687973" w14:textId="77777777" w:rsidR="006A7C77" w:rsidRPr="001E21F4" w:rsidRDefault="006A7C77" w:rsidP="001A56C0">
            <w:pPr>
              <w:spacing w:after="0" w:line="240" w:lineRule="auto"/>
              <w:rPr>
                <w:rFonts w:ascii="Arial" w:hAnsi="Arial"/>
              </w:rPr>
            </w:pPr>
            <w:r w:rsidRPr="001E21F4">
              <w:rPr>
                <w:rFonts w:ascii="Arial" w:hAnsi="Arial"/>
                <w:sz w:val="20"/>
              </w:rPr>
              <w:t>Social Media Marketing Activities</w:t>
            </w:r>
          </w:p>
        </w:tc>
      </w:tr>
      <w:tr w:rsidR="003B6C0A" w:rsidRPr="001E21F4" w14:paraId="22B6A0DF" w14:textId="77777777" w:rsidTr="001A56C0">
        <w:trPr>
          <w:cantSplit/>
          <w:trHeight w:val="388"/>
        </w:trPr>
        <w:tc>
          <w:tcPr>
            <w:tcW w:w="1645" w:type="dxa"/>
            <w:tcBorders>
              <w:top w:val="single" w:sz="4" w:space="0" w:color="A6A6A6"/>
              <w:left w:val="nil"/>
              <w:bottom w:val="single" w:sz="4" w:space="0" w:color="A6A6A6"/>
              <w:right w:val="nil"/>
            </w:tcBorders>
            <w:shd w:val="clear" w:color="auto" w:fill="FFFFFF"/>
            <w:vAlign w:val="center"/>
          </w:tcPr>
          <w:p w14:paraId="572273E5" w14:textId="77777777" w:rsidR="006A7C77" w:rsidRPr="001E21F4" w:rsidRDefault="006A7C77" w:rsidP="001A56C0">
            <w:pPr>
              <w:spacing w:after="0" w:line="240" w:lineRule="auto"/>
              <w:jc w:val="left"/>
              <w:rPr>
                <w:rFonts w:ascii="Arial" w:hAnsi="Arial"/>
              </w:rPr>
            </w:pPr>
            <w:r w:rsidRPr="001E21F4">
              <w:rPr>
                <w:rFonts w:ascii="Arial" w:hAnsi="Arial"/>
                <w:sz w:val="20"/>
              </w:rPr>
              <w:t>SOR</w:t>
            </w:r>
          </w:p>
        </w:tc>
        <w:tc>
          <w:tcPr>
            <w:tcW w:w="7468" w:type="dxa"/>
            <w:tcBorders>
              <w:top w:val="single" w:sz="4" w:space="0" w:color="A6A6A6"/>
              <w:left w:val="nil"/>
              <w:bottom w:val="single" w:sz="4" w:space="0" w:color="A6A6A6"/>
              <w:right w:val="nil"/>
            </w:tcBorders>
            <w:shd w:val="clear" w:color="auto" w:fill="FFFFFF"/>
            <w:vAlign w:val="center"/>
          </w:tcPr>
          <w:p w14:paraId="5FC4F9F9" w14:textId="77777777" w:rsidR="006A7C77" w:rsidRPr="001E21F4" w:rsidRDefault="006A7C77" w:rsidP="001A56C0">
            <w:pPr>
              <w:spacing w:after="0" w:line="240" w:lineRule="auto"/>
              <w:rPr>
                <w:rFonts w:ascii="Arial" w:hAnsi="Arial"/>
              </w:rPr>
            </w:pPr>
            <w:r w:rsidRPr="001E21F4">
              <w:rPr>
                <w:rFonts w:ascii="Arial" w:hAnsi="Arial"/>
                <w:sz w:val="20"/>
              </w:rPr>
              <w:t>Stimulus-Organism-Response</w:t>
            </w:r>
          </w:p>
        </w:tc>
      </w:tr>
      <w:tr w:rsidR="003B6C0A" w:rsidRPr="001E21F4" w14:paraId="51184C58" w14:textId="77777777" w:rsidTr="001A56C0">
        <w:trPr>
          <w:cantSplit/>
          <w:trHeight w:val="421"/>
        </w:trPr>
        <w:tc>
          <w:tcPr>
            <w:tcW w:w="1645" w:type="dxa"/>
            <w:tcBorders>
              <w:top w:val="single" w:sz="4" w:space="0" w:color="A6A6A6"/>
              <w:left w:val="nil"/>
              <w:bottom w:val="single" w:sz="4" w:space="0" w:color="A6A6A6"/>
              <w:right w:val="nil"/>
            </w:tcBorders>
            <w:shd w:val="clear" w:color="auto" w:fill="FFFFFF"/>
            <w:vAlign w:val="center"/>
          </w:tcPr>
          <w:p w14:paraId="53465591" w14:textId="77777777" w:rsidR="006A7C77" w:rsidRPr="001E21F4" w:rsidRDefault="006A7C77" w:rsidP="001A56C0">
            <w:pPr>
              <w:spacing w:after="0" w:line="240" w:lineRule="auto"/>
              <w:jc w:val="left"/>
              <w:rPr>
                <w:rFonts w:ascii="Arial" w:hAnsi="Arial"/>
              </w:rPr>
            </w:pPr>
            <w:r w:rsidRPr="001E21F4">
              <w:rPr>
                <w:rFonts w:ascii="Arial" w:hAnsi="Arial"/>
                <w:sz w:val="20"/>
              </w:rPr>
              <w:t>UK</w:t>
            </w:r>
          </w:p>
        </w:tc>
        <w:tc>
          <w:tcPr>
            <w:tcW w:w="7468" w:type="dxa"/>
            <w:tcBorders>
              <w:top w:val="single" w:sz="4" w:space="0" w:color="A6A6A6"/>
              <w:left w:val="nil"/>
              <w:bottom w:val="single" w:sz="4" w:space="0" w:color="A6A6A6"/>
              <w:right w:val="nil"/>
            </w:tcBorders>
            <w:shd w:val="clear" w:color="auto" w:fill="FFFFFF"/>
            <w:vAlign w:val="center"/>
          </w:tcPr>
          <w:p w14:paraId="4C4D6B40" w14:textId="77777777" w:rsidR="006A7C77" w:rsidRPr="001E21F4" w:rsidRDefault="006A7C77" w:rsidP="001A56C0">
            <w:pPr>
              <w:spacing w:after="0" w:line="240" w:lineRule="auto"/>
              <w:rPr>
                <w:rFonts w:ascii="Arial" w:hAnsi="Arial"/>
              </w:rPr>
            </w:pPr>
            <w:r w:rsidRPr="001E21F4">
              <w:rPr>
                <w:rFonts w:ascii="Arial" w:hAnsi="Arial"/>
                <w:sz w:val="20"/>
              </w:rPr>
              <w:t>United Kingdom</w:t>
            </w:r>
          </w:p>
        </w:tc>
      </w:tr>
      <w:tr w:rsidR="003B6C0A" w:rsidRPr="001E21F4" w14:paraId="5C4619E9" w14:textId="77777777" w:rsidTr="001A56C0">
        <w:trPr>
          <w:cantSplit/>
          <w:trHeight w:val="388"/>
        </w:trPr>
        <w:tc>
          <w:tcPr>
            <w:tcW w:w="1645" w:type="dxa"/>
            <w:tcBorders>
              <w:top w:val="single" w:sz="4" w:space="0" w:color="A6A6A6"/>
              <w:left w:val="nil"/>
              <w:bottom w:val="single" w:sz="4" w:space="0" w:color="A6A6A6"/>
              <w:right w:val="nil"/>
            </w:tcBorders>
            <w:shd w:val="clear" w:color="auto" w:fill="FFFFFF"/>
            <w:vAlign w:val="center"/>
          </w:tcPr>
          <w:p w14:paraId="2C359A7F" w14:textId="77777777" w:rsidR="006A7C77" w:rsidRPr="001E21F4" w:rsidRDefault="006A7C77" w:rsidP="001A56C0">
            <w:pPr>
              <w:spacing w:after="0" w:line="240" w:lineRule="auto"/>
              <w:jc w:val="left"/>
              <w:rPr>
                <w:rFonts w:ascii="Arial" w:hAnsi="Arial"/>
              </w:rPr>
            </w:pPr>
            <w:r w:rsidRPr="001E21F4">
              <w:rPr>
                <w:rFonts w:ascii="Arial" w:hAnsi="Arial"/>
                <w:sz w:val="20"/>
              </w:rPr>
              <w:t>UWTSD</w:t>
            </w:r>
          </w:p>
        </w:tc>
        <w:tc>
          <w:tcPr>
            <w:tcW w:w="7468" w:type="dxa"/>
            <w:tcBorders>
              <w:top w:val="single" w:sz="4" w:space="0" w:color="A6A6A6"/>
              <w:left w:val="nil"/>
              <w:bottom w:val="single" w:sz="4" w:space="0" w:color="A6A6A6"/>
              <w:right w:val="nil"/>
            </w:tcBorders>
            <w:shd w:val="clear" w:color="auto" w:fill="FFFFFF"/>
            <w:vAlign w:val="center"/>
          </w:tcPr>
          <w:p w14:paraId="1F74BB67" w14:textId="77777777" w:rsidR="006A7C77" w:rsidRPr="001E21F4" w:rsidRDefault="006A7C77" w:rsidP="001A56C0">
            <w:pPr>
              <w:spacing w:after="0" w:line="240" w:lineRule="auto"/>
              <w:rPr>
                <w:rFonts w:ascii="Arial" w:hAnsi="Arial"/>
              </w:rPr>
            </w:pPr>
            <w:r w:rsidRPr="001E21F4">
              <w:rPr>
                <w:rFonts w:ascii="Arial" w:hAnsi="Arial"/>
                <w:sz w:val="20"/>
              </w:rPr>
              <w:t>University of Wales Trinity Saint David</w:t>
            </w:r>
          </w:p>
        </w:tc>
      </w:tr>
      <w:tr w:rsidR="003B6C0A" w:rsidRPr="001E21F4" w14:paraId="3E2B02C5" w14:textId="77777777" w:rsidTr="001A56C0">
        <w:trPr>
          <w:cantSplit/>
          <w:trHeight w:val="388"/>
        </w:trPr>
        <w:tc>
          <w:tcPr>
            <w:tcW w:w="1645" w:type="dxa"/>
            <w:tcBorders>
              <w:top w:val="single" w:sz="4" w:space="0" w:color="A6A6A6"/>
              <w:left w:val="nil"/>
              <w:bottom w:val="single" w:sz="4" w:space="0" w:color="A6A6A6"/>
              <w:right w:val="nil"/>
            </w:tcBorders>
            <w:shd w:val="clear" w:color="auto" w:fill="FFFFFF"/>
            <w:vAlign w:val="center"/>
          </w:tcPr>
          <w:p w14:paraId="085CE207" w14:textId="77777777" w:rsidR="006A7C77" w:rsidRPr="001E21F4" w:rsidRDefault="006A7C77" w:rsidP="001A56C0">
            <w:pPr>
              <w:spacing w:after="0" w:line="240" w:lineRule="auto"/>
              <w:jc w:val="left"/>
              <w:rPr>
                <w:rFonts w:ascii="Arial" w:hAnsi="Arial"/>
              </w:rPr>
            </w:pPr>
            <w:r w:rsidRPr="001E21F4">
              <w:rPr>
                <w:rFonts w:ascii="Arial" w:hAnsi="Arial"/>
                <w:sz w:val="20"/>
              </w:rPr>
              <w:t>VIF</w:t>
            </w:r>
          </w:p>
        </w:tc>
        <w:tc>
          <w:tcPr>
            <w:tcW w:w="7468" w:type="dxa"/>
            <w:tcBorders>
              <w:top w:val="single" w:sz="4" w:space="0" w:color="A6A6A6"/>
              <w:left w:val="nil"/>
              <w:bottom w:val="single" w:sz="4" w:space="0" w:color="A6A6A6"/>
              <w:right w:val="nil"/>
            </w:tcBorders>
            <w:shd w:val="clear" w:color="auto" w:fill="FFFFFF"/>
            <w:vAlign w:val="center"/>
          </w:tcPr>
          <w:p w14:paraId="6E57ECF9" w14:textId="77777777" w:rsidR="006A7C77" w:rsidRPr="001E21F4" w:rsidRDefault="006A7C77" w:rsidP="001A56C0">
            <w:pPr>
              <w:spacing w:after="0" w:line="240" w:lineRule="auto"/>
              <w:rPr>
                <w:rFonts w:ascii="Arial" w:hAnsi="Arial"/>
              </w:rPr>
            </w:pPr>
            <w:r w:rsidRPr="001E21F4">
              <w:rPr>
                <w:rFonts w:ascii="Arial" w:hAnsi="Arial"/>
                <w:sz w:val="20"/>
              </w:rPr>
              <w:t>Variance Inflation Factor</w:t>
            </w:r>
          </w:p>
        </w:tc>
      </w:tr>
      <w:tr w:rsidR="003B6C0A" w:rsidRPr="001E21F4" w14:paraId="45209207" w14:textId="77777777" w:rsidTr="001A56C0">
        <w:trPr>
          <w:cantSplit/>
          <w:trHeight w:val="421"/>
        </w:trPr>
        <w:tc>
          <w:tcPr>
            <w:tcW w:w="1645" w:type="dxa"/>
            <w:tcBorders>
              <w:top w:val="single" w:sz="4" w:space="0" w:color="A6A6A6"/>
              <w:left w:val="nil"/>
              <w:bottom w:val="single" w:sz="10" w:space="0" w:color="000000"/>
              <w:right w:val="nil"/>
            </w:tcBorders>
            <w:shd w:val="clear" w:color="auto" w:fill="FFFFFF"/>
            <w:vAlign w:val="center"/>
          </w:tcPr>
          <w:p w14:paraId="13161237" w14:textId="77777777" w:rsidR="006A7C77" w:rsidRPr="001E21F4" w:rsidRDefault="006A7C77" w:rsidP="001A56C0">
            <w:pPr>
              <w:spacing w:after="0" w:line="240" w:lineRule="auto"/>
              <w:jc w:val="left"/>
              <w:rPr>
                <w:rFonts w:ascii="Arial" w:hAnsi="Arial"/>
              </w:rPr>
            </w:pPr>
            <w:r w:rsidRPr="001E21F4">
              <w:rPr>
                <w:rFonts w:ascii="Arial" w:hAnsi="Arial"/>
                <w:sz w:val="20"/>
              </w:rPr>
              <w:t>α</w:t>
            </w:r>
          </w:p>
        </w:tc>
        <w:tc>
          <w:tcPr>
            <w:tcW w:w="7468" w:type="dxa"/>
            <w:tcBorders>
              <w:top w:val="single" w:sz="4" w:space="0" w:color="A6A6A6"/>
              <w:left w:val="nil"/>
              <w:bottom w:val="single" w:sz="10" w:space="0" w:color="000000"/>
              <w:right w:val="nil"/>
            </w:tcBorders>
            <w:shd w:val="clear" w:color="auto" w:fill="FFFFFF"/>
            <w:vAlign w:val="center"/>
          </w:tcPr>
          <w:p w14:paraId="50C588DE" w14:textId="77777777" w:rsidR="006A7C77" w:rsidRPr="001E21F4" w:rsidRDefault="006A7C77" w:rsidP="001A56C0">
            <w:pPr>
              <w:spacing w:after="0" w:line="240" w:lineRule="auto"/>
              <w:rPr>
                <w:rFonts w:ascii="Arial" w:hAnsi="Arial"/>
              </w:rPr>
            </w:pPr>
            <w:r w:rsidRPr="001E21F4">
              <w:rPr>
                <w:rFonts w:ascii="Arial" w:hAnsi="Arial"/>
                <w:sz w:val="20"/>
              </w:rPr>
              <w:t>Cronbach’s Alpha</w:t>
            </w:r>
          </w:p>
        </w:tc>
      </w:tr>
    </w:tbl>
    <w:p w14:paraId="0D8EE72B" w14:textId="77777777" w:rsidR="006A7C77" w:rsidRPr="001E21F4" w:rsidRDefault="006A7C77" w:rsidP="006A7C77">
      <w:pPr>
        <w:rPr>
          <w:rFonts w:ascii="Arial" w:hAnsi="Arial"/>
        </w:rPr>
      </w:pPr>
      <w:r w:rsidRPr="001E21F4">
        <w:rPr>
          <w:rFonts w:ascii="Arial" w:hAnsi="Arial"/>
        </w:rPr>
        <w:br w:type="page"/>
      </w:r>
    </w:p>
    <w:p w14:paraId="3E47212E" w14:textId="77777777" w:rsidR="006A7C77" w:rsidRPr="001E21F4" w:rsidRDefault="006A7C77" w:rsidP="006A7C77">
      <w:pPr>
        <w:pStyle w:val="Heading1"/>
        <w:spacing w:line="360" w:lineRule="auto"/>
        <w:rPr>
          <w:rFonts w:ascii="Arial" w:hAnsi="Arial"/>
        </w:rPr>
      </w:pPr>
      <w:bookmarkStart w:id="23" w:name="bm_4_Glossary"/>
      <w:bookmarkStart w:id="24" w:name="_Toc240673963"/>
      <w:bookmarkStart w:id="25" w:name="_Toc241196352"/>
      <w:r w:rsidRPr="001E21F4">
        <w:rPr>
          <w:rFonts w:ascii="Arial" w:hAnsi="Arial"/>
        </w:rPr>
        <w:lastRenderedPageBreak/>
        <w:t>Glossary</w:t>
      </w:r>
      <w:bookmarkEnd w:id="23"/>
      <w:bookmarkEnd w:id="24"/>
      <w:bookmarkEnd w:id="25"/>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2270"/>
        <w:gridCol w:w="6896"/>
      </w:tblGrid>
      <w:tr w:rsidR="003B6C0A" w:rsidRPr="001E21F4" w14:paraId="72B68251" w14:textId="77777777" w:rsidTr="001A56C0">
        <w:trPr>
          <w:cantSplit/>
          <w:trHeight w:val="422"/>
          <w:tblHeader/>
        </w:trPr>
        <w:tc>
          <w:tcPr>
            <w:tcW w:w="2239" w:type="dxa"/>
            <w:tcBorders>
              <w:top w:val="single" w:sz="10" w:space="0" w:color="000000"/>
              <w:left w:val="nil"/>
              <w:bottom w:val="single" w:sz="10" w:space="0" w:color="000000"/>
              <w:right w:val="nil"/>
            </w:tcBorders>
            <w:shd w:val="clear" w:color="auto" w:fill="FFFFFF"/>
            <w:vAlign w:val="center"/>
          </w:tcPr>
          <w:p w14:paraId="49D0C344" w14:textId="77777777" w:rsidR="006A7C77" w:rsidRPr="001E21F4" w:rsidRDefault="006A7C77" w:rsidP="001A56C0">
            <w:pPr>
              <w:spacing w:after="0" w:line="240" w:lineRule="auto"/>
              <w:rPr>
                <w:rFonts w:ascii="Arial" w:hAnsi="Arial"/>
              </w:rPr>
            </w:pPr>
            <w:r w:rsidRPr="001E21F4">
              <w:rPr>
                <w:rFonts w:ascii="Arial" w:hAnsi="Arial"/>
                <w:b/>
                <w:sz w:val="20"/>
              </w:rPr>
              <w:t>Term</w:t>
            </w:r>
          </w:p>
        </w:tc>
        <w:tc>
          <w:tcPr>
            <w:tcW w:w="6803" w:type="dxa"/>
            <w:tcBorders>
              <w:top w:val="single" w:sz="10" w:space="0" w:color="000000"/>
              <w:left w:val="nil"/>
              <w:bottom w:val="single" w:sz="10" w:space="0" w:color="000000"/>
              <w:right w:val="nil"/>
            </w:tcBorders>
            <w:shd w:val="clear" w:color="auto" w:fill="FFFFFF"/>
            <w:vAlign w:val="center"/>
          </w:tcPr>
          <w:p w14:paraId="68DFF492" w14:textId="77777777" w:rsidR="006A7C77" w:rsidRPr="001E21F4" w:rsidRDefault="006A7C77" w:rsidP="001A56C0">
            <w:pPr>
              <w:spacing w:after="0" w:line="240" w:lineRule="auto"/>
              <w:rPr>
                <w:rFonts w:ascii="Arial" w:hAnsi="Arial"/>
              </w:rPr>
            </w:pPr>
            <w:r w:rsidRPr="001E21F4">
              <w:rPr>
                <w:rFonts w:ascii="Arial" w:hAnsi="Arial"/>
                <w:b/>
                <w:sz w:val="20"/>
              </w:rPr>
              <w:t>Definition</w:t>
            </w:r>
          </w:p>
        </w:tc>
      </w:tr>
      <w:tr w:rsidR="003B6C0A" w:rsidRPr="001E21F4" w14:paraId="6552EDC6" w14:textId="77777777" w:rsidTr="001A56C0">
        <w:trPr>
          <w:cantSplit/>
          <w:trHeight w:val="845"/>
        </w:trPr>
        <w:tc>
          <w:tcPr>
            <w:tcW w:w="2239" w:type="dxa"/>
            <w:tcBorders>
              <w:top w:val="single" w:sz="4" w:space="0" w:color="A6A6A6"/>
              <w:left w:val="nil"/>
              <w:bottom w:val="single" w:sz="4" w:space="0" w:color="A6A6A6"/>
              <w:right w:val="nil"/>
            </w:tcBorders>
            <w:shd w:val="clear" w:color="auto" w:fill="FFFFFF"/>
            <w:vAlign w:val="center"/>
          </w:tcPr>
          <w:p w14:paraId="5EB2523D" w14:textId="77777777" w:rsidR="006A7C77" w:rsidRPr="001E21F4" w:rsidRDefault="006A7C77" w:rsidP="001A56C0">
            <w:pPr>
              <w:spacing w:after="0" w:line="240" w:lineRule="auto"/>
              <w:jc w:val="left"/>
              <w:rPr>
                <w:rFonts w:ascii="Arial" w:hAnsi="Arial"/>
              </w:rPr>
            </w:pPr>
            <w:r w:rsidRPr="001E21F4">
              <w:rPr>
                <w:rFonts w:ascii="Arial" w:hAnsi="Arial"/>
                <w:sz w:val="20"/>
              </w:rPr>
              <w:t>Brand trust</w:t>
            </w:r>
          </w:p>
        </w:tc>
        <w:tc>
          <w:tcPr>
            <w:tcW w:w="6803" w:type="dxa"/>
            <w:tcBorders>
              <w:top w:val="single" w:sz="4" w:space="0" w:color="A6A6A6"/>
              <w:left w:val="nil"/>
              <w:bottom w:val="single" w:sz="4" w:space="0" w:color="A6A6A6"/>
              <w:right w:val="nil"/>
            </w:tcBorders>
            <w:shd w:val="clear" w:color="auto" w:fill="FFFFFF"/>
            <w:vAlign w:val="center"/>
          </w:tcPr>
          <w:p w14:paraId="7A09CEE4" w14:textId="77777777" w:rsidR="006A7C77" w:rsidRPr="001E21F4" w:rsidRDefault="006A7C77" w:rsidP="001A56C0">
            <w:pPr>
              <w:spacing w:after="0" w:line="240" w:lineRule="auto"/>
              <w:rPr>
                <w:rFonts w:ascii="Arial" w:hAnsi="Arial"/>
              </w:rPr>
            </w:pPr>
            <w:r w:rsidRPr="001E21F4">
              <w:rPr>
                <w:rFonts w:ascii="Arial" w:hAnsi="Arial"/>
                <w:sz w:val="20"/>
              </w:rPr>
              <w:t>A consumer’s confidence that a brand is honest, reliable and able to fulfil its promises.</w:t>
            </w:r>
          </w:p>
        </w:tc>
      </w:tr>
      <w:tr w:rsidR="003B6C0A" w:rsidRPr="001E21F4" w14:paraId="7022D06D"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3978A2F7" w14:textId="77777777" w:rsidR="006A7C77" w:rsidRPr="001E21F4" w:rsidRDefault="006A7C77" w:rsidP="001A56C0">
            <w:pPr>
              <w:spacing w:after="0" w:line="240" w:lineRule="auto"/>
              <w:jc w:val="left"/>
              <w:rPr>
                <w:rFonts w:ascii="Arial" w:hAnsi="Arial"/>
              </w:rPr>
            </w:pPr>
            <w:r w:rsidRPr="001E21F4">
              <w:rPr>
                <w:rFonts w:ascii="Arial" w:hAnsi="Arial"/>
                <w:sz w:val="20"/>
              </w:rPr>
              <w:t>Purchase intention</w:t>
            </w:r>
          </w:p>
        </w:tc>
        <w:tc>
          <w:tcPr>
            <w:tcW w:w="6803" w:type="dxa"/>
            <w:tcBorders>
              <w:top w:val="single" w:sz="4" w:space="0" w:color="A6A6A6"/>
              <w:left w:val="nil"/>
              <w:bottom w:val="single" w:sz="4" w:space="0" w:color="A6A6A6"/>
              <w:right w:val="nil"/>
            </w:tcBorders>
            <w:shd w:val="clear" w:color="auto" w:fill="FFFFFF"/>
            <w:vAlign w:val="center"/>
          </w:tcPr>
          <w:p w14:paraId="6410B5FE" w14:textId="77777777" w:rsidR="006A7C77" w:rsidRPr="001E21F4" w:rsidRDefault="006A7C77" w:rsidP="001A56C0">
            <w:pPr>
              <w:spacing w:after="0" w:line="240" w:lineRule="auto"/>
              <w:rPr>
                <w:rFonts w:ascii="Arial" w:hAnsi="Arial"/>
              </w:rPr>
            </w:pPr>
            <w:r w:rsidRPr="001E21F4">
              <w:rPr>
                <w:rFonts w:ascii="Arial" w:hAnsi="Arial"/>
                <w:sz w:val="20"/>
              </w:rPr>
              <w:t>A consumer’s stated likelihood, consideration or willingness to purchase a product in the foreseeable future.</w:t>
            </w:r>
          </w:p>
        </w:tc>
      </w:tr>
      <w:tr w:rsidR="003B6C0A" w:rsidRPr="001E21F4" w14:paraId="6BE44025"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02A2C8CF" w14:textId="77777777" w:rsidR="006A7C77" w:rsidRPr="001E21F4" w:rsidRDefault="006A7C77" w:rsidP="001A56C0">
            <w:pPr>
              <w:spacing w:after="0" w:line="240" w:lineRule="auto"/>
              <w:jc w:val="left"/>
              <w:rPr>
                <w:rFonts w:ascii="Arial" w:hAnsi="Arial"/>
              </w:rPr>
            </w:pPr>
            <w:r w:rsidRPr="001E21F4">
              <w:rPr>
                <w:rFonts w:ascii="Arial" w:hAnsi="Arial"/>
                <w:sz w:val="20"/>
              </w:rPr>
              <w:t>Social media marketing activities</w:t>
            </w:r>
          </w:p>
        </w:tc>
        <w:tc>
          <w:tcPr>
            <w:tcW w:w="6803" w:type="dxa"/>
            <w:tcBorders>
              <w:top w:val="single" w:sz="4" w:space="0" w:color="A6A6A6"/>
              <w:left w:val="nil"/>
              <w:bottom w:val="single" w:sz="4" w:space="0" w:color="A6A6A6"/>
              <w:right w:val="nil"/>
            </w:tcBorders>
            <w:shd w:val="clear" w:color="auto" w:fill="FFFFFF"/>
            <w:vAlign w:val="center"/>
          </w:tcPr>
          <w:p w14:paraId="39FE4D32" w14:textId="77777777" w:rsidR="006A7C77" w:rsidRPr="001E21F4" w:rsidRDefault="006A7C77" w:rsidP="001A56C0">
            <w:pPr>
              <w:spacing w:after="0" w:line="240" w:lineRule="auto"/>
              <w:rPr>
                <w:rFonts w:ascii="Arial" w:hAnsi="Arial"/>
              </w:rPr>
            </w:pPr>
            <w:r w:rsidRPr="001E21F4">
              <w:rPr>
                <w:rFonts w:ascii="Arial" w:hAnsi="Arial"/>
                <w:sz w:val="20"/>
              </w:rPr>
              <w:t xml:space="preserve">Consumer perceptions of brand content characteristics such as entertainment, interaction, trendiness and </w:t>
            </w:r>
            <w:proofErr w:type="spellStart"/>
            <w:r w:rsidRPr="001E21F4">
              <w:rPr>
                <w:rFonts w:ascii="Arial" w:hAnsi="Arial"/>
                <w:sz w:val="20"/>
              </w:rPr>
              <w:t>personalisation</w:t>
            </w:r>
            <w:proofErr w:type="spellEnd"/>
            <w:r w:rsidRPr="001E21F4">
              <w:rPr>
                <w:rFonts w:ascii="Arial" w:hAnsi="Arial"/>
                <w:sz w:val="20"/>
              </w:rPr>
              <w:t>.</w:t>
            </w:r>
          </w:p>
        </w:tc>
      </w:tr>
      <w:tr w:rsidR="003B6C0A" w:rsidRPr="001E21F4" w14:paraId="791D176D"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2E7DB923" w14:textId="77777777" w:rsidR="006A7C77" w:rsidRPr="001E21F4" w:rsidRDefault="006A7C77" w:rsidP="001A56C0">
            <w:pPr>
              <w:spacing w:after="0" w:line="240" w:lineRule="auto"/>
              <w:jc w:val="left"/>
              <w:rPr>
                <w:rFonts w:ascii="Arial" w:hAnsi="Arial"/>
              </w:rPr>
            </w:pPr>
            <w:r w:rsidRPr="001E21F4">
              <w:rPr>
                <w:rFonts w:ascii="Arial" w:hAnsi="Arial"/>
                <w:sz w:val="20"/>
              </w:rPr>
              <w:t>Influencer credibility</w:t>
            </w:r>
          </w:p>
        </w:tc>
        <w:tc>
          <w:tcPr>
            <w:tcW w:w="6803" w:type="dxa"/>
            <w:tcBorders>
              <w:top w:val="single" w:sz="4" w:space="0" w:color="A6A6A6"/>
              <w:left w:val="nil"/>
              <w:bottom w:val="single" w:sz="4" w:space="0" w:color="A6A6A6"/>
              <w:right w:val="nil"/>
            </w:tcBorders>
            <w:shd w:val="clear" w:color="auto" w:fill="FFFFFF"/>
            <w:vAlign w:val="center"/>
          </w:tcPr>
          <w:p w14:paraId="28344A8F" w14:textId="77777777" w:rsidR="006A7C77" w:rsidRPr="001E21F4" w:rsidRDefault="006A7C77" w:rsidP="001A56C0">
            <w:pPr>
              <w:spacing w:after="0" w:line="240" w:lineRule="auto"/>
              <w:rPr>
                <w:rFonts w:ascii="Arial" w:hAnsi="Arial"/>
              </w:rPr>
            </w:pPr>
            <w:r w:rsidRPr="001E21F4">
              <w:rPr>
                <w:rFonts w:ascii="Arial" w:hAnsi="Arial"/>
                <w:sz w:val="20"/>
              </w:rPr>
              <w:t>The perceived trustworthiness, expertise, authenticity and convincingness of an influencer or creator.</w:t>
            </w:r>
          </w:p>
        </w:tc>
      </w:tr>
      <w:tr w:rsidR="003B6C0A" w:rsidRPr="001E21F4" w14:paraId="3DDCFAD0" w14:textId="77777777" w:rsidTr="001A56C0">
        <w:trPr>
          <w:cantSplit/>
          <w:trHeight w:val="845"/>
        </w:trPr>
        <w:tc>
          <w:tcPr>
            <w:tcW w:w="2239" w:type="dxa"/>
            <w:tcBorders>
              <w:top w:val="single" w:sz="4" w:space="0" w:color="A6A6A6"/>
              <w:left w:val="nil"/>
              <w:bottom w:val="single" w:sz="4" w:space="0" w:color="A6A6A6"/>
              <w:right w:val="nil"/>
            </w:tcBorders>
            <w:shd w:val="clear" w:color="auto" w:fill="FFFFFF"/>
            <w:vAlign w:val="center"/>
          </w:tcPr>
          <w:p w14:paraId="6C18BBBD" w14:textId="77777777" w:rsidR="006A7C77" w:rsidRPr="001E21F4" w:rsidRDefault="006A7C77" w:rsidP="001A56C0">
            <w:pPr>
              <w:spacing w:after="0" w:line="240" w:lineRule="auto"/>
              <w:jc w:val="left"/>
              <w:rPr>
                <w:rFonts w:ascii="Arial" w:hAnsi="Arial"/>
              </w:rPr>
            </w:pPr>
            <w:r w:rsidRPr="001E21F4">
              <w:rPr>
                <w:rFonts w:ascii="Arial" w:hAnsi="Arial"/>
                <w:sz w:val="20"/>
              </w:rPr>
              <w:t>Entertainment</w:t>
            </w:r>
          </w:p>
        </w:tc>
        <w:tc>
          <w:tcPr>
            <w:tcW w:w="6803" w:type="dxa"/>
            <w:tcBorders>
              <w:top w:val="single" w:sz="4" w:space="0" w:color="A6A6A6"/>
              <w:left w:val="nil"/>
              <w:bottom w:val="single" w:sz="4" w:space="0" w:color="A6A6A6"/>
              <w:right w:val="nil"/>
            </w:tcBorders>
            <w:shd w:val="clear" w:color="auto" w:fill="FFFFFF"/>
            <w:vAlign w:val="center"/>
          </w:tcPr>
          <w:p w14:paraId="0BE72757" w14:textId="77777777" w:rsidR="006A7C77" w:rsidRPr="001E21F4" w:rsidRDefault="006A7C77" w:rsidP="001A56C0">
            <w:pPr>
              <w:spacing w:after="0" w:line="240" w:lineRule="auto"/>
              <w:rPr>
                <w:rFonts w:ascii="Arial" w:hAnsi="Arial"/>
              </w:rPr>
            </w:pPr>
            <w:r w:rsidRPr="001E21F4">
              <w:rPr>
                <w:rFonts w:ascii="Arial" w:hAnsi="Arial"/>
                <w:sz w:val="20"/>
              </w:rPr>
              <w:t>The extent to which social media content is enjoyable, interesting or attention capturing.</w:t>
            </w:r>
          </w:p>
        </w:tc>
      </w:tr>
      <w:tr w:rsidR="003B6C0A" w:rsidRPr="001E21F4" w14:paraId="1EA37EB4"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618EDEF8" w14:textId="77777777" w:rsidR="006A7C77" w:rsidRPr="001E21F4" w:rsidRDefault="006A7C77" w:rsidP="001A56C0">
            <w:pPr>
              <w:spacing w:after="0" w:line="240" w:lineRule="auto"/>
              <w:jc w:val="left"/>
              <w:rPr>
                <w:rFonts w:ascii="Arial" w:hAnsi="Arial"/>
              </w:rPr>
            </w:pPr>
            <w:r w:rsidRPr="001E21F4">
              <w:rPr>
                <w:rFonts w:ascii="Arial" w:hAnsi="Arial"/>
                <w:sz w:val="20"/>
              </w:rPr>
              <w:t>Interaction</w:t>
            </w:r>
          </w:p>
        </w:tc>
        <w:tc>
          <w:tcPr>
            <w:tcW w:w="6803" w:type="dxa"/>
            <w:tcBorders>
              <w:top w:val="single" w:sz="4" w:space="0" w:color="A6A6A6"/>
              <w:left w:val="nil"/>
              <w:bottom w:val="single" w:sz="4" w:space="0" w:color="A6A6A6"/>
              <w:right w:val="nil"/>
            </w:tcBorders>
            <w:shd w:val="clear" w:color="auto" w:fill="FFFFFF"/>
            <w:vAlign w:val="center"/>
          </w:tcPr>
          <w:p w14:paraId="410CAF07" w14:textId="77777777" w:rsidR="006A7C77" w:rsidRPr="001E21F4" w:rsidRDefault="006A7C77" w:rsidP="001A56C0">
            <w:pPr>
              <w:spacing w:after="0" w:line="240" w:lineRule="auto"/>
              <w:rPr>
                <w:rFonts w:ascii="Arial" w:hAnsi="Arial"/>
              </w:rPr>
            </w:pPr>
            <w:r w:rsidRPr="001E21F4">
              <w:rPr>
                <w:rFonts w:ascii="Arial" w:hAnsi="Arial"/>
                <w:sz w:val="20"/>
              </w:rPr>
              <w:t>The extent to which social media content facilitates participation, sharing and communication.</w:t>
            </w:r>
          </w:p>
        </w:tc>
      </w:tr>
      <w:tr w:rsidR="003B6C0A" w:rsidRPr="001E21F4" w14:paraId="342368EA"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01408D18" w14:textId="77777777" w:rsidR="006A7C77" w:rsidRPr="001E21F4" w:rsidRDefault="006A7C77" w:rsidP="001A56C0">
            <w:pPr>
              <w:spacing w:after="0" w:line="240" w:lineRule="auto"/>
              <w:jc w:val="left"/>
              <w:rPr>
                <w:rFonts w:ascii="Arial" w:hAnsi="Arial"/>
              </w:rPr>
            </w:pPr>
            <w:r w:rsidRPr="001E21F4">
              <w:rPr>
                <w:rFonts w:ascii="Arial" w:hAnsi="Arial"/>
                <w:sz w:val="20"/>
              </w:rPr>
              <w:t>Trendiness</w:t>
            </w:r>
          </w:p>
        </w:tc>
        <w:tc>
          <w:tcPr>
            <w:tcW w:w="6803" w:type="dxa"/>
            <w:tcBorders>
              <w:top w:val="single" w:sz="4" w:space="0" w:color="A6A6A6"/>
              <w:left w:val="nil"/>
              <w:bottom w:val="single" w:sz="4" w:space="0" w:color="A6A6A6"/>
              <w:right w:val="nil"/>
            </w:tcBorders>
            <w:shd w:val="clear" w:color="auto" w:fill="FFFFFF"/>
            <w:vAlign w:val="center"/>
          </w:tcPr>
          <w:p w14:paraId="2471930F" w14:textId="77777777" w:rsidR="006A7C77" w:rsidRPr="001E21F4" w:rsidRDefault="006A7C77" w:rsidP="001A56C0">
            <w:pPr>
              <w:spacing w:after="0" w:line="240" w:lineRule="auto"/>
              <w:rPr>
                <w:rFonts w:ascii="Arial" w:hAnsi="Arial"/>
              </w:rPr>
            </w:pPr>
            <w:r w:rsidRPr="001E21F4">
              <w:rPr>
                <w:rFonts w:ascii="Arial" w:hAnsi="Arial"/>
                <w:sz w:val="20"/>
              </w:rPr>
              <w:t>The extent to which brand content reflects current fashion styles and up-to-date information.</w:t>
            </w:r>
          </w:p>
        </w:tc>
      </w:tr>
      <w:tr w:rsidR="003B6C0A" w:rsidRPr="001E21F4" w14:paraId="664D4C09" w14:textId="77777777" w:rsidTr="001A56C0">
        <w:trPr>
          <w:cantSplit/>
          <w:trHeight w:val="845"/>
        </w:trPr>
        <w:tc>
          <w:tcPr>
            <w:tcW w:w="2239" w:type="dxa"/>
            <w:tcBorders>
              <w:top w:val="single" w:sz="4" w:space="0" w:color="A6A6A6"/>
              <w:left w:val="nil"/>
              <w:bottom w:val="single" w:sz="4" w:space="0" w:color="A6A6A6"/>
              <w:right w:val="nil"/>
            </w:tcBorders>
            <w:shd w:val="clear" w:color="auto" w:fill="FFFFFF"/>
            <w:vAlign w:val="center"/>
          </w:tcPr>
          <w:p w14:paraId="4D7C9C68" w14:textId="77777777" w:rsidR="006A7C77" w:rsidRPr="001E21F4" w:rsidRDefault="006A7C77" w:rsidP="001A56C0">
            <w:pPr>
              <w:spacing w:after="0" w:line="240" w:lineRule="auto"/>
              <w:jc w:val="left"/>
              <w:rPr>
                <w:rFonts w:ascii="Arial" w:hAnsi="Arial"/>
              </w:rPr>
            </w:pPr>
            <w:proofErr w:type="spellStart"/>
            <w:r w:rsidRPr="001E21F4">
              <w:rPr>
                <w:rFonts w:ascii="Arial" w:hAnsi="Arial"/>
                <w:sz w:val="20"/>
              </w:rPr>
              <w:t>Personalisation</w:t>
            </w:r>
            <w:proofErr w:type="spellEnd"/>
          </w:p>
        </w:tc>
        <w:tc>
          <w:tcPr>
            <w:tcW w:w="6803" w:type="dxa"/>
            <w:tcBorders>
              <w:top w:val="single" w:sz="4" w:space="0" w:color="A6A6A6"/>
              <w:left w:val="nil"/>
              <w:bottom w:val="single" w:sz="4" w:space="0" w:color="A6A6A6"/>
              <w:right w:val="nil"/>
            </w:tcBorders>
            <w:shd w:val="clear" w:color="auto" w:fill="FFFFFF"/>
            <w:vAlign w:val="center"/>
          </w:tcPr>
          <w:p w14:paraId="4089173D" w14:textId="77777777" w:rsidR="006A7C77" w:rsidRPr="001E21F4" w:rsidRDefault="006A7C77" w:rsidP="001A56C0">
            <w:pPr>
              <w:spacing w:after="0" w:line="240" w:lineRule="auto"/>
              <w:rPr>
                <w:rFonts w:ascii="Arial" w:hAnsi="Arial"/>
              </w:rPr>
            </w:pPr>
            <w:r w:rsidRPr="001E21F4">
              <w:rPr>
                <w:rFonts w:ascii="Arial" w:hAnsi="Arial"/>
                <w:sz w:val="20"/>
              </w:rPr>
              <w:t>The extent to which content appears relevant or tailored to a consumer’s interests and preferences.</w:t>
            </w:r>
          </w:p>
        </w:tc>
      </w:tr>
      <w:tr w:rsidR="003B6C0A" w:rsidRPr="001E21F4" w14:paraId="63A5C585"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3E6ADD0C" w14:textId="77777777" w:rsidR="006A7C77" w:rsidRPr="001E21F4" w:rsidRDefault="006A7C77" w:rsidP="001A56C0">
            <w:pPr>
              <w:spacing w:after="0" w:line="240" w:lineRule="auto"/>
              <w:jc w:val="left"/>
              <w:rPr>
                <w:rFonts w:ascii="Arial" w:hAnsi="Arial"/>
              </w:rPr>
            </w:pPr>
            <w:r w:rsidRPr="001E21F4">
              <w:rPr>
                <w:rFonts w:ascii="Arial" w:hAnsi="Arial"/>
                <w:sz w:val="20"/>
              </w:rPr>
              <w:t>Focal platform</w:t>
            </w:r>
          </w:p>
        </w:tc>
        <w:tc>
          <w:tcPr>
            <w:tcW w:w="6803" w:type="dxa"/>
            <w:tcBorders>
              <w:top w:val="single" w:sz="4" w:space="0" w:color="A6A6A6"/>
              <w:left w:val="nil"/>
              <w:bottom w:val="single" w:sz="4" w:space="0" w:color="A6A6A6"/>
              <w:right w:val="nil"/>
            </w:tcBorders>
            <w:shd w:val="clear" w:color="auto" w:fill="FFFFFF"/>
            <w:vAlign w:val="center"/>
          </w:tcPr>
          <w:p w14:paraId="24AEDECB" w14:textId="77777777" w:rsidR="006A7C77" w:rsidRPr="001E21F4" w:rsidRDefault="006A7C77" w:rsidP="001A56C0">
            <w:pPr>
              <w:spacing w:after="0" w:line="240" w:lineRule="auto"/>
              <w:rPr>
                <w:rFonts w:ascii="Arial" w:hAnsi="Arial"/>
              </w:rPr>
            </w:pPr>
            <w:r w:rsidRPr="001E21F4">
              <w:rPr>
                <w:rFonts w:ascii="Arial" w:hAnsi="Arial"/>
                <w:sz w:val="20"/>
              </w:rPr>
              <w:t xml:space="preserve">The platform, Instagram or </w:t>
            </w:r>
            <w:proofErr w:type="spellStart"/>
            <w:r w:rsidRPr="001E21F4">
              <w:rPr>
                <w:rFonts w:ascii="Arial" w:hAnsi="Arial"/>
                <w:sz w:val="20"/>
              </w:rPr>
              <w:t>TikTok</w:t>
            </w:r>
            <w:proofErr w:type="spellEnd"/>
            <w:r w:rsidRPr="001E21F4">
              <w:rPr>
                <w:rFonts w:ascii="Arial" w:hAnsi="Arial"/>
                <w:sz w:val="20"/>
              </w:rPr>
              <w:t>, on which a respondent encountered most ASOS content during the reference period.</w:t>
            </w:r>
          </w:p>
        </w:tc>
      </w:tr>
      <w:tr w:rsidR="003B6C0A" w:rsidRPr="001E21F4" w14:paraId="11AADE87"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69976CDC" w14:textId="77777777" w:rsidR="006A7C77" w:rsidRPr="001E21F4" w:rsidRDefault="006A7C77" w:rsidP="001A56C0">
            <w:pPr>
              <w:spacing w:after="0" w:line="240" w:lineRule="auto"/>
              <w:jc w:val="left"/>
              <w:rPr>
                <w:rFonts w:ascii="Arial" w:hAnsi="Arial"/>
              </w:rPr>
            </w:pPr>
            <w:r w:rsidRPr="001E21F4">
              <w:rPr>
                <w:rFonts w:ascii="Arial" w:hAnsi="Arial"/>
                <w:sz w:val="20"/>
              </w:rPr>
              <w:t>Generation Z</w:t>
            </w:r>
          </w:p>
        </w:tc>
        <w:tc>
          <w:tcPr>
            <w:tcW w:w="6803" w:type="dxa"/>
            <w:tcBorders>
              <w:top w:val="single" w:sz="4" w:space="0" w:color="A6A6A6"/>
              <w:left w:val="nil"/>
              <w:bottom w:val="single" w:sz="4" w:space="0" w:color="A6A6A6"/>
              <w:right w:val="nil"/>
            </w:tcBorders>
            <w:shd w:val="clear" w:color="auto" w:fill="FFFFFF"/>
            <w:vAlign w:val="center"/>
          </w:tcPr>
          <w:p w14:paraId="71382330" w14:textId="77777777" w:rsidR="006A7C77" w:rsidRPr="001E21F4" w:rsidRDefault="006A7C77" w:rsidP="001A56C0">
            <w:pPr>
              <w:spacing w:after="0" w:line="240" w:lineRule="auto"/>
              <w:rPr>
                <w:rFonts w:ascii="Arial" w:hAnsi="Arial"/>
              </w:rPr>
            </w:pPr>
            <w:r w:rsidRPr="001E21F4">
              <w:rPr>
                <w:rFonts w:ascii="Arial" w:hAnsi="Arial"/>
                <w:sz w:val="20"/>
              </w:rPr>
              <w:t>The generational cohort represented in this study by eligible UK residents aged 18 to 27 years.</w:t>
            </w:r>
          </w:p>
        </w:tc>
      </w:tr>
      <w:tr w:rsidR="003B6C0A" w:rsidRPr="001E21F4" w14:paraId="66319B6E" w14:textId="77777777" w:rsidTr="001A56C0">
        <w:trPr>
          <w:cantSplit/>
          <w:trHeight w:val="845"/>
        </w:trPr>
        <w:tc>
          <w:tcPr>
            <w:tcW w:w="2239" w:type="dxa"/>
            <w:tcBorders>
              <w:top w:val="single" w:sz="4" w:space="0" w:color="A6A6A6"/>
              <w:left w:val="nil"/>
              <w:bottom w:val="single" w:sz="4" w:space="0" w:color="A6A6A6"/>
              <w:right w:val="nil"/>
            </w:tcBorders>
            <w:shd w:val="clear" w:color="auto" w:fill="FFFFFF"/>
            <w:vAlign w:val="center"/>
          </w:tcPr>
          <w:p w14:paraId="63279EB5" w14:textId="77777777" w:rsidR="006A7C77" w:rsidRPr="001E21F4" w:rsidRDefault="006A7C77" w:rsidP="001A56C0">
            <w:pPr>
              <w:spacing w:after="0" w:line="240" w:lineRule="auto"/>
              <w:jc w:val="left"/>
              <w:rPr>
                <w:rFonts w:ascii="Arial" w:hAnsi="Arial"/>
              </w:rPr>
            </w:pPr>
            <w:r w:rsidRPr="001E21F4">
              <w:rPr>
                <w:rFonts w:ascii="Arial" w:hAnsi="Arial"/>
                <w:sz w:val="20"/>
              </w:rPr>
              <w:t>Composite score</w:t>
            </w:r>
          </w:p>
        </w:tc>
        <w:tc>
          <w:tcPr>
            <w:tcW w:w="6803" w:type="dxa"/>
            <w:tcBorders>
              <w:top w:val="single" w:sz="4" w:space="0" w:color="A6A6A6"/>
              <w:left w:val="nil"/>
              <w:bottom w:val="single" w:sz="4" w:space="0" w:color="A6A6A6"/>
              <w:right w:val="nil"/>
            </w:tcBorders>
            <w:shd w:val="clear" w:color="auto" w:fill="FFFFFF"/>
            <w:vAlign w:val="center"/>
          </w:tcPr>
          <w:p w14:paraId="02007267" w14:textId="77777777" w:rsidR="006A7C77" w:rsidRPr="001E21F4" w:rsidRDefault="006A7C77" w:rsidP="001A56C0">
            <w:pPr>
              <w:spacing w:after="0" w:line="240" w:lineRule="auto"/>
              <w:rPr>
                <w:rFonts w:ascii="Arial" w:hAnsi="Arial"/>
              </w:rPr>
            </w:pPr>
            <w:r w:rsidRPr="001E21F4">
              <w:rPr>
                <w:rFonts w:ascii="Arial" w:hAnsi="Arial"/>
                <w:sz w:val="20"/>
              </w:rPr>
              <w:t>A score formed by combining responses to several items intended to measure the same construct.</w:t>
            </w:r>
          </w:p>
        </w:tc>
      </w:tr>
      <w:tr w:rsidR="003B6C0A" w:rsidRPr="001E21F4" w14:paraId="6B3E23B4" w14:textId="77777777" w:rsidTr="001A56C0">
        <w:trPr>
          <w:cantSplit/>
          <w:trHeight w:val="388"/>
        </w:trPr>
        <w:tc>
          <w:tcPr>
            <w:tcW w:w="2239" w:type="dxa"/>
            <w:tcBorders>
              <w:top w:val="single" w:sz="4" w:space="0" w:color="A6A6A6"/>
              <w:left w:val="nil"/>
              <w:bottom w:val="single" w:sz="4" w:space="0" w:color="A6A6A6"/>
              <w:right w:val="nil"/>
            </w:tcBorders>
            <w:shd w:val="clear" w:color="auto" w:fill="FFFFFF"/>
            <w:vAlign w:val="center"/>
          </w:tcPr>
          <w:p w14:paraId="1824A5C7" w14:textId="77777777" w:rsidR="006A7C77" w:rsidRPr="001E21F4" w:rsidRDefault="006A7C77" w:rsidP="001A56C0">
            <w:pPr>
              <w:spacing w:after="0" w:line="240" w:lineRule="auto"/>
              <w:jc w:val="left"/>
              <w:rPr>
                <w:rFonts w:ascii="Arial" w:hAnsi="Arial"/>
              </w:rPr>
            </w:pPr>
            <w:r w:rsidRPr="001E21F4">
              <w:rPr>
                <w:rFonts w:ascii="Arial" w:hAnsi="Arial"/>
                <w:sz w:val="20"/>
              </w:rPr>
              <w:t>Cronbach’s alpha</w:t>
            </w:r>
          </w:p>
        </w:tc>
        <w:tc>
          <w:tcPr>
            <w:tcW w:w="6803" w:type="dxa"/>
            <w:tcBorders>
              <w:top w:val="single" w:sz="4" w:space="0" w:color="A6A6A6"/>
              <w:left w:val="nil"/>
              <w:bottom w:val="single" w:sz="4" w:space="0" w:color="A6A6A6"/>
              <w:right w:val="nil"/>
            </w:tcBorders>
            <w:shd w:val="clear" w:color="auto" w:fill="FFFFFF"/>
            <w:vAlign w:val="center"/>
          </w:tcPr>
          <w:p w14:paraId="50F89377" w14:textId="77777777" w:rsidR="006A7C77" w:rsidRPr="001E21F4" w:rsidRDefault="006A7C77" w:rsidP="001A56C0">
            <w:pPr>
              <w:spacing w:after="0" w:line="240" w:lineRule="auto"/>
              <w:rPr>
                <w:rFonts w:ascii="Arial" w:hAnsi="Arial"/>
              </w:rPr>
            </w:pPr>
            <w:r w:rsidRPr="001E21F4">
              <w:rPr>
                <w:rFonts w:ascii="Arial" w:hAnsi="Arial"/>
                <w:sz w:val="20"/>
              </w:rPr>
              <w:t>A statistic used to assess the internal consistency of a multi-item scale.</w:t>
            </w:r>
          </w:p>
        </w:tc>
      </w:tr>
      <w:tr w:rsidR="003B6C0A" w:rsidRPr="001E21F4" w14:paraId="50B8BEDB"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49ECAAAC" w14:textId="77777777" w:rsidR="006A7C77" w:rsidRPr="001E21F4" w:rsidRDefault="006A7C77" w:rsidP="001A56C0">
            <w:pPr>
              <w:spacing w:after="0" w:line="240" w:lineRule="auto"/>
              <w:jc w:val="left"/>
              <w:rPr>
                <w:rFonts w:ascii="Arial" w:hAnsi="Arial"/>
              </w:rPr>
            </w:pPr>
            <w:r w:rsidRPr="001E21F4">
              <w:rPr>
                <w:rFonts w:ascii="Arial" w:hAnsi="Arial"/>
                <w:sz w:val="20"/>
              </w:rPr>
              <w:t>Pearson correlation</w:t>
            </w:r>
          </w:p>
        </w:tc>
        <w:tc>
          <w:tcPr>
            <w:tcW w:w="6803" w:type="dxa"/>
            <w:tcBorders>
              <w:top w:val="single" w:sz="4" w:space="0" w:color="A6A6A6"/>
              <w:left w:val="nil"/>
              <w:bottom w:val="single" w:sz="4" w:space="0" w:color="A6A6A6"/>
              <w:right w:val="nil"/>
            </w:tcBorders>
            <w:shd w:val="clear" w:color="auto" w:fill="FFFFFF"/>
            <w:vAlign w:val="center"/>
          </w:tcPr>
          <w:p w14:paraId="175C731C" w14:textId="77777777" w:rsidR="006A7C77" w:rsidRPr="001E21F4" w:rsidRDefault="006A7C77" w:rsidP="001A56C0">
            <w:pPr>
              <w:spacing w:after="0" w:line="240" w:lineRule="auto"/>
              <w:rPr>
                <w:rFonts w:ascii="Arial" w:hAnsi="Arial"/>
              </w:rPr>
            </w:pPr>
            <w:r w:rsidRPr="001E21F4">
              <w:rPr>
                <w:rFonts w:ascii="Arial" w:hAnsi="Arial"/>
                <w:sz w:val="20"/>
              </w:rPr>
              <w:t>A statistic describing the direction and strength of a linear relationship between two variables.</w:t>
            </w:r>
          </w:p>
        </w:tc>
      </w:tr>
      <w:tr w:rsidR="003B6C0A" w:rsidRPr="001E21F4" w14:paraId="66EC6C1D" w14:textId="77777777" w:rsidTr="001A56C0">
        <w:trPr>
          <w:cantSplit/>
          <w:trHeight w:val="845"/>
        </w:trPr>
        <w:tc>
          <w:tcPr>
            <w:tcW w:w="2239" w:type="dxa"/>
            <w:tcBorders>
              <w:top w:val="single" w:sz="4" w:space="0" w:color="A6A6A6"/>
              <w:left w:val="nil"/>
              <w:bottom w:val="single" w:sz="4" w:space="0" w:color="A6A6A6"/>
              <w:right w:val="nil"/>
            </w:tcBorders>
            <w:shd w:val="clear" w:color="auto" w:fill="FFFFFF"/>
            <w:vAlign w:val="center"/>
          </w:tcPr>
          <w:p w14:paraId="5A7EAE8D" w14:textId="77777777" w:rsidR="006A7C77" w:rsidRPr="001E21F4" w:rsidRDefault="006A7C77" w:rsidP="001A56C0">
            <w:pPr>
              <w:spacing w:after="0" w:line="240" w:lineRule="auto"/>
              <w:jc w:val="left"/>
              <w:rPr>
                <w:rFonts w:ascii="Arial" w:hAnsi="Arial"/>
              </w:rPr>
            </w:pPr>
            <w:r w:rsidRPr="001E21F4">
              <w:rPr>
                <w:rFonts w:ascii="Arial" w:hAnsi="Arial"/>
                <w:sz w:val="20"/>
              </w:rPr>
              <w:lastRenderedPageBreak/>
              <w:t>Hierarchical regression</w:t>
            </w:r>
          </w:p>
        </w:tc>
        <w:tc>
          <w:tcPr>
            <w:tcW w:w="6803" w:type="dxa"/>
            <w:tcBorders>
              <w:top w:val="single" w:sz="4" w:space="0" w:color="A6A6A6"/>
              <w:left w:val="nil"/>
              <w:bottom w:val="single" w:sz="4" w:space="0" w:color="A6A6A6"/>
              <w:right w:val="nil"/>
            </w:tcBorders>
            <w:shd w:val="clear" w:color="auto" w:fill="FFFFFF"/>
            <w:vAlign w:val="center"/>
          </w:tcPr>
          <w:p w14:paraId="48FB2CA4" w14:textId="77777777" w:rsidR="006A7C77" w:rsidRPr="001E21F4" w:rsidRDefault="006A7C77" w:rsidP="001A56C0">
            <w:pPr>
              <w:spacing w:after="0" w:line="240" w:lineRule="auto"/>
              <w:rPr>
                <w:rFonts w:ascii="Arial" w:hAnsi="Arial"/>
              </w:rPr>
            </w:pPr>
            <w:r w:rsidRPr="001E21F4">
              <w:rPr>
                <w:rFonts w:ascii="Arial" w:hAnsi="Arial"/>
                <w:sz w:val="20"/>
              </w:rPr>
              <w:t>A regression approach in which predictors are entered in planned blocks to assess their additional explanatory contribution.</w:t>
            </w:r>
          </w:p>
        </w:tc>
      </w:tr>
      <w:tr w:rsidR="003B6C0A" w:rsidRPr="001E21F4" w14:paraId="691329FD"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16FC7AE4" w14:textId="77777777" w:rsidR="006A7C77" w:rsidRPr="001E21F4" w:rsidRDefault="006A7C77" w:rsidP="001A56C0">
            <w:pPr>
              <w:spacing w:after="0" w:line="240" w:lineRule="auto"/>
              <w:jc w:val="left"/>
              <w:rPr>
                <w:rFonts w:ascii="Arial" w:hAnsi="Arial"/>
              </w:rPr>
            </w:pPr>
            <w:proofErr w:type="spellStart"/>
            <w:r w:rsidRPr="001E21F4">
              <w:rPr>
                <w:rFonts w:ascii="Arial" w:hAnsi="Arial"/>
                <w:sz w:val="20"/>
              </w:rPr>
              <w:t>Unstandardised</w:t>
            </w:r>
            <w:proofErr w:type="spellEnd"/>
            <w:r w:rsidRPr="001E21F4">
              <w:rPr>
                <w:rFonts w:ascii="Arial" w:hAnsi="Arial"/>
                <w:sz w:val="20"/>
              </w:rPr>
              <w:t xml:space="preserve"> coefficient (B)</w:t>
            </w:r>
          </w:p>
        </w:tc>
        <w:tc>
          <w:tcPr>
            <w:tcW w:w="6803" w:type="dxa"/>
            <w:tcBorders>
              <w:top w:val="single" w:sz="4" w:space="0" w:color="A6A6A6"/>
              <w:left w:val="nil"/>
              <w:bottom w:val="single" w:sz="4" w:space="0" w:color="A6A6A6"/>
              <w:right w:val="nil"/>
            </w:tcBorders>
            <w:shd w:val="clear" w:color="auto" w:fill="FFFFFF"/>
            <w:vAlign w:val="center"/>
          </w:tcPr>
          <w:p w14:paraId="6F0334F2" w14:textId="77777777" w:rsidR="006A7C77" w:rsidRPr="001E21F4" w:rsidRDefault="006A7C77" w:rsidP="001A56C0">
            <w:pPr>
              <w:spacing w:after="0" w:line="240" w:lineRule="auto"/>
              <w:rPr>
                <w:rFonts w:ascii="Arial" w:hAnsi="Arial"/>
              </w:rPr>
            </w:pPr>
            <w:r w:rsidRPr="001E21F4">
              <w:rPr>
                <w:rFonts w:ascii="Arial" w:hAnsi="Arial"/>
                <w:sz w:val="20"/>
              </w:rPr>
              <w:t>The estimated change in the dependent variable associated with a one-unit change in a predictor, holding other predictors constant.</w:t>
            </w:r>
          </w:p>
        </w:tc>
      </w:tr>
      <w:tr w:rsidR="003B6C0A" w:rsidRPr="001E21F4" w14:paraId="26124942"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1F3EB557" w14:textId="77777777" w:rsidR="006A7C77" w:rsidRPr="001E21F4" w:rsidRDefault="006A7C77" w:rsidP="001A56C0">
            <w:pPr>
              <w:spacing w:after="0" w:line="240" w:lineRule="auto"/>
              <w:jc w:val="left"/>
              <w:rPr>
                <w:rFonts w:ascii="Arial" w:hAnsi="Arial"/>
              </w:rPr>
            </w:pPr>
            <w:proofErr w:type="spellStart"/>
            <w:r w:rsidRPr="001E21F4">
              <w:rPr>
                <w:rFonts w:ascii="Arial" w:hAnsi="Arial"/>
                <w:sz w:val="20"/>
              </w:rPr>
              <w:t>Standardised</w:t>
            </w:r>
            <w:proofErr w:type="spellEnd"/>
            <w:r w:rsidRPr="001E21F4">
              <w:rPr>
                <w:rFonts w:ascii="Arial" w:hAnsi="Arial"/>
                <w:sz w:val="20"/>
              </w:rPr>
              <w:t xml:space="preserve"> beta (β)</w:t>
            </w:r>
          </w:p>
        </w:tc>
        <w:tc>
          <w:tcPr>
            <w:tcW w:w="6803" w:type="dxa"/>
            <w:tcBorders>
              <w:top w:val="single" w:sz="4" w:space="0" w:color="A6A6A6"/>
              <w:left w:val="nil"/>
              <w:bottom w:val="single" w:sz="4" w:space="0" w:color="A6A6A6"/>
              <w:right w:val="nil"/>
            </w:tcBorders>
            <w:shd w:val="clear" w:color="auto" w:fill="FFFFFF"/>
            <w:vAlign w:val="center"/>
          </w:tcPr>
          <w:p w14:paraId="43BF89B2" w14:textId="77777777" w:rsidR="006A7C77" w:rsidRPr="001E21F4" w:rsidRDefault="006A7C77" w:rsidP="001A56C0">
            <w:pPr>
              <w:spacing w:after="0" w:line="240" w:lineRule="auto"/>
              <w:rPr>
                <w:rFonts w:ascii="Arial" w:hAnsi="Arial"/>
              </w:rPr>
            </w:pPr>
            <w:r w:rsidRPr="001E21F4">
              <w:rPr>
                <w:rFonts w:ascii="Arial" w:hAnsi="Arial"/>
                <w:sz w:val="20"/>
              </w:rPr>
              <w:t>A regression coefficient expressed in standard deviation units, allowing relative predictor strengths to be compared within a model.</w:t>
            </w:r>
          </w:p>
        </w:tc>
      </w:tr>
      <w:tr w:rsidR="003B6C0A" w:rsidRPr="001E21F4" w14:paraId="43E71709" w14:textId="77777777" w:rsidTr="001A56C0">
        <w:trPr>
          <w:cantSplit/>
          <w:trHeight w:val="845"/>
        </w:trPr>
        <w:tc>
          <w:tcPr>
            <w:tcW w:w="2239" w:type="dxa"/>
            <w:tcBorders>
              <w:top w:val="single" w:sz="4" w:space="0" w:color="A6A6A6"/>
              <w:left w:val="nil"/>
              <w:bottom w:val="single" w:sz="4" w:space="0" w:color="A6A6A6"/>
              <w:right w:val="nil"/>
            </w:tcBorders>
            <w:shd w:val="clear" w:color="auto" w:fill="FFFFFF"/>
            <w:vAlign w:val="center"/>
          </w:tcPr>
          <w:p w14:paraId="2691296B" w14:textId="77777777" w:rsidR="006A7C77" w:rsidRPr="001E21F4" w:rsidRDefault="006A7C77" w:rsidP="001A56C0">
            <w:pPr>
              <w:spacing w:after="0" w:line="240" w:lineRule="auto"/>
              <w:jc w:val="left"/>
              <w:rPr>
                <w:rFonts w:ascii="Arial" w:hAnsi="Arial"/>
              </w:rPr>
            </w:pPr>
            <w:r w:rsidRPr="001E21F4">
              <w:rPr>
                <w:rFonts w:ascii="Arial" w:hAnsi="Arial"/>
                <w:sz w:val="20"/>
              </w:rPr>
              <w:t>p-value</w:t>
            </w:r>
          </w:p>
        </w:tc>
        <w:tc>
          <w:tcPr>
            <w:tcW w:w="6803" w:type="dxa"/>
            <w:tcBorders>
              <w:top w:val="single" w:sz="4" w:space="0" w:color="A6A6A6"/>
              <w:left w:val="nil"/>
              <w:bottom w:val="single" w:sz="4" w:space="0" w:color="A6A6A6"/>
              <w:right w:val="nil"/>
            </w:tcBorders>
            <w:shd w:val="clear" w:color="auto" w:fill="FFFFFF"/>
            <w:vAlign w:val="center"/>
          </w:tcPr>
          <w:p w14:paraId="29EEA971" w14:textId="77777777" w:rsidR="006A7C77" w:rsidRPr="001E21F4" w:rsidRDefault="006A7C77" w:rsidP="001A56C0">
            <w:pPr>
              <w:spacing w:after="0" w:line="240" w:lineRule="auto"/>
              <w:rPr>
                <w:rFonts w:ascii="Arial" w:hAnsi="Arial"/>
              </w:rPr>
            </w:pPr>
            <w:r w:rsidRPr="001E21F4">
              <w:rPr>
                <w:rFonts w:ascii="Arial" w:hAnsi="Arial"/>
                <w:sz w:val="20"/>
              </w:rPr>
              <w:t>The probability, under the null hypothesis, of obtaining a result at least as extreme as the observed result.</w:t>
            </w:r>
          </w:p>
        </w:tc>
      </w:tr>
      <w:tr w:rsidR="003B6C0A" w:rsidRPr="001E21F4" w14:paraId="5A8BB335"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136B9CF3" w14:textId="77777777" w:rsidR="006A7C77" w:rsidRPr="001E21F4" w:rsidRDefault="006A7C77" w:rsidP="001A56C0">
            <w:pPr>
              <w:spacing w:after="0" w:line="240" w:lineRule="auto"/>
              <w:jc w:val="left"/>
              <w:rPr>
                <w:rFonts w:ascii="Arial" w:hAnsi="Arial"/>
              </w:rPr>
            </w:pPr>
            <w:r w:rsidRPr="001E21F4">
              <w:rPr>
                <w:rFonts w:ascii="Arial" w:hAnsi="Arial"/>
                <w:sz w:val="20"/>
              </w:rPr>
              <w:t>R²</w:t>
            </w:r>
          </w:p>
        </w:tc>
        <w:tc>
          <w:tcPr>
            <w:tcW w:w="6803" w:type="dxa"/>
            <w:tcBorders>
              <w:top w:val="single" w:sz="4" w:space="0" w:color="A6A6A6"/>
              <w:left w:val="nil"/>
              <w:bottom w:val="single" w:sz="4" w:space="0" w:color="A6A6A6"/>
              <w:right w:val="nil"/>
            </w:tcBorders>
            <w:shd w:val="clear" w:color="auto" w:fill="FFFFFF"/>
            <w:vAlign w:val="center"/>
          </w:tcPr>
          <w:p w14:paraId="2270C03D" w14:textId="77777777" w:rsidR="006A7C77" w:rsidRPr="001E21F4" w:rsidRDefault="006A7C77" w:rsidP="001A56C0">
            <w:pPr>
              <w:spacing w:after="0" w:line="240" w:lineRule="auto"/>
              <w:rPr>
                <w:rFonts w:ascii="Arial" w:hAnsi="Arial"/>
              </w:rPr>
            </w:pPr>
            <w:r w:rsidRPr="001E21F4">
              <w:rPr>
                <w:rFonts w:ascii="Arial" w:hAnsi="Arial"/>
                <w:sz w:val="20"/>
              </w:rPr>
              <w:t>The proportion of observed variance in the dependent variable accounted for by a regression model.</w:t>
            </w:r>
          </w:p>
        </w:tc>
      </w:tr>
      <w:tr w:rsidR="003B6C0A" w:rsidRPr="001E21F4" w14:paraId="066AD468" w14:textId="77777777" w:rsidTr="001A56C0">
        <w:trPr>
          <w:cantSplit/>
          <w:trHeight w:val="388"/>
        </w:trPr>
        <w:tc>
          <w:tcPr>
            <w:tcW w:w="2239" w:type="dxa"/>
            <w:tcBorders>
              <w:top w:val="single" w:sz="4" w:space="0" w:color="A6A6A6"/>
              <w:left w:val="nil"/>
              <w:bottom w:val="single" w:sz="4" w:space="0" w:color="A6A6A6"/>
              <w:right w:val="nil"/>
            </w:tcBorders>
            <w:shd w:val="clear" w:color="auto" w:fill="FFFFFF"/>
            <w:vAlign w:val="center"/>
          </w:tcPr>
          <w:p w14:paraId="3C66EA4C" w14:textId="77777777" w:rsidR="006A7C77" w:rsidRPr="001E21F4" w:rsidRDefault="006A7C77" w:rsidP="001A56C0">
            <w:pPr>
              <w:spacing w:after="0" w:line="240" w:lineRule="auto"/>
              <w:jc w:val="left"/>
              <w:rPr>
                <w:rFonts w:ascii="Arial" w:hAnsi="Arial"/>
              </w:rPr>
            </w:pPr>
            <w:r w:rsidRPr="001E21F4">
              <w:rPr>
                <w:rFonts w:ascii="Arial" w:hAnsi="Arial"/>
                <w:sz w:val="20"/>
              </w:rPr>
              <w:t>Adjusted R²</w:t>
            </w:r>
          </w:p>
        </w:tc>
        <w:tc>
          <w:tcPr>
            <w:tcW w:w="6803" w:type="dxa"/>
            <w:tcBorders>
              <w:top w:val="single" w:sz="4" w:space="0" w:color="A6A6A6"/>
              <w:left w:val="nil"/>
              <w:bottom w:val="single" w:sz="4" w:space="0" w:color="A6A6A6"/>
              <w:right w:val="nil"/>
            </w:tcBorders>
            <w:shd w:val="clear" w:color="auto" w:fill="FFFFFF"/>
            <w:vAlign w:val="center"/>
          </w:tcPr>
          <w:p w14:paraId="53372A9E" w14:textId="77777777" w:rsidR="006A7C77" w:rsidRPr="001E21F4" w:rsidRDefault="006A7C77" w:rsidP="001A56C0">
            <w:pPr>
              <w:spacing w:after="0" w:line="240" w:lineRule="auto"/>
              <w:rPr>
                <w:rFonts w:ascii="Arial" w:hAnsi="Arial"/>
              </w:rPr>
            </w:pPr>
            <w:r w:rsidRPr="001E21F4">
              <w:rPr>
                <w:rFonts w:ascii="Arial" w:hAnsi="Arial"/>
                <w:sz w:val="20"/>
              </w:rPr>
              <w:t>A version of R² adjusted for sample size and the number of predictors.</w:t>
            </w:r>
          </w:p>
        </w:tc>
      </w:tr>
      <w:tr w:rsidR="003B6C0A" w:rsidRPr="001E21F4" w14:paraId="082C8002" w14:textId="77777777" w:rsidTr="001A56C0">
        <w:trPr>
          <w:cantSplit/>
          <w:trHeight w:val="422"/>
        </w:trPr>
        <w:tc>
          <w:tcPr>
            <w:tcW w:w="2239" w:type="dxa"/>
            <w:tcBorders>
              <w:top w:val="single" w:sz="4" w:space="0" w:color="A6A6A6"/>
              <w:left w:val="nil"/>
              <w:bottom w:val="single" w:sz="4" w:space="0" w:color="A6A6A6"/>
              <w:right w:val="nil"/>
            </w:tcBorders>
            <w:shd w:val="clear" w:color="auto" w:fill="FFFFFF"/>
            <w:vAlign w:val="center"/>
          </w:tcPr>
          <w:p w14:paraId="4B634790" w14:textId="77777777" w:rsidR="006A7C77" w:rsidRPr="001E21F4" w:rsidRDefault="006A7C77" w:rsidP="001A56C0">
            <w:pPr>
              <w:spacing w:after="0" w:line="240" w:lineRule="auto"/>
              <w:jc w:val="left"/>
              <w:rPr>
                <w:rFonts w:ascii="Arial" w:hAnsi="Arial"/>
              </w:rPr>
            </w:pPr>
            <w:r w:rsidRPr="001E21F4">
              <w:rPr>
                <w:rFonts w:ascii="Arial" w:hAnsi="Arial"/>
                <w:sz w:val="20"/>
              </w:rPr>
              <w:t>Variance inflation factor</w:t>
            </w:r>
          </w:p>
        </w:tc>
        <w:tc>
          <w:tcPr>
            <w:tcW w:w="6803" w:type="dxa"/>
            <w:tcBorders>
              <w:top w:val="single" w:sz="4" w:space="0" w:color="A6A6A6"/>
              <w:left w:val="nil"/>
              <w:bottom w:val="single" w:sz="4" w:space="0" w:color="A6A6A6"/>
              <w:right w:val="nil"/>
            </w:tcBorders>
            <w:shd w:val="clear" w:color="auto" w:fill="FFFFFF"/>
            <w:vAlign w:val="center"/>
          </w:tcPr>
          <w:p w14:paraId="3ABD387A" w14:textId="77777777" w:rsidR="006A7C77" w:rsidRPr="001E21F4" w:rsidRDefault="006A7C77" w:rsidP="001A56C0">
            <w:pPr>
              <w:spacing w:after="0" w:line="240" w:lineRule="auto"/>
              <w:rPr>
                <w:rFonts w:ascii="Arial" w:hAnsi="Arial"/>
              </w:rPr>
            </w:pPr>
            <w:r w:rsidRPr="001E21F4">
              <w:rPr>
                <w:rFonts w:ascii="Arial" w:hAnsi="Arial"/>
                <w:sz w:val="20"/>
              </w:rPr>
              <w:t>A diagnostic statistic used to assess multicollinearity among regression predictors.</w:t>
            </w:r>
          </w:p>
        </w:tc>
      </w:tr>
      <w:tr w:rsidR="003B6C0A" w:rsidRPr="001E21F4" w14:paraId="5B871637"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2E377E7B" w14:textId="77777777" w:rsidR="006A7C77" w:rsidRPr="001E21F4" w:rsidRDefault="006A7C77" w:rsidP="001A56C0">
            <w:pPr>
              <w:spacing w:after="0" w:line="240" w:lineRule="auto"/>
              <w:jc w:val="left"/>
              <w:rPr>
                <w:rFonts w:ascii="Arial" w:hAnsi="Arial"/>
              </w:rPr>
            </w:pPr>
            <w:r w:rsidRPr="001E21F4">
              <w:rPr>
                <w:rFonts w:ascii="Arial" w:hAnsi="Arial"/>
                <w:sz w:val="20"/>
              </w:rPr>
              <w:t>Cross-sectional design</w:t>
            </w:r>
          </w:p>
        </w:tc>
        <w:tc>
          <w:tcPr>
            <w:tcW w:w="6803" w:type="dxa"/>
            <w:tcBorders>
              <w:top w:val="single" w:sz="4" w:space="0" w:color="A6A6A6"/>
              <w:left w:val="nil"/>
              <w:bottom w:val="single" w:sz="4" w:space="0" w:color="A6A6A6"/>
              <w:right w:val="nil"/>
            </w:tcBorders>
            <w:shd w:val="clear" w:color="auto" w:fill="FFFFFF"/>
            <w:vAlign w:val="center"/>
          </w:tcPr>
          <w:p w14:paraId="21FBFF8A" w14:textId="77777777" w:rsidR="006A7C77" w:rsidRPr="001E21F4" w:rsidRDefault="006A7C77" w:rsidP="001A56C0">
            <w:pPr>
              <w:spacing w:after="0" w:line="240" w:lineRule="auto"/>
              <w:rPr>
                <w:rFonts w:ascii="Arial" w:hAnsi="Arial"/>
              </w:rPr>
            </w:pPr>
            <w:r w:rsidRPr="001E21F4">
              <w:rPr>
                <w:rFonts w:ascii="Arial" w:hAnsi="Arial"/>
                <w:sz w:val="20"/>
              </w:rPr>
              <w:t>A research design in which data are collected from participants at one point or during one limited period.</w:t>
            </w:r>
          </w:p>
        </w:tc>
      </w:tr>
      <w:tr w:rsidR="003B6C0A" w:rsidRPr="001E21F4" w14:paraId="3F0BD24C"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686C27F3" w14:textId="77777777" w:rsidR="006A7C77" w:rsidRPr="001E21F4" w:rsidRDefault="006A7C77" w:rsidP="001A56C0">
            <w:pPr>
              <w:spacing w:after="0" w:line="240" w:lineRule="auto"/>
              <w:jc w:val="left"/>
              <w:rPr>
                <w:rFonts w:ascii="Arial" w:hAnsi="Arial"/>
              </w:rPr>
            </w:pPr>
            <w:r w:rsidRPr="001E21F4">
              <w:rPr>
                <w:rFonts w:ascii="Arial" w:hAnsi="Arial"/>
                <w:sz w:val="20"/>
              </w:rPr>
              <w:t>Non-probability sampling</w:t>
            </w:r>
          </w:p>
        </w:tc>
        <w:tc>
          <w:tcPr>
            <w:tcW w:w="6803" w:type="dxa"/>
            <w:tcBorders>
              <w:top w:val="single" w:sz="4" w:space="0" w:color="A6A6A6"/>
              <w:left w:val="nil"/>
              <w:bottom w:val="single" w:sz="4" w:space="0" w:color="A6A6A6"/>
              <w:right w:val="nil"/>
            </w:tcBorders>
            <w:shd w:val="clear" w:color="auto" w:fill="FFFFFF"/>
            <w:vAlign w:val="center"/>
          </w:tcPr>
          <w:p w14:paraId="18458BAB" w14:textId="77777777" w:rsidR="006A7C77" w:rsidRPr="001E21F4" w:rsidRDefault="006A7C77" w:rsidP="001A56C0">
            <w:pPr>
              <w:spacing w:after="0" w:line="240" w:lineRule="auto"/>
              <w:rPr>
                <w:rFonts w:ascii="Arial" w:hAnsi="Arial"/>
              </w:rPr>
            </w:pPr>
            <w:r w:rsidRPr="001E21F4">
              <w:rPr>
                <w:rFonts w:ascii="Arial" w:hAnsi="Arial"/>
                <w:sz w:val="20"/>
              </w:rPr>
              <w:t>Recruitment in which not every member of the target population has a known probability of selection.</w:t>
            </w:r>
          </w:p>
        </w:tc>
      </w:tr>
      <w:tr w:rsidR="003B6C0A" w:rsidRPr="001E21F4" w14:paraId="00D99FC8" w14:textId="77777777" w:rsidTr="001A56C0">
        <w:trPr>
          <w:cantSplit/>
          <w:trHeight w:val="813"/>
        </w:trPr>
        <w:tc>
          <w:tcPr>
            <w:tcW w:w="2239" w:type="dxa"/>
            <w:tcBorders>
              <w:top w:val="single" w:sz="4" w:space="0" w:color="A6A6A6"/>
              <w:left w:val="nil"/>
              <w:bottom w:val="single" w:sz="4" w:space="0" w:color="A6A6A6"/>
              <w:right w:val="nil"/>
            </w:tcBorders>
            <w:shd w:val="clear" w:color="auto" w:fill="FFFFFF"/>
            <w:vAlign w:val="center"/>
          </w:tcPr>
          <w:p w14:paraId="438F89C5" w14:textId="77777777" w:rsidR="006A7C77" w:rsidRPr="001E21F4" w:rsidRDefault="006A7C77" w:rsidP="001A56C0">
            <w:pPr>
              <w:spacing w:after="0" w:line="240" w:lineRule="auto"/>
              <w:jc w:val="left"/>
              <w:rPr>
                <w:rFonts w:ascii="Arial" w:hAnsi="Arial"/>
              </w:rPr>
            </w:pPr>
            <w:r w:rsidRPr="001E21F4">
              <w:rPr>
                <w:rFonts w:ascii="Arial" w:hAnsi="Arial"/>
                <w:sz w:val="20"/>
              </w:rPr>
              <w:t>Statistical significance</w:t>
            </w:r>
          </w:p>
        </w:tc>
        <w:tc>
          <w:tcPr>
            <w:tcW w:w="6803" w:type="dxa"/>
            <w:tcBorders>
              <w:top w:val="single" w:sz="4" w:space="0" w:color="A6A6A6"/>
              <w:left w:val="nil"/>
              <w:bottom w:val="single" w:sz="4" w:space="0" w:color="A6A6A6"/>
              <w:right w:val="nil"/>
            </w:tcBorders>
            <w:shd w:val="clear" w:color="auto" w:fill="FFFFFF"/>
            <w:vAlign w:val="center"/>
          </w:tcPr>
          <w:p w14:paraId="74A53470" w14:textId="77777777" w:rsidR="006A7C77" w:rsidRPr="001E21F4" w:rsidRDefault="006A7C77" w:rsidP="001A56C0">
            <w:pPr>
              <w:spacing w:after="0" w:line="240" w:lineRule="auto"/>
              <w:rPr>
                <w:rFonts w:ascii="Arial" w:hAnsi="Arial"/>
              </w:rPr>
            </w:pPr>
            <w:r w:rsidRPr="001E21F4">
              <w:rPr>
                <w:rFonts w:ascii="Arial" w:hAnsi="Arial"/>
                <w:sz w:val="20"/>
              </w:rPr>
              <w:t>A decision based on a predefined probability threshold, commonly p &lt; 0.05 in this study.</w:t>
            </w:r>
          </w:p>
        </w:tc>
      </w:tr>
      <w:tr w:rsidR="003B6C0A" w:rsidRPr="001E21F4" w14:paraId="5840F408" w14:textId="77777777" w:rsidTr="001A56C0">
        <w:trPr>
          <w:cantSplit/>
          <w:trHeight w:val="845"/>
        </w:trPr>
        <w:tc>
          <w:tcPr>
            <w:tcW w:w="2239" w:type="dxa"/>
            <w:tcBorders>
              <w:top w:val="single" w:sz="4" w:space="0" w:color="A6A6A6"/>
              <w:left w:val="nil"/>
              <w:bottom w:val="single" w:sz="4" w:space="0" w:color="A6A6A6"/>
              <w:right w:val="nil"/>
            </w:tcBorders>
            <w:shd w:val="clear" w:color="auto" w:fill="FFFFFF"/>
            <w:vAlign w:val="center"/>
          </w:tcPr>
          <w:p w14:paraId="37D36F22" w14:textId="77777777" w:rsidR="006A7C77" w:rsidRPr="001E21F4" w:rsidRDefault="006A7C77" w:rsidP="001A56C0">
            <w:pPr>
              <w:spacing w:after="0" w:line="240" w:lineRule="auto"/>
              <w:jc w:val="left"/>
              <w:rPr>
                <w:rFonts w:ascii="Arial" w:hAnsi="Arial"/>
              </w:rPr>
            </w:pPr>
            <w:r w:rsidRPr="001E21F4">
              <w:rPr>
                <w:rFonts w:ascii="Arial" w:hAnsi="Arial"/>
                <w:sz w:val="20"/>
              </w:rPr>
              <w:t>Effect size</w:t>
            </w:r>
          </w:p>
        </w:tc>
        <w:tc>
          <w:tcPr>
            <w:tcW w:w="6803" w:type="dxa"/>
            <w:tcBorders>
              <w:top w:val="single" w:sz="4" w:space="0" w:color="A6A6A6"/>
              <w:left w:val="nil"/>
              <w:bottom w:val="single" w:sz="4" w:space="0" w:color="A6A6A6"/>
              <w:right w:val="nil"/>
            </w:tcBorders>
            <w:shd w:val="clear" w:color="auto" w:fill="FFFFFF"/>
            <w:vAlign w:val="center"/>
          </w:tcPr>
          <w:p w14:paraId="455B3D06" w14:textId="77777777" w:rsidR="006A7C77" w:rsidRPr="001E21F4" w:rsidRDefault="006A7C77" w:rsidP="001A56C0">
            <w:pPr>
              <w:spacing w:after="0" w:line="240" w:lineRule="auto"/>
              <w:rPr>
                <w:rFonts w:ascii="Arial" w:hAnsi="Arial"/>
              </w:rPr>
            </w:pPr>
            <w:r w:rsidRPr="001E21F4">
              <w:rPr>
                <w:rFonts w:ascii="Arial" w:hAnsi="Arial"/>
                <w:sz w:val="20"/>
              </w:rPr>
              <w:t>A numerical measure of the magnitude of a relationship or difference, distinct from statistical significance.</w:t>
            </w:r>
          </w:p>
        </w:tc>
      </w:tr>
      <w:tr w:rsidR="003B6C0A" w:rsidRPr="001E21F4" w14:paraId="756EBE80" w14:textId="77777777" w:rsidTr="001A56C0">
        <w:trPr>
          <w:cantSplit/>
          <w:trHeight w:val="388"/>
        </w:trPr>
        <w:tc>
          <w:tcPr>
            <w:tcW w:w="2239" w:type="dxa"/>
            <w:tcBorders>
              <w:top w:val="single" w:sz="4" w:space="0" w:color="A6A6A6"/>
              <w:left w:val="nil"/>
              <w:bottom w:val="single" w:sz="4" w:space="0" w:color="A6A6A6"/>
              <w:right w:val="nil"/>
            </w:tcBorders>
            <w:shd w:val="clear" w:color="auto" w:fill="FFFFFF"/>
            <w:vAlign w:val="center"/>
          </w:tcPr>
          <w:p w14:paraId="4EDEC37A" w14:textId="77777777" w:rsidR="006A7C77" w:rsidRPr="001E21F4" w:rsidRDefault="006A7C77" w:rsidP="001A56C0">
            <w:pPr>
              <w:spacing w:after="0" w:line="240" w:lineRule="auto"/>
              <w:jc w:val="left"/>
              <w:rPr>
                <w:rFonts w:ascii="Arial" w:hAnsi="Arial"/>
              </w:rPr>
            </w:pPr>
            <w:r w:rsidRPr="001E21F4">
              <w:rPr>
                <w:rFonts w:ascii="Arial" w:hAnsi="Arial"/>
                <w:sz w:val="20"/>
              </w:rPr>
              <w:t>Cohen’s d</w:t>
            </w:r>
          </w:p>
        </w:tc>
        <w:tc>
          <w:tcPr>
            <w:tcW w:w="6803" w:type="dxa"/>
            <w:tcBorders>
              <w:top w:val="single" w:sz="4" w:space="0" w:color="A6A6A6"/>
              <w:left w:val="nil"/>
              <w:bottom w:val="single" w:sz="4" w:space="0" w:color="A6A6A6"/>
              <w:right w:val="nil"/>
            </w:tcBorders>
            <w:shd w:val="clear" w:color="auto" w:fill="FFFFFF"/>
            <w:vAlign w:val="center"/>
          </w:tcPr>
          <w:p w14:paraId="52FE00BA" w14:textId="77777777" w:rsidR="006A7C77" w:rsidRPr="001E21F4" w:rsidRDefault="006A7C77" w:rsidP="001A56C0">
            <w:pPr>
              <w:spacing w:after="0" w:line="240" w:lineRule="auto"/>
              <w:rPr>
                <w:rFonts w:ascii="Arial" w:hAnsi="Arial"/>
              </w:rPr>
            </w:pPr>
            <w:r w:rsidRPr="001E21F4">
              <w:rPr>
                <w:rFonts w:ascii="Arial" w:hAnsi="Arial"/>
                <w:sz w:val="20"/>
              </w:rPr>
              <w:t xml:space="preserve">A </w:t>
            </w:r>
            <w:proofErr w:type="spellStart"/>
            <w:r w:rsidRPr="001E21F4">
              <w:rPr>
                <w:rFonts w:ascii="Arial" w:hAnsi="Arial"/>
                <w:sz w:val="20"/>
              </w:rPr>
              <w:t>standardised</w:t>
            </w:r>
            <w:proofErr w:type="spellEnd"/>
            <w:r w:rsidRPr="001E21F4">
              <w:rPr>
                <w:rFonts w:ascii="Arial" w:hAnsi="Arial"/>
                <w:sz w:val="20"/>
              </w:rPr>
              <w:t xml:space="preserve"> measure of the difference between two group means.</w:t>
            </w:r>
          </w:p>
        </w:tc>
      </w:tr>
      <w:tr w:rsidR="003B6C0A" w:rsidRPr="001E21F4" w14:paraId="4006F02E" w14:textId="77777777" w:rsidTr="001A56C0">
        <w:trPr>
          <w:cantSplit/>
          <w:trHeight w:val="388"/>
        </w:trPr>
        <w:tc>
          <w:tcPr>
            <w:tcW w:w="2239" w:type="dxa"/>
            <w:tcBorders>
              <w:top w:val="single" w:sz="4" w:space="0" w:color="A6A6A6"/>
              <w:left w:val="nil"/>
              <w:bottom w:val="single" w:sz="4" w:space="0" w:color="A6A6A6"/>
              <w:right w:val="nil"/>
            </w:tcBorders>
            <w:shd w:val="clear" w:color="auto" w:fill="FFFFFF"/>
            <w:vAlign w:val="center"/>
          </w:tcPr>
          <w:p w14:paraId="348F3A06" w14:textId="77777777" w:rsidR="006A7C77" w:rsidRPr="001E21F4" w:rsidRDefault="006A7C77" w:rsidP="001A56C0">
            <w:pPr>
              <w:spacing w:after="0" w:line="240" w:lineRule="auto"/>
              <w:jc w:val="left"/>
              <w:rPr>
                <w:rFonts w:ascii="Arial" w:hAnsi="Arial"/>
              </w:rPr>
            </w:pPr>
            <w:r w:rsidRPr="001E21F4">
              <w:rPr>
                <w:rFonts w:ascii="Arial" w:hAnsi="Arial"/>
                <w:sz w:val="20"/>
              </w:rPr>
              <w:t>Attention check</w:t>
            </w:r>
          </w:p>
        </w:tc>
        <w:tc>
          <w:tcPr>
            <w:tcW w:w="6803" w:type="dxa"/>
            <w:tcBorders>
              <w:top w:val="single" w:sz="4" w:space="0" w:color="A6A6A6"/>
              <w:left w:val="nil"/>
              <w:bottom w:val="single" w:sz="4" w:space="0" w:color="A6A6A6"/>
              <w:right w:val="nil"/>
            </w:tcBorders>
            <w:shd w:val="clear" w:color="auto" w:fill="FFFFFF"/>
            <w:vAlign w:val="center"/>
          </w:tcPr>
          <w:p w14:paraId="75B1C607" w14:textId="77777777" w:rsidR="006A7C77" w:rsidRPr="001E21F4" w:rsidRDefault="006A7C77" w:rsidP="001A56C0">
            <w:pPr>
              <w:spacing w:after="0" w:line="240" w:lineRule="auto"/>
              <w:rPr>
                <w:rFonts w:ascii="Arial" w:hAnsi="Arial"/>
              </w:rPr>
            </w:pPr>
            <w:r w:rsidRPr="001E21F4">
              <w:rPr>
                <w:rFonts w:ascii="Arial" w:hAnsi="Arial"/>
                <w:sz w:val="20"/>
              </w:rPr>
              <w:t>A survey item with an instructed response used to identify inattentive responding.</w:t>
            </w:r>
          </w:p>
        </w:tc>
      </w:tr>
      <w:tr w:rsidR="003B6C0A" w:rsidRPr="001E21F4" w14:paraId="35270086" w14:textId="77777777" w:rsidTr="001A56C0">
        <w:trPr>
          <w:cantSplit/>
          <w:trHeight w:val="845"/>
        </w:trPr>
        <w:tc>
          <w:tcPr>
            <w:tcW w:w="2239" w:type="dxa"/>
            <w:tcBorders>
              <w:top w:val="single" w:sz="4" w:space="0" w:color="A6A6A6"/>
              <w:left w:val="nil"/>
              <w:bottom w:val="single" w:sz="10" w:space="0" w:color="000000"/>
              <w:right w:val="nil"/>
            </w:tcBorders>
            <w:shd w:val="clear" w:color="auto" w:fill="FFFFFF"/>
            <w:vAlign w:val="center"/>
          </w:tcPr>
          <w:p w14:paraId="6538F571" w14:textId="77777777" w:rsidR="006A7C77" w:rsidRPr="001E21F4" w:rsidRDefault="006A7C77" w:rsidP="001A56C0">
            <w:pPr>
              <w:spacing w:after="0" w:line="240" w:lineRule="auto"/>
              <w:jc w:val="left"/>
              <w:rPr>
                <w:rFonts w:ascii="Arial" w:hAnsi="Arial"/>
              </w:rPr>
            </w:pPr>
            <w:r w:rsidRPr="001E21F4">
              <w:rPr>
                <w:rFonts w:ascii="Arial" w:hAnsi="Arial"/>
                <w:sz w:val="20"/>
              </w:rPr>
              <w:t>Straight-lining</w:t>
            </w:r>
          </w:p>
        </w:tc>
        <w:tc>
          <w:tcPr>
            <w:tcW w:w="6803" w:type="dxa"/>
            <w:tcBorders>
              <w:top w:val="single" w:sz="4" w:space="0" w:color="A6A6A6"/>
              <w:left w:val="nil"/>
              <w:bottom w:val="single" w:sz="10" w:space="0" w:color="000000"/>
              <w:right w:val="nil"/>
            </w:tcBorders>
            <w:shd w:val="clear" w:color="auto" w:fill="FFFFFF"/>
            <w:vAlign w:val="center"/>
          </w:tcPr>
          <w:p w14:paraId="552CDCFF" w14:textId="77777777" w:rsidR="006A7C77" w:rsidRPr="001E21F4" w:rsidRDefault="006A7C77" w:rsidP="001A56C0">
            <w:pPr>
              <w:spacing w:after="0" w:line="240" w:lineRule="auto"/>
              <w:rPr>
                <w:rFonts w:ascii="Arial" w:hAnsi="Arial"/>
              </w:rPr>
            </w:pPr>
            <w:r w:rsidRPr="001E21F4">
              <w:rPr>
                <w:rFonts w:ascii="Arial" w:hAnsi="Arial"/>
                <w:sz w:val="20"/>
              </w:rPr>
              <w:t>A response pattern in which the same option is selected repeatedly across many questionnaire items.</w:t>
            </w:r>
          </w:p>
        </w:tc>
      </w:tr>
    </w:tbl>
    <w:p w14:paraId="344BDF02" w14:textId="77777777" w:rsidR="001E0DC5" w:rsidRPr="001E21F4" w:rsidRDefault="001E0DC5" w:rsidP="006A7C77">
      <w:pPr>
        <w:rPr>
          <w:rFonts w:ascii="Arial" w:hAnsi="Arial"/>
        </w:rPr>
      </w:pPr>
      <w:r w:rsidRPr="001E21F4">
        <w:rPr>
          <w:rFonts w:ascii="Arial" w:hAnsi="Arial"/>
          <w:sz w:val="22"/>
        </w:rPr>
        <w:br w:type="page"/>
      </w:r>
    </w:p>
    <w:p w14:paraId="5DB730C2" w14:textId="77777777" w:rsidR="001E0DC5" w:rsidRPr="001E21F4" w:rsidRDefault="008A1A11" w:rsidP="00322B53">
      <w:pPr>
        <w:pStyle w:val="Heading1"/>
        <w:spacing w:line="360" w:lineRule="auto"/>
        <w:rPr>
          <w:rFonts w:ascii="Arial" w:hAnsi="Arial"/>
        </w:rPr>
      </w:pPr>
      <w:bookmarkStart w:id="26" w:name="__RefHeading___Toc3617_1595446594"/>
      <w:bookmarkStart w:id="27" w:name="bm_9_Chapter_1__Introduction"/>
      <w:bookmarkStart w:id="28" w:name="_Toc236853948"/>
      <w:bookmarkStart w:id="29" w:name="_Toc240673964"/>
      <w:bookmarkStart w:id="30" w:name="_Toc241196353"/>
      <w:bookmarkEnd w:id="26"/>
      <w:r w:rsidRPr="001E21F4">
        <w:rPr>
          <w:rFonts w:ascii="Arial" w:hAnsi="Arial"/>
        </w:rPr>
        <w:lastRenderedPageBreak/>
        <w:t>Chapter 1: Introduction</w:t>
      </w:r>
      <w:bookmarkEnd w:id="27"/>
      <w:bookmarkEnd w:id="28"/>
      <w:bookmarkEnd w:id="29"/>
      <w:bookmarkEnd w:id="30"/>
    </w:p>
    <w:p w14:paraId="57D664EE" w14:textId="77777777" w:rsidR="001E0DC5" w:rsidRPr="001E21F4" w:rsidRDefault="008A1A11" w:rsidP="00322B53">
      <w:pPr>
        <w:pStyle w:val="Heading2"/>
        <w:rPr>
          <w:rFonts w:ascii="Arial" w:hAnsi="Arial"/>
        </w:rPr>
      </w:pPr>
      <w:bookmarkStart w:id="31" w:name="__RefHeading___Toc3619_1595446594"/>
      <w:bookmarkStart w:id="32" w:name="bm_10_B_1_1_Background_and_Purpose_of_"/>
      <w:bookmarkStart w:id="33" w:name="_Toc236853949"/>
      <w:bookmarkStart w:id="34" w:name="_Toc240673965"/>
      <w:bookmarkStart w:id="35" w:name="_Toc241196354"/>
      <w:bookmarkEnd w:id="31"/>
      <w:r w:rsidRPr="001E21F4">
        <w:rPr>
          <w:rFonts w:ascii="Arial" w:hAnsi="Arial"/>
        </w:rPr>
        <w:t>1.1 Background and Purpose of the Study</w:t>
      </w:r>
      <w:bookmarkEnd w:id="32"/>
      <w:bookmarkEnd w:id="33"/>
      <w:bookmarkEnd w:id="34"/>
      <w:bookmarkEnd w:id="35"/>
    </w:p>
    <w:p w14:paraId="56EAF239" w14:textId="44957103" w:rsidR="001E0DC5" w:rsidRPr="001E21F4" w:rsidRDefault="008A1A11" w:rsidP="00223B0D">
      <w:pPr>
        <w:rPr>
          <w:rFonts w:ascii="Arial" w:hAnsi="Arial"/>
        </w:rPr>
      </w:pPr>
      <w:r w:rsidRPr="001E21F4">
        <w:rPr>
          <w:rFonts w:ascii="Arial" w:hAnsi="Arial"/>
        </w:rPr>
        <w:t xml:space="preserve">Fashion retail has become increasingly embedded within platform-based media environments where product discovery, entertainment, social interaction and commercial persuasion occur together. </w:t>
      </w:r>
      <w:r w:rsidR="00223B0D" w:rsidRPr="001E21F4">
        <w:rPr>
          <w:rFonts w:ascii="Arial" w:hAnsi="Arial"/>
        </w:rPr>
        <w:t xml:space="preserve">Instagram and </w:t>
      </w:r>
      <w:proofErr w:type="spellStart"/>
      <w:r w:rsidR="00223B0D" w:rsidRPr="001E21F4">
        <w:rPr>
          <w:rFonts w:ascii="Arial" w:hAnsi="Arial"/>
        </w:rPr>
        <w:t>TikTok</w:t>
      </w:r>
      <w:proofErr w:type="spellEnd"/>
      <w:r w:rsidR="00223B0D" w:rsidRPr="001E21F4">
        <w:rPr>
          <w:rFonts w:ascii="Arial" w:hAnsi="Arial"/>
        </w:rPr>
        <w:t xml:space="preserve"> are two platforms that are especially relevant to Generation Z due to their visual nature and the fact that they both employ algorithms to suggest content and creator-driven communication. Younger adults continue to be heavy users of social platforms, but platform use and exposure don't indicate a marketing attention to purchase intention (</w:t>
      </w:r>
      <w:proofErr w:type="spellStart"/>
      <w:r w:rsidR="00223B0D" w:rsidRPr="001E21F4">
        <w:rPr>
          <w:rFonts w:ascii="Arial" w:hAnsi="Arial"/>
        </w:rPr>
        <w:t>Ofcom</w:t>
      </w:r>
      <w:proofErr w:type="spellEnd"/>
      <w:r w:rsidR="00223B0D" w:rsidRPr="001E21F4">
        <w:rPr>
          <w:rFonts w:ascii="Arial" w:hAnsi="Arial"/>
        </w:rPr>
        <w:t xml:space="preserve">, 2025a; </w:t>
      </w:r>
      <w:proofErr w:type="spellStart"/>
      <w:r w:rsidR="00223B0D" w:rsidRPr="001E21F4">
        <w:rPr>
          <w:rFonts w:ascii="Arial" w:hAnsi="Arial"/>
        </w:rPr>
        <w:t>Ofcom</w:t>
      </w:r>
      <w:proofErr w:type="spellEnd"/>
      <w:r w:rsidR="00223B0D" w:rsidRPr="001E21F4">
        <w:rPr>
          <w:rFonts w:ascii="Arial" w:hAnsi="Arial"/>
        </w:rPr>
        <w:t>, 2025b). This distinction is important as the signs of engagement can signal amusement, a habit, or social participation, but not a commercially meaningful evaluation.</w:t>
      </w:r>
    </w:p>
    <w:p w14:paraId="612670E6" w14:textId="77777777" w:rsidR="00223B0D" w:rsidRPr="001E21F4" w:rsidRDefault="00223B0D" w:rsidP="00223B0D">
      <w:pPr>
        <w:rPr>
          <w:rFonts w:ascii="Arial" w:hAnsi="Arial"/>
        </w:rPr>
      </w:pPr>
      <w:r w:rsidRPr="001E21F4">
        <w:rPr>
          <w:rFonts w:ascii="Arial" w:hAnsi="Arial"/>
        </w:rPr>
        <w:t xml:space="preserve">Instagram and </w:t>
      </w:r>
      <w:proofErr w:type="spellStart"/>
      <w:r w:rsidRPr="001E21F4">
        <w:rPr>
          <w:rFonts w:ascii="Arial" w:hAnsi="Arial"/>
        </w:rPr>
        <w:t>TikTok</w:t>
      </w:r>
      <w:proofErr w:type="spellEnd"/>
      <w:r w:rsidRPr="001E21F4">
        <w:rPr>
          <w:rFonts w:ascii="Arial" w:hAnsi="Arial"/>
        </w:rPr>
        <w:t xml:space="preserve"> are not the same platform to be used interchangeably for marketing. Instagram is more about curated photos, Reels and existing followers, while </w:t>
      </w:r>
      <w:proofErr w:type="spellStart"/>
      <w:r w:rsidRPr="001E21F4">
        <w:rPr>
          <w:rFonts w:ascii="Arial" w:hAnsi="Arial"/>
        </w:rPr>
        <w:t>TikTok</w:t>
      </w:r>
      <w:proofErr w:type="spellEnd"/>
      <w:r w:rsidRPr="001E21F4">
        <w:rPr>
          <w:rFonts w:ascii="Arial" w:hAnsi="Arial"/>
        </w:rPr>
        <w:t xml:space="preserve"> is more about short-form video, fast cycle of trends and algorithmic discovery. These differences warrant an analysis that takes into account the sensitivity of its platforms and not simply assume that evidence gathered in one platform can be transferred to the other (</w:t>
      </w:r>
      <w:proofErr w:type="spellStart"/>
      <w:r w:rsidRPr="001E21F4">
        <w:rPr>
          <w:rFonts w:ascii="Arial" w:hAnsi="Arial"/>
        </w:rPr>
        <w:t>Barta</w:t>
      </w:r>
      <w:proofErr w:type="spellEnd"/>
      <w:r w:rsidRPr="001E21F4">
        <w:rPr>
          <w:rFonts w:ascii="Arial" w:hAnsi="Arial"/>
        </w:rPr>
        <w:t xml:space="preserve"> et al., 2023; </w:t>
      </w:r>
      <w:proofErr w:type="spellStart"/>
      <w:r w:rsidRPr="001E21F4">
        <w:rPr>
          <w:rFonts w:ascii="Arial" w:hAnsi="Arial"/>
        </w:rPr>
        <w:t>Alcántara</w:t>
      </w:r>
      <w:proofErr w:type="spellEnd"/>
      <w:r w:rsidRPr="001E21F4">
        <w:rPr>
          <w:rFonts w:ascii="Arial" w:hAnsi="Arial"/>
        </w:rPr>
        <w:t>-Pilar et al., 2024).</w:t>
      </w:r>
    </w:p>
    <w:p w14:paraId="5408A2BF" w14:textId="77777777" w:rsidR="00223B0D" w:rsidRPr="001E21F4" w:rsidRDefault="00223B0D" w:rsidP="00223B0D">
      <w:pPr>
        <w:rPr>
          <w:rFonts w:ascii="Arial" w:hAnsi="Arial"/>
        </w:rPr>
      </w:pPr>
      <w:r w:rsidRPr="001E21F4">
        <w:rPr>
          <w:rFonts w:ascii="Arial" w:hAnsi="Arial"/>
        </w:rPr>
        <w:t xml:space="preserve">ASOS is a relevant case due to its commercial model being based on digital acquisition, product relevance and online customer experience. In its recent corporate reports, it highlights enhanced customer propositions, more effective control over marketing </w:t>
      </w:r>
      <w:proofErr w:type="gramStart"/>
      <w:r w:rsidRPr="001E21F4">
        <w:rPr>
          <w:rFonts w:ascii="Arial" w:hAnsi="Arial"/>
        </w:rPr>
        <w:t>spend</w:t>
      </w:r>
      <w:proofErr w:type="gramEnd"/>
      <w:r w:rsidRPr="001E21F4">
        <w:rPr>
          <w:rFonts w:ascii="Arial" w:hAnsi="Arial"/>
        </w:rPr>
        <w:t>, and a focus on being relevant in key markets such as the United Kingdom (ASOS Plc, 2025; ASOS Plc, 2026). However, the priorities of companies are not the same as what best predicts the intention to purchase in the eyes of consumers. Social media marketing can not only be fun and trendy, but it can also put a dent in the quality, size, delivery, and return of products.</w:t>
      </w:r>
    </w:p>
    <w:p w14:paraId="5A5B0343" w14:textId="236CD7B1" w:rsidR="001E0DC5" w:rsidRPr="001E21F4" w:rsidRDefault="00223B0D" w:rsidP="00223B0D">
      <w:pPr>
        <w:rPr>
          <w:rFonts w:ascii="Arial" w:hAnsi="Arial"/>
        </w:rPr>
      </w:pPr>
      <w:r w:rsidRPr="001E21F4">
        <w:rPr>
          <w:rFonts w:ascii="Arial" w:hAnsi="Arial"/>
        </w:rPr>
        <w:t xml:space="preserve">Previous studies have identified social media marketing activities, influencer credibility and brand trust as antecedents of consumer responses, but the studies are diverse across industries and typically focus on a single predictor (Kim and Ko, 2012; Godey et al., 2016; Lou and Yuan, 2019; Khan, 2022). This leaves doubts </w:t>
      </w:r>
      <w:r w:rsidRPr="001E21F4">
        <w:rPr>
          <w:rFonts w:ascii="Arial" w:hAnsi="Arial"/>
        </w:rPr>
        <w:lastRenderedPageBreak/>
        <w:t>regarding their relative predictive value for ASOS. The rationale of an integrated, platform-sensitive model is therefore laid out in Chapter 1, and a detailed critical discussion of mechanisms, transferability and measurement is developed in Chapter 2</w:t>
      </w:r>
      <w:r w:rsidR="008A1A11" w:rsidRPr="001E21F4">
        <w:rPr>
          <w:rFonts w:ascii="Arial" w:hAnsi="Arial"/>
        </w:rPr>
        <w:t>.</w:t>
      </w:r>
    </w:p>
    <w:p w14:paraId="7098F63B" w14:textId="77777777" w:rsidR="001E0DC5" w:rsidRPr="001E21F4" w:rsidRDefault="008A1A11" w:rsidP="00322B53">
      <w:pPr>
        <w:pStyle w:val="Heading2"/>
        <w:rPr>
          <w:rFonts w:ascii="Arial" w:hAnsi="Arial"/>
        </w:rPr>
      </w:pPr>
      <w:bookmarkStart w:id="36" w:name="__RefHeading___Toc3621_1595446594"/>
      <w:bookmarkStart w:id="37" w:name="bm_11_B_1_2_Research_Problem"/>
      <w:bookmarkStart w:id="38" w:name="_Toc236853950"/>
      <w:bookmarkStart w:id="39" w:name="_Toc240673966"/>
      <w:bookmarkStart w:id="40" w:name="_Toc241196355"/>
      <w:bookmarkEnd w:id="36"/>
      <w:r w:rsidRPr="001E21F4">
        <w:rPr>
          <w:rFonts w:ascii="Arial" w:hAnsi="Arial"/>
        </w:rPr>
        <w:t>1.2 Research Problem</w:t>
      </w:r>
      <w:bookmarkEnd w:id="37"/>
      <w:bookmarkEnd w:id="38"/>
      <w:bookmarkEnd w:id="39"/>
      <w:bookmarkEnd w:id="40"/>
    </w:p>
    <w:p w14:paraId="372B2DEB" w14:textId="10F72826" w:rsidR="001E0DC5" w:rsidRPr="001E21F4" w:rsidRDefault="00223B0D" w:rsidP="00223B0D">
      <w:pPr>
        <w:rPr>
          <w:rFonts w:ascii="Arial" w:hAnsi="Arial"/>
        </w:rPr>
      </w:pPr>
      <w:r w:rsidRPr="001E21F4">
        <w:rPr>
          <w:rFonts w:ascii="Arial" w:hAnsi="Arial"/>
        </w:rPr>
        <w:t xml:space="preserve">The central research question is whether there are distinct consumer perceptions as a result of ASOS exposure via social media that remain distinct from purchase intention. </w:t>
      </w:r>
      <w:r w:rsidR="008A1A11" w:rsidRPr="001E21F4">
        <w:rPr>
          <w:rFonts w:ascii="Arial" w:hAnsi="Arial"/>
        </w:rPr>
        <w:t xml:space="preserve">Existing evidence often examines social media marketing activities, influencer credibility and brand trust in separate models, making their relative predictive contribution unclear when correlated evaluations are considered together (Lou and Yuan, 2019; </w:t>
      </w:r>
      <w:proofErr w:type="spellStart"/>
      <w:r w:rsidR="008A1A11" w:rsidRPr="001E21F4">
        <w:rPr>
          <w:rFonts w:ascii="Arial" w:hAnsi="Arial"/>
        </w:rPr>
        <w:t>Hollebeek</w:t>
      </w:r>
      <w:proofErr w:type="spellEnd"/>
      <w:r w:rsidR="008A1A11" w:rsidRPr="001E21F4">
        <w:rPr>
          <w:rFonts w:ascii="Arial" w:hAnsi="Arial"/>
        </w:rPr>
        <w:t xml:space="preserve"> and </w:t>
      </w:r>
      <w:proofErr w:type="spellStart"/>
      <w:r w:rsidR="008A1A11" w:rsidRPr="001E21F4">
        <w:rPr>
          <w:rFonts w:ascii="Arial" w:hAnsi="Arial"/>
        </w:rPr>
        <w:t>Macky</w:t>
      </w:r>
      <w:proofErr w:type="spellEnd"/>
      <w:r w:rsidR="008A1A11" w:rsidRPr="001E21F4">
        <w:rPr>
          <w:rFonts w:ascii="Arial" w:hAnsi="Arial"/>
        </w:rPr>
        <w:t>, 2019).</w:t>
      </w:r>
    </w:p>
    <w:p w14:paraId="0E8D6D36" w14:textId="77777777" w:rsidR="001E0DC5" w:rsidRPr="001E21F4" w:rsidRDefault="008A1A11" w:rsidP="00322B53">
      <w:pPr>
        <w:rPr>
          <w:rFonts w:ascii="Arial" w:hAnsi="Arial"/>
        </w:rPr>
      </w:pPr>
      <w:r w:rsidRPr="001E21F4">
        <w:rPr>
          <w:rFonts w:ascii="Arial" w:hAnsi="Arial"/>
        </w:rPr>
        <w:t>Contextual transfer is also uncertain. The influential social media marketing activity framework emerged from luxury fashion, whereas ASOS is a multi-brand online retailer shaped by extensive choice, price comparison and service risks (Kim and Ko, 2012; Godey et al., 2016). Relationships observed in luxury and other sectors therefore cannot be assumed to hold with the same strength for UK online fashion consumers (Khan, 2022).</w:t>
      </w:r>
    </w:p>
    <w:p w14:paraId="62A3661D" w14:textId="77777777" w:rsidR="001E0DC5" w:rsidRPr="001E21F4" w:rsidRDefault="008A1A11" w:rsidP="00322B53">
      <w:pPr>
        <w:rPr>
          <w:rFonts w:ascii="Arial" w:hAnsi="Arial"/>
        </w:rPr>
      </w:pPr>
      <w:r w:rsidRPr="001E21F4">
        <w:rPr>
          <w:rFonts w:ascii="Arial" w:hAnsi="Arial"/>
        </w:rPr>
        <w:t>A further issue concerns theoretical ordering. SOR places brand trust at the organism level, but the cross-sectional design cannot establish that trust developed after recent platform exposure. Previous purchasing may have formed trust earlier. Brand trust is therefore retained as a theoretically informed independent predictor, with previous ASOS purchasing and exposure frequency controlled, rather than being tested as a temporal mediator.</w:t>
      </w:r>
    </w:p>
    <w:p w14:paraId="31915AE6" w14:textId="77777777" w:rsidR="001E0DC5" w:rsidRPr="001E21F4" w:rsidRDefault="008A1A11" w:rsidP="00322B53">
      <w:pPr>
        <w:rPr>
          <w:rFonts w:ascii="Arial" w:hAnsi="Arial"/>
        </w:rPr>
      </w:pPr>
      <w:r w:rsidRPr="001E21F4">
        <w:rPr>
          <w:rFonts w:ascii="Arial" w:hAnsi="Arial"/>
        </w:rPr>
        <w:t xml:space="preserve">Accordingly, what remains unknown is whether, among UK Generation Z consumers recently exposed to ASOS on Instagram or </w:t>
      </w:r>
      <w:proofErr w:type="spellStart"/>
      <w:r w:rsidRPr="001E21F4">
        <w:rPr>
          <w:rFonts w:ascii="Arial" w:hAnsi="Arial"/>
        </w:rPr>
        <w:t>TikTok</w:t>
      </w:r>
      <w:proofErr w:type="spellEnd"/>
      <w:r w:rsidRPr="001E21F4">
        <w:rPr>
          <w:rFonts w:ascii="Arial" w:hAnsi="Arial"/>
        </w:rPr>
        <w:t xml:space="preserve">, perceived social media marketing activities, influencer credibility and brand trust each retain a distinct positive association with purchase intention when considered simultaneously and when prior purchasing and exposure frequency are controlled. It is also unknown whether purchase intention differs between Instagram-focused and </w:t>
      </w:r>
      <w:proofErr w:type="spellStart"/>
      <w:r w:rsidRPr="001E21F4">
        <w:rPr>
          <w:rFonts w:ascii="Arial" w:hAnsi="Arial"/>
        </w:rPr>
        <w:t>TikTok</w:t>
      </w:r>
      <w:proofErr w:type="spellEnd"/>
      <w:r w:rsidRPr="001E21F4">
        <w:rPr>
          <w:rFonts w:ascii="Arial" w:hAnsi="Arial"/>
        </w:rPr>
        <w:t>-focused respondents. This study tests those questions without attributing causal effects to the observed associations.</w:t>
      </w:r>
    </w:p>
    <w:p w14:paraId="305906C4" w14:textId="77777777" w:rsidR="001E0DC5" w:rsidRPr="001E21F4" w:rsidRDefault="008A1A11" w:rsidP="00322B53">
      <w:pPr>
        <w:pStyle w:val="Heading2"/>
        <w:rPr>
          <w:rFonts w:ascii="Arial" w:hAnsi="Arial"/>
        </w:rPr>
      </w:pPr>
      <w:bookmarkStart w:id="41" w:name="__RefHeading___Toc3623_1595446594"/>
      <w:bookmarkStart w:id="42" w:name="bm_12_B_1_3_Research_Aim_and_Objective"/>
      <w:bookmarkStart w:id="43" w:name="_Toc236853951"/>
      <w:bookmarkStart w:id="44" w:name="_Toc240673967"/>
      <w:bookmarkStart w:id="45" w:name="_Toc241196356"/>
      <w:bookmarkEnd w:id="41"/>
      <w:r w:rsidRPr="001E21F4">
        <w:rPr>
          <w:rFonts w:ascii="Arial" w:hAnsi="Arial"/>
        </w:rPr>
        <w:lastRenderedPageBreak/>
        <w:t>1.3 Research Aim and Objectives</w:t>
      </w:r>
      <w:bookmarkEnd w:id="42"/>
      <w:bookmarkEnd w:id="43"/>
      <w:bookmarkEnd w:id="44"/>
      <w:bookmarkEnd w:id="45"/>
    </w:p>
    <w:p w14:paraId="6265658B" w14:textId="77777777" w:rsidR="001E0DC5" w:rsidRPr="001E21F4" w:rsidRDefault="008A1A11" w:rsidP="00322B53">
      <w:pPr>
        <w:rPr>
          <w:rFonts w:ascii="Arial" w:hAnsi="Arial"/>
          <w:b/>
          <w:bCs/>
          <w:u w:val="single"/>
        </w:rPr>
      </w:pPr>
      <w:r w:rsidRPr="001E21F4">
        <w:rPr>
          <w:rFonts w:ascii="Arial" w:hAnsi="Arial"/>
          <w:b/>
          <w:bCs/>
          <w:u w:val="single"/>
        </w:rPr>
        <w:t>1.3.1 Research Aim</w:t>
      </w:r>
    </w:p>
    <w:p w14:paraId="66F56541" w14:textId="77777777" w:rsidR="001E0DC5" w:rsidRPr="001E21F4" w:rsidRDefault="008A1A11" w:rsidP="00322B53">
      <w:pPr>
        <w:rPr>
          <w:rFonts w:ascii="Arial" w:hAnsi="Arial"/>
        </w:rPr>
      </w:pPr>
      <w:r w:rsidRPr="001E21F4">
        <w:rPr>
          <w:rFonts w:ascii="Arial" w:hAnsi="Arial"/>
        </w:rPr>
        <w:t xml:space="preserve">The research aims to examine the relationships between perceived Instagram and </w:t>
      </w:r>
      <w:proofErr w:type="spellStart"/>
      <w:r w:rsidRPr="001E21F4">
        <w:rPr>
          <w:rFonts w:ascii="Arial" w:hAnsi="Arial"/>
        </w:rPr>
        <w:t>TikTok</w:t>
      </w:r>
      <w:proofErr w:type="spellEnd"/>
      <w:r w:rsidRPr="001E21F4">
        <w:rPr>
          <w:rFonts w:ascii="Arial" w:hAnsi="Arial"/>
        </w:rPr>
        <w:t xml:space="preserve"> marketing activities, influencer credibility, brand trust and UK Generation Z consumers’ purchase intentions towards ASOS.</w:t>
      </w:r>
    </w:p>
    <w:p w14:paraId="6F3A4DB2" w14:textId="77777777" w:rsidR="001E0DC5" w:rsidRPr="001E21F4" w:rsidRDefault="008A1A11" w:rsidP="00322B53">
      <w:pPr>
        <w:rPr>
          <w:rFonts w:ascii="Arial" w:hAnsi="Arial"/>
          <w:b/>
          <w:bCs/>
          <w:u w:val="single"/>
        </w:rPr>
      </w:pPr>
      <w:r w:rsidRPr="001E21F4">
        <w:rPr>
          <w:rFonts w:ascii="Arial" w:hAnsi="Arial"/>
          <w:b/>
          <w:bCs/>
          <w:u w:val="single"/>
        </w:rPr>
        <w:t>1.3.2 Research Objectives</w:t>
      </w:r>
    </w:p>
    <w:p w14:paraId="2AC392C3" w14:textId="77777777" w:rsidR="001E0DC5" w:rsidRPr="001E21F4" w:rsidRDefault="008A1A11" w:rsidP="00322B53">
      <w:pPr>
        <w:pStyle w:val="ListParagraph"/>
        <w:numPr>
          <w:ilvl w:val="0"/>
          <w:numId w:val="1"/>
        </w:numPr>
        <w:spacing w:after="80"/>
        <w:rPr>
          <w:rFonts w:ascii="Arial" w:hAnsi="Arial"/>
        </w:rPr>
      </w:pPr>
      <w:r w:rsidRPr="001E21F4">
        <w:rPr>
          <w:rFonts w:ascii="Arial" w:hAnsi="Arial"/>
        </w:rPr>
        <w:t xml:space="preserve">To examine UK Generation Z consumers’ perceptions of ASOS marketing activities on Instagram and </w:t>
      </w:r>
      <w:proofErr w:type="spellStart"/>
      <w:r w:rsidRPr="001E21F4">
        <w:rPr>
          <w:rFonts w:ascii="Arial" w:hAnsi="Arial"/>
        </w:rPr>
        <w:t>TikTok</w:t>
      </w:r>
      <w:proofErr w:type="spellEnd"/>
      <w:r w:rsidRPr="001E21F4">
        <w:rPr>
          <w:rFonts w:ascii="Arial" w:hAnsi="Arial"/>
        </w:rPr>
        <w:t>.</w:t>
      </w:r>
    </w:p>
    <w:p w14:paraId="2BE2084D" w14:textId="77777777" w:rsidR="001E0DC5" w:rsidRPr="001E21F4" w:rsidRDefault="008A1A11" w:rsidP="00322B53">
      <w:pPr>
        <w:pStyle w:val="ListParagraph"/>
        <w:numPr>
          <w:ilvl w:val="0"/>
          <w:numId w:val="1"/>
        </w:numPr>
        <w:spacing w:after="80"/>
        <w:rPr>
          <w:rFonts w:ascii="Arial" w:hAnsi="Arial"/>
        </w:rPr>
      </w:pPr>
      <w:r w:rsidRPr="001E21F4">
        <w:rPr>
          <w:rFonts w:ascii="Arial" w:hAnsi="Arial"/>
        </w:rPr>
        <w:t>To evaluate the association between perceived social media marketing activities and purchase intention towards ASOS.</w:t>
      </w:r>
    </w:p>
    <w:p w14:paraId="19653410" w14:textId="77777777" w:rsidR="001E0DC5" w:rsidRPr="001E21F4" w:rsidRDefault="008A1A11" w:rsidP="00322B53">
      <w:pPr>
        <w:pStyle w:val="ListParagraph"/>
        <w:numPr>
          <w:ilvl w:val="0"/>
          <w:numId w:val="1"/>
        </w:numPr>
        <w:spacing w:after="80"/>
        <w:rPr>
          <w:rFonts w:ascii="Arial" w:hAnsi="Arial"/>
        </w:rPr>
      </w:pPr>
      <w:r w:rsidRPr="001E21F4">
        <w:rPr>
          <w:rFonts w:ascii="Arial" w:hAnsi="Arial"/>
        </w:rPr>
        <w:t>To determine the associations of influencer credibility and brand trust with purchase intention towards ASOS.</w:t>
      </w:r>
    </w:p>
    <w:p w14:paraId="5A8B053B" w14:textId="77777777" w:rsidR="001E0DC5" w:rsidRPr="001E21F4" w:rsidRDefault="008A1A11" w:rsidP="00322B53">
      <w:pPr>
        <w:pStyle w:val="ListParagraph"/>
        <w:numPr>
          <w:ilvl w:val="0"/>
          <w:numId w:val="1"/>
        </w:numPr>
        <w:spacing w:after="80"/>
        <w:rPr>
          <w:rFonts w:ascii="Arial" w:hAnsi="Arial"/>
        </w:rPr>
      </w:pPr>
      <w:r w:rsidRPr="001E21F4">
        <w:rPr>
          <w:rFonts w:ascii="Arial" w:hAnsi="Arial"/>
        </w:rPr>
        <w:t xml:space="preserve">To compare purchase intention between Instagram-focused and </w:t>
      </w:r>
      <w:proofErr w:type="spellStart"/>
      <w:r w:rsidRPr="001E21F4">
        <w:rPr>
          <w:rFonts w:ascii="Arial" w:hAnsi="Arial"/>
        </w:rPr>
        <w:t>TikTok</w:t>
      </w:r>
      <w:proofErr w:type="spellEnd"/>
      <w:r w:rsidRPr="001E21F4">
        <w:rPr>
          <w:rFonts w:ascii="Arial" w:hAnsi="Arial"/>
        </w:rPr>
        <w:t>-focused respondents.</w:t>
      </w:r>
    </w:p>
    <w:p w14:paraId="225483D9" w14:textId="77777777" w:rsidR="001E0DC5" w:rsidRPr="001E21F4" w:rsidRDefault="008A1A11" w:rsidP="00322B53">
      <w:pPr>
        <w:pStyle w:val="Heading2"/>
        <w:rPr>
          <w:rFonts w:ascii="Arial" w:hAnsi="Arial"/>
        </w:rPr>
      </w:pPr>
      <w:bookmarkStart w:id="46" w:name="__RefHeading___Toc3625_1595446594"/>
      <w:bookmarkStart w:id="47" w:name="bm_13_B_1_4_Research_Questions"/>
      <w:bookmarkStart w:id="48" w:name="_Toc240673968"/>
      <w:bookmarkStart w:id="49" w:name="_Toc241196357"/>
      <w:bookmarkEnd w:id="46"/>
      <w:r w:rsidRPr="001E21F4">
        <w:rPr>
          <w:rFonts w:ascii="Arial" w:hAnsi="Arial"/>
        </w:rPr>
        <w:t>1.4 Research Questions</w:t>
      </w:r>
      <w:bookmarkEnd w:id="47"/>
      <w:bookmarkEnd w:id="48"/>
      <w:bookmarkEnd w:id="49"/>
    </w:p>
    <w:p w14:paraId="1F52E663" w14:textId="77777777" w:rsidR="001E0DC5" w:rsidRPr="001E21F4" w:rsidRDefault="008A1A11" w:rsidP="00322B53">
      <w:pPr>
        <w:pStyle w:val="ListParagraph"/>
        <w:numPr>
          <w:ilvl w:val="0"/>
          <w:numId w:val="2"/>
        </w:numPr>
        <w:spacing w:after="80"/>
        <w:rPr>
          <w:rFonts w:ascii="Arial" w:hAnsi="Arial"/>
        </w:rPr>
      </w:pPr>
      <w:r w:rsidRPr="001E21F4">
        <w:rPr>
          <w:rFonts w:ascii="Arial" w:hAnsi="Arial"/>
        </w:rPr>
        <w:t xml:space="preserve">How do UK Generation Z consumers perceive ASOS marketing activities on Instagram and </w:t>
      </w:r>
      <w:proofErr w:type="spellStart"/>
      <w:r w:rsidRPr="001E21F4">
        <w:rPr>
          <w:rFonts w:ascii="Arial" w:hAnsi="Arial"/>
        </w:rPr>
        <w:t>TikTok</w:t>
      </w:r>
      <w:proofErr w:type="spellEnd"/>
      <w:r w:rsidRPr="001E21F4">
        <w:rPr>
          <w:rFonts w:ascii="Arial" w:hAnsi="Arial"/>
        </w:rPr>
        <w:t>?</w:t>
      </w:r>
    </w:p>
    <w:p w14:paraId="4A5D338A" w14:textId="77777777" w:rsidR="001E0DC5" w:rsidRPr="001E21F4" w:rsidRDefault="008A1A11" w:rsidP="00322B53">
      <w:pPr>
        <w:pStyle w:val="ListParagraph"/>
        <w:numPr>
          <w:ilvl w:val="0"/>
          <w:numId w:val="2"/>
        </w:numPr>
        <w:spacing w:after="80"/>
        <w:rPr>
          <w:rFonts w:ascii="Arial" w:hAnsi="Arial"/>
        </w:rPr>
      </w:pPr>
      <w:r w:rsidRPr="001E21F4">
        <w:rPr>
          <w:rFonts w:ascii="Arial" w:hAnsi="Arial"/>
        </w:rPr>
        <w:t>To what extent are perceived social media marketing activities associated with purchase intention towards ASOS?</w:t>
      </w:r>
    </w:p>
    <w:p w14:paraId="748F0B39" w14:textId="77777777" w:rsidR="001E0DC5" w:rsidRPr="001E21F4" w:rsidRDefault="008A1A11" w:rsidP="00322B53">
      <w:pPr>
        <w:pStyle w:val="ListParagraph"/>
        <w:numPr>
          <w:ilvl w:val="0"/>
          <w:numId w:val="2"/>
        </w:numPr>
        <w:spacing w:after="80"/>
        <w:rPr>
          <w:rFonts w:ascii="Arial" w:hAnsi="Arial"/>
        </w:rPr>
      </w:pPr>
      <w:r w:rsidRPr="001E21F4">
        <w:rPr>
          <w:rFonts w:ascii="Arial" w:hAnsi="Arial"/>
        </w:rPr>
        <w:t>To what extent are influencer credibility and brand trust associated with purchase intention towards ASOS?</w:t>
      </w:r>
    </w:p>
    <w:p w14:paraId="2EAE7E99" w14:textId="77777777" w:rsidR="001E0DC5" w:rsidRPr="001E21F4" w:rsidRDefault="008A1A11" w:rsidP="00322B53">
      <w:pPr>
        <w:pStyle w:val="ListParagraph"/>
        <w:numPr>
          <w:ilvl w:val="0"/>
          <w:numId w:val="2"/>
        </w:numPr>
        <w:spacing w:after="80"/>
        <w:rPr>
          <w:rFonts w:ascii="Arial" w:hAnsi="Arial"/>
        </w:rPr>
      </w:pPr>
      <w:r w:rsidRPr="001E21F4">
        <w:rPr>
          <w:rFonts w:ascii="Arial" w:hAnsi="Arial"/>
        </w:rPr>
        <w:t xml:space="preserve">Is purchase intention towards ASOS significantly different between Instagram-focused and </w:t>
      </w:r>
      <w:proofErr w:type="spellStart"/>
      <w:r w:rsidRPr="001E21F4">
        <w:rPr>
          <w:rFonts w:ascii="Arial" w:hAnsi="Arial"/>
        </w:rPr>
        <w:t>TikTok</w:t>
      </w:r>
      <w:proofErr w:type="spellEnd"/>
      <w:r w:rsidRPr="001E21F4">
        <w:rPr>
          <w:rFonts w:ascii="Arial" w:hAnsi="Arial"/>
        </w:rPr>
        <w:t>-focused respondents?</w:t>
      </w:r>
    </w:p>
    <w:p w14:paraId="773B74D7" w14:textId="77777777" w:rsidR="001E0DC5" w:rsidRPr="001E21F4" w:rsidRDefault="008A1A11" w:rsidP="00322B53">
      <w:pPr>
        <w:pStyle w:val="Heading2"/>
        <w:rPr>
          <w:rFonts w:ascii="Arial" w:hAnsi="Arial"/>
        </w:rPr>
      </w:pPr>
      <w:bookmarkStart w:id="50" w:name="__RefHeading___Toc3627_1595446594"/>
      <w:bookmarkStart w:id="51" w:name="bm_14_B_1_5_Research_Hypotheses"/>
      <w:bookmarkStart w:id="52" w:name="_Toc240673969"/>
      <w:bookmarkStart w:id="53" w:name="_Toc241196358"/>
      <w:bookmarkEnd w:id="50"/>
      <w:r w:rsidRPr="001E21F4">
        <w:rPr>
          <w:rFonts w:ascii="Arial" w:hAnsi="Arial"/>
        </w:rPr>
        <w:t>1.5 Research Hypotheses</w:t>
      </w:r>
      <w:bookmarkEnd w:id="51"/>
      <w:bookmarkEnd w:id="52"/>
      <w:bookmarkEnd w:id="53"/>
    </w:p>
    <w:p w14:paraId="3EFE6453" w14:textId="77777777" w:rsidR="001E0DC5" w:rsidRPr="001E21F4" w:rsidRDefault="008A1A11" w:rsidP="00322B53">
      <w:pPr>
        <w:rPr>
          <w:rFonts w:ascii="Arial" w:hAnsi="Arial"/>
        </w:rPr>
      </w:pPr>
      <w:r w:rsidRPr="001E21F4">
        <w:rPr>
          <w:rFonts w:ascii="Arial" w:hAnsi="Arial"/>
          <w:b/>
        </w:rPr>
        <w:t xml:space="preserve">H1: </w:t>
      </w:r>
      <w:r w:rsidRPr="001E21F4">
        <w:rPr>
          <w:rFonts w:ascii="Arial" w:hAnsi="Arial"/>
        </w:rPr>
        <w:t>Perceived social media marketing activities are significantly and positively associated with UK Generation Z consumers’ purchase intentions towards ASOS.</w:t>
      </w:r>
    </w:p>
    <w:p w14:paraId="405BA6AF" w14:textId="77777777" w:rsidR="001E0DC5" w:rsidRPr="001E21F4" w:rsidRDefault="008A1A11" w:rsidP="00322B53">
      <w:pPr>
        <w:rPr>
          <w:rFonts w:ascii="Arial" w:hAnsi="Arial"/>
        </w:rPr>
      </w:pPr>
      <w:r w:rsidRPr="001E21F4">
        <w:rPr>
          <w:rFonts w:ascii="Arial" w:hAnsi="Arial"/>
          <w:b/>
        </w:rPr>
        <w:t xml:space="preserve">H2: </w:t>
      </w:r>
      <w:r w:rsidRPr="001E21F4">
        <w:rPr>
          <w:rFonts w:ascii="Arial" w:hAnsi="Arial"/>
        </w:rPr>
        <w:t>Perceived influencer credibility is significantly and positively associated with UK Generation Z consumers’ purchase intentions towards ASOS.</w:t>
      </w:r>
    </w:p>
    <w:p w14:paraId="17165BF2" w14:textId="77777777" w:rsidR="001E0DC5" w:rsidRPr="001E21F4" w:rsidRDefault="008A1A11" w:rsidP="00322B53">
      <w:pPr>
        <w:rPr>
          <w:rFonts w:ascii="Arial" w:hAnsi="Arial"/>
        </w:rPr>
      </w:pPr>
      <w:r w:rsidRPr="001E21F4">
        <w:rPr>
          <w:rFonts w:ascii="Arial" w:hAnsi="Arial"/>
          <w:b/>
        </w:rPr>
        <w:t xml:space="preserve">H3: </w:t>
      </w:r>
      <w:r w:rsidRPr="001E21F4">
        <w:rPr>
          <w:rFonts w:ascii="Arial" w:hAnsi="Arial"/>
        </w:rPr>
        <w:t>Brand trust is significantly and positively associated with UK Generation Z consumers’ purchase intentions towards ASOS.</w:t>
      </w:r>
    </w:p>
    <w:p w14:paraId="4FD21A9F" w14:textId="77777777" w:rsidR="001E0DC5" w:rsidRPr="001E21F4" w:rsidRDefault="008A1A11" w:rsidP="00322B53">
      <w:pPr>
        <w:rPr>
          <w:rFonts w:ascii="Arial" w:hAnsi="Arial"/>
        </w:rPr>
      </w:pPr>
      <w:r w:rsidRPr="001E21F4">
        <w:rPr>
          <w:rFonts w:ascii="Arial" w:hAnsi="Arial"/>
          <w:b/>
        </w:rPr>
        <w:lastRenderedPageBreak/>
        <w:t xml:space="preserve">H4: </w:t>
      </w:r>
      <w:r w:rsidRPr="001E21F4">
        <w:rPr>
          <w:rFonts w:ascii="Arial" w:hAnsi="Arial"/>
        </w:rPr>
        <w:t xml:space="preserve">Purchase intention towards ASOS differs significantly between UK Generation Z consumers whose main exposure occurs on Instagram and those whose main exposure occurs on </w:t>
      </w:r>
      <w:proofErr w:type="spellStart"/>
      <w:r w:rsidRPr="001E21F4">
        <w:rPr>
          <w:rFonts w:ascii="Arial" w:hAnsi="Arial"/>
        </w:rPr>
        <w:t>TikTok</w:t>
      </w:r>
      <w:proofErr w:type="spellEnd"/>
      <w:r w:rsidRPr="001E21F4">
        <w:rPr>
          <w:rFonts w:ascii="Arial" w:hAnsi="Arial"/>
        </w:rPr>
        <w:t>.</w:t>
      </w:r>
    </w:p>
    <w:p w14:paraId="4A541915" w14:textId="77777777" w:rsidR="001E0DC5" w:rsidRPr="001E21F4" w:rsidRDefault="008A1A11" w:rsidP="00322B53">
      <w:pPr>
        <w:pStyle w:val="Heading2"/>
        <w:rPr>
          <w:rFonts w:ascii="Arial" w:hAnsi="Arial"/>
        </w:rPr>
      </w:pPr>
      <w:bookmarkStart w:id="54" w:name="__RefHeading___Toc3629_1595446594"/>
      <w:bookmarkStart w:id="55" w:name="bm_15_B_1_6_Theoretical_Framework"/>
      <w:bookmarkStart w:id="56" w:name="_Toc236853952"/>
      <w:bookmarkStart w:id="57" w:name="_Toc240673970"/>
      <w:bookmarkStart w:id="58" w:name="_Toc241196359"/>
      <w:bookmarkEnd w:id="54"/>
      <w:r w:rsidRPr="001E21F4">
        <w:rPr>
          <w:rFonts w:ascii="Arial" w:hAnsi="Arial"/>
        </w:rPr>
        <w:t>1.6 Theoretical Framework</w:t>
      </w:r>
      <w:bookmarkEnd w:id="55"/>
      <w:bookmarkEnd w:id="56"/>
      <w:bookmarkEnd w:id="57"/>
      <w:bookmarkEnd w:id="58"/>
    </w:p>
    <w:p w14:paraId="175313DF" w14:textId="77777777" w:rsidR="001E0DC5" w:rsidRPr="001E21F4" w:rsidRDefault="008A1A11" w:rsidP="00322B53">
      <w:pPr>
        <w:rPr>
          <w:rFonts w:ascii="Arial" w:hAnsi="Arial"/>
        </w:rPr>
      </w:pPr>
      <w:r w:rsidRPr="001E21F4">
        <w:rPr>
          <w:rFonts w:ascii="Arial" w:hAnsi="Arial"/>
        </w:rPr>
        <w:t xml:space="preserve">The study uses the Stimulus-Organism-Response framework as its principal </w:t>
      </w:r>
      <w:proofErr w:type="spellStart"/>
      <w:r w:rsidRPr="001E21F4">
        <w:rPr>
          <w:rFonts w:ascii="Arial" w:hAnsi="Arial"/>
        </w:rPr>
        <w:t>organising</w:t>
      </w:r>
      <w:proofErr w:type="spellEnd"/>
      <w:r w:rsidRPr="001E21F4">
        <w:rPr>
          <w:rFonts w:ascii="Arial" w:hAnsi="Arial"/>
        </w:rPr>
        <w:t xml:space="preserve"> framework, supported by Source Credibility Theory and relationship marketing theory. SOR proposes that environmental stimuli are related to internal evaluations and </w:t>
      </w:r>
      <w:proofErr w:type="spellStart"/>
      <w:r w:rsidRPr="001E21F4">
        <w:rPr>
          <w:rFonts w:ascii="Arial" w:hAnsi="Arial"/>
        </w:rPr>
        <w:t>behavioural</w:t>
      </w:r>
      <w:proofErr w:type="spellEnd"/>
      <w:r w:rsidRPr="001E21F4">
        <w:rPr>
          <w:rFonts w:ascii="Arial" w:hAnsi="Arial"/>
        </w:rPr>
        <w:t xml:space="preserve"> responses (Mehrabian and Russell, 1974). In this study, perceived entertainment, interaction, trendiness and </w:t>
      </w:r>
      <w:proofErr w:type="spellStart"/>
      <w:r w:rsidRPr="001E21F4">
        <w:rPr>
          <w:rFonts w:ascii="Arial" w:hAnsi="Arial"/>
        </w:rPr>
        <w:t>personalisation</w:t>
      </w:r>
      <w:proofErr w:type="spellEnd"/>
      <w:r w:rsidRPr="001E21F4">
        <w:rPr>
          <w:rFonts w:ascii="Arial" w:hAnsi="Arial"/>
        </w:rPr>
        <w:t xml:space="preserve"> represent content-related stimuli, while influencer credibility represents a source-related stimulus. Brand trust is conceptually located at the organism level because it is an internal evaluation of ASOS, and purchase intention represents the response. This theoretical ordering provides a coherent map of the constructs, but it is not treated as a temporal mediation model because all variables are measured cross-sectionally.</w:t>
      </w:r>
    </w:p>
    <w:p w14:paraId="2BD1DDC7" w14:textId="77777777" w:rsidR="00C20F32" w:rsidRPr="001E21F4" w:rsidRDefault="00C20F32" w:rsidP="00C20F32">
      <w:pPr>
        <w:rPr>
          <w:rFonts w:ascii="Arial" w:hAnsi="Arial"/>
        </w:rPr>
      </w:pPr>
      <w:r w:rsidRPr="001E21F4">
        <w:rPr>
          <w:rFonts w:ascii="Arial" w:hAnsi="Arial"/>
        </w:rPr>
        <w:t xml:space="preserve">Source Credibility Theory explains why the influencer factor of the stimulus could be relevant. Ohanian (1990) defines the essential characteristics of celebrity endorsers as trustworthiness, expertise and attractiveness, and in recent studies, the authenticity, message value and relational processes of creators also play a part in evaluations (Lou and Yuan, 2019; </w:t>
      </w:r>
      <w:proofErr w:type="spellStart"/>
      <w:r w:rsidRPr="001E21F4">
        <w:rPr>
          <w:rFonts w:ascii="Arial" w:hAnsi="Arial"/>
        </w:rPr>
        <w:t>Sokolova</w:t>
      </w:r>
      <w:proofErr w:type="spellEnd"/>
      <w:r w:rsidRPr="001E21F4">
        <w:rPr>
          <w:rFonts w:ascii="Arial" w:hAnsi="Arial"/>
        </w:rPr>
        <w:t xml:space="preserve"> and </w:t>
      </w:r>
      <w:proofErr w:type="spellStart"/>
      <w:r w:rsidRPr="001E21F4">
        <w:rPr>
          <w:rFonts w:ascii="Arial" w:hAnsi="Arial"/>
        </w:rPr>
        <w:t>Kefi</w:t>
      </w:r>
      <w:proofErr w:type="spellEnd"/>
      <w:r w:rsidRPr="001E21F4">
        <w:rPr>
          <w:rFonts w:ascii="Arial" w:hAnsi="Arial"/>
        </w:rPr>
        <w:t xml:space="preserve">, 2020). For this </w:t>
      </w:r>
      <w:proofErr w:type="gramStart"/>
      <w:r w:rsidRPr="001E21F4">
        <w:rPr>
          <w:rFonts w:ascii="Arial" w:hAnsi="Arial"/>
        </w:rPr>
        <w:t>reason</w:t>
      </w:r>
      <w:proofErr w:type="gramEnd"/>
      <w:r w:rsidRPr="001E21F4">
        <w:rPr>
          <w:rFonts w:ascii="Arial" w:hAnsi="Arial"/>
        </w:rPr>
        <w:t xml:space="preserve"> the study does not replicate the original source credibility scale, but instead applies a theory of source evaluation, called Source Credibility Theory. This suggests that the theory of relationship marketing, which has been described to demonstrate the importance of the trust in brand, not just in a creator, for sustaining ongoing exchange and confidence in purchase, can help explain this (Morgan and Hunt, 1994; Chaudhuri and Holbrook, 2001).</w:t>
      </w:r>
    </w:p>
    <w:p w14:paraId="2780E7F8" w14:textId="400D83B5" w:rsidR="001E0DC5" w:rsidRPr="001E21F4" w:rsidRDefault="00C20F32" w:rsidP="00C20F32">
      <w:pPr>
        <w:rPr>
          <w:rFonts w:ascii="Arial" w:hAnsi="Arial"/>
        </w:rPr>
      </w:pPr>
      <w:r w:rsidRPr="001E21F4">
        <w:rPr>
          <w:rFonts w:ascii="Arial" w:hAnsi="Arial"/>
        </w:rPr>
        <w:t xml:space="preserve">When combined, SOR provides the </w:t>
      </w:r>
      <w:proofErr w:type="spellStart"/>
      <w:r w:rsidRPr="001E21F4">
        <w:rPr>
          <w:rFonts w:ascii="Arial" w:hAnsi="Arial"/>
        </w:rPr>
        <w:t>organising</w:t>
      </w:r>
      <w:proofErr w:type="spellEnd"/>
      <w:r w:rsidRPr="001E21F4">
        <w:rPr>
          <w:rFonts w:ascii="Arial" w:hAnsi="Arial"/>
        </w:rPr>
        <w:t xml:space="preserve"> architecture while Source Credibility and Relationship Marketing theory explains the evaluation of the source and the trust in the brand. These theoretical roles are expanded in Section 2.7, and then transformed into the empirical model in Section 2.9</w:t>
      </w:r>
      <w:r w:rsidR="008A1A11" w:rsidRPr="001E21F4">
        <w:rPr>
          <w:rFonts w:ascii="Arial" w:hAnsi="Arial"/>
        </w:rPr>
        <w:t>.</w:t>
      </w:r>
    </w:p>
    <w:p w14:paraId="174FE053" w14:textId="77777777" w:rsidR="001E0DC5" w:rsidRPr="001E21F4" w:rsidRDefault="008A1A11" w:rsidP="00322B53">
      <w:pPr>
        <w:pStyle w:val="Heading2"/>
        <w:rPr>
          <w:rFonts w:ascii="Arial" w:hAnsi="Arial"/>
        </w:rPr>
      </w:pPr>
      <w:bookmarkStart w:id="59" w:name="__RefHeading___Toc3631_1595446594"/>
      <w:bookmarkStart w:id="60" w:name="bm_16_B_1_7_Significance_and_Contribut"/>
      <w:bookmarkStart w:id="61" w:name="_Toc236853953"/>
      <w:bookmarkStart w:id="62" w:name="_Toc240673971"/>
      <w:bookmarkStart w:id="63" w:name="_Toc241196360"/>
      <w:bookmarkEnd w:id="59"/>
      <w:r w:rsidRPr="001E21F4">
        <w:rPr>
          <w:rFonts w:ascii="Arial" w:hAnsi="Arial"/>
        </w:rPr>
        <w:lastRenderedPageBreak/>
        <w:t>1.7 Significance and Contribution of the Study</w:t>
      </w:r>
      <w:bookmarkEnd w:id="60"/>
      <w:bookmarkEnd w:id="61"/>
      <w:bookmarkEnd w:id="62"/>
      <w:bookmarkEnd w:id="63"/>
    </w:p>
    <w:p w14:paraId="6E5D91B6" w14:textId="77777777" w:rsidR="001E0DC5" w:rsidRPr="001E21F4" w:rsidRDefault="008A1A11" w:rsidP="00322B53">
      <w:pPr>
        <w:rPr>
          <w:rFonts w:ascii="Arial" w:hAnsi="Arial"/>
        </w:rPr>
      </w:pPr>
      <w:r w:rsidRPr="001E21F4">
        <w:rPr>
          <w:rFonts w:ascii="Arial" w:hAnsi="Arial"/>
        </w:rPr>
        <w:t xml:space="preserve">The theoretical contribution is a more disciplined integration of content-, source- and brand-level explanations within one predictive model. Rather than treating SOR, Source Credibility Theory and relationship marketing theory as competing accounts, the study assigns each a defined role and tests whether the corresponding constructs retain distinct associations with purchase intention. The contextual and empirical contribution is narrower: the study tests these relationships for ASOS among UK Generation Z consumers and compares Instagram-focused with </w:t>
      </w:r>
      <w:proofErr w:type="spellStart"/>
      <w:r w:rsidRPr="001E21F4">
        <w:rPr>
          <w:rFonts w:ascii="Arial" w:hAnsi="Arial"/>
        </w:rPr>
        <w:t>TikTok</w:t>
      </w:r>
      <w:proofErr w:type="spellEnd"/>
      <w:r w:rsidRPr="001E21F4">
        <w:rPr>
          <w:rFonts w:ascii="Arial" w:hAnsi="Arial"/>
        </w:rPr>
        <w:t xml:space="preserve">-focused respondents, a setting not directly represented by much of the luxury- and single-platform evidence reviewed. Managerially, the findings may help distinguish attention-generating content features from source credibility and retailer trust. These contributions remain predictive and context-specific rather than causal or universally </w:t>
      </w:r>
      <w:proofErr w:type="spellStart"/>
      <w:r w:rsidRPr="001E21F4">
        <w:rPr>
          <w:rFonts w:ascii="Arial" w:hAnsi="Arial"/>
        </w:rPr>
        <w:t>generalisable</w:t>
      </w:r>
      <w:proofErr w:type="spellEnd"/>
      <w:r w:rsidRPr="001E21F4">
        <w:rPr>
          <w:rFonts w:ascii="Arial" w:hAnsi="Arial"/>
        </w:rPr>
        <w:t>.</w:t>
      </w:r>
    </w:p>
    <w:p w14:paraId="16ABF0DA" w14:textId="77777777" w:rsidR="001E0DC5" w:rsidRPr="001E21F4" w:rsidRDefault="008A1A11" w:rsidP="00322B53">
      <w:pPr>
        <w:pStyle w:val="Heading2"/>
        <w:rPr>
          <w:rFonts w:ascii="Arial" w:hAnsi="Arial"/>
        </w:rPr>
      </w:pPr>
      <w:bookmarkStart w:id="64" w:name="__RefHeading___Toc3633_1595446594"/>
      <w:bookmarkStart w:id="65" w:name="bm_17_B_1_8_Scope_and_Delimitations"/>
      <w:bookmarkStart w:id="66" w:name="_Toc236853954"/>
      <w:bookmarkStart w:id="67" w:name="_Toc240673972"/>
      <w:bookmarkStart w:id="68" w:name="_Toc241196361"/>
      <w:bookmarkEnd w:id="64"/>
      <w:r w:rsidRPr="001E21F4">
        <w:rPr>
          <w:rFonts w:ascii="Arial" w:hAnsi="Arial"/>
        </w:rPr>
        <w:t>1.8 Scope and Delimitations</w:t>
      </w:r>
      <w:bookmarkEnd w:id="65"/>
      <w:bookmarkEnd w:id="66"/>
      <w:bookmarkEnd w:id="67"/>
      <w:bookmarkEnd w:id="68"/>
    </w:p>
    <w:p w14:paraId="5D4386E1" w14:textId="77777777" w:rsidR="001E0DC5" w:rsidRPr="001E21F4" w:rsidRDefault="008A1A11" w:rsidP="00322B53">
      <w:pPr>
        <w:rPr>
          <w:rFonts w:ascii="Arial" w:hAnsi="Arial"/>
        </w:rPr>
      </w:pPr>
      <w:r w:rsidRPr="001E21F4">
        <w:rPr>
          <w:rFonts w:ascii="Arial" w:hAnsi="Arial"/>
        </w:rPr>
        <w:t xml:space="preserve">The study is limited to UK residents aged 18 to 27 who encountered ASOS content on Instagram or </w:t>
      </w:r>
      <w:proofErr w:type="spellStart"/>
      <w:r w:rsidRPr="001E21F4">
        <w:rPr>
          <w:rFonts w:ascii="Arial" w:hAnsi="Arial"/>
        </w:rPr>
        <w:t>TikTok</w:t>
      </w:r>
      <w:proofErr w:type="spellEnd"/>
      <w:r w:rsidRPr="001E21F4">
        <w:rPr>
          <w:rFonts w:ascii="Arial" w:hAnsi="Arial"/>
        </w:rPr>
        <w:t xml:space="preserve"> during the previous three months. It examines self-reported perceptions and purchase intention, not verified purchasing </w:t>
      </w:r>
      <w:proofErr w:type="spellStart"/>
      <w:r w:rsidRPr="001E21F4">
        <w:rPr>
          <w:rFonts w:ascii="Arial" w:hAnsi="Arial"/>
        </w:rPr>
        <w:t>behaviour</w:t>
      </w:r>
      <w:proofErr w:type="spellEnd"/>
      <w:r w:rsidRPr="001E21F4">
        <w:rPr>
          <w:rFonts w:ascii="Arial" w:hAnsi="Arial"/>
        </w:rPr>
        <w:t xml:space="preserve"> or campaign-level sales. Each respondent evaluates one focal platform. The cross-sectional, non-probability design restricts causal and population-level </w:t>
      </w:r>
      <w:proofErr w:type="spellStart"/>
      <w:r w:rsidRPr="001E21F4">
        <w:rPr>
          <w:rFonts w:ascii="Arial" w:hAnsi="Arial"/>
        </w:rPr>
        <w:t>generalisation</w:t>
      </w:r>
      <w:proofErr w:type="spellEnd"/>
      <w:r w:rsidRPr="001E21F4">
        <w:rPr>
          <w:rFonts w:ascii="Arial" w:hAnsi="Arial"/>
        </w:rPr>
        <w:t>.</w:t>
      </w:r>
    </w:p>
    <w:p w14:paraId="029A3B9C" w14:textId="77777777" w:rsidR="001E0DC5" w:rsidRPr="001E21F4" w:rsidRDefault="008A1A11" w:rsidP="00322B53">
      <w:pPr>
        <w:pStyle w:val="Heading2"/>
        <w:rPr>
          <w:rFonts w:ascii="Arial" w:hAnsi="Arial"/>
        </w:rPr>
      </w:pPr>
      <w:bookmarkStart w:id="69" w:name="__RefHeading___Toc3635_1595446594"/>
      <w:bookmarkStart w:id="70" w:name="bm_18_B_1_9_Dissertation_Structure"/>
      <w:bookmarkStart w:id="71" w:name="_Toc240673973"/>
      <w:bookmarkStart w:id="72" w:name="_Toc241196362"/>
      <w:bookmarkEnd w:id="69"/>
      <w:r w:rsidRPr="001E21F4">
        <w:rPr>
          <w:rFonts w:ascii="Arial" w:hAnsi="Arial"/>
        </w:rPr>
        <w:t>1.9 Dissertation Structure</w:t>
      </w:r>
      <w:bookmarkEnd w:id="70"/>
      <w:bookmarkEnd w:id="71"/>
      <w:bookmarkEnd w:id="72"/>
    </w:p>
    <w:p w14:paraId="71ED894A" w14:textId="77777777" w:rsidR="001E0DC5" w:rsidRPr="001E21F4" w:rsidRDefault="008A1A11" w:rsidP="00322B53">
      <w:pPr>
        <w:rPr>
          <w:rFonts w:ascii="Arial" w:hAnsi="Arial"/>
        </w:rPr>
      </w:pPr>
      <w:r w:rsidRPr="001E21F4">
        <w:rPr>
          <w:rFonts w:ascii="Arial" w:hAnsi="Arial"/>
        </w:rPr>
        <w:t>Chapter Two reviews and critiques literature concerning social media marketing activities, influencer credibility, brand trust and purchase intention. Chapter Three explains the research philosophy, survey design, sampling, measurement, ethics and statistical procedures. Chapter Four presents the empirical results. Chapter Five discusses the findings against theory and previous evidence. Chapter Six concludes the dissertation, identifies implications and limitations, and proposes future research.</w:t>
      </w:r>
    </w:p>
    <w:p w14:paraId="40B8CFE0" w14:textId="77777777" w:rsidR="001E0DC5" w:rsidRPr="001E21F4" w:rsidRDefault="008A1A11" w:rsidP="00322B53">
      <w:pPr>
        <w:spacing w:after="0"/>
        <w:jc w:val="left"/>
        <w:rPr>
          <w:rFonts w:ascii="Arial" w:hAnsi="Arial"/>
        </w:rPr>
      </w:pPr>
      <w:r w:rsidRPr="001E21F4">
        <w:rPr>
          <w:rFonts w:ascii="Arial" w:hAnsi="Arial"/>
        </w:rPr>
        <w:br w:type="page"/>
      </w:r>
    </w:p>
    <w:p w14:paraId="0D0B95D3" w14:textId="77777777" w:rsidR="001E0DC5" w:rsidRPr="001E21F4" w:rsidRDefault="008A1A11" w:rsidP="00322B53">
      <w:pPr>
        <w:pStyle w:val="Heading1"/>
        <w:spacing w:line="360" w:lineRule="auto"/>
        <w:rPr>
          <w:rFonts w:ascii="Arial" w:hAnsi="Arial"/>
        </w:rPr>
      </w:pPr>
      <w:bookmarkStart w:id="73" w:name="__RefHeading___Toc3637_1595446594"/>
      <w:bookmarkStart w:id="74" w:name="bm_19_Chapter_2__Literature_Review"/>
      <w:bookmarkStart w:id="75" w:name="_Toc236853955"/>
      <w:bookmarkStart w:id="76" w:name="_Toc240673974"/>
      <w:bookmarkStart w:id="77" w:name="_Toc241196363"/>
      <w:bookmarkEnd w:id="73"/>
      <w:r w:rsidRPr="001E21F4">
        <w:rPr>
          <w:rFonts w:ascii="Arial" w:hAnsi="Arial"/>
        </w:rPr>
        <w:lastRenderedPageBreak/>
        <w:t>Chapter 2: Literature Review</w:t>
      </w:r>
      <w:bookmarkEnd w:id="74"/>
      <w:bookmarkEnd w:id="75"/>
      <w:bookmarkEnd w:id="76"/>
      <w:bookmarkEnd w:id="77"/>
    </w:p>
    <w:p w14:paraId="107F8424" w14:textId="77777777" w:rsidR="001E0DC5" w:rsidRPr="001E21F4" w:rsidRDefault="008A1A11" w:rsidP="00322B53">
      <w:pPr>
        <w:pStyle w:val="Heading2"/>
        <w:rPr>
          <w:rFonts w:ascii="Arial" w:hAnsi="Arial"/>
        </w:rPr>
      </w:pPr>
      <w:bookmarkStart w:id="78" w:name="__RefHeading___Toc3639_1595446594"/>
      <w:bookmarkStart w:id="79" w:name="bm_20_B_2_1_Introduction"/>
      <w:bookmarkStart w:id="80" w:name="_Toc240673975"/>
      <w:bookmarkStart w:id="81" w:name="_Toc241196364"/>
      <w:bookmarkEnd w:id="78"/>
      <w:bookmarkEnd w:id="79"/>
      <w:r w:rsidRPr="001E21F4">
        <w:rPr>
          <w:rFonts w:ascii="Arial" w:hAnsi="Arial"/>
        </w:rPr>
        <w:t>2.1 Introduction</w:t>
      </w:r>
      <w:bookmarkStart w:id="82" w:name="_Toc236853956"/>
      <w:bookmarkEnd w:id="80"/>
      <w:bookmarkEnd w:id="81"/>
      <w:bookmarkEnd w:id="82"/>
    </w:p>
    <w:p w14:paraId="06FD0D4F" w14:textId="3D949CB2" w:rsidR="001E0DC5" w:rsidRPr="001E21F4" w:rsidRDefault="008A1A11" w:rsidP="00C20F32">
      <w:pPr>
        <w:rPr>
          <w:rFonts w:ascii="Arial" w:hAnsi="Arial"/>
        </w:rPr>
      </w:pPr>
      <w:r w:rsidRPr="001E21F4">
        <w:rPr>
          <w:rFonts w:ascii="Arial" w:hAnsi="Arial"/>
        </w:rPr>
        <w:t xml:space="preserve">This chapter critically evaluates research explaining how social media marketing activities, influencer credibility and brand trust may shape purchase intention. </w:t>
      </w:r>
      <w:r w:rsidR="00C20F32" w:rsidRPr="001E21F4">
        <w:rPr>
          <w:rFonts w:ascii="Arial" w:hAnsi="Arial"/>
        </w:rPr>
        <w:t xml:space="preserve">It first explores whether entertaining interactive and current and </w:t>
      </w:r>
      <w:proofErr w:type="spellStart"/>
      <w:r w:rsidR="00C20F32" w:rsidRPr="001E21F4">
        <w:rPr>
          <w:rFonts w:ascii="Arial" w:hAnsi="Arial"/>
        </w:rPr>
        <w:t>personalised</w:t>
      </w:r>
      <w:proofErr w:type="spellEnd"/>
      <w:r w:rsidR="00C20F32" w:rsidRPr="001E21F4">
        <w:rPr>
          <w:rFonts w:ascii="Arial" w:hAnsi="Arial"/>
        </w:rPr>
        <w:t xml:space="preserve"> content generates commercially meaningful responses. It then assesses the credibility of influencers, the trust for the brand and the persuasion of the platforms, before setting up the theoretical and conceptual bases of the study. While the review is based on UK Generation Z consumers and ASOS, it is not intended to extrapolate findings from luxury brands, other countries or platforms without qualification. This is important because the relationships may at first appear to be positive, but there are differences in construct definition, sampling, platform design and model specification</w:t>
      </w:r>
      <w:r w:rsidRPr="001E21F4">
        <w:rPr>
          <w:rFonts w:ascii="Arial" w:hAnsi="Arial"/>
        </w:rPr>
        <w:t>.</w:t>
      </w:r>
    </w:p>
    <w:p w14:paraId="177A6147" w14:textId="77777777" w:rsidR="001E0DC5" w:rsidRPr="001E21F4" w:rsidRDefault="008A1A11" w:rsidP="00322B53">
      <w:pPr>
        <w:pStyle w:val="Heading2"/>
        <w:rPr>
          <w:rFonts w:ascii="Arial" w:hAnsi="Arial"/>
        </w:rPr>
      </w:pPr>
      <w:bookmarkStart w:id="83" w:name="bm_21_B_2_2_Perceived_Social_Media_Mar"/>
      <w:bookmarkStart w:id="84" w:name="Bookmark"/>
      <w:bookmarkStart w:id="85" w:name="_Toc236853957"/>
      <w:bookmarkStart w:id="86" w:name="_Toc240673976"/>
      <w:bookmarkStart w:id="87" w:name="_Toc241196365"/>
      <w:bookmarkEnd w:id="83"/>
      <w:r w:rsidRPr="001E21F4">
        <w:rPr>
          <w:rFonts w:ascii="Arial" w:hAnsi="Arial"/>
        </w:rPr>
        <w:t>2.2 Perceived Social Media Marketing Activities</w:t>
      </w:r>
      <w:bookmarkEnd w:id="84"/>
      <w:bookmarkEnd w:id="85"/>
      <w:bookmarkEnd w:id="86"/>
      <w:bookmarkEnd w:id="87"/>
    </w:p>
    <w:p w14:paraId="4CF28C67" w14:textId="77777777" w:rsidR="001E0DC5" w:rsidRPr="001E21F4" w:rsidRDefault="008A1A11" w:rsidP="00322B53">
      <w:pPr>
        <w:rPr>
          <w:rFonts w:ascii="Arial" w:hAnsi="Arial"/>
        </w:rPr>
      </w:pPr>
      <w:r w:rsidRPr="001E21F4">
        <w:rPr>
          <w:rFonts w:ascii="Arial" w:hAnsi="Arial"/>
        </w:rPr>
        <w:t xml:space="preserve">Social media marketing activities are commonly represented through entertainment, interaction, trendiness and </w:t>
      </w:r>
      <w:proofErr w:type="spellStart"/>
      <w:r w:rsidRPr="001E21F4">
        <w:rPr>
          <w:rFonts w:ascii="Arial" w:hAnsi="Arial"/>
        </w:rPr>
        <w:t>personalisation</w:t>
      </w:r>
      <w:proofErr w:type="spellEnd"/>
      <w:r w:rsidRPr="001E21F4">
        <w:rPr>
          <w:rFonts w:ascii="Arial" w:hAnsi="Arial"/>
        </w:rPr>
        <w:t xml:space="preserve">. Kim and Ko (2012) developed an influential </w:t>
      </w:r>
      <w:proofErr w:type="spellStart"/>
      <w:r w:rsidRPr="001E21F4">
        <w:rPr>
          <w:rFonts w:ascii="Arial" w:hAnsi="Arial"/>
        </w:rPr>
        <w:t>operationalisation</w:t>
      </w:r>
      <w:proofErr w:type="spellEnd"/>
      <w:r w:rsidRPr="001E21F4">
        <w:rPr>
          <w:rFonts w:ascii="Arial" w:hAnsi="Arial"/>
        </w:rPr>
        <w:t xml:space="preserve"> in luxury fashion, while Godey et al. (2016) extended related dimensions across luxury brands and national settings. Their prestige-oriented contexts limit direct transfer to ASOS. Nevertheless, the four dimensions have a specific rationale for this study: entertainment reflects attention within visual and short-form feeds; interaction captures participatory platform use; trendiness fits fashion’s rapid style cycles; and </w:t>
      </w:r>
      <w:proofErr w:type="spellStart"/>
      <w:r w:rsidRPr="001E21F4">
        <w:rPr>
          <w:rFonts w:ascii="Arial" w:hAnsi="Arial"/>
        </w:rPr>
        <w:t>personalisation</w:t>
      </w:r>
      <w:proofErr w:type="spellEnd"/>
      <w:r w:rsidRPr="001E21F4">
        <w:rPr>
          <w:rFonts w:ascii="Arial" w:hAnsi="Arial"/>
        </w:rPr>
        <w:t xml:space="preserve"> reflects algorithmic recommendation within a broad online assortment. They therefore describe plausible ASOS experiences for Generation Z while leaving their combined relationship with purchase intention as an empirical question.</w:t>
      </w:r>
    </w:p>
    <w:p w14:paraId="10011A52" w14:textId="5718A566" w:rsidR="001E0DC5" w:rsidRPr="001E21F4" w:rsidRDefault="008A1A11" w:rsidP="00C20F32">
      <w:pPr>
        <w:rPr>
          <w:rFonts w:ascii="Arial" w:hAnsi="Arial"/>
        </w:rPr>
      </w:pPr>
      <w:r w:rsidRPr="001E21F4">
        <w:rPr>
          <w:rFonts w:ascii="Arial" w:hAnsi="Arial"/>
        </w:rPr>
        <w:t xml:space="preserve">Entertainment is often positioned as the entry point to attention. Enjoyable content can reduce avoidance and increase time spent with branded messages, while </w:t>
      </w:r>
      <w:proofErr w:type="spellStart"/>
      <w:r w:rsidRPr="001E21F4">
        <w:rPr>
          <w:rFonts w:ascii="Arial" w:hAnsi="Arial"/>
        </w:rPr>
        <w:t>TikTok</w:t>
      </w:r>
      <w:proofErr w:type="spellEnd"/>
      <w:r w:rsidRPr="001E21F4">
        <w:rPr>
          <w:rFonts w:ascii="Arial" w:hAnsi="Arial"/>
        </w:rPr>
        <w:t xml:space="preserve"> research links </w:t>
      </w:r>
      <w:proofErr w:type="spellStart"/>
      <w:r w:rsidRPr="001E21F4">
        <w:rPr>
          <w:rFonts w:ascii="Arial" w:hAnsi="Arial"/>
        </w:rPr>
        <w:t>humour</w:t>
      </w:r>
      <w:proofErr w:type="spellEnd"/>
      <w:r w:rsidRPr="001E21F4">
        <w:rPr>
          <w:rFonts w:ascii="Arial" w:hAnsi="Arial"/>
        </w:rPr>
        <w:t>, hedonic experience and platform-specific content evaluations with purchase-related responses (</w:t>
      </w:r>
      <w:proofErr w:type="spellStart"/>
      <w:r w:rsidRPr="001E21F4">
        <w:rPr>
          <w:rFonts w:ascii="Arial" w:hAnsi="Arial"/>
        </w:rPr>
        <w:t>Barta</w:t>
      </w:r>
      <w:proofErr w:type="spellEnd"/>
      <w:r w:rsidRPr="001E21F4">
        <w:rPr>
          <w:rFonts w:ascii="Arial" w:hAnsi="Arial"/>
        </w:rPr>
        <w:t xml:space="preserve"> et al., 2023; Zhang, Zhang and </w:t>
      </w:r>
      <w:proofErr w:type="spellStart"/>
      <w:r w:rsidRPr="001E21F4">
        <w:rPr>
          <w:rFonts w:ascii="Arial" w:hAnsi="Arial"/>
        </w:rPr>
        <w:t>Daim</w:t>
      </w:r>
      <w:proofErr w:type="spellEnd"/>
      <w:r w:rsidRPr="001E21F4">
        <w:rPr>
          <w:rFonts w:ascii="Arial" w:hAnsi="Arial"/>
        </w:rPr>
        <w:t xml:space="preserve">, 2023; Jamil et al., 2024). </w:t>
      </w:r>
      <w:r w:rsidR="00C20F32" w:rsidRPr="001E21F4">
        <w:rPr>
          <w:rFonts w:ascii="Arial" w:hAnsi="Arial"/>
        </w:rPr>
        <w:t xml:space="preserve">But attention is not equal to purchase intention. Memorable content can be remembered for its creator, rather than the product featured in it, or for the trend or song itself. This is especially crucial on </w:t>
      </w:r>
      <w:proofErr w:type="spellStart"/>
      <w:r w:rsidR="00C20F32" w:rsidRPr="001E21F4">
        <w:rPr>
          <w:rFonts w:ascii="Arial" w:hAnsi="Arial"/>
        </w:rPr>
        <w:t>TikTok</w:t>
      </w:r>
      <w:proofErr w:type="spellEnd"/>
      <w:r w:rsidR="00C20F32" w:rsidRPr="001E21F4">
        <w:rPr>
          <w:rFonts w:ascii="Arial" w:hAnsi="Arial"/>
        </w:rPr>
        <w:t xml:space="preserve">, </w:t>
      </w:r>
      <w:r w:rsidR="00C20F32" w:rsidRPr="001E21F4">
        <w:rPr>
          <w:rFonts w:ascii="Arial" w:hAnsi="Arial"/>
        </w:rPr>
        <w:lastRenderedPageBreak/>
        <w:t>where the speed at which information moves encourages immediate participation. The positive entertainment score might therefore not necessarily reflect that ASOS is more believable or desirable. High engagement has been touted in the literature as an indicator of effectiveness, but engagement is a behavior that may be important but is not necessarily relevant to products or evaluated.</w:t>
      </w:r>
    </w:p>
    <w:p w14:paraId="58896FD2" w14:textId="77777777" w:rsidR="00C20F32" w:rsidRPr="001E21F4" w:rsidRDefault="00C20F32" w:rsidP="00C20F32">
      <w:pPr>
        <w:rPr>
          <w:rFonts w:ascii="Arial" w:hAnsi="Arial"/>
        </w:rPr>
      </w:pPr>
      <w:r w:rsidRPr="001E21F4">
        <w:rPr>
          <w:rFonts w:ascii="Arial" w:hAnsi="Arial"/>
        </w:rPr>
        <w:t>Interaction offers a similarly ambiguous mechanism. Brand pages can enable comments, sharing and participation, and contribution and social connection are partial motives for using social media (</w:t>
      </w:r>
      <w:proofErr w:type="spellStart"/>
      <w:r w:rsidRPr="001E21F4">
        <w:rPr>
          <w:rFonts w:ascii="Arial" w:hAnsi="Arial"/>
        </w:rPr>
        <w:t>Muntinga</w:t>
      </w:r>
      <w:proofErr w:type="spellEnd"/>
      <w:r w:rsidRPr="001E21F4">
        <w:rPr>
          <w:rFonts w:ascii="Arial" w:hAnsi="Arial"/>
        </w:rPr>
        <w:t>, Moorman and Smit, 2011). Influencer content and engagement strategies also fuel follower engagement, and although followers engage with content, this does not necessarily mean that they also feel more persuaded (</w:t>
      </w:r>
      <w:proofErr w:type="spellStart"/>
      <w:r w:rsidRPr="001E21F4">
        <w:rPr>
          <w:rFonts w:ascii="Arial" w:hAnsi="Arial"/>
        </w:rPr>
        <w:t>Tafesse</w:t>
      </w:r>
      <w:proofErr w:type="spellEnd"/>
      <w:r w:rsidRPr="001E21F4">
        <w:rPr>
          <w:rFonts w:ascii="Arial" w:hAnsi="Arial"/>
        </w:rPr>
        <w:t xml:space="preserve"> and Wood, 2021). There are cases where communication opportunities and the actual responsiveness of the brand are confused in interaction measurement. This confusion is important because the low-effort comments (likes, emoji) are not as good indicators of quality of relationship as are the more responsive comments in dialogue. According to Chen and Lin (2019), social media marketing activities can work through identification, perceived value and satisfaction, suggesting that interaction is not likely to directly affect the purchase intention. Whether participation is meaningful with regard to assessment or simply "activity" is the key to its effect. For ASOS, therefore, interaction must be understood as content characteristics that are perceived rather than being evidence of relational engagement.</w:t>
      </w:r>
    </w:p>
    <w:p w14:paraId="715223A8" w14:textId="2C1A917B" w:rsidR="001E0DC5" w:rsidRPr="001E21F4" w:rsidRDefault="00C20F32" w:rsidP="00C20F32">
      <w:pPr>
        <w:rPr>
          <w:rFonts w:ascii="Arial" w:hAnsi="Arial"/>
        </w:rPr>
      </w:pPr>
      <w:r w:rsidRPr="001E21F4">
        <w:rPr>
          <w:rFonts w:ascii="Arial" w:hAnsi="Arial"/>
        </w:rPr>
        <w:t xml:space="preserve">Trendiness is also intuitive to the fashion retail business, as consumers need up-to-date fashion and cultural cues. However, there are mixed results when it comes to trendiness. High novelty can boost discovery and decrease product attention and compels to compare against other retailers. Instagram and </w:t>
      </w:r>
      <w:proofErr w:type="spellStart"/>
      <w:r w:rsidRPr="001E21F4">
        <w:rPr>
          <w:rFonts w:ascii="Arial" w:hAnsi="Arial"/>
        </w:rPr>
        <w:t>TikTok</w:t>
      </w:r>
      <w:proofErr w:type="spellEnd"/>
      <w:r w:rsidRPr="001E21F4">
        <w:rPr>
          <w:rFonts w:ascii="Arial" w:hAnsi="Arial"/>
        </w:rPr>
        <w:t xml:space="preserve"> allow the same—it's quicker to be copied, and so are the current products. Content form and creator choice can influence followers' reactions, which in turn can affect their differentiation from retailers, but it is not certain that such choices can achieve the latter (Martínez-López et al., 2020). Trendiness can then be used to achieve a “felt need” level of relevance, but it is not necessarily enough for differentiation. Yadav and Rahman (2018) associate social media marketing activities with loyalty in e-commerce, but loyalty is an accumulation of behavior and cannot directly explain that </w:t>
      </w:r>
      <w:proofErr w:type="spellStart"/>
      <w:r w:rsidRPr="001E21F4">
        <w:rPr>
          <w:rFonts w:ascii="Arial" w:hAnsi="Arial"/>
        </w:rPr>
        <w:t>currentness</w:t>
      </w:r>
      <w:proofErr w:type="spellEnd"/>
      <w:r w:rsidRPr="001E21F4">
        <w:rPr>
          <w:rFonts w:ascii="Arial" w:hAnsi="Arial"/>
        </w:rPr>
        <w:t xml:space="preserve"> predict any </w:t>
      </w:r>
      <w:proofErr w:type="gramStart"/>
      <w:r w:rsidRPr="001E21F4">
        <w:rPr>
          <w:rFonts w:ascii="Arial" w:hAnsi="Arial"/>
        </w:rPr>
        <w:t>near term</w:t>
      </w:r>
      <w:proofErr w:type="gramEnd"/>
      <w:r w:rsidRPr="001E21F4">
        <w:rPr>
          <w:rFonts w:ascii="Arial" w:hAnsi="Arial"/>
        </w:rPr>
        <w:t xml:space="preserve"> purchase intention. Trendiness is probably more about </w:t>
      </w:r>
      <w:r w:rsidRPr="001E21F4">
        <w:rPr>
          <w:rFonts w:ascii="Arial" w:hAnsi="Arial"/>
        </w:rPr>
        <w:lastRenderedPageBreak/>
        <w:t>maintaining the ASOS in the consumers consideration set, rather than being the reason the ASOS is chosen</w:t>
      </w:r>
      <w:r w:rsidR="008A1A11" w:rsidRPr="001E21F4">
        <w:rPr>
          <w:rFonts w:ascii="Arial" w:hAnsi="Arial"/>
        </w:rPr>
        <w:t>.</w:t>
      </w:r>
    </w:p>
    <w:p w14:paraId="56C52A9F" w14:textId="77777777" w:rsidR="00C20F32" w:rsidRPr="001E21F4" w:rsidRDefault="00C20F32" w:rsidP="00322B53">
      <w:pPr>
        <w:rPr>
          <w:rStyle w:val="cursor-pointer"/>
          <w:rFonts w:ascii="Arial" w:hAnsi="Arial"/>
          <w:sz w:val="23"/>
          <w:szCs w:val="23"/>
        </w:rPr>
      </w:pPr>
      <w:proofErr w:type="spellStart"/>
      <w:r w:rsidRPr="001E21F4">
        <w:rPr>
          <w:rStyle w:val="cursor-pointer"/>
          <w:rFonts w:ascii="Arial" w:hAnsi="Arial"/>
          <w:sz w:val="23"/>
          <w:szCs w:val="23"/>
        </w:rPr>
        <w:t>Personalisation</w:t>
      </w:r>
      <w:proofErr w:type="spellEnd"/>
      <w:r w:rsidRPr="001E21F4">
        <w:rPr>
          <w:rStyle w:val="cursor-pointer"/>
          <w:rFonts w:ascii="Arial" w:hAnsi="Arial"/>
          <w:sz w:val="23"/>
          <w:szCs w:val="23"/>
        </w:rPr>
        <w:t xml:space="preserve"> could be the most effective way to achieve relevance as algorithmic feeds and recommendation systems can match content to individual interests.</w:t>
      </w:r>
      <w:r w:rsidRPr="001E21F4">
        <w:rPr>
          <w:rFonts w:ascii="Arial" w:hAnsi="Arial"/>
          <w:sz w:val="23"/>
          <w:szCs w:val="23"/>
        </w:rPr>
        <w:t xml:space="preserve"> </w:t>
      </w:r>
      <w:r w:rsidRPr="001E21F4">
        <w:rPr>
          <w:rStyle w:val="cursor-pointer"/>
          <w:rFonts w:ascii="Arial" w:hAnsi="Arial"/>
          <w:sz w:val="23"/>
          <w:szCs w:val="23"/>
        </w:rPr>
        <w:t xml:space="preserve">But there is at least a double process of perceived </w:t>
      </w:r>
      <w:proofErr w:type="spellStart"/>
      <w:r w:rsidRPr="001E21F4">
        <w:rPr>
          <w:rStyle w:val="cursor-pointer"/>
          <w:rFonts w:ascii="Arial" w:hAnsi="Arial"/>
          <w:sz w:val="23"/>
          <w:szCs w:val="23"/>
        </w:rPr>
        <w:t>personalisation</w:t>
      </w:r>
      <w:proofErr w:type="spellEnd"/>
      <w:r w:rsidRPr="001E21F4">
        <w:rPr>
          <w:rStyle w:val="cursor-pointer"/>
          <w:rFonts w:ascii="Arial" w:hAnsi="Arial"/>
          <w:sz w:val="23"/>
          <w:szCs w:val="23"/>
        </w:rPr>
        <w:t>: platform targeting and brand level tailoring.</w:t>
      </w:r>
      <w:r w:rsidRPr="001E21F4">
        <w:rPr>
          <w:rFonts w:ascii="Arial" w:hAnsi="Arial"/>
          <w:sz w:val="23"/>
          <w:szCs w:val="23"/>
        </w:rPr>
        <w:t xml:space="preserve"> </w:t>
      </w:r>
      <w:r w:rsidRPr="001E21F4">
        <w:rPr>
          <w:rStyle w:val="cursor-pointer"/>
          <w:rFonts w:ascii="Arial" w:hAnsi="Arial"/>
          <w:sz w:val="23"/>
          <w:szCs w:val="23"/>
        </w:rPr>
        <w:t xml:space="preserve">When the platform algorithm selects content, the respondents can still see a link to the ASOS's relevant </w:t>
      </w:r>
      <w:proofErr w:type="spellStart"/>
      <w:r w:rsidRPr="001E21F4">
        <w:rPr>
          <w:rStyle w:val="cursor-pointer"/>
          <w:rFonts w:ascii="Arial" w:hAnsi="Arial"/>
          <w:sz w:val="23"/>
          <w:szCs w:val="23"/>
        </w:rPr>
        <w:t>TikTok</w:t>
      </w:r>
      <w:proofErr w:type="spellEnd"/>
      <w:r w:rsidRPr="001E21F4">
        <w:rPr>
          <w:rStyle w:val="cursor-pointer"/>
          <w:rFonts w:ascii="Arial" w:hAnsi="Arial"/>
          <w:sz w:val="23"/>
          <w:szCs w:val="23"/>
        </w:rPr>
        <w:t xml:space="preserve"> or Instagram feed.</w:t>
      </w:r>
      <w:r w:rsidRPr="001E21F4">
        <w:rPr>
          <w:rFonts w:ascii="Arial" w:hAnsi="Arial"/>
          <w:sz w:val="23"/>
          <w:szCs w:val="23"/>
        </w:rPr>
        <w:t xml:space="preserve"> </w:t>
      </w:r>
      <w:r w:rsidRPr="001E21F4">
        <w:rPr>
          <w:rStyle w:val="cursor-pointer"/>
          <w:rFonts w:ascii="Arial" w:hAnsi="Arial"/>
          <w:sz w:val="23"/>
          <w:szCs w:val="23"/>
        </w:rPr>
        <w:t xml:space="preserve">Another example of </w:t>
      </w:r>
      <w:proofErr w:type="spellStart"/>
      <w:r w:rsidRPr="001E21F4">
        <w:rPr>
          <w:rStyle w:val="cursor-pointer"/>
          <w:rFonts w:ascii="Arial" w:hAnsi="Arial"/>
          <w:sz w:val="23"/>
          <w:szCs w:val="23"/>
        </w:rPr>
        <w:t>personalisation</w:t>
      </w:r>
      <w:proofErr w:type="spellEnd"/>
      <w:r w:rsidRPr="001E21F4">
        <w:rPr>
          <w:rStyle w:val="cursor-pointer"/>
          <w:rFonts w:ascii="Arial" w:hAnsi="Arial"/>
          <w:sz w:val="23"/>
          <w:szCs w:val="23"/>
        </w:rPr>
        <w:t xml:space="preserve"> that can cause discomfort is when targeting becomes intrusive.</w:t>
      </w:r>
      <w:r w:rsidRPr="001E21F4">
        <w:rPr>
          <w:rFonts w:ascii="Arial" w:hAnsi="Arial"/>
          <w:sz w:val="23"/>
          <w:szCs w:val="23"/>
        </w:rPr>
        <w:t xml:space="preserve"> </w:t>
      </w:r>
      <w:r w:rsidRPr="001E21F4">
        <w:rPr>
          <w:rStyle w:val="cursor-pointer"/>
          <w:rFonts w:ascii="Arial" w:hAnsi="Arial"/>
          <w:sz w:val="23"/>
          <w:szCs w:val="23"/>
        </w:rPr>
        <w:t xml:space="preserve">These attribution issues make the effectiveness of </w:t>
      </w:r>
      <w:proofErr w:type="spellStart"/>
      <w:r w:rsidRPr="001E21F4">
        <w:rPr>
          <w:rStyle w:val="cursor-pointer"/>
          <w:rFonts w:ascii="Arial" w:hAnsi="Arial"/>
          <w:sz w:val="23"/>
          <w:szCs w:val="23"/>
        </w:rPr>
        <w:t>personalisation</w:t>
      </w:r>
      <w:proofErr w:type="spellEnd"/>
      <w:r w:rsidRPr="001E21F4">
        <w:rPr>
          <w:rStyle w:val="cursor-pointer"/>
          <w:rFonts w:ascii="Arial" w:hAnsi="Arial"/>
          <w:sz w:val="23"/>
          <w:szCs w:val="23"/>
        </w:rPr>
        <w:t xml:space="preserve"> ratings dubious, even </w:t>
      </w:r>
      <w:proofErr w:type="gramStart"/>
      <w:r w:rsidRPr="001E21F4">
        <w:rPr>
          <w:rStyle w:val="cursor-pointer"/>
          <w:rFonts w:ascii="Arial" w:hAnsi="Arial"/>
          <w:sz w:val="23"/>
          <w:szCs w:val="23"/>
        </w:rPr>
        <w:t>if</w:t>
      </w:r>
      <w:proofErr w:type="gramEnd"/>
      <w:r w:rsidRPr="001E21F4">
        <w:rPr>
          <w:rStyle w:val="cursor-pointer"/>
          <w:rFonts w:ascii="Arial" w:hAnsi="Arial"/>
          <w:sz w:val="23"/>
          <w:szCs w:val="23"/>
        </w:rPr>
        <w:t xml:space="preserve"> they are positive.</w:t>
      </w:r>
      <w:r w:rsidRPr="001E21F4">
        <w:rPr>
          <w:rFonts w:ascii="Arial" w:hAnsi="Arial"/>
          <w:sz w:val="23"/>
          <w:szCs w:val="23"/>
        </w:rPr>
        <w:t xml:space="preserve"> </w:t>
      </w:r>
      <w:r w:rsidRPr="001E21F4">
        <w:rPr>
          <w:rStyle w:val="cursor-pointer"/>
          <w:rFonts w:ascii="Arial" w:hAnsi="Arial"/>
          <w:sz w:val="23"/>
          <w:szCs w:val="23"/>
        </w:rPr>
        <w:t xml:space="preserve">The findings of Khan (2022) indicate that social media marketing activities impact under contingent conditions and those of McClure and </w:t>
      </w:r>
      <w:proofErr w:type="spellStart"/>
      <w:r w:rsidRPr="001E21F4">
        <w:rPr>
          <w:rStyle w:val="cursor-pointer"/>
          <w:rFonts w:ascii="Arial" w:hAnsi="Arial"/>
          <w:sz w:val="23"/>
          <w:szCs w:val="23"/>
        </w:rPr>
        <w:t>Seock</w:t>
      </w:r>
      <w:proofErr w:type="spellEnd"/>
      <w:r w:rsidRPr="001E21F4">
        <w:rPr>
          <w:rStyle w:val="cursor-pointer"/>
          <w:rFonts w:ascii="Arial" w:hAnsi="Arial"/>
          <w:sz w:val="23"/>
          <w:szCs w:val="23"/>
        </w:rPr>
        <w:t xml:space="preserve"> (2020) indicate that involvement alters the relationship between perceptions of a brand page and purchase intention.</w:t>
      </w:r>
      <w:r w:rsidRPr="001E21F4">
        <w:rPr>
          <w:rFonts w:ascii="Arial" w:hAnsi="Arial"/>
          <w:sz w:val="23"/>
          <w:szCs w:val="23"/>
        </w:rPr>
        <w:t xml:space="preserve"> </w:t>
      </w:r>
      <w:r w:rsidRPr="001E21F4">
        <w:rPr>
          <w:rStyle w:val="cursor-pointer"/>
          <w:rFonts w:ascii="Arial" w:hAnsi="Arial"/>
          <w:sz w:val="23"/>
          <w:szCs w:val="23"/>
        </w:rPr>
        <w:t>This evidence is all consistent with a composite measure, but should not be read as a uniform content effect across consumers.</w:t>
      </w:r>
    </w:p>
    <w:p w14:paraId="58C673DB" w14:textId="6E844AC4" w:rsidR="001E0DC5" w:rsidRPr="001E21F4" w:rsidRDefault="00C20F32" w:rsidP="00C20F32">
      <w:pPr>
        <w:rPr>
          <w:rFonts w:ascii="Arial" w:hAnsi="Arial"/>
        </w:rPr>
      </w:pPr>
      <w:r w:rsidRPr="001E21F4">
        <w:rPr>
          <w:rFonts w:ascii="Arial" w:hAnsi="Arial"/>
        </w:rPr>
        <w:t xml:space="preserve">Another measurement problem is aggregation. The mix of entertainment, interaction, trendiness and </w:t>
      </w:r>
      <w:proofErr w:type="spellStart"/>
      <w:r w:rsidRPr="001E21F4">
        <w:rPr>
          <w:rFonts w:ascii="Arial" w:hAnsi="Arial"/>
        </w:rPr>
        <w:t>personalisation</w:t>
      </w:r>
      <w:proofErr w:type="spellEnd"/>
      <w:r w:rsidRPr="001E21F4">
        <w:rPr>
          <w:rFonts w:ascii="Arial" w:hAnsi="Arial"/>
        </w:rPr>
        <w:t xml:space="preserve"> into one score is based on the assumption that these are components of a larger construct of perceived social media marketing activity. This is because the four dimensions are regularly encountered as a whole in the existing tradition of social media marketing activities, and the research question questions the consumer's overall assessment of the platform marketing of ASOS, not four individual causal models (Kim and Ko, 2012; Godey et al., 2016). A composite also allows for one simple comparison to influencer's credibility and the brand's trust in a regression model instead of multiple overlapping comparisons. But contrastive dimension-level responses may be hidden in the aggregation. Therefore, reliability was examined prior to substantive interpretation of the composite, and separate dimension means were kept for descriptive detail. Composite-based correlations and regression estimates were used in situations where the final-sample reliability </w:t>
      </w:r>
      <w:proofErr w:type="gramStart"/>
      <w:r w:rsidRPr="001E21F4">
        <w:rPr>
          <w:rFonts w:ascii="Arial" w:hAnsi="Arial"/>
        </w:rPr>
        <w:t>were</w:t>
      </w:r>
      <w:proofErr w:type="gramEnd"/>
      <w:r w:rsidRPr="001E21F4">
        <w:rPr>
          <w:rFonts w:ascii="Arial" w:hAnsi="Arial"/>
        </w:rPr>
        <w:t xml:space="preserve"> weak, for purposes of exploring rather than verifying</w:t>
      </w:r>
      <w:r w:rsidR="008A1A11" w:rsidRPr="001E21F4">
        <w:rPr>
          <w:rFonts w:ascii="Arial" w:hAnsi="Arial"/>
        </w:rPr>
        <w:t>.</w:t>
      </w:r>
    </w:p>
    <w:p w14:paraId="50578295" w14:textId="77777777" w:rsidR="001E0DC5" w:rsidRPr="001E21F4" w:rsidRDefault="008A1A11" w:rsidP="00322B53">
      <w:pPr>
        <w:pStyle w:val="Heading2"/>
        <w:rPr>
          <w:rFonts w:ascii="Arial" w:hAnsi="Arial"/>
        </w:rPr>
      </w:pPr>
      <w:bookmarkStart w:id="88" w:name="__RefHeading___Toc3643_1595446594"/>
      <w:bookmarkStart w:id="89" w:name="bm_22_B_2_3_Influencer_Credibility_and"/>
      <w:bookmarkStart w:id="90" w:name="_Toc236853958"/>
      <w:bookmarkStart w:id="91" w:name="_Toc240673977"/>
      <w:bookmarkStart w:id="92" w:name="_Toc241196366"/>
      <w:bookmarkEnd w:id="88"/>
      <w:r w:rsidRPr="001E21F4">
        <w:rPr>
          <w:rFonts w:ascii="Arial" w:hAnsi="Arial"/>
        </w:rPr>
        <w:t>2.3 Influencer Credibility and Persuasion</w:t>
      </w:r>
      <w:bookmarkEnd w:id="89"/>
      <w:bookmarkEnd w:id="90"/>
      <w:bookmarkEnd w:id="91"/>
      <w:bookmarkEnd w:id="92"/>
    </w:p>
    <w:p w14:paraId="0BD2099D" w14:textId="77777777" w:rsidR="00C20F32" w:rsidRPr="001E21F4" w:rsidRDefault="00C20F32" w:rsidP="00C20F32">
      <w:pPr>
        <w:rPr>
          <w:rFonts w:ascii="Arial" w:hAnsi="Arial"/>
        </w:rPr>
      </w:pPr>
      <w:r w:rsidRPr="001E21F4">
        <w:rPr>
          <w:rFonts w:ascii="Arial" w:hAnsi="Arial"/>
        </w:rPr>
        <w:t>Credibility relates to the believability and ability of a source to provide a helpful product judgment. Ohanian's (1990) model distinguishes between trustworthiness, expertise and attractiveness, and it offers a validated basis for endorsement research. Authenticity, fit, identification and persuasiveness (</w:t>
      </w:r>
      <w:proofErr w:type="spellStart"/>
      <w:r w:rsidRPr="001E21F4">
        <w:rPr>
          <w:rFonts w:ascii="Arial" w:hAnsi="Arial"/>
        </w:rPr>
        <w:t>Belanche</w:t>
      </w:r>
      <w:proofErr w:type="spellEnd"/>
      <w:r w:rsidRPr="001E21F4">
        <w:rPr>
          <w:rFonts w:ascii="Arial" w:hAnsi="Arial"/>
        </w:rPr>
        <w:t xml:space="preserve"> et al., 2021; </w:t>
      </w:r>
      <w:proofErr w:type="spellStart"/>
      <w:r w:rsidRPr="001E21F4">
        <w:rPr>
          <w:rFonts w:ascii="Arial" w:hAnsi="Arial"/>
        </w:rPr>
        <w:lastRenderedPageBreak/>
        <w:t>Hudders</w:t>
      </w:r>
      <w:proofErr w:type="spellEnd"/>
      <w:r w:rsidRPr="001E21F4">
        <w:rPr>
          <w:rFonts w:ascii="Arial" w:hAnsi="Arial"/>
        </w:rPr>
        <w:t xml:space="preserve">, De </w:t>
      </w:r>
      <w:proofErr w:type="spellStart"/>
      <w:r w:rsidRPr="001E21F4">
        <w:rPr>
          <w:rFonts w:ascii="Arial" w:hAnsi="Arial"/>
        </w:rPr>
        <w:t>Jans</w:t>
      </w:r>
      <w:proofErr w:type="spellEnd"/>
      <w:r w:rsidRPr="001E21F4">
        <w:rPr>
          <w:rFonts w:ascii="Arial" w:hAnsi="Arial"/>
        </w:rPr>
        <w:t xml:space="preserve"> and De </w:t>
      </w:r>
      <w:proofErr w:type="spellStart"/>
      <w:r w:rsidRPr="001E21F4">
        <w:rPr>
          <w:rFonts w:ascii="Arial" w:hAnsi="Arial"/>
        </w:rPr>
        <w:t>Veirman</w:t>
      </w:r>
      <w:proofErr w:type="spellEnd"/>
      <w:r w:rsidRPr="001E21F4">
        <w:rPr>
          <w:rFonts w:ascii="Arial" w:hAnsi="Arial"/>
        </w:rPr>
        <w:t xml:space="preserve">, 2021; Schouten, Janssen and </w:t>
      </w:r>
      <w:proofErr w:type="spellStart"/>
      <w:r w:rsidRPr="001E21F4">
        <w:rPr>
          <w:rFonts w:ascii="Arial" w:hAnsi="Arial"/>
        </w:rPr>
        <w:t>Verspaget</w:t>
      </w:r>
      <w:proofErr w:type="spellEnd"/>
      <w:r w:rsidRPr="001E21F4">
        <w:rPr>
          <w:rFonts w:ascii="Arial" w:hAnsi="Arial"/>
        </w:rPr>
        <w:t xml:space="preserve">, 2020; </w:t>
      </w:r>
      <w:proofErr w:type="spellStart"/>
      <w:r w:rsidRPr="001E21F4">
        <w:rPr>
          <w:rFonts w:ascii="Arial" w:hAnsi="Arial"/>
        </w:rPr>
        <w:t>Vrontis</w:t>
      </w:r>
      <w:proofErr w:type="spellEnd"/>
      <w:r w:rsidRPr="001E21F4">
        <w:rPr>
          <w:rFonts w:ascii="Arial" w:hAnsi="Arial"/>
        </w:rPr>
        <w:t xml:space="preserve"> et al., 2021) extend the construct into modern times. This expansion makes the concept more contextually relevant but also contaminates the construct. Authenticity is connected to trustworthiness, persuasiveness is aimed at a result, and identification is a property of the audience and not the source.</w:t>
      </w:r>
    </w:p>
    <w:p w14:paraId="2B224ED0" w14:textId="77777777" w:rsidR="009D2EA1" w:rsidRPr="001E21F4" w:rsidRDefault="009D2EA1" w:rsidP="009D2EA1">
      <w:pPr>
        <w:rPr>
          <w:rFonts w:ascii="Arial" w:hAnsi="Arial"/>
        </w:rPr>
      </w:pPr>
      <w:r w:rsidRPr="001E21F4">
        <w:rPr>
          <w:rFonts w:ascii="Arial" w:hAnsi="Arial"/>
        </w:rPr>
        <w:t>Trustworthiness and expertise have the clearest theoretical status. The trustworthiness is related to perceived honesty and lack of manipulation; the expertise to knowledge and evaluative competence. Lou and Yuan (2019) demonstrate that message value and credibility are drivers of trust in branded content, and several studies across various markets have linked credibility and influencer characteristics with purchase intention via a variety of mediators, including but not limited to message value and credibility (</w:t>
      </w:r>
      <w:proofErr w:type="spellStart"/>
      <w:r w:rsidRPr="001E21F4">
        <w:rPr>
          <w:rFonts w:ascii="Arial" w:hAnsi="Arial"/>
        </w:rPr>
        <w:t>Sokolova</w:t>
      </w:r>
      <w:proofErr w:type="spellEnd"/>
      <w:r w:rsidRPr="001E21F4">
        <w:rPr>
          <w:rFonts w:ascii="Arial" w:hAnsi="Arial"/>
        </w:rPr>
        <w:t xml:space="preserve"> and </w:t>
      </w:r>
      <w:proofErr w:type="spellStart"/>
      <w:r w:rsidRPr="001E21F4">
        <w:rPr>
          <w:rFonts w:ascii="Arial" w:hAnsi="Arial"/>
        </w:rPr>
        <w:t>Kefi</w:t>
      </w:r>
      <w:proofErr w:type="spellEnd"/>
      <w:r w:rsidRPr="001E21F4">
        <w:rPr>
          <w:rFonts w:ascii="Arial" w:hAnsi="Arial"/>
        </w:rPr>
        <w:t xml:space="preserve">, 2020; Masuda, Han and Lee, 2022; </w:t>
      </w:r>
      <w:proofErr w:type="spellStart"/>
      <w:r w:rsidRPr="001E21F4">
        <w:rPr>
          <w:rFonts w:ascii="Arial" w:hAnsi="Arial"/>
        </w:rPr>
        <w:t>Mabkhot</w:t>
      </w:r>
      <w:proofErr w:type="spellEnd"/>
      <w:r w:rsidRPr="001E21F4">
        <w:rPr>
          <w:rFonts w:ascii="Arial" w:hAnsi="Arial"/>
        </w:rPr>
        <w:t xml:space="preserve">, Isa and </w:t>
      </w:r>
      <w:proofErr w:type="spellStart"/>
      <w:r w:rsidRPr="001E21F4">
        <w:rPr>
          <w:rFonts w:ascii="Arial" w:hAnsi="Arial"/>
        </w:rPr>
        <w:t>Mabkhot</w:t>
      </w:r>
      <w:proofErr w:type="spellEnd"/>
      <w:r w:rsidRPr="001E21F4">
        <w:rPr>
          <w:rFonts w:ascii="Arial" w:hAnsi="Arial"/>
        </w:rPr>
        <w:t>, 2022; Liu and Zheng, 2024). The findings suggest that credibility is a predictor, but also indicate that the process of source evaluation is not a singular one. Credibility can be implied through the quality of the message, or from a preexisting emotional connection with the message's creator. The cross-sectional questionnaires do not explain whether the influencer's trust led to positive content assessment or was the result. The present study, therefore, estimates predictive association without making the claim of a settled causal order.</w:t>
      </w:r>
    </w:p>
    <w:p w14:paraId="5E364C57" w14:textId="77777777" w:rsidR="009D2EA1" w:rsidRPr="001E21F4" w:rsidRDefault="009D2EA1" w:rsidP="009D2EA1">
      <w:pPr>
        <w:rPr>
          <w:rFonts w:ascii="Arial" w:hAnsi="Arial"/>
        </w:rPr>
      </w:pPr>
      <w:r w:rsidRPr="001E21F4">
        <w:rPr>
          <w:rFonts w:ascii="Arial" w:hAnsi="Arial"/>
        </w:rPr>
        <w:t>The context of ASOS is more challenging with regards to its attractiveness. Ohanian (1990) created a dimension for celebrity endorsement that provides a means by which physical attractiveness can influence source evaluation. The creation effectiveness might be more dependent on the perceived authenticity, authenticity of the product and communication than mere appearance on Instagram/</w:t>
      </w:r>
      <w:proofErr w:type="spellStart"/>
      <w:r w:rsidRPr="001E21F4">
        <w:rPr>
          <w:rFonts w:ascii="Arial" w:hAnsi="Arial"/>
        </w:rPr>
        <w:t>TikTok</w:t>
      </w:r>
      <w:proofErr w:type="spellEnd"/>
      <w:r w:rsidRPr="001E21F4">
        <w:rPr>
          <w:rFonts w:ascii="Arial" w:hAnsi="Arial"/>
        </w:rPr>
        <w:t>, and the type of source and match up also influence the responses to the endorsement (</w:t>
      </w:r>
      <w:proofErr w:type="spellStart"/>
      <w:r w:rsidRPr="001E21F4">
        <w:rPr>
          <w:rFonts w:ascii="Arial" w:hAnsi="Arial"/>
        </w:rPr>
        <w:t>Jin</w:t>
      </w:r>
      <w:proofErr w:type="spellEnd"/>
      <w:r w:rsidRPr="001E21F4">
        <w:rPr>
          <w:rFonts w:ascii="Arial" w:hAnsi="Arial"/>
        </w:rPr>
        <w:t xml:space="preserve"> et al., 2019; Park and Lin, 2020). The instrument thus replaces attractiveness based on appearance with authenticity, which is a concept that has been studied by influencers in the current research (Schouten et al., 2020; </w:t>
      </w:r>
      <w:proofErr w:type="spellStart"/>
      <w:r w:rsidRPr="001E21F4">
        <w:rPr>
          <w:rFonts w:ascii="Arial" w:hAnsi="Arial"/>
        </w:rPr>
        <w:t>Belanche</w:t>
      </w:r>
      <w:proofErr w:type="spellEnd"/>
      <w:r w:rsidRPr="001E21F4">
        <w:rPr>
          <w:rFonts w:ascii="Arial" w:hAnsi="Arial"/>
        </w:rPr>
        <w:t xml:space="preserve"> et al., 2021; </w:t>
      </w:r>
      <w:proofErr w:type="spellStart"/>
      <w:r w:rsidRPr="001E21F4">
        <w:rPr>
          <w:rFonts w:ascii="Arial" w:hAnsi="Arial"/>
        </w:rPr>
        <w:t>Hudders</w:t>
      </w:r>
      <w:proofErr w:type="spellEnd"/>
      <w:r w:rsidRPr="001E21F4">
        <w:rPr>
          <w:rFonts w:ascii="Arial" w:hAnsi="Arial"/>
        </w:rPr>
        <w:t xml:space="preserve"> et al., 2021). Persuasiveness was designed to measure the convincing power of the message, but the wording used in the administered Q32 was for "encouraging consideration of ASOS products. The credibility score, therefore, is specific to the study in question; it was not "replication" of Ohanian's original </w:t>
      </w:r>
      <w:r w:rsidRPr="001E21F4">
        <w:rPr>
          <w:rFonts w:ascii="Arial" w:hAnsi="Arial"/>
        </w:rPr>
        <w:lastRenderedPageBreak/>
        <w:t>validated scale, but rather an assessment of the score as it was applied to the particular study.</w:t>
      </w:r>
    </w:p>
    <w:p w14:paraId="641B8A15" w14:textId="77777777" w:rsidR="009D2EA1" w:rsidRPr="001E21F4" w:rsidRDefault="009D2EA1" w:rsidP="009D2EA1">
      <w:pPr>
        <w:rPr>
          <w:rFonts w:ascii="Arial" w:hAnsi="Arial"/>
        </w:rPr>
      </w:pPr>
      <w:r w:rsidRPr="001E21F4">
        <w:rPr>
          <w:rFonts w:ascii="Arial" w:hAnsi="Arial"/>
        </w:rPr>
        <w:t xml:space="preserve">The product-influencer fit is an important boundary condition. De </w:t>
      </w:r>
      <w:proofErr w:type="spellStart"/>
      <w:r w:rsidRPr="001E21F4">
        <w:rPr>
          <w:rFonts w:ascii="Arial" w:hAnsi="Arial"/>
        </w:rPr>
        <w:t>Veirman</w:t>
      </w:r>
      <w:proofErr w:type="spellEnd"/>
      <w:r w:rsidRPr="001E21F4">
        <w:rPr>
          <w:rFonts w:ascii="Arial" w:hAnsi="Arial"/>
        </w:rPr>
        <w:t xml:space="preserve">, </w:t>
      </w:r>
      <w:proofErr w:type="spellStart"/>
      <w:r w:rsidRPr="001E21F4">
        <w:rPr>
          <w:rFonts w:ascii="Arial" w:hAnsi="Arial"/>
        </w:rPr>
        <w:t>Cauberghe</w:t>
      </w:r>
      <w:proofErr w:type="spellEnd"/>
      <w:r w:rsidRPr="001E21F4">
        <w:rPr>
          <w:rFonts w:ascii="Arial" w:hAnsi="Arial"/>
        </w:rPr>
        <w:t xml:space="preserve"> and </w:t>
      </w:r>
      <w:proofErr w:type="spellStart"/>
      <w:r w:rsidRPr="001E21F4">
        <w:rPr>
          <w:rFonts w:ascii="Arial" w:hAnsi="Arial"/>
        </w:rPr>
        <w:t>Hudders</w:t>
      </w:r>
      <w:proofErr w:type="spellEnd"/>
      <w:r w:rsidRPr="001E21F4">
        <w:rPr>
          <w:rFonts w:ascii="Arial" w:hAnsi="Arial"/>
        </w:rPr>
        <w:t xml:space="preserve"> (2017) prove follower count and product characteristics can impact followers' attitudes toward a brand, and Janssen, Schouten and </w:t>
      </w:r>
      <w:proofErr w:type="spellStart"/>
      <w:r w:rsidRPr="001E21F4">
        <w:rPr>
          <w:rFonts w:ascii="Arial" w:hAnsi="Arial"/>
        </w:rPr>
        <w:t>Croes</w:t>
      </w:r>
      <w:proofErr w:type="spellEnd"/>
      <w:r w:rsidRPr="001E21F4">
        <w:rPr>
          <w:rFonts w:ascii="Arial" w:hAnsi="Arial"/>
        </w:rPr>
        <w:t xml:space="preserve"> (2022) demonstrate how fit and follower numbers can influence the outcomes of these attitudes through credibility and identification. The congruence, match-up and follower size is linked with credibility, or follower engagement, and the effects are not consistently linear (Breves et al., 2019; Park and Lin, 2020; </w:t>
      </w:r>
      <w:proofErr w:type="spellStart"/>
      <w:r w:rsidRPr="001E21F4">
        <w:rPr>
          <w:rFonts w:ascii="Arial" w:hAnsi="Arial"/>
        </w:rPr>
        <w:t>Wies</w:t>
      </w:r>
      <w:proofErr w:type="spellEnd"/>
      <w:r w:rsidRPr="001E21F4">
        <w:rPr>
          <w:rFonts w:ascii="Arial" w:hAnsi="Arial"/>
        </w:rPr>
        <w:t xml:space="preserve">, </w:t>
      </w:r>
      <w:proofErr w:type="spellStart"/>
      <w:r w:rsidRPr="001E21F4">
        <w:rPr>
          <w:rFonts w:ascii="Arial" w:hAnsi="Arial"/>
        </w:rPr>
        <w:t>Bleier</w:t>
      </w:r>
      <w:proofErr w:type="spellEnd"/>
      <w:r w:rsidRPr="001E21F4">
        <w:rPr>
          <w:rFonts w:ascii="Arial" w:hAnsi="Arial"/>
        </w:rPr>
        <w:t xml:space="preserve"> and </w:t>
      </w:r>
      <w:proofErr w:type="spellStart"/>
      <w:r w:rsidRPr="001E21F4">
        <w:rPr>
          <w:rFonts w:ascii="Arial" w:hAnsi="Arial"/>
        </w:rPr>
        <w:t>Edeling</w:t>
      </w:r>
      <w:proofErr w:type="spellEnd"/>
      <w:r w:rsidRPr="001E21F4">
        <w:rPr>
          <w:rFonts w:ascii="Arial" w:hAnsi="Arial"/>
        </w:rPr>
        <w:t xml:space="preserve">, 2023; Kim, Jeon and Chung, 2024). Fit and identification are also described as ways that distinguish influencer and celebrity endorsements by Schouten, Janssen and </w:t>
      </w:r>
      <w:proofErr w:type="spellStart"/>
      <w:r w:rsidRPr="001E21F4">
        <w:rPr>
          <w:rFonts w:ascii="Arial" w:hAnsi="Arial"/>
        </w:rPr>
        <w:t>Verspaget</w:t>
      </w:r>
      <w:proofErr w:type="spellEnd"/>
      <w:r w:rsidRPr="001E21F4">
        <w:rPr>
          <w:rFonts w:ascii="Arial" w:hAnsi="Arial"/>
        </w:rPr>
        <w:t xml:space="preserve"> (2020). The balance of evidence is on the side of popularity being an indicator of credibility. A massive audience can be a sign of social proof, but it can also appear as a sign of </w:t>
      </w:r>
      <w:proofErr w:type="spellStart"/>
      <w:r w:rsidRPr="001E21F4">
        <w:rPr>
          <w:rFonts w:ascii="Arial" w:hAnsi="Arial"/>
        </w:rPr>
        <w:t>commercialisation</w:t>
      </w:r>
      <w:proofErr w:type="spellEnd"/>
      <w:r w:rsidRPr="001E21F4">
        <w:rPr>
          <w:rFonts w:ascii="Arial" w:hAnsi="Arial"/>
        </w:rPr>
        <w:t xml:space="preserve"> or of distance. The credibility coefficient can include unobserved variation in the conditions of measurement of follower counts and/or the appropriateness of the questionnaire fit. This restriction must temper claims about who is chosen to be an influencer.</w:t>
      </w:r>
    </w:p>
    <w:p w14:paraId="0F8D37BA" w14:textId="77777777" w:rsidR="009D2EA1" w:rsidRPr="001E21F4" w:rsidRDefault="009D2EA1" w:rsidP="009D2EA1">
      <w:pPr>
        <w:rPr>
          <w:rFonts w:ascii="Arial" w:hAnsi="Arial"/>
        </w:rPr>
      </w:pPr>
      <w:r w:rsidRPr="001E21F4">
        <w:rPr>
          <w:rFonts w:ascii="Arial" w:hAnsi="Arial"/>
        </w:rPr>
        <w:t xml:space="preserve">Authenticity is a key focus on </w:t>
      </w:r>
      <w:proofErr w:type="spellStart"/>
      <w:r w:rsidRPr="001E21F4">
        <w:rPr>
          <w:rFonts w:ascii="Arial" w:hAnsi="Arial"/>
        </w:rPr>
        <w:t>TikTok</w:t>
      </w:r>
      <w:proofErr w:type="spellEnd"/>
      <w:r w:rsidRPr="001E21F4">
        <w:rPr>
          <w:rFonts w:ascii="Arial" w:hAnsi="Arial"/>
        </w:rPr>
        <w:t xml:space="preserve"> and Instagram because content creators' combine their own voice with advertising. </w:t>
      </w:r>
      <w:proofErr w:type="spellStart"/>
      <w:r w:rsidRPr="001E21F4">
        <w:rPr>
          <w:rFonts w:ascii="Arial" w:hAnsi="Arial"/>
        </w:rPr>
        <w:t>Reinikainen</w:t>
      </w:r>
      <w:proofErr w:type="spellEnd"/>
      <w:r w:rsidRPr="001E21F4">
        <w:rPr>
          <w:rFonts w:ascii="Arial" w:hAnsi="Arial"/>
        </w:rPr>
        <w:t xml:space="preserve"> et al. (2020) demonstrate how </w:t>
      </w:r>
      <w:proofErr w:type="spellStart"/>
      <w:r w:rsidRPr="001E21F4">
        <w:rPr>
          <w:rFonts w:ascii="Arial" w:hAnsi="Arial"/>
        </w:rPr>
        <w:t>parasocial</w:t>
      </w:r>
      <w:proofErr w:type="spellEnd"/>
      <w:r w:rsidRPr="001E21F4">
        <w:rPr>
          <w:rFonts w:ascii="Arial" w:hAnsi="Arial"/>
        </w:rPr>
        <w:t xml:space="preserve"> relationships and audience comments influence the credibility processes; </w:t>
      </w:r>
      <w:proofErr w:type="spellStart"/>
      <w:r w:rsidRPr="001E21F4">
        <w:rPr>
          <w:rFonts w:ascii="Arial" w:hAnsi="Arial"/>
        </w:rPr>
        <w:t>Farivar</w:t>
      </w:r>
      <w:proofErr w:type="spellEnd"/>
      <w:r w:rsidRPr="001E21F4">
        <w:rPr>
          <w:rFonts w:ascii="Arial" w:hAnsi="Arial"/>
        </w:rPr>
        <w:t xml:space="preserve"> and Wang (2022) explain the effective influencer marketing by social identity. There are related explanations for followers' willingness to follow recommendations that exceed that of objective knowledge, such as opinion leadership, human-brand attachment, and desire to mimic (Ki and Kim, 2019; </w:t>
      </w:r>
      <w:proofErr w:type="spellStart"/>
      <w:r w:rsidRPr="001E21F4">
        <w:rPr>
          <w:rFonts w:ascii="Arial" w:hAnsi="Arial"/>
        </w:rPr>
        <w:t>Casaló</w:t>
      </w:r>
      <w:proofErr w:type="spellEnd"/>
      <w:r w:rsidRPr="001E21F4">
        <w:rPr>
          <w:rFonts w:ascii="Arial" w:hAnsi="Arial"/>
        </w:rPr>
        <w:t xml:space="preserve">, </w:t>
      </w:r>
      <w:proofErr w:type="spellStart"/>
      <w:r w:rsidRPr="001E21F4">
        <w:rPr>
          <w:rFonts w:ascii="Arial" w:hAnsi="Arial"/>
        </w:rPr>
        <w:t>Flavián</w:t>
      </w:r>
      <w:proofErr w:type="spellEnd"/>
      <w:r w:rsidRPr="001E21F4">
        <w:rPr>
          <w:rFonts w:ascii="Arial" w:hAnsi="Arial"/>
        </w:rPr>
        <w:t xml:space="preserve"> and Ibáñez-Sánchez, 2020; Ki et al., 2020). But relationships can be judged differently when people are aware of the paid endorsement and the commercialization of social media personalities, which can impact authenticity perception (Dhanesh and </w:t>
      </w:r>
      <w:proofErr w:type="spellStart"/>
      <w:r w:rsidRPr="001E21F4">
        <w:rPr>
          <w:rFonts w:ascii="Arial" w:hAnsi="Arial"/>
        </w:rPr>
        <w:t>Duthler</w:t>
      </w:r>
      <w:proofErr w:type="spellEnd"/>
      <w:r w:rsidRPr="001E21F4">
        <w:rPr>
          <w:rFonts w:ascii="Arial" w:hAnsi="Arial"/>
        </w:rPr>
        <w:t xml:space="preserve">, 2019; </w:t>
      </w:r>
      <w:proofErr w:type="spellStart"/>
      <w:r w:rsidRPr="001E21F4">
        <w:rPr>
          <w:rFonts w:ascii="Arial" w:hAnsi="Arial"/>
        </w:rPr>
        <w:t>Hudders</w:t>
      </w:r>
      <w:proofErr w:type="spellEnd"/>
      <w:r w:rsidRPr="001E21F4">
        <w:rPr>
          <w:rFonts w:ascii="Arial" w:hAnsi="Arial"/>
        </w:rPr>
        <w:t xml:space="preserve">, De </w:t>
      </w:r>
      <w:proofErr w:type="spellStart"/>
      <w:r w:rsidRPr="001E21F4">
        <w:rPr>
          <w:rFonts w:ascii="Arial" w:hAnsi="Arial"/>
        </w:rPr>
        <w:t>Jans</w:t>
      </w:r>
      <w:proofErr w:type="spellEnd"/>
      <w:r w:rsidRPr="001E21F4">
        <w:rPr>
          <w:rFonts w:ascii="Arial" w:hAnsi="Arial"/>
        </w:rPr>
        <w:t xml:space="preserve"> and De </w:t>
      </w:r>
      <w:proofErr w:type="spellStart"/>
      <w:r w:rsidRPr="001E21F4">
        <w:rPr>
          <w:rFonts w:ascii="Arial" w:hAnsi="Arial"/>
        </w:rPr>
        <w:t>Veirman</w:t>
      </w:r>
      <w:proofErr w:type="spellEnd"/>
      <w:r w:rsidRPr="001E21F4">
        <w:rPr>
          <w:rFonts w:ascii="Arial" w:hAnsi="Arial"/>
        </w:rPr>
        <w:t>, 2021). These views question an information-source-centered view. A creator can make him or herself seem credible when followers feel like they are part of a lifestyle, even if they don't know much about the products. Authenticity is, then, a commercially potent yet theoretically tenuous product, created in concert by performance of the creator and interpretation and disclosure context of the audience.</w:t>
      </w:r>
    </w:p>
    <w:p w14:paraId="379F83DB" w14:textId="77777777" w:rsidR="009D2EA1" w:rsidRPr="001E21F4" w:rsidRDefault="009D2EA1" w:rsidP="009D2EA1">
      <w:pPr>
        <w:rPr>
          <w:rFonts w:ascii="Arial" w:hAnsi="Arial"/>
        </w:rPr>
      </w:pPr>
      <w:r w:rsidRPr="001E21F4">
        <w:rPr>
          <w:rFonts w:ascii="Arial" w:hAnsi="Arial"/>
        </w:rPr>
        <w:lastRenderedPageBreak/>
        <w:t>Recent syntheses support the conclusion that influencer effects are conditional. The average positive relationships between influencer characteristics and purchase outcomes are reported in both meta-analyses and conceptual reviews, with notable variations in the results across the various studies (</w:t>
      </w:r>
      <w:proofErr w:type="spellStart"/>
      <w:r w:rsidRPr="001E21F4">
        <w:rPr>
          <w:rFonts w:ascii="Arial" w:hAnsi="Arial"/>
        </w:rPr>
        <w:t>Ao</w:t>
      </w:r>
      <w:proofErr w:type="spellEnd"/>
      <w:r w:rsidRPr="001E21F4">
        <w:rPr>
          <w:rFonts w:ascii="Arial" w:hAnsi="Arial"/>
        </w:rPr>
        <w:t xml:space="preserve"> et al., 2023; Leung et al., 2022b; Han and </w:t>
      </w:r>
      <w:proofErr w:type="spellStart"/>
      <w:r w:rsidRPr="001E21F4">
        <w:rPr>
          <w:rFonts w:ascii="Arial" w:hAnsi="Arial"/>
        </w:rPr>
        <w:t>Balabanis</w:t>
      </w:r>
      <w:proofErr w:type="spellEnd"/>
      <w:r w:rsidRPr="001E21F4">
        <w:rPr>
          <w:rFonts w:ascii="Arial" w:hAnsi="Arial"/>
        </w:rPr>
        <w:t>, 2024; Pan et al., 2025). Heterogeneity does not mean that it is a statistical nuisance, it implies that the mechanism changes with the context. Credibility judgments may vary based on platform norms, product type, visibility of sponsorship and age of the audience and preconceptions about the brand. There are commercial interests in campaign-level revenue evidence, but that all creator attributes and engagement metrics yield equal returns is a matter of debate (</w:t>
      </w:r>
      <w:proofErr w:type="spellStart"/>
      <w:r w:rsidRPr="001E21F4">
        <w:rPr>
          <w:rFonts w:ascii="Arial" w:hAnsi="Arial"/>
        </w:rPr>
        <w:t>Beichert</w:t>
      </w:r>
      <w:proofErr w:type="spellEnd"/>
      <w:r w:rsidRPr="001E21F4">
        <w:rPr>
          <w:rFonts w:ascii="Arial" w:hAnsi="Arial"/>
        </w:rPr>
        <w:t xml:space="preserve"> et al., 2024). Hence, positive correlation with ASOS related influencer credibility would be beneficial and lend support to its predictive relevance, not to the general claim that influencer marketing works. This separation is crucial to prevent overgeneralization from a non-probability sample of the UK Generation Z.</w:t>
      </w:r>
    </w:p>
    <w:p w14:paraId="7D92459E" w14:textId="77777777" w:rsidR="009D2EA1" w:rsidRPr="001E21F4" w:rsidRDefault="009D2EA1" w:rsidP="009D2EA1">
      <w:pPr>
        <w:pStyle w:val="Heading2"/>
        <w:rPr>
          <w:rFonts w:ascii="Arial" w:hAnsi="Arial"/>
        </w:rPr>
      </w:pPr>
      <w:bookmarkStart w:id="93" w:name="_Toc241196367"/>
      <w:r w:rsidRPr="001E21F4">
        <w:rPr>
          <w:rFonts w:ascii="Arial" w:hAnsi="Arial"/>
        </w:rPr>
        <w:t>2.4 Brand Trust and Purchase Intention</w:t>
      </w:r>
      <w:bookmarkEnd w:id="93"/>
    </w:p>
    <w:p w14:paraId="6F85AF2A" w14:textId="77777777" w:rsidR="009D2EA1" w:rsidRPr="001E21F4" w:rsidRDefault="009D2EA1" w:rsidP="009D2EA1">
      <w:pPr>
        <w:rPr>
          <w:rFonts w:ascii="Arial" w:hAnsi="Arial"/>
        </w:rPr>
      </w:pPr>
      <w:r w:rsidRPr="001E21F4">
        <w:rPr>
          <w:rFonts w:ascii="Arial" w:hAnsi="Arial"/>
        </w:rPr>
        <w:t>Brand trust is defined as the confidence that the brand is credible, reliable and keeps its promises. Theory of relationship marketing considers trust as a key factor for successful exchange of value in a stable relationship (Morgan and Hunt, 1994), and Chaudhuri and Holbrook (2001) link brand trust with commitment and performance. Especially when it comes to online fashion, fit, quality, delivery and returns are hard to gauge before buying. The concept of brand trust could therefore have an independent link to purchase intention, as it focuses on transaction uncertainty, rather than just focusing on attention.</w:t>
      </w:r>
    </w:p>
    <w:p w14:paraId="769DC655" w14:textId="77777777" w:rsidR="009D2EA1" w:rsidRPr="001E21F4" w:rsidRDefault="009D2EA1" w:rsidP="009D2EA1">
      <w:pPr>
        <w:rPr>
          <w:rFonts w:ascii="Arial" w:hAnsi="Arial"/>
        </w:rPr>
      </w:pPr>
      <w:r w:rsidRPr="001E21F4">
        <w:rPr>
          <w:rFonts w:ascii="Arial" w:hAnsi="Arial"/>
        </w:rPr>
        <w:t>Digital content can foster trust by providing useful, consistent and credible information (</w:t>
      </w:r>
      <w:proofErr w:type="spellStart"/>
      <w:r w:rsidRPr="001E21F4">
        <w:rPr>
          <w:rFonts w:ascii="Arial" w:hAnsi="Arial"/>
        </w:rPr>
        <w:t>Hollebeek</w:t>
      </w:r>
      <w:proofErr w:type="spellEnd"/>
      <w:r w:rsidRPr="001E21F4">
        <w:rPr>
          <w:rFonts w:ascii="Arial" w:hAnsi="Arial"/>
        </w:rPr>
        <w:t xml:space="preserve"> and </w:t>
      </w:r>
      <w:proofErr w:type="spellStart"/>
      <w:r w:rsidRPr="001E21F4">
        <w:rPr>
          <w:rFonts w:ascii="Arial" w:hAnsi="Arial"/>
        </w:rPr>
        <w:t>Macky</w:t>
      </w:r>
      <w:proofErr w:type="spellEnd"/>
      <w:r w:rsidRPr="001E21F4">
        <w:rPr>
          <w:rFonts w:ascii="Arial" w:hAnsi="Arial"/>
        </w:rPr>
        <w:t>, 2019; Chen and Lin, 2019). But trust can also be a result of past purchases, service recovery, product quality, and external reputation. The corporate reports of ASOS highlight customer relevance and digital experience, however, this does not outline how customers as individuals have built trust (ASOS Plc, 2025; 2026). The study thus considers brand trust as a concurrent predictor and controls for previous purchase instead of assuming that recent exposure to social media has led to brand trust.</w:t>
      </w:r>
    </w:p>
    <w:p w14:paraId="1DCE9042" w14:textId="77777777" w:rsidR="009D2EA1" w:rsidRPr="001E21F4" w:rsidRDefault="009D2EA1" w:rsidP="009D2EA1">
      <w:pPr>
        <w:rPr>
          <w:rFonts w:ascii="Arial" w:hAnsi="Arial"/>
        </w:rPr>
      </w:pPr>
      <w:r w:rsidRPr="001E21F4">
        <w:rPr>
          <w:rFonts w:ascii="Arial" w:hAnsi="Arial"/>
        </w:rPr>
        <w:lastRenderedPageBreak/>
        <w:t>Existing customers have more evidence with which to evaluate reliability, and they may buy because they are satisfied or perhaps simply by habit. This confounding can be reduced by controlling previous purchases but not eliminated. The trust items are also highly correlated with similar judgments of honesty, reliability, confidence and dependability. Thus, caution would be warranted in interpreting high internal consistency as it is self-reported in the same questionnaire and is susceptible to common-method effects for trust and purchase intention.</w:t>
      </w:r>
    </w:p>
    <w:p w14:paraId="2C59EA5E" w14:textId="289D2C61" w:rsidR="001E0DC5" w:rsidRPr="001E21F4" w:rsidRDefault="009D2EA1" w:rsidP="009D2EA1">
      <w:pPr>
        <w:rPr>
          <w:rFonts w:ascii="Arial" w:hAnsi="Arial"/>
        </w:rPr>
      </w:pPr>
      <w:r w:rsidRPr="001E21F4">
        <w:rPr>
          <w:rFonts w:ascii="Arial" w:hAnsi="Arial"/>
        </w:rPr>
        <w:t>The central empirical question is therefore whether brand trust retains unique predictive value when social media marketing activities, influencer credibility, exposure frequency and previous purchasing are considered together. If a significant coefficient were present, it would suggest unique explanatory value in the sample and not verified sales effects</w:t>
      </w:r>
      <w:r w:rsidR="008A1A11" w:rsidRPr="001E21F4">
        <w:rPr>
          <w:rFonts w:ascii="Arial" w:hAnsi="Arial"/>
        </w:rPr>
        <w:t>.</w:t>
      </w:r>
    </w:p>
    <w:p w14:paraId="1080EB79" w14:textId="77777777" w:rsidR="001E0DC5" w:rsidRPr="001E21F4" w:rsidRDefault="008A1A11" w:rsidP="00322B53">
      <w:pPr>
        <w:pStyle w:val="Heading2"/>
        <w:rPr>
          <w:rFonts w:ascii="Arial" w:hAnsi="Arial"/>
        </w:rPr>
      </w:pPr>
      <w:bookmarkStart w:id="94" w:name="__RefHeading___Toc3647_1595446594"/>
      <w:bookmarkStart w:id="95" w:name="bm_24_B_2_5_Instagram_and_TikTok_as_Di"/>
      <w:bookmarkStart w:id="96" w:name="_Toc236853960"/>
      <w:bookmarkStart w:id="97" w:name="_Toc240673979"/>
      <w:bookmarkStart w:id="98" w:name="_Toc241196368"/>
      <w:bookmarkEnd w:id="94"/>
      <w:r w:rsidRPr="001E21F4">
        <w:rPr>
          <w:rFonts w:ascii="Arial" w:hAnsi="Arial"/>
        </w:rPr>
        <w:t xml:space="preserve">2.5 Instagram and </w:t>
      </w:r>
      <w:proofErr w:type="spellStart"/>
      <w:r w:rsidRPr="001E21F4">
        <w:rPr>
          <w:rFonts w:ascii="Arial" w:hAnsi="Arial"/>
        </w:rPr>
        <w:t>TikTok</w:t>
      </w:r>
      <w:proofErr w:type="spellEnd"/>
      <w:r w:rsidRPr="001E21F4">
        <w:rPr>
          <w:rFonts w:ascii="Arial" w:hAnsi="Arial"/>
        </w:rPr>
        <w:t xml:space="preserve"> as Distinct Marketing Environments</w:t>
      </w:r>
      <w:bookmarkEnd w:id="95"/>
      <w:bookmarkEnd w:id="96"/>
      <w:bookmarkEnd w:id="97"/>
      <w:bookmarkEnd w:id="98"/>
    </w:p>
    <w:p w14:paraId="0C5A4067" w14:textId="77777777" w:rsidR="009D2EA1" w:rsidRPr="001E21F4" w:rsidRDefault="009D2EA1" w:rsidP="009D2EA1">
      <w:pPr>
        <w:rPr>
          <w:rFonts w:ascii="Arial" w:hAnsi="Arial"/>
        </w:rPr>
      </w:pPr>
      <w:r w:rsidRPr="001E21F4">
        <w:rPr>
          <w:rFonts w:ascii="Arial" w:hAnsi="Arial"/>
        </w:rPr>
        <w:t xml:space="preserve">Instagram and </w:t>
      </w:r>
      <w:proofErr w:type="spellStart"/>
      <w:r w:rsidRPr="001E21F4">
        <w:rPr>
          <w:rFonts w:ascii="Arial" w:hAnsi="Arial"/>
        </w:rPr>
        <w:t>TikTok</w:t>
      </w:r>
      <w:proofErr w:type="spellEnd"/>
      <w:r w:rsidRPr="001E21F4">
        <w:rPr>
          <w:rFonts w:ascii="Arial" w:hAnsi="Arial"/>
        </w:rPr>
        <w:t xml:space="preserve"> have similar features in terms of video and creator options, but they do not offer the same persuasion environments. While Instagram has built its business model on curated profiles, followers, and an environment built around influencers, </w:t>
      </w:r>
      <w:proofErr w:type="spellStart"/>
      <w:r w:rsidRPr="001E21F4">
        <w:rPr>
          <w:rFonts w:ascii="Arial" w:hAnsi="Arial"/>
        </w:rPr>
        <w:t>TikTok</w:t>
      </w:r>
      <w:proofErr w:type="spellEnd"/>
      <w:r w:rsidRPr="001E21F4">
        <w:rPr>
          <w:rFonts w:ascii="Arial" w:hAnsi="Arial"/>
        </w:rPr>
        <w:t xml:space="preserve"> focuses more on short-form video, algorithm-driven discovery, and the swift turnaround of trends. These suggest various paths for marketing assessment: in Instagram, users can buy an extra following and also have more curated connections with creators, in </w:t>
      </w:r>
      <w:proofErr w:type="spellStart"/>
      <w:r w:rsidRPr="001E21F4">
        <w:rPr>
          <w:rFonts w:ascii="Arial" w:hAnsi="Arial"/>
        </w:rPr>
        <w:t>TikTok</w:t>
      </w:r>
      <w:proofErr w:type="spellEnd"/>
      <w:r w:rsidRPr="001E21F4">
        <w:rPr>
          <w:rFonts w:ascii="Arial" w:hAnsi="Arial"/>
        </w:rPr>
        <w:t xml:space="preserve">, they can find content without following a creator. As described by </w:t>
      </w:r>
      <w:proofErr w:type="spellStart"/>
      <w:r w:rsidRPr="001E21F4">
        <w:rPr>
          <w:rFonts w:ascii="Arial" w:hAnsi="Arial"/>
        </w:rPr>
        <w:t>Ofcom</w:t>
      </w:r>
      <w:proofErr w:type="spellEnd"/>
      <w:r w:rsidRPr="001E21F4">
        <w:rPr>
          <w:rFonts w:ascii="Arial" w:hAnsi="Arial"/>
        </w:rPr>
        <w:t xml:space="preserve"> (2025b), online platforms are playing an important role for younger audiences; however, the prevalence of usage cannot reveal if any of these usage patterns are resulting in different intentions to purchase. The platforms would then be indistinguishable, making it harder to see the difference in content speed, discovery, and creator culture.</w:t>
      </w:r>
    </w:p>
    <w:p w14:paraId="47565DEA" w14:textId="77777777" w:rsidR="009D2EA1" w:rsidRPr="001E21F4" w:rsidRDefault="009D2EA1" w:rsidP="009D2EA1">
      <w:pPr>
        <w:rPr>
          <w:rFonts w:ascii="Arial" w:hAnsi="Arial"/>
        </w:rPr>
      </w:pPr>
      <w:r w:rsidRPr="001E21F4">
        <w:rPr>
          <w:rFonts w:ascii="Arial" w:hAnsi="Arial"/>
        </w:rPr>
        <w:t xml:space="preserve">Comparative evidence indicates that there is not a definitive platform ranking, but rather different emphases. The concept of </w:t>
      </w:r>
      <w:proofErr w:type="spellStart"/>
      <w:r w:rsidRPr="001E21F4">
        <w:rPr>
          <w:rFonts w:ascii="Arial" w:hAnsi="Arial"/>
        </w:rPr>
        <w:t>humour</w:t>
      </w:r>
      <w:proofErr w:type="spellEnd"/>
      <w:r w:rsidRPr="001E21F4">
        <w:rPr>
          <w:rFonts w:ascii="Arial" w:hAnsi="Arial"/>
        </w:rPr>
        <w:t>, hedonic experience, creator credibility and rapid evaluation of the platform (</w:t>
      </w:r>
      <w:proofErr w:type="spellStart"/>
      <w:r w:rsidRPr="001E21F4">
        <w:rPr>
          <w:rFonts w:ascii="Arial" w:hAnsi="Arial"/>
        </w:rPr>
        <w:t>Barta</w:t>
      </w:r>
      <w:proofErr w:type="spellEnd"/>
      <w:r w:rsidRPr="001E21F4">
        <w:rPr>
          <w:rFonts w:ascii="Arial" w:hAnsi="Arial"/>
        </w:rPr>
        <w:t xml:space="preserve"> et al., 2023; Zhang, Zhang and </w:t>
      </w:r>
      <w:proofErr w:type="spellStart"/>
      <w:r w:rsidRPr="001E21F4">
        <w:rPr>
          <w:rFonts w:ascii="Arial" w:hAnsi="Arial"/>
        </w:rPr>
        <w:t>Daim</w:t>
      </w:r>
      <w:proofErr w:type="spellEnd"/>
      <w:r w:rsidRPr="001E21F4">
        <w:rPr>
          <w:rFonts w:ascii="Arial" w:hAnsi="Arial"/>
        </w:rPr>
        <w:t xml:space="preserve">, 2023; </w:t>
      </w:r>
      <w:proofErr w:type="spellStart"/>
      <w:r w:rsidRPr="001E21F4">
        <w:rPr>
          <w:rFonts w:ascii="Arial" w:hAnsi="Arial"/>
        </w:rPr>
        <w:t>Alcántara</w:t>
      </w:r>
      <w:proofErr w:type="spellEnd"/>
      <w:r w:rsidRPr="001E21F4">
        <w:rPr>
          <w:rFonts w:ascii="Arial" w:hAnsi="Arial"/>
        </w:rPr>
        <w:t xml:space="preserve">-Pilar et al., 2024; Jamil et al., 2024) are emphasized in </w:t>
      </w:r>
      <w:proofErr w:type="spellStart"/>
      <w:r w:rsidRPr="001E21F4">
        <w:rPr>
          <w:rFonts w:ascii="Arial" w:hAnsi="Arial"/>
        </w:rPr>
        <w:t>TikTok</w:t>
      </w:r>
      <w:proofErr w:type="spellEnd"/>
      <w:r w:rsidRPr="001E21F4">
        <w:rPr>
          <w:rFonts w:ascii="Arial" w:hAnsi="Arial"/>
        </w:rPr>
        <w:t xml:space="preserve"> research. In contrast, </w:t>
      </w:r>
      <w:proofErr w:type="spellStart"/>
      <w:r w:rsidRPr="001E21F4">
        <w:rPr>
          <w:rFonts w:ascii="Arial" w:hAnsi="Arial"/>
        </w:rPr>
        <w:t>Djafarova</w:t>
      </w:r>
      <w:proofErr w:type="spellEnd"/>
      <w:r w:rsidRPr="001E21F4">
        <w:rPr>
          <w:rFonts w:ascii="Arial" w:hAnsi="Arial"/>
        </w:rPr>
        <w:t xml:space="preserve"> and Bowes (2021) demonstrate the potential of Instagram to influence Generation Z fashion impulse purchases, and research on the role of fashion influencers reveals the correlation between credibility and </w:t>
      </w:r>
      <w:r w:rsidRPr="001E21F4">
        <w:rPr>
          <w:rFonts w:ascii="Arial" w:hAnsi="Arial"/>
        </w:rPr>
        <w:lastRenderedPageBreak/>
        <w:t>attitudes to purchase intention (</w:t>
      </w:r>
      <w:proofErr w:type="spellStart"/>
      <w:r w:rsidRPr="001E21F4">
        <w:rPr>
          <w:rFonts w:ascii="Arial" w:hAnsi="Arial"/>
        </w:rPr>
        <w:t>Chetioui</w:t>
      </w:r>
      <w:proofErr w:type="spellEnd"/>
      <w:r w:rsidRPr="001E21F4">
        <w:rPr>
          <w:rFonts w:ascii="Arial" w:hAnsi="Arial"/>
        </w:rPr>
        <w:t xml:space="preserve">, </w:t>
      </w:r>
      <w:proofErr w:type="spellStart"/>
      <w:r w:rsidRPr="001E21F4">
        <w:rPr>
          <w:rFonts w:ascii="Arial" w:hAnsi="Arial"/>
        </w:rPr>
        <w:t>Benlafqih</w:t>
      </w:r>
      <w:proofErr w:type="spellEnd"/>
      <w:r w:rsidRPr="001E21F4">
        <w:rPr>
          <w:rFonts w:ascii="Arial" w:hAnsi="Arial"/>
        </w:rPr>
        <w:t xml:space="preserve"> and </w:t>
      </w:r>
      <w:proofErr w:type="spellStart"/>
      <w:r w:rsidRPr="001E21F4">
        <w:rPr>
          <w:rFonts w:ascii="Arial" w:hAnsi="Arial"/>
        </w:rPr>
        <w:t>Lebdaoui</w:t>
      </w:r>
      <w:proofErr w:type="spellEnd"/>
      <w:r w:rsidRPr="001E21F4">
        <w:rPr>
          <w:rFonts w:ascii="Arial" w:hAnsi="Arial"/>
        </w:rPr>
        <w:t xml:space="preserve">, 2020). The </w:t>
      </w:r>
      <w:proofErr w:type="spellStart"/>
      <w:r w:rsidRPr="001E21F4">
        <w:rPr>
          <w:rFonts w:ascii="Arial" w:hAnsi="Arial"/>
        </w:rPr>
        <w:t>TikTok</w:t>
      </w:r>
      <w:proofErr w:type="spellEnd"/>
      <w:r w:rsidRPr="001E21F4">
        <w:rPr>
          <w:rFonts w:ascii="Arial" w:hAnsi="Arial"/>
        </w:rPr>
        <w:t xml:space="preserve"> evidence is more often related to discovery, shorter-form content, and quickly “scrolled through”, while the Instagram evidence is closer to existing followers, curated presentations and relationships with influencers. These are not head-to-head comparisons, however, as the studies vary in countries, brands, samples and outcomes. Their results suggest we can expect platform differences, which cannot be predicted if either Instagram or </w:t>
      </w:r>
      <w:proofErr w:type="spellStart"/>
      <w:r w:rsidRPr="001E21F4">
        <w:rPr>
          <w:rFonts w:ascii="Arial" w:hAnsi="Arial"/>
        </w:rPr>
        <w:t>TikTok</w:t>
      </w:r>
      <w:proofErr w:type="spellEnd"/>
      <w:r w:rsidRPr="001E21F4">
        <w:rPr>
          <w:rFonts w:ascii="Arial" w:hAnsi="Arial"/>
        </w:rPr>
        <w:t xml:space="preserve"> is expected to create greater purchase intention for ASOS.</w:t>
      </w:r>
    </w:p>
    <w:p w14:paraId="16575BE7" w14:textId="52A6A61B" w:rsidR="001E0DC5" w:rsidRPr="001E21F4" w:rsidRDefault="009D2EA1" w:rsidP="009D2EA1">
      <w:pPr>
        <w:rPr>
          <w:rFonts w:ascii="Arial" w:hAnsi="Arial"/>
        </w:rPr>
      </w:pPr>
      <w:r w:rsidRPr="001E21F4">
        <w:rPr>
          <w:rFonts w:ascii="Arial" w:hAnsi="Arial"/>
        </w:rPr>
        <w:t xml:space="preserve">Choosing a platform is another difficulty for the platform comparison. Respondents indicate which platform they encountered the most ASOS content on and may well already be split between the Instagram focused and </w:t>
      </w:r>
      <w:proofErr w:type="spellStart"/>
      <w:r w:rsidRPr="001E21F4">
        <w:rPr>
          <w:rFonts w:ascii="Arial" w:hAnsi="Arial"/>
        </w:rPr>
        <w:t>TikTok</w:t>
      </w:r>
      <w:proofErr w:type="spellEnd"/>
      <w:r w:rsidRPr="001E21F4">
        <w:rPr>
          <w:rFonts w:ascii="Arial" w:hAnsi="Arial"/>
        </w:rPr>
        <w:t xml:space="preserve"> focused groups by age, the extent of their use of both platforms, their fashion engagement or previous purchasing from ASOS. An independent-samples test will determine if any difference exists between the purchase intentions of these groups, but it will not be able to point to platform architecture as the cause of such difference. H4 is, therefore, intentionally nondirectional. This wording is taken from the literature, because platform affordances give a defensible reason to expect difference, but if there is not some ASOS evidence directly comparable to them, it is not enough to predict superiority. The comparison is not about the inherent persuasiveness of one platform over the other, but to determine if platform-specific segmentation is worthy of further exploration</w:t>
      </w:r>
      <w:r w:rsidR="008A1A11" w:rsidRPr="001E21F4">
        <w:rPr>
          <w:rFonts w:ascii="Arial" w:hAnsi="Arial"/>
        </w:rPr>
        <w:t>.</w:t>
      </w:r>
    </w:p>
    <w:p w14:paraId="306D7826" w14:textId="77777777" w:rsidR="001E0DC5" w:rsidRPr="001E21F4" w:rsidRDefault="008A1A11" w:rsidP="00322B53">
      <w:pPr>
        <w:pStyle w:val="Heading2"/>
        <w:rPr>
          <w:rFonts w:ascii="Arial" w:hAnsi="Arial"/>
        </w:rPr>
      </w:pPr>
      <w:bookmarkStart w:id="99" w:name="__RefHeading___Toc3649_1595446594"/>
      <w:bookmarkStart w:id="100" w:name="bm_25_B_2_6_Purchase_Intention_and_Evi"/>
      <w:bookmarkStart w:id="101" w:name="_Toc236853961"/>
      <w:bookmarkStart w:id="102" w:name="_Toc240673980"/>
      <w:bookmarkStart w:id="103" w:name="_Toc241196369"/>
      <w:bookmarkEnd w:id="99"/>
      <w:r w:rsidRPr="001E21F4">
        <w:rPr>
          <w:rFonts w:ascii="Arial" w:hAnsi="Arial"/>
        </w:rPr>
        <w:t>2.6 Purchase Intention and Evidential Limits</w:t>
      </w:r>
      <w:bookmarkEnd w:id="100"/>
      <w:bookmarkEnd w:id="101"/>
      <w:bookmarkEnd w:id="102"/>
      <w:bookmarkEnd w:id="103"/>
    </w:p>
    <w:p w14:paraId="494CFBB4" w14:textId="77777777" w:rsidR="009D2EA1" w:rsidRPr="001E21F4" w:rsidRDefault="009D2EA1" w:rsidP="009D2EA1">
      <w:pPr>
        <w:rPr>
          <w:rFonts w:ascii="Arial" w:hAnsi="Arial"/>
        </w:rPr>
      </w:pPr>
      <w:r w:rsidRPr="001E21F4">
        <w:rPr>
          <w:rFonts w:ascii="Arial" w:hAnsi="Arial"/>
        </w:rPr>
        <w:t xml:space="preserve">Purchase intention is extensively used as it is challenging to attribute actual sales to specific social media perceptions. It reflects an attitude of conscious consideration, likelihood and willingness to buy, but only as a proximal attitude, not as a verified one. According to Ajzen (1991), intention and </w:t>
      </w:r>
      <w:proofErr w:type="spellStart"/>
      <w:r w:rsidRPr="001E21F4">
        <w:rPr>
          <w:rFonts w:ascii="Arial" w:hAnsi="Arial"/>
        </w:rPr>
        <w:t>behaviour</w:t>
      </w:r>
      <w:proofErr w:type="spellEnd"/>
      <w:r w:rsidRPr="001E21F4">
        <w:rPr>
          <w:rFonts w:ascii="Arial" w:hAnsi="Arial"/>
        </w:rPr>
        <w:t xml:space="preserve"> are separated and the causes of enactment are </w:t>
      </w:r>
      <w:proofErr w:type="spellStart"/>
      <w:r w:rsidRPr="001E21F4">
        <w:rPr>
          <w:rFonts w:ascii="Arial" w:hAnsi="Arial"/>
        </w:rPr>
        <w:t>behavioural</w:t>
      </w:r>
      <w:proofErr w:type="spellEnd"/>
      <w:r w:rsidRPr="001E21F4">
        <w:rPr>
          <w:rFonts w:ascii="Arial" w:hAnsi="Arial"/>
        </w:rPr>
        <w:t xml:space="preserve"> control and situational constraints. Subjectively norms and perceived </w:t>
      </w:r>
      <w:proofErr w:type="spellStart"/>
      <w:r w:rsidRPr="001E21F4">
        <w:rPr>
          <w:rFonts w:ascii="Arial" w:hAnsi="Arial"/>
        </w:rPr>
        <w:t>behavioural</w:t>
      </w:r>
      <w:proofErr w:type="spellEnd"/>
      <w:r w:rsidRPr="001E21F4">
        <w:rPr>
          <w:rFonts w:ascii="Arial" w:hAnsi="Arial"/>
        </w:rPr>
        <w:t xml:space="preserve"> control are not measured in the current instrument, which would thus be incomplete theoretically when based on the Theory of Planned </w:t>
      </w:r>
      <w:proofErr w:type="spellStart"/>
      <w:r w:rsidRPr="001E21F4">
        <w:rPr>
          <w:rFonts w:ascii="Arial" w:hAnsi="Arial"/>
        </w:rPr>
        <w:t>Behaviour</w:t>
      </w:r>
      <w:proofErr w:type="spellEnd"/>
      <w:r w:rsidRPr="001E21F4">
        <w:rPr>
          <w:rFonts w:ascii="Arial" w:hAnsi="Arial"/>
        </w:rPr>
        <w:t>. The purchase intention is thus used as a bounded outcome, but not as a replacement for sales.</w:t>
      </w:r>
    </w:p>
    <w:p w14:paraId="033EE113" w14:textId="77777777" w:rsidR="009D2EA1" w:rsidRPr="001E21F4" w:rsidRDefault="009D2EA1" w:rsidP="009D2EA1">
      <w:pPr>
        <w:rPr>
          <w:rFonts w:ascii="Arial" w:hAnsi="Arial"/>
        </w:rPr>
      </w:pPr>
      <w:r w:rsidRPr="001E21F4">
        <w:rPr>
          <w:rFonts w:ascii="Arial" w:hAnsi="Arial"/>
        </w:rPr>
        <w:lastRenderedPageBreak/>
        <w:t xml:space="preserve">Self-report measures add to inflation risks. For those who have a general positive attitude towards ASOS, there may be correlations that result from their general attitude towards the brand as they rate the content, influencers, trustworthiness and purchase intention </w:t>
      </w:r>
      <w:proofErr w:type="spellStart"/>
      <w:proofErr w:type="gramStart"/>
      <w:r w:rsidRPr="001E21F4">
        <w:rPr>
          <w:rFonts w:ascii="Arial" w:hAnsi="Arial"/>
        </w:rPr>
        <w:t>highly.Those</w:t>
      </w:r>
      <w:proofErr w:type="spellEnd"/>
      <w:proofErr w:type="gramEnd"/>
      <w:r w:rsidRPr="001E21F4">
        <w:rPr>
          <w:rFonts w:ascii="Arial" w:hAnsi="Arial"/>
        </w:rPr>
        <w:t xml:space="preserve"> who generally have a positive attitude towards ASOS might rate the content and influencers and the trustworthiness and purchase intention positively, resulting in correlations arising from the underlying brand attitude. Temporal proximity also has a role to play as the survey is asking about exposure in the past three months but purchase </w:t>
      </w:r>
      <w:proofErr w:type="spellStart"/>
      <w:r w:rsidRPr="001E21F4">
        <w:rPr>
          <w:rFonts w:ascii="Arial" w:hAnsi="Arial"/>
        </w:rPr>
        <w:t>behaviour</w:t>
      </w:r>
      <w:proofErr w:type="spellEnd"/>
      <w:r w:rsidRPr="001E21F4">
        <w:rPr>
          <w:rFonts w:ascii="Arial" w:hAnsi="Arial"/>
        </w:rPr>
        <w:t xml:space="preserve"> in the past year. The control variables compensate for some of the factors involved in the prior contact, but they do not reflect competitor preference, disposable income, or the immediate need for fashion. Such omissions do not render the design invalid, but simply limit the interpretation to the associations made to other samples under the conditions observed.</w:t>
      </w:r>
    </w:p>
    <w:p w14:paraId="1F95D41B" w14:textId="1163F443" w:rsidR="001E0DC5" w:rsidRPr="001E21F4" w:rsidRDefault="009D2EA1" w:rsidP="009D2EA1">
      <w:pPr>
        <w:rPr>
          <w:rFonts w:ascii="Arial" w:hAnsi="Arial"/>
        </w:rPr>
      </w:pPr>
      <w:r w:rsidRPr="001E21F4">
        <w:rPr>
          <w:rFonts w:ascii="Arial" w:hAnsi="Arial"/>
        </w:rPr>
        <w:t xml:space="preserve">The literature thus indicates that purchase intention is a viable dependent variable and that restraint is needed. Report significant coefficients with confidence intervals, effect sizes and model fit and not as confirmation of commercial impact. </w:t>
      </w:r>
      <w:proofErr w:type="spellStart"/>
      <w:r w:rsidRPr="001E21F4">
        <w:rPr>
          <w:rFonts w:ascii="Arial" w:hAnsi="Arial"/>
        </w:rPr>
        <w:t>Standardised</w:t>
      </w:r>
      <w:proofErr w:type="spellEnd"/>
      <w:r w:rsidRPr="001E21F4">
        <w:rPr>
          <w:rFonts w:ascii="Arial" w:hAnsi="Arial"/>
        </w:rPr>
        <w:t xml:space="preserve"> betas are sensitive to measure reliability and predictor correlations, and can be compared across different predictors within the sample. A distinction-level interpretation should distinguish between statistical significance and substantive importance, and explicitly recognize the restrictions on population inference that are imposed by non-probability methods of recruitment</w:t>
      </w:r>
      <w:r w:rsidR="008A1A11" w:rsidRPr="001E21F4">
        <w:rPr>
          <w:rFonts w:ascii="Arial" w:hAnsi="Arial"/>
        </w:rPr>
        <w:t>.</w:t>
      </w:r>
    </w:p>
    <w:p w14:paraId="51F6DB30" w14:textId="77777777" w:rsidR="001E0DC5" w:rsidRPr="001E21F4" w:rsidRDefault="008A1A11" w:rsidP="00322B53">
      <w:pPr>
        <w:pStyle w:val="Heading2"/>
        <w:rPr>
          <w:rFonts w:ascii="Arial" w:hAnsi="Arial"/>
        </w:rPr>
      </w:pPr>
      <w:bookmarkStart w:id="104" w:name="__RefHeading___Toc3651_1595446594"/>
      <w:bookmarkStart w:id="105" w:name="bm_26_B_2_7_Theoretical_Frameworks"/>
      <w:bookmarkStart w:id="106" w:name="_Toc236853962"/>
      <w:bookmarkStart w:id="107" w:name="_Toc240673981"/>
      <w:bookmarkStart w:id="108" w:name="_Toc241196370"/>
      <w:bookmarkEnd w:id="104"/>
      <w:r w:rsidRPr="001E21F4">
        <w:rPr>
          <w:rFonts w:ascii="Arial" w:hAnsi="Arial"/>
        </w:rPr>
        <w:t>2.7 Theoretical Frameworks</w:t>
      </w:r>
      <w:bookmarkEnd w:id="105"/>
      <w:bookmarkEnd w:id="106"/>
      <w:bookmarkEnd w:id="107"/>
      <w:bookmarkEnd w:id="108"/>
    </w:p>
    <w:p w14:paraId="1CE7C7F9" w14:textId="77777777" w:rsidR="009D2EA1" w:rsidRPr="001E21F4" w:rsidRDefault="009D2EA1" w:rsidP="009D2EA1">
      <w:pPr>
        <w:rPr>
          <w:rFonts w:ascii="Arial" w:hAnsi="Arial"/>
        </w:rPr>
      </w:pPr>
      <w:r w:rsidRPr="001E21F4">
        <w:rPr>
          <w:rFonts w:ascii="Arial" w:hAnsi="Arial"/>
        </w:rPr>
        <w:t xml:space="preserve">SOR is the main theoretical framework, and it is complemented by two theories: Source Credibility Theory and relationship marketing theory. SOR explains how the cues perceived by the consumer can be arranged in relation to internal evaluation and </w:t>
      </w:r>
      <w:proofErr w:type="spellStart"/>
      <w:r w:rsidRPr="001E21F4">
        <w:rPr>
          <w:rFonts w:ascii="Arial" w:hAnsi="Arial"/>
        </w:rPr>
        <w:t>behaviour</w:t>
      </w:r>
      <w:proofErr w:type="spellEnd"/>
      <w:r w:rsidRPr="001E21F4">
        <w:rPr>
          <w:rFonts w:ascii="Arial" w:hAnsi="Arial"/>
        </w:rPr>
        <w:t>; Source Credibility Theory explains the influence of the communicator's qualities on the acceptance of the message; and relationship marketing theory explains the importance of trust in the retailer for the continuation of the exchange. The perspectives, then, are not three competing explanations, but explanations at different levels of the same empirical model. The separation of theoretical roles allows each construct to be supported by each theory and helps to maintain the focus on the variables measured.</w:t>
      </w:r>
    </w:p>
    <w:p w14:paraId="68F5B94F" w14:textId="342F7D54" w:rsidR="001E0DC5" w:rsidRPr="001E21F4" w:rsidRDefault="008A1A11" w:rsidP="009D2EA1">
      <w:pPr>
        <w:rPr>
          <w:rFonts w:ascii="Arial" w:hAnsi="Arial"/>
        </w:rPr>
      </w:pPr>
      <w:r w:rsidRPr="001E21F4">
        <w:rPr>
          <w:rFonts w:ascii="Arial" w:hAnsi="Arial"/>
        </w:rPr>
        <w:lastRenderedPageBreak/>
        <w:t>The Stimulus-Organism-Response model proposes that environmental stimuli relate to an organism’s internal state, which is then linked with a response (Mehrabian and Russell, 1974). Contemporary retail reviews continue to use SOR across technologically mediated settings (</w:t>
      </w:r>
      <w:proofErr w:type="spellStart"/>
      <w:r w:rsidRPr="001E21F4">
        <w:rPr>
          <w:rFonts w:ascii="Arial" w:hAnsi="Arial"/>
        </w:rPr>
        <w:t>Erensoy</w:t>
      </w:r>
      <w:proofErr w:type="spellEnd"/>
      <w:r w:rsidRPr="001E21F4">
        <w:rPr>
          <w:rFonts w:ascii="Arial" w:hAnsi="Arial"/>
        </w:rPr>
        <w:t xml:space="preserve"> et al., 2024). In this study, perceived social media marketing activities and influencer credibility are stimulus-side perceptions, brand trust is an organism-level evaluation, and purchase intention is the response. SOR is used here to classify theoretical roles; Section 2.9 separately specifies how those constructs are </w:t>
      </w:r>
      <w:proofErr w:type="spellStart"/>
      <w:r w:rsidRPr="001E21F4">
        <w:rPr>
          <w:rFonts w:ascii="Arial" w:hAnsi="Arial"/>
        </w:rPr>
        <w:t>operationalised</w:t>
      </w:r>
      <w:proofErr w:type="spellEnd"/>
      <w:r w:rsidRPr="001E21F4">
        <w:rPr>
          <w:rFonts w:ascii="Arial" w:hAnsi="Arial"/>
        </w:rPr>
        <w:t xml:space="preserve"> and tested.</w:t>
      </w:r>
    </w:p>
    <w:p w14:paraId="35D304B6" w14:textId="77777777" w:rsidR="001E0DC5" w:rsidRPr="001E21F4" w:rsidRDefault="008A1A11" w:rsidP="00322B53">
      <w:pPr>
        <w:keepNext/>
        <w:spacing w:before="120" w:after="60"/>
        <w:jc w:val="center"/>
        <w:rPr>
          <w:rFonts w:ascii="Arial" w:hAnsi="Arial"/>
        </w:rPr>
      </w:pPr>
      <w:r w:rsidRPr="001E21F4">
        <w:rPr>
          <w:rFonts w:ascii="Arial" w:hAnsi="Arial"/>
          <w:noProof/>
        </w:rPr>
        <w:drawing>
          <wp:inline distT="0" distB="0" distL="0" distR="0" wp14:anchorId="054F924D" wp14:editId="58AC3D8F">
            <wp:extent cx="5668010" cy="2021205"/>
            <wp:effectExtent l="0" t="0" r="0" b="0"/>
            <wp:docPr id="2" name="Picture 1131615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131615532"/>
                    <pic:cNvPicPr>
                      <a:picLocks noChangeAspect="1" noChangeArrowheads="1"/>
                    </pic:cNvPicPr>
                  </pic:nvPicPr>
                  <pic:blipFill>
                    <a:blip r:embed="rId14"/>
                    <a:stretch>
                      <a:fillRect/>
                    </a:stretch>
                  </pic:blipFill>
                  <pic:spPr bwMode="auto">
                    <a:xfrm>
                      <a:off x="0" y="0"/>
                      <a:ext cx="5668010" cy="2021205"/>
                    </a:xfrm>
                    <a:prstGeom prst="rect">
                      <a:avLst/>
                    </a:prstGeom>
                    <a:noFill/>
                  </pic:spPr>
                </pic:pic>
              </a:graphicData>
            </a:graphic>
          </wp:inline>
        </w:drawing>
      </w:r>
    </w:p>
    <w:p w14:paraId="7B687B00" w14:textId="77777777" w:rsidR="001E0DC5" w:rsidRPr="001E21F4" w:rsidRDefault="008A1A11" w:rsidP="00322B53">
      <w:pPr>
        <w:pStyle w:val="FigureCaption"/>
        <w:spacing w:line="360" w:lineRule="auto"/>
        <w:rPr>
          <w:rFonts w:ascii="Arial" w:hAnsi="Arial"/>
        </w:rPr>
      </w:pPr>
      <w:bookmarkStart w:id="109" w:name="bm_27_Figure_2_1__Study_specific_the"/>
      <w:r w:rsidRPr="001E21F4">
        <w:rPr>
          <w:rFonts w:ascii="Arial" w:hAnsi="Arial"/>
        </w:rPr>
        <w:t>Figure 2.1. Study-specific theoretical mapping of the SOR framework</w:t>
      </w:r>
      <w:bookmarkEnd w:id="109"/>
    </w:p>
    <w:p w14:paraId="7243BABD" w14:textId="77777777" w:rsidR="001E0DC5" w:rsidRPr="001E21F4" w:rsidRDefault="008A1A11" w:rsidP="00992FD9">
      <w:pPr>
        <w:pStyle w:val="FigureCaption"/>
        <w:keepNext/>
        <w:spacing w:before="40" w:after="120" w:line="360" w:lineRule="auto"/>
        <w:rPr>
          <w:rFonts w:ascii="Arial" w:hAnsi="Arial"/>
        </w:rPr>
      </w:pPr>
      <w:bookmarkStart w:id="110" w:name="bm_28_Source__Author_s_adaptation_of"/>
      <w:r w:rsidRPr="001E21F4">
        <w:rPr>
          <w:rFonts w:ascii="Arial" w:hAnsi="Arial"/>
        </w:rPr>
        <w:t>Source: Author’s adaptation of Mehrabian and Russell (1974).</w:t>
      </w:r>
      <w:bookmarkEnd w:id="110"/>
    </w:p>
    <w:p w14:paraId="2B5FDBB9" w14:textId="77777777" w:rsidR="001E0DC5" w:rsidRPr="001E21F4" w:rsidRDefault="008A1A11" w:rsidP="00322B53">
      <w:pPr>
        <w:rPr>
          <w:rFonts w:ascii="Arial" w:hAnsi="Arial"/>
        </w:rPr>
      </w:pPr>
      <w:bookmarkStart w:id="111" w:name="bm_29_Figure_2_1_visualises_this_the"/>
      <w:r w:rsidRPr="001E21F4">
        <w:rPr>
          <w:rFonts w:ascii="Arial" w:hAnsi="Arial"/>
        </w:rPr>
        <w:t xml:space="preserve">Figure 2.1 </w:t>
      </w:r>
      <w:proofErr w:type="spellStart"/>
      <w:r w:rsidRPr="001E21F4">
        <w:rPr>
          <w:rFonts w:ascii="Arial" w:hAnsi="Arial"/>
        </w:rPr>
        <w:t>visualises</w:t>
      </w:r>
      <w:proofErr w:type="spellEnd"/>
      <w:r w:rsidRPr="001E21F4">
        <w:rPr>
          <w:rFonts w:ascii="Arial" w:hAnsi="Arial"/>
        </w:rPr>
        <w:t xml:space="preserve"> this theoretical classification. It should be read as an </w:t>
      </w:r>
      <w:proofErr w:type="spellStart"/>
      <w:r w:rsidRPr="001E21F4">
        <w:rPr>
          <w:rFonts w:ascii="Arial" w:hAnsi="Arial"/>
        </w:rPr>
        <w:t>organising</w:t>
      </w:r>
      <w:proofErr w:type="spellEnd"/>
      <w:r w:rsidRPr="001E21F4">
        <w:rPr>
          <w:rFonts w:ascii="Arial" w:hAnsi="Arial"/>
        </w:rPr>
        <w:t xml:space="preserve"> map rather than a tested mediation pathway; the direct regression specification and control variables are set out in Section 2.9 and Chapter 3.</w:t>
      </w:r>
      <w:bookmarkEnd w:id="111"/>
    </w:p>
    <w:p w14:paraId="177D13D0" w14:textId="77777777" w:rsidR="001E0DC5" w:rsidRPr="001E21F4" w:rsidRDefault="008A1A11" w:rsidP="00322B53">
      <w:pPr>
        <w:rPr>
          <w:rFonts w:ascii="Arial" w:hAnsi="Arial"/>
        </w:rPr>
      </w:pPr>
      <w:r w:rsidRPr="001E21F4">
        <w:rPr>
          <w:rFonts w:ascii="Arial" w:hAnsi="Arial"/>
        </w:rPr>
        <w:t>Source Credibility Theory refines the source-related part of the SOR stimulus by explaining why an influencer’s perceived qualities may affect acceptance of ASOS-related communication. Ohanian (1990) identifies trustworthiness, expertise and attractiveness as core celebrity-endorser dimensions. Digital influencer research, however, shows that creators also operate through authenticity and relational judgements (</w:t>
      </w:r>
      <w:proofErr w:type="spellStart"/>
      <w:r w:rsidRPr="001E21F4">
        <w:rPr>
          <w:rFonts w:ascii="Arial" w:hAnsi="Arial"/>
        </w:rPr>
        <w:t>Reinikainen</w:t>
      </w:r>
      <w:proofErr w:type="spellEnd"/>
      <w:r w:rsidRPr="001E21F4">
        <w:rPr>
          <w:rFonts w:ascii="Arial" w:hAnsi="Arial"/>
        </w:rPr>
        <w:t xml:space="preserve"> et al., 2020; Schouten, Janssen and </w:t>
      </w:r>
      <w:proofErr w:type="spellStart"/>
      <w:r w:rsidRPr="001E21F4">
        <w:rPr>
          <w:rFonts w:ascii="Arial" w:hAnsi="Arial"/>
        </w:rPr>
        <w:t>Verspaget</w:t>
      </w:r>
      <w:proofErr w:type="spellEnd"/>
      <w:r w:rsidRPr="001E21F4">
        <w:rPr>
          <w:rFonts w:ascii="Arial" w:hAnsi="Arial"/>
        </w:rPr>
        <w:t xml:space="preserve">, 2020; </w:t>
      </w:r>
      <w:proofErr w:type="spellStart"/>
      <w:r w:rsidRPr="001E21F4">
        <w:rPr>
          <w:rFonts w:ascii="Arial" w:hAnsi="Arial"/>
        </w:rPr>
        <w:t>Farivar</w:t>
      </w:r>
      <w:proofErr w:type="spellEnd"/>
      <w:r w:rsidRPr="001E21F4">
        <w:rPr>
          <w:rFonts w:ascii="Arial" w:hAnsi="Arial"/>
        </w:rPr>
        <w:t xml:space="preserve"> and Wang, 2022). The present study therefore retains the stable credibility core of trustworthiness and expertise, substitutes authenticity for appearance-based attractiveness, and uses persuasiveness only as perceived communication convincingness. This is an adaptation of the theory to the measured context, not a claim that Ohanian’s original construct has been reproduced exactly.</w:t>
      </w:r>
    </w:p>
    <w:p w14:paraId="346DD09B" w14:textId="77777777" w:rsidR="001E0DC5" w:rsidRPr="001E21F4" w:rsidRDefault="008A1A11" w:rsidP="00322B53">
      <w:pPr>
        <w:keepNext/>
        <w:spacing w:before="120" w:after="60"/>
        <w:jc w:val="center"/>
        <w:rPr>
          <w:rFonts w:ascii="Arial" w:hAnsi="Arial"/>
        </w:rPr>
      </w:pPr>
      <w:r w:rsidRPr="001E21F4">
        <w:rPr>
          <w:rFonts w:ascii="Arial" w:hAnsi="Arial"/>
          <w:noProof/>
        </w:rPr>
        <w:lastRenderedPageBreak/>
        <w:drawing>
          <wp:inline distT="0" distB="0" distL="0" distR="0" wp14:anchorId="62C26985" wp14:editId="5756F399">
            <wp:extent cx="5669280" cy="2926080"/>
            <wp:effectExtent l="0" t="0" r="0" b="0"/>
            <wp:docPr id="3" name="Picture 1131615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131615533"/>
                    <pic:cNvPicPr>
                      <a:picLocks noChangeAspect="1" noChangeArrowheads="1"/>
                    </pic:cNvPicPr>
                  </pic:nvPicPr>
                  <pic:blipFill>
                    <a:blip r:embed="rId15"/>
                    <a:stretch>
                      <a:fillRect/>
                    </a:stretch>
                  </pic:blipFill>
                  <pic:spPr bwMode="auto">
                    <a:xfrm>
                      <a:off x="0" y="0"/>
                      <a:ext cx="5669280" cy="2926080"/>
                    </a:xfrm>
                    <a:prstGeom prst="rect">
                      <a:avLst/>
                    </a:prstGeom>
                    <a:noFill/>
                  </pic:spPr>
                </pic:pic>
              </a:graphicData>
            </a:graphic>
          </wp:inline>
        </w:drawing>
      </w:r>
    </w:p>
    <w:p w14:paraId="73E88D11" w14:textId="77777777" w:rsidR="001E0DC5" w:rsidRPr="001E21F4" w:rsidRDefault="008A1A11" w:rsidP="00322B53">
      <w:pPr>
        <w:pStyle w:val="FigureCaption"/>
        <w:spacing w:line="360" w:lineRule="auto"/>
        <w:rPr>
          <w:rFonts w:ascii="Arial" w:hAnsi="Arial"/>
        </w:rPr>
      </w:pPr>
      <w:bookmarkStart w:id="112" w:name="bm_30_Figure_2_2__Study_specific_ada"/>
      <w:r w:rsidRPr="001E21F4">
        <w:rPr>
          <w:rFonts w:ascii="Arial" w:hAnsi="Arial"/>
        </w:rPr>
        <w:t>Figure 2.2. Study-specific adaptation of Source Credibility Theory</w:t>
      </w:r>
      <w:bookmarkEnd w:id="112"/>
    </w:p>
    <w:p w14:paraId="3B78BF4F" w14:textId="77777777" w:rsidR="001E0DC5" w:rsidRPr="001E21F4" w:rsidRDefault="008A1A11" w:rsidP="009D2EA1">
      <w:pPr>
        <w:pStyle w:val="FigureCaption"/>
        <w:keepNext/>
        <w:spacing w:before="40" w:after="120" w:line="360" w:lineRule="auto"/>
        <w:rPr>
          <w:rFonts w:ascii="Arial" w:hAnsi="Arial"/>
        </w:rPr>
      </w:pPr>
      <w:bookmarkStart w:id="113" w:name="bm_31_Source__Author_s_adaptation_ba"/>
      <w:r w:rsidRPr="001E21F4">
        <w:rPr>
          <w:rFonts w:ascii="Arial" w:hAnsi="Arial"/>
        </w:rPr>
        <w:t xml:space="preserve">Source: Author’s adaptation based on Ohanian (1990), Schouten, Janssen and </w:t>
      </w:r>
      <w:proofErr w:type="spellStart"/>
      <w:r w:rsidRPr="001E21F4">
        <w:rPr>
          <w:rFonts w:ascii="Arial" w:hAnsi="Arial"/>
        </w:rPr>
        <w:t>Verspaget</w:t>
      </w:r>
      <w:proofErr w:type="spellEnd"/>
      <w:r w:rsidRPr="001E21F4">
        <w:rPr>
          <w:rFonts w:ascii="Arial" w:hAnsi="Arial"/>
        </w:rPr>
        <w:t xml:space="preserve"> (2020), and Lou and Yuan (2019).</w:t>
      </w:r>
      <w:bookmarkEnd w:id="113"/>
    </w:p>
    <w:p w14:paraId="2250168A" w14:textId="77777777" w:rsidR="001E0DC5" w:rsidRPr="001E21F4" w:rsidRDefault="008A1A11" w:rsidP="00322B53">
      <w:pPr>
        <w:rPr>
          <w:rFonts w:ascii="Arial" w:hAnsi="Arial"/>
        </w:rPr>
      </w:pPr>
      <w:bookmarkStart w:id="114" w:name="bm_32_Figure_2_2_shows_the_study_spe"/>
      <w:r w:rsidRPr="001E21F4">
        <w:rPr>
          <w:rFonts w:ascii="Arial" w:hAnsi="Arial"/>
        </w:rPr>
        <w:t>Figure 2.2 shows the study-specific credibility adaptation: trustworthiness and expertise retain the informational core, authenticity captures perceived genuineness, and persuasiveness is restricted to message convincingness. Attractiveness and social identity are not measured. The arrow to purchase intention represents H2 as an expected positive association, so any significant coefficient concerns the adapted score used in this study rather than a complete replication of Ohanian’s original three-dimensional scale.</w:t>
      </w:r>
      <w:bookmarkEnd w:id="114"/>
    </w:p>
    <w:p w14:paraId="757D61A1" w14:textId="77777777" w:rsidR="001E0DC5" w:rsidRPr="001E21F4" w:rsidRDefault="008A1A11" w:rsidP="00322B53">
      <w:pPr>
        <w:rPr>
          <w:rFonts w:ascii="Arial" w:hAnsi="Arial"/>
        </w:rPr>
      </w:pPr>
      <w:r w:rsidRPr="001E21F4">
        <w:rPr>
          <w:rFonts w:ascii="Arial" w:hAnsi="Arial"/>
        </w:rPr>
        <w:t xml:space="preserve">Together, the three perspectives justify the measured content-, source- and brand-level constructs without implying that unmeasured mechanisms such as identification, </w:t>
      </w:r>
      <w:proofErr w:type="spellStart"/>
      <w:r w:rsidRPr="001E21F4">
        <w:rPr>
          <w:rFonts w:ascii="Arial" w:hAnsi="Arial"/>
        </w:rPr>
        <w:t>parasocial</w:t>
      </w:r>
      <w:proofErr w:type="spellEnd"/>
      <w:r w:rsidRPr="001E21F4">
        <w:rPr>
          <w:rFonts w:ascii="Arial" w:hAnsi="Arial"/>
        </w:rPr>
        <w:t xml:space="preserve"> interaction, fit, involvement or </w:t>
      </w:r>
      <w:proofErr w:type="spellStart"/>
      <w:r w:rsidRPr="001E21F4">
        <w:rPr>
          <w:rFonts w:ascii="Arial" w:hAnsi="Arial"/>
        </w:rPr>
        <w:t>behavioural</w:t>
      </w:r>
      <w:proofErr w:type="spellEnd"/>
      <w:r w:rsidRPr="001E21F4">
        <w:rPr>
          <w:rFonts w:ascii="Arial" w:hAnsi="Arial"/>
        </w:rPr>
        <w:t xml:space="preserve"> control are tested. The theoretical framework is therefore deliberately parsimonious rather than exhaustive.</w:t>
      </w:r>
    </w:p>
    <w:p w14:paraId="661751DA" w14:textId="77777777" w:rsidR="001E0DC5" w:rsidRPr="001E21F4" w:rsidRDefault="008A1A11" w:rsidP="00322B53">
      <w:pPr>
        <w:pStyle w:val="Heading2"/>
        <w:rPr>
          <w:rFonts w:ascii="Arial" w:hAnsi="Arial"/>
        </w:rPr>
      </w:pPr>
      <w:bookmarkStart w:id="115" w:name="bm_33_B_2_8_Research_Gap"/>
      <w:bookmarkStart w:id="116" w:name="Bookmark_Copy_1"/>
      <w:bookmarkStart w:id="117" w:name="_Toc236853963"/>
      <w:bookmarkStart w:id="118" w:name="_Toc240673982"/>
      <w:bookmarkStart w:id="119" w:name="_Toc241196371"/>
      <w:bookmarkEnd w:id="115"/>
      <w:r w:rsidRPr="001E21F4">
        <w:rPr>
          <w:rFonts w:ascii="Arial" w:hAnsi="Arial"/>
        </w:rPr>
        <w:t>2.8 Research Gap</w:t>
      </w:r>
      <w:bookmarkEnd w:id="116"/>
      <w:bookmarkEnd w:id="117"/>
      <w:bookmarkEnd w:id="118"/>
      <w:bookmarkEnd w:id="119"/>
    </w:p>
    <w:p w14:paraId="15EEAC90" w14:textId="77777777" w:rsidR="009D2EA1" w:rsidRPr="001E21F4" w:rsidRDefault="009D2EA1" w:rsidP="009D2EA1">
      <w:pPr>
        <w:rPr>
          <w:rFonts w:ascii="Arial" w:hAnsi="Arial"/>
        </w:rPr>
      </w:pPr>
      <w:r w:rsidRPr="001E21F4">
        <w:rPr>
          <w:rFonts w:ascii="Arial" w:hAnsi="Arial"/>
        </w:rPr>
        <w:t xml:space="preserve">The review identifies three connected gaps. First, the evidence base is conceptually disjointed: the social media marketing activities, the credibility of influencers and brand trust are </w:t>
      </w:r>
      <w:proofErr w:type="spellStart"/>
      <w:r w:rsidRPr="001E21F4">
        <w:rPr>
          <w:rFonts w:ascii="Arial" w:hAnsi="Arial"/>
        </w:rPr>
        <w:t>analysed</w:t>
      </w:r>
      <w:proofErr w:type="spellEnd"/>
      <w:r w:rsidRPr="001E21F4">
        <w:rPr>
          <w:rFonts w:ascii="Arial" w:hAnsi="Arial"/>
        </w:rPr>
        <w:t xml:space="preserve"> in isolation, and when the two are compared, it is difficult to make clear how much each explains. Therefore, an integrated model is necessary to </w:t>
      </w:r>
      <w:r w:rsidRPr="001E21F4">
        <w:rPr>
          <w:rFonts w:ascii="Arial" w:hAnsi="Arial"/>
        </w:rPr>
        <w:lastRenderedPageBreak/>
        <w:t>verify if there is an association between purchase intention and content-, source- and brand-level perceptions remain distinct.</w:t>
      </w:r>
    </w:p>
    <w:p w14:paraId="0AF54EFF" w14:textId="55396543" w:rsidR="001E0DC5" w:rsidRPr="001E21F4" w:rsidRDefault="008A1A11" w:rsidP="009D2EA1">
      <w:pPr>
        <w:rPr>
          <w:rFonts w:ascii="Arial" w:hAnsi="Arial"/>
        </w:rPr>
      </w:pPr>
      <w:r w:rsidRPr="001E21F4">
        <w:rPr>
          <w:rFonts w:ascii="Arial" w:hAnsi="Arial"/>
        </w:rPr>
        <w:t xml:space="preserve">Second, contextual transfer remains uncertain. Foundational social media marketing studies </w:t>
      </w:r>
      <w:proofErr w:type="spellStart"/>
      <w:r w:rsidRPr="001E21F4">
        <w:rPr>
          <w:rFonts w:ascii="Arial" w:hAnsi="Arial"/>
        </w:rPr>
        <w:t>emphasise</w:t>
      </w:r>
      <w:proofErr w:type="spellEnd"/>
      <w:r w:rsidRPr="001E21F4">
        <w:rPr>
          <w:rFonts w:ascii="Arial" w:hAnsi="Arial"/>
        </w:rPr>
        <w:t xml:space="preserve"> luxury brands, while other evidence comes from airlines, fast food and broad e-commerce settings (Kim and Ko, 2012; Godey et al., 2016; </w:t>
      </w:r>
      <w:proofErr w:type="spellStart"/>
      <w:r w:rsidRPr="001E21F4">
        <w:rPr>
          <w:rFonts w:ascii="Arial" w:hAnsi="Arial"/>
        </w:rPr>
        <w:t>Seo</w:t>
      </w:r>
      <w:proofErr w:type="spellEnd"/>
      <w:r w:rsidRPr="001E21F4">
        <w:rPr>
          <w:rFonts w:ascii="Arial" w:hAnsi="Arial"/>
        </w:rPr>
        <w:t xml:space="preserve"> and Park, 2018; Yadav and Rahman, 2018; Khan, 2022; </w:t>
      </w:r>
      <w:proofErr w:type="spellStart"/>
      <w:r w:rsidRPr="001E21F4">
        <w:rPr>
          <w:rFonts w:ascii="Arial" w:hAnsi="Arial"/>
        </w:rPr>
        <w:t>Hanaysha</w:t>
      </w:r>
      <w:proofErr w:type="spellEnd"/>
      <w:r w:rsidRPr="001E21F4">
        <w:rPr>
          <w:rFonts w:ascii="Arial" w:hAnsi="Arial"/>
        </w:rPr>
        <w:t>, 2022). ASOS combines fashion symbolism with practical online-retail risks and multi-brand comparison, so the relative importance of the constructs requires UK- and retailer-specific evidence.</w:t>
      </w:r>
    </w:p>
    <w:p w14:paraId="7FE441E8" w14:textId="6CAFE18C" w:rsidR="001E0DC5" w:rsidRPr="001E21F4" w:rsidRDefault="009D2EA1" w:rsidP="009D2EA1">
      <w:pPr>
        <w:rPr>
          <w:rFonts w:ascii="Arial" w:hAnsi="Arial"/>
        </w:rPr>
      </w:pPr>
      <w:r w:rsidRPr="001E21F4">
        <w:rPr>
          <w:rFonts w:ascii="Arial" w:hAnsi="Arial"/>
        </w:rPr>
        <w:t>Third, there is inconsistent platform evidence. While Instagram has been the focus of previous studies on influencers (</w:t>
      </w:r>
      <w:proofErr w:type="spellStart"/>
      <w:r w:rsidRPr="001E21F4">
        <w:rPr>
          <w:rFonts w:ascii="Arial" w:hAnsi="Arial"/>
        </w:rPr>
        <w:t>Sherpani</w:t>
      </w:r>
      <w:proofErr w:type="spellEnd"/>
      <w:r w:rsidRPr="001E21F4">
        <w:rPr>
          <w:rFonts w:ascii="Arial" w:hAnsi="Arial"/>
        </w:rPr>
        <w:t xml:space="preserve"> and </w:t>
      </w:r>
      <w:proofErr w:type="spellStart"/>
      <w:r w:rsidRPr="001E21F4">
        <w:rPr>
          <w:rFonts w:ascii="Arial" w:hAnsi="Arial"/>
        </w:rPr>
        <w:t>Steigman</w:t>
      </w:r>
      <w:proofErr w:type="spellEnd"/>
      <w:r w:rsidRPr="001E21F4">
        <w:rPr>
          <w:rFonts w:ascii="Arial" w:hAnsi="Arial"/>
        </w:rPr>
        <w:t xml:space="preserve">, 2023), recent </w:t>
      </w:r>
      <w:proofErr w:type="spellStart"/>
      <w:r w:rsidRPr="001E21F4">
        <w:rPr>
          <w:rFonts w:ascii="Arial" w:hAnsi="Arial"/>
        </w:rPr>
        <w:t>TikTok</w:t>
      </w:r>
      <w:proofErr w:type="spellEnd"/>
      <w:r w:rsidRPr="001E21F4">
        <w:rPr>
          <w:rFonts w:ascii="Arial" w:hAnsi="Arial"/>
        </w:rPr>
        <w:t xml:space="preserve"> studies have highlighted the platform's emphasis on </w:t>
      </w:r>
      <w:proofErr w:type="spellStart"/>
      <w:r w:rsidRPr="001E21F4">
        <w:rPr>
          <w:rFonts w:ascii="Arial" w:hAnsi="Arial"/>
        </w:rPr>
        <w:t>humour</w:t>
      </w:r>
      <w:proofErr w:type="spellEnd"/>
      <w:r w:rsidRPr="001E21F4">
        <w:rPr>
          <w:rFonts w:ascii="Arial" w:hAnsi="Arial"/>
        </w:rPr>
        <w:t>, speed, algorithmic discovery and credibility mechanisms specific to the platform (</w:t>
      </w:r>
      <w:proofErr w:type="spellStart"/>
      <w:r w:rsidRPr="001E21F4">
        <w:rPr>
          <w:rFonts w:ascii="Arial" w:hAnsi="Arial"/>
        </w:rPr>
        <w:t>Barta</w:t>
      </w:r>
      <w:proofErr w:type="spellEnd"/>
      <w:r w:rsidRPr="001E21F4">
        <w:rPr>
          <w:rFonts w:ascii="Arial" w:hAnsi="Arial"/>
        </w:rPr>
        <w:t xml:space="preserve"> et al., 2023; Zhang, Zhang and </w:t>
      </w:r>
      <w:proofErr w:type="spellStart"/>
      <w:r w:rsidRPr="001E21F4">
        <w:rPr>
          <w:rFonts w:ascii="Arial" w:hAnsi="Arial"/>
        </w:rPr>
        <w:t>Daim</w:t>
      </w:r>
      <w:proofErr w:type="spellEnd"/>
      <w:r w:rsidRPr="001E21F4">
        <w:rPr>
          <w:rFonts w:ascii="Arial" w:hAnsi="Arial"/>
        </w:rPr>
        <w:t xml:space="preserve">, 2023; </w:t>
      </w:r>
      <w:proofErr w:type="spellStart"/>
      <w:r w:rsidRPr="001E21F4">
        <w:rPr>
          <w:rFonts w:ascii="Arial" w:hAnsi="Arial"/>
        </w:rPr>
        <w:t>Alcántara</w:t>
      </w:r>
      <w:proofErr w:type="spellEnd"/>
      <w:r w:rsidRPr="001E21F4">
        <w:rPr>
          <w:rFonts w:ascii="Arial" w:hAnsi="Arial"/>
        </w:rPr>
        <w:t xml:space="preserve">-Pilar et al., 2024; Jamil et al., 2024). </w:t>
      </w:r>
      <w:r w:rsidR="008A1A11" w:rsidRPr="001E21F4">
        <w:rPr>
          <w:rFonts w:ascii="Arial" w:hAnsi="Arial"/>
        </w:rPr>
        <w:t>Few studies compare focal-platform groups exposed to the same retailer, leaving uncertainty about whether platform-neutral assumptions are appropriate for ASOS.</w:t>
      </w:r>
    </w:p>
    <w:p w14:paraId="72C1671A" w14:textId="35114852" w:rsidR="001E0DC5" w:rsidRPr="001E21F4" w:rsidRDefault="009D2EA1" w:rsidP="009D2EA1">
      <w:pPr>
        <w:rPr>
          <w:rFonts w:ascii="Arial" w:hAnsi="Arial"/>
        </w:rPr>
      </w:pPr>
      <w:r w:rsidRPr="001E21F4">
        <w:rPr>
          <w:rFonts w:ascii="Arial" w:hAnsi="Arial"/>
        </w:rPr>
        <w:t xml:space="preserve">Taken together, the empirical gap concerns the absence of this specific integrated, brand-specific and platform-comparative test. The study involved an analysis to determine if the perceived marketing activities of social media, the adapted construct of influencer credibility, and brand trust maintained separate positive relationships with the ASOS purchase intention, while controlling for past purchases and social media exposure frequency. It also examined whether there was any difference in purchase intent between those whose attention was drawn to Instagram and those who were drawn to </w:t>
      </w:r>
      <w:proofErr w:type="spellStart"/>
      <w:r w:rsidRPr="001E21F4">
        <w:rPr>
          <w:rFonts w:ascii="Arial" w:hAnsi="Arial"/>
        </w:rPr>
        <w:t>TikTok</w:t>
      </w:r>
      <w:proofErr w:type="spellEnd"/>
      <w:r w:rsidRPr="001E21F4">
        <w:rPr>
          <w:rFonts w:ascii="Arial" w:hAnsi="Arial"/>
        </w:rPr>
        <w:t xml:space="preserve"> in the UK Generation Z</w:t>
      </w:r>
      <w:r w:rsidR="008A1A11" w:rsidRPr="001E21F4">
        <w:rPr>
          <w:rFonts w:ascii="Arial" w:hAnsi="Arial"/>
        </w:rPr>
        <w:t>.</w:t>
      </w:r>
    </w:p>
    <w:p w14:paraId="009D3A2C" w14:textId="77777777" w:rsidR="001E0DC5" w:rsidRPr="001E21F4" w:rsidRDefault="008A1A11" w:rsidP="00322B53">
      <w:pPr>
        <w:pStyle w:val="Heading2"/>
        <w:rPr>
          <w:rFonts w:ascii="Arial" w:hAnsi="Arial"/>
        </w:rPr>
      </w:pPr>
      <w:bookmarkStart w:id="120" w:name="__RefHeading___Toc3655_1595446594"/>
      <w:bookmarkStart w:id="121" w:name="bm_34_B_2_9_Conceptual_Framework_and_H"/>
      <w:bookmarkStart w:id="122" w:name="_Toc236853964"/>
      <w:bookmarkStart w:id="123" w:name="_Toc240673983"/>
      <w:bookmarkStart w:id="124" w:name="_Toc241196372"/>
      <w:bookmarkEnd w:id="120"/>
      <w:r w:rsidRPr="001E21F4">
        <w:rPr>
          <w:rFonts w:ascii="Arial" w:hAnsi="Arial"/>
        </w:rPr>
        <w:t>2.9 Conceptual Framework and Hypotheses</w:t>
      </w:r>
      <w:bookmarkEnd w:id="121"/>
      <w:bookmarkEnd w:id="122"/>
      <w:bookmarkEnd w:id="123"/>
      <w:bookmarkEnd w:id="124"/>
    </w:p>
    <w:p w14:paraId="2ACD68DA" w14:textId="0A589D72" w:rsidR="001E0DC5" w:rsidRPr="001E21F4" w:rsidRDefault="00992FD9" w:rsidP="00992FD9">
      <w:pPr>
        <w:rPr>
          <w:rFonts w:ascii="Arial" w:hAnsi="Arial"/>
        </w:rPr>
      </w:pPr>
      <w:r w:rsidRPr="001E21F4">
        <w:rPr>
          <w:rFonts w:ascii="Arial" w:hAnsi="Arial"/>
        </w:rPr>
        <w:t xml:space="preserve">The conceptual framework </w:t>
      </w:r>
      <w:proofErr w:type="spellStart"/>
      <w:r w:rsidRPr="001E21F4">
        <w:rPr>
          <w:rFonts w:ascii="Arial" w:hAnsi="Arial"/>
        </w:rPr>
        <w:t>operationalises</w:t>
      </w:r>
      <w:proofErr w:type="spellEnd"/>
      <w:r w:rsidRPr="001E21F4">
        <w:rPr>
          <w:rFonts w:ascii="Arial" w:hAnsi="Arial"/>
        </w:rPr>
        <w:t xml:space="preserve"> the review into a testable predictive model. The principal predictors include perceived social media marketing activities, influencer credibility and brand trust, while purchase intention is the dependent variable. Exposure frequency and previous purchasing at ASOS are controls and the comparison groups are determined by the focal platform. H1-H3 correspond to the three major coefficients that are entered into Block 2 of the hierarchical regression, </w:t>
      </w:r>
      <w:r w:rsidRPr="001E21F4">
        <w:rPr>
          <w:rFonts w:ascii="Arial" w:hAnsi="Arial"/>
        </w:rPr>
        <w:lastRenderedPageBreak/>
        <w:t>and H4 corresponds to an independent-samples t-test comparing purchase intention. These tests and their diagnostics are outlined in Chapter 3</w:t>
      </w:r>
      <w:r w:rsidR="008A1A11" w:rsidRPr="001E21F4">
        <w:rPr>
          <w:rFonts w:ascii="Arial" w:hAnsi="Arial"/>
        </w:rPr>
        <w:t>.</w:t>
      </w:r>
    </w:p>
    <w:p w14:paraId="253C35E2" w14:textId="77777777" w:rsidR="001E0DC5" w:rsidRPr="001E21F4" w:rsidRDefault="008A1A11" w:rsidP="00322B53">
      <w:pPr>
        <w:keepNext/>
        <w:spacing w:before="120" w:after="60"/>
        <w:jc w:val="center"/>
        <w:rPr>
          <w:rFonts w:ascii="Arial" w:hAnsi="Arial"/>
        </w:rPr>
      </w:pPr>
      <w:r w:rsidRPr="001E21F4">
        <w:rPr>
          <w:rFonts w:ascii="Arial" w:hAnsi="Arial"/>
          <w:noProof/>
        </w:rPr>
        <w:drawing>
          <wp:inline distT="0" distB="0" distL="0" distR="0" wp14:anchorId="3DCC1E15" wp14:editId="5AAADBE0">
            <wp:extent cx="5623560" cy="422402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6"/>
                    <a:stretch>
                      <a:fillRect/>
                    </a:stretch>
                  </pic:blipFill>
                  <pic:spPr bwMode="auto">
                    <a:xfrm>
                      <a:off x="0" y="0"/>
                      <a:ext cx="5623560" cy="4224020"/>
                    </a:xfrm>
                    <a:prstGeom prst="rect">
                      <a:avLst/>
                    </a:prstGeom>
                    <a:noFill/>
                  </pic:spPr>
                </pic:pic>
              </a:graphicData>
            </a:graphic>
          </wp:inline>
        </w:drawing>
      </w:r>
    </w:p>
    <w:p w14:paraId="11EBF768" w14:textId="77777777" w:rsidR="001E0DC5" w:rsidRPr="001E21F4" w:rsidRDefault="008A1A11" w:rsidP="00322B53">
      <w:pPr>
        <w:pStyle w:val="FigureCaption"/>
        <w:spacing w:line="360" w:lineRule="auto"/>
        <w:rPr>
          <w:rFonts w:ascii="Arial" w:hAnsi="Arial"/>
        </w:rPr>
      </w:pPr>
      <w:bookmarkStart w:id="125" w:name="bm_35_Figure_2_3__Conceptual_framewo"/>
      <w:r w:rsidRPr="001E21F4">
        <w:rPr>
          <w:rFonts w:ascii="Arial" w:hAnsi="Arial"/>
        </w:rPr>
        <w:t>Figure 2.3. Conceptual framework of the study</w:t>
      </w:r>
      <w:bookmarkEnd w:id="125"/>
    </w:p>
    <w:p w14:paraId="247F19E0" w14:textId="77777777" w:rsidR="001E0DC5" w:rsidRPr="001E21F4" w:rsidRDefault="008A1A11" w:rsidP="00992FD9">
      <w:pPr>
        <w:pStyle w:val="FigureCaption"/>
        <w:keepNext/>
        <w:spacing w:before="40" w:after="120" w:line="360" w:lineRule="auto"/>
        <w:rPr>
          <w:rFonts w:ascii="Arial" w:hAnsi="Arial"/>
        </w:rPr>
      </w:pPr>
      <w:bookmarkStart w:id="126" w:name="bm_36_Source__Author_s_construction_"/>
      <w:r w:rsidRPr="001E21F4">
        <w:rPr>
          <w:rFonts w:ascii="Arial" w:hAnsi="Arial"/>
        </w:rPr>
        <w:t>Source: Author's construction based on Kim and Ko (2012), Ohanian (1990), Mehrabian and Russell (1974), Morgan and Hunt (1994), and Chaudhuri and Holbrook (2001).</w:t>
      </w:r>
      <w:bookmarkEnd w:id="126"/>
    </w:p>
    <w:p w14:paraId="04518FEB" w14:textId="77777777" w:rsidR="00992FD9" w:rsidRPr="001E21F4" w:rsidRDefault="00992FD9" w:rsidP="00992FD9">
      <w:pPr>
        <w:rPr>
          <w:rFonts w:ascii="Arial" w:hAnsi="Arial"/>
        </w:rPr>
      </w:pPr>
      <w:r w:rsidRPr="001E21F4">
        <w:rPr>
          <w:rFonts w:ascii="Arial" w:hAnsi="Arial"/>
        </w:rPr>
        <w:t xml:space="preserve">Figure 2.3 classifies the predictors as content-related, source-related or brand-related. This separation is important in theory, in that good content does not equal a believable influencer and vice versa, nor does it ensure trust in the retailer. The framework also demonstrates the analytical distinctions between platform comparison and regression relationships. The direct arrows are hypotheses of positive association and not causal mechanisms. The controls are not shown on the visual model to keep the model simple, but are included in the statistical model. </w:t>
      </w:r>
    </w:p>
    <w:p w14:paraId="2657C92B" w14:textId="77777777" w:rsidR="00992FD9" w:rsidRPr="001E21F4" w:rsidRDefault="00992FD9" w:rsidP="00992FD9">
      <w:pPr>
        <w:keepLines/>
        <w:rPr>
          <w:rFonts w:ascii="Arial" w:hAnsi="Arial"/>
          <w:b/>
        </w:rPr>
      </w:pPr>
      <w:r w:rsidRPr="001E21F4">
        <w:rPr>
          <w:rFonts w:ascii="Arial" w:hAnsi="Arial"/>
        </w:rPr>
        <w:lastRenderedPageBreak/>
        <w:t xml:space="preserve">In general, social media marketing activities have been associated with positive consumer responses, with the relationship being shaped by context and involvement (Kim and Ko, 2012; </w:t>
      </w:r>
      <w:proofErr w:type="spellStart"/>
      <w:r w:rsidRPr="001E21F4">
        <w:rPr>
          <w:rFonts w:ascii="Arial" w:hAnsi="Arial"/>
        </w:rPr>
        <w:t>Seo</w:t>
      </w:r>
      <w:proofErr w:type="spellEnd"/>
      <w:r w:rsidRPr="001E21F4">
        <w:rPr>
          <w:rFonts w:ascii="Arial" w:hAnsi="Arial"/>
        </w:rPr>
        <w:t xml:space="preserve"> and Park, 2018; Chen and Lin, 2019; McClure and </w:t>
      </w:r>
      <w:proofErr w:type="spellStart"/>
      <w:r w:rsidRPr="001E21F4">
        <w:rPr>
          <w:rFonts w:ascii="Arial" w:hAnsi="Arial"/>
        </w:rPr>
        <w:t>Seock</w:t>
      </w:r>
      <w:proofErr w:type="spellEnd"/>
      <w:r w:rsidRPr="001E21F4">
        <w:rPr>
          <w:rFonts w:ascii="Arial" w:hAnsi="Arial"/>
        </w:rPr>
        <w:t xml:space="preserve">, 2020; Khan, 2022; </w:t>
      </w:r>
      <w:proofErr w:type="spellStart"/>
      <w:r w:rsidRPr="001E21F4">
        <w:rPr>
          <w:rFonts w:ascii="Arial" w:hAnsi="Arial"/>
        </w:rPr>
        <w:t>Hanaysha</w:t>
      </w:r>
      <w:proofErr w:type="spellEnd"/>
      <w:r w:rsidRPr="001E21F4">
        <w:rPr>
          <w:rFonts w:ascii="Arial" w:hAnsi="Arial"/>
        </w:rPr>
        <w:t xml:space="preserve">, 2022). For ASOS, entertainment, interaction, trendiness and </w:t>
      </w:r>
      <w:proofErr w:type="spellStart"/>
      <w:r w:rsidRPr="001E21F4">
        <w:rPr>
          <w:rFonts w:ascii="Arial" w:hAnsi="Arial"/>
        </w:rPr>
        <w:t>personalisation</w:t>
      </w:r>
      <w:proofErr w:type="spellEnd"/>
      <w:r w:rsidRPr="001E21F4">
        <w:rPr>
          <w:rFonts w:ascii="Arial" w:hAnsi="Arial"/>
        </w:rPr>
        <w:t xml:space="preserve"> should be relevant and considered by the consumer when he/she sees them as valuable. The first hypothesis is tested by giving that whether this correlation remains after controlling for previous purchasing and exposure frequency.</w:t>
      </w:r>
      <w:r w:rsidRPr="001E21F4">
        <w:rPr>
          <w:rFonts w:ascii="Arial" w:hAnsi="Arial"/>
          <w:b/>
        </w:rPr>
        <w:t xml:space="preserve"> </w:t>
      </w:r>
    </w:p>
    <w:p w14:paraId="59E24359" w14:textId="43E0E902" w:rsidR="001E0DC5" w:rsidRPr="001E21F4" w:rsidRDefault="008A1A11" w:rsidP="00992FD9">
      <w:pPr>
        <w:keepLines/>
        <w:rPr>
          <w:rFonts w:ascii="Arial" w:hAnsi="Arial"/>
        </w:rPr>
      </w:pPr>
      <w:r w:rsidRPr="001E21F4">
        <w:rPr>
          <w:rFonts w:ascii="Arial" w:hAnsi="Arial"/>
          <w:b/>
        </w:rPr>
        <w:t xml:space="preserve">H1: </w:t>
      </w:r>
      <w:r w:rsidRPr="001E21F4">
        <w:rPr>
          <w:rFonts w:ascii="Arial" w:hAnsi="Arial"/>
          <w:i/>
        </w:rPr>
        <w:t>Perceived social media marketing activities are significantly and positively associated with UK Generation Z consumers' purchase intentions towards ASOS.</w:t>
      </w:r>
    </w:p>
    <w:p w14:paraId="583E9C9A" w14:textId="3B5BB785" w:rsidR="001E0DC5" w:rsidRPr="001E21F4" w:rsidRDefault="00992FD9" w:rsidP="00992FD9">
      <w:pPr>
        <w:rPr>
          <w:rFonts w:ascii="Arial" w:hAnsi="Arial"/>
        </w:rPr>
      </w:pPr>
      <w:r w:rsidRPr="001E21F4">
        <w:rPr>
          <w:rFonts w:ascii="Arial" w:hAnsi="Arial"/>
        </w:rPr>
        <w:t xml:space="preserve">Research on influencers consistently shows average support of credibility, but in different ways: trust, fit, identification, </w:t>
      </w:r>
      <w:proofErr w:type="spellStart"/>
      <w:r w:rsidRPr="001E21F4">
        <w:rPr>
          <w:rFonts w:ascii="Arial" w:hAnsi="Arial"/>
        </w:rPr>
        <w:t>parasociality</w:t>
      </w:r>
      <w:proofErr w:type="spellEnd"/>
      <w:r w:rsidRPr="001E21F4">
        <w:rPr>
          <w:rFonts w:ascii="Arial" w:hAnsi="Arial"/>
        </w:rPr>
        <w:t xml:space="preserve"> and human-brand attachment (Lou and Yuan, 2019; </w:t>
      </w:r>
      <w:proofErr w:type="spellStart"/>
      <w:r w:rsidRPr="001E21F4">
        <w:rPr>
          <w:rFonts w:ascii="Arial" w:hAnsi="Arial"/>
        </w:rPr>
        <w:t>Sokolova</w:t>
      </w:r>
      <w:proofErr w:type="spellEnd"/>
      <w:r w:rsidRPr="001E21F4">
        <w:rPr>
          <w:rFonts w:ascii="Arial" w:hAnsi="Arial"/>
        </w:rPr>
        <w:t xml:space="preserve"> and </w:t>
      </w:r>
      <w:proofErr w:type="spellStart"/>
      <w:r w:rsidRPr="001E21F4">
        <w:rPr>
          <w:rFonts w:ascii="Arial" w:hAnsi="Arial"/>
        </w:rPr>
        <w:t>Kefi</w:t>
      </w:r>
      <w:proofErr w:type="spellEnd"/>
      <w:r w:rsidRPr="001E21F4">
        <w:rPr>
          <w:rFonts w:ascii="Arial" w:hAnsi="Arial"/>
        </w:rPr>
        <w:t xml:space="preserve">, 2020; </w:t>
      </w:r>
      <w:proofErr w:type="spellStart"/>
      <w:r w:rsidRPr="001E21F4">
        <w:rPr>
          <w:rFonts w:ascii="Arial" w:hAnsi="Arial"/>
        </w:rPr>
        <w:t>Chetioui</w:t>
      </w:r>
      <w:proofErr w:type="spellEnd"/>
      <w:r w:rsidRPr="001E21F4">
        <w:rPr>
          <w:rFonts w:ascii="Arial" w:hAnsi="Arial"/>
        </w:rPr>
        <w:t xml:space="preserve">, </w:t>
      </w:r>
      <w:proofErr w:type="spellStart"/>
      <w:r w:rsidRPr="001E21F4">
        <w:rPr>
          <w:rFonts w:ascii="Arial" w:hAnsi="Arial"/>
        </w:rPr>
        <w:t>Benlafqih</w:t>
      </w:r>
      <w:proofErr w:type="spellEnd"/>
      <w:r w:rsidRPr="001E21F4">
        <w:rPr>
          <w:rFonts w:ascii="Arial" w:hAnsi="Arial"/>
        </w:rPr>
        <w:t xml:space="preserve"> and </w:t>
      </w:r>
      <w:proofErr w:type="spellStart"/>
      <w:r w:rsidRPr="001E21F4">
        <w:rPr>
          <w:rFonts w:ascii="Arial" w:hAnsi="Arial"/>
        </w:rPr>
        <w:t>Lebdaoui</w:t>
      </w:r>
      <w:proofErr w:type="spellEnd"/>
      <w:r w:rsidRPr="001E21F4">
        <w:rPr>
          <w:rFonts w:ascii="Arial" w:hAnsi="Arial"/>
        </w:rPr>
        <w:t xml:space="preserve">, 2020; Masuda, Han and Lee, 2022; Janssen, Schouten and </w:t>
      </w:r>
      <w:proofErr w:type="spellStart"/>
      <w:r w:rsidRPr="001E21F4">
        <w:rPr>
          <w:rFonts w:ascii="Arial" w:hAnsi="Arial"/>
        </w:rPr>
        <w:t>Croes</w:t>
      </w:r>
      <w:proofErr w:type="spellEnd"/>
      <w:r w:rsidRPr="001E21F4">
        <w:rPr>
          <w:rFonts w:ascii="Arial" w:hAnsi="Arial"/>
        </w:rPr>
        <w:t>, 2022; Leung et al., 2022a; Pan et al., 2025). The reliable, insightful, credible and persuasive producers would minimize resistance to ASOS recommendations. The hypothesis is deliberately simple as the survey does not measure all the relational pathways</w:t>
      </w:r>
      <w:r w:rsidR="008A1A11" w:rsidRPr="001E21F4">
        <w:rPr>
          <w:rFonts w:ascii="Arial" w:hAnsi="Arial"/>
        </w:rPr>
        <w:t>.</w:t>
      </w:r>
    </w:p>
    <w:p w14:paraId="750A9B21" w14:textId="77777777" w:rsidR="001E0DC5" w:rsidRPr="001E21F4" w:rsidRDefault="008A1A11" w:rsidP="00322B53">
      <w:pPr>
        <w:keepLines/>
        <w:rPr>
          <w:rFonts w:ascii="Arial" w:hAnsi="Arial"/>
        </w:rPr>
      </w:pPr>
      <w:r w:rsidRPr="001E21F4">
        <w:rPr>
          <w:rFonts w:ascii="Arial" w:hAnsi="Arial"/>
          <w:b/>
        </w:rPr>
        <w:t xml:space="preserve">H2: </w:t>
      </w:r>
      <w:r w:rsidRPr="001E21F4">
        <w:rPr>
          <w:rFonts w:ascii="Arial" w:hAnsi="Arial"/>
          <w:i/>
        </w:rPr>
        <w:t>Perceived influencer credibility is significantly and positively associated with UK Generation Z consumers' purchase intentions towards ASOS.</w:t>
      </w:r>
    </w:p>
    <w:p w14:paraId="32EE435D" w14:textId="6B9DE70F" w:rsidR="001E0DC5" w:rsidRPr="001E21F4" w:rsidRDefault="00992FD9" w:rsidP="00992FD9">
      <w:pPr>
        <w:rPr>
          <w:rFonts w:ascii="Arial" w:hAnsi="Arial"/>
        </w:rPr>
      </w:pPr>
      <w:r w:rsidRPr="001E21F4">
        <w:rPr>
          <w:rFonts w:ascii="Arial" w:hAnsi="Arial"/>
        </w:rPr>
        <w:t xml:space="preserve">consumers' purchase intentions towards ASOS and perceived influencer credibility. Brand trust can decrease the perceived transaction uncertainty and can facilitate the ongoing exchange process </w:t>
      </w:r>
      <w:proofErr w:type="gramStart"/>
      <w:r w:rsidRPr="001E21F4">
        <w:rPr>
          <w:rFonts w:ascii="Arial" w:hAnsi="Arial"/>
        </w:rPr>
        <w:t>( Morgan</w:t>
      </w:r>
      <w:proofErr w:type="gramEnd"/>
      <w:r w:rsidRPr="001E21F4">
        <w:rPr>
          <w:rFonts w:ascii="Arial" w:hAnsi="Arial"/>
        </w:rPr>
        <w:t xml:space="preserve"> and Hunt, 1994; Chaudhuri and Holbrook, 2001). This is particularly important in the context of online fashion, where fit, delivery and returns can't always be assessed before being purchased. Trust is predicted to predict intention beyond the recent information presented and perceptions of the influencers, while controlling for prior purchases that might cause confusion</w:t>
      </w:r>
      <w:r w:rsidR="008A1A11" w:rsidRPr="001E21F4">
        <w:rPr>
          <w:rFonts w:ascii="Arial" w:hAnsi="Arial"/>
        </w:rPr>
        <w:t>.</w:t>
      </w:r>
    </w:p>
    <w:p w14:paraId="799B22B8" w14:textId="77777777" w:rsidR="001E0DC5" w:rsidRPr="001E21F4" w:rsidRDefault="008A1A11" w:rsidP="00322B53">
      <w:pPr>
        <w:keepLines/>
        <w:rPr>
          <w:rFonts w:ascii="Arial" w:hAnsi="Arial"/>
        </w:rPr>
      </w:pPr>
      <w:r w:rsidRPr="001E21F4">
        <w:rPr>
          <w:rFonts w:ascii="Arial" w:hAnsi="Arial"/>
          <w:b/>
        </w:rPr>
        <w:t xml:space="preserve">H3: </w:t>
      </w:r>
      <w:r w:rsidRPr="001E21F4">
        <w:rPr>
          <w:rFonts w:ascii="Arial" w:hAnsi="Arial"/>
          <w:i/>
        </w:rPr>
        <w:t>Brand trust is significantly and positively associated with UK Generation Z consumers' purchase intentions towards ASOS.</w:t>
      </w:r>
    </w:p>
    <w:p w14:paraId="4F8FE82D" w14:textId="4A63EF46" w:rsidR="001E0DC5" w:rsidRPr="001E21F4" w:rsidRDefault="00992FD9" w:rsidP="00992FD9">
      <w:pPr>
        <w:rPr>
          <w:rFonts w:ascii="Arial" w:hAnsi="Arial"/>
        </w:rPr>
      </w:pPr>
      <w:r w:rsidRPr="001E21F4">
        <w:rPr>
          <w:rFonts w:ascii="Arial" w:hAnsi="Arial"/>
        </w:rPr>
        <w:t xml:space="preserve">Platform formats can influence exposure and persuasion, but there is no sound evidence to support any specific prediction. Instagram could give </w:t>
      </w:r>
      <w:proofErr w:type="spellStart"/>
      <w:r w:rsidRPr="001E21F4">
        <w:rPr>
          <w:rFonts w:ascii="Arial" w:hAnsi="Arial"/>
        </w:rPr>
        <w:t>TikTok</w:t>
      </w:r>
      <w:proofErr w:type="spellEnd"/>
      <w:r w:rsidRPr="001E21F4">
        <w:rPr>
          <w:rFonts w:ascii="Arial" w:hAnsi="Arial"/>
        </w:rPr>
        <w:t xml:space="preserve"> more brand-following and influencer connections, while </w:t>
      </w:r>
      <w:proofErr w:type="spellStart"/>
      <w:r w:rsidRPr="001E21F4">
        <w:rPr>
          <w:rFonts w:ascii="Arial" w:hAnsi="Arial"/>
        </w:rPr>
        <w:t>TikTok</w:t>
      </w:r>
      <w:proofErr w:type="spellEnd"/>
      <w:r w:rsidRPr="001E21F4">
        <w:rPr>
          <w:rFonts w:ascii="Arial" w:hAnsi="Arial"/>
        </w:rPr>
        <w:t xml:space="preserve"> can provide better </w:t>
      </w:r>
      <w:r w:rsidRPr="001E21F4">
        <w:rPr>
          <w:rFonts w:ascii="Arial" w:hAnsi="Arial"/>
        </w:rPr>
        <w:lastRenderedPageBreak/>
        <w:t>discovery and hedonic engagement. The comparison is then not directional and tests for differences, not superiority</w:t>
      </w:r>
      <w:r w:rsidR="008A1A11" w:rsidRPr="001E21F4">
        <w:rPr>
          <w:rFonts w:ascii="Arial" w:hAnsi="Arial"/>
        </w:rPr>
        <w:t>.</w:t>
      </w:r>
    </w:p>
    <w:p w14:paraId="5ECADF96" w14:textId="77777777" w:rsidR="001E0DC5" w:rsidRPr="001E21F4" w:rsidRDefault="008A1A11" w:rsidP="00322B53">
      <w:pPr>
        <w:keepLines/>
        <w:rPr>
          <w:rFonts w:ascii="Arial" w:hAnsi="Arial"/>
        </w:rPr>
      </w:pPr>
      <w:r w:rsidRPr="001E21F4">
        <w:rPr>
          <w:rFonts w:ascii="Arial" w:hAnsi="Arial"/>
          <w:b/>
        </w:rPr>
        <w:t xml:space="preserve">H4: </w:t>
      </w:r>
      <w:r w:rsidRPr="001E21F4">
        <w:rPr>
          <w:rFonts w:ascii="Arial" w:hAnsi="Arial"/>
          <w:i/>
        </w:rPr>
        <w:t xml:space="preserve">Purchase intention towards ASOS differs significantly between UK Generation Z consumers whose main exposure occurs on Instagram and those whose main exposure occurs on </w:t>
      </w:r>
      <w:proofErr w:type="spellStart"/>
      <w:r w:rsidRPr="001E21F4">
        <w:rPr>
          <w:rFonts w:ascii="Arial" w:hAnsi="Arial"/>
          <w:i/>
        </w:rPr>
        <w:t>TikTok</w:t>
      </w:r>
      <w:proofErr w:type="spellEnd"/>
      <w:r w:rsidRPr="001E21F4">
        <w:rPr>
          <w:rFonts w:ascii="Arial" w:hAnsi="Arial"/>
          <w:i/>
        </w:rPr>
        <w:t>.</w:t>
      </w:r>
    </w:p>
    <w:p w14:paraId="67F886AC" w14:textId="77777777" w:rsidR="00992FD9" w:rsidRPr="001E21F4" w:rsidRDefault="00992FD9">
      <w:pPr>
        <w:spacing w:after="0" w:line="240" w:lineRule="auto"/>
        <w:jc w:val="left"/>
        <w:rPr>
          <w:rFonts w:ascii="Arial" w:eastAsia="PMingLiU" w:hAnsi="Arial"/>
          <w:b/>
          <w:sz w:val="32"/>
        </w:rPr>
      </w:pPr>
      <w:bookmarkStart w:id="127" w:name="__RefHeading___Toc3657_1595446594"/>
      <w:bookmarkStart w:id="128" w:name="bm_38_B_2_10_Chapter_Summary"/>
      <w:bookmarkStart w:id="129" w:name="bm_39_Chapter_3__Research_Methodolog"/>
      <w:bookmarkStart w:id="130" w:name="Bookmark_Copy_2"/>
      <w:bookmarkStart w:id="131" w:name="_Toc236853966"/>
      <w:bookmarkStart w:id="132" w:name="_Toc240673985"/>
      <w:bookmarkEnd w:id="127"/>
      <w:bookmarkEnd w:id="128"/>
      <w:bookmarkEnd w:id="129"/>
      <w:r w:rsidRPr="001E21F4">
        <w:rPr>
          <w:rFonts w:ascii="Arial" w:hAnsi="Arial"/>
        </w:rPr>
        <w:br w:type="page"/>
      </w:r>
    </w:p>
    <w:p w14:paraId="0D21EAF0" w14:textId="76DF1A15" w:rsidR="001E0DC5" w:rsidRPr="001E21F4" w:rsidRDefault="008A1A11" w:rsidP="00322B53">
      <w:pPr>
        <w:pStyle w:val="Heading1"/>
        <w:spacing w:line="360" w:lineRule="auto"/>
        <w:rPr>
          <w:rFonts w:ascii="Arial" w:hAnsi="Arial"/>
        </w:rPr>
      </w:pPr>
      <w:bookmarkStart w:id="133" w:name="_Toc241196373"/>
      <w:r w:rsidRPr="001E21F4">
        <w:rPr>
          <w:rFonts w:ascii="Arial" w:hAnsi="Arial"/>
        </w:rPr>
        <w:lastRenderedPageBreak/>
        <w:t>Chapter 3: Research Methodology</w:t>
      </w:r>
      <w:bookmarkEnd w:id="130"/>
      <w:bookmarkEnd w:id="131"/>
      <w:bookmarkEnd w:id="132"/>
      <w:bookmarkEnd w:id="133"/>
    </w:p>
    <w:p w14:paraId="693EAA30" w14:textId="77777777" w:rsidR="001E0DC5" w:rsidRPr="001E21F4" w:rsidRDefault="008A1A11" w:rsidP="00322B53">
      <w:pPr>
        <w:pStyle w:val="Heading2"/>
        <w:rPr>
          <w:rFonts w:ascii="Arial" w:hAnsi="Arial"/>
        </w:rPr>
      </w:pPr>
      <w:bookmarkStart w:id="134" w:name="__RefHeading___Toc3661_1595446594"/>
      <w:bookmarkStart w:id="135" w:name="bm_40_B_3_1_Introduction"/>
      <w:bookmarkStart w:id="136" w:name="_Toc236853967"/>
      <w:bookmarkStart w:id="137" w:name="_Toc240673986"/>
      <w:bookmarkStart w:id="138" w:name="_Toc241196374"/>
      <w:bookmarkEnd w:id="134"/>
      <w:r w:rsidRPr="001E21F4">
        <w:rPr>
          <w:rFonts w:ascii="Arial" w:hAnsi="Arial"/>
        </w:rPr>
        <w:t>3.1 Introduction</w:t>
      </w:r>
      <w:bookmarkEnd w:id="135"/>
      <w:bookmarkEnd w:id="136"/>
      <w:bookmarkEnd w:id="137"/>
      <w:bookmarkEnd w:id="138"/>
    </w:p>
    <w:p w14:paraId="2413EBB3" w14:textId="77777777" w:rsidR="001E0DC5" w:rsidRPr="001E21F4" w:rsidRDefault="008A1A11" w:rsidP="00322B53">
      <w:pPr>
        <w:rPr>
          <w:rFonts w:ascii="Arial" w:hAnsi="Arial"/>
        </w:rPr>
      </w:pPr>
      <w:r w:rsidRPr="001E21F4">
        <w:rPr>
          <w:rFonts w:ascii="Arial" w:hAnsi="Arial"/>
        </w:rPr>
        <w:t xml:space="preserve">This chapter explains and justifies the methodological choices used to investigate how Instagram and </w:t>
      </w:r>
      <w:proofErr w:type="spellStart"/>
      <w:r w:rsidRPr="001E21F4">
        <w:rPr>
          <w:rFonts w:ascii="Arial" w:hAnsi="Arial"/>
        </w:rPr>
        <w:t>TikTok</w:t>
      </w:r>
      <w:proofErr w:type="spellEnd"/>
      <w:r w:rsidRPr="001E21F4">
        <w:rPr>
          <w:rFonts w:ascii="Arial" w:hAnsi="Arial"/>
        </w:rPr>
        <w:t xml:space="preserve"> marketing relate to UK Generation Z consumers' purchase intentions towards ASOS. The chapter therefore addresses the research aim, philosophy, approach, strategy, time horizon, sampling, measurement, data collection, analysis, quality criteria, ethics and methodological limitations. The administered questionnaire is reproduced in Appendix C, while the participant information and consent materials are presented separately in Appendix B. Construct </w:t>
      </w:r>
      <w:proofErr w:type="spellStart"/>
      <w:r w:rsidRPr="001E21F4">
        <w:rPr>
          <w:rFonts w:ascii="Arial" w:hAnsi="Arial"/>
        </w:rPr>
        <w:t>operationalisation</w:t>
      </w:r>
      <w:proofErr w:type="spellEnd"/>
      <w:r w:rsidRPr="001E21F4">
        <w:rPr>
          <w:rFonts w:ascii="Arial" w:hAnsi="Arial"/>
        </w:rPr>
        <w:t xml:space="preserve"> and the analytical procedures are explained in Sections 3.7 and 3.8.</w:t>
      </w:r>
    </w:p>
    <w:p w14:paraId="2B45F9F6" w14:textId="77777777" w:rsidR="001E0DC5" w:rsidRPr="001E21F4" w:rsidRDefault="008A1A11" w:rsidP="00322B53">
      <w:pPr>
        <w:pStyle w:val="Heading2"/>
        <w:rPr>
          <w:rFonts w:ascii="Arial" w:hAnsi="Arial"/>
        </w:rPr>
      </w:pPr>
      <w:bookmarkStart w:id="139" w:name="__RefHeading___Toc3663_1595446594"/>
      <w:bookmarkStart w:id="140" w:name="bm_41_B_3_2_Methodological_Framework"/>
      <w:bookmarkStart w:id="141" w:name="_Toc240673987"/>
      <w:bookmarkStart w:id="142" w:name="_Toc241196375"/>
      <w:bookmarkEnd w:id="139"/>
      <w:r w:rsidRPr="001E21F4">
        <w:rPr>
          <w:rFonts w:ascii="Arial" w:hAnsi="Arial"/>
        </w:rPr>
        <w:t>3.2 Methodological Framework</w:t>
      </w:r>
      <w:bookmarkEnd w:id="140"/>
      <w:bookmarkEnd w:id="141"/>
      <w:bookmarkEnd w:id="142"/>
    </w:p>
    <w:p w14:paraId="3693143B" w14:textId="77777777" w:rsidR="001E0DC5" w:rsidRPr="001E21F4" w:rsidRDefault="008A1A11" w:rsidP="00322B53">
      <w:pPr>
        <w:rPr>
          <w:rFonts w:ascii="Arial" w:hAnsi="Arial"/>
        </w:rPr>
      </w:pPr>
      <w:r w:rsidRPr="001E21F4">
        <w:rPr>
          <w:rFonts w:ascii="Arial" w:hAnsi="Arial"/>
        </w:rPr>
        <w:t>The methodological structure follows the research onion developed by Saunders, Lewis and Thornhill (2019). Figure 3.1 links positivism and deduction with a mono-method quantitative survey, a cross-sectional horizon, questionnaire administration and statistical analysis. It also exposes the central compromise. Positivism and deduction support hypothesis testing, but the cross-sectional survey lacks longitudinal temporal leverage and qualitative interpretive depth. The pathway is justified by alignment with the research questions and feasibility, not by presumed quantitative superiority.</w:t>
      </w:r>
    </w:p>
    <w:p w14:paraId="437BE84F" w14:textId="77777777" w:rsidR="001E0DC5" w:rsidRPr="001E21F4" w:rsidRDefault="008A1A11" w:rsidP="00322B53">
      <w:pPr>
        <w:spacing w:before="80" w:after="40"/>
        <w:jc w:val="center"/>
        <w:rPr>
          <w:rFonts w:ascii="Arial" w:hAnsi="Arial"/>
        </w:rPr>
      </w:pPr>
      <w:r w:rsidRPr="001E21F4">
        <w:rPr>
          <w:rFonts w:ascii="Arial" w:hAnsi="Arial"/>
          <w:noProof/>
        </w:rPr>
        <w:lastRenderedPageBreak/>
        <w:drawing>
          <wp:inline distT="0" distB="0" distL="0" distR="0" wp14:anchorId="67C20ED1" wp14:editId="1ABF5E17">
            <wp:extent cx="5731510" cy="3166621"/>
            <wp:effectExtent l="0" t="0" r="0" b="0"/>
            <wp:docPr id="5" name="Picture 20909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0909202"/>
                    <pic:cNvPicPr>
                      <a:picLocks noChangeAspect="1" noChangeArrowheads="1"/>
                    </pic:cNvPicPr>
                  </pic:nvPicPr>
                  <pic:blipFill>
                    <a:blip r:embed="rId17"/>
                    <a:stretch>
                      <a:fillRect/>
                    </a:stretch>
                  </pic:blipFill>
                  <pic:spPr bwMode="auto">
                    <a:xfrm>
                      <a:off x="0" y="0"/>
                      <a:ext cx="5731510" cy="3166621"/>
                    </a:xfrm>
                    <a:prstGeom prst="rect">
                      <a:avLst/>
                    </a:prstGeom>
                    <a:noFill/>
                  </pic:spPr>
                </pic:pic>
              </a:graphicData>
            </a:graphic>
          </wp:inline>
        </w:drawing>
      </w:r>
    </w:p>
    <w:p w14:paraId="038C067B" w14:textId="77777777" w:rsidR="001E0DC5" w:rsidRPr="001E21F4" w:rsidRDefault="008A1A11" w:rsidP="00322B53">
      <w:pPr>
        <w:pStyle w:val="FigureCaption"/>
        <w:spacing w:line="360" w:lineRule="auto"/>
        <w:rPr>
          <w:rFonts w:ascii="Arial" w:hAnsi="Arial"/>
        </w:rPr>
      </w:pPr>
      <w:bookmarkStart w:id="143" w:name="bm_42_Figure_3_1__The_research_onion"/>
      <w:r w:rsidRPr="001E21F4">
        <w:rPr>
          <w:rFonts w:ascii="Arial" w:hAnsi="Arial"/>
        </w:rPr>
        <w:t>Figure 3.1: The research onion and the selected methodological pathway</w:t>
      </w:r>
      <w:bookmarkEnd w:id="143"/>
    </w:p>
    <w:p w14:paraId="2DE13FC0" w14:textId="77777777" w:rsidR="001E0DC5" w:rsidRPr="001E21F4" w:rsidRDefault="008A1A11" w:rsidP="00322B53">
      <w:pPr>
        <w:pStyle w:val="FigureCaption"/>
        <w:spacing w:before="40" w:after="120" w:line="360" w:lineRule="auto"/>
        <w:jc w:val="left"/>
        <w:rPr>
          <w:rFonts w:ascii="Arial" w:hAnsi="Arial"/>
        </w:rPr>
      </w:pPr>
      <w:bookmarkStart w:id="144" w:name="bm_43_Source__Adapted_from_Saunders_"/>
      <w:r w:rsidRPr="001E21F4">
        <w:rPr>
          <w:rFonts w:ascii="Arial" w:hAnsi="Arial"/>
        </w:rPr>
        <w:t>Source: Adapted from Saunders, Lewis and Thornhill (2019).</w:t>
      </w:r>
      <w:bookmarkEnd w:id="144"/>
    </w:p>
    <w:p w14:paraId="355782E4" w14:textId="77777777" w:rsidR="001E0DC5" w:rsidRPr="001E21F4" w:rsidRDefault="008A1A11" w:rsidP="00322B53">
      <w:pPr>
        <w:rPr>
          <w:rFonts w:ascii="Arial" w:hAnsi="Arial"/>
        </w:rPr>
      </w:pPr>
      <w:r w:rsidRPr="001E21F4">
        <w:rPr>
          <w:rFonts w:ascii="Arial" w:hAnsi="Arial"/>
        </w:rPr>
        <w:t xml:space="preserve">The research aim is to examine the relationships between perceived Instagram and </w:t>
      </w:r>
      <w:proofErr w:type="spellStart"/>
      <w:r w:rsidRPr="001E21F4">
        <w:rPr>
          <w:rFonts w:ascii="Arial" w:hAnsi="Arial"/>
        </w:rPr>
        <w:t>TikTok</w:t>
      </w:r>
      <w:proofErr w:type="spellEnd"/>
      <w:r w:rsidRPr="001E21F4">
        <w:rPr>
          <w:rFonts w:ascii="Arial" w:hAnsi="Arial"/>
        </w:rPr>
        <w:t xml:space="preserve"> marketing activities, influencer credibility, brand trust and UK Generation Z consumers' purchase intentions towards ASOS. The research questions are:</w:t>
      </w:r>
    </w:p>
    <w:p w14:paraId="79452C02" w14:textId="77777777" w:rsidR="001E0DC5" w:rsidRPr="001E21F4" w:rsidRDefault="008A1A11" w:rsidP="00322B53">
      <w:pPr>
        <w:spacing w:after="60"/>
        <w:ind w:left="360"/>
        <w:rPr>
          <w:rFonts w:ascii="Arial" w:hAnsi="Arial"/>
        </w:rPr>
      </w:pPr>
      <w:r w:rsidRPr="001E21F4">
        <w:rPr>
          <w:rFonts w:ascii="Arial" w:hAnsi="Arial"/>
        </w:rPr>
        <w:t xml:space="preserve">1. How do UK Generation Z consumers perceive ASOS social media marketing activities on Instagram and </w:t>
      </w:r>
      <w:proofErr w:type="spellStart"/>
      <w:r w:rsidRPr="001E21F4">
        <w:rPr>
          <w:rFonts w:ascii="Arial" w:hAnsi="Arial"/>
        </w:rPr>
        <w:t>TikTok</w:t>
      </w:r>
      <w:proofErr w:type="spellEnd"/>
      <w:r w:rsidRPr="001E21F4">
        <w:rPr>
          <w:rFonts w:ascii="Arial" w:hAnsi="Arial"/>
        </w:rPr>
        <w:t>?</w:t>
      </w:r>
    </w:p>
    <w:p w14:paraId="6DB637FE" w14:textId="77777777" w:rsidR="001E0DC5" w:rsidRPr="001E21F4" w:rsidRDefault="008A1A11" w:rsidP="00322B53">
      <w:pPr>
        <w:spacing w:after="60"/>
        <w:ind w:left="360"/>
        <w:rPr>
          <w:rFonts w:ascii="Arial" w:hAnsi="Arial"/>
        </w:rPr>
      </w:pPr>
      <w:r w:rsidRPr="001E21F4">
        <w:rPr>
          <w:rFonts w:ascii="Arial" w:hAnsi="Arial"/>
        </w:rPr>
        <w:t>2. To what extent are perceived social media marketing activities associated with purchase intention towards ASOS?</w:t>
      </w:r>
    </w:p>
    <w:p w14:paraId="028F0170" w14:textId="77777777" w:rsidR="001E0DC5" w:rsidRPr="001E21F4" w:rsidRDefault="008A1A11" w:rsidP="00322B53">
      <w:pPr>
        <w:spacing w:after="60"/>
        <w:ind w:left="360"/>
        <w:rPr>
          <w:rFonts w:ascii="Arial" w:hAnsi="Arial"/>
        </w:rPr>
      </w:pPr>
      <w:r w:rsidRPr="001E21F4">
        <w:rPr>
          <w:rFonts w:ascii="Arial" w:hAnsi="Arial"/>
        </w:rPr>
        <w:t>3. To what extent are influencer credibility and brand trust associated with purchase intention towards ASOS?</w:t>
      </w:r>
    </w:p>
    <w:p w14:paraId="4336EA66" w14:textId="77777777" w:rsidR="001E0DC5" w:rsidRPr="001E21F4" w:rsidRDefault="008A1A11" w:rsidP="00322B53">
      <w:pPr>
        <w:spacing w:after="60"/>
        <w:ind w:left="360"/>
        <w:rPr>
          <w:rFonts w:ascii="Arial" w:hAnsi="Arial"/>
        </w:rPr>
      </w:pPr>
      <w:r w:rsidRPr="001E21F4">
        <w:rPr>
          <w:rFonts w:ascii="Arial" w:hAnsi="Arial"/>
        </w:rPr>
        <w:t xml:space="preserve">4. Is purchase intention towards ASOS significantly different between Instagram-focused and </w:t>
      </w:r>
      <w:proofErr w:type="spellStart"/>
      <w:r w:rsidRPr="001E21F4">
        <w:rPr>
          <w:rFonts w:ascii="Arial" w:hAnsi="Arial"/>
        </w:rPr>
        <w:t>TikTok</w:t>
      </w:r>
      <w:proofErr w:type="spellEnd"/>
      <w:r w:rsidRPr="001E21F4">
        <w:rPr>
          <w:rFonts w:ascii="Arial" w:hAnsi="Arial"/>
        </w:rPr>
        <w:t>-focused respondents?</w:t>
      </w:r>
    </w:p>
    <w:p w14:paraId="2CCB1430" w14:textId="77777777" w:rsidR="001E0DC5" w:rsidRPr="001E21F4" w:rsidRDefault="008A1A11" w:rsidP="00322B53">
      <w:pPr>
        <w:rPr>
          <w:rFonts w:ascii="Arial" w:hAnsi="Arial"/>
        </w:rPr>
      </w:pPr>
      <w:r w:rsidRPr="001E21F4">
        <w:rPr>
          <w:rFonts w:ascii="Arial" w:hAnsi="Arial"/>
        </w:rPr>
        <w:t xml:space="preserve">These questions require </w:t>
      </w:r>
      <w:proofErr w:type="spellStart"/>
      <w:r w:rsidRPr="001E21F4">
        <w:rPr>
          <w:rFonts w:ascii="Arial" w:hAnsi="Arial"/>
        </w:rPr>
        <w:t>standardised</w:t>
      </w:r>
      <w:proofErr w:type="spellEnd"/>
      <w:r w:rsidRPr="001E21F4">
        <w:rPr>
          <w:rFonts w:ascii="Arial" w:hAnsi="Arial"/>
        </w:rPr>
        <w:t xml:space="preserve"> perceptual measures, estimates of association and a platform comparison. The methodological choices are therefore judged by their capacity to produce comparable numerical evidence without implying causal certainty.</w:t>
      </w:r>
    </w:p>
    <w:p w14:paraId="05D24AB6" w14:textId="77777777" w:rsidR="001E0DC5" w:rsidRPr="001E21F4" w:rsidRDefault="008A1A11" w:rsidP="00322B53">
      <w:pPr>
        <w:pStyle w:val="Heading2"/>
        <w:rPr>
          <w:rFonts w:ascii="Arial" w:hAnsi="Arial"/>
        </w:rPr>
      </w:pPr>
      <w:bookmarkStart w:id="145" w:name="bm_44_B_3_3_Research_Philosophy"/>
      <w:bookmarkStart w:id="146" w:name="Bookmark_Copy_3"/>
      <w:bookmarkStart w:id="147" w:name="_Toc236853968"/>
      <w:bookmarkStart w:id="148" w:name="_Toc240673988"/>
      <w:bookmarkStart w:id="149" w:name="_Toc241196376"/>
      <w:bookmarkEnd w:id="145"/>
      <w:r w:rsidRPr="001E21F4">
        <w:rPr>
          <w:rFonts w:ascii="Arial" w:hAnsi="Arial"/>
        </w:rPr>
        <w:lastRenderedPageBreak/>
        <w:t>3.3 Research Philosophy</w:t>
      </w:r>
      <w:bookmarkEnd w:id="146"/>
      <w:bookmarkEnd w:id="147"/>
      <w:bookmarkEnd w:id="148"/>
      <w:bookmarkEnd w:id="149"/>
    </w:p>
    <w:p w14:paraId="13133EC4" w14:textId="77777777" w:rsidR="00992FD9" w:rsidRPr="001E21F4" w:rsidRDefault="00992FD9" w:rsidP="00992FD9">
      <w:pPr>
        <w:rPr>
          <w:rFonts w:ascii="Arial" w:hAnsi="Arial"/>
        </w:rPr>
      </w:pPr>
      <w:r w:rsidRPr="001E21F4">
        <w:rPr>
          <w:rFonts w:ascii="Arial" w:hAnsi="Arial"/>
        </w:rPr>
        <w:t xml:space="preserve">This study was conducted based on the positivist philosophy. In positivism, social phenomena are studied based on indicators that can be observed and measured systematically and can be compared (Collis and Hussey, 2014; Saunders, Lewis and Thornhill, 2019). The study treated the perceived social media marketing activities, influencer credibility, brand trust and brand purchase intention as latent constructs, which were presented by multiple items in the questionnaire, and thus the position was appropriate. Explicit decision rules were then used to estimate statistical relationships between their composite scores. </w:t>
      </w:r>
    </w:p>
    <w:p w14:paraId="238E239F" w14:textId="77777777" w:rsidR="001E0DC5" w:rsidRPr="001E21F4" w:rsidRDefault="008A1A11" w:rsidP="00322B53">
      <w:pPr>
        <w:pStyle w:val="Heading2"/>
        <w:rPr>
          <w:rFonts w:ascii="Arial" w:hAnsi="Arial"/>
        </w:rPr>
      </w:pPr>
      <w:bookmarkStart w:id="150" w:name="__RefHeading___Toc3667_1595446594"/>
      <w:bookmarkStart w:id="151" w:name="bm_45_B_3_4_Research_Approach_and_Meth"/>
      <w:bookmarkStart w:id="152" w:name="_Toc236853969"/>
      <w:bookmarkStart w:id="153" w:name="_Toc240673989"/>
      <w:bookmarkStart w:id="154" w:name="_Toc241196377"/>
      <w:bookmarkEnd w:id="150"/>
      <w:r w:rsidRPr="001E21F4">
        <w:rPr>
          <w:rFonts w:ascii="Arial" w:hAnsi="Arial"/>
        </w:rPr>
        <w:t>3.4 Research Approach and Methodological Choice</w:t>
      </w:r>
      <w:bookmarkEnd w:id="151"/>
      <w:bookmarkEnd w:id="152"/>
      <w:bookmarkEnd w:id="153"/>
      <w:bookmarkEnd w:id="154"/>
    </w:p>
    <w:p w14:paraId="1EF9473B" w14:textId="77777777" w:rsidR="001E0DC5" w:rsidRPr="001E21F4" w:rsidRDefault="008A1A11" w:rsidP="00322B53">
      <w:pPr>
        <w:pStyle w:val="Heading3"/>
        <w:rPr>
          <w:rFonts w:ascii="Arial" w:hAnsi="Arial"/>
        </w:rPr>
      </w:pPr>
      <w:bookmarkStart w:id="155" w:name="__RefHeading___Toc3669_1595446594"/>
      <w:bookmarkStart w:id="156" w:name="bm_46_B_3_4_1_Deductive_Research_Appro"/>
      <w:bookmarkStart w:id="157" w:name="_Toc236853970"/>
      <w:bookmarkStart w:id="158" w:name="_Toc241196378"/>
      <w:bookmarkEnd w:id="155"/>
      <w:r w:rsidRPr="001E21F4">
        <w:rPr>
          <w:rFonts w:ascii="Arial" w:hAnsi="Arial"/>
        </w:rPr>
        <w:t>3.4.1 Deductive Research Approach</w:t>
      </w:r>
      <w:bookmarkEnd w:id="156"/>
      <w:bookmarkEnd w:id="157"/>
      <w:bookmarkEnd w:id="158"/>
    </w:p>
    <w:p w14:paraId="5C2E6C50" w14:textId="373EEB40" w:rsidR="001E0DC5" w:rsidRPr="001E21F4" w:rsidRDefault="00992FD9" w:rsidP="00992FD9">
      <w:pPr>
        <w:rPr>
          <w:rFonts w:ascii="Arial" w:hAnsi="Arial"/>
        </w:rPr>
      </w:pPr>
      <w:r w:rsidRPr="001E21F4">
        <w:rPr>
          <w:rFonts w:ascii="Arial" w:hAnsi="Arial"/>
        </w:rPr>
        <w:t>The deductive approach was employed as hypotheses were formulated based on existing theory and empirical research. SOR positions perceived social media marketing activities and influencer credibility on the stimulus side, brand trust as an internal evaluation and purchase intention as the response. The Source Credibility Theory explains the evaluation of influencers and the relationship marketing theory justifies the role of brand trust as relational confidence (Mehrabian and Russell, 1974; Ohanian, 1990; Morgan and Hunt, 1994). The theories informed the placement of the constructs and provided directionality; the design was cross-sectional, so the hypotheses focused on predictive, not temporal, relationships. Deduction involves the process of identifying these expectations as measurable variables that can be compared with the data observed (Saunders, Lewis and Thornhill, 2019</w:t>
      </w:r>
      <w:r w:rsidR="008A1A11" w:rsidRPr="001E21F4">
        <w:rPr>
          <w:rFonts w:ascii="Arial" w:hAnsi="Arial"/>
        </w:rPr>
        <w:t>).</w:t>
      </w:r>
    </w:p>
    <w:p w14:paraId="7BFE16A5" w14:textId="77777777" w:rsidR="001E0DC5" w:rsidRPr="001E21F4" w:rsidRDefault="008A1A11" w:rsidP="00322B53">
      <w:pPr>
        <w:pStyle w:val="Heading3"/>
        <w:rPr>
          <w:rFonts w:ascii="Arial" w:hAnsi="Arial"/>
        </w:rPr>
      </w:pPr>
      <w:bookmarkStart w:id="159" w:name="__RefHeading___Toc3671_1595446594"/>
      <w:bookmarkStart w:id="160" w:name="bm_47_B_3_4_2_Mono_method_Quantitative"/>
      <w:bookmarkStart w:id="161" w:name="_Toc236853971"/>
      <w:bookmarkStart w:id="162" w:name="_Toc241196379"/>
      <w:bookmarkEnd w:id="159"/>
      <w:r w:rsidRPr="001E21F4">
        <w:rPr>
          <w:rFonts w:ascii="Arial" w:hAnsi="Arial"/>
        </w:rPr>
        <w:t>3.4.2 Mono-method Quantitative Choice</w:t>
      </w:r>
      <w:bookmarkEnd w:id="160"/>
      <w:bookmarkEnd w:id="161"/>
      <w:bookmarkEnd w:id="162"/>
    </w:p>
    <w:p w14:paraId="5DB7B31F" w14:textId="4A784DA1" w:rsidR="001E0DC5" w:rsidRPr="001E21F4" w:rsidRDefault="00992FD9" w:rsidP="00992FD9">
      <w:pPr>
        <w:rPr>
          <w:rFonts w:ascii="Arial" w:hAnsi="Arial"/>
        </w:rPr>
      </w:pPr>
      <w:r w:rsidRPr="001E21F4">
        <w:rPr>
          <w:rFonts w:ascii="Arial" w:hAnsi="Arial"/>
        </w:rPr>
        <w:t xml:space="preserve">The study adopted a mono-method quantitatively designed approach so that one single set of data could be used to answer all the research questions. An additional qualitative part would be too long (10 weeks) and would not address temporal ordering, but mixed methods might help to elucidate platform-specific interpretations.  </w:t>
      </w:r>
      <w:r w:rsidR="008A1A11" w:rsidRPr="001E21F4">
        <w:rPr>
          <w:rFonts w:ascii="Arial" w:hAnsi="Arial"/>
        </w:rPr>
        <w:t>Methodological breadth is not automatically superior. Strong construct definition, disciplined sampling and transparent analysis offer greater value than a weakly integrated second method (Polonsky and Waller, 2015; Saunders, Lewis and Thornhill, 2019).</w:t>
      </w:r>
    </w:p>
    <w:p w14:paraId="6B5F9DC7" w14:textId="77777777" w:rsidR="001E0DC5" w:rsidRPr="001E21F4" w:rsidRDefault="008A1A11" w:rsidP="00322B53">
      <w:pPr>
        <w:pStyle w:val="Heading2"/>
        <w:rPr>
          <w:rFonts w:ascii="Arial" w:hAnsi="Arial"/>
        </w:rPr>
      </w:pPr>
      <w:bookmarkStart w:id="163" w:name="__RefHeading___Toc3673_1595446594"/>
      <w:bookmarkStart w:id="164" w:name="bm_48_B_3_5_Research_Strategy_and_Time"/>
      <w:bookmarkStart w:id="165" w:name="_Toc236853972"/>
      <w:bookmarkStart w:id="166" w:name="_Toc240673990"/>
      <w:bookmarkStart w:id="167" w:name="_Toc241196380"/>
      <w:bookmarkEnd w:id="163"/>
      <w:r w:rsidRPr="001E21F4">
        <w:rPr>
          <w:rFonts w:ascii="Arial" w:hAnsi="Arial"/>
        </w:rPr>
        <w:lastRenderedPageBreak/>
        <w:t>3.5 Research Strategy and Time Horizon</w:t>
      </w:r>
      <w:bookmarkEnd w:id="164"/>
      <w:bookmarkEnd w:id="165"/>
      <w:bookmarkEnd w:id="166"/>
      <w:bookmarkEnd w:id="167"/>
    </w:p>
    <w:p w14:paraId="4E34BC40" w14:textId="77777777" w:rsidR="001E0DC5" w:rsidRPr="001E21F4" w:rsidRDefault="008A1A11" w:rsidP="00322B53">
      <w:pPr>
        <w:pStyle w:val="Heading3"/>
        <w:rPr>
          <w:rFonts w:ascii="Arial" w:hAnsi="Arial"/>
        </w:rPr>
      </w:pPr>
      <w:bookmarkStart w:id="168" w:name="__RefHeading___Toc3675_1595446594"/>
      <w:bookmarkStart w:id="169" w:name="bm_49_B_3_5_1_Survey_Strategy"/>
      <w:bookmarkStart w:id="170" w:name="_Toc236853973"/>
      <w:bookmarkStart w:id="171" w:name="_Toc241196381"/>
      <w:bookmarkEnd w:id="168"/>
      <w:r w:rsidRPr="001E21F4">
        <w:rPr>
          <w:rFonts w:ascii="Arial" w:hAnsi="Arial"/>
        </w:rPr>
        <w:t>3.5.1 Survey Strategy</w:t>
      </w:r>
      <w:bookmarkEnd w:id="169"/>
      <w:bookmarkEnd w:id="170"/>
      <w:bookmarkEnd w:id="171"/>
    </w:p>
    <w:p w14:paraId="5826BEE3" w14:textId="08623F52" w:rsidR="001E0DC5" w:rsidRPr="001E21F4" w:rsidRDefault="001927E9" w:rsidP="001927E9">
      <w:pPr>
        <w:rPr>
          <w:rFonts w:ascii="Arial" w:hAnsi="Arial"/>
        </w:rPr>
      </w:pPr>
      <w:r w:rsidRPr="001E21F4">
        <w:rPr>
          <w:rFonts w:ascii="Arial" w:hAnsi="Arial"/>
        </w:rPr>
        <w:t xml:space="preserve">A survey strategy was chosen in order to gain </w:t>
      </w:r>
      <w:proofErr w:type="spellStart"/>
      <w:r w:rsidRPr="001E21F4">
        <w:rPr>
          <w:rFonts w:ascii="Arial" w:hAnsi="Arial"/>
        </w:rPr>
        <w:t>standardised</w:t>
      </w:r>
      <w:proofErr w:type="spellEnd"/>
      <w:r w:rsidRPr="001E21F4">
        <w:rPr>
          <w:rFonts w:ascii="Arial" w:hAnsi="Arial"/>
        </w:rPr>
        <w:t xml:space="preserve"> data from a relatively large sample of respondents scattered throughout the United Kingdom. Online administration aligned with the population who use Instagram or </w:t>
      </w:r>
      <w:proofErr w:type="spellStart"/>
      <w:r w:rsidRPr="001E21F4">
        <w:rPr>
          <w:rFonts w:ascii="Arial" w:hAnsi="Arial"/>
        </w:rPr>
        <w:t>TikTok</w:t>
      </w:r>
      <w:proofErr w:type="spellEnd"/>
      <w:r w:rsidRPr="001E21F4">
        <w:rPr>
          <w:rFonts w:ascii="Arial" w:hAnsi="Arial"/>
        </w:rPr>
        <w:t xml:space="preserve"> and eliminated the need for eligibility routing, uniform presentation of the items and direct export for analysis. A controlled experiment would offer firmer evidence of causality but would involve exposure to content that has been manipulated and would involve measuring an artificial exposure to ASOS rather than the recent experience of the platform. A case study of an </w:t>
      </w:r>
      <w:proofErr w:type="spellStart"/>
      <w:r w:rsidRPr="001E21F4">
        <w:rPr>
          <w:rFonts w:ascii="Arial" w:hAnsi="Arial"/>
        </w:rPr>
        <w:t>organisation's</w:t>
      </w:r>
      <w:proofErr w:type="spellEnd"/>
      <w:r w:rsidRPr="001E21F4">
        <w:rPr>
          <w:rFonts w:ascii="Arial" w:hAnsi="Arial"/>
        </w:rPr>
        <w:t xml:space="preserve"> documents might bring to light ASOS strategy, but not consumer perceptions or purchase intention could be measured. Ethnography and interviews would provide more detailed descriptions of how the platform was used, but the handful of samples would be too context-dependent to support the regression model to be constructed (Yin, 2018; Bryman and Bell, 2015</w:t>
      </w:r>
      <w:r w:rsidR="008A1A11" w:rsidRPr="001E21F4">
        <w:rPr>
          <w:rFonts w:ascii="Arial" w:hAnsi="Arial"/>
        </w:rPr>
        <w:t>).</w:t>
      </w:r>
    </w:p>
    <w:p w14:paraId="6175E9EC" w14:textId="77777777" w:rsidR="001E0DC5" w:rsidRPr="001E21F4" w:rsidRDefault="008A1A11" w:rsidP="00322B53">
      <w:pPr>
        <w:pStyle w:val="Heading3"/>
        <w:rPr>
          <w:rFonts w:ascii="Arial" w:hAnsi="Arial"/>
        </w:rPr>
      </w:pPr>
      <w:bookmarkStart w:id="172" w:name="__RefHeading___Toc3677_1595446594"/>
      <w:bookmarkStart w:id="173" w:name="bm_50_B_3_5_2_Cross_sectional_Time_Hor"/>
      <w:bookmarkStart w:id="174" w:name="_Toc236853974"/>
      <w:bookmarkStart w:id="175" w:name="_Toc241196382"/>
      <w:bookmarkEnd w:id="172"/>
      <w:r w:rsidRPr="001E21F4">
        <w:rPr>
          <w:rFonts w:ascii="Arial" w:hAnsi="Arial"/>
        </w:rPr>
        <w:t>3.5.2 Cross-sectional Time Horizon</w:t>
      </w:r>
      <w:bookmarkEnd w:id="173"/>
      <w:bookmarkEnd w:id="174"/>
      <w:bookmarkEnd w:id="175"/>
    </w:p>
    <w:p w14:paraId="039BEC50" w14:textId="469E3B8C" w:rsidR="001E0DC5" w:rsidRPr="001E21F4" w:rsidRDefault="001927E9" w:rsidP="001927E9">
      <w:pPr>
        <w:rPr>
          <w:rFonts w:ascii="Arial" w:hAnsi="Arial"/>
        </w:rPr>
      </w:pPr>
      <w:r w:rsidRPr="001E21F4">
        <w:rPr>
          <w:rFonts w:ascii="Arial" w:hAnsi="Arial"/>
        </w:rPr>
        <w:t>The time horizon was of cross-sectional design, that is, responses were gathered in one specific time. This was possible for a master's dissertation and measured variation in recent exposure to ASOS, trust, and intention at the same time point. It did not show, however, if marketing exposure came before trust, nor did it show if intention came before purchasing. The temporal evidence would be better with a longitudinal panel but was impractical given the available measurement schedule and participant attrition. Therefore, regression coefficients were interpreted as predictive associations instead of causal effects (Saunders et al., 2019)</w:t>
      </w:r>
      <w:r w:rsidR="008A1A11" w:rsidRPr="001E21F4">
        <w:rPr>
          <w:rFonts w:ascii="Arial" w:hAnsi="Arial"/>
        </w:rPr>
        <w:t>.</w:t>
      </w:r>
    </w:p>
    <w:p w14:paraId="0FC569EB" w14:textId="77777777" w:rsidR="001E0DC5" w:rsidRPr="001E21F4" w:rsidRDefault="008A1A11" w:rsidP="00322B53">
      <w:pPr>
        <w:pStyle w:val="Heading2"/>
        <w:rPr>
          <w:rFonts w:ascii="Arial" w:hAnsi="Arial"/>
        </w:rPr>
      </w:pPr>
      <w:bookmarkStart w:id="176" w:name="__RefHeading___Toc3679_1595446594"/>
      <w:bookmarkStart w:id="177" w:name="bm_51_B_3_6_Population__Sampling_and_S"/>
      <w:bookmarkStart w:id="178" w:name="_Toc240673991"/>
      <w:bookmarkStart w:id="179" w:name="_Toc241196383"/>
      <w:bookmarkEnd w:id="176"/>
      <w:r w:rsidRPr="001E21F4">
        <w:rPr>
          <w:rFonts w:ascii="Arial" w:hAnsi="Arial"/>
        </w:rPr>
        <w:t>3.6 Population, Sampling and Sample Size</w:t>
      </w:r>
      <w:bookmarkEnd w:id="177"/>
      <w:bookmarkEnd w:id="178"/>
      <w:bookmarkEnd w:id="179"/>
    </w:p>
    <w:p w14:paraId="237D2055" w14:textId="77777777" w:rsidR="001E0DC5" w:rsidRPr="001E21F4" w:rsidRDefault="008A1A11" w:rsidP="00322B53">
      <w:pPr>
        <w:pStyle w:val="Heading3"/>
        <w:rPr>
          <w:rFonts w:ascii="Arial" w:hAnsi="Arial"/>
        </w:rPr>
      </w:pPr>
      <w:bookmarkStart w:id="180" w:name="__RefHeading___Toc3681_1595446594"/>
      <w:bookmarkStart w:id="181" w:name="bm_52_B_3_6_1_Target_Population_and_El"/>
      <w:bookmarkStart w:id="182" w:name="_Toc241196384"/>
      <w:bookmarkEnd w:id="180"/>
      <w:r w:rsidRPr="001E21F4">
        <w:rPr>
          <w:rFonts w:ascii="Arial" w:hAnsi="Arial"/>
        </w:rPr>
        <w:t>3.6.1 Target Population and Eligibility Criteria</w:t>
      </w:r>
      <w:bookmarkEnd w:id="181"/>
      <w:bookmarkEnd w:id="182"/>
    </w:p>
    <w:p w14:paraId="124E2D0E" w14:textId="562D9951" w:rsidR="001E0DC5" w:rsidRPr="001E21F4" w:rsidRDefault="00E818A1" w:rsidP="00E818A1">
      <w:pPr>
        <w:rPr>
          <w:rFonts w:ascii="Arial" w:hAnsi="Arial"/>
        </w:rPr>
      </w:pPr>
      <w:r w:rsidRPr="001E21F4">
        <w:rPr>
          <w:rFonts w:ascii="Arial" w:hAnsi="Arial"/>
        </w:rPr>
        <w:t xml:space="preserve">The target population consisted of people aged 18-27 in the UK who viewed ASOS marketing content on Instagram or </w:t>
      </w:r>
      <w:proofErr w:type="spellStart"/>
      <w:r w:rsidRPr="001E21F4">
        <w:rPr>
          <w:rFonts w:ascii="Arial" w:hAnsi="Arial"/>
        </w:rPr>
        <w:t>TikTok</w:t>
      </w:r>
      <w:proofErr w:type="spellEnd"/>
      <w:r w:rsidRPr="001E21F4">
        <w:rPr>
          <w:rFonts w:ascii="Arial" w:hAnsi="Arial"/>
        </w:rPr>
        <w:t xml:space="preserve"> in the last 3 months. Participants had to be adults, resident in the United Kingdom at the time of participation, and have viewed ASOS posts, Reels, </w:t>
      </w:r>
      <w:proofErr w:type="spellStart"/>
      <w:r w:rsidRPr="001E21F4">
        <w:rPr>
          <w:rFonts w:ascii="Arial" w:hAnsi="Arial"/>
        </w:rPr>
        <w:t>TikToks</w:t>
      </w:r>
      <w:proofErr w:type="spellEnd"/>
      <w:r w:rsidRPr="001E21F4">
        <w:rPr>
          <w:rFonts w:ascii="Arial" w:hAnsi="Arial"/>
        </w:rPr>
        <w:t xml:space="preserve">, ads or influencer collaborations. Each respondent identified 1 focal platform (the platform where the highest proportion of content related to ASOS was seen). If exposure was identical, the last platform </w:t>
      </w:r>
      <w:r w:rsidRPr="001E21F4">
        <w:rPr>
          <w:rFonts w:ascii="Arial" w:hAnsi="Arial"/>
        </w:rPr>
        <w:lastRenderedPageBreak/>
        <w:t>encountered was selected. This rule eliminated the ambiguity by making sure all items that followed in the platforms were using one setting</w:t>
      </w:r>
      <w:r w:rsidR="008A1A11" w:rsidRPr="001E21F4">
        <w:rPr>
          <w:rFonts w:ascii="Arial" w:hAnsi="Arial"/>
        </w:rPr>
        <w:t>.</w:t>
      </w:r>
    </w:p>
    <w:p w14:paraId="5C233332" w14:textId="77777777" w:rsidR="001E0DC5" w:rsidRPr="001E21F4" w:rsidRDefault="008A1A11" w:rsidP="00322B53">
      <w:pPr>
        <w:pStyle w:val="Heading3"/>
        <w:rPr>
          <w:rFonts w:ascii="Arial" w:hAnsi="Arial"/>
        </w:rPr>
      </w:pPr>
      <w:bookmarkStart w:id="183" w:name="__RefHeading___Toc3683_1595446594"/>
      <w:bookmarkStart w:id="184" w:name="bm_53_B_3_6_2_Sampling_Technique"/>
      <w:bookmarkStart w:id="185" w:name="_Toc241196385"/>
      <w:bookmarkEnd w:id="183"/>
      <w:r w:rsidRPr="001E21F4">
        <w:rPr>
          <w:rFonts w:ascii="Arial" w:hAnsi="Arial"/>
        </w:rPr>
        <w:t>3.6.2 Sampling Technique</w:t>
      </w:r>
      <w:bookmarkEnd w:id="184"/>
      <w:bookmarkEnd w:id="185"/>
    </w:p>
    <w:p w14:paraId="4D6FFF72" w14:textId="77777777" w:rsidR="001E0DC5" w:rsidRPr="001E21F4" w:rsidRDefault="008A1A11" w:rsidP="00322B53">
      <w:pPr>
        <w:rPr>
          <w:rFonts w:ascii="Arial" w:hAnsi="Arial"/>
        </w:rPr>
      </w:pPr>
      <w:r w:rsidRPr="001E21F4">
        <w:rPr>
          <w:rFonts w:ascii="Arial" w:hAnsi="Arial"/>
        </w:rPr>
        <w:t xml:space="preserve">Purposive and convenience sampling were combined. Purposive screening was necessary because many Generation Z consumers did not satisfy the recent-exposure criterion. Convenience recruitment through university networks, personal networks, online fashion communities, Instagram and </w:t>
      </w:r>
      <w:proofErr w:type="spellStart"/>
      <w:r w:rsidRPr="001E21F4">
        <w:rPr>
          <w:rFonts w:ascii="Arial" w:hAnsi="Arial"/>
        </w:rPr>
        <w:t>TikTok</w:t>
      </w:r>
      <w:proofErr w:type="spellEnd"/>
      <w:r w:rsidRPr="001E21F4">
        <w:rPr>
          <w:rFonts w:ascii="Arial" w:hAnsi="Arial"/>
        </w:rPr>
        <w:t xml:space="preserve"> provided practical access to eligible respondents. Probability sampling would have offered stronger population inference, but no accessible sampling frame identified all UK 18 to 27-year-olds recently exposed to ASOS content on either platform. The resulting sample should therefore be interpreted as a non-probability sample rather than a statistically representative cross-section of UK Generation Z consumers.</w:t>
      </w:r>
    </w:p>
    <w:p w14:paraId="5CA7A309" w14:textId="77777777" w:rsidR="001E0DC5" w:rsidRPr="001E21F4" w:rsidRDefault="008A1A11" w:rsidP="00322B53">
      <w:pPr>
        <w:pStyle w:val="Heading3"/>
        <w:rPr>
          <w:rFonts w:ascii="Arial" w:hAnsi="Arial"/>
        </w:rPr>
      </w:pPr>
      <w:bookmarkStart w:id="186" w:name="__RefHeading___Toc3685_1595446594"/>
      <w:bookmarkStart w:id="187" w:name="bm_54_B_3_6_3_Sample_Size"/>
      <w:bookmarkStart w:id="188" w:name="_Toc241196386"/>
      <w:bookmarkEnd w:id="186"/>
      <w:r w:rsidRPr="001E21F4">
        <w:rPr>
          <w:rFonts w:ascii="Arial" w:hAnsi="Arial"/>
        </w:rPr>
        <w:t>3.6.3 Sample Size</w:t>
      </w:r>
      <w:bookmarkEnd w:id="187"/>
      <w:bookmarkEnd w:id="188"/>
    </w:p>
    <w:p w14:paraId="26267C51" w14:textId="77777777" w:rsidR="001E0DC5" w:rsidRPr="001E21F4" w:rsidRDefault="008A1A11" w:rsidP="00322B53">
      <w:pPr>
        <w:rPr>
          <w:rFonts w:ascii="Arial" w:hAnsi="Arial"/>
        </w:rPr>
      </w:pPr>
      <w:r w:rsidRPr="001E21F4">
        <w:rPr>
          <w:rFonts w:ascii="Arial" w:hAnsi="Arial"/>
        </w:rPr>
        <w:t>An a priori power analysis using G*Power 3.1 provided the statistical basis for the sample target (</w:t>
      </w:r>
      <w:proofErr w:type="spellStart"/>
      <w:r w:rsidRPr="001E21F4">
        <w:rPr>
          <w:rFonts w:ascii="Arial" w:hAnsi="Arial"/>
        </w:rPr>
        <w:t>Faul</w:t>
      </w:r>
      <w:proofErr w:type="spellEnd"/>
      <w:r w:rsidRPr="001E21F4">
        <w:rPr>
          <w:rFonts w:ascii="Arial" w:hAnsi="Arial"/>
        </w:rPr>
        <w:t xml:space="preserve"> et al., 2009). For the five-predictor regression, a medium effect size (f² = 0.15), α = 0.05 and power = 0.80 required a minimum of approximately 92 usable cases. H4 was more demanding because it compared two platform groups: a two-tailed independent-samples test with a medium effect (d = 0.50), α = 0.05 and power = 0.80 required approximately 64 respondents per group, or 128 in total under balanced allocation. A recruitment target of about 150 completed responses was therefore set to allow for screening losses. In practice, 106 responses were collected and only 22 satisfied all eligibility and quality criteria. The achieved sample was consequently well below the planned power target, and the inferential findings in Chapter 4 are reported with this limitation made explicit.</w:t>
      </w:r>
    </w:p>
    <w:p w14:paraId="2D7C066B" w14:textId="77777777" w:rsidR="001E0DC5" w:rsidRPr="001E21F4" w:rsidRDefault="008A1A11" w:rsidP="00322B53">
      <w:pPr>
        <w:pStyle w:val="Heading2"/>
        <w:rPr>
          <w:rFonts w:ascii="Arial" w:hAnsi="Arial"/>
        </w:rPr>
      </w:pPr>
      <w:bookmarkStart w:id="189" w:name="__RefHeading___Toc3687_1595446594"/>
      <w:bookmarkStart w:id="190" w:name="bm_55_B_3_7_Data_Collection"/>
      <w:bookmarkStart w:id="191" w:name="_Toc240673992"/>
      <w:bookmarkStart w:id="192" w:name="_Toc241196387"/>
      <w:bookmarkEnd w:id="189"/>
      <w:r w:rsidRPr="001E21F4">
        <w:rPr>
          <w:rFonts w:ascii="Arial" w:hAnsi="Arial"/>
        </w:rPr>
        <w:t>3.7 Data Collection</w:t>
      </w:r>
      <w:bookmarkEnd w:id="190"/>
      <w:bookmarkEnd w:id="191"/>
      <w:bookmarkEnd w:id="192"/>
    </w:p>
    <w:p w14:paraId="0A0F0C4B" w14:textId="77777777" w:rsidR="001E0DC5" w:rsidRPr="001E21F4" w:rsidRDefault="008A1A11" w:rsidP="00322B53">
      <w:pPr>
        <w:pStyle w:val="Heading3"/>
        <w:rPr>
          <w:rFonts w:ascii="Arial" w:hAnsi="Arial"/>
        </w:rPr>
      </w:pPr>
      <w:bookmarkStart w:id="193" w:name="__RefHeading___Toc3689_1595446594"/>
      <w:bookmarkStart w:id="194" w:name="bm_56_B_3_7_1_Questionnaire_Design_and"/>
      <w:bookmarkStart w:id="195" w:name="_Toc241196388"/>
      <w:bookmarkEnd w:id="193"/>
      <w:r w:rsidRPr="001E21F4">
        <w:rPr>
          <w:rFonts w:ascii="Arial" w:hAnsi="Arial"/>
        </w:rPr>
        <w:t xml:space="preserve">3.7.1 Questionnaire Design and </w:t>
      </w:r>
      <w:proofErr w:type="spellStart"/>
      <w:r w:rsidRPr="001E21F4">
        <w:rPr>
          <w:rFonts w:ascii="Arial" w:hAnsi="Arial"/>
        </w:rPr>
        <w:t>Operationalisation</w:t>
      </w:r>
      <w:bookmarkEnd w:id="194"/>
      <w:bookmarkEnd w:id="195"/>
      <w:proofErr w:type="spellEnd"/>
    </w:p>
    <w:p w14:paraId="7E574F6A" w14:textId="77777777" w:rsidR="001E0DC5" w:rsidRPr="001E21F4" w:rsidRDefault="008A1A11" w:rsidP="00322B53">
      <w:pPr>
        <w:rPr>
          <w:rFonts w:ascii="Arial" w:hAnsi="Arial"/>
        </w:rPr>
      </w:pPr>
      <w:r w:rsidRPr="001E21F4">
        <w:rPr>
          <w:rFonts w:ascii="Arial" w:hAnsi="Arial"/>
        </w:rPr>
        <w:t xml:space="preserve">Primary data were collected through the structured online questionnaire reproduced in Appendix C. The instrument began with consent and screening, followed by demographics, ASOS purchasing, platform exposure and construct measures. Five-point Likert response options were used for the multi-item scales because they provide a consistent format for capturing degrees of agreement and can be </w:t>
      </w:r>
      <w:r w:rsidRPr="001E21F4">
        <w:rPr>
          <w:rFonts w:ascii="Arial" w:hAnsi="Arial"/>
        </w:rPr>
        <w:lastRenderedPageBreak/>
        <w:t>combined into composite means when reliability is adequate. The instrument contained 12 social media marketing activity items, eight influencer credibility items, four brand trust items and four purchase intention items, alongside an attention check and control variables.</w:t>
      </w:r>
    </w:p>
    <w:p w14:paraId="768EA238" w14:textId="5135CDE1" w:rsidR="001E0DC5" w:rsidRPr="001E21F4" w:rsidRDefault="008A1A11" w:rsidP="00E818A1">
      <w:pPr>
        <w:rPr>
          <w:rFonts w:ascii="Arial" w:hAnsi="Arial"/>
        </w:rPr>
      </w:pPr>
      <w:r w:rsidRPr="001E21F4">
        <w:rPr>
          <w:rFonts w:ascii="Arial" w:hAnsi="Arial"/>
        </w:rPr>
        <w:t xml:space="preserve">Measurement drew on established conceptual domains rather than creating unsupported single items. Entertainment, interaction, trendiness and </w:t>
      </w:r>
      <w:proofErr w:type="spellStart"/>
      <w:r w:rsidRPr="001E21F4">
        <w:rPr>
          <w:rFonts w:ascii="Arial" w:hAnsi="Arial"/>
        </w:rPr>
        <w:t>personalisation</w:t>
      </w:r>
      <w:proofErr w:type="spellEnd"/>
      <w:r w:rsidRPr="001E21F4">
        <w:rPr>
          <w:rFonts w:ascii="Arial" w:hAnsi="Arial"/>
        </w:rPr>
        <w:t xml:space="preserve"> reflect the social media marketing activity tradition (Kim and Ko, 2012; Godey et al., 2016). </w:t>
      </w:r>
      <w:r w:rsidR="00E818A1" w:rsidRPr="001E21F4">
        <w:rPr>
          <w:rFonts w:ascii="Arial" w:hAnsi="Arial"/>
        </w:rPr>
        <w:t xml:space="preserve">The elements of influencer credibility were drawn from Ohanian (1990) and Lou and Yuan (2019) and included trustworthiness, expertise, authenticity and persuasiveness. Its adaptation went from physical beauty to authenticity. Persuasiveness was defined as communication convincingness and used the wording of the administered Q32, which was related to recommendations and consideration of ASOS products, but has some overlap with scales related to purchase evaluation. Trustworthiness, reliability, confidence and dependability were equated with brand trust (Morgan and Hunt, 1994; Chaudhuri and Holbrook, 2001). Purchase intention was measured using likelihood, consideration, preference and willingness, as in social media and retail studies (Kim and Ko, 2012; McClure and </w:t>
      </w:r>
      <w:proofErr w:type="spellStart"/>
      <w:r w:rsidR="00E818A1" w:rsidRPr="001E21F4">
        <w:rPr>
          <w:rFonts w:ascii="Arial" w:hAnsi="Arial"/>
        </w:rPr>
        <w:t>Seock</w:t>
      </w:r>
      <w:proofErr w:type="spellEnd"/>
      <w:r w:rsidR="00E818A1" w:rsidRPr="001E21F4">
        <w:rPr>
          <w:rFonts w:ascii="Arial" w:hAnsi="Arial"/>
        </w:rPr>
        <w:t>, 2020). The following operational definitions and the administration of the items and analyses are documented in this methodology chapter and in Appendix C</w:t>
      </w:r>
    </w:p>
    <w:p w14:paraId="58F24357" w14:textId="6BA49249" w:rsidR="001E0DC5" w:rsidRPr="001E21F4" w:rsidRDefault="00E818A1" w:rsidP="00E818A1">
      <w:pPr>
        <w:rPr>
          <w:rFonts w:ascii="Arial" w:hAnsi="Arial"/>
        </w:rPr>
      </w:pPr>
      <w:r w:rsidRPr="001E21F4">
        <w:rPr>
          <w:rFonts w:ascii="Arial" w:hAnsi="Arial"/>
        </w:rPr>
        <w:t xml:space="preserve">To achieve a clearer understanding of the referred to, the questionnaire separated the concepts of ‘focal-platform marketing' from ‘general attitudes towards ASOS'. </w:t>
      </w:r>
      <w:r w:rsidR="008A1A11" w:rsidRPr="001E21F4">
        <w:rPr>
          <w:rFonts w:ascii="Arial" w:hAnsi="Arial"/>
        </w:rPr>
        <w:t>Common-method bias remained possible because predictors and outcomes were self-reported together, so previous purchasing and exposure frequency were retained as controls. The final administered questionnaire also contained two wording deviations from the earlier measurement plan. Q32 stated that influencer recommendations encouraged consideration of ASOS products, while Q41 linked purchase willingness directly to viewing ASOS content. These items create greater conceptual overlap between influencer credibility, social-media exposure and purchase intention than originally intended. Chapter 4 therefore reports this as a measurement limitation, and the affected composite-based analyses are interpreted cautiously rather than being treated as evidence of clear discriminant validity.</w:t>
      </w:r>
    </w:p>
    <w:p w14:paraId="610E4A54" w14:textId="77777777" w:rsidR="001E0DC5" w:rsidRPr="001E21F4" w:rsidRDefault="008A1A11" w:rsidP="00322B53">
      <w:pPr>
        <w:pStyle w:val="Heading3"/>
        <w:rPr>
          <w:rFonts w:ascii="Arial" w:hAnsi="Arial"/>
        </w:rPr>
      </w:pPr>
      <w:bookmarkStart w:id="196" w:name="__RefHeading___Toc3691_1595446594"/>
      <w:bookmarkStart w:id="197" w:name="bm_57_B_3_7_2_Pilot_Testing_and_Data_C"/>
      <w:bookmarkStart w:id="198" w:name="_Toc241196389"/>
      <w:bookmarkEnd w:id="196"/>
      <w:r w:rsidRPr="001E21F4">
        <w:rPr>
          <w:rFonts w:ascii="Arial" w:hAnsi="Arial"/>
        </w:rPr>
        <w:lastRenderedPageBreak/>
        <w:t>3.7.2 Pilot Testing and Data Collection Procedure</w:t>
      </w:r>
      <w:bookmarkEnd w:id="197"/>
      <w:bookmarkEnd w:id="198"/>
    </w:p>
    <w:p w14:paraId="44AFFB55" w14:textId="2E49BDA1" w:rsidR="00E818A1" w:rsidRPr="001E21F4" w:rsidRDefault="00E818A1" w:rsidP="00E818A1">
      <w:pPr>
        <w:rPr>
          <w:rFonts w:ascii="Arial" w:hAnsi="Arial"/>
        </w:rPr>
      </w:pPr>
      <w:r w:rsidRPr="001E21F4">
        <w:rPr>
          <w:rFonts w:ascii="Arial" w:hAnsi="Arial"/>
        </w:rPr>
        <w:t>A small pilot phase was included in the research design to test the wording, routing and technical presentation prior to the main survey. Pilot responses were not planned to be automatically combined with the primary data set because changes to the questionnaires could render versions non-equivalent. The pilot was not a demonstration of the construct validity, but rather a quality control process (</w:t>
      </w:r>
      <w:proofErr w:type="spellStart"/>
      <w:r w:rsidRPr="001E21F4">
        <w:rPr>
          <w:rFonts w:ascii="Arial" w:hAnsi="Arial"/>
        </w:rPr>
        <w:t>Pajo</w:t>
      </w:r>
      <w:proofErr w:type="spellEnd"/>
      <w:r w:rsidRPr="001E21F4">
        <w:rPr>
          <w:rFonts w:ascii="Arial" w:hAnsi="Arial"/>
        </w:rPr>
        <w:t xml:space="preserve">, 2018; Saunders et al., 2019). </w:t>
      </w:r>
    </w:p>
    <w:p w14:paraId="1845DAE4" w14:textId="77777777" w:rsidR="001E0DC5" w:rsidRPr="001E21F4" w:rsidRDefault="008A1A11" w:rsidP="00322B53">
      <w:pPr>
        <w:pStyle w:val="Heading2"/>
        <w:rPr>
          <w:rFonts w:ascii="Arial" w:hAnsi="Arial"/>
        </w:rPr>
      </w:pPr>
      <w:bookmarkStart w:id="199" w:name="__RefHeading___Toc3693_1595446594"/>
      <w:bookmarkStart w:id="200" w:name="bm_58_B_3_8_Data_Preparation_and_Analy"/>
      <w:bookmarkStart w:id="201" w:name="_Toc240673993"/>
      <w:bookmarkStart w:id="202" w:name="_Toc241196390"/>
      <w:bookmarkEnd w:id="199"/>
      <w:r w:rsidRPr="001E21F4">
        <w:rPr>
          <w:rFonts w:ascii="Arial" w:hAnsi="Arial"/>
        </w:rPr>
        <w:t>3.8 Data Preparation and Analysis</w:t>
      </w:r>
      <w:bookmarkEnd w:id="200"/>
      <w:bookmarkEnd w:id="201"/>
      <w:bookmarkEnd w:id="202"/>
    </w:p>
    <w:p w14:paraId="38E59A9A" w14:textId="3D135954" w:rsidR="001E0DC5" w:rsidRPr="001E21F4" w:rsidRDefault="00E818A1" w:rsidP="00E818A1">
      <w:pPr>
        <w:rPr>
          <w:rFonts w:ascii="Arial" w:hAnsi="Arial"/>
        </w:rPr>
      </w:pPr>
      <w:r w:rsidRPr="001E21F4">
        <w:rPr>
          <w:rFonts w:ascii="Arial" w:hAnsi="Arial"/>
        </w:rPr>
        <w:t xml:space="preserve">Data analysis was conducted in MS Excel, which includes screening log, codebook, cleaned analytical data, descriptive statistics, reliability analysis, Pearson Correlations, hierarchical regression, diagnostics and platform comparison. Eligible or </w:t>
      </w:r>
      <w:proofErr w:type="gramStart"/>
      <w:r w:rsidRPr="001E21F4">
        <w:rPr>
          <w:rFonts w:ascii="Arial" w:hAnsi="Arial"/>
        </w:rPr>
        <w:t>low quality</w:t>
      </w:r>
      <w:proofErr w:type="gramEnd"/>
      <w:r w:rsidRPr="001E21F4">
        <w:rPr>
          <w:rFonts w:ascii="Arial" w:hAnsi="Arial"/>
        </w:rPr>
        <w:t xml:space="preserve"> records were identified through screening, such as consent failure, age and residence ineligibility, attention-check failure and straight-lining. RQ1 was answered in the frequency, mean and standard deviation of the item and dimension scores. Internal consistency was measured using Cronbach's alpha and the corrected item-total correlation. Since none of the four main final-sample scales met the criterion of α &gt; 0.70, the pre-specified composite scores were used only for analysis of the planned design and the correlations and regression estimates of these scores were considered exploratory and not as definitive evidence. </w:t>
      </w:r>
      <w:r w:rsidR="008A1A11" w:rsidRPr="001E21F4">
        <w:rPr>
          <w:rFonts w:ascii="Arial" w:hAnsi="Arial"/>
        </w:rPr>
        <w:t xml:space="preserve">H1 to H3 were examined through hierarchical multiple regression. </w:t>
      </w:r>
      <w:r w:rsidRPr="001E21F4">
        <w:rPr>
          <w:rFonts w:ascii="Arial" w:hAnsi="Arial"/>
        </w:rPr>
        <w:t xml:space="preserve">Exposure frequency and previous purchasing </w:t>
      </w:r>
      <w:proofErr w:type="spellStart"/>
      <w:r w:rsidRPr="001E21F4">
        <w:rPr>
          <w:rFonts w:ascii="Arial" w:hAnsi="Arial"/>
        </w:rPr>
        <w:t>behaviour</w:t>
      </w:r>
      <w:proofErr w:type="spellEnd"/>
      <w:r w:rsidRPr="001E21F4">
        <w:rPr>
          <w:rFonts w:ascii="Arial" w:hAnsi="Arial"/>
        </w:rPr>
        <w:t xml:space="preserve"> of ASOS became controls in Block 1:</w:t>
      </w:r>
    </w:p>
    <w:p w14:paraId="5B68CE53" w14:textId="77777777" w:rsidR="001E0DC5" w:rsidRPr="001E21F4" w:rsidRDefault="008A1A11" w:rsidP="00322B53">
      <w:pPr>
        <w:jc w:val="center"/>
        <w:rPr>
          <w:rFonts w:ascii="Arial" w:hAnsi="Arial"/>
          <w:b/>
          <w:bCs/>
        </w:rPr>
      </w:pPr>
      <w:r w:rsidRPr="001E21F4">
        <w:rPr>
          <w:rFonts w:ascii="Arial" w:hAnsi="Arial"/>
          <w:b/>
          <w:bCs/>
          <w:i/>
        </w:rPr>
        <w:t>Model 1:  PIᵢ = β</w:t>
      </w:r>
      <w:r w:rsidRPr="001E21F4">
        <w:rPr>
          <w:rFonts w:ascii="Cambria Math" w:hAnsi="Cambria Math" w:cs="Cambria Math"/>
          <w:b/>
          <w:bCs/>
          <w:i/>
        </w:rPr>
        <w:t>₀</w:t>
      </w:r>
      <w:r w:rsidRPr="001E21F4">
        <w:rPr>
          <w:rFonts w:ascii="Arial" w:hAnsi="Arial"/>
          <w:b/>
          <w:bCs/>
          <w:i/>
        </w:rPr>
        <w:t xml:space="preserve"> + β</w:t>
      </w:r>
      <w:r w:rsidRPr="001E21F4">
        <w:rPr>
          <w:rFonts w:ascii="Cambria Math" w:hAnsi="Cambria Math" w:cs="Cambria Math"/>
          <w:b/>
          <w:bCs/>
          <w:i/>
        </w:rPr>
        <w:t>₁</w:t>
      </w:r>
      <w:r w:rsidRPr="001E21F4">
        <w:rPr>
          <w:rFonts w:ascii="Arial" w:hAnsi="Arial"/>
          <w:b/>
          <w:bCs/>
          <w:i/>
        </w:rPr>
        <w:t>EFᵢ + β</w:t>
      </w:r>
      <w:r w:rsidRPr="001E21F4">
        <w:rPr>
          <w:rFonts w:ascii="Cambria Math" w:hAnsi="Cambria Math" w:cs="Cambria Math"/>
          <w:b/>
          <w:bCs/>
          <w:i/>
        </w:rPr>
        <w:t>₂</w:t>
      </w:r>
      <w:r w:rsidRPr="001E21F4">
        <w:rPr>
          <w:rFonts w:ascii="Arial" w:hAnsi="Arial"/>
          <w:b/>
          <w:bCs/>
          <w:i/>
        </w:rPr>
        <w:t>APᵢ + εᵢ</w:t>
      </w:r>
    </w:p>
    <w:p w14:paraId="5EC031D3" w14:textId="77777777" w:rsidR="001E0DC5" w:rsidRPr="001E21F4" w:rsidRDefault="008A1A11" w:rsidP="00322B53">
      <w:pPr>
        <w:rPr>
          <w:rFonts w:ascii="Arial" w:hAnsi="Arial"/>
        </w:rPr>
      </w:pPr>
      <w:r w:rsidRPr="001E21F4">
        <w:rPr>
          <w:rFonts w:ascii="Arial" w:hAnsi="Arial"/>
        </w:rPr>
        <w:t>The three principal predictors then entered Block 2 simultaneously:</w:t>
      </w:r>
    </w:p>
    <w:p w14:paraId="0E44462B" w14:textId="77777777" w:rsidR="001E0DC5" w:rsidRPr="001E21F4" w:rsidRDefault="008A1A11" w:rsidP="00322B53">
      <w:pPr>
        <w:jc w:val="center"/>
        <w:rPr>
          <w:rFonts w:ascii="Arial" w:hAnsi="Arial"/>
          <w:b/>
          <w:bCs/>
        </w:rPr>
      </w:pPr>
      <w:r w:rsidRPr="001E21F4">
        <w:rPr>
          <w:rFonts w:ascii="Arial" w:hAnsi="Arial"/>
          <w:b/>
          <w:bCs/>
          <w:i/>
        </w:rPr>
        <w:t>Model 2:  PIᵢ = β</w:t>
      </w:r>
      <w:r w:rsidRPr="001E21F4">
        <w:rPr>
          <w:rFonts w:ascii="Cambria Math" w:hAnsi="Cambria Math" w:cs="Cambria Math"/>
          <w:b/>
          <w:bCs/>
          <w:i/>
        </w:rPr>
        <w:t>₀</w:t>
      </w:r>
      <w:r w:rsidRPr="001E21F4">
        <w:rPr>
          <w:rFonts w:ascii="Arial" w:hAnsi="Arial"/>
          <w:b/>
          <w:bCs/>
          <w:i/>
        </w:rPr>
        <w:t xml:space="preserve"> + β</w:t>
      </w:r>
      <w:r w:rsidRPr="001E21F4">
        <w:rPr>
          <w:rFonts w:ascii="Cambria Math" w:hAnsi="Cambria Math" w:cs="Cambria Math"/>
          <w:b/>
          <w:bCs/>
          <w:i/>
        </w:rPr>
        <w:t>₁</w:t>
      </w:r>
      <w:r w:rsidRPr="001E21F4">
        <w:rPr>
          <w:rFonts w:ascii="Arial" w:hAnsi="Arial"/>
          <w:b/>
          <w:bCs/>
          <w:i/>
        </w:rPr>
        <w:t>EFᵢ + β</w:t>
      </w:r>
      <w:r w:rsidRPr="001E21F4">
        <w:rPr>
          <w:rFonts w:ascii="Cambria Math" w:hAnsi="Cambria Math" w:cs="Cambria Math"/>
          <w:b/>
          <w:bCs/>
          <w:i/>
        </w:rPr>
        <w:t>₂</w:t>
      </w:r>
      <w:r w:rsidRPr="001E21F4">
        <w:rPr>
          <w:rFonts w:ascii="Arial" w:hAnsi="Arial"/>
          <w:b/>
          <w:bCs/>
          <w:i/>
        </w:rPr>
        <w:t>APᵢ + β</w:t>
      </w:r>
      <w:r w:rsidRPr="001E21F4">
        <w:rPr>
          <w:rFonts w:ascii="Cambria Math" w:hAnsi="Cambria Math" w:cs="Cambria Math"/>
          <w:b/>
          <w:bCs/>
          <w:i/>
        </w:rPr>
        <w:t>₃</w:t>
      </w:r>
      <w:r w:rsidRPr="001E21F4">
        <w:rPr>
          <w:rFonts w:ascii="Arial" w:hAnsi="Arial"/>
          <w:b/>
          <w:bCs/>
          <w:i/>
        </w:rPr>
        <w:t>SMMAᵢ + β</w:t>
      </w:r>
      <w:r w:rsidRPr="001E21F4">
        <w:rPr>
          <w:rFonts w:ascii="Cambria Math" w:hAnsi="Cambria Math" w:cs="Cambria Math"/>
          <w:b/>
          <w:bCs/>
          <w:i/>
        </w:rPr>
        <w:t>₄</w:t>
      </w:r>
      <w:r w:rsidRPr="001E21F4">
        <w:rPr>
          <w:rFonts w:ascii="Arial" w:hAnsi="Arial"/>
          <w:b/>
          <w:bCs/>
          <w:i/>
        </w:rPr>
        <w:t>ICᵢ + β</w:t>
      </w:r>
      <w:r w:rsidRPr="001E21F4">
        <w:rPr>
          <w:rFonts w:ascii="Cambria Math" w:hAnsi="Cambria Math" w:cs="Cambria Math"/>
          <w:b/>
          <w:bCs/>
          <w:i/>
        </w:rPr>
        <w:t>₅</w:t>
      </w:r>
      <w:r w:rsidRPr="001E21F4">
        <w:rPr>
          <w:rFonts w:ascii="Arial" w:hAnsi="Arial"/>
          <w:b/>
          <w:bCs/>
          <w:i/>
        </w:rPr>
        <w:t>BTᵢ + εᵢ</w:t>
      </w:r>
    </w:p>
    <w:p w14:paraId="6C44A347" w14:textId="77777777" w:rsidR="001E0DC5" w:rsidRPr="001E21F4" w:rsidRDefault="008A1A11" w:rsidP="00322B53">
      <w:pPr>
        <w:rPr>
          <w:rFonts w:ascii="Arial" w:hAnsi="Arial"/>
        </w:rPr>
      </w:pPr>
      <w:r w:rsidRPr="001E21F4">
        <w:rPr>
          <w:rFonts w:ascii="Arial" w:hAnsi="Arial"/>
        </w:rPr>
        <w:t>In these equations, PI denotes purchase intention, EF exposure frequency, AP previous ASOS purchasing, SMMA perceived social media marketing activities, IC influencer credibility, BT brand trust, β</w:t>
      </w:r>
      <w:r w:rsidRPr="001E21F4">
        <w:rPr>
          <w:rFonts w:ascii="Cambria Math" w:hAnsi="Cambria Math" w:cs="Cambria Math"/>
        </w:rPr>
        <w:t>₀</w:t>
      </w:r>
      <w:r w:rsidRPr="001E21F4">
        <w:rPr>
          <w:rFonts w:ascii="Arial" w:hAnsi="Arial"/>
        </w:rPr>
        <w:t xml:space="preserve"> the intercept, β</w:t>
      </w:r>
      <w:r w:rsidRPr="001E21F4">
        <w:rPr>
          <w:rFonts w:ascii="Cambria Math" w:hAnsi="Cambria Math" w:cs="Cambria Math"/>
        </w:rPr>
        <w:t>₁</w:t>
      </w:r>
      <w:r w:rsidRPr="001E21F4">
        <w:rPr>
          <w:rFonts w:ascii="Arial" w:hAnsi="Arial"/>
        </w:rPr>
        <w:t xml:space="preserve"> to β</w:t>
      </w:r>
      <w:r w:rsidRPr="001E21F4">
        <w:rPr>
          <w:rFonts w:ascii="Cambria Math" w:hAnsi="Cambria Math" w:cs="Cambria Math"/>
        </w:rPr>
        <w:t>₅</w:t>
      </w:r>
      <w:r w:rsidRPr="001E21F4">
        <w:rPr>
          <w:rFonts w:ascii="Arial" w:hAnsi="Arial"/>
        </w:rPr>
        <w:t xml:space="preserve"> regression coefficients and ε the unexplained error. The change in R² was used to assess whether Block 2 explained additional variance beyond the controls. H1 to H3 were supported only when the relevant coefficient was positive and statistically significant at p &lt; 0.05. The analysis reported </w:t>
      </w:r>
      <w:proofErr w:type="spellStart"/>
      <w:r w:rsidRPr="001E21F4">
        <w:rPr>
          <w:rFonts w:ascii="Arial" w:hAnsi="Arial"/>
        </w:rPr>
        <w:t>unstandardised</w:t>
      </w:r>
      <w:proofErr w:type="spellEnd"/>
      <w:r w:rsidRPr="001E21F4">
        <w:rPr>
          <w:rFonts w:ascii="Arial" w:hAnsi="Arial"/>
        </w:rPr>
        <w:t xml:space="preserve"> coefficients, </w:t>
      </w:r>
      <w:proofErr w:type="spellStart"/>
      <w:r w:rsidRPr="001E21F4">
        <w:rPr>
          <w:rFonts w:ascii="Arial" w:hAnsi="Arial"/>
        </w:rPr>
        <w:t>standardised</w:t>
      </w:r>
      <w:proofErr w:type="spellEnd"/>
      <w:r w:rsidRPr="001E21F4">
        <w:rPr>
          <w:rFonts w:ascii="Arial" w:hAnsi="Arial"/>
        </w:rPr>
        <w:t xml:space="preserve"> beta coefficients, 95 per </w:t>
      </w:r>
      <w:r w:rsidRPr="001E21F4">
        <w:rPr>
          <w:rFonts w:ascii="Arial" w:hAnsi="Arial"/>
        </w:rPr>
        <w:lastRenderedPageBreak/>
        <w:t xml:space="preserve">cent confidence intervals, R², adjusted R², change in R² and F-statistics. Assumptions were assessed through the residual-versus-predicted plot, residual histogram, Shapiro-Wilk test, Breusch-Pagan test, Durbin-Watson statistic, tolerance and VIF values, </w:t>
      </w:r>
      <w:proofErr w:type="spellStart"/>
      <w:r w:rsidRPr="001E21F4">
        <w:rPr>
          <w:rFonts w:ascii="Arial" w:hAnsi="Arial"/>
        </w:rPr>
        <w:t>studentised</w:t>
      </w:r>
      <w:proofErr w:type="spellEnd"/>
      <w:r w:rsidRPr="001E21F4">
        <w:rPr>
          <w:rFonts w:ascii="Arial" w:hAnsi="Arial"/>
        </w:rPr>
        <w:t xml:space="preserve"> residuals, leverage and Cook’s distance. These diagnostics matched the procedures documented in the Stage One Excel workbook and are reported in Chapter 4.</w:t>
      </w:r>
    </w:p>
    <w:p w14:paraId="2038DBD2" w14:textId="77777777" w:rsidR="001E0DC5" w:rsidRPr="001E21F4" w:rsidRDefault="008A1A11" w:rsidP="00322B53">
      <w:pPr>
        <w:rPr>
          <w:rFonts w:ascii="Arial" w:hAnsi="Arial"/>
        </w:rPr>
      </w:pPr>
      <w:r w:rsidRPr="001E21F4">
        <w:rPr>
          <w:rFonts w:ascii="Arial" w:hAnsi="Arial"/>
        </w:rPr>
        <w:t xml:space="preserve">H4 was tested through an independent-samples t-test comparing purchase intention between Instagram-focused and </w:t>
      </w:r>
      <w:proofErr w:type="spellStart"/>
      <w:r w:rsidRPr="001E21F4">
        <w:rPr>
          <w:rFonts w:ascii="Arial" w:hAnsi="Arial"/>
        </w:rPr>
        <w:t>TikTok</w:t>
      </w:r>
      <w:proofErr w:type="spellEnd"/>
      <w:r w:rsidRPr="001E21F4">
        <w:rPr>
          <w:rFonts w:ascii="Arial" w:hAnsi="Arial"/>
        </w:rPr>
        <w:t xml:space="preserve">-focused respondents. Group distributions were reviewed and </w:t>
      </w:r>
      <w:proofErr w:type="spellStart"/>
      <w:r w:rsidRPr="001E21F4">
        <w:rPr>
          <w:rFonts w:ascii="Arial" w:hAnsi="Arial"/>
        </w:rPr>
        <w:t>Levene’s</w:t>
      </w:r>
      <w:proofErr w:type="spellEnd"/>
      <w:r w:rsidRPr="001E21F4">
        <w:rPr>
          <w:rFonts w:ascii="Arial" w:hAnsi="Arial"/>
        </w:rPr>
        <w:t xml:space="preserve"> test assessed equality of variances. The equal-variance result and a Welch sensitivity result were both reported, together with group means, a 95 per cent confidence interval for the mean difference, Cohen’s d and Hedges’ g. Any significant difference would have been interpreted as a platform-group association rather than evidence that platform membership caused the difference.</w:t>
      </w:r>
    </w:p>
    <w:p w14:paraId="4055D909" w14:textId="77777777" w:rsidR="001E0DC5" w:rsidRPr="001E21F4" w:rsidRDefault="008A1A11" w:rsidP="00322B53">
      <w:pPr>
        <w:pStyle w:val="Heading2"/>
        <w:rPr>
          <w:rFonts w:ascii="Arial" w:hAnsi="Arial"/>
        </w:rPr>
      </w:pPr>
      <w:bookmarkStart w:id="203" w:name="__RefHeading___Toc3695_1595446594"/>
      <w:bookmarkStart w:id="204" w:name="bm_59_B_3_9_Reliability__Validity_and_"/>
      <w:bookmarkStart w:id="205" w:name="_Toc240673994"/>
      <w:bookmarkStart w:id="206" w:name="_Toc241196391"/>
      <w:bookmarkEnd w:id="203"/>
      <w:r w:rsidRPr="001E21F4">
        <w:rPr>
          <w:rFonts w:ascii="Arial" w:hAnsi="Arial"/>
        </w:rPr>
        <w:t>3.9 Reliability, Validity and Research Quality</w:t>
      </w:r>
      <w:bookmarkEnd w:id="204"/>
      <w:bookmarkEnd w:id="205"/>
      <w:bookmarkEnd w:id="206"/>
    </w:p>
    <w:p w14:paraId="57620097" w14:textId="4581E420" w:rsidR="001E0DC5" w:rsidRPr="001E21F4" w:rsidRDefault="008A1A11" w:rsidP="00E818A1">
      <w:pPr>
        <w:rPr>
          <w:rFonts w:ascii="Arial" w:hAnsi="Arial"/>
        </w:rPr>
      </w:pPr>
      <w:r w:rsidRPr="001E21F4">
        <w:rPr>
          <w:rFonts w:ascii="Arial" w:hAnsi="Arial"/>
        </w:rPr>
        <w:t xml:space="preserve">Reliability concerns whether multi-item measures operate consistently, while validity concerns whether scores support their intended interpretations (Collis and Hussey, 2014). Internal consistency was evaluated through Cronbach’s alpha and corrected item-total correlations, but alpha was not treated as proof of </w:t>
      </w:r>
      <w:proofErr w:type="spellStart"/>
      <w:r w:rsidRPr="001E21F4">
        <w:rPr>
          <w:rFonts w:ascii="Arial" w:hAnsi="Arial"/>
        </w:rPr>
        <w:t>unidimensionality</w:t>
      </w:r>
      <w:proofErr w:type="spellEnd"/>
      <w:r w:rsidRPr="001E21F4">
        <w:rPr>
          <w:rFonts w:ascii="Arial" w:hAnsi="Arial"/>
        </w:rPr>
        <w:t xml:space="preserve"> or theoretical validity. </w:t>
      </w:r>
      <w:r w:rsidR="00E818A1" w:rsidRPr="001E21F4">
        <w:rPr>
          <w:rFonts w:ascii="Arial" w:hAnsi="Arial"/>
        </w:rPr>
        <w:t xml:space="preserve">Literature-constructed definitions of the constructs and item mapping in Chapters 2 and 3 provided content validity. The measure of influencer-credibility was considered an adaptation to the study rather than a validated measure by Ohanian. Inter-construct correlations and multi-collinearity diagnostics were used to explore the concept of construct construction. An exploration of factors was not carried out because the final analytical sample of 22 cases was too small to allow meaningful factor analytic analysis; but </w:t>
      </w:r>
      <w:proofErr w:type="gramStart"/>
      <w:r w:rsidR="00E818A1" w:rsidRPr="001E21F4">
        <w:rPr>
          <w:rFonts w:ascii="Arial" w:hAnsi="Arial"/>
        </w:rPr>
        <w:t>instead</w:t>
      </w:r>
      <w:proofErr w:type="gramEnd"/>
      <w:r w:rsidR="00E818A1" w:rsidRPr="001E21F4">
        <w:rPr>
          <w:rFonts w:ascii="Arial" w:hAnsi="Arial"/>
        </w:rPr>
        <w:t xml:space="preserve"> is acknowledged as a limitation in the measurement process. The setting and non-probability recruitment limits the external validity. The study is not representative of all UK Generation Z consumers but of the sample of eligible consumers. Limited researcher discretion and transparency/replicability are facilitated by a codebook, documented exclusions, and an analytical workbook and full reporting of coefficients and diagnostics</w:t>
      </w:r>
      <w:r w:rsidRPr="001E21F4">
        <w:rPr>
          <w:rFonts w:ascii="Arial" w:hAnsi="Arial"/>
        </w:rPr>
        <w:t>.</w:t>
      </w:r>
    </w:p>
    <w:p w14:paraId="65BD9358" w14:textId="77777777" w:rsidR="001E0DC5" w:rsidRPr="001E21F4" w:rsidRDefault="008A1A11" w:rsidP="00322B53">
      <w:pPr>
        <w:pStyle w:val="Heading2"/>
        <w:rPr>
          <w:rFonts w:ascii="Arial" w:hAnsi="Arial"/>
        </w:rPr>
      </w:pPr>
      <w:bookmarkStart w:id="207" w:name="__RefHeading___Toc3697_1595446594"/>
      <w:bookmarkStart w:id="208" w:name="bm_60_B_3_10_Ethical_Considerations"/>
      <w:bookmarkStart w:id="209" w:name="_Toc240673995"/>
      <w:bookmarkStart w:id="210" w:name="_Toc241196392"/>
      <w:bookmarkEnd w:id="207"/>
      <w:r w:rsidRPr="001E21F4">
        <w:rPr>
          <w:rFonts w:ascii="Arial" w:hAnsi="Arial"/>
        </w:rPr>
        <w:lastRenderedPageBreak/>
        <w:t>3.10 Ethical Considerations</w:t>
      </w:r>
      <w:bookmarkEnd w:id="208"/>
      <w:bookmarkEnd w:id="209"/>
      <w:bookmarkEnd w:id="210"/>
    </w:p>
    <w:p w14:paraId="34CA85CA" w14:textId="63541052" w:rsidR="001E0DC5" w:rsidRPr="001E21F4" w:rsidRDefault="00E818A1" w:rsidP="00E818A1">
      <w:pPr>
        <w:rPr>
          <w:rFonts w:ascii="Arial" w:hAnsi="Arial"/>
        </w:rPr>
      </w:pPr>
      <w:r w:rsidRPr="001E21F4">
        <w:rPr>
          <w:rFonts w:ascii="Arial" w:hAnsi="Arial"/>
        </w:rPr>
        <w:t xml:space="preserve">Prior to primary data collection, formal UWTSD ethical approval of the research protocol was obtained. Full informed consent and voluntary participation. The participants could withdraw from the survey without penalty before anonymous submission but after anonymous submission may not be possible, as the participants could not be identified by their responses. Only adults were surveyed and no sensitive direct identifiers were requested. The planned safeguards of information governance were data </w:t>
      </w:r>
      <w:proofErr w:type="spellStart"/>
      <w:r w:rsidRPr="001E21F4">
        <w:rPr>
          <w:rFonts w:ascii="Arial" w:hAnsi="Arial"/>
        </w:rPr>
        <w:t>minimisation</w:t>
      </w:r>
      <w:proofErr w:type="spellEnd"/>
      <w:r w:rsidRPr="001E21F4">
        <w:rPr>
          <w:rFonts w:ascii="Arial" w:hAnsi="Arial"/>
        </w:rPr>
        <w:t>, secure storage and access restrictions, and the university retention and deletion schedule. The design of recruitment messages aimed to prevent the use of coercive language, even in the cases where recruitment had taken place through university or personal networks (Bryman and Bell, 2015; Saunders et al., 2019)</w:t>
      </w:r>
      <w:r w:rsidR="008A1A11" w:rsidRPr="001E21F4">
        <w:rPr>
          <w:rFonts w:ascii="Arial" w:hAnsi="Arial"/>
        </w:rPr>
        <w:t>.</w:t>
      </w:r>
    </w:p>
    <w:p w14:paraId="587B62A9" w14:textId="77777777" w:rsidR="001E0DC5" w:rsidRPr="001E21F4" w:rsidRDefault="008A1A11" w:rsidP="00322B53">
      <w:pPr>
        <w:pStyle w:val="Heading2"/>
        <w:rPr>
          <w:rFonts w:ascii="Arial" w:hAnsi="Arial"/>
        </w:rPr>
      </w:pPr>
      <w:bookmarkStart w:id="211" w:name="__RefHeading___Toc3699_1595446594"/>
      <w:bookmarkStart w:id="212" w:name="bm_61_B_3_11_Methodological_Limitation"/>
      <w:bookmarkStart w:id="213" w:name="_Toc240673996"/>
      <w:bookmarkStart w:id="214" w:name="_Toc241196393"/>
      <w:bookmarkEnd w:id="211"/>
      <w:r w:rsidRPr="001E21F4">
        <w:rPr>
          <w:rFonts w:ascii="Arial" w:hAnsi="Arial"/>
        </w:rPr>
        <w:t>3.11 Methodological Limitations</w:t>
      </w:r>
      <w:bookmarkEnd w:id="212"/>
      <w:bookmarkEnd w:id="213"/>
      <w:bookmarkEnd w:id="214"/>
    </w:p>
    <w:p w14:paraId="56494003" w14:textId="2D79A972" w:rsidR="001E0DC5" w:rsidRPr="001E21F4" w:rsidRDefault="00E818A1" w:rsidP="00E818A1">
      <w:pPr>
        <w:rPr>
          <w:rFonts w:ascii="Arial" w:hAnsi="Arial"/>
        </w:rPr>
      </w:pPr>
      <w:r w:rsidRPr="001E21F4">
        <w:rPr>
          <w:rFonts w:ascii="Arial" w:hAnsi="Arial"/>
        </w:rPr>
        <w:t xml:space="preserve">The major drawbacks are self-selection, self-report measure, common-method variance, low final-sample scale reliability and cross-sectional timing. However, purchase intention does not always mean actual purchase, and past purchasers might have a more positive assessment of both trust and purchase intention. Recent exposure is recalled rather than observed and the focal-platform rule reduces multi-platform </w:t>
      </w:r>
      <w:proofErr w:type="spellStart"/>
      <w:r w:rsidRPr="001E21F4">
        <w:rPr>
          <w:rFonts w:ascii="Arial" w:hAnsi="Arial"/>
        </w:rPr>
        <w:t>behaviour</w:t>
      </w:r>
      <w:proofErr w:type="spellEnd"/>
      <w:r w:rsidRPr="001E21F4">
        <w:rPr>
          <w:rFonts w:ascii="Arial" w:hAnsi="Arial"/>
        </w:rPr>
        <w:t>. Some of the risks are mitigated through screening, control variables, attention and quality checks, diagnostic reporting and explicitly non-causal interpretation but not eliminated by the small final sample and unstable measurement</w:t>
      </w:r>
      <w:r w:rsidR="008A1A11" w:rsidRPr="001E21F4">
        <w:rPr>
          <w:rFonts w:ascii="Arial" w:hAnsi="Arial"/>
        </w:rPr>
        <w:t>.</w:t>
      </w:r>
    </w:p>
    <w:p w14:paraId="53299672" w14:textId="77777777" w:rsidR="001E0DC5" w:rsidRPr="001E21F4" w:rsidRDefault="008A1A11" w:rsidP="0077033B">
      <w:pPr>
        <w:spacing w:after="200"/>
        <w:rPr>
          <w:rFonts w:ascii="Arial" w:hAnsi="Arial"/>
          <w:b/>
          <w:sz w:val="32"/>
        </w:rPr>
      </w:pPr>
      <w:r w:rsidRPr="001E21F4">
        <w:rPr>
          <w:rFonts w:ascii="Arial" w:hAnsi="Arial"/>
        </w:rPr>
        <w:br w:type="page"/>
      </w:r>
    </w:p>
    <w:p w14:paraId="7D7D67B4" w14:textId="77777777" w:rsidR="001E0DC5" w:rsidRPr="001E21F4" w:rsidRDefault="008A1A11" w:rsidP="00322B53">
      <w:pPr>
        <w:pStyle w:val="Heading1"/>
        <w:spacing w:line="360" w:lineRule="auto"/>
        <w:rPr>
          <w:rFonts w:ascii="Arial" w:hAnsi="Arial"/>
        </w:rPr>
      </w:pPr>
      <w:bookmarkStart w:id="215" w:name="bm_63_Chapter_4__Data_Analysis"/>
      <w:bookmarkStart w:id="216" w:name="_Toc240673998"/>
      <w:bookmarkStart w:id="217" w:name="_Toc241196394"/>
      <w:r w:rsidRPr="001E21F4">
        <w:rPr>
          <w:rFonts w:ascii="Arial" w:hAnsi="Arial"/>
        </w:rPr>
        <w:lastRenderedPageBreak/>
        <w:t>Chapter 4: Data Analysis</w:t>
      </w:r>
      <w:bookmarkEnd w:id="215"/>
      <w:bookmarkEnd w:id="216"/>
      <w:bookmarkEnd w:id="217"/>
    </w:p>
    <w:p w14:paraId="4F0071DB" w14:textId="77777777" w:rsidR="001E0DC5" w:rsidRPr="001E21F4" w:rsidRDefault="008A1A11" w:rsidP="00322B53">
      <w:pPr>
        <w:pStyle w:val="Heading2"/>
        <w:rPr>
          <w:rFonts w:ascii="Arial" w:hAnsi="Arial"/>
        </w:rPr>
      </w:pPr>
      <w:bookmarkStart w:id="218" w:name="bm_64_B_4_1_Introduction"/>
      <w:bookmarkStart w:id="219" w:name="_Toc240673999"/>
      <w:bookmarkStart w:id="220" w:name="_Toc241196395"/>
      <w:r w:rsidRPr="001E21F4">
        <w:rPr>
          <w:rFonts w:ascii="Arial" w:hAnsi="Arial"/>
        </w:rPr>
        <w:t>4.1 Introduction</w:t>
      </w:r>
      <w:bookmarkEnd w:id="218"/>
      <w:bookmarkEnd w:id="219"/>
      <w:bookmarkEnd w:id="220"/>
    </w:p>
    <w:p w14:paraId="5F1CB600" w14:textId="6BB44D9A" w:rsidR="001E0DC5" w:rsidRPr="001E21F4" w:rsidRDefault="00C61A50" w:rsidP="00C61A50">
      <w:pPr>
        <w:rPr>
          <w:rFonts w:ascii="Arial" w:hAnsi="Arial"/>
        </w:rPr>
      </w:pPr>
      <w:r w:rsidRPr="001E21F4">
        <w:rPr>
          <w:rFonts w:ascii="Arial" w:hAnsi="Arial"/>
        </w:rPr>
        <w:t xml:space="preserve">This chapter presents the quantitative findings from the survey examining the relationship between Instagram and </w:t>
      </w:r>
      <w:proofErr w:type="spellStart"/>
      <w:r w:rsidRPr="001E21F4">
        <w:rPr>
          <w:rFonts w:ascii="Arial" w:hAnsi="Arial"/>
        </w:rPr>
        <w:t>TikTok</w:t>
      </w:r>
      <w:proofErr w:type="spellEnd"/>
      <w:r w:rsidRPr="001E21F4">
        <w:rPr>
          <w:rFonts w:ascii="Arial" w:hAnsi="Arial"/>
        </w:rPr>
        <w:t xml:space="preserve"> marketing and UK Generation Z consumers’ purchase intentions towards ASOS. The analysis is </w:t>
      </w:r>
      <w:proofErr w:type="spellStart"/>
      <w:r w:rsidRPr="001E21F4">
        <w:rPr>
          <w:rFonts w:ascii="Arial" w:hAnsi="Arial"/>
        </w:rPr>
        <w:t>organised</w:t>
      </w:r>
      <w:proofErr w:type="spellEnd"/>
      <w:r w:rsidRPr="001E21F4">
        <w:rPr>
          <w:rFonts w:ascii="Arial" w:hAnsi="Arial"/>
        </w:rPr>
        <w:t xml:space="preserve"> around the four research questions and hypotheses established in Chapters 1 and 2. It first presents the data screening and the characteristics of the sample that could be used, followed by the descriptive statistics and the reliability tests. Pearson correlations are then used to examine bivariate relationships among the study variables. Hierarchical multiple regression is used to determine if the variables perceived social media marketing activities, influencer credibility and brand trust account for variance in purchase intention beyond the variance accounted for by exposure frequency and previous ASOS purchases. Finally, an independent-samples comparison is conducted to determine if there is a difference between purchase intent among Instagram-focused respondents and </w:t>
      </w:r>
      <w:proofErr w:type="spellStart"/>
      <w:r w:rsidRPr="001E21F4">
        <w:rPr>
          <w:rFonts w:ascii="Arial" w:hAnsi="Arial"/>
        </w:rPr>
        <w:t>TikTok</w:t>
      </w:r>
      <w:proofErr w:type="spellEnd"/>
      <w:r w:rsidRPr="001E21F4">
        <w:rPr>
          <w:rFonts w:ascii="Arial" w:hAnsi="Arial"/>
        </w:rPr>
        <w:t>-focused respondents</w:t>
      </w:r>
      <w:r w:rsidR="008A1A11" w:rsidRPr="001E21F4">
        <w:rPr>
          <w:rFonts w:ascii="Arial" w:hAnsi="Arial"/>
        </w:rPr>
        <w:t>.</w:t>
      </w:r>
    </w:p>
    <w:p w14:paraId="6B7EF6DD" w14:textId="77777777" w:rsidR="001E0DC5" w:rsidRPr="001E21F4" w:rsidRDefault="008A1A11" w:rsidP="00322B53">
      <w:pPr>
        <w:pStyle w:val="Heading2"/>
        <w:rPr>
          <w:rFonts w:ascii="Arial" w:hAnsi="Arial"/>
        </w:rPr>
      </w:pPr>
      <w:bookmarkStart w:id="221" w:name="bm_65_B_4_2_Data_Preparation__Screenin"/>
      <w:bookmarkStart w:id="222" w:name="_Toc240674000"/>
      <w:bookmarkStart w:id="223" w:name="_Toc241196396"/>
      <w:r w:rsidRPr="001E21F4">
        <w:rPr>
          <w:rFonts w:ascii="Arial" w:hAnsi="Arial"/>
        </w:rPr>
        <w:t>4.2 Data Preparation, Screening and Analytical Approach</w:t>
      </w:r>
      <w:bookmarkEnd w:id="221"/>
      <w:bookmarkEnd w:id="222"/>
      <w:bookmarkEnd w:id="223"/>
    </w:p>
    <w:p w14:paraId="0CD56490" w14:textId="77777777" w:rsidR="00C61A50" w:rsidRPr="001E21F4" w:rsidRDefault="00C61A50" w:rsidP="00C61A50">
      <w:pPr>
        <w:rPr>
          <w:rFonts w:ascii="Arial" w:hAnsi="Arial"/>
        </w:rPr>
      </w:pPr>
      <w:r w:rsidRPr="001E21F4">
        <w:rPr>
          <w:rFonts w:ascii="Arial" w:hAnsi="Arial"/>
        </w:rPr>
        <w:t>A total of 106 survey responses were collected. Data were pre-screened prior to hypothesis testing by the eligibility and quality rules outlined in the methodology. One respondent did not consent to the research; 45 of the respondents did not fall within the required age range (18-27 years); and two of the respondents indicated that they were not residing in the United Kingdom at the time of the study. No other case was touched for recent exposure to ASOS, invalid focal platform, incomplete essential analysis items or exact duplicate response pattern. Thirty-five responses were identified as failing the Q33 attention check (required response not selected), and one additional response was identified as a straight-lining response for all 28 substantive Likert items. These exclusions resulted in a primary analytical sample of 22 respondents.</w:t>
      </w:r>
    </w:p>
    <w:p w14:paraId="0465EABF" w14:textId="77777777" w:rsidR="00441757" w:rsidRPr="001E21F4" w:rsidRDefault="00441757" w:rsidP="00441757">
      <w:pPr>
        <w:rPr>
          <w:rFonts w:ascii="Arial" w:hAnsi="Arial"/>
        </w:rPr>
      </w:pPr>
      <w:r w:rsidRPr="001E21F4">
        <w:rPr>
          <w:rFonts w:ascii="Arial" w:hAnsi="Arial"/>
        </w:rPr>
        <w:t xml:space="preserve">The planned number of usable observations to support a five-predictor regression is about 92, while the planned number of respondents for a balanced platform comparison is 128, but the final number of usable observations is significantly lower </w:t>
      </w:r>
      <w:r w:rsidRPr="001E21F4">
        <w:rPr>
          <w:rFonts w:ascii="Arial" w:hAnsi="Arial"/>
        </w:rPr>
        <w:lastRenderedPageBreak/>
        <w:t>and the number of respondents in the platform comparison is significantly less. The targets were determined using an a priori power analysis as described in Chapter 3 (</w:t>
      </w:r>
      <w:proofErr w:type="spellStart"/>
      <w:r w:rsidRPr="001E21F4">
        <w:rPr>
          <w:rFonts w:ascii="Arial" w:hAnsi="Arial"/>
        </w:rPr>
        <w:t>Faul</w:t>
      </w:r>
      <w:proofErr w:type="spellEnd"/>
      <w:r w:rsidRPr="001E21F4">
        <w:rPr>
          <w:rFonts w:ascii="Arial" w:hAnsi="Arial"/>
        </w:rPr>
        <w:t xml:space="preserve"> et al., 2009). Thus, the inferential results are presented as exploratory and not as a definitive confirmation.</w:t>
      </w:r>
    </w:p>
    <w:p w14:paraId="509FD809" w14:textId="2ADF4D9D" w:rsidR="001E0DC5" w:rsidRPr="001E21F4" w:rsidRDefault="00441757" w:rsidP="00441757">
      <w:pPr>
        <w:rPr>
          <w:rFonts w:ascii="Arial" w:hAnsi="Arial"/>
        </w:rPr>
      </w:pPr>
      <w:r w:rsidRPr="001E21F4">
        <w:rPr>
          <w:rFonts w:ascii="Arial" w:hAnsi="Arial"/>
        </w:rPr>
        <w:t>The cleaned data, calculations, statistical tables and figures were arranged in an Excel workbook. Frequencies, means, standard deviations, Cronbach's alpha, corrected item-total checks, Pearson correlation coefficients, and independent-samples tests were used in analysis, as were hierarchical regression and regression diagnostics. The wording of Q32 and Q41 was not the same that was planned during the development of this instrument</w:t>
      </w:r>
      <w:r w:rsidR="008A1A11" w:rsidRPr="001E21F4">
        <w:rPr>
          <w:rFonts w:ascii="Arial" w:hAnsi="Arial"/>
        </w:rPr>
        <w:t>.</w:t>
      </w:r>
    </w:p>
    <w:p w14:paraId="1F2FABDC" w14:textId="77777777" w:rsidR="001E0DC5" w:rsidRPr="001E21F4" w:rsidRDefault="008A1A11" w:rsidP="00441757">
      <w:pPr>
        <w:pStyle w:val="Ch4Caption"/>
        <w:spacing w:before="160" w:line="360" w:lineRule="auto"/>
        <w:rPr>
          <w:rFonts w:ascii="Arial" w:hAnsi="Arial" w:cs="Arial"/>
        </w:rPr>
      </w:pPr>
      <w:bookmarkStart w:id="224" w:name="bm_66_Table_4_1__Data_Screening_and_"/>
      <w:r w:rsidRPr="001E21F4">
        <w:rPr>
          <w:rFonts w:ascii="Arial" w:eastAsia="Times New Roman" w:hAnsi="Arial" w:cs="Arial"/>
          <w:b/>
          <w:i w:val="0"/>
          <w:sz w:val="22"/>
        </w:rPr>
        <w:t>Table 4.1: Data Screening and Final Sample</w:t>
      </w:r>
      <w:bookmarkEnd w:id="224"/>
    </w:p>
    <w:tbl>
      <w:tblPr>
        <w:tblStyle w:val="TableGrid"/>
        <w:tblW w:w="5046" w:type="pct"/>
        <w:tblInd w:w="-38" w:type="dxa"/>
        <w:tblCellMar>
          <w:top w:w="70" w:type="dxa"/>
          <w:left w:w="70" w:type="dxa"/>
          <w:bottom w:w="70" w:type="dxa"/>
          <w:right w:w="70" w:type="dxa"/>
        </w:tblCellMar>
        <w:tblLook w:val="04A0" w:firstRow="1" w:lastRow="0" w:firstColumn="1" w:lastColumn="0" w:noHBand="0" w:noVBand="1"/>
      </w:tblPr>
      <w:tblGrid>
        <w:gridCol w:w="3082"/>
        <w:gridCol w:w="3082"/>
        <w:gridCol w:w="3086"/>
      </w:tblGrid>
      <w:tr w:rsidR="003B6C0A" w:rsidRPr="001E21F4" w14:paraId="17DFC53E" w14:textId="77777777" w:rsidTr="00441757">
        <w:trPr>
          <w:cantSplit/>
          <w:trHeight w:val="291"/>
          <w:tblHeader/>
        </w:trPr>
        <w:tc>
          <w:tcPr>
            <w:tcW w:w="3082" w:type="dxa"/>
            <w:tcBorders>
              <w:top w:val="single" w:sz="10" w:space="0" w:color="000000"/>
              <w:left w:val="nil"/>
              <w:bottom w:val="single" w:sz="10" w:space="0" w:color="000000"/>
              <w:right w:val="nil"/>
            </w:tcBorders>
            <w:shd w:val="clear" w:color="auto" w:fill="FFFFFF"/>
            <w:vAlign w:val="center"/>
          </w:tcPr>
          <w:p w14:paraId="02E0E18E" w14:textId="77777777" w:rsidR="001E0DC5" w:rsidRPr="001E21F4" w:rsidRDefault="008A1A11" w:rsidP="00322B53">
            <w:pPr>
              <w:spacing w:after="0" w:line="240" w:lineRule="auto"/>
              <w:jc w:val="center"/>
              <w:rPr>
                <w:rFonts w:ascii="Arial" w:hAnsi="Arial"/>
              </w:rPr>
            </w:pPr>
            <w:r w:rsidRPr="001E21F4">
              <w:rPr>
                <w:rFonts w:ascii="Arial" w:hAnsi="Arial"/>
                <w:b/>
                <w:sz w:val="20"/>
              </w:rPr>
              <w:t>Screening step</w:t>
            </w:r>
          </w:p>
        </w:tc>
        <w:tc>
          <w:tcPr>
            <w:tcW w:w="3082" w:type="dxa"/>
            <w:tcBorders>
              <w:top w:val="single" w:sz="10" w:space="0" w:color="000000"/>
              <w:left w:val="nil"/>
              <w:bottom w:val="single" w:sz="10" w:space="0" w:color="000000"/>
              <w:right w:val="nil"/>
            </w:tcBorders>
            <w:shd w:val="clear" w:color="auto" w:fill="FFFFFF"/>
            <w:vAlign w:val="center"/>
          </w:tcPr>
          <w:p w14:paraId="0839B4C5" w14:textId="77777777" w:rsidR="001E0DC5" w:rsidRPr="001E21F4" w:rsidRDefault="008A1A11" w:rsidP="00322B53">
            <w:pPr>
              <w:spacing w:after="0" w:line="240" w:lineRule="auto"/>
              <w:jc w:val="center"/>
              <w:rPr>
                <w:rFonts w:ascii="Arial" w:hAnsi="Arial"/>
              </w:rPr>
            </w:pPr>
            <w:r w:rsidRPr="001E21F4">
              <w:rPr>
                <w:rFonts w:ascii="Arial" w:hAnsi="Arial"/>
                <w:b/>
                <w:sz w:val="20"/>
              </w:rPr>
              <w:t>n</w:t>
            </w:r>
          </w:p>
        </w:tc>
        <w:tc>
          <w:tcPr>
            <w:tcW w:w="3086" w:type="dxa"/>
            <w:tcBorders>
              <w:top w:val="single" w:sz="10" w:space="0" w:color="000000"/>
              <w:left w:val="nil"/>
              <w:bottom w:val="single" w:sz="10" w:space="0" w:color="000000"/>
              <w:right w:val="nil"/>
            </w:tcBorders>
            <w:shd w:val="clear" w:color="auto" w:fill="FFFFFF"/>
            <w:vAlign w:val="center"/>
          </w:tcPr>
          <w:p w14:paraId="28D8952E" w14:textId="77777777" w:rsidR="001E0DC5" w:rsidRPr="001E21F4" w:rsidRDefault="008A1A11" w:rsidP="00322B53">
            <w:pPr>
              <w:spacing w:after="0" w:line="240" w:lineRule="auto"/>
              <w:jc w:val="center"/>
              <w:rPr>
                <w:rFonts w:ascii="Arial" w:hAnsi="Arial"/>
              </w:rPr>
            </w:pPr>
            <w:r w:rsidRPr="001E21F4">
              <w:rPr>
                <w:rFonts w:ascii="Arial" w:hAnsi="Arial"/>
                <w:b/>
                <w:sz w:val="20"/>
              </w:rPr>
              <w:t>Outcome</w:t>
            </w:r>
          </w:p>
        </w:tc>
      </w:tr>
      <w:tr w:rsidR="003B6C0A" w:rsidRPr="001E21F4" w14:paraId="7A3E0033" w14:textId="77777777" w:rsidTr="00441757">
        <w:trPr>
          <w:cantSplit/>
          <w:trHeight w:val="267"/>
        </w:trPr>
        <w:tc>
          <w:tcPr>
            <w:tcW w:w="3082" w:type="dxa"/>
            <w:tcBorders>
              <w:top w:val="single" w:sz="4" w:space="0" w:color="A6A6A6"/>
              <w:left w:val="nil"/>
              <w:bottom w:val="single" w:sz="4" w:space="0" w:color="A6A6A6"/>
              <w:right w:val="nil"/>
            </w:tcBorders>
            <w:shd w:val="clear" w:color="auto" w:fill="FFFFFF"/>
            <w:vAlign w:val="center"/>
          </w:tcPr>
          <w:p w14:paraId="7E9EA74F" w14:textId="77777777" w:rsidR="001E0DC5" w:rsidRPr="001E21F4" w:rsidRDefault="008A1A11" w:rsidP="00322B53">
            <w:pPr>
              <w:spacing w:after="0" w:line="240" w:lineRule="auto"/>
              <w:jc w:val="left"/>
              <w:rPr>
                <w:rFonts w:ascii="Arial" w:hAnsi="Arial"/>
              </w:rPr>
            </w:pPr>
            <w:r w:rsidRPr="001E21F4">
              <w:rPr>
                <w:rFonts w:ascii="Arial" w:hAnsi="Arial"/>
                <w:sz w:val="20"/>
              </w:rPr>
              <w:t>Raw responses received</w:t>
            </w:r>
          </w:p>
        </w:tc>
        <w:tc>
          <w:tcPr>
            <w:tcW w:w="3082" w:type="dxa"/>
            <w:tcBorders>
              <w:top w:val="single" w:sz="4" w:space="0" w:color="A6A6A6"/>
              <w:left w:val="nil"/>
              <w:bottom w:val="single" w:sz="4" w:space="0" w:color="A6A6A6"/>
              <w:right w:val="nil"/>
            </w:tcBorders>
            <w:shd w:val="clear" w:color="auto" w:fill="FFFFFF"/>
            <w:vAlign w:val="center"/>
          </w:tcPr>
          <w:p w14:paraId="27858AB5" w14:textId="77777777" w:rsidR="001E0DC5" w:rsidRPr="001E21F4" w:rsidRDefault="008A1A11" w:rsidP="00322B53">
            <w:pPr>
              <w:spacing w:after="0" w:line="240" w:lineRule="auto"/>
              <w:jc w:val="center"/>
              <w:rPr>
                <w:rFonts w:ascii="Arial" w:hAnsi="Arial"/>
              </w:rPr>
            </w:pPr>
            <w:r w:rsidRPr="001E21F4">
              <w:rPr>
                <w:rFonts w:ascii="Arial" w:hAnsi="Arial"/>
                <w:sz w:val="20"/>
              </w:rPr>
              <w:t>106</w:t>
            </w:r>
          </w:p>
        </w:tc>
        <w:tc>
          <w:tcPr>
            <w:tcW w:w="3086" w:type="dxa"/>
            <w:tcBorders>
              <w:top w:val="single" w:sz="4" w:space="0" w:color="A6A6A6"/>
              <w:left w:val="nil"/>
              <w:bottom w:val="single" w:sz="4" w:space="0" w:color="A6A6A6"/>
              <w:right w:val="nil"/>
            </w:tcBorders>
            <w:shd w:val="clear" w:color="auto" w:fill="FFFFFF"/>
            <w:vAlign w:val="center"/>
          </w:tcPr>
          <w:p w14:paraId="49270D82" w14:textId="77777777" w:rsidR="001E0DC5" w:rsidRPr="001E21F4" w:rsidRDefault="008A1A11" w:rsidP="00322B53">
            <w:pPr>
              <w:spacing w:after="0" w:line="240" w:lineRule="auto"/>
              <w:jc w:val="center"/>
              <w:rPr>
                <w:rFonts w:ascii="Arial" w:hAnsi="Arial"/>
              </w:rPr>
            </w:pPr>
            <w:r w:rsidRPr="001E21F4">
              <w:rPr>
                <w:rFonts w:ascii="Arial" w:hAnsi="Arial"/>
                <w:sz w:val="20"/>
              </w:rPr>
              <w:t>Starting dataset</w:t>
            </w:r>
          </w:p>
        </w:tc>
      </w:tr>
      <w:tr w:rsidR="003B6C0A" w:rsidRPr="001E21F4" w14:paraId="6B516833" w14:textId="77777777" w:rsidTr="00441757">
        <w:trPr>
          <w:cantSplit/>
          <w:trHeight w:val="267"/>
        </w:trPr>
        <w:tc>
          <w:tcPr>
            <w:tcW w:w="3082" w:type="dxa"/>
            <w:tcBorders>
              <w:top w:val="single" w:sz="4" w:space="0" w:color="A6A6A6"/>
              <w:left w:val="nil"/>
              <w:bottom w:val="single" w:sz="4" w:space="0" w:color="A6A6A6"/>
              <w:right w:val="nil"/>
            </w:tcBorders>
            <w:shd w:val="clear" w:color="auto" w:fill="FFFFFF"/>
            <w:vAlign w:val="center"/>
          </w:tcPr>
          <w:p w14:paraId="379AABC6" w14:textId="77777777" w:rsidR="001E0DC5" w:rsidRPr="001E21F4" w:rsidRDefault="008A1A11" w:rsidP="00322B53">
            <w:pPr>
              <w:spacing w:after="0" w:line="240" w:lineRule="auto"/>
              <w:jc w:val="left"/>
              <w:rPr>
                <w:rFonts w:ascii="Arial" w:hAnsi="Arial"/>
              </w:rPr>
            </w:pPr>
            <w:r w:rsidRPr="001E21F4">
              <w:rPr>
                <w:rFonts w:ascii="Arial" w:hAnsi="Arial"/>
                <w:sz w:val="20"/>
              </w:rPr>
              <w:t>Consent not provided</w:t>
            </w:r>
          </w:p>
        </w:tc>
        <w:tc>
          <w:tcPr>
            <w:tcW w:w="3082" w:type="dxa"/>
            <w:tcBorders>
              <w:top w:val="single" w:sz="4" w:space="0" w:color="A6A6A6"/>
              <w:left w:val="nil"/>
              <w:bottom w:val="single" w:sz="4" w:space="0" w:color="A6A6A6"/>
              <w:right w:val="nil"/>
            </w:tcBorders>
            <w:shd w:val="clear" w:color="auto" w:fill="FFFFFF"/>
            <w:vAlign w:val="center"/>
          </w:tcPr>
          <w:p w14:paraId="43BC9F86" w14:textId="77777777" w:rsidR="001E0DC5" w:rsidRPr="001E21F4" w:rsidRDefault="008A1A11" w:rsidP="00322B53">
            <w:pPr>
              <w:spacing w:after="0" w:line="240" w:lineRule="auto"/>
              <w:jc w:val="center"/>
              <w:rPr>
                <w:rFonts w:ascii="Arial" w:hAnsi="Arial"/>
              </w:rPr>
            </w:pPr>
            <w:r w:rsidRPr="001E21F4">
              <w:rPr>
                <w:rFonts w:ascii="Arial" w:hAnsi="Arial"/>
                <w:sz w:val="20"/>
              </w:rPr>
              <w:t>1</w:t>
            </w:r>
          </w:p>
        </w:tc>
        <w:tc>
          <w:tcPr>
            <w:tcW w:w="3086" w:type="dxa"/>
            <w:tcBorders>
              <w:top w:val="single" w:sz="4" w:space="0" w:color="A6A6A6"/>
              <w:left w:val="nil"/>
              <w:bottom w:val="single" w:sz="4" w:space="0" w:color="A6A6A6"/>
              <w:right w:val="nil"/>
            </w:tcBorders>
            <w:shd w:val="clear" w:color="auto" w:fill="FFFFFF"/>
            <w:vAlign w:val="center"/>
          </w:tcPr>
          <w:p w14:paraId="3640B44B" w14:textId="77777777" w:rsidR="001E0DC5" w:rsidRPr="001E21F4" w:rsidRDefault="008A1A11" w:rsidP="00322B53">
            <w:pPr>
              <w:spacing w:after="0" w:line="240" w:lineRule="auto"/>
              <w:jc w:val="center"/>
              <w:rPr>
                <w:rFonts w:ascii="Arial" w:hAnsi="Arial"/>
              </w:rPr>
            </w:pPr>
            <w:r w:rsidRPr="001E21F4">
              <w:rPr>
                <w:rFonts w:ascii="Arial" w:hAnsi="Arial"/>
                <w:sz w:val="20"/>
              </w:rPr>
              <w:t>Excluded</w:t>
            </w:r>
          </w:p>
        </w:tc>
      </w:tr>
      <w:tr w:rsidR="003B6C0A" w:rsidRPr="001E21F4" w14:paraId="5A58789A" w14:textId="77777777" w:rsidTr="00441757">
        <w:trPr>
          <w:cantSplit/>
          <w:trHeight w:val="243"/>
        </w:trPr>
        <w:tc>
          <w:tcPr>
            <w:tcW w:w="3082" w:type="dxa"/>
            <w:tcBorders>
              <w:top w:val="single" w:sz="4" w:space="0" w:color="A6A6A6"/>
              <w:left w:val="nil"/>
              <w:bottom w:val="single" w:sz="4" w:space="0" w:color="A6A6A6"/>
              <w:right w:val="nil"/>
            </w:tcBorders>
            <w:shd w:val="clear" w:color="auto" w:fill="FFFFFF"/>
            <w:vAlign w:val="center"/>
          </w:tcPr>
          <w:p w14:paraId="2D176D41" w14:textId="77777777" w:rsidR="001E0DC5" w:rsidRPr="001E21F4" w:rsidRDefault="008A1A11" w:rsidP="00322B53">
            <w:pPr>
              <w:spacing w:after="0" w:line="240" w:lineRule="auto"/>
              <w:jc w:val="left"/>
              <w:rPr>
                <w:rFonts w:ascii="Arial" w:hAnsi="Arial"/>
              </w:rPr>
            </w:pPr>
            <w:r w:rsidRPr="001E21F4">
              <w:rPr>
                <w:rFonts w:ascii="Arial" w:hAnsi="Arial"/>
                <w:sz w:val="20"/>
              </w:rPr>
              <w:t>Age outside 18–27</w:t>
            </w:r>
          </w:p>
        </w:tc>
        <w:tc>
          <w:tcPr>
            <w:tcW w:w="3082" w:type="dxa"/>
            <w:tcBorders>
              <w:top w:val="single" w:sz="4" w:space="0" w:color="A6A6A6"/>
              <w:left w:val="nil"/>
              <w:bottom w:val="single" w:sz="4" w:space="0" w:color="A6A6A6"/>
              <w:right w:val="nil"/>
            </w:tcBorders>
            <w:shd w:val="clear" w:color="auto" w:fill="FFFFFF"/>
            <w:vAlign w:val="center"/>
          </w:tcPr>
          <w:p w14:paraId="76C732D9" w14:textId="77777777" w:rsidR="001E0DC5" w:rsidRPr="001E21F4" w:rsidRDefault="008A1A11" w:rsidP="00322B53">
            <w:pPr>
              <w:spacing w:after="0" w:line="240" w:lineRule="auto"/>
              <w:jc w:val="center"/>
              <w:rPr>
                <w:rFonts w:ascii="Arial" w:hAnsi="Arial"/>
              </w:rPr>
            </w:pPr>
            <w:r w:rsidRPr="001E21F4">
              <w:rPr>
                <w:rFonts w:ascii="Arial" w:hAnsi="Arial"/>
                <w:sz w:val="20"/>
              </w:rPr>
              <w:t>45</w:t>
            </w:r>
          </w:p>
        </w:tc>
        <w:tc>
          <w:tcPr>
            <w:tcW w:w="3086" w:type="dxa"/>
            <w:tcBorders>
              <w:top w:val="single" w:sz="4" w:space="0" w:color="A6A6A6"/>
              <w:left w:val="nil"/>
              <w:bottom w:val="single" w:sz="4" w:space="0" w:color="A6A6A6"/>
              <w:right w:val="nil"/>
            </w:tcBorders>
            <w:shd w:val="clear" w:color="auto" w:fill="FFFFFF"/>
            <w:vAlign w:val="center"/>
          </w:tcPr>
          <w:p w14:paraId="52F69FAC" w14:textId="77777777" w:rsidR="001E0DC5" w:rsidRPr="001E21F4" w:rsidRDefault="008A1A11" w:rsidP="00322B53">
            <w:pPr>
              <w:spacing w:after="0" w:line="240" w:lineRule="auto"/>
              <w:jc w:val="center"/>
              <w:rPr>
                <w:rFonts w:ascii="Arial" w:hAnsi="Arial"/>
              </w:rPr>
            </w:pPr>
            <w:r w:rsidRPr="001E21F4">
              <w:rPr>
                <w:rFonts w:ascii="Arial" w:hAnsi="Arial"/>
                <w:sz w:val="20"/>
              </w:rPr>
              <w:t>Excluded</w:t>
            </w:r>
          </w:p>
        </w:tc>
      </w:tr>
      <w:tr w:rsidR="003B6C0A" w:rsidRPr="001E21F4" w14:paraId="28C2B742" w14:textId="77777777" w:rsidTr="00441757">
        <w:trPr>
          <w:cantSplit/>
          <w:trHeight w:val="267"/>
        </w:trPr>
        <w:tc>
          <w:tcPr>
            <w:tcW w:w="3082" w:type="dxa"/>
            <w:tcBorders>
              <w:top w:val="single" w:sz="4" w:space="0" w:color="A6A6A6"/>
              <w:left w:val="nil"/>
              <w:bottom w:val="single" w:sz="4" w:space="0" w:color="A6A6A6"/>
              <w:right w:val="nil"/>
            </w:tcBorders>
            <w:shd w:val="clear" w:color="auto" w:fill="FFFFFF"/>
            <w:vAlign w:val="center"/>
          </w:tcPr>
          <w:p w14:paraId="0F179419" w14:textId="77777777" w:rsidR="001E0DC5" w:rsidRPr="001E21F4" w:rsidRDefault="008A1A11" w:rsidP="00322B53">
            <w:pPr>
              <w:spacing w:after="0" w:line="240" w:lineRule="auto"/>
              <w:jc w:val="left"/>
              <w:rPr>
                <w:rFonts w:ascii="Arial" w:hAnsi="Arial"/>
              </w:rPr>
            </w:pPr>
            <w:r w:rsidRPr="001E21F4">
              <w:rPr>
                <w:rFonts w:ascii="Arial" w:hAnsi="Arial"/>
                <w:sz w:val="20"/>
              </w:rPr>
              <w:t>Not currently living in the UK</w:t>
            </w:r>
          </w:p>
        </w:tc>
        <w:tc>
          <w:tcPr>
            <w:tcW w:w="3082" w:type="dxa"/>
            <w:tcBorders>
              <w:top w:val="single" w:sz="4" w:space="0" w:color="A6A6A6"/>
              <w:left w:val="nil"/>
              <w:bottom w:val="single" w:sz="4" w:space="0" w:color="A6A6A6"/>
              <w:right w:val="nil"/>
            </w:tcBorders>
            <w:shd w:val="clear" w:color="auto" w:fill="FFFFFF"/>
            <w:vAlign w:val="center"/>
          </w:tcPr>
          <w:p w14:paraId="169948FE" w14:textId="77777777" w:rsidR="001E0DC5" w:rsidRPr="001E21F4" w:rsidRDefault="008A1A11" w:rsidP="00322B53">
            <w:pPr>
              <w:spacing w:after="0" w:line="240" w:lineRule="auto"/>
              <w:jc w:val="center"/>
              <w:rPr>
                <w:rFonts w:ascii="Arial" w:hAnsi="Arial"/>
              </w:rPr>
            </w:pPr>
            <w:r w:rsidRPr="001E21F4">
              <w:rPr>
                <w:rFonts w:ascii="Arial" w:hAnsi="Arial"/>
                <w:sz w:val="20"/>
              </w:rPr>
              <w:t>2</w:t>
            </w:r>
          </w:p>
        </w:tc>
        <w:tc>
          <w:tcPr>
            <w:tcW w:w="3086" w:type="dxa"/>
            <w:tcBorders>
              <w:top w:val="single" w:sz="4" w:space="0" w:color="A6A6A6"/>
              <w:left w:val="nil"/>
              <w:bottom w:val="single" w:sz="4" w:space="0" w:color="A6A6A6"/>
              <w:right w:val="nil"/>
            </w:tcBorders>
            <w:shd w:val="clear" w:color="auto" w:fill="FFFFFF"/>
            <w:vAlign w:val="center"/>
          </w:tcPr>
          <w:p w14:paraId="1191FDCF" w14:textId="77777777" w:rsidR="001E0DC5" w:rsidRPr="001E21F4" w:rsidRDefault="008A1A11" w:rsidP="00322B53">
            <w:pPr>
              <w:spacing w:after="0" w:line="240" w:lineRule="auto"/>
              <w:jc w:val="center"/>
              <w:rPr>
                <w:rFonts w:ascii="Arial" w:hAnsi="Arial"/>
              </w:rPr>
            </w:pPr>
            <w:r w:rsidRPr="001E21F4">
              <w:rPr>
                <w:rFonts w:ascii="Arial" w:hAnsi="Arial"/>
                <w:sz w:val="20"/>
              </w:rPr>
              <w:t>Excluded</w:t>
            </w:r>
          </w:p>
        </w:tc>
      </w:tr>
      <w:tr w:rsidR="003B6C0A" w:rsidRPr="001E21F4" w14:paraId="6F593234" w14:textId="77777777" w:rsidTr="00441757">
        <w:trPr>
          <w:cantSplit/>
          <w:trHeight w:val="535"/>
        </w:trPr>
        <w:tc>
          <w:tcPr>
            <w:tcW w:w="3082" w:type="dxa"/>
            <w:tcBorders>
              <w:top w:val="single" w:sz="4" w:space="0" w:color="A6A6A6"/>
              <w:left w:val="nil"/>
              <w:bottom w:val="single" w:sz="4" w:space="0" w:color="A6A6A6"/>
              <w:right w:val="nil"/>
            </w:tcBorders>
            <w:shd w:val="clear" w:color="auto" w:fill="FFFFFF"/>
            <w:vAlign w:val="center"/>
          </w:tcPr>
          <w:p w14:paraId="50FD1646" w14:textId="77777777" w:rsidR="001E0DC5" w:rsidRPr="001E21F4" w:rsidRDefault="008A1A11" w:rsidP="00322B53">
            <w:pPr>
              <w:spacing w:after="0" w:line="240" w:lineRule="auto"/>
              <w:jc w:val="left"/>
              <w:rPr>
                <w:rFonts w:ascii="Arial" w:hAnsi="Arial"/>
              </w:rPr>
            </w:pPr>
            <w:r w:rsidRPr="001E21F4">
              <w:rPr>
                <w:rFonts w:ascii="Arial" w:hAnsi="Arial"/>
                <w:sz w:val="20"/>
              </w:rPr>
              <w:t>No recent ASOS exposure after prior screens</w:t>
            </w:r>
          </w:p>
        </w:tc>
        <w:tc>
          <w:tcPr>
            <w:tcW w:w="3082" w:type="dxa"/>
            <w:tcBorders>
              <w:top w:val="single" w:sz="4" w:space="0" w:color="A6A6A6"/>
              <w:left w:val="nil"/>
              <w:bottom w:val="single" w:sz="4" w:space="0" w:color="A6A6A6"/>
              <w:right w:val="nil"/>
            </w:tcBorders>
            <w:shd w:val="clear" w:color="auto" w:fill="FFFFFF"/>
            <w:vAlign w:val="center"/>
          </w:tcPr>
          <w:p w14:paraId="184C5738" w14:textId="77777777" w:rsidR="001E0DC5" w:rsidRPr="001E21F4" w:rsidRDefault="008A1A11" w:rsidP="00322B53">
            <w:pPr>
              <w:spacing w:after="0" w:line="240" w:lineRule="auto"/>
              <w:jc w:val="center"/>
              <w:rPr>
                <w:rFonts w:ascii="Arial" w:hAnsi="Arial"/>
              </w:rPr>
            </w:pPr>
            <w:r w:rsidRPr="001E21F4">
              <w:rPr>
                <w:rFonts w:ascii="Arial" w:hAnsi="Arial"/>
                <w:sz w:val="20"/>
              </w:rPr>
              <w:t>0</w:t>
            </w:r>
          </w:p>
        </w:tc>
        <w:tc>
          <w:tcPr>
            <w:tcW w:w="3086" w:type="dxa"/>
            <w:tcBorders>
              <w:top w:val="single" w:sz="4" w:space="0" w:color="A6A6A6"/>
              <w:left w:val="nil"/>
              <w:bottom w:val="single" w:sz="4" w:space="0" w:color="A6A6A6"/>
              <w:right w:val="nil"/>
            </w:tcBorders>
            <w:shd w:val="clear" w:color="auto" w:fill="FFFFFF"/>
            <w:vAlign w:val="center"/>
          </w:tcPr>
          <w:p w14:paraId="43BAC660" w14:textId="77777777" w:rsidR="001E0DC5" w:rsidRPr="001E21F4" w:rsidRDefault="008A1A11" w:rsidP="00322B53">
            <w:pPr>
              <w:spacing w:after="0" w:line="240" w:lineRule="auto"/>
              <w:jc w:val="center"/>
              <w:rPr>
                <w:rFonts w:ascii="Arial" w:hAnsi="Arial"/>
              </w:rPr>
            </w:pPr>
            <w:r w:rsidRPr="001E21F4">
              <w:rPr>
                <w:rFonts w:ascii="Arial" w:hAnsi="Arial"/>
                <w:sz w:val="20"/>
              </w:rPr>
              <w:t>Excluded</w:t>
            </w:r>
          </w:p>
        </w:tc>
      </w:tr>
      <w:tr w:rsidR="003B6C0A" w:rsidRPr="001E21F4" w14:paraId="3610C3C8" w14:textId="77777777" w:rsidTr="00441757">
        <w:trPr>
          <w:cantSplit/>
          <w:trHeight w:val="267"/>
        </w:trPr>
        <w:tc>
          <w:tcPr>
            <w:tcW w:w="3082" w:type="dxa"/>
            <w:tcBorders>
              <w:top w:val="single" w:sz="4" w:space="0" w:color="A6A6A6"/>
              <w:left w:val="nil"/>
              <w:bottom w:val="single" w:sz="4" w:space="0" w:color="A6A6A6"/>
              <w:right w:val="nil"/>
            </w:tcBorders>
            <w:shd w:val="clear" w:color="auto" w:fill="FFFFFF"/>
            <w:vAlign w:val="center"/>
          </w:tcPr>
          <w:p w14:paraId="4BE7F338" w14:textId="77777777" w:rsidR="001E0DC5" w:rsidRPr="001E21F4" w:rsidRDefault="008A1A11" w:rsidP="00322B53">
            <w:pPr>
              <w:spacing w:after="0" w:line="240" w:lineRule="auto"/>
              <w:jc w:val="left"/>
              <w:rPr>
                <w:rFonts w:ascii="Arial" w:hAnsi="Arial"/>
              </w:rPr>
            </w:pPr>
            <w:r w:rsidRPr="001E21F4">
              <w:rPr>
                <w:rFonts w:ascii="Arial" w:hAnsi="Arial"/>
                <w:sz w:val="20"/>
              </w:rPr>
              <w:t>Missing or invalid focal platform</w:t>
            </w:r>
          </w:p>
        </w:tc>
        <w:tc>
          <w:tcPr>
            <w:tcW w:w="3082" w:type="dxa"/>
            <w:tcBorders>
              <w:top w:val="single" w:sz="4" w:space="0" w:color="A6A6A6"/>
              <w:left w:val="nil"/>
              <w:bottom w:val="single" w:sz="4" w:space="0" w:color="A6A6A6"/>
              <w:right w:val="nil"/>
            </w:tcBorders>
            <w:shd w:val="clear" w:color="auto" w:fill="FFFFFF"/>
            <w:vAlign w:val="center"/>
          </w:tcPr>
          <w:p w14:paraId="1C6A8EC7" w14:textId="77777777" w:rsidR="001E0DC5" w:rsidRPr="001E21F4" w:rsidRDefault="008A1A11" w:rsidP="00322B53">
            <w:pPr>
              <w:spacing w:after="0" w:line="240" w:lineRule="auto"/>
              <w:jc w:val="center"/>
              <w:rPr>
                <w:rFonts w:ascii="Arial" w:hAnsi="Arial"/>
              </w:rPr>
            </w:pPr>
            <w:r w:rsidRPr="001E21F4">
              <w:rPr>
                <w:rFonts w:ascii="Arial" w:hAnsi="Arial"/>
                <w:sz w:val="20"/>
              </w:rPr>
              <w:t>0</w:t>
            </w:r>
          </w:p>
        </w:tc>
        <w:tc>
          <w:tcPr>
            <w:tcW w:w="3086" w:type="dxa"/>
            <w:tcBorders>
              <w:top w:val="single" w:sz="4" w:space="0" w:color="A6A6A6"/>
              <w:left w:val="nil"/>
              <w:bottom w:val="single" w:sz="4" w:space="0" w:color="A6A6A6"/>
              <w:right w:val="nil"/>
            </w:tcBorders>
            <w:shd w:val="clear" w:color="auto" w:fill="FFFFFF"/>
            <w:vAlign w:val="center"/>
          </w:tcPr>
          <w:p w14:paraId="3EF41D31" w14:textId="77777777" w:rsidR="001E0DC5" w:rsidRPr="001E21F4" w:rsidRDefault="008A1A11" w:rsidP="00322B53">
            <w:pPr>
              <w:spacing w:after="0" w:line="240" w:lineRule="auto"/>
              <w:jc w:val="center"/>
              <w:rPr>
                <w:rFonts w:ascii="Arial" w:hAnsi="Arial"/>
              </w:rPr>
            </w:pPr>
            <w:r w:rsidRPr="001E21F4">
              <w:rPr>
                <w:rFonts w:ascii="Arial" w:hAnsi="Arial"/>
                <w:sz w:val="20"/>
              </w:rPr>
              <w:t>Excluded</w:t>
            </w:r>
          </w:p>
        </w:tc>
      </w:tr>
      <w:tr w:rsidR="003B6C0A" w:rsidRPr="001E21F4" w14:paraId="2E3B4D9B" w14:textId="77777777" w:rsidTr="00441757">
        <w:trPr>
          <w:cantSplit/>
          <w:trHeight w:val="535"/>
        </w:trPr>
        <w:tc>
          <w:tcPr>
            <w:tcW w:w="3082" w:type="dxa"/>
            <w:tcBorders>
              <w:top w:val="single" w:sz="4" w:space="0" w:color="A6A6A6"/>
              <w:left w:val="nil"/>
              <w:bottom w:val="single" w:sz="4" w:space="0" w:color="A6A6A6"/>
              <w:right w:val="nil"/>
            </w:tcBorders>
            <w:shd w:val="clear" w:color="auto" w:fill="FFFFFF"/>
            <w:vAlign w:val="center"/>
          </w:tcPr>
          <w:p w14:paraId="3C33A779" w14:textId="77777777" w:rsidR="001E0DC5" w:rsidRPr="001E21F4" w:rsidRDefault="008A1A11" w:rsidP="00322B53">
            <w:pPr>
              <w:spacing w:after="0" w:line="240" w:lineRule="auto"/>
              <w:jc w:val="left"/>
              <w:rPr>
                <w:rFonts w:ascii="Arial" w:hAnsi="Arial"/>
              </w:rPr>
            </w:pPr>
            <w:r w:rsidRPr="001E21F4">
              <w:rPr>
                <w:rFonts w:ascii="Arial" w:hAnsi="Arial"/>
                <w:sz w:val="20"/>
              </w:rPr>
              <w:t>Incomplete essential analysis items</w:t>
            </w:r>
          </w:p>
        </w:tc>
        <w:tc>
          <w:tcPr>
            <w:tcW w:w="3082" w:type="dxa"/>
            <w:tcBorders>
              <w:top w:val="single" w:sz="4" w:space="0" w:color="A6A6A6"/>
              <w:left w:val="nil"/>
              <w:bottom w:val="single" w:sz="4" w:space="0" w:color="A6A6A6"/>
              <w:right w:val="nil"/>
            </w:tcBorders>
            <w:shd w:val="clear" w:color="auto" w:fill="FFFFFF"/>
            <w:vAlign w:val="center"/>
          </w:tcPr>
          <w:p w14:paraId="24ACA24D" w14:textId="77777777" w:rsidR="001E0DC5" w:rsidRPr="001E21F4" w:rsidRDefault="008A1A11" w:rsidP="00322B53">
            <w:pPr>
              <w:spacing w:after="0" w:line="240" w:lineRule="auto"/>
              <w:jc w:val="center"/>
              <w:rPr>
                <w:rFonts w:ascii="Arial" w:hAnsi="Arial"/>
              </w:rPr>
            </w:pPr>
            <w:r w:rsidRPr="001E21F4">
              <w:rPr>
                <w:rFonts w:ascii="Arial" w:hAnsi="Arial"/>
                <w:sz w:val="20"/>
              </w:rPr>
              <w:t>0</w:t>
            </w:r>
          </w:p>
        </w:tc>
        <w:tc>
          <w:tcPr>
            <w:tcW w:w="3086" w:type="dxa"/>
            <w:tcBorders>
              <w:top w:val="single" w:sz="4" w:space="0" w:color="A6A6A6"/>
              <w:left w:val="nil"/>
              <w:bottom w:val="single" w:sz="4" w:space="0" w:color="A6A6A6"/>
              <w:right w:val="nil"/>
            </w:tcBorders>
            <w:shd w:val="clear" w:color="auto" w:fill="FFFFFF"/>
            <w:vAlign w:val="center"/>
          </w:tcPr>
          <w:p w14:paraId="0DDB398B" w14:textId="77777777" w:rsidR="001E0DC5" w:rsidRPr="001E21F4" w:rsidRDefault="008A1A11" w:rsidP="00322B53">
            <w:pPr>
              <w:spacing w:after="0" w:line="240" w:lineRule="auto"/>
              <w:jc w:val="center"/>
              <w:rPr>
                <w:rFonts w:ascii="Arial" w:hAnsi="Arial"/>
              </w:rPr>
            </w:pPr>
            <w:r w:rsidRPr="001E21F4">
              <w:rPr>
                <w:rFonts w:ascii="Arial" w:hAnsi="Arial"/>
                <w:sz w:val="20"/>
              </w:rPr>
              <w:t>Excluded</w:t>
            </w:r>
          </w:p>
        </w:tc>
      </w:tr>
      <w:tr w:rsidR="003B6C0A" w:rsidRPr="001E21F4" w14:paraId="675408E6" w14:textId="77777777" w:rsidTr="00441757">
        <w:trPr>
          <w:cantSplit/>
          <w:trHeight w:val="267"/>
        </w:trPr>
        <w:tc>
          <w:tcPr>
            <w:tcW w:w="3082" w:type="dxa"/>
            <w:tcBorders>
              <w:top w:val="single" w:sz="4" w:space="0" w:color="A6A6A6"/>
              <w:left w:val="nil"/>
              <w:bottom w:val="single" w:sz="4" w:space="0" w:color="A6A6A6"/>
              <w:right w:val="nil"/>
            </w:tcBorders>
            <w:shd w:val="clear" w:color="auto" w:fill="FFFFFF"/>
            <w:vAlign w:val="center"/>
          </w:tcPr>
          <w:p w14:paraId="341D116B" w14:textId="77777777" w:rsidR="001E0DC5" w:rsidRPr="001E21F4" w:rsidRDefault="008A1A11" w:rsidP="00322B53">
            <w:pPr>
              <w:spacing w:after="0" w:line="240" w:lineRule="auto"/>
              <w:jc w:val="left"/>
              <w:rPr>
                <w:rFonts w:ascii="Arial" w:hAnsi="Arial"/>
              </w:rPr>
            </w:pPr>
            <w:r w:rsidRPr="001E21F4">
              <w:rPr>
                <w:rFonts w:ascii="Arial" w:hAnsi="Arial"/>
                <w:sz w:val="20"/>
              </w:rPr>
              <w:t>Exact duplicate response pattern</w:t>
            </w:r>
          </w:p>
        </w:tc>
        <w:tc>
          <w:tcPr>
            <w:tcW w:w="3082" w:type="dxa"/>
            <w:tcBorders>
              <w:top w:val="single" w:sz="4" w:space="0" w:color="A6A6A6"/>
              <w:left w:val="nil"/>
              <w:bottom w:val="single" w:sz="4" w:space="0" w:color="A6A6A6"/>
              <w:right w:val="nil"/>
            </w:tcBorders>
            <w:shd w:val="clear" w:color="auto" w:fill="FFFFFF"/>
            <w:vAlign w:val="center"/>
          </w:tcPr>
          <w:p w14:paraId="5A32151B" w14:textId="77777777" w:rsidR="001E0DC5" w:rsidRPr="001E21F4" w:rsidRDefault="008A1A11" w:rsidP="00322B53">
            <w:pPr>
              <w:spacing w:after="0" w:line="240" w:lineRule="auto"/>
              <w:jc w:val="center"/>
              <w:rPr>
                <w:rFonts w:ascii="Arial" w:hAnsi="Arial"/>
              </w:rPr>
            </w:pPr>
            <w:r w:rsidRPr="001E21F4">
              <w:rPr>
                <w:rFonts w:ascii="Arial" w:hAnsi="Arial"/>
                <w:sz w:val="20"/>
              </w:rPr>
              <w:t>0</w:t>
            </w:r>
          </w:p>
        </w:tc>
        <w:tc>
          <w:tcPr>
            <w:tcW w:w="3086" w:type="dxa"/>
            <w:tcBorders>
              <w:top w:val="single" w:sz="4" w:space="0" w:color="A6A6A6"/>
              <w:left w:val="nil"/>
              <w:bottom w:val="single" w:sz="4" w:space="0" w:color="A6A6A6"/>
              <w:right w:val="nil"/>
            </w:tcBorders>
            <w:shd w:val="clear" w:color="auto" w:fill="FFFFFF"/>
            <w:vAlign w:val="center"/>
          </w:tcPr>
          <w:p w14:paraId="4E60817A" w14:textId="77777777" w:rsidR="001E0DC5" w:rsidRPr="001E21F4" w:rsidRDefault="008A1A11" w:rsidP="00322B53">
            <w:pPr>
              <w:spacing w:after="0" w:line="240" w:lineRule="auto"/>
              <w:jc w:val="center"/>
              <w:rPr>
                <w:rFonts w:ascii="Arial" w:hAnsi="Arial"/>
              </w:rPr>
            </w:pPr>
            <w:r w:rsidRPr="001E21F4">
              <w:rPr>
                <w:rFonts w:ascii="Arial" w:hAnsi="Arial"/>
                <w:sz w:val="20"/>
              </w:rPr>
              <w:t>Excluded</w:t>
            </w:r>
          </w:p>
        </w:tc>
      </w:tr>
      <w:tr w:rsidR="003B6C0A" w:rsidRPr="001E21F4" w14:paraId="76DE7C23" w14:textId="77777777" w:rsidTr="00441757">
        <w:trPr>
          <w:cantSplit/>
          <w:trHeight w:val="267"/>
        </w:trPr>
        <w:tc>
          <w:tcPr>
            <w:tcW w:w="3082" w:type="dxa"/>
            <w:tcBorders>
              <w:top w:val="single" w:sz="4" w:space="0" w:color="A6A6A6"/>
              <w:left w:val="nil"/>
              <w:bottom w:val="single" w:sz="4" w:space="0" w:color="A6A6A6"/>
              <w:right w:val="nil"/>
            </w:tcBorders>
            <w:shd w:val="clear" w:color="auto" w:fill="FFFFFF"/>
            <w:vAlign w:val="center"/>
          </w:tcPr>
          <w:p w14:paraId="1DE648C2" w14:textId="77777777" w:rsidR="001E0DC5" w:rsidRPr="001E21F4" w:rsidRDefault="008A1A11" w:rsidP="00322B53">
            <w:pPr>
              <w:spacing w:after="0" w:line="240" w:lineRule="auto"/>
              <w:jc w:val="left"/>
              <w:rPr>
                <w:rFonts w:ascii="Arial" w:hAnsi="Arial"/>
              </w:rPr>
            </w:pPr>
            <w:r w:rsidRPr="001E21F4">
              <w:rPr>
                <w:rFonts w:ascii="Arial" w:hAnsi="Arial"/>
                <w:sz w:val="20"/>
              </w:rPr>
              <w:t>Attention-check failure (Q33)</w:t>
            </w:r>
          </w:p>
        </w:tc>
        <w:tc>
          <w:tcPr>
            <w:tcW w:w="3082" w:type="dxa"/>
            <w:tcBorders>
              <w:top w:val="single" w:sz="4" w:space="0" w:color="A6A6A6"/>
              <w:left w:val="nil"/>
              <w:bottom w:val="single" w:sz="4" w:space="0" w:color="A6A6A6"/>
              <w:right w:val="nil"/>
            </w:tcBorders>
            <w:shd w:val="clear" w:color="auto" w:fill="FFFFFF"/>
            <w:vAlign w:val="center"/>
          </w:tcPr>
          <w:p w14:paraId="2681EEDA" w14:textId="77777777" w:rsidR="001E0DC5" w:rsidRPr="001E21F4" w:rsidRDefault="008A1A11" w:rsidP="00322B53">
            <w:pPr>
              <w:spacing w:after="0" w:line="240" w:lineRule="auto"/>
              <w:jc w:val="center"/>
              <w:rPr>
                <w:rFonts w:ascii="Arial" w:hAnsi="Arial"/>
              </w:rPr>
            </w:pPr>
            <w:r w:rsidRPr="001E21F4">
              <w:rPr>
                <w:rFonts w:ascii="Arial" w:hAnsi="Arial"/>
                <w:sz w:val="20"/>
              </w:rPr>
              <w:t>35</w:t>
            </w:r>
          </w:p>
        </w:tc>
        <w:tc>
          <w:tcPr>
            <w:tcW w:w="3086" w:type="dxa"/>
            <w:tcBorders>
              <w:top w:val="single" w:sz="4" w:space="0" w:color="A6A6A6"/>
              <w:left w:val="nil"/>
              <w:bottom w:val="single" w:sz="4" w:space="0" w:color="A6A6A6"/>
              <w:right w:val="nil"/>
            </w:tcBorders>
            <w:shd w:val="clear" w:color="auto" w:fill="FFFFFF"/>
            <w:vAlign w:val="center"/>
          </w:tcPr>
          <w:p w14:paraId="61B4F9C2" w14:textId="77777777" w:rsidR="001E0DC5" w:rsidRPr="001E21F4" w:rsidRDefault="008A1A11" w:rsidP="00322B53">
            <w:pPr>
              <w:spacing w:after="0" w:line="240" w:lineRule="auto"/>
              <w:jc w:val="center"/>
              <w:rPr>
                <w:rFonts w:ascii="Arial" w:hAnsi="Arial"/>
              </w:rPr>
            </w:pPr>
            <w:r w:rsidRPr="001E21F4">
              <w:rPr>
                <w:rFonts w:ascii="Arial" w:hAnsi="Arial"/>
                <w:sz w:val="20"/>
              </w:rPr>
              <w:t>Excluded</w:t>
            </w:r>
          </w:p>
        </w:tc>
      </w:tr>
      <w:tr w:rsidR="003B6C0A" w:rsidRPr="001E21F4" w14:paraId="549686ED" w14:textId="77777777" w:rsidTr="00441757">
        <w:trPr>
          <w:cantSplit/>
          <w:trHeight w:val="535"/>
        </w:trPr>
        <w:tc>
          <w:tcPr>
            <w:tcW w:w="3082" w:type="dxa"/>
            <w:tcBorders>
              <w:top w:val="single" w:sz="4" w:space="0" w:color="A6A6A6"/>
              <w:left w:val="nil"/>
              <w:bottom w:val="single" w:sz="4" w:space="0" w:color="A6A6A6"/>
              <w:right w:val="nil"/>
            </w:tcBorders>
            <w:shd w:val="clear" w:color="auto" w:fill="FFFFFF"/>
            <w:vAlign w:val="center"/>
          </w:tcPr>
          <w:p w14:paraId="504D43CC" w14:textId="77777777" w:rsidR="001E0DC5" w:rsidRPr="001E21F4" w:rsidRDefault="008A1A11" w:rsidP="00322B53">
            <w:pPr>
              <w:spacing w:after="0" w:line="240" w:lineRule="auto"/>
              <w:jc w:val="left"/>
              <w:rPr>
                <w:rFonts w:ascii="Arial" w:hAnsi="Arial"/>
              </w:rPr>
            </w:pPr>
            <w:r w:rsidRPr="001E21F4">
              <w:rPr>
                <w:rFonts w:ascii="Arial" w:hAnsi="Arial"/>
                <w:sz w:val="20"/>
              </w:rPr>
              <w:t>Straight-lining across substantive Likert items</w:t>
            </w:r>
          </w:p>
        </w:tc>
        <w:tc>
          <w:tcPr>
            <w:tcW w:w="3082" w:type="dxa"/>
            <w:tcBorders>
              <w:top w:val="single" w:sz="4" w:space="0" w:color="A6A6A6"/>
              <w:left w:val="nil"/>
              <w:bottom w:val="single" w:sz="4" w:space="0" w:color="A6A6A6"/>
              <w:right w:val="nil"/>
            </w:tcBorders>
            <w:shd w:val="clear" w:color="auto" w:fill="FFFFFF"/>
            <w:vAlign w:val="center"/>
          </w:tcPr>
          <w:p w14:paraId="3F2ED754" w14:textId="77777777" w:rsidR="001E0DC5" w:rsidRPr="001E21F4" w:rsidRDefault="008A1A11" w:rsidP="00322B53">
            <w:pPr>
              <w:spacing w:after="0" w:line="240" w:lineRule="auto"/>
              <w:jc w:val="center"/>
              <w:rPr>
                <w:rFonts w:ascii="Arial" w:hAnsi="Arial"/>
              </w:rPr>
            </w:pPr>
            <w:r w:rsidRPr="001E21F4">
              <w:rPr>
                <w:rFonts w:ascii="Arial" w:hAnsi="Arial"/>
                <w:sz w:val="20"/>
              </w:rPr>
              <w:t>1</w:t>
            </w:r>
          </w:p>
        </w:tc>
        <w:tc>
          <w:tcPr>
            <w:tcW w:w="3086" w:type="dxa"/>
            <w:tcBorders>
              <w:top w:val="single" w:sz="4" w:space="0" w:color="A6A6A6"/>
              <w:left w:val="nil"/>
              <w:bottom w:val="single" w:sz="4" w:space="0" w:color="A6A6A6"/>
              <w:right w:val="nil"/>
            </w:tcBorders>
            <w:shd w:val="clear" w:color="auto" w:fill="FFFFFF"/>
            <w:vAlign w:val="center"/>
          </w:tcPr>
          <w:p w14:paraId="030792C7" w14:textId="77777777" w:rsidR="001E0DC5" w:rsidRPr="001E21F4" w:rsidRDefault="008A1A11" w:rsidP="00322B53">
            <w:pPr>
              <w:spacing w:after="0" w:line="240" w:lineRule="auto"/>
              <w:jc w:val="center"/>
              <w:rPr>
                <w:rFonts w:ascii="Arial" w:hAnsi="Arial"/>
              </w:rPr>
            </w:pPr>
            <w:r w:rsidRPr="001E21F4">
              <w:rPr>
                <w:rFonts w:ascii="Arial" w:hAnsi="Arial"/>
                <w:sz w:val="20"/>
              </w:rPr>
              <w:t>Excluded</w:t>
            </w:r>
          </w:p>
        </w:tc>
      </w:tr>
      <w:tr w:rsidR="003B6C0A" w:rsidRPr="001E21F4" w14:paraId="4685A86C" w14:textId="77777777" w:rsidTr="00441757">
        <w:trPr>
          <w:cantSplit/>
          <w:trHeight w:val="267"/>
        </w:trPr>
        <w:tc>
          <w:tcPr>
            <w:tcW w:w="3082" w:type="dxa"/>
            <w:tcBorders>
              <w:top w:val="single" w:sz="4" w:space="0" w:color="A6A6A6"/>
              <w:left w:val="nil"/>
              <w:bottom w:val="single" w:sz="10" w:space="0" w:color="000000"/>
              <w:right w:val="nil"/>
            </w:tcBorders>
            <w:shd w:val="clear" w:color="auto" w:fill="FFFFFF"/>
            <w:vAlign w:val="center"/>
          </w:tcPr>
          <w:p w14:paraId="2DC31981" w14:textId="77777777" w:rsidR="001E0DC5" w:rsidRPr="001E21F4" w:rsidRDefault="008A1A11" w:rsidP="00322B53">
            <w:pPr>
              <w:spacing w:after="0" w:line="240" w:lineRule="auto"/>
              <w:jc w:val="left"/>
              <w:rPr>
                <w:rFonts w:ascii="Arial" w:hAnsi="Arial"/>
              </w:rPr>
            </w:pPr>
            <w:r w:rsidRPr="001E21F4">
              <w:rPr>
                <w:rFonts w:ascii="Arial" w:hAnsi="Arial"/>
                <w:sz w:val="20"/>
              </w:rPr>
              <w:t>Final primary analytical sample</w:t>
            </w:r>
          </w:p>
        </w:tc>
        <w:tc>
          <w:tcPr>
            <w:tcW w:w="3082" w:type="dxa"/>
            <w:tcBorders>
              <w:top w:val="single" w:sz="4" w:space="0" w:color="A6A6A6"/>
              <w:left w:val="nil"/>
              <w:bottom w:val="single" w:sz="10" w:space="0" w:color="000000"/>
              <w:right w:val="nil"/>
            </w:tcBorders>
            <w:shd w:val="clear" w:color="auto" w:fill="FFFFFF"/>
            <w:vAlign w:val="center"/>
          </w:tcPr>
          <w:p w14:paraId="30B62775" w14:textId="77777777" w:rsidR="001E0DC5" w:rsidRPr="001E21F4" w:rsidRDefault="008A1A11" w:rsidP="00322B53">
            <w:pPr>
              <w:spacing w:after="0" w:line="240" w:lineRule="auto"/>
              <w:jc w:val="center"/>
              <w:rPr>
                <w:rFonts w:ascii="Arial" w:hAnsi="Arial"/>
              </w:rPr>
            </w:pPr>
            <w:r w:rsidRPr="001E21F4">
              <w:rPr>
                <w:rFonts w:ascii="Arial" w:hAnsi="Arial"/>
                <w:sz w:val="20"/>
              </w:rPr>
              <w:t>22</w:t>
            </w:r>
          </w:p>
        </w:tc>
        <w:tc>
          <w:tcPr>
            <w:tcW w:w="3086" w:type="dxa"/>
            <w:tcBorders>
              <w:top w:val="single" w:sz="4" w:space="0" w:color="A6A6A6"/>
              <w:left w:val="nil"/>
              <w:bottom w:val="single" w:sz="10" w:space="0" w:color="000000"/>
              <w:right w:val="nil"/>
            </w:tcBorders>
            <w:shd w:val="clear" w:color="auto" w:fill="FFFFFF"/>
            <w:vAlign w:val="center"/>
          </w:tcPr>
          <w:p w14:paraId="571472D1" w14:textId="77777777" w:rsidR="001E0DC5" w:rsidRPr="001E21F4" w:rsidRDefault="008A1A11" w:rsidP="00322B53">
            <w:pPr>
              <w:spacing w:after="0" w:line="240" w:lineRule="auto"/>
              <w:jc w:val="center"/>
              <w:rPr>
                <w:rFonts w:ascii="Arial" w:hAnsi="Arial"/>
              </w:rPr>
            </w:pPr>
            <w:r w:rsidRPr="001E21F4">
              <w:rPr>
                <w:rFonts w:ascii="Arial" w:hAnsi="Arial"/>
                <w:sz w:val="20"/>
              </w:rPr>
              <w:t>Included</w:t>
            </w:r>
          </w:p>
        </w:tc>
      </w:tr>
    </w:tbl>
    <w:p w14:paraId="109B11AD" w14:textId="132A3571" w:rsidR="001E0DC5" w:rsidRPr="001E21F4" w:rsidRDefault="001E0DC5" w:rsidP="00441757">
      <w:pPr>
        <w:pStyle w:val="Ch4Source"/>
        <w:spacing w:before="40" w:line="360" w:lineRule="auto"/>
        <w:rPr>
          <w:rFonts w:ascii="Arial" w:hAnsi="Arial" w:cs="Arial"/>
        </w:rPr>
      </w:pPr>
    </w:p>
    <w:p w14:paraId="2801D68B" w14:textId="77777777" w:rsidR="001E0DC5" w:rsidRPr="001E21F4" w:rsidRDefault="008A1A11" w:rsidP="00322B53">
      <w:pPr>
        <w:pStyle w:val="Heading2"/>
        <w:rPr>
          <w:rFonts w:ascii="Arial" w:hAnsi="Arial"/>
        </w:rPr>
      </w:pPr>
      <w:bookmarkStart w:id="225" w:name="bm_67_B_4_3_Demographic_and_Sample_Pro"/>
      <w:bookmarkStart w:id="226" w:name="_Toc240674001"/>
      <w:bookmarkStart w:id="227" w:name="_Toc241196397"/>
      <w:r w:rsidRPr="001E21F4">
        <w:rPr>
          <w:rFonts w:ascii="Arial" w:hAnsi="Arial"/>
        </w:rPr>
        <w:t>4.3 Demographic and Sample Profile</w:t>
      </w:r>
      <w:bookmarkEnd w:id="225"/>
      <w:bookmarkEnd w:id="226"/>
      <w:bookmarkEnd w:id="227"/>
    </w:p>
    <w:p w14:paraId="3BB29F29" w14:textId="28C1A50D" w:rsidR="001E0DC5" w:rsidRPr="001E21F4" w:rsidRDefault="00441757" w:rsidP="00441757">
      <w:pPr>
        <w:rPr>
          <w:rFonts w:ascii="Arial" w:hAnsi="Arial"/>
        </w:rPr>
      </w:pPr>
      <w:r w:rsidRPr="001E21F4">
        <w:rPr>
          <w:rFonts w:ascii="Arial" w:hAnsi="Arial"/>
          <w:bCs/>
          <w:sz w:val="22"/>
        </w:rPr>
        <w:t xml:space="preserve">The final sample characteristics are </w:t>
      </w:r>
      <w:proofErr w:type="spellStart"/>
      <w:r w:rsidRPr="001E21F4">
        <w:rPr>
          <w:rFonts w:ascii="Arial" w:hAnsi="Arial"/>
          <w:bCs/>
          <w:sz w:val="22"/>
        </w:rPr>
        <w:t>summarised</w:t>
      </w:r>
      <w:proofErr w:type="spellEnd"/>
      <w:r w:rsidRPr="001E21F4">
        <w:rPr>
          <w:rFonts w:ascii="Arial" w:hAnsi="Arial"/>
          <w:bCs/>
          <w:sz w:val="22"/>
        </w:rPr>
        <w:t xml:space="preserve"> in Table 4.2. The largest number of respondents, 16 of the 22 usable cases (72.7 per cent) were between 24 and 27 years of age. There were 18-20 respondents and 21-23 respondents who made up 13.6 per cent and 13.6 per cent respectively. The age distribution is shown directly from the Excel analysis in Figure 4.1. 14 respondents (63.6 per cent) indicated that Instagram was the focal platform, </w:t>
      </w:r>
      <w:r w:rsidRPr="001E21F4">
        <w:rPr>
          <w:rFonts w:ascii="Arial" w:hAnsi="Arial"/>
          <w:bCs/>
          <w:sz w:val="22"/>
        </w:rPr>
        <w:lastRenderedPageBreak/>
        <w:t xml:space="preserve">while eight respondents (36.4 per cent) said that </w:t>
      </w:r>
      <w:proofErr w:type="spellStart"/>
      <w:r w:rsidRPr="001E21F4">
        <w:rPr>
          <w:rFonts w:ascii="Arial" w:hAnsi="Arial"/>
          <w:bCs/>
          <w:sz w:val="22"/>
        </w:rPr>
        <w:t>TikTok</w:t>
      </w:r>
      <w:proofErr w:type="spellEnd"/>
      <w:r w:rsidRPr="001E21F4">
        <w:rPr>
          <w:rFonts w:ascii="Arial" w:hAnsi="Arial"/>
          <w:bCs/>
          <w:sz w:val="22"/>
        </w:rPr>
        <w:t xml:space="preserve"> was the focal platform. This imbalance is crucial for the later platform comparison as the smaller </w:t>
      </w:r>
      <w:proofErr w:type="spellStart"/>
      <w:r w:rsidRPr="001E21F4">
        <w:rPr>
          <w:rFonts w:ascii="Arial" w:hAnsi="Arial"/>
          <w:bCs/>
          <w:sz w:val="22"/>
        </w:rPr>
        <w:t>TikTok</w:t>
      </w:r>
      <w:proofErr w:type="spellEnd"/>
      <w:r w:rsidRPr="001E21F4">
        <w:rPr>
          <w:rFonts w:ascii="Arial" w:hAnsi="Arial"/>
          <w:bCs/>
          <w:sz w:val="22"/>
        </w:rPr>
        <w:t xml:space="preserve"> group gives less of an accurate estimation. This distribution is plotted in figure 4.2. The distribution of male and female respondents was also highly skewed with 20 male respondents and 2 female respondents in the final sample. 16 of the participants were full-time students and 4 were part-time students. One participant had a part-time job and one had a full-time job. In relation to the ASOS Purchasing, 8 respondents said they had not purchased anything from ASOS in the last 12 months and 14 respondents said that they had purchased at least one item from ASOS in the last 12 months. The exposure to ASOS content was spread out across the four categories with six respondents saying they rarely, six sometimes, four often and six very often. The demographic profile is thus a description of the cases </w:t>
      </w:r>
      <w:proofErr w:type="spellStart"/>
      <w:r w:rsidRPr="001E21F4">
        <w:rPr>
          <w:rFonts w:ascii="Arial" w:hAnsi="Arial"/>
          <w:bCs/>
          <w:sz w:val="22"/>
        </w:rPr>
        <w:t>analysed</w:t>
      </w:r>
      <w:proofErr w:type="spellEnd"/>
      <w:r w:rsidRPr="001E21F4">
        <w:rPr>
          <w:rFonts w:ascii="Arial" w:hAnsi="Arial"/>
          <w:bCs/>
          <w:sz w:val="22"/>
        </w:rPr>
        <w:t xml:space="preserve"> and should not be considered to be representative of the wider UK Generation Z population</w:t>
      </w:r>
      <w:r w:rsidR="008A1A11" w:rsidRPr="001E21F4">
        <w:rPr>
          <w:rFonts w:ascii="Arial" w:hAnsi="Arial"/>
        </w:rPr>
        <w:t>.</w:t>
      </w:r>
    </w:p>
    <w:p w14:paraId="4E90CED8" w14:textId="77777777" w:rsidR="001E0DC5" w:rsidRPr="001E21F4" w:rsidRDefault="008A1A11" w:rsidP="00322B53">
      <w:pPr>
        <w:pStyle w:val="Ch4Caption"/>
        <w:spacing w:before="160" w:line="360" w:lineRule="auto"/>
        <w:jc w:val="left"/>
        <w:rPr>
          <w:rFonts w:ascii="Arial" w:hAnsi="Arial" w:cs="Arial"/>
        </w:rPr>
      </w:pPr>
      <w:bookmarkStart w:id="228" w:name="bm_69_Table_4_2__Demographic_and_Sam"/>
      <w:r w:rsidRPr="001E21F4">
        <w:rPr>
          <w:rFonts w:ascii="Arial" w:eastAsia="Times New Roman" w:hAnsi="Arial" w:cs="Arial"/>
          <w:b/>
          <w:i w:val="0"/>
          <w:sz w:val="22"/>
        </w:rPr>
        <w:t>Table 4.2: Demographic and Sample Profile (N = 22)</w:t>
      </w:r>
      <w:bookmarkEnd w:id="228"/>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2292"/>
        <w:gridCol w:w="2291"/>
        <w:gridCol w:w="2290"/>
        <w:gridCol w:w="2293"/>
      </w:tblGrid>
      <w:tr w:rsidR="003B6C0A" w:rsidRPr="001E21F4" w14:paraId="4F57FC8C" w14:textId="77777777">
        <w:trPr>
          <w:cantSplit/>
          <w:tblHeader/>
        </w:trPr>
        <w:tc>
          <w:tcPr>
            <w:tcW w:w="2256" w:type="dxa"/>
            <w:tcBorders>
              <w:top w:val="single" w:sz="10" w:space="0" w:color="000000"/>
              <w:left w:val="nil"/>
              <w:bottom w:val="single" w:sz="10" w:space="0" w:color="000000"/>
              <w:right w:val="nil"/>
            </w:tcBorders>
            <w:shd w:val="clear" w:color="auto" w:fill="FFFFFF"/>
            <w:vAlign w:val="center"/>
          </w:tcPr>
          <w:p w14:paraId="245C2457" w14:textId="77777777" w:rsidR="001E0DC5" w:rsidRPr="001E21F4" w:rsidRDefault="008A1A11" w:rsidP="00322B53">
            <w:pPr>
              <w:spacing w:after="0" w:line="240" w:lineRule="auto"/>
              <w:jc w:val="center"/>
              <w:rPr>
                <w:rFonts w:ascii="Arial" w:hAnsi="Arial"/>
              </w:rPr>
            </w:pPr>
            <w:r w:rsidRPr="001E21F4">
              <w:rPr>
                <w:rFonts w:ascii="Arial" w:hAnsi="Arial"/>
                <w:b/>
                <w:sz w:val="20"/>
              </w:rPr>
              <w:t>Characteristic</w:t>
            </w:r>
          </w:p>
        </w:tc>
        <w:tc>
          <w:tcPr>
            <w:tcW w:w="2256" w:type="dxa"/>
            <w:tcBorders>
              <w:top w:val="single" w:sz="10" w:space="0" w:color="000000"/>
              <w:left w:val="nil"/>
              <w:bottom w:val="single" w:sz="10" w:space="0" w:color="000000"/>
              <w:right w:val="nil"/>
            </w:tcBorders>
            <w:shd w:val="clear" w:color="auto" w:fill="FFFFFF"/>
            <w:vAlign w:val="center"/>
          </w:tcPr>
          <w:p w14:paraId="7DEAD859" w14:textId="77777777" w:rsidR="001E0DC5" w:rsidRPr="001E21F4" w:rsidRDefault="008A1A11" w:rsidP="00322B53">
            <w:pPr>
              <w:spacing w:after="0" w:line="240" w:lineRule="auto"/>
              <w:jc w:val="center"/>
              <w:rPr>
                <w:rFonts w:ascii="Arial" w:hAnsi="Arial"/>
              </w:rPr>
            </w:pPr>
            <w:r w:rsidRPr="001E21F4">
              <w:rPr>
                <w:rFonts w:ascii="Arial" w:hAnsi="Arial"/>
                <w:b/>
                <w:sz w:val="20"/>
              </w:rPr>
              <w:t>Category</w:t>
            </w:r>
          </w:p>
        </w:tc>
        <w:tc>
          <w:tcPr>
            <w:tcW w:w="2255" w:type="dxa"/>
            <w:tcBorders>
              <w:top w:val="single" w:sz="10" w:space="0" w:color="000000"/>
              <w:left w:val="nil"/>
              <w:bottom w:val="single" w:sz="10" w:space="0" w:color="000000"/>
              <w:right w:val="nil"/>
            </w:tcBorders>
            <w:shd w:val="clear" w:color="auto" w:fill="FFFFFF"/>
            <w:vAlign w:val="center"/>
          </w:tcPr>
          <w:p w14:paraId="357AB7C2" w14:textId="77777777" w:rsidR="001E0DC5" w:rsidRPr="001E21F4" w:rsidRDefault="008A1A11" w:rsidP="00322B53">
            <w:pPr>
              <w:spacing w:after="0" w:line="240" w:lineRule="auto"/>
              <w:jc w:val="center"/>
              <w:rPr>
                <w:rFonts w:ascii="Arial" w:hAnsi="Arial"/>
              </w:rPr>
            </w:pPr>
            <w:r w:rsidRPr="001E21F4">
              <w:rPr>
                <w:rFonts w:ascii="Arial" w:hAnsi="Arial"/>
                <w:b/>
                <w:sz w:val="20"/>
              </w:rPr>
              <w:t>n</w:t>
            </w:r>
          </w:p>
        </w:tc>
        <w:tc>
          <w:tcPr>
            <w:tcW w:w="2258" w:type="dxa"/>
            <w:tcBorders>
              <w:top w:val="single" w:sz="10" w:space="0" w:color="000000"/>
              <w:left w:val="nil"/>
              <w:bottom w:val="single" w:sz="10" w:space="0" w:color="000000"/>
              <w:right w:val="nil"/>
            </w:tcBorders>
            <w:shd w:val="clear" w:color="auto" w:fill="FFFFFF"/>
            <w:vAlign w:val="center"/>
          </w:tcPr>
          <w:p w14:paraId="3FE856D5" w14:textId="77777777" w:rsidR="001E0DC5" w:rsidRPr="001E21F4" w:rsidRDefault="008A1A11" w:rsidP="00322B53">
            <w:pPr>
              <w:spacing w:after="0" w:line="240" w:lineRule="auto"/>
              <w:jc w:val="center"/>
              <w:rPr>
                <w:rFonts w:ascii="Arial" w:hAnsi="Arial"/>
              </w:rPr>
            </w:pPr>
            <w:r w:rsidRPr="001E21F4">
              <w:rPr>
                <w:rFonts w:ascii="Arial" w:hAnsi="Arial"/>
                <w:b/>
                <w:sz w:val="20"/>
              </w:rPr>
              <w:t>%</w:t>
            </w:r>
          </w:p>
        </w:tc>
      </w:tr>
      <w:tr w:rsidR="003B6C0A" w:rsidRPr="001E21F4" w14:paraId="30B6CD2D"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7D807886" w14:textId="77777777" w:rsidR="001E0DC5" w:rsidRPr="001E21F4" w:rsidRDefault="008A1A11" w:rsidP="00322B53">
            <w:pPr>
              <w:spacing w:after="0" w:line="240" w:lineRule="auto"/>
              <w:jc w:val="left"/>
              <w:rPr>
                <w:rFonts w:ascii="Arial" w:hAnsi="Arial"/>
              </w:rPr>
            </w:pPr>
            <w:r w:rsidRPr="001E21F4">
              <w:rPr>
                <w:rFonts w:ascii="Arial" w:hAnsi="Arial"/>
                <w:sz w:val="20"/>
              </w:rPr>
              <w:t>Age</w:t>
            </w:r>
          </w:p>
        </w:tc>
        <w:tc>
          <w:tcPr>
            <w:tcW w:w="2256" w:type="dxa"/>
            <w:tcBorders>
              <w:top w:val="single" w:sz="4" w:space="0" w:color="A6A6A6"/>
              <w:left w:val="nil"/>
              <w:bottom w:val="single" w:sz="4" w:space="0" w:color="A6A6A6"/>
              <w:right w:val="nil"/>
            </w:tcBorders>
            <w:shd w:val="clear" w:color="auto" w:fill="FFFFFF"/>
            <w:vAlign w:val="center"/>
          </w:tcPr>
          <w:p w14:paraId="449C9B93" w14:textId="77777777" w:rsidR="001E0DC5" w:rsidRPr="001E21F4" w:rsidRDefault="008A1A11" w:rsidP="00322B53">
            <w:pPr>
              <w:spacing w:after="0" w:line="240" w:lineRule="auto"/>
              <w:jc w:val="center"/>
              <w:rPr>
                <w:rFonts w:ascii="Arial" w:hAnsi="Arial"/>
              </w:rPr>
            </w:pPr>
            <w:r w:rsidRPr="001E21F4">
              <w:rPr>
                <w:rFonts w:ascii="Arial" w:hAnsi="Arial"/>
                <w:sz w:val="20"/>
              </w:rPr>
              <w:t>18–20</w:t>
            </w:r>
          </w:p>
        </w:tc>
        <w:tc>
          <w:tcPr>
            <w:tcW w:w="2255" w:type="dxa"/>
            <w:tcBorders>
              <w:top w:val="single" w:sz="4" w:space="0" w:color="A6A6A6"/>
              <w:left w:val="nil"/>
              <w:bottom w:val="single" w:sz="4" w:space="0" w:color="A6A6A6"/>
              <w:right w:val="nil"/>
            </w:tcBorders>
            <w:shd w:val="clear" w:color="auto" w:fill="FFFFFF"/>
            <w:vAlign w:val="center"/>
          </w:tcPr>
          <w:p w14:paraId="470929A6" w14:textId="77777777" w:rsidR="001E0DC5" w:rsidRPr="001E21F4" w:rsidRDefault="008A1A11" w:rsidP="00322B53">
            <w:pPr>
              <w:spacing w:after="0" w:line="240" w:lineRule="auto"/>
              <w:jc w:val="center"/>
              <w:rPr>
                <w:rFonts w:ascii="Arial" w:hAnsi="Arial"/>
              </w:rPr>
            </w:pPr>
            <w:r w:rsidRPr="001E21F4">
              <w:rPr>
                <w:rFonts w:ascii="Arial" w:hAnsi="Arial"/>
                <w:sz w:val="20"/>
              </w:rPr>
              <w:t>3</w:t>
            </w:r>
          </w:p>
        </w:tc>
        <w:tc>
          <w:tcPr>
            <w:tcW w:w="2258" w:type="dxa"/>
            <w:tcBorders>
              <w:top w:val="single" w:sz="4" w:space="0" w:color="A6A6A6"/>
              <w:left w:val="nil"/>
              <w:bottom w:val="single" w:sz="4" w:space="0" w:color="A6A6A6"/>
              <w:right w:val="nil"/>
            </w:tcBorders>
            <w:shd w:val="clear" w:color="auto" w:fill="FFFFFF"/>
            <w:vAlign w:val="center"/>
          </w:tcPr>
          <w:p w14:paraId="458F9793" w14:textId="77777777" w:rsidR="001E0DC5" w:rsidRPr="001E21F4" w:rsidRDefault="008A1A11" w:rsidP="00322B53">
            <w:pPr>
              <w:spacing w:after="0" w:line="240" w:lineRule="auto"/>
              <w:jc w:val="center"/>
              <w:rPr>
                <w:rFonts w:ascii="Arial" w:hAnsi="Arial"/>
              </w:rPr>
            </w:pPr>
            <w:r w:rsidRPr="001E21F4">
              <w:rPr>
                <w:rFonts w:ascii="Arial" w:hAnsi="Arial"/>
                <w:sz w:val="20"/>
              </w:rPr>
              <w:t>13.6%</w:t>
            </w:r>
          </w:p>
        </w:tc>
      </w:tr>
      <w:tr w:rsidR="003B6C0A" w:rsidRPr="001E21F4" w14:paraId="317748A6"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6FEA0AF7" w14:textId="77777777" w:rsidR="001E0DC5" w:rsidRPr="001E21F4" w:rsidRDefault="008A1A11" w:rsidP="00322B53">
            <w:pPr>
              <w:spacing w:after="0" w:line="240" w:lineRule="auto"/>
              <w:jc w:val="left"/>
              <w:rPr>
                <w:rFonts w:ascii="Arial" w:hAnsi="Arial"/>
              </w:rPr>
            </w:pPr>
            <w:r w:rsidRPr="001E21F4">
              <w:rPr>
                <w:rFonts w:ascii="Arial" w:hAnsi="Arial"/>
                <w:sz w:val="20"/>
              </w:rPr>
              <w:t>Age</w:t>
            </w:r>
          </w:p>
        </w:tc>
        <w:tc>
          <w:tcPr>
            <w:tcW w:w="2256" w:type="dxa"/>
            <w:tcBorders>
              <w:top w:val="single" w:sz="4" w:space="0" w:color="A6A6A6"/>
              <w:left w:val="nil"/>
              <w:bottom w:val="single" w:sz="4" w:space="0" w:color="A6A6A6"/>
              <w:right w:val="nil"/>
            </w:tcBorders>
            <w:shd w:val="clear" w:color="auto" w:fill="FFFFFF"/>
            <w:vAlign w:val="center"/>
          </w:tcPr>
          <w:p w14:paraId="00B39AD9" w14:textId="77777777" w:rsidR="001E0DC5" w:rsidRPr="001E21F4" w:rsidRDefault="008A1A11" w:rsidP="00322B53">
            <w:pPr>
              <w:spacing w:after="0" w:line="240" w:lineRule="auto"/>
              <w:jc w:val="center"/>
              <w:rPr>
                <w:rFonts w:ascii="Arial" w:hAnsi="Arial"/>
              </w:rPr>
            </w:pPr>
            <w:r w:rsidRPr="001E21F4">
              <w:rPr>
                <w:rFonts w:ascii="Arial" w:hAnsi="Arial"/>
                <w:sz w:val="20"/>
              </w:rPr>
              <w:t>21–23</w:t>
            </w:r>
          </w:p>
        </w:tc>
        <w:tc>
          <w:tcPr>
            <w:tcW w:w="2255" w:type="dxa"/>
            <w:tcBorders>
              <w:top w:val="single" w:sz="4" w:space="0" w:color="A6A6A6"/>
              <w:left w:val="nil"/>
              <w:bottom w:val="single" w:sz="4" w:space="0" w:color="A6A6A6"/>
              <w:right w:val="nil"/>
            </w:tcBorders>
            <w:shd w:val="clear" w:color="auto" w:fill="FFFFFF"/>
            <w:vAlign w:val="center"/>
          </w:tcPr>
          <w:p w14:paraId="054826B7" w14:textId="77777777" w:rsidR="001E0DC5" w:rsidRPr="001E21F4" w:rsidRDefault="008A1A11" w:rsidP="00322B53">
            <w:pPr>
              <w:spacing w:after="0" w:line="240" w:lineRule="auto"/>
              <w:jc w:val="center"/>
              <w:rPr>
                <w:rFonts w:ascii="Arial" w:hAnsi="Arial"/>
              </w:rPr>
            </w:pPr>
            <w:r w:rsidRPr="001E21F4">
              <w:rPr>
                <w:rFonts w:ascii="Arial" w:hAnsi="Arial"/>
                <w:sz w:val="20"/>
              </w:rPr>
              <w:t>3</w:t>
            </w:r>
          </w:p>
        </w:tc>
        <w:tc>
          <w:tcPr>
            <w:tcW w:w="2258" w:type="dxa"/>
            <w:tcBorders>
              <w:top w:val="single" w:sz="4" w:space="0" w:color="A6A6A6"/>
              <w:left w:val="nil"/>
              <w:bottom w:val="single" w:sz="4" w:space="0" w:color="A6A6A6"/>
              <w:right w:val="nil"/>
            </w:tcBorders>
            <w:shd w:val="clear" w:color="auto" w:fill="FFFFFF"/>
            <w:vAlign w:val="center"/>
          </w:tcPr>
          <w:p w14:paraId="3C01F095" w14:textId="77777777" w:rsidR="001E0DC5" w:rsidRPr="001E21F4" w:rsidRDefault="008A1A11" w:rsidP="00322B53">
            <w:pPr>
              <w:spacing w:after="0" w:line="240" w:lineRule="auto"/>
              <w:jc w:val="center"/>
              <w:rPr>
                <w:rFonts w:ascii="Arial" w:hAnsi="Arial"/>
              </w:rPr>
            </w:pPr>
            <w:r w:rsidRPr="001E21F4">
              <w:rPr>
                <w:rFonts w:ascii="Arial" w:hAnsi="Arial"/>
                <w:sz w:val="20"/>
              </w:rPr>
              <w:t>13.6%</w:t>
            </w:r>
          </w:p>
        </w:tc>
      </w:tr>
      <w:tr w:rsidR="003B6C0A" w:rsidRPr="001E21F4" w14:paraId="505697E9"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482ACB97" w14:textId="77777777" w:rsidR="001E0DC5" w:rsidRPr="001E21F4" w:rsidRDefault="008A1A11" w:rsidP="00322B53">
            <w:pPr>
              <w:spacing w:after="0" w:line="240" w:lineRule="auto"/>
              <w:jc w:val="left"/>
              <w:rPr>
                <w:rFonts w:ascii="Arial" w:hAnsi="Arial"/>
              </w:rPr>
            </w:pPr>
            <w:r w:rsidRPr="001E21F4">
              <w:rPr>
                <w:rFonts w:ascii="Arial" w:hAnsi="Arial"/>
                <w:sz w:val="20"/>
              </w:rPr>
              <w:t>Age</w:t>
            </w:r>
          </w:p>
        </w:tc>
        <w:tc>
          <w:tcPr>
            <w:tcW w:w="2256" w:type="dxa"/>
            <w:tcBorders>
              <w:top w:val="single" w:sz="4" w:space="0" w:color="A6A6A6"/>
              <w:left w:val="nil"/>
              <w:bottom w:val="single" w:sz="4" w:space="0" w:color="A6A6A6"/>
              <w:right w:val="nil"/>
            </w:tcBorders>
            <w:shd w:val="clear" w:color="auto" w:fill="FFFFFF"/>
            <w:vAlign w:val="center"/>
          </w:tcPr>
          <w:p w14:paraId="2CD13E0B" w14:textId="77777777" w:rsidR="001E0DC5" w:rsidRPr="001E21F4" w:rsidRDefault="008A1A11" w:rsidP="00322B53">
            <w:pPr>
              <w:spacing w:after="0" w:line="240" w:lineRule="auto"/>
              <w:jc w:val="center"/>
              <w:rPr>
                <w:rFonts w:ascii="Arial" w:hAnsi="Arial"/>
              </w:rPr>
            </w:pPr>
            <w:r w:rsidRPr="001E21F4">
              <w:rPr>
                <w:rFonts w:ascii="Arial" w:hAnsi="Arial"/>
                <w:sz w:val="20"/>
              </w:rPr>
              <w:t>24–27</w:t>
            </w:r>
          </w:p>
        </w:tc>
        <w:tc>
          <w:tcPr>
            <w:tcW w:w="2255" w:type="dxa"/>
            <w:tcBorders>
              <w:top w:val="single" w:sz="4" w:space="0" w:color="A6A6A6"/>
              <w:left w:val="nil"/>
              <w:bottom w:val="single" w:sz="4" w:space="0" w:color="A6A6A6"/>
              <w:right w:val="nil"/>
            </w:tcBorders>
            <w:shd w:val="clear" w:color="auto" w:fill="FFFFFF"/>
            <w:vAlign w:val="center"/>
          </w:tcPr>
          <w:p w14:paraId="7245EBD5" w14:textId="77777777" w:rsidR="001E0DC5" w:rsidRPr="001E21F4" w:rsidRDefault="008A1A11" w:rsidP="00322B53">
            <w:pPr>
              <w:spacing w:after="0" w:line="240" w:lineRule="auto"/>
              <w:jc w:val="center"/>
              <w:rPr>
                <w:rFonts w:ascii="Arial" w:hAnsi="Arial"/>
              </w:rPr>
            </w:pPr>
            <w:r w:rsidRPr="001E21F4">
              <w:rPr>
                <w:rFonts w:ascii="Arial" w:hAnsi="Arial"/>
                <w:sz w:val="20"/>
              </w:rPr>
              <w:t>16</w:t>
            </w:r>
          </w:p>
        </w:tc>
        <w:tc>
          <w:tcPr>
            <w:tcW w:w="2258" w:type="dxa"/>
            <w:tcBorders>
              <w:top w:val="single" w:sz="4" w:space="0" w:color="A6A6A6"/>
              <w:left w:val="nil"/>
              <w:bottom w:val="single" w:sz="4" w:space="0" w:color="A6A6A6"/>
              <w:right w:val="nil"/>
            </w:tcBorders>
            <w:shd w:val="clear" w:color="auto" w:fill="FFFFFF"/>
            <w:vAlign w:val="center"/>
          </w:tcPr>
          <w:p w14:paraId="7F754149" w14:textId="77777777" w:rsidR="001E0DC5" w:rsidRPr="001E21F4" w:rsidRDefault="008A1A11" w:rsidP="00322B53">
            <w:pPr>
              <w:spacing w:after="0" w:line="240" w:lineRule="auto"/>
              <w:jc w:val="center"/>
              <w:rPr>
                <w:rFonts w:ascii="Arial" w:hAnsi="Arial"/>
              </w:rPr>
            </w:pPr>
            <w:r w:rsidRPr="001E21F4">
              <w:rPr>
                <w:rFonts w:ascii="Arial" w:hAnsi="Arial"/>
                <w:sz w:val="20"/>
              </w:rPr>
              <w:t>72.7%</w:t>
            </w:r>
          </w:p>
        </w:tc>
      </w:tr>
      <w:tr w:rsidR="003B6C0A" w:rsidRPr="001E21F4" w14:paraId="174367EC"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250EB25E" w14:textId="77777777" w:rsidR="001E0DC5" w:rsidRPr="001E21F4" w:rsidRDefault="008A1A11" w:rsidP="00322B53">
            <w:pPr>
              <w:spacing w:after="0" w:line="240" w:lineRule="auto"/>
              <w:jc w:val="left"/>
              <w:rPr>
                <w:rFonts w:ascii="Arial" w:hAnsi="Arial"/>
              </w:rPr>
            </w:pPr>
            <w:r w:rsidRPr="001E21F4">
              <w:rPr>
                <w:rFonts w:ascii="Arial" w:hAnsi="Arial"/>
                <w:sz w:val="20"/>
              </w:rPr>
              <w:t>Focal platform</w:t>
            </w:r>
          </w:p>
        </w:tc>
        <w:tc>
          <w:tcPr>
            <w:tcW w:w="2256" w:type="dxa"/>
            <w:tcBorders>
              <w:top w:val="single" w:sz="4" w:space="0" w:color="A6A6A6"/>
              <w:left w:val="nil"/>
              <w:bottom w:val="single" w:sz="4" w:space="0" w:color="A6A6A6"/>
              <w:right w:val="nil"/>
            </w:tcBorders>
            <w:shd w:val="clear" w:color="auto" w:fill="FFFFFF"/>
            <w:vAlign w:val="center"/>
          </w:tcPr>
          <w:p w14:paraId="3FDD8921" w14:textId="77777777" w:rsidR="001E0DC5" w:rsidRPr="001E21F4" w:rsidRDefault="008A1A11" w:rsidP="00322B53">
            <w:pPr>
              <w:spacing w:after="0" w:line="240" w:lineRule="auto"/>
              <w:jc w:val="center"/>
              <w:rPr>
                <w:rFonts w:ascii="Arial" w:hAnsi="Arial"/>
              </w:rPr>
            </w:pPr>
            <w:r w:rsidRPr="001E21F4">
              <w:rPr>
                <w:rFonts w:ascii="Arial" w:hAnsi="Arial"/>
                <w:sz w:val="20"/>
              </w:rPr>
              <w:t>Instagram</w:t>
            </w:r>
          </w:p>
        </w:tc>
        <w:tc>
          <w:tcPr>
            <w:tcW w:w="2255" w:type="dxa"/>
            <w:tcBorders>
              <w:top w:val="single" w:sz="4" w:space="0" w:color="A6A6A6"/>
              <w:left w:val="nil"/>
              <w:bottom w:val="single" w:sz="4" w:space="0" w:color="A6A6A6"/>
              <w:right w:val="nil"/>
            </w:tcBorders>
            <w:shd w:val="clear" w:color="auto" w:fill="FFFFFF"/>
            <w:vAlign w:val="center"/>
          </w:tcPr>
          <w:p w14:paraId="30E28DAE" w14:textId="77777777" w:rsidR="001E0DC5" w:rsidRPr="001E21F4" w:rsidRDefault="008A1A11" w:rsidP="00322B53">
            <w:pPr>
              <w:spacing w:after="0" w:line="240" w:lineRule="auto"/>
              <w:jc w:val="center"/>
              <w:rPr>
                <w:rFonts w:ascii="Arial" w:hAnsi="Arial"/>
              </w:rPr>
            </w:pPr>
            <w:r w:rsidRPr="001E21F4">
              <w:rPr>
                <w:rFonts w:ascii="Arial" w:hAnsi="Arial"/>
                <w:sz w:val="20"/>
              </w:rPr>
              <w:t>14</w:t>
            </w:r>
          </w:p>
        </w:tc>
        <w:tc>
          <w:tcPr>
            <w:tcW w:w="2258" w:type="dxa"/>
            <w:tcBorders>
              <w:top w:val="single" w:sz="4" w:space="0" w:color="A6A6A6"/>
              <w:left w:val="nil"/>
              <w:bottom w:val="single" w:sz="4" w:space="0" w:color="A6A6A6"/>
              <w:right w:val="nil"/>
            </w:tcBorders>
            <w:shd w:val="clear" w:color="auto" w:fill="FFFFFF"/>
            <w:vAlign w:val="center"/>
          </w:tcPr>
          <w:p w14:paraId="7E622C1E" w14:textId="77777777" w:rsidR="001E0DC5" w:rsidRPr="001E21F4" w:rsidRDefault="008A1A11" w:rsidP="00322B53">
            <w:pPr>
              <w:spacing w:after="0" w:line="240" w:lineRule="auto"/>
              <w:jc w:val="center"/>
              <w:rPr>
                <w:rFonts w:ascii="Arial" w:hAnsi="Arial"/>
              </w:rPr>
            </w:pPr>
            <w:r w:rsidRPr="001E21F4">
              <w:rPr>
                <w:rFonts w:ascii="Arial" w:hAnsi="Arial"/>
                <w:sz w:val="20"/>
              </w:rPr>
              <w:t>63.6%</w:t>
            </w:r>
          </w:p>
        </w:tc>
      </w:tr>
      <w:tr w:rsidR="003B6C0A" w:rsidRPr="001E21F4" w14:paraId="5B48D344"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0FF6874E" w14:textId="77777777" w:rsidR="001E0DC5" w:rsidRPr="001E21F4" w:rsidRDefault="008A1A11" w:rsidP="00322B53">
            <w:pPr>
              <w:spacing w:after="0" w:line="240" w:lineRule="auto"/>
              <w:jc w:val="left"/>
              <w:rPr>
                <w:rFonts w:ascii="Arial" w:hAnsi="Arial"/>
              </w:rPr>
            </w:pPr>
            <w:r w:rsidRPr="001E21F4">
              <w:rPr>
                <w:rFonts w:ascii="Arial" w:hAnsi="Arial"/>
                <w:sz w:val="20"/>
              </w:rPr>
              <w:t>Focal platform</w:t>
            </w:r>
          </w:p>
        </w:tc>
        <w:tc>
          <w:tcPr>
            <w:tcW w:w="2256" w:type="dxa"/>
            <w:tcBorders>
              <w:top w:val="single" w:sz="4" w:space="0" w:color="A6A6A6"/>
              <w:left w:val="nil"/>
              <w:bottom w:val="single" w:sz="4" w:space="0" w:color="A6A6A6"/>
              <w:right w:val="nil"/>
            </w:tcBorders>
            <w:shd w:val="clear" w:color="auto" w:fill="FFFFFF"/>
            <w:vAlign w:val="center"/>
          </w:tcPr>
          <w:p w14:paraId="7FB16225" w14:textId="77777777" w:rsidR="001E0DC5" w:rsidRPr="001E21F4" w:rsidRDefault="008A1A11" w:rsidP="00322B53">
            <w:pPr>
              <w:spacing w:after="0" w:line="240" w:lineRule="auto"/>
              <w:jc w:val="center"/>
              <w:rPr>
                <w:rFonts w:ascii="Arial" w:hAnsi="Arial"/>
              </w:rPr>
            </w:pPr>
            <w:proofErr w:type="spellStart"/>
            <w:r w:rsidRPr="001E21F4">
              <w:rPr>
                <w:rFonts w:ascii="Arial" w:hAnsi="Arial"/>
                <w:sz w:val="20"/>
              </w:rPr>
              <w:t>TikTok</w:t>
            </w:r>
            <w:proofErr w:type="spellEnd"/>
          </w:p>
        </w:tc>
        <w:tc>
          <w:tcPr>
            <w:tcW w:w="2255" w:type="dxa"/>
            <w:tcBorders>
              <w:top w:val="single" w:sz="4" w:space="0" w:color="A6A6A6"/>
              <w:left w:val="nil"/>
              <w:bottom w:val="single" w:sz="4" w:space="0" w:color="A6A6A6"/>
              <w:right w:val="nil"/>
            </w:tcBorders>
            <w:shd w:val="clear" w:color="auto" w:fill="FFFFFF"/>
            <w:vAlign w:val="center"/>
          </w:tcPr>
          <w:p w14:paraId="530F2917" w14:textId="77777777" w:rsidR="001E0DC5" w:rsidRPr="001E21F4" w:rsidRDefault="008A1A11" w:rsidP="00322B53">
            <w:pPr>
              <w:spacing w:after="0" w:line="240" w:lineRule="auto"/>
              <w:jc w:val="center"/>
              <w:rPr>
                <w:rFonts w:ascii="Arial" w:hAnsi="Arial"/>
              </w:rPr>
            </w:pPr>
            <w:r w:rsidRPr="001E21F4">
              <w:rPr>
                <w:rFonts w:ascii="Arial" w:hAnsi="Arial"/>
                <w:sz w:val="20"/>
              </w:rPr>
              <w:t>8</w:t>
            </w:r>
          </w:p>
        </w:tc>
        <w:tc>
          <w:tcPr>
            <w:tcW w:w="2258" w:type="dxa"/>
            <w:tcBorders>
              <w:top w:val="single" w:sz="4" w:space="0" w:color="A6A6A6"/>
              <w:left w:val="nil"/>
              <w:bottom w:val="single" w:sz="4" w:space="0" w:color="A6A6A6"/>
              <w:right w:val="nil"/>
            </w:tcBorders>
            <w:shd w:val="clear" w:color="auto" w:fill="FFFFFF"/>
            <w:vAlign w:val="center"/>
          </w:tcPr>
          <w:p w14:paraId="07A836BE" w14:textId="77777777" w:rsidR="001E0DC5" w:rsidRPr="001E21F4" w:rsidRDefault="008A1A11" w:rsidP="00322B53">
            <w:pPr>
              <w:spacing w:after="0" w:line="240" w:lineRule="auto"/>
              <w:jc w:val="center"/>
              <w:rPr>
                <w:rFonts w:ascii="Arial" w:hAnsi="Arial"/>
              </w:rPr>
            </w:pPr>
            <w:r w:rsidRPr="001E21F4">
              <w:rPr>
                <w:rFonts w:ascii="Arial" w:hAnsi="Arial"/>
                <w:sz w:val="20"/>
              </w:rPr>
              <w:t>36.4%</w:t>
            </w:r>
          </w:p>
        </w:tc>
      </w:tr>
      <w:tr w:rsidR="003B6C0A" w:rsidRPr="001E21F4" w14:paraId="0E320190"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13DDB30B" w14:textId="77777777" w:rsidR="001E0DC5" w:rsidRPr="001E21F4" w:rsidRDefault="008A1A11" w:rsidP="00322B53">
            <w:pPr>
              <w:spacing w:after="0" w:line="240" w:lineRule="auto"/>
              <w:jc w:val="left"/>
              <w:rPr>
                <w:rFonts w:ascii="Arial" w:hAnsi="Arial"/>
              </w:rPr>
            </w:pPr>
            <w:r w:rsidRPr="001E21F4">
              <w:rPr>
                <w:rFonts w:ascii="Arial" w:hAnsi="Arial"/>
                <w:sz w:val="20"/>
              </w:rPr>
              <w:t>Gender</w:t>
            </w:r>
          </w:p>
        </w:tc>
        <w:tc>
          <w:tcPr>
            <w:tcW w:w="2256" w:type="dxa"/>
            <w:tcBorders>
              <w:top w:val="single" w:sz="4" w:space="0" w:color="A6A6A6"/>
              <w:left w:val="nil"/>
              <w:bottom w:val="single" w:sz="4" w:space="0" w:color="A6A6A6"/>
              <w:right w:val="nil"/>
            </w:tcBorders>
            <w:shd w:val="clear" w:color="auto" w:fill="FFFFFF"/>
            <w:vAlign w:val="center"/>
          </w:tcPr>
          <w:p w14:paraId="3B2A7095" w14:textId="77777777" w:rsidR="001E0DC5" w:rsidRPr="001E21F4" w:rsidRDefault="008A1A11" w:rsidP="00322B53">
            <w:pPr>
              <w:spacing w:after="0" w:line="240" w:lineRule="auto"/>
              <w:jc w:val="center"/>
              <w:rPr>
                <w:rFonts w:ascii="Arial" w:hAnsi="Arial"/>
              </w:rPr>
            </w:pPr>
            <w:r w:rsidRPr="001E21F4">
              <w:rPr>
                <w:rFonts w:ascii="Arial" w:hAnsi="Arial"/>
                <w:sz w:val="20"/>
              </w:rPr>
              <w:t>Male</w:t>
            </w:r>
          </w:p>
        </w:tc>
        <w:tc>
          <w:tcPr>
            <w:tcW w:w="2255" w:type="dxa"/>
            <w:tcBorders>
              <w:top w:val="single" w:sz="4" w:space="0" w:color="A6A6A6"/>
              <w:left w:val="nil"/>
              <w:bottom w:val="single" w:sz="4" w:space="0" w:color="A6A6A6"/>
              <w:right w:val="nil"/>
            </w:tcBorders>
            <w:shd w:val="clear" w:color="auto" w:fill="FFFFFF"/>
            <w:vAlign w:val="center"/>
          </w:tcPr>
          <w:p w14:paraId="662DD7D2" w14:textId="77777777" w:rsidR="001E0DC5" w:rsidRPr="001E21F4" w:rsidRDefault="008A1A11" w:rsidP="00322B53">
            <w:pPr>
              <w:spacing w:after="0" w:line="240" w:lineRule="auto"/>
              <w:jc w:val="center"/>
              <w:rPr>
                <w:rFonts w:ascii="Arial" w:hAnsi="Arial"/>
              </w:rPr>
            </w:pPr>
            <w:r w:rsidRPr="001E21F4">
              <w:rPr>
                <w:rFonts w:ascii="Arial" w:hAnsi="Arial"/>
                <w:sz w:val="20"/>
              </w:rPr>
              <w:t>20</w:t>
            </w:r>
          </w:p>
        </w:tc>
        <w:tc>
          <w:tcPr>
            <w:tcW w:w="2258" w:type="dxa"/>
            <w:tcBorders>
              <w:top w:val="single" w:sz="4" w:space="0" w:color="A6A6A6"/>
              <w:left w:val="nil"/>
              <w:bottom w:val="single" w:sz="4" w:space="0" w:color="A6A6A6"/>
              <w:right w:val="nil"/>
            </w:tcBorders>
            <w:shd w:val="clear" w:color="auto" w:fill="FFFFFF"/>
            <w:vAlign w:val="center"/>
          </w:tcPr>
          <w:p w14:paraId="07BD8F60" w14:textId="77777777" w:rsidR="001E0DC5" w:rsidRPr="001E21F4" w:rsidRDefault="008A1A11" w:rsidP="00322B53">
            <w:pPr>
              <w:spacing w:after="0" w:line="240" w:lineRule="auto"/>
              <w:jc w:val="center"/>
              <w:rPr>
                <w:rFonts w:ascii="Arial" w:hAnsi="Arial"/>
              </w:rPr>
            </w:pPr>
            <w:r w:rsidRPr="001E21F4">
              <w:rPr>
                <w:rFonts w:ascii="Arial" w:hAnsi="Arial"/>
                <w:sz w:val="20"/>
              </w:rPr>
              <w:t>90.9%</w:t>
            </w:r>
          </w:p>
        </w:tc>
      </w:tr>
      <w:tr w:rsidR="003B6C0A" w:rsidRPr="001E21F4" w14:paraId="0C2D870F"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2F72A0D2" w14:textId="77777777" w:rsidR="001E0DC5" w:rsidRPr="001E21F4" w:rsidRDefault="008A1A11" w:rsidP="00322B53">
            <w:pPr>
              <w:spacing w:after="0" w:line="240" w:lineRule="auto"/>
              <w:jc w:val="left"/>
              <w:rPr>
                <w:rFonts w:ascii="Arial" w:hAnsi="Arial"/>
              </w:rPr>
            </w:pPr>
            <w:r w:rsidRPr="001E21F4">
              <w:rPr>
                <w:rFonts w:ascii="Arial" w:hAnsi="Arial"/>
                <w:sz w:val="20"/>
              </w:rPr>
              <w:t>Gender</w:t>
            </w:r>
          </w:p>
        </w:tc>
        <w:tc>
          <w:tcPr>
            <w:tcW w:w="2256" w:type="dxa"/>
            <w:tcBorders>
              <w:top w:val="single" w:sz="4" w:space="0" w:color="A6A6A6"/>
              <w:left w:val="nil"/>
              <w:bottom w:val="single" w:sz="4" w:space="0" w:color="A6A6A6"/>
              <w:right w:val="nil"/>
            </w:tcBorders>
            <w:shd w:val="clear" w:color="auto" w:fill="FFFFFF"/>
            <w:vAlign w:val="center"/>
          </w:tcPr>
          <w:p w14:paraId="5B9051E8" w14:textId="77777777" w:rsidR="001E0DC5" w:rsidRPr="001E21F4" w:rsidRDefault="008A1A11" w:rsidP="00322B53">
            <w:pPr>
              <w:spacing w:after="0" w:line="240" w:lineRule="auto"/>
              <w:jc w:val="center"/>
              <w:rPr>
                <w:rFonts w:ascii="Arial" w:hAnsi="Arial"/>
              </w:rPr>
            </w:pPr>
            <w:r w:rsidRPr="001E21F4">
              <w:rPr>
                <w:rFonts w:ascii="Arial" w:hAnsi="Arial"/>
                <w:sz w:val="20"/>
              </w:rPr>
              <w:t>Female</w:t>
            </w:r>
          </w:p>
        </w:tc>
        <w:tc>
          <w:tcPr>
            <w:tcW w:w="2255" w:type="dxa"/>
            <w:tcBorders>
              <w:top w:val="single" w:sz="4" w:space="0" w:color="A6A6A6"/>
              <w:left w:val="nil"/>
              <w:bottom w:val="single" w:sz="4" w:space="0" w:color="A6A6A6"/>
              <w:right w:val="nil"/>
            </w:tcBorders>
            <w:shd w:val="clear" w:color="auto" w:fill="FFFFFF"/>
            <w:vAlign w:val="center"/>
          </w:tcPr>
          <w:p w14:paraId="4AA32545" w14:textId="77777777" w:rsidR="001E0DC5" w:rsidRPr="001E21F4" w:rsidRDefault="008A1A11" w:rsidP="00322B53">
            <w:pPr>
              <w:spacing w:after="0" w:line="240" w:lineRule="auto"/>
              <w:jc w:val="center"/>
              <w:rPr>
                <w:rFonts w:ascii="Arial" w:hAnsi="Arial"/>
              </w:rPr>
            </w:pPr>
            <w:r w:rsidRPr="001E21F4">
              <w:rPr>
                <w:rFonts w:ascii="Arial" w:hAnsi="Arial"/>
                <w:sz w:val="20"/>
              </w:rPr>
              <w:t>2</w:t>
            </w:r>
          </w:p>
        </w:tc>
        <w:tc>
          <w:tcPr>
            <w:tcW w:w="2258" w:type="dxa"/>
            <w:tcBorders>
              <w:top w:val="single" w:sz="4" w:space="0" w:color="A6A6A6"/>
              <w:left w:val="nil"/>
              <w:bottom w:val="single" w:sz="4" w:space="0" w:color="A6A6A6"/>
              <w:right w:val="nil"/>
            </w:tcBorders>
            <w:shd w:val="clear" w:color="auto" w:fill="FFFFFF"/>
            <w:vAlign w:val="center"/>
          </w:tcPr>
          <w:p w14:paraId="6FD9A8CC" w14:textId="77777777" w:rsidR="001E0DC5" w:rsidRPr="001E21F4" w:rsidRDefault="008A1A11" w:rsidP="00322B53">
            <w:pPr>
              <w:spacing w:after="0" w:line="240" w:lineRule="auto"/>
              <w:jc w:val="center"/>
              <w:rPr>
                <w:rFonts w:ascii="Arial" w:hAnsi="Arial"/>
              </w:rPr>
            </w:pPr>
            <w:r w:rsidRPr="001E21F4">
              <w:rPr>
                <w:rFonts w:ascii="Arial" w:hAnsi="Arial"/>
                <w:sz w:val="20"/>
              </w:rPr>
              <w:t>9.1%</w:t>
            </w:r>
          </w:p>
        </w:tc>
      </w:tr>
      <w:tr w:rsidR="003B6C0A" w:rsidRPr="001E21F4" w14:paraId="31DF14DA"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49A3021F" w14:textId="77777777" w:rsidR="001E0DC5" w:rsidRPr="001E21F4" w:rsidRDefault="008A1A11" w:rsidP="00322B53">
            <w:pPr>
              <w:spacing w:after="0" w:line="240" w:lineRule="auto"/>
              <w:jc w:val="left"/>
              <w:rPr>
                <w:rFonts w:ascii="Arial" w:hAnsi="Arial"/>
              </w:rPr>
            </w:pPr>
            <w:r w:rsidRPr="001E21F4">
              <w:rPr>
                <w:rFonts w:ascii="Arial" w:hAnsi="Arial"/>
                <w:sz w:val="20"/>
              </w:rPr>
              <w:t>Employment / education</w:t>
            </w:r>
          </w:p>
        </w:tc>
        <w:tc>
          <w:tcPr>
            <w:tcW w:w="2256" w:type="dxa"/>
            <w:tcBorders>
              <w:top w:val="single" w:sz="4" w:space="0" w:color="A6A6A6"/>
              <w:left w:val="nil"/>
              <w:bottom w:val="single" w:sz="4" w:space="0" w:color="A6A6A6"/>
              <w:right w:val="nil"/>
            </w:tcBorders>
            <w:shd w:val="clear" w:color="auto" w:fill="FFFFFF"/>
            <w:vAlign w:val="center"/>
          </w:tcPr>
          <w:p w14:paraId="0D953788" w14:textId="77777777" w:rsidR="001E0DC5" w:rsidRPr="001E21F4" w:rsidRDefault="008A1A11" w:rsidP="00322B53">
            <w:pPr>
              <w:spacing w:after="0" w:line="240" w:lineRule="auto"/>
              <w:jc w:val="center"/>
              <w:rPr>
                <w:rFonts w:ascii="Arial" w:hAnsi="Arial"/>
              </w:rPr>
            </w:pPr>
            <w:r w:rsidRPr="001E21F4">
              <w:rPr>
                <w:rFonts w:ascii="Arial" w:hAnsi="Arial"/>
                <w:sz w:val="20"/>
              </w:rPr>
              <w:t>Full-time student</w:t>
            </w:r>
          </w:p>
        </w:tc>
        <w:tc>
          <w:tcPr>
            <w:tcW w:w="2255" w:type="dxa"/>
            <w:tcBorders>
              <w:top w:val="single" w:sz="4" w:space="0" w:color="A6A6A6"/>
              <w:left w:val="nil"/>
              <w:bottom w:val="single" w:sz="4" w:space="0" w:color="A6A6A6"/>
              <w:right w:val="nil"/>
            </w:tcBorders>
            <w:shd w:val="clear" w:color="auto" w:fill="FFFFFF"/>
            <w:vAlign w:val="center"/>
          </w:tcPr>
          <w:p w14:paraId="30800ED6" w14:textId="77777777" w:rsidR="001E0DC5" w:rsidRPr="001E21F4" w:rsidRDefault="008A1A11" w:rsidP="00322B53">
            <w:pPr>
              <w:spacing w:after="0" w:line="240" w:lineRule="auto"/>
              <w:jc w:val="center"/>
              <w:rPr>
                <w:rFonts w:ascii="Arial" w:hAnsi="Arial"/>
              </w:rPr>
            </w:pPr>
            <w:r w:rsidRPr="001E21F4">
              <w:rPr>
                <w:rFonts w:ascii="Arial" w:hAnsi="Arial"/>
                <w:sz w:val="20"/>
              </w:rPr>
              <w:t>16</w:t>
            </w:r>
          </w:p>
        </w:tc>
        <w:tc>
          <w:tcPr>
            <w:tcW w:w="2258" w:type="dxa"/>
            <w:tcBorders>
              <w:top w:val="single" w:sz="4" w:space="0" w:color="A6A6A6"/>
              <w:left w:val="nil"/>
              <w:bottom w:val="single" w:sz="4" w:space="0" w:color="A6A6A6"/>
              <w:right w:val="nil"/>
            </w:tcBorders>
            <w:shd w:val="clear" w:color="auto" w:fill="FFFFFF"/>
            <w:vAlign w:val="center"/>
          </w:tcPr>
          <w:p w14:paraId="3BC5E496" w14:textId="77777777" w:rsidR="001E0DC5" w:rsidRPr="001E21F4" w:rsidRDefault="008A1A11" w:rsidP="00322B53">
            <w:pPr>
              <w:spacing w:after="0" w:line="240" w:lineRule="auto"/>
              <w:jc w:val="center"/>
              <w:rPr>
                <w:rFonts w:ascii="Arial" w:hAnsi="Arial"/>
              </w:rPr>
            </w:pPr>
            <w:r w:rsidRPr="001E21F4">
              <w:rPr>
                <w:rFonts w:ascii="Arial" w:hAnsi="Arial"/>
                <w:sz w:val="20"/>
              </w:rPr>
              <w:t>72.7%</w:t>
            </w:r>
          </w:p>
        </w:tc>
      </w:tr>
      <w:tr w:rsidR="003B6C0A" w:rsidRPr="001E21F4" w14:paraId="617CC405"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562FB82D" w14:textId="77777777" w:rsidR="001E0DC5" w:rsidRPr="001E21F4" w:rsidRDefault="008A1A11" w:rsidP="00322B53">
            <w:pPr>
              <w:spacing w:after="0" w:line="240" w:lineRule="auto"/>
              <w:jc w:val="left"/>
              <w:rPr>
                <w:rFonts w:ascii="Arial" w:hAnsi="Arial"/>
              </w:rPr>
            </w:pPr>
            <w:r w:rsidRPr="001E21F4">
              <w:rPr>
                <w:rFonts w:ascii="Arial" w:hAnsi="Arial"/>
                <w:sz w:val="20"/>
              </w:rPr>
              <w:t>Employment / education</w:t>
            </w:r>
          </w:p>
        </w:tc>
        <w:tc>
          <w:tcPr>
            <w:tcW w:w="2256" w:type="dxa"/>
            <w:tcBorders>
              <w:top w:val="single" w:sz="4" w:space="0" w:color="A6A6A6"/>
              <w:left w:val="nil"/>
              <w:bottom w:val="single" w:sz="4" w:space="0" w:color="A6A6A6"/>
              <w:right w:val="nil"/>
            </w:tcBorders>
            <w:shd w:val="clear" w:color="auto" w:fill="FFFFFF"/>
            <w:vAlign w:val="center"/>
          </w:tcPr>
          <w:p w14:paraId="7FB96D09" w14:textId="77777777" w:rsidR="001E0DC5" w:rsidRPr="001E21F4" w:rsidRDefault="008A1A11" w:rsidP="00322B53">
            <w:pPr>
              <w:spacing w:after="0" w:line="240" w:lineRule="auto"/>
              <w:jc w:val="center"/>
              <w:rPr>
                <w:rFonts w:ascii="Arial" w:hAnsi="Arial"/>
              </w:rPr>
            </w:pPr>
            <w:r w:rsidRPr="001E21F4">
              <w:rPr>
                <w:rFonts w:ascii="Arial" w:hAnsi="Arial"/>
                <w:sz w:val="20"/>
              </w:rPr>
              <w:t>Part-time student</w:t>
            </w:r>
          </w:p>
        </w:tc>
        <w:tc>
          <w:tcPr>
            <w:tcW w:w="2255" w:type="dxa"/>
            <w:tcBorders>
              <w:top w:val="single" w:sz="4" w:space="0" w:color="A6A6A6"/>
              <w:left w:val="nil"/>
              <w:bottom w:val="single" w:sz="4" w:space="0" w:color="A6A6A6"/>
              <w:right w:val="nil"/>
            </w:tcBorders>
            <w:shd w:val="clear" w:color="auto" w:fill="FFFFFF"/>
            <w:vAlign w:val="center"/>
          </w:tcPr>
          <w:p w14:paraId="0798F88B" w14:textId="77777777" w:rsidR="001E0DC5" w:rsidRPr="001E21F4" w:rsidRDefault="008A1A11" w:rsidP="00322B53">
            <w:pPr>
              <w:spacing w:after="0" w:line="240" w:lineRule="auto"/>
              <w:jc w:val="center"/>
              <w:rPr>
                <w:rFonts w:ascii="Arial" w:hAnsi="Arial"/>
              </w:rPr>
            </w:pPr>
            <w:r w:rsidRPr="001E21F4">
              <w:rPr>
                <w:rFonts w:ascii="Arial" w:hAnsi="Arial"/>
                <w:sz w:val="20"/>
              </w:rPr>
              <w:t>4</w:t>
            </w:r>
          </w:p>
        </w:tc>
        <w:tc>
          <w:tcPr>
            <w:tcW w:w="2258" w:type="dxa"/>
            <w:tcBorders>
              <w:top w:val="single" w:sz="4" w:space="0" w:color="A6A6A6"/>
              <w:left w:val="nil"/>
              <w:bottom w:val="single" w:sz="4" w:space="0" w:color="A6A6A6"/>
              <w:right w:val="nil"/>
            </w:tcBorders>
            <w:shd w:val="clear" w:color="auto" w:fill="FFFFFF"/>
            <w:vAlign w:val="center"/>
          </w:tcPr>
          <w:p w14:paraId="1283B328" w14:textId="77777777" w:rsidR="001E0DC5" w:rsidRPr="001E21F4" w:rsidRDefault="008A1A11" w:rsidP="00322B53">
            <w:pPr>
              <w:spacing w:after="0" w:line="240" w:lineRule="auto"/>
              <w:jc w:val="center"/>
              <w:rPr>
                <w:rFonts w:ascii="Arial" w:hAnsi="Arial"/>
              </w:rPr>
            </w:pPr>
            <w:r w:rsidRPr="001E21F4">
              <w:rPr>
                <w:rFonts w:ascii="Arial" w:hAnsi="Arial"/>
                <w:sz w:val="20"/>
              </w:rPr>
              <w:t>18.2%</w:t>
            </w:r>
          </w:p>
        </w:tc>
      </w:tr>
      <w:tr w:rsidR="003B6C0A" w:rsidRPr="001E21F4" w14:paraId="09C51F1B"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0A78E064" w14:textId="77777777" w:rsidR="001E0DC5" w:rsidRPr="001E21F4" w:rsidRDefault="008A1A11" w:rsidP="00322B53">
            <w:pPr>
              <w:spacing w:after="0" w:line="240" w:lineRule="auto"/>
              <w:jc w:val="left"/>
              <w:rPr>
                <w:rFonts w:ascii="Arial" w:hAnsi="Arial"/>
              </w:rPr>
            </w:pPr>
            <w:r w:rsidRPr="001E21F4">
              <w:rPr>
                <w:rFonts w:ascii="Arial" w:hAnsi="Arial"/>
                <w:sz w:val="20"/>
              </w:rPr>
              <w:t>Employment / education</w:t>
            </w:r>
          </w:p>
        </w:tc>
        <w:tc>
          <w:tcPr>
            <w:tcW w:w="2256" w:type="dxa"/>
            <w:tcBorders>
              <w:top w:val="single" w:sz="4" w:space="0" w:color="A6A6A6"/>
              <w:left w:val="nil"/>
              <w:bottom w:val="single" w:sz="4" w:space="0" w:color="A6A6A6"/>
              <w:right w:val="nil"/>
            </w:tcBorders>
            <w:shd w:val="clear" w:color="auto" w:fill="FFFFFF"/>
            <w:vAlign w:val="center"/>
          </w:tcPr>
          <w:p w14:paraId="5A45175F" w14:textId="77777777" w:rsidR="001E0DC5" w:rsidRPr="001E21F4" w:rsidRDefault="008A1A11" w:rsidP="00322B53">
            <w:pPr>
              <w:spacing w:after="0" w:line="240" w:lineRule="auto"/>
              <w:jc w:val="center"/>
              <w:rPr>
                <w:rFonts w:ascii="Arial" w:hAnsi="Arial"/>
              </w:rPr>
            </w:pPr>
            <w:r w:rsidRPr="001E21F4">
              <w:rPr>
                <w:rFonts w:ascii="Arial" w:hAnsi="Arial"/>
                <w:sz w:val="20"/>
              </w:rPr>
              <w:t>Employed part-time</w:t>
            </w:r>
          </w:p>
        </w:tc>
        <w:tc>
          <w:tcPr>
            <w:tcW w:w="2255" w:type="dxa"/>
            <w:tcBorders>
              <w:top w:val="single" w:sz="4" w:space="0" w:color="A6A6A6"/>
              <w:left w:val="nil"/>
              <w:bottom w:val="single" w:sz="4" w:space="0" w:color="A6A6A6"/>
              <w:right w:val="nil"/>
            </w:tcBorders>
            <w:shd w:val="clear" w:color="auto" w:fill="FFFFFF"/>
            <w:vAlign w:val="center"/>
          </w:tcPr>
          <w:p w14:paraId="279E7673" w14:textId="77777777" w:rsidR="001E0DC5" w:rsidRPr="001E21F4" w:rsidRDefault="008A1A11" w:rsidP="00322B53">
            <w:pPr>
              <w:spacing w:after="0" w:line="240" w:lineRule="auto"/>
              <w:jc w:val="center"/>
              <w:rPr>
                <w:rFonts w:ascii="Arial" w:hAnsi="Arial"/>
              </w:rPr>
            </w:pPr>
            <w:r w:rsidRPr="001E21F4">
              <w:rPr>
                <w:rFonts w:ascii="Arial" w:hAnsi="Arial"/>
                <w:sz w:val="20"/>
              </w:rPr>
              <w:t>1</w:t>
            </w:r>
          </w:p>
        </w:tc>
        <w:tc>
          <w:tcPr>
            <w:tcW w:w="2258" w:type="dxa"/>
            <w:tcBorders>
              <w:top w:val="single" w:sz="4" w:space="0" w:color="A6A6A6"/>
              <w:left w:val="nil"/>
              <w:bottom w:val="single" w:sz="4" w:space="0" w:color="A6A6A6"/>
              <w:right w:val="nil"/>
            </w:tcBorders>
            <w:shd w:val="clear" w:color="auto" w:fill="FFFFFF"/>
            <w:vAlign w:val="center"/>
          </w:tcPr>
          <w:p w14:paraId="0532D294" w14:textId="77777777" w:rsidR="001E0DC5" w:rsidRPr="001E21F4" w:rsidRDefault="008A1A11" w:rsidP="00322B53">
            <w:pPr>
              <w:spacing w:after="0" w:line="240" w:lineRule="auto"/>
              <w:jc w:val="center"/>
              <w:rPr>
                <w:rFonts w:ascii="Arial" w:hAnsi="Arial"/>
              </w:rPr>
            </w:pPr>
            <w:r w:rsidRPr="001E21F4">
              <w:rPr>
                <w:rFonts w:ascii="Arial" w:hAnsi="Arial"/>
                <w:sz w:val="20"/>
              </w:rPr>
              <w:t>4.5%</w:t>
            </w:r>
          </w:p>
        </w:tc>
      </w:tr>
      <w:tr w:rsidR="003B6C0A" w:rsidRPr="001E21F4" w14:paraId="06142E90"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6A471025" w14:textId="77777777" w:rsidR="001E0DC5" w:rsidRPr="001E21F4" w:rsidRDefault="008A1A11" w:rsidP="00322B53">
            <w:pPr>
              <w:spacing w:after="0" w:line="240" w:lineRule="auto"/>
              <w:jc w:val="left"/>
              <w:rPr>
                <w:rFonts w:ascii="Arial" w:hAnsi="Arial"/>
              </w:rPr>
            </w:pPr>
            <w:r w:rsidRPr="001E21F4">
              <w:rPr>
                <w:rFonts w:ascii="Arial" w:hAnsi="Arial"/>
                <w:sz w:val="20"/>
              </w:rPr>
              <w:t>Employment / education</w:t>
            </w:r>
          </w:p>
        </w:tc>
        <w:tc>
          <w:tcPr>
            <w:tcW w:w="2256" w:type="dxa"/>
            <w:tcBorders>
              <w:top w:val="single" w:sz="4" w:space="0" w:color="A6A6A6"/>
              <w:left w:val="nil"/>
              <w:bottom w:val="single" w:sz="4" w:space="0" w:color="A6A6A6"/>
              <w:right w:val="nil"/>
            </w:tcBorders>
            <w:shd w:val="clear" w:color="auto" w:fill="FFFFFF"/>
            <w:vAlign w:val="center"/>
          </w:tcPr>
          <w:p w14:paraId="43434444" w14:textId="77777777" w:rsidR="001E0DC5" w:rsidRPr="001E21F4" w:rsidRDefault="008A1A11" w:rsidP="00322B53">
            <w:pPr>
              <w:spacing w:after="0" w:line="240" w:lineRule="auto"/>
              <w:jc w:val="center"/>
              <w:rPr>
                <w:rFonts w:ascii="Arial" w:hAnsi="Arial"/>
              </w:rPr>
            </w:pPr>
            <w:r w:rsidRPr="001E21F4">
              <w:rPr>
                <w:rFonts w:ascii="Arial" w:hAnsi="Arial"/>
                <w:sz w:val="20"/>
              </w:rPr>
              <w:t>Employed full-time</w:t>
            </w:r>
          </w:p>
        </w:tc>
        <w:tc>
          <w:tcPr>
            <w:tcW w:w="2255" w:type="dxa"/>
            <w:tcBorders>
              <w:top w:val="single" w:sz="4" w:space="0" w:color="A6A6A6"/>
              <w:left w:val="nil"/>
              <w:bottom w:val="single" w:sz="4" w:space="0" w:color="A6A6A6"/>
              <w:right w:val="nil"/>
            </w:tcBorders>
            <w:shd w:val="clear" w:color="auto" w:fill="FFFFFF"/>
            <w:vAlign w:val="center"/>
          </w:tcPr>
          <w:p w14:paraId="069EC2F7" w14:textId="77777777" w:rsidR="001E0DC5" w:rsidRPr="001E21F4" w:rsidRDefault="008A1A11" w:rsidP="00322B53">
            <w:pPr>
              <w:spacing w:after="0" w:line="240" w:lineRule="auto"/>
              <w:jc w:val="center"/>
              <w:rPr>
                <w:rFonts w:ascii="Arial" w:hAnsi="Arial"/>
              </w:rPr>
            </w:pPr>
            <w:r w:rsidRPr="001E21F4">
              <w:rPr>
                <w:rFonts w:ascii="Arial" w:hAnsi="Arial"/>
                <w:sz w:val="20"/>
              </w:rPr>
              <w:t>1</w:t>
            </w:r>
          </w:p>
        </w:tc>
        <w:tc>
          <w:tcPr>
            <w:tcW w:w="2258" w:type="dxa"/>
            <w:tcBorders>
              <w:top w:val="single" w:sz="4" w:space="0" w:color="A6A6A6"/>
              <w:left w:val="nil"/>
              <w:bottom w:val="single" w:sz="4" w:space="0" w:color="A6A6A6"/>
              <w:right w:val="nil"/>
            </w:tcBorders>
            <w:shd w:val="clear" w:color="auto" w:fill="FFFFFF"/>
            <w:vAlign w:val="center"/>
          </w:tcPr>
          <w:p w14:paraId="13AA448A" w14:textId="77777777" w:rsidR="001E0DC5" w:rsidRPr="001E21F4" w:rsidRDefault="008A1A11" w:rsidP="00322B53">
            <w:pPr>
              <w:spacing w:after="0" w:line="240" w:lineRule="auto"/>
              <w:jc w:val="center"/>
              <w:rPr>
                <w:rFonts w:ascii="Arial" w:hAnsi="Arial"/>
              </w:rPr>
            </w:pPr>
            <w:r w:rsidRPr="001E21F4">
              <w:rPr>
                <w:rFonts w:ascii="Arial" w:hAnsi="Arial"/>
                <w:sz w:val="20"/>
              </w:rPr>
              <w:t>4.5%</w:t>
            </w:r>
          </w:p>
        </w:tc>
      </w:tr>
      <w:tr w:rsidR="003B6C0A" w:rsidRPr="001E21F4" w14:paraId="36DF8E46"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4F4B0847" w14:textId="77777777" w:rsidR="001E0DC5" w:rsidRPr="001E21F4" w:rsidRDefault="008A1A11" w:rsidP="00322B53">
            <w:pPr>
              <w:spacing w:after="0" w:line="240" w:lineRule="auto"/>
              <w:jc w:val="left"/>
              <w:rPr>
                <w:rFonts w:ascii="Arial" w:hAnsi="Arial"/>
              </w:rPr>
            </w:pPr>
            <w:r w:rsidRPr="001E21F4">
              <w:rPr>
                <w:rFonts w:ascii="Arial" w:hAnsi="Arial"/>
                <w:sz w:val="20"/>
              </w:rPr>
              <w:t>ASOS purchases, previous 12 months</w:t>
            </w:r>
          </w:p>
        </w:tc>
        <w:tc>
          <w:tcPr>
            <w:tcW w:w="2256" w:type="dxa"/>
            <w:tcBorders>
              <w:top w:val="single" w:sz="4" w:space="0" w:color="A6A6A6"/>
              <w:left w:val="nil"/>
              <w:bottom w:val="single" w:sz="4" w:space="0" w:color="A6A6A6"/>
              <w:right w:val="nil"/>
            </w:tcBorders>
            <w:shd w:val="clear" w:color="auto" w:fill="FFFFFF"/>
            <w:vAlign w:val="center"/>
          </w:tcPr>
          <w:p w14:paraId="0C896DF4" w14:textId="77777777" w:rsidR="001E0DC5" w:rsidRPr="001E21F4" w:rsidRDefault="008A1A11" w:rsidP="00322B53">
            <w:pPr>
              <w:spacing w:after="0" w:line="240" w:lineRule="auto"/>
              <w:jc w:val="center"/>
              <w:rPr>
                <w:rFonts w:ascii="Arial" w:hAnsi="Arial"/>
              </w:rPr>
            </w:pPr>
            <w:r w:rsidRPr="001E21F4">
              <w:rPr>
                <w:rFonts w:ascii="Arial" w:hAnsi="Arial"/>
                <w:sz w:val="20"/>
              </w:rPr>
              <w:t>None</w:t>
            </w:r>
          </w:p>
        </w:tc>
        <w:tc>
          <w:tcPr>
            <w:tcW w:w="2255" w:type="dxa"/>
            <w:tcBorders>
              <w:top w:val="single" w:sz="4" w:space="0" w:color="A6A6A6"/>
              <w:left w:val="nil"/>
              <w:bottom w:val="single" w:sz="4" w:space="0" w:color="A6A6A6"/>
              <w:right w:val="nil"/>
            </w:tcBorders>
            <w:shd w:val="clear" w:color="auto" w:fill="FFFFFF"/>
            <w:vAlign w:val="center"/>
          </w:tcPr>
          <w:p w14:paraId="0F4BDB2C" w14:textId="77777777" w:rsidR="001E0DC5" w:rsidRPr="001E21F4" w:rsidRDefault="008A1A11" w:rsidP="00322B53">
            <w:pPr>
              <w:spacing w:after="0" w:line="240" w:lineRule="auto"/>
              <w:jc w:val="center"/>
              <w:rPr>
                <w:rFonts w:ascii="Arial" w:hAnsi="Arial"/>
              </w:rPr>
            </w:pPr>
            <w:r w:rsidRPr="001E21F4">
              <w:rPr>
                <w:rFonts w:ascii="Arial" w:hAnsi="Arial"/>
                <w:sz w:val="20"/>
              </w:rPr>
              <w:t>8</w:t>
            </w:r>
          </w:p>
        </w:tc>
        <w:tc>
          <w:tcPr>
            <w:tcW w:w="2258" w:type="dxa"/>
            <w:tcBorders>
              <w:top w:val="single" w:sz="4" w:space="0" w:color="A6A6A6"/>
              <w:left w:val="nil"/>
              <w:bottom w:val="single" w:sz="4" w:space="0" w:color="A6A6A6"/>
              <w:right w:val="nil"/>
            </w:tcBorders>
            <w:shd w:val="clear" w:color="auto" w:fill="FFFFFF"/>
            <w:vAlign w:val="center"/>
          </w:tcPr>
          <w:p w14:paraId="6C23DCEE" w14:textId="77777777" w:rsidR="001E0DC5" w:rsidRPr="001E21F4" w:rsidRDefault="008A1A11" w:rsidP="00322B53">
            <w:pPr>
              <w:spacing w:after="0" w:line="240" w:lineRule="auto"/>
              <w:jc w:val="center"/>
              <w:rPr>
                <w:rFonts w:ascii="Arial" w:hAnsi="Arial"/>
              </w:rPr>
            </w:pPr>
            <w:r w:rsidRPr="001E21F4">
              <w:rPr>
                <w:rFonts w:ascii="Arial" w:hAnsi="Arial"/>
                <w:sz w:val="20"/>
              </w:rPr>
              <w:t>36.4%</w:t>
            </w:r>
          </w:p>
        </w:tc>
      </w:tr>
      <w:tr w:rsidR="003B6C0A" w:rsidRPr="001E21F4" w14:paraId="4871BA1B"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3961D7FD" w14:textId="77777777" w:rsidR="001E0DC5" w:rsidRPr="001E21F4" w:rsidRDefault="008A1A11" w:rsidP="00322B53">
            <w:pPr>
              <w:spacing w:after="0" w:line="240" w:lineRule="auto"/>
              <w:jc w:val="left"/>
              <w:rPr>
                <w:rFonts w:ascii="Arial" w:hAnsi="Arial"/>
              </w:rPr>
            </w:pPr>
            <w:r w:rsidRPr="001E21F4">
              <w:rPr>
                <w:rFonts w:ascii="Arial" w:hAnsi="Arial"/>
                <w:sz w:val="20"/>
              </w:rPr>
              <w:t>ASOS purchases, previous 12 months</w:t>
            </w:r>
          </w:p>
        </w:tc>
        <w:tc>
          <w:tcPr>
            <w:tcW w:w="2256" w:type="dxa"/>
            <w:tcBorders>
              <w:top w:val="single" w:sz="4" w:space="0" w:color="A6A6A6"/>
              <w:left w:val="nil"/>
              <w:bottom w:val="single" w:sz="4" w:space="0" w:color="A6A6A6"/>
              <w:right w:val="nil"/>
            </w:tcBorders>
            <w:shd w:val="clear" w:color="auto" w:fill="FFFFFF"/>
            <w:vAlign w:val="center"/>
          </w:tcPr>
          <w:p w14:paraId="79A7E677" w14:textId="77777777" w:rsidR="001E0DC5" w:rsidRPr="001E21F4" w:rsidRDefault="008A1A11" w:rsidP="00322B53">
            <w:pPr>
              <w:spacing w:after="0" w:line="240" w:lineRule="auto"/>
              <w:jc w:val="center"/>
              <w:rPr>
                <w:rFonts w:ascii="Arial" w:hAnsi="Arial"/>
              </w:rPr>
            </w:pPr>
            <w:r w:rsidRPr="001E21F4">
              <w:rPr>
                <w:rFonts w:ascii="Arial" w:hAnsi="Arial"/>
                <w:sz w:val="20"/>
              </w:rPr>
              <w:t>One purchase</w:t>
            </w:r>
          </w:p>
        </w:tc>
        <w:tc>
          <w:tcPr>
            <w:tcW w:w="2255" w:type="dxa"/>
            <w:tcBorders>
              <w:top w:val="single" w:sz="4" w:space="0" w:color="A6A6A6"/>
              <w:left w:val="nil"/>
              <w:bottom w:val="single" w:sz="4" w:space="0" w:color="A6A6A6"/>
              <w:right w:val="nil"/>
            </w:tcBorders>
            <w:shd w:val="clear" w:color="auto" w:fill="FFFFFF"/>
            <w:vAlign w:val="center"/>
          </w:tcPr>
          <w:p w14:paraId="3941501A" w14:textId="77777777" w:rsidR="001E0DC5" w:rsidRPr="001E21F4" w:rsidRDefault="008A1A11" w:rsidP="00322B53">
            <w:pPr>
              <w:spacing w:after="0" w:line="240" w:lineRule="auto"/>
              <w:jc w:val="center"/>
              <w:rPr>
                <w:rFonts w:ascii="Arial" w:hAnsi="Arial"/>
              </w:rPr>
            </w:pPr>
            <w:r w:rsidRPr="001E21F4">
              <w:rPr>
                <w:rFonts w:ascii="Arial" w:hAnsi="Arial"/>
                <w:sz w:val="20"/>
              </w:rPr>
              <w:t>6</w:t>
            </w:r>
          </w:p>
        </w:tc>
        <w:tc>
          <w:tcPr>
            <w:tcW w:w="2258" w:type="dxa"/>
            <w:tcBorders>
              <w:top w:val="single" w:sz="4" w:space="0" w:color="A6A6A6"/>
              <w:left w:val="nil"/>
              <w:bottom w:val="single" w:sz="4" w:space="0" w:color="A6A6A6"/>
              <w:right w:val="nil"/>
            </w:tcBorders>
            <w:shd w:val="clear" w:color="auto" w:fill="FFFFFF"/>
            <w:vAlign w:val="center"/>
          </w:tcPr>
          <w:p w14:paraId="19AACC71" w14:textId="77777777" w:rsidR="001E0DC5" w:rsidRPr="001E21F4" w:rsidRDefault="008A1A11" w:rsidP="00322B53">
            <w:pPr>
              <w:spacing w:after="0" w:line="240" w:lineRule="auto"/>
              <w:jc w:val="center"/>
              <w:rPr>
                <w:rFonts w:ascii="Arial" w:hAnsi="Arial"/>
              </w:rPr>
            </w:pPr>
            <w:r w:rsidRPr="001E21F4">
              <w:rPr>
                <w:rFonts w:ascii="Arial" w:hAnsi="Arial"/>
                <w:sz w:val="20"/>
              </w:rPr>
              <w:t>27.3%</w:t>
            </w:r>
          </w:p>
        </w:tc>
      </w:tr>
      <w:tr w:rsidR="003B6C0A" w:rsidRPr="001E21F4" w14:paraId="0DC51082"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4DFD7A58" w14:textId="77777777" w:rsidR="001E0DC5" w:rsidRPr="001E21F4" w:rsidRDefault="008A1A11" w:rsidP="00322B53">
            <w:pPr>
              <w:spacing w:after="0" w:line="240" w:lineRule="auto"/>
              <w:jc w:val="left"/>
              <w:rPr>
                <w:rFonts w:ascii="Arial" w:hAnsi="Arial"/>
              </w:rPr>
            </w:pPr>
            <w:r w:rsidRPr="001E21F4">
              <w:rPr>
                <w:rFonts w:ascii="Arial" w:hAnsi="Arial"/>
                <w:sz w:val="20"/>
              </w:rPr>
              <w:t>ASOS purchases, previous 12 months</w:t>
            </w:r>
          </w:p>
        </w:tc>
        <w:tc>
          <w:tcPr>
            <w:tcW w:w="2256" w:type="dxa"/>
            <w:tcBorders>
              <w:top w:val="single" w:sz="4" w:space="0" w:color="A6A6A6"/>
              <w:left w:val="nil"/>
              <w:bottom w:val="single" w:sz="4" w:space="0" w:color="A6A6A6"/>
              <w:right w:val="nil"/>
            </w:tcBorders>
            <w:shd w:val="clear" w:color="auto" w:fill="FFFFFF"/>
            <w:vAlign w:val="center"/>
          </w:tcPr>
          <w:p w14:paraId="104B6853" w14:textId="77777777" w:rsidR="001E0DC5" w:rsidRPr="001E21F4" w:rsidRDefault="008A1A11" w:rsidP="00322B53">
            <w:pPr>
              <w:spacing w:after="0" w:line="240" w:lineRule="auto"/>
              <w:jc w:val="center"/>
              <w:rPr>
                <w:rFonts w:ascii="Arial" w:hAnsi="Arial"/>
              </w:rPr>
            </w:pPr>
            <w:r w:rsidRPr="001E21F4">
              <w:rPr>
                <w:rFonts w:ascii="Arial" w:hAnsi="Arial"/>
                <w:sz w:val="20"/>
              </w:rPr>
              <w:t>Two to three purchases</w:t>
            </w:r>
          </w:p>
        </w:tc>
        <w:tc>
          <w:tcPr>
            <w:tcW w:w="2255" w:type="dxa"/>
            <w:tcBorders>
              <w:top w:val="single" w:sz="4" w:space="0" w:color="A6A6A6"/>
              <w:left w:val="nil"/>
              <w:bottom w:val="single" w:sz="4" w:space="0" w:color="A6A6A6"/>
              <w:right w:val="nil"/>
            </w:tcBorders>
            <w:shd w:val="clear" w:color="auto" w:fill="FFFFFF"/>
            <w:vAlign w:val="center"/>
          </w:tcPr>
          <w:p w14:paraId="37EDF046" w14:textId="77777777" w:rsidR="001E0DC5" w:rsidRPr="001E21F4" w:rsidRDefault="008A1A11" w:rsidP="00322B53">
            <w:pPr>
              <w:spacing w:after="0" w:line="240" w:lineRule="auto"/>
              <w:jc w:val="center"/>
              <w:rPr>
                <w:rFonts w:ascii="Arial" w:hAnsi="Arial"/>
              </w:rPr>
            </w:pPr>
            <w:r w:rsidRPr="001E21F4">
              <w:rPr>
                <w:rFonts w:ascii="Arial" w:hAnsi="Arial"/>
                <w:sz w:val="20"/>
              </w:rPr>
              <w:t>4</w:t>
            </w:r>
          </w:p>
        </w:tc>
        <w:tc>
          <w:tcPr>
            <w:tcW w:w="2258" w:type="dxa"/>
            <w:tcBorders>
              <w:top w:val="single" w:sz="4" w:space="0" w:color="A6A6A6"/>
              <w:left w:val="nil"/>
              <w:bottom w:val="single" w:sz="4" w:space="0" w:color="A6A6A6"/>
              <w:right w:val="nil"/>
            </w:tcBorders>
            <w:shd w:val="clear" w:color="auto" w:fill="FFFFFF"/>
            <w:vAlign w:val="center"/>
          </w:tcPr>
          <w:p w14:paraId="3E278924" w14:textId="77777777" w:rsidR="001E0DC5" w:rsidRPr="001E21F4" w:rsidRDefault="008A1A11" w:rsidP="00322B53">
            <w:pPr>
              <w:spacing w:after="0" w:line="240" w:lineRule="auto"/>
              <w:jc w:val="center"/>
              <w:rPr>
                <w:rFonts w:ascii="Arial" w:hAnsi="Arial"/>
              </w:rPr>
            </w:pPr>
            <w:r w:rsidRPr="001E21F4">
              <w:rPr>
                <w:rFonts w:ascii="Arial" w:hAnsi="Arial"/>
                <w:sz w:val="20"/>
              </w:rPr>
              <w:t>18.2%</w:t>
            </w:r>
          </w:p>
        </w:tc>
      </w:tr>
      <w:tr w:rsidR="003B6C0A" w:rsidRPr="001E21F4" w14:paraId="237711EC"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5C170A51" w14:textId="77777777" w:rsidR="001E0DC5" w:rsidRPr="001E21F4" w:rsidRDefault="008A1A11" w:rsidP="00322B53">
            <w:pPr>
              <w:spacing w:after="0" w:line="240" w:lineRule="auto"/>
              <w:jc w:val="left"/>
              <w:rPr>
                <w:rFonts w:ascii="Arial" w:hAnsi="Arial"/>
              </w:rPr>
            </w:pPr>
            <w:r w:rsidRPr="001E21F4">
              <w:rPr>
                <w:rFonts w:ascii="Arial" w:hAnsi="Arial"/>
                <w:sz w:val="20"/>
              </w:rPr>
              <w:t>ASOS purchases, previous 12 months</w:t>
            </w:r>
          </w:p>
        </w:tc>
        <w:tc>
          <w:tcPr>
            <w:tcW w:w="2256" w:type="dxa"/>
            <w:tcBorders>
              <w:top w:val="single" w:sz="4" w:space="0" w:color="A6A6A6"/>
              <w:left w:val="nil"/>
              <w:bottom w:val="single" w:sz="4" w:space="0" w:color="A6A6A6"/>
              <w:right w:val="nil"/>
            </w:tcBorders>
            <w:shd w:val="clear" w:color="auto" w:fill="FFFFFF"/>
            <w:vAlign w:val="center"/>
          </w:tcPr>
          <w:p w14:paraId="7AF39D04" w14:textId="77777777" w:rsidR="001E0DC5" w:rsidRPr="001E21F4" w:rsidRDefault="008A1A11" w:rsidP="00322B53">
            <w:pPr>
              <w:spacing w:after="0" w:line="240" w:lineRule="auto"/>
              <w:jc w:val="center"/>
              <w:rPr>
                <w:rFonts w:ascii="Arial" w:hAnsi="Arial"/>
              </w:rPr>
            </w:pPr>
            <w:r w:rsidRPr="001E21F4">
              <w:rPr>
                <w:rFonts w:ascii="Arial" w:hAnsi="Arial"/>
                <w:sz w:val="20"/>
              </w:rPr>
              <w:t>Four to five purchases</w:t>
            </w:r>
          </w:p>
        </w:tc>
        <w:tc>
          <w:tcPr>
            <w:tcW w:w="2255" w:type="dxa"/>
            <w:tcBorders>
              <w:top w:val="single" w:sz="4" w:space="0" w:color="A6A6A6"/>
              <w:left w:val="nil"/>
              <w:bottom w:val="single" w:sz="4" w:space="0" w:color="A6A6A6"/>
              <w:right w:val="nil"/>
            </w:tcBorders>
            <w:shd w:val="clear" w:color="auto" w:fill="FFFFFF"/>
            <w:vAlign w:val="center"/>
          </w:tcPr>
          <w:p w14:paraId="6EDB8941" w14:textId="77777777" w:rsidR="001E0DC5" w:rsidRPr="001E21F4" w:rsidRDefault="008A1A11" w:rsidP="00322B53">
            <w:pPr>
              <w:spacing w:after="0" w:line="240" w:lineRule="auto"/>
              <w:jc w:val="center"/>
              <w:rPr>
                <w:rFonts w:ascii="Arial" w:hAnsi="Arial"/>
              </w:rPr>
            </w:pPr>
            <w:r w:rsidRPr="001E21F4">
              <w:rPr>
                <w:rFonts w:ascii="Arial" w:hAnsi="Arial"/>
                <w:sz w:val="20"/>
              </w:rPr>
              <w:t>3</w:t>
            </w:r>
          </w:p>
        </w:tc>
        <w:tc>
          <w:tcPr>
            <w:tcW w:w="2258" w:type="dxa"/>
            <w:tcBorders>
              <w:top w:val="single" w:sz="4" w:space="0" w:color="A6A6A6"/>
              <w:left w:val="nil"/>
              <w:bottom w:val="single" w:sz="4" w:space="0" w:color="A6A6A6"/>
              <w:right w:val="nil"/>
            </w:tcBorders>
            <w:shd w:val="clear" w:color="auto" w:fill="FFFFFF"/>
            <w:vAlign w:val="center"/>
          </w:tcPr>
          <w:p w14:paraId="772D648B" w14:textId="77777777" w:rsidR="001E0DC5" w:rsidRPr="001E21F4" w:rsidRDefault="008A1A11" w:rsidP="00322B53">
            <w:pPr>
              <w:spacing w:after="0" w:line="240" w:lineRule="auto"/>
              <w:jc w:val="center"/>
              <w:rPr>
                <w:rFonts w:ascii="Arial" w:hAnsi="Arial"/>
              </w:rPr>
            </w:pPr>
            <w:r w:rsidRPr="001E21F4">
              <w:rPr>
                <w:rFonts w:ascii="Arial" w:hAnsi="Arial"/>
                <w:sz w:val="20"/>
              </w:rPr>
              <w:t>13.6%</w:t>
            </w:r>
          </w:p>
        </w:tc>
      </w:tr>
      <w:tr w:rsidR="003B6C0A" w:rsidRPr="001E21F4" w14:paraId="5E6B7A87"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29F75417" w14:textId="77777777" w:rsidR="001E0DC5" w:rsidRPr="001E21F4" w:rsidRDefault="008A1A11" w:rsidP="00322B53">
            <w:pPr>
              <w:spacing w:after="0" w:line="240" w:lineRule="auto"/>
              <w:jc w:val="left"/>
              <w:rPr>
                <w:rFonts w:ascii="Arial" w:hAnsi="Arial"/>
              </w:rPr>
            </w:pPr>
            <w:r w:rsidRPr="001E21F4">
              <w:rPr>
                <w:rFonts w:ascii="Arial" w:hAnsi="Arial"/>
                <w:sz w:val="20"/>
              </w:rPr>
              <w:t>ASOS purchases, previous 12 months</w:t>
            </w:r>
          </w:p>
        </w:tc>
        <w:tc>
          <w:tcPr>
            <w:tcW w:w="2256" w:type="dxa"/>
            <w:tcBorders>
              <w:top w:val="single" w:sz="4" w:space="0" w:color="A6A6A6"/>
              <w:left w:val="nil"/>
              <w:bottom w:val="single" w:sz="4" w:space="0" w:color="A6A6A6"/>
              <w:right w:val="nil"/>
            </w:tcBorders>
            <w:shd w:val="clear" w:color="auto" w:fill="FFFFFF"/>
            <w:vAlign w:val="center"/>
          </w:tcPr>
          <w:p w14:paraId="1061C987" w14:textId="77777777" w:rsidR="001E0DC5" w:rsidRPr="001E21F4" w:rsidRDefault="008A1A11" w:rsidP="00322B53">
            <w:pPr>
              <w:spacing w:after="0" w:line="240" w:lineRule="auto"/>
              <w:jc w:val="center"/>
              <w:rPr>
                <w:rFonts w:ascii="Arial" w:hAnsi="Arial"/>
              </w:rPr>
            </w:pPr>
            <w:r w:rsidRPr="001E21F4">
              <w:rPr>
                <w:rFonts w:ascii="Arial" w:hAnsi="Arial"/>
                <w:sz w:val="20"/>
              </w:rPr>
              <w:t>Six or more purchases</w:t>
            </w:r>
          </w:p>
        </w:tc>
        <w:tc>
          <w:tcPr>
            <w:tcW w:w="2255" w:type="dxa"/>
            <w:tcBorders>
              <w:top w:val="single" w:sz="4" w:space="0" w:color="A6A6A6"/>
              <w:left w:val="nil"/>
              <w:bottom w:val="single" w:sz="4" w:space="0" w:color="A6A6A6"/>
              <w:right w:val="nil"/>
            </w:tcBorders>
            <w:shd w:val="clear" w:color="auto" w:fill="FFFFFF"/>
            <w:vAlign w:val="center"/>
          </w:tcPr>
          <w:p w14:paraId="127D0B59" w14:textId="77777777" w:rsidR="001E0DC5" w:rsidRPr="001E21F4" w:rsidRDefault="008A1A11" w:rsidP="00322B53">
            <w:pPr>
              <w:spacing w:after="0" w:line="240" w:lineRule="auto"/>
              <w:jc w:val="center"/>
              <w:rPr>
                <w:rFonts w:ascii="Arial" w:hAnsi="Arial"/>
              </w:rPr>
            </w:pPr>
            <w:r w:rsidRPr="001E21F4">
              <w:rPr>
                <w:rFonts w:ascii="Arial" w:hAnsi="Arial"/>
                <w:sz w:val="20"/>
              </w:rPr>
              <w:t>1</w:t>
            </w:r>
          </w:p>
        </w:tc>
        <w:tc>
          <w:tcPr>
            <w:tcW w:w="2258" w:type="dxa"/>
            <w:tcBorders>
              <w:top w:val="single" w:sz="4" w:space="0" w:color="A6A6A6"/>
              <w:left w:val="nil"/>
              <w:bottom w:val="single" w:sz="4" w:space="0" w:color="A6A6A6"/>
              <w:right w:val="nil"/>
            </w:tcBorders>
            <w:shd w:val="clear" w:color="auto" w:fill="FFFFFF"/>
            <w:vAlign w:val="center"/>
          </w:tcPr>
          <w:p w14:paraId="62291DDC" w14:textId="77777777" w:rsidR="001E0DC5" w:rsidRPr="001E21F4" w:rsidRDefault="008A1A11" w:rsidP="00322B53">
            <w:pPr>
              <w:spacing w:after="0" w:line="240" w:lineRule="auto"/>
              <w:jc w:val="center"/>
              <w:rPr>
                <w:rFonts w:ascii="Arial" w:hAnsi="Arial"/>
              </w:rPr>
            </w:pPr>
            <w:r w:rsidRPr="001E21F4">
              <w:rPr>
                <w:rFonts w:ascii="Arial" w:hAnsi="Arial"/>
                <w:sz w:val="20"/>
              </w:rPr>
              <w:t>4.5%</w:t>
            </w:r>
          </w:p>
        </w:tc>
      </w:tr>
      <w:tr w:rsidR="003B6C0A" w:rsidRPr="001E21F4" w14:paraId="3A4EFFF0"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5C4885AD" w14:textId="77777777" w:rsidR="001E0DC5" w:rsidRPr="001E21F4" w:rsidRDefault="008A1A11" w:rsidP="00322B53">
            <w:pPr>
              <w:spacing w:after="0" w:line="240" w:lineRule="auto"/>
              <w:jc w:val="left"/>
              <w:rPr>
                <w:rFonts w:ascii="Arial" w:hAnsi="Arial"/>
              </w:rPr>
            </w:pPr>
            <w:r w:rsidRPr="001E21F4">
              <w:rPr>
                <w:rFonts w:ascii="Arial" w:hAnsi="Arial"/>
                <w:sz w:val="20"/>
              </w:rPr>
              <w:t>Exposure frequency</w:t>
            </w:r>
          </w:p>
        </w:tc>
        <w:tc>
          <w:tcPr>
            <w:tcW w:w="2256" w:type="dxa"/>
            <w:tcBorders>
              <w:top w:val="single" w:sz="4" w:space="0" w:color="A6A6A6"/>
              <w:left w:val="nil"/>
              <w:bottom w:val="single" w:sz="4" w:space="0" w:color="A6A6A6"/>
              <w:right w:val="nil"/>
            </w:tcBorders>
            <w:shd w:val="clear" w:color="auto" w:fill="FFFFFF"/>
            <w:vAlign w:val="center"/>
          </w:tcPr>
          <w:p w14:paraId="653D289E" w14:textId="77777777" w:rsidR="001E0DC5" w:rsidRPr="001E21F4" w:rsidRDefault="008A1A11" w:rsidP="00322B53">
            <w:pPr>
              <w:spacing w:after="0" w:line="240" w:lineRule="auto"/>
              <w:jc w:val="center"/>
              <w:rPr>
                <w:rFonts w:ascii="Arial" w:hAnsi="Arial"/>
              </w:rPr>
            </w:pPr>
            <w:r w:rsidRPr="001E21F4">
              <w:rPr>
                <w:rFonts w:ascii="Arial" w:hAnsi="Arial"/>
                <w:sz w:val="20"/>
              </w:rPr>
              <w:t>Rarely</w:t>
            </w:r>
          </w:p>
        </w:tc>
        <w:tc>
          <w:tcPr>
            <w:tcW w:w="2255" w:type="dxa"/>
            <w:tcBorders>
              <w:top w:val="single" w:sz="4" w:space="0" w:color="A6A6A6"/>
              <w:left w:val="nil"/>
              <w:bottom w:val="single" w:sz="4" w:space="0" w:color="A6A6A6"/>
              <w:right w:val="nil"/>
            </w:tcBorders>
            <w:shd w:val="clear" w:color="auto" w:fill="FFFFFF"/>
            <w:vAlign w:val="center"/>
          </w:tcPr>
          <w:p w14:paraId="764C2F61" w14:textId="77777777" w:rsidR="001E0DC5" w:rsidRPr="001E21F4" w:rsidRDefault="008A1A11" w:rsidP="00322B53">
            <w:pPr>
              <w:spacing w:after="0" w:line="240" w:lineRule="auto"/>
              <w:jc w:val="center"/>
              <w:rPr>
                <w:rFonts w:ascii="Arial" w:hAnsi="Arial"/>
              </w:rPr>
            </w:pPr>
            <w:r w:rsidRPr="001E21F4">
              <w:rPr>
                <w:rFonts w:ascii="Arial" w:hAnsi="Arial"/>
                <w:sz w:val="20"/>
              </w:rPr>
              <w:t>6</w:t>
            </w:r>
          </w:p>
        </w:tc>
        <w:tc>
          <w:tcPr>
            <w:tcW w:w="2258" w:type="dxa"/>
            <w:tcBorders>
              <w:top w:val="single" w:sz="4" w:space="0" w:color="A6A6A6"/>
              <w:left w:val="nil"/>
              <w:bottom w:val="single" w:sz="4" w:space="0" w:color="A6A6A6"/>
              <w:right w:val="nil"/>
            </w:tcBorders>
            <w:shd w:val="clear" w:color="auto" w:fill="FFFFFF"/>
            <w:vAlign w:val="center"/>
          </w:tcPr>
          <w:p w14:paraId="63C29159" w14:textId="77777777" w:rsidR="001E0DC5" w:rsidRPr="001E21F4" w:rsidRDefault="008A1A11" w:rsidP="00322B53">
            <w:pPr>
              <w:spacing w:after="0" w:line="240" w:lineRule="auto"/>
              <w:jc w:val="center"/>
              <w:rPr>
                <w:rFonts w:ascii="Arial" w:hAnsi="Arial"/>
              </w:rPr>
            </w:pPr>
            <w:r w:rsidRPr="001E21F4">
              <w:rPr>
                <w:rFonts w:ascii="Arial" w:hAnsi="Arial"/>
                <w:sz w:val="20"/>
              </w:rPr>
              <w:t>27.3%</w:t>
            </w:r>
          </w:p>
        </w:tc>
      </w:tr>
      <w:tr w:rsidR="003B6C0A" w:rsidRPr="001E21F4" w14:paraId="7C0C4B66"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03BD76A7" w14:textId="77777777" w:rsidR="001E0DC5" w:rsidRPr="001E21F4" w:rsidRDefault="008A1A11" w:rsidP="00322B53">
            <w:pPr>
              <w:spacing w:after="0" w:line="240" w:lineRule="auto"/>
              <w:jc w:val="left"/>
              <w:rPr>
                <w:rFonts w:ascii="Arial" w:hAnsi="Arial"/>
              </w:rPr>
            </w:pPr>
            <w:r w:rsidRPr="001E21F4">
              <w:rPr>
                <w:rFonts w:ascii="Arial" w:hAnsi="Arial"/>
                <w:sz w:val="20"/>
              </w:rPr>
              <w:t>Exposure frequency</w:t>
            </w:r>
          </w:p>
        </w:tc>
        <w:tc>
          <w:tcPr>
            <w:tcW w:w="2256" w:type="dxa"/>
            <w:tcBorders>
              <w:top w:val="single" w:sz="4" w:space="0" w:color="A6A6A6"/>
              <w:left w:val="nil"/>
              <w:bottom w:val="single" w:sz="4" w:space="0" w:color="A6A6A6"/>
              <w:right w:val="nil"/>
            </w:tcBorders>
            <w:shd w:val="clear" w:color="auto" w:fill="FFFFFF"/>
            <w:vAlign w:val="center"/>
          </w:tcPr>
          <w:p w14:paraId="167D9DB1" w14:textId="77777777" w:rsidR="001E0DC5" w:rsidRPr="001E21F4" w:rsidRDefault="008A1A11" w:rsidP="00322B53">
            <w:pPr>
              <w:spacing w:after="0" w:line="240" w:lineRule="auto"/>
              <w:jc w:val="center"/>
              <w:rPr>
                <w:rFonts w:ascii="Arial" w:hAnsi="Arial"/>
              </w:rPr>
            </w:pPr>
            <w:r w:rsidRPr="001E21F4">
              <w:rPr>
                <w:rFonts w:ascii="Arial" w:hAnsi="Arial"/>
                <w:sz w:val="20"/>
              </w:rPr>
              <w:t>Sometimes</w:t>
            </w:r>
          </w:p>
        </w:tc>
        <w:tc>
          <w:tcPr>
            <w:tcW w:w="2255" w:type="dxa"/>
            <w:tcBorders>
              <w:top w:val="single" w:sz="4" w:space="0" w:color="A6A6A6"/>
              <w:left w:val="nil"/>
              <w:bottom w:val="single" w:sz="4" w:space="0" w:color="A6A6A6"/>
              <w:right w:val="nil"/>
            </w:tcBorders>
            <w:shd w:val="clear" w:color="auto" w:fill="FFFFFF"/>
            <w:vAlign w:val="center"/>
          </w:tcPr>
          <w:p w14:paraId="6C174B8A" w14:textId="77777777" w:rsidR="001E0DC5" w:rsidRPr="001E21F4" w:rsidRDefault="008A1A11" w:rsidP="00322B53">
            <w:pPr>
              <w:spacing w:after="0" w:line="240" w:lineRule="auto"/>
              <w:jc w:val="center"/>
              <w:rPr>
                <w:rFonts w:ascii="Arial" w:hAnsi="Arial"/>
              </w:rPr>
            </w:pPr>
            <w:r w:rsidRPr="001E21F4">
              <w:rPr>
                <w:rFonts w:ascii="Arial" w:hAnsi="Arial"/>
                <w:sz w:val="20"/>
              </w:rPr>
              <w:t>6</w:t>
            </w:r>
          </w:p>
        </w:tc>
        <w:tc>
          <w:tcPr>
            <w:tcW w:w="2258" w:type="dxa"/>
            <w:tcBorders>
              <w:top w:val="single" w:sz="4" w:space="0" w:color="A6A6A6"/>
              <w:left w:val="nil"/>
              <w:bottom w:val="single" w:sz="4" w:space="0" w:color="A6A6A6"/>
              <w:right w:val="nil"/>
            </w:tcBorders>
            <w:shd w:val="clear" w:color="auto" w:fill="FFFFFF"/>
            <w:vAlign w:val="center"/>
          </w:tcPr>
          <w:p w14:paraId="54B9EED5" w14:textId="77777777" w:rsidR="001E0DC5" w:rsidRPr="001E21F4" w:rsidRDefault="008A1A11" w:rsidP="00322B53">
            <w:pPr>
              <w:spacing w:after="0" w:line="240" w:lineRule="auto"/>
              <w:jc w:val="center"/>
              <w:rPr>
                <w:rFonts w:ascii="Arial" w:hAnsi="Arial"/>
              </w:rPr>
            </w:pPr>
            <w:r w:rsidRPr="001E21F4">
              <w:rPr>
                <w:rFonts w:ascii="Arial" w:hAnsi="Arial"/>
                <w:sz w:val="20"/>
              </w:rPr>
              <w:t>27.3%</w:t>
            </w:r>
          </w:p>
        </w:tc>
      </w:tr>
      <w:tr w:rsidR="003B6C0A" w:rsidRPr="001E21F4" w14:paraId="336365F0"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7EB58914" w14:textId="77777777" w:rsidR="001E0DC5" w:rsidRPr="001E21F4" w:rsidRDefault="008A1A11" w:rsidP="00322B53">
            <w:pPr>
              <w:spacing w:after="0" w:line="240" w:lineRule="auto"/>
              <w:jc w:val="left"/>
              <w:rPr>
                <w:rFonts w:ascii="Arial" w:hAnsi="Arial"/>
              </w:rPr>
            </w:pPr>
            <w:r w:rsidRPr="001E21F4">
              <w:rPr>
                <w:rFonts w:ascii="Arial" w:hAnsi="Arial"/>
                <w:sz w:val="20"/>
              </w:rPr>
              <w:lastRenderedPageBreak/>
              <w:t>Exposure frequency</w:t>
            </w:r>
          </w:p>
        </w:tc>
        <w:tc>
          <w:tcPr>
            <w:tcW w:w="2256" w:type="dxa"/>
            <w:tcBorders>
              <w:top w:val="single" w:sz="4" w:space="0" w:color="A6A6A6"/>
              <w:left w:val="nil"/>
              <w:bottom w:val="single" w:sz="4" w:space="0" w:color="A6A6A6"/>
              <w:right w:val="nil"/>
            </w:tcBorders>
            <w:shd w:val="clear" w:color="auto" w:fill="FFFFFF"/>
            <w:vAlign w:val="center"/>
          </w:tcPr>
          <w:p w14:paraId="1558BC61" w14:textId="77777777" w:rsidR="001E0DC5" w:rsidRPr="001E21F4" w:rsidRDefault="008A1A11" w:rsidP="00322B53">
            <w:pPr>
              <w:spacing w:after="0" w:line="240" w:lineRule="auto"/>
              <w:jc w:val="center"/>
              <w:rPr>
                <w:rFonts w:ascii="Arial" w:hAnsi="Arial"/>
              </w:rPr>
            </w:pPr>
            <w:r w:rsidRPr="001E21F4">
              <w:rPr>
                <w:rFonts w:ascii="Arial" w:hAnsi="Arial"/>
                <w:sz w:val="20"/>
              </w:rPr>
              <w:t>Often</w:t>
            </w:r>
          </w:p>
        </w:tc>
        <w:tc>
          <w:tcPr>
            <w:tcW w:w="2255" w:type="dxa"/>
            <w:tcBorders>
              <w:top w:val="single" w:sz="4" w:space="0" w:color="A6A6A6"/>
              <w:left w:val="nil"/>
              <w:bottom w:val="single" w:sz="4" w:space="0" w:color="A6A6A6"/>
              <w:right w:val="nil"/>
            </w:tcBorders>
            <w:shd w:val="clear" w:color="auto" w:fill="FFFFFF"/>
            <w:vAlign w:val="center"/>
          </w:tcPr>
          <w:p w14:paraId="083F8F50" w14:textId="77777777" w:rsidR="001E0DC5" w:rsidRPr="001E21F4" w:rsidRDefault="008A1A11" w:rsidP="00322B53">
            <w:pPr>
              <w:spacing w:after="0" w:line="240" w:lineRule="auto"/>
              <w:jc w:val="center"/>
              <w:rPr>
                <w:rFonts w:ascii="Arial" w:hAnsi="Arial"/>
              </w:rPr>
            </w:pPr>
            <w:r w:rsidRPr="001E21F4">
              <w:rPr>
                <w:rFonts w:ascii="Arial" w:hAnsi="Arial"/>
                <w:sz w:val="20"/>
              </w:rPr>
              <w:t>4</w:t>
            </w:r>
          </w:p>
        </w:tc>
        <w:tc>
          <w:tcPr>
            <w:tcW w:w="2258" w:type="dxa"/>
            <w:tcBorders>
              <w:top w:val="single" w:sz="4" w:space="0" w:color="A6A6A6"/>
              <w:left w:val="nil"/>
              <w:bottom w:val="single" w:sz="4" w:space="0" w:color="A6A6A6"/>
              <w:right w:val="nil"/>
            </w:tcBorders>
            <w:shd w:val="clear" w:color="auto" w:fill="FFFFFF"/>
            <w:vAlign w:val="center"/>
          </w:tcPr>
          <w:p w14:paraId="09699AC6" w14:textId="77777777" w:rsidR="001E0DC5" w:rsidRPr="001E21F4" w:rsidRDefault="008A1A11" w:rsidP="00322B53">
            <w:pPr>
              <w:spacing w:after="0" w:line="240" w:lineRule="auto"/>
              <w:jc w:val="center"/>
              <w:rPr>
                <w:rFonts w:ascii="Arial" w:hAnsi="Arial"/>
              </w:rPr>
            </w:pPr>
            <w:r w:rsidRPr="001E21F4">
              <w:rPr>
                <w:rFonts w:ascii="Arial" w:hAnsi="Arial"/>
                <w:sz w:val="20"/>
              </w:rPr>
              <w:t>18.2%</w:t>
            </w:r>
          </w:p>
        </w:tc>
      </w:tr>
      <w:tr w:rsidR="003B6C0A" w:rsidRPr="001E21F4" w14:paraId="1A3A4EBA" w14:textId="77777777">
        <w:trPr>
          <w:cantSplit/>
        </w:trPr>
        <w:tc>
          <w:tcPr>
            <w:tcW w:w="2256" w:type="dxa"/>
            <w:tcBorders>
              <w:top w:val="single" w:sz="4" w:space="0" w:color="A6A6A6"/>
              <w:left w:val="nil"/>
              <w:bottom w:val="single" w:sz="10" w:space="0" w:color="000000"/>
              <w:right w:val="nil"/>
            </w:tcBorders>
            <w:shd w:val="clear" w:color="auto" w:fill="FFFFFF"/>
            <w:vAlign w:val="center"/>
          </w:tcPr>
          <w:p w14:paraId="074A7106" w14:textId="77777777" w:rsidR="001E0DC5" w:rsidRPr="001E21F4" w:rsidRDefault="008A1A11" w:rsidP="00322B53">
            <w:pPr>
              <w:spacing w:after="0" w:line="240" w:lineRule="auto"/>
              <w:jc w:val="left"/>
              <w:rPr>
                <w:rFonts w:ascii="Arial" w:hAnsi="Arial"/>
              </w:rPr>
            </w:pPr>
            <w:r w:rsidRPr="001E21F4">
              <w:rPr>
                <w:rFonts w:ascii="Arial" w:hAnsi="Arial"/>
                <w:sz w:val="20"/>
              </w:rPr>
              <w:t>Exposure frequency</w:t>
            </w:r>
          </w:p>
        </w:tc>
        <w:tc>
          <w:tcPr>
            <w:tcW w:w="2256" w:type="dxa"/>
            <w:tcBorders>
              <w:top w:val="single" w:sz="4" w:space="0" w:color="A6A6A6"/>
              <w:left w:val="nil"/>
              <w:bottom w:val="single" w:sz="10" w:space="0" w:color="000000"/>
              <w:right w:val="nil"/>
            </w:tcBorders>
            <w:shd w:val="clear" w:color="auto" w:fill="FFFFFF"/>
            <w:vAlign w:val="center"/>
          </w:tcPr>
          <w:p w14:paraId="4DDE9592" w14:textId="77777777" w:rsidR="001E0DC5" w:rsidRPr="001E21F4" w:rsidRDefault="008A1A11" w:rsidP="00322B53">
            <w:pPr>
              <w:spacing w:after="0" w:line="240" w:lineRule="auto"/>
              <w:jc w:val="center"/>
              <w:rPr>
                <w:rFonts w:ascii="Arial" w:hAnsi="Arial"/>
              </w:rPr>
            </w:pPr>
            <w:r w:rsidRPr="001E21F4">
              <w:rPr>
                <w:rFonts w:ascii="Arial" w:hAnsi="Arial"/>
                <w:sz w:val="20"/>
              </w:rPr>
              <w:t>Very often</w:t>
            </w:r>
          </w:p>
        </w:tc>
        <w:tc>
          <w:tcPr>
            <w:tcW w:w="2255" w:type="dxa"/>
            <w:tcBorders>
              <w:top w:val="single" w:sz="4" w:space="0" w:color="A6A6A6"/>
              <w:left w:val="nil"/>
              <w:bottom w:val="single" w:sz="10" w:space="0" w:color="000000"/>
              <w:right w:val="nil"/>
            </w:tcBorders>
            <w:shd w:val="clear" w:color="auto" w:fill="FFFFFF"/>
            <w:vAlign w:val="center"/>
          </w:tcPr>
          <w:p w14:paraId="6F1CEA30" w14:textId="77777777" w:rsidR="001E0DC5" w:rsidRPr="001E21F4" w:rsidRDefault="008A1A11" w:rsidP="00322B53">
            <w:pPr>
              <w:spacing w:after="0" w:line="240" w:lineRule="auto"/>
              <w:jc w:val="center"/>
              <w:rPr>
                <w:rFonts w:ascii="Arial" w:hAnsi="Arial"/>
              </w:rPr>
            </w:pPr>
            <w:r w:rsidRPr="001E21F4">
              <w:rPr>
                <w:rFonts w:ascii="Arial" w:hAnsi="Arial"/>
                <w:sz w:val="20"/>
              </w:rPr>
              <w:t>6</w:t>
            </w:r>
          </w:p>
        </w:tc>
        <w:tc>
          <w:tcPr>
            <w:tcW w:w="2258" w:type="dxa"/>
            <w:tcBorders>
              <w:top w:val="single" w:sz="4" w:space="0" w:color="A6A6A6"/>
              <w:left w:val="nil"/>
              <w:bottom w:val="single" w:sz="10" w:space="0" w:color="000000"/>
              <w:right w:val="nil"/>
            </w:tcBorders>
            <w:shd w:val="clear" w:color="auto" w:fill="FFFFFF"/>
            <w:vAlign w:val="center"/>
          </w:tcPr>
          <w:p w14:paraId="43511FB6" w14:textId="77777777" w:rsidR="001E0DC5" w:rsidRPr="001E21F4" w:rsidRDefault="008A1A11" w:rsidP="00322B53">
            <w:pPr>
              <w:spacing w:after="0" w:line="240" w:lineRule="auto"/>
              <w:jc w:val="center"/>
              <w:rPr>
                <w:rFonts w:ascii="Arial" w:hAnsi="Arial"/>
              </w:rPr>
            </w:pPr>
            <w:r w:rsidRPr="001E21F4">
              <w:rPr>
                <w:rFonts w:ascii="Arial" w:hAnsi="Arial"/>
                <w:sz w:val="20"/>
              </w:rPr>
              <w:t>27.3%</w:t>
            </w:r>
          </w:p>
        </w:tc>
      </w:tr>
    </w:tbl>
    <w:p w14:paraId="49EB0598" w14:textId="5550FD4D" w:rsidR="001E0DC5" w:rsidRPr="001E21F4" w:rsidRDefault="001E0DC5" w:rsidP="00322B53">
      <w:pPr>
        <w:pStyle w:val="Ch4Source"/>
        <w:spacing w:before="40" w:line="360" w:lineRule="auto"/>
        <w:jc w:val="left"/>
        <w:rPr>
          <w:rFonts w:ascii="Arial" w:hAnsi="Arial" w:cs="Arial"/>
        </w:rPr>
      </w:pPr>
    </w:p>
    <w:p w14:paraId="584271C2" w14:textId="77777777" w:rsidR="001E0DC5" w:rsidRPr="001E21F4" w:rsidRDefault="008A1A11" w:rsidP="00322B53">
      <w:pPr>
        <w:spacing w:before="60" w:after="40"/>
        <w:jc w:val="center"/>
        <w:rPr>
          <w:rFonts w:ascii="Arial" w:hAnsi="Arial"/>
        </w:rPr>
      </w:pPr>
      <w:r w:rsidRPr="001E21F4">
        <w:rPr>
          <w:rFonts w:ascii="Arial" w:hAnsi="Arial"/>
          <w:noProof/>
        </w:rPr>
        <w:drawing>
          <wp:inline distT="0" distB="0" distL="0" distR="0" wp14:anchorId="3A895CFE" wp14:editId="12F46D8C">
            <wp:extent cx="5674659" cy="3667125"/>
            <wp:effectExtent l="0" t="0" r="0" b="0"/>
            <wp:docPr id="6"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
                    <pic:cNvPicPr>
                      <a:picLocks noChangeAspect="1" noChangeArrowheads="1"/>
                    </pic:cNvPicPr>
                  </pic:nvPicPr>
                  <pic:blipFill>
                    <a:blip r:embed="rId18"/>
                    <a:stretch>
                      <a:fillRect/>
                    </a:stretch>
                  </pic:blipFill>
                  <pic:spPr bwMode="auto">
                    <a:xfrm>
                      <a:off x="0" y="0"/>
                      <a:ext cx="5679138" cy="3670020"/>
                    </a:xfrm>
                    <a:prstGeom prst="rect">
                      <a:avLst/>
                    </a:prstGeom>
                    <a:noFill/>
                  </pic:spPr>
                </pic:pic>
              </a:graphicData>
            </a:graphic>
          </wp:inline>
        </w:drawing>
      </w:r>
    </w:p>
    <w:p w14:paraId="0812FBA4" w14:textId="77777777" w:rsidR="001E0DC5" w:rsidRPr="001E21F4" w:rsidRDefault="008A1A11" w:rsidP="00322B53">
      <w:pPr>
        <w:pStyle w:val="Ch4Caption"/>
        <w:spacing w:line="360" w:lineRule="auto"/>
        <w:rPr>
          <w:rFonts w:ascii="Arial" w:hAnsi="Arial" w:cs="Arial"/>
        </w:rPr>
      </w:pPr>
      <w:bookmarkStart w:id="229" w:name="bm_70_Figure_4_1__Age_Distribution_o"/>
      <w:r w:rsidRPr="001E21F4">
        <w:rPr>
          <w:rFonts w:ascii="Arial" w:hAnsi="Arial" w:cs="Arial"/>
        </w:rPr>
        <w:t>Figure 4.1: Age Distribution of the Final Sample</w:t>
      </w:r>
      <w:bookmarkEnd w:id="229"/>
    </w:p>
    <w:p w14:paraId="5B4C8616" w14:textId="75245835" w:rsidR="001E0DC5" w:rsidRPr="001E21F4" w:rsidRDefault="008A1A11" w:rsidP="00441757">
      <w:pPr>
        <w:pStyle w:val="Ch4Source"/>
        <w:spacing w:before="40" w:line="360" w:lineRule="auto"/>
        <w:rPr>
          <w:rFonts w:ascii="Arial" w:hAnsi="Arial" w:cs="Arial"/>
        </w:rPr>
      </w:pPr>
      <w:r w:rsidRPr="001E21F4">
        <w:rPr>
          <w:rFonts w:ascii="Arial" w:eastAsia="Times New Roman" w:hAnsi="Arial" w:cs="Arial"/>
        </w:rPr>
        <w:t>Source: Author's analysis of survey data (2026)</w:t>
      </w:r>
    </w:p>
    <w:p w14:paraId="21C0ED16" w14:textId="77777777" w:rsidR="001E0DC5" w:rsidRPr="001E21F4" w:rsidRDefault="008A1A11" w:rsidP="00322B53">
      <w:pPr>
        <w:spacing w:before="60" w:after="40"/>
        <w:jc w:val="center"/>
        <w:rPr>
          <w:rFonts w:ascii="Arial" w:hAnsi="Arial"/>
        </w:rPr>
      </w:pPr>
      <w:r w:rsidRPr="001E21F4">
        <w:rPr>
          <w:rFonts w:ascii="Arial" w:hAnsi="Arial"/>
          <w:noProof/>
        </w:rPr>
        <w:lastRenderedPageBreak/>
        <w:drawing>
          <wp:inline distT="0" distB="0" distL="0" distR="0" wp14:anchorId="0A851114" wp14:editId="2DECDD32">
            <wp:extent cx="5303520" cy="366712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pic:cNvPicPr>
                      <a:picLocks noChangeAspect="1" noChangeArrowheads="1"/>
                    </pic:cNvPicPr>
                  </pic:nvPicPr>
                  <pic:blipFill>
                    <a:blip r:embed="rId19"/>
                    <a:stretch>
                      <a:fillRect/>
                    </a:stretch>
                  </pic:blipFill>
                  <pic:spPr bwMode="auto">
                    <a:xfrm>
                      <a:off x="0" y="0"/>
                      <a:ext cx="5303520" cy="3667125"/>
                    </a:xfrm>
                    <a:prstGeom prst="rect">
                      <a:avLst/>
                    </a:prstGeom>
                    <a:noFill/>
                  </pic:spPr>
                </pic:pic>
              </a:graphicData>
            </a:graphic>
          </wp:inline>
        </w:drawing>
      </w:r>
    </w:p>
    <w:p w14:paraId="01541879" w14:textId="77777777" w:rsidR="001E0DC5" w:rsidRPr="001E21F4" w:rsidRDefault="008A1A11" w:rsidP="00322B53">
      <w:pPr>
        <w:pStyle w:val="Ch4Caption"/>
        <w:spacing w:line="360" w:lineRule="auto"/>
        <w:rPr>
          <w:rFonts w:ascii="Arial" w:hAnsi="Arial" w:cs="Arial"/>
        </w:rPr>
      </w:pPr>
      <w:bookmarkStart w:id="230" w:name="bm_71_Figure_4_2__Focal_Platform_Dis"/>
      <w:r w:rsidRPr="001E21F4">
        <w:rPr>
          <w:rFonts w:ascii="Arial" w:hAnsi="Arial" w:cs="Arial"/>
        </w:rPr>
        <w:t>Figure 4.2: Focal Platform Distribution</w:t>
      </w:r>
      <w:bookmarkEnd w:id="230"/>
    </w:p>
    <w:p w14:paraId="123B8545" w14:textId="3D0AA7D7" w:rsidR="001E0DC5" w:rsidRPr="001E21F4" w:rsidRDefault="008A1A11" w:rsidP="00441757">
      <w:pPr>
        <w:pStyle w:val="Ch4Source"/>
        <w:spacing w:before="40" w:line="360" w:lineRule="auto"/>
        <w:rPr>
          <w:rFonts w:ascii="Arial" w:hAnsi="Arial" w:cs="Arial"/>
        </w:rPr>
      </w:pPr>
      <w:r w:rsidRPr="001E21F4">
        <w:rPr>
          <w:rFonts w:ascii="Arial" w:eastAsia="Times New Roman" w:hAnsi="Arial" w:cs="Arial"/>
        </w:rPr>
        <w:t>Source: Author's analysis of survey data (2026)</w:t>
      </w:r>
    </w:p>
    <w:p w14:paraId="10745B19" w14:textId="77777777" w:rsidR="001E0DC5" w:rsidRPr="001E21F4" w:rsidRDefault="008A1A11" w:rsidP="00322B53">
      <w:pPr>
        <w:pStyle w:val="Heading2"/>
        <w:rPr>
          <w:rFonts w:ascii="Arial" w:hAnsi="Arial"/>
        </w:rPr>
      </w:pPr>
      <w:bookmarkStart w:id="231" w:name="bm_72_B_4_4_Descriptive_Statistics"/>
      <w:bookmarkStart w:id="232" w:name="_Toc240674002"/>
      <w:bookmarkStart w:id="233" w:name="_Toc241196398"/>
      <w:r w:rsidRPr="001E21F4">
        <w:rPr>
          <w:rFonts w:ascii="Arial" w:hAnsi="Arial"/>
        </w:rPr>
        <w:t>4.4 Descriptive Statistics</w:t>
      </w:r>
      <w:bookmarkEnd w:id="231"/>
      <w:bookmarkEnd w:id="232"/>
      <w:bookmarkEnd w:id="233"/>
    </w:p>
    <w:p w14:paraId="5AD78172" w14:textId="77777777" w:rsidR="001E0DC5" w:rsidRPr="001E21F4" w:rsidRDefault="008A1A11" w:rsidP="00322B53">
      <w:pPr>
        <w:rPr>
          <w:rFonts w:ascii="Arial" w:hAnsi="Arial"/>
        </w:rPr>
      </w:pPr>
      <w:r w:rsidRPr="001E21F4">
        <w:rPr>
          <w:rFonts w:ascii="Arial" w:hAnsi="Arial"/>
        </w:rPr>
        <w:t xml:space="preserve">The descriptive statistics indicate generally </w:t>
      </w:r>
      <w:proofErr w:type="spellStart"/>
      <w:r w:rsidRPr="001E21F4">
        <w:rPr>
          <w:rFonts w:ascii="Arial" w:hAnsi="Arial"/>
        </w:rPr>
        <w:t>favourable</w:t>
      </w:r>
      <w:proofErr w:type="spellEnd"/>
      <w:r w:rsidRPr="001E21F4">
        <w:rPr>
          <w:rFonts w:ascii="Arial" w:hAnsi="Arial"/>
        </w:rPr>
        <w:t xml:space="preserve"> responses across the measured constructs. As shown in Table 4.3, the overall perceived social media marketing activities score had a mean of 4.019 on the five-point scale, with a standard deviation of 0.279. Among its four dimensions, trendiness recorded the highest mean at 4.212, followed by </w:t>
      </w:r>
      <w:proofErr w:type="spellStart"/>
      <w:r w:rsidRPr="001E21F4">
        <w:rPr>
          <w:rFonts w:ascii="Arial" w:hAnsi="Arial"/>
        </w:rPr>
        <w:t>personalisation</w:t>
      </w:r>
      <w:proofErr w:type="spellEnd"/>
      <w:r w:rsidRPr="001E21F4">
        <w:rPr>
          <w:rFonts w:ascii="Arial" w:hAnsi="Arial"/>
        </w:rPr>
        <w:t xml:space="preserve"> at 4.015, interaction at 3.955 and entertainment at 3.894. These values show that the screened respondents tended to agree that ASOS content was current, relevant and engaging.</w:t>
      </w:r>
    </w:p>
    <w:p w14:paraId="006DD5CA" w14:textId="4B4B49F4" w:rsidR="00441757" w:rsidRPr="001E21F4" w:rsidRDefault="00441757" w:rsidP="00441757">
      <w:pPr>
        <w:rPr>
          <w:rFonts w:ascii="Arial" w:hAnsi="Arial"/>
        </w:rPr>
      </w:pPr>
      <w:r w:rsidRPr="001E21F4">
        <w:rPr>
          <w:rFonts w:ascii="Arial" w:hAnsi="Arial"/>
        </w:rPr>
        <w:t>The mean and standard deviation for Influencer credibility was 3.966 and 0.401 respectively. The mean of the Principal Construct of the brand trust was 4.182 with a standard deviation of 0.387. The mean score of Purchase intention was 4.068, the standard deviation was 0.495. The composite measures are related to constructs operationalized in Chapter 3, as identified in the literature of social media marketing, source credibility and relationship-marketing research (Kim and Ko, 2012; Ohanian, 1990; Morgan and Hunt, 1994; Chaudhuri and Holbrook, 2001).</w:t>
      </w:r>
    </w:p>
    <w:p w14:paraId="12F73A5B" w14:textId="5589FF74" w:rsidR="001E0DC5" w:rsidRPr="001E21F4" w:rsidRDefault="00441757" w:rsidP="00441757">
      <w:pPr>
        <w:rPr>
          <w:rFonts w:ascii="Arial" w:hAnsi="Arial"/>
        </w:rPr>
      </w:pPr>
      <w:r w:rsidRPr="001E21F4">
        <w:rPr>
          <w:rFonts w:ascii="Arial" w:hAnsi="Arial"/>
        </w:rPr>
        <w:lastRenderedPageBreak/>
        <w:t>The results of the item level were also similar. The mean for Q19 (how representative the content on ASOS was of current fashion trends) was 4.318. The average for Q34 – ASOS as an honest brand – was 4.273. The lowest item mean was for Q13 (mean=3.682) which was related to the entertainment of ASOS content. These descriptive results answer the RQ1 question and present the pattern of consumers' perceptions in the usable sample. The reliability results reported below, however, indicate the degree of caution one needs to exercise when interpreting composite scores</w:t>
      </w:r>
      <w:r w:rsidR="008A1A11" w:rsidRPr="001E21F4">
        <w:rPr>
          <w:rFonts w:ascii="Arial" w:hAnsi="Arial"/>
        </w:rPr>
        <w:t>.</w:t>
      </w:r>
    </w:p>
    <w:p w14:paraId="31867307" w14:textId="77777777" w:rsidR="001E0DC5" w:rsidRPr="001E21F4" w:rsidRDefault="008A1A11" w:rsidP="00322B53">
      <w:pPr>
        <w:pStyle w:val="Ch4Caption"/>
        <w:spacing w:before="160" w:line="360" w:lineRule="auto"/>
        <w:jc w:val="left"/>
        <w:rPr>
          <w:rFonts w:ascii="Arial" w:hAnsi="Arial" w:cs="Arial"/>
        </w:rPr>
      </w:pPr>
      <w:bookmarkStart w:id="234" w:name="bm_73_Table_4_3__Descriptive_Statist"/>
      <w:r w:rsidRPr="001E21F4">
        <w:rPr>
          <w:rFonts w:ascii="Arial" w:eastAsia="Times New Roman" w:hAnsi="Arial" w:cs="Arial"/>
          <w:b/>
          <w:i w:val="0"/>
          <w:sz w:val="22"/>
        </w:rPr>
        <w:t>Table 4.3: Descriptive Statistics for Study Constructs and Dimensions</w:t>
      </w:r>
      <w:bookmarkEnd w:id="234"/>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1528"/>
        <w:gridCol w:w="1528"/>
        <w:gridCol w:w="1527"/>
        <w:gridCol w:w="1526"/>
        <w:gridCol w:w="1527"/>
        <w:gridCol w:w="1530"/>
      </w:tblGrid>
      <w:tr w:rsidR="003B6C0A" w:rsidRPr="001E21F4" w14:paraId="2651589F" w14:textId="77777777">
        <w:trPr>
          <w:cantSplit/>
          <w:tblHeader/>
        </w:trPr>
        <w:tc>
          <w:tcPr>
            <w:tcW w:w="1504" w:type="dxa"/>
            <w:tcBorders>
              <w:top w:val="single" w:sz="10" w:space="0" w:color="000000"/>
              <w:left w:val="nil"/>
              <w:bottom w:val="single" w:sz="10" w:space="0" w:color="000000"/>
              <w:right w:val="nil"/>
            </w:tcBorders>
            <w:shd w:val="clear" w:color="auto" w:fill="FFFFFF"/>
            <w:vAlign w:val="center"/>
          </w:tcPr>
          <w:p w14:paraId="0DF78F57" w14:textId="77777777" w:rsidR="001E0DC5" w:rsidRPr="001E21F4" w:rsidRDefault="008A1A11" w:rsidP="00322B53">
            <w:pPr>
              <w:spacing w:after="0" w:line="240" w:lineRule="auto"/>
              <w:jc w:val="center"/>
              <w:rPr>
                <w:rFonts w:ascii="Arial" w:hAnsi="Arial"/>
              </w:rPr>
            </w:pPr>
            <w:r w:rsidRPr="001E21F4">
              <w:rPr>
                <w:rFonts w:ascii="Arial" w:hAnsi="Arial"/>
                <w:b/>
                <w:sz w:val="19"/>
              </w:rPr>
              <w:t>Construct / dimension</w:t>
            </w:r>
          </w:p>
        </w:tc>
        <w:tc>
          <w:tcPr>
            <w:tcW w:w="1504" w:type="dxa"/>
            <w:tcBorders>
              <w:top w:val="single" w:sz="10" w:space="0" w:color="000000"/>
              <w:left w:val="nil"/>
              <w:bottom w:val="single" w:sz="10" w:space="0" w:color="000000"/>
              <w:right w:val="nil"/>
            </w:tcBorders>
            <w:shd w:val="clear" w:color="auto" w:fill="FFFFFF"/>
            <w:vAlign w:val="center"/>
          </w:tcPr>
          <w:p w14:paraId="6D42AE21" w14:textId="77777777" w:rsidR="001E0DC5" w:rsidRPr="001E21F4" w:rsidRDefault="008A1A11" w:rsidP="00322B53">
            <w:pPr>
              <w:spacing w:after="0" w:line="240" w:lineRule="auto"/>
              <w:jc w:val="center"/>
              <w:rPr>
                <w:rFonts w:ascii="Arial" w:hAnsi="Arial"/>
              </w:rPr>
            </w:pPr>
            <w:r w:rsidRPr="001E21F4">
              <w:rPr>
                <w:rFonts w:ascii="Arial" w:hAnsi="Arial"/>
                <w:b/>
                <w:sz w:val="19"/>
              </w:rPr>
              <w:t>N</w:t>
            </w:r>
          </w:p>
        </w:tc>
        <w:tc>
          <w:tcPr>
            <w:tcW w:w="1504" w:type="dxa"/>
            <w:tcBorders>
              <w:top w:val="single" w:sz="10" w:space="0" w:color="000000"/>
              <w:left w:val="nil"/>
              <w:bottom w:val="single" w:sz="10" w:space="0" w:color="000000"/>
              <w:right w:val="nil"/>
            </w:tcBorders>
            <w:shd w:val="clear" w:color="auto" w:fill="FFFFFF"/>
            <w:vAlign w:val="center"/>
          </w:tcPr>
          <w:p w14:paraId="321F2AAA" w14:textId="77777777" w:rsidR="001E0DC5" w:rsidRPr="001E21F4" w:rsidRDefault="008A1A11" w:rsidP="00322B53">
            <w:pPr>
              <w:spacing w:after="0" w:line="240" w:lineRule="auto"/>
              <w:jc w:val="center"/>
              <w:rPr>
                <w:rFonts w:ascii="Arial" w:hAnsi="Arial"/>
              </w:rPr>
            </w:pPr>
            <w:r w:rsidRPr="001E21F4">
              <w:rPr>
                <w:rFonts w:ascii="Arial" w:hAnsi="Arial"/>
                <w:b/>
                <w:sz w:val="19"/>
              </w:rPr>
              <w:t>Mean</w:t>
            </w:r>
          </w:p>
        </w:tc>
        <w:tc>
          <w:tcPr>
            <w:tcW w:w="1503" w:type="dxa"/>
            <w:tcBorders>
              <w:top w:val="single" w:sz="10" w:space="0" w:color="000000"/>
              <w:left w:val="nil"/>
              <w:bottom w:val="single" w:sz="10" w:space="0" w:color="000000"/>
              <w:right w:val="nil"/>
            </w:tcBorders>
            <w:shd w:val="clear" w:color="auto" w:fill="FFFFFF"/>
            <w:vAlign w:val="center"/>
          </w:tcPr>
          <w:p w14:paraId="70B48D34" w14:textId="77777777" w:rsidR="001E0DC5" w:rsidRPr="001E21F4" w:rsidRDefault="008A1A11" w:rsidP="00322B53">
            <w:pPr>
              <w:spacing w:after="0" w:line="240" w:lineRule="auto"/>
              <w:jc w:val="center"/>
              <w:rPr>
                <w:rFonts w:ascii="Arial" w:hAnsi="Arial"/>
              </w:rPr>
            </w:pPr>
            <w:r w:rsidRPr="001E21F4">
              <w:rPr>
                <w:rFonts w:ascii="Arial" w:hAnsi="Arial"/>
                <w:b/>
                <w:sz w:val="19"/>
              </w:rPr>
              <w:t>SD</w:t>
            </w:r>
          </w:p>
        </w:tc>
        <w:tc>
          <w:tcPr>
            <w:tcW w:w="1504" w:type="dxa"/>
            <w:tcBorders>
              <w:top w:val="single" w:sz="10" w:space="0" w:color="000000"/>
              <w:left w:val="nil"/>
              <w:bottom w:val="single" w:sz="10" w:space="0" w:color="000000"/>
              <w:right w:val="nil"/>
            </w:tcBorders>
            <w:shd w:val="clear" w:color="auto" w:fill="FFFFFF"/>
            <w:vAlign w:val="center"/>
          </w:tcPr>
          <w:p w14:paraId="5999EEBD" w14:textId="77777777" w:rsidR="001E0DC5" w:rsidRPr="001E21F4" w:rsidRDefault="008A1A11" w:rsidP="00322B53">
            <w:pPr>
              <w:spacing w:after="0" w:line="240" w:lineRule="auto"/>
              <w:jc w:val="center"/>
              <w:rPr>
                <w:rFonts w:ascii="Arial" w:hAnsi="Arial"/>
              </w:rPr>
            </w:pPr>
            <w:r w:rsidRPr="001E21F4">
              <w:rPr>
                <w:rFonts w:ascii="Arial" w:hAnsi="Arial"/>
                <w:b/>
                <w:sz w:val="19"/>
              </w:rPr>
              <w:t>Minimum</w:t>
            </w:r>
          </w:p>
        </w:tc>
        <w:tc>
          <w:tcPr>
            <w:tcW w:w="1506" w:type="dxa"/>
            <w:tcBorders>
              <w:top w:val="single" w:sz="10" w:space="0" w:color="000000"/>
              <w:left w:val="nil"/>
              <w:bottom w:val="single" w:sz="10" w:space="0" w:color="000000"/>
              <w:right w:val="nil"/>
            </w:tcBorders>
            <w:shd w:val="clear" w:color="auto" w:fill="FFFFFF"/>
            <w:vAlign w:val="center"/>
          </w:tcPr>
          <w:p w14:paraId="0168A367" w14:textId="77777777" w:rsidR="001E0DC5" w:rsidRPr="001E21F4" w:rsidRDefault="008A1A11" w:rsidP="00322B53">
            <w:pPr>
              <w:spacing w:after="0" w:line="240" w:lineRule="auto"/>
              <w:jc w:val="center"/>
              <w:rPr>
                <w:rFonts w:ascii="Arial" w:hAnsi="Arial"/>
              </w:rPr>
            </w:pPr>
            <w:r w:rsidRPr="001E21F4">
              <w:rPr>
                <w:rFonts w:ascii="Arial" w:hAnsi="Arial"/>
                <w:b/>
                <w:sz w:val="19"/>
              </w:rPr>
              <w:t>Maximum</w:t>
            </w:r>
          </w:p>
        </w:tc>
      </w:tr>
      <w:tr w:rsidR="003B6C0A" w:rsidRPr="001E21F4" w14:paraId="6EFDA5B0"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19C19A11" w14:textId="77777777" w:rsidR="001E0DC5" w:rsidRPr="001E21F4" w:rsidRDefault="008A1A11" w:rsidP="00322B53">
            <w:pPr>
              <w:spacing w:after="0" w:line="240" w:lineRule="auto"/>
              <w:jc w:val="left"/>
              <w:rPr>
                <w:rFonts w:ascii="Arial" w:hAnsi="Arial"/>
              </w:rPr>
            </w:pPr>
            <w:r w:rsidRPr="001E21F4">
              <w:rPr>
                <w:rFonts w:ascii="Arial" w:hAnsi="Arial"/>
                <w:sz w:val="19"/>
              </w:rPr>
              <w:t>Entertainment</w:t>
            </w:r>
          </w:p>
        </w:tc>
        <w:tc>
          <w:tcPr>
            <w:tcW w:w="1504" w:type="dxa"/>
            <w:tcBorders>
              <w:top w:val="single" w:sz="4" w:space="0" w:color="A6A6A6"/>
              <w:left w:val="nil"/>
              <w:bottom w:val="single" w:sz="4" w:space="0" w:color="A6A6A6"/>
              <w:right w:val="nil"/>
            </w:tcBorders>
            <w:shd w:val="clear" w:color="auto" w:fill="FFFFFF"/>
            <w:vAlign w:val="center"/>
          </w:tcPr>
          <w:p w14:paraId="33403609" w14:textId="77777777" w:rsidR="001E0DC5" w:rsidRPr="001E21F4" w:rsidRDefault="008A1A11" w:rsidP="00322B53">
            <w:pPr>
              <w:spacing w:after="0" w:line="240" w:lineRule="auto"/>
              <w:jc w:val="center"/>
              <w:rPr>
                <w:rFonts w:ascii="Arial" w:hAnsi="Arial"/>
              </w:rPr>
            </w:pPr>
            <w:r w:rsidRPr="001E21F4">
              <w:rPr>
                <w:rFonts w:ascii="Arial" w:hAnsi="Arial"/>
                <w:sz w:val="19"/>
              </w:rPr>
              <w:t>22</w:t>
            </w:r>
          </w:p>
        </w:tc>
        <w:tc>
          <w:tcPr>
            <w:tcW w:w="1504" w:type="dxa"/>
            <w:tcBorders>
              <w:top w:val="single" w:sz="4" w:space="0" w:color="A6A6A6"/>
              <w:left w:val="nil"/>
              <w:bottom w:val="single" w:sz="4" w:space="0" w:color="A6A6A6"/>
              <w:right w:val="nil"/>
            </w:tcBorders>
            <w:shd w:val="clear" w:color="auto" w:fill="FFFFFF"/>
            <w:vAlign w:val="center"/>
          </w:tcPr>
          <w:p w14:paraId="4165CDC6" w14:textId="77777777" w:rsidR="001E0DC5" w:rsidRPr="001E21F4" w:rsidRDefault="008A1A11" w:rsidP="00322B53">
            <w:pPr>
              <w:spacing w:after="0" w:line="240" w:lineRule="auto"/>
              <w:jc w:val="center"/>
              <w:rPr>
                <w:rFonts w:ascii="Arial" w:hAnsi="Arial"/>
              </w:rPr>
            </w:pPr>
            <w:r w:rsidRPr="001E21F4">
              <w:rPr>
                <w:rFonts w:ascii="Arial" w:hAnsi="Arial"/>
                <w:sz w:val="19"/>
              </w:rPr>
              <w:t>3.894</w:t>
            </w:r>
          </w:p>
        </w:tc>
        <w:tc>
          <w:tcPr>
            <w:tcW w:w="1503" w:type="dxa"/>
            <w:tcBorders>
              <w:top w:val="single" w:sz="4" w:space="0" w:color="A6A6A6"/>
              <w:left w:val="nil"/>
              <w:bottom w:val="single" w:sz="4" w:space="0" w:color="A6A6A6"/>
              <w:right w:val="nil"/>
            </w:tcBorders>
            <w:shd w:val="clear" w:color="auto" w:fill="FFFFFF"/>
            <w:vAlign w:val="center"/>
          </w:tcPr>
          <w:p w14:paraId="79940698" w14:textId="77777777" w:rsidR="001E0DC5" w:rsidRPr="001E21F4" w:rsidRDefault="008A1A11" w:rsidP="00322B53">
            <w:pPr>
              <w:spacing w:after="0" w:line="240" w:lineRule="auto"/>
              <w:jc w:val="center"/>
              <w:rPr>
                <w:rFonts w:ascii="Arial" w:hAnsi="Arial"/>
              </w:rPr>
            </w:pPr>
            <w:r w:rsidRPr="001E21F4">
              <w:rPr>
                <w:rFonts w:ascii="Arial" w:hAnsi="Arial"/>
                <w:sz w:val="19"/>
              </w:rPr>
              <w:t>0.376</w:t>
            </w:r>
          </w:p>
        </w:tc>
        <w:tc>
          <w:tcPr>
            <w:tcW w:w="1504" w:type="dxa"/>
            <w:tcBorders>
              <w:top w:val="single" w:sz="4" w:space="0" w:color="A6A6A6"/>
              <w:left w:val="nil"/>
              <w:bottom w:val="single" w:sz="4" w:space="0" w:color="A6A6A6"/>
              <w:right w:val="nil"/>
            </w:tcBorders>
            <w:shd w:val="clear" w:color="auto" w:fill="FFFFFF"/>
            <w:vAlign w:val="center"/>
          </w:tcPr>
          <w:p w14:paraId="3ECDFFB0" w14:textId="77777777" w:rsidR="001E0DC5" w:rsidRPr="001E21F4" w:rsidRDefault="008A1A11" w:rsidP="00322B53">
            <w:pPr>
              <w:spacing w:after="0" w:line="240" w:lineRule="auto"/>
              <w:jc w:val="center"/>
              <w:rPr>
                <w:rFonts w:ascii="Arial" w:hAnsi="Arial"/>
              </w:rPr>
            </w:pPr>
            <w:r w:rsidRPr="001E21F4">
              <w:rPr>
                <w:rFonts w:ascii="Arial" w:hAnsi="Arial"/>
                <w:sz w:val="19"/>
              </w:rPr>
              <w:t>3.000</w:t>
            </w:r>
          </w:p>
        </w:tc>
        <w:tc>
          <w:tcPr>
            <w:tcW w:w="1506" w:type="dxa"/>
            <w:tcBorders>
              <w:top w:val="single" w:sz="4" w:space="0" w:color="A6A6A6"/>
              <w:left w:val="nil"/>
              <w:bottom w:val="single" w:sz="4" w:space="0" w:color="A6A6A6"/>
              <w:right w:val="nil"/>
            </w:tcBorders>
            <w:shd w:val="clear" w:color="auto" w:fill="FFFFFF"/>
            <w:vAlign w:val="center"/>
          </w:tcPr>
          <w:p w14:paraId="7FD6D02F" w14:textId="77777777" w:rsidR="001E0DC5" w:rsidRPr="001E21F4" w:rsidRDefault="008A1A11" w:rsidP="00322B53">
            <w:pPr>
              <w:spacing w:after="0" w:line="240" w:lineRule="auto"/>
              <w:jc w:val="center"/>
              <w:rPr>
                <w:rFonts w:ascii="Arial" w:hAnsi="Arial"/>
              </w:rPr>
            </w:pPr>
            <w:r w:rsidRPr="001E21F4">
              <w:rPr>
                <w:rFonts w:ascii="Arial" w:hAnsi="Arial"/>
                <w:sz w:val="19"/>
              </w:rPr>
              <w:t>4.333</w:t>
            </w:r>
          </w:p>
        </w:tc>
      </w:tr>
      <w:tr w:rsidR="003B6C0A" w:rsidRPr="001E21F4" w14:paraId="3A3B7AC2"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13CA52A4" w14:textId="77777777" w:rsidR="001E0DC5" w:rsidRPr="001E21F4" w:rsidRDefault="008A1A11" w:rsidP="00322B53">
            <w:pPr>
              <w:spacing w:after="0" w:line="240" w:lineRule="auto"/>
              <w:jc w:val="left"/>
              <w:rPr>
                <w:rFonts w:ascii="Arial" w:hAnsi="Arial"/>
              </w:rPr>
            </w:pPr>
            <w:r w:rsidRPr="001E21F4">
              <w:rPr>
                <w:rFonts w:ascii="Arial" w:hAnsi="Arial"/>
                <w:sz w:val="19"/>
              </w:rPr>
              <w:t>Interaction</w:t>
            </w:r>
          </w:p>
        </w:tc>
        <w:tc>
          <w:tcPr>
            <w:tcW w:w="1504" w:type="dxa"/>
            <w:tcBorders>
              <w:top w:val="single" w:sz="4" w:space="0" w:color="A6A6A6"/>
              <w:left w:val="nil"/>
              <w:bottom w:val="single" w:sz="4" w:space="0" w:color="A6A6A6"/>
              <w:right w:val="nil"/>
            </w:tcBorders>
            <w:shd w:val="clear" w:color="auto" w:fill="FFFFFF"/>
            <w:vAlign w:val="center"/>
          </w:tcPr>
          <w:p w14:paraId="53D1213D" w14:textId="77777777" w:rsidR="001E0DC5" w:rsidRPr="001E21F4" w:rsidRDefault="008A1A11" w:rsidP="00322B53">
            <w:pPr>
              <w:spacing w:after="0" w:line="240" w:lineRule="auto"/>
              <w:jc w:val="center"/>
              <w:rPr>
                <w:rFonts w:ascii="Arial" w:hAnsi="Arial"/>
              </w:rPr>
            </w:pPr>
            <w:r w:rsidRPr="001E21F4">
              <w:rPr>
                <w:rFonts w:ascii="Arial" w:hAnsi="Arial"/>
                <w:sz w:val="19"/>
              </w:rPr>
              <w:t>22</w:t>
            </w:r>
          </w:p>
        </w:tc>
        <w:tc>
          <w:tcPr>
            <w:tcW w:w="1504" w:type="dxa"/>
            <w:tcBorders>
              <w:top w:val="single" w:sz="4" w:space="0" w:color="A6A6A6"/>
              <w:left w:val="nil"/>
              <w:bottom w:val="single" w:sz="4" w:space="0" w:color="A6A6A6"/>
              <w:right w:val="nil"/>
            </w:tcBorders>
            <w:shd w:val="clear" w:color="auto" w:fill="FFFFFF"/>
            <w:vAlign w:val="center"/>
          </w:tcPr>
          <w:p w14:paraId="18F4FBD3" w14:textId="77777777" w:rsidR="001E0DC5" w:rsidRPr="001E21F4" w:rsidRDefault="008A1A11" w:rsidP="00322B53">
            <w:pPr>
              <w:spacing w:after="0" w:line="240" w:lineRule="auto"/>
              <w:jc w:val="center"/>
              <w:rPr>
                <w:rFonts w:ascii="Arial" w:hAnsi="Arial"/>
              </w:rPr>
            </w:pPr>
            <w:r w:rsidRPr="001E21F4">
              <w:rPr>
                <w:rFonts w:ascii="Arial" w:hAnsi="Arial"/>
                <w:sz w:val="19"/>
              </w:rPr>
              <w:t>3.955</w:t>
            </w:r>
          </w:p>
        </w:tc>
        <w:tc>
          <w:tcPr>
            <w:tcW w:w="1503" w:type="dxa"/>
            <w:tcBorders>
              <w:top w:val="single" w:sz="4" w:space="0" w:color="A6A6A6"/>
              <w:left w:val="nil"/>
              <w:bottom w:val="single" w:sz="4" w:space="0" w:color="A6A6A6"/>
              <w:right w:val="nil"/>
            </w:tcBorders>
            <w:shd w:val="clear" w:color="auto" w:fill="FFFFFF"/>
            <w:vAlign w:val="center"/>
          </w:tcPr>
          <w:p w14:paraId="096D9F41" w14:textId="77777777" w:rsidR="001E0DC5" w:rsidRPr="001E21F4" w:rsidRDefault="008A1A11" w:rsidP="00322B53">
            <w:pPr>
              <w:spacing w:after="0" w:line="240" w:lineRule="auto"/>
              <w:jc w:val="center"/>
              <w:rPr>
                <w:rFonts w:ascii="Arial" w:hAnsi="Arial"/>
              </w:rPr>
            </w:pPr>
            <w:r w:rsidRPr="001E21F4">
              <w:rPr>
                <w:rFonts w:ascii="Arial" w:hAnsi="Arial"/>
                <w:sz w:val="19"/>
              </w:rPr>
              <w:t>0.428</w:t>
            </w:r>
          </w:p>
        </w:tc>
        <w:tc>
          <w:tcPr>
            <w:tcW w:w="1504" w:type="dxa"/>
            <w:tcBorders>
              <w:top w:val="single" w:sz="4" w:space="0" w:color="A6A6A6"/>
              <w:left w:val="nil"/>
              <w:bottom w:val="single" w:sz="4" w:space="0" w:color="A6A6A6"/>
              <w:right w:val="nil"/>
            </w:tcBorders>
            <w:shd w:val="clear" w:color="auto" w:fill="FFFFFF"/>
            <w:vAlign w:val="center"/>
          </w:tcPr>
          <w:p w14:paraId="4D832CAC" w14:textId="77777777" w:rsidR="001E0DC5" w:rsidRPr="001E21F4" w:rsidRDefault="008A1A11" w:rsidP="00322B53">
            <w:pPr>
              <w:spacing w:after="0" w:line="240" w:lineRule="auto"/>
              <w:jc w:val="center"/>
              <w:rPr>
                <w:rFonts w:ascii="Arial" w:hAnsi="Arial"/>
              </w:rPr>
            </w:pPr>
            <w:r w:rsidRPr="001E21F4">
              <w:rPr>
                <w:rFonts w:ascii="Arial" w:hAnsi="Arial"/>
                <w:sz w:val="19"/>
              </w:rPr>
              <w:t>3.000</w:t>
            </w:r>
          </w:p>
        </w:tc>
        <w:tc>
          <w:tcPr>
            <w:tcW w:w="1506" w:type="dxa"/>
            <w:tcBorders>
              <w:top w:val="single" w:sz="4" w:space="0" w:color="A6A6A6"/>
              <w:left w:val="nil"/>
              <w:bottom w:val="single" w:sz="4" w:space="0" w:color="A6A6A6"/>
              <w:right w:val="nil"/>
            </w:tcBorders>
            <w:shd w:val="clear" w:color="auto" w:fill="FFFFFF"/>
            <w:vAlign w:val="center"/>
          </w:tcPr>
          <w:p w14:paraId="3C5594D5" w14:textId="77777777" w:rsidR="001E0DC5" w:rsidRPr="001E21F4" w:rsidRDefault="008A1A11" w:rsidP="00322B53">
            <w:pPr>
              <w:spacing w:after="0" w:line="240" w:lineRule="auto"/>
              <w:jc w:val="center"/>
              <w:rPr>
                <w:rFonts w:ascii="Arial" w:hAnsi="Arial"/>
              </w:rPr>
            </w:pPr>
            <w:r w:rsidRPr="001E21F4">
              <w:rPr>
                <w:rFonts w:ascii="Arial" w:hAnsi="Arial"/>
                <w:sz w:val="19"/>
              </w:rPr>
              <w:t>4.667</w:t>
            </w:r>
          </w:p>
        </w:tc>
      </w:tr>
      <w:tr w:rsidR="003B6C0A" w:rsidRPr="001E21F4" w14:paraId="7D5958D6"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16E133FA" w14:textId="77777777" w:rsidR="001E0DC5" w:rsidRPr="001E21F4" w:rsidRDefault="008A1A11" w:rsidP="00322B53">
            <w:pPr>
              <w:spacing w:after="0" w:line="240" w:lineRule="auto"/>
              <w:jc w:val="left"/>
              <w:rPr>
                <w:rFonts w:ascii="Arial" w:hAnsi="Arial"/>
              </w:rPr>
            </w:pPr>
            <w:r w:rsidRPr="001E21F4">
              <w:rPr>
                <w:rFonts w:ascii="Arial" w:hAnsi="Arial"/>
                <w:sz w:val="19"/>
              </w:rPr>
              <w:t>Trendiness</w:t>
            </w:r>
          </w:p>
        </w:tc>
        <w:tc>
          <w:tcPr>
            <w:tcW w:w="1504" w:type="dxa"/>
            <w:tcBorders>
              <w:top w:val="single" w:sz="4" w:space="0" w:color="A6A6A6"/>
              <w:left w:val="nil"/>
              <w:bottom w:val="single" w:sz="4" w:space="0" w:color="A6A6A6"/>
              <w:right w:val="nil"/>
            </w:tcBorders>
            <w:shd w:val="clear" w:color="auto" w:fill="FFFFFF"/>
            <w:vAlign w:val="center"/>
          </w:tcPr>
          <w:p w14:paraId="5893CCF2" w14:textId="77777777" w:rsidR="001E0DC5" w:rsidRPr="001E21F4" w:rsidRDefault="008A1A11" w:rsidP="00322B53">
            <w:pPr>
              <w:spacing w:after="0" w:line="240" w:lineRule="auto"/>
              <w:jc w:val="center"/>
              <w:rPr>
                <w:rFonts w:ascii="Arial" w:hAnsi="Arial"/>
              </w:rPr>
            </w:pPr>
            <w:r w:rsidRPr="001E21F4">
              <w:rPr>
                <w:rFonts w:ascii="Arial" w:hAnsi="Arial"/>
                <w:sz w:val="19"/>
              </w:rPr>
              <w:t>22</w:t>
            </w:r>
          </w:p>
        </w:tc>
        <w:tc>
          <w:tcPr>
            <w:tcW w:w="1504" w:type="dxa"/>
            <w:tcBorders>
              <w:top w:val="single" w:sz="4" w:space="0" w:color="A6A6A6"/>
              <w:left w:val="nil"/>
              <w:bottom w:val="single" w:sz="4" w:space="0" w:color="A6A6A6"/>
              <w:right w:val="nil"/>
            </w:tcBorders>
            <w:shd w:val="clear" w:color="auto" w:fill="FFFFFF"/>
            <w:vAlign w:val="center"/>
          </w:tcPr>
          <w:p w14:paraId="392A3290" w14:textId="77777777" w:rsidR="001E0DC5" w:rsidRPr="001E21F4" w:rsidRDefault="008A1A11" w:rsidP="00322B53">
            <w:pPr>
              <w:spacing w:after="0" w:line="240" w:lineRule="auto"/>
              <w:jc w:val="center"/>
              <w:rPr>
                <w:rFonts w:ascii="Arial" w:hAnsi="Arial"/>
              </w:rPr>
            </w:pPr>
            <w:r w:rsidRPr="001E21F4">
              <w:rPr>
                <w:rFonts w:ascii="Arial" w:hAnsi="Arial"/>
                <w:sz w:val="19"/>
              </w:rPr>
              <w:t>4.212</w:t>
            </w:r>
          </w:p>
        </w:tc>
        <w:tc>
          <w:tcPr>
            <w:tcW w:w="1503" w:type="dxa"/>
            <w:tcBorders>
              <w:top w:val="single" w:sz="4" w:space="0" w:color="A6A6A6"/>
              <w:left w:val="nil"/>
              <w:bottom w:val="single" w:sz="4" w:space="0" w:color="A6A6A6"/>
              <w:right w:val="nil"/>
            </w:tcBorders>
            <w:shd w:val="clear" w:color="auto" w:fill="FFFFFF"/>
            <w:vAlign w:val="center"/>
          </w:tcPr>
          <w:p w14:paraId="22E27F34" w14:textId="77777777" w:rsidR="001E0DC5" w:rsidRPr="001E21F4" w:rsidRDefault="008A1A11" w:rsidP="00322B53">
            <w:pPr>
              <w:spacing w:after="0" w:line="240" w:lineRule="auto"/>
              <w:jc w:val="center"/>
              <w:rPr>
                <w:rFonts w:ascii="Arial" w:hAnsi="Arial"/>
              </w:rPr>
            </w:pPr>
            <w:r w:rsidRPr="001E21F4">
              <w:rPr>
                <w:rFonts w:ascii="Arial" w:hAnsi="Arial"/>
                <w:sz w:val="19"/>
              </w:rPr>
              <w:t>0.510</w:t>
            </w:r>
          </w:p>
        </w:tc>
        <w:tc>
          <w:tcPr>
            <w:tcW w:w="1504" w:type="dxa"/>
            <w:tcBorders>
              <w:top w:val="single" w:sz="4" w:space="0" w:color="A6A6A6"/>
              <w:left w:val="nil"/>
              <w:bottom w:val="single" w:sz="4" w:space="0" w:color="A6A6A6"/>
              <w:right w:val="nil"/>
            </w:tcBorders>
            <w:shd w:val="clear" w:color="auto" w:fill="FFFFFF"/>
            <w:vAlign w:val="center"/>
          </w:tcPr>
          <w:p w14:paraId="6636ACE7" w14:textId="77777777" w:rsidR="001E0DC5" w:rsidRPr="001E21F4" w:rsidRDefault="008A1A11" w:rsidP="00322B53">
            <w:pPr>
              <w:spacing w:after="0" w:line="240" w:lineRule="auto"/>
              <w:jc w:val="center"/>
              <w:rPr>
                <w:rFonts w:ascii="Arial" w:hAnsi="Arial"/>
              </w:rPr>
            </w:pPr>
            <w:r w:rsidRPr="001E21F4">
              <w:rPr>
                <w:rFonts w:ascii="Arial" w:hAnsi="Arial"/>
                <w:sz w:val="19"/>
              </w:rPr>
              <w:t>3.333</w:t>
            </w:r>
          </w:p>
        </w:tc>
        <w:tc>
          <w:tcPr>
            <w:tcW w:w="1506" w:type="dxa"/>
            <w:tcBorders>
              <w:top w:val="single" w:sz="4" w:space="0" w:color="A6A6A6"/>
              <w:left w:val="nil"/>
              <w:bottom w:val="single" w:sz="4" w:space="0" w:color="A6A6A6"/>
              <w:right w:val="nil"/>
            </w:tcBorders>
            <w:shd w:val="clear" w:color="auto" w:fill="FFFFFF"/>
            <w:vAlign w:val="center"/>
          </w:tcPr>
          <w:p w14:paraId="5A9410E7" w14:textId="77777777" w:rsidR="001E0DC5" w:rsidRPr="001E21F4" w:rsidRDefault="008A1A11" w:rsidP="00322B53">
            <w:pPr>
              <w:spacing w:after="0" w:line="240" w:lineRule="auto"/>
              <w:jc w:val="center"/>
              <w:rPr>
                <w:rFonts w:ascii="Arial" w:hAnsi="Arial"/>
              </w:rPr>
            </w:pPr>
            <w:r w:rsidRPr="001E21F4">
              <w:rPr>
                <w:rFonts w:ascii="Arial" w:hAnsi="Arial"/>
                <w:sz w:val="19"/>
              </w:rPr>
              <w:t>5.000</w:t>
            </w:r>
          </w:p>
        </w:tc>
      </w:tr>
      <w:tr w:rsidR="003B6C0A" w:rsidRPr="001E21F4" w14:paraId="0D2A769B"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67B211A9" w14:textId="77777777" w:rsidR="001E0DC5" w:rsidRPr="001E21F4" w:rsidRDefault="008A1A11" w:rsidP="00322B53">
            <w:pPr>
              <w:spacing w:after="0" w:line="240" w:lineRule="auto"/>
              <w:jc w:val="left"/>
              <w:rPr>
                <w:rFonts w:ascii="Arial" w:hAnsi="Arial"/>
              </w:rPr>
            </w:pPr>
            <w:proofErr w:type="spellStart"/>
            <w:r w:rsidRPr="001E21F4">
              <w:rPr>
                <w:rFonts w:ascii="Arial" w:hAnsi="Arial"/>
                <w:sz w:val="19"/>
              </w:rPr>
              <w:t>Personalisation</w:t>
            </w:r>
            <w:proofErr w:type="spellEnd"/>
          </w:p>
        </w:tc>
        <w:tc>
          <w:tcPr>
            <w:tcW w:w="1504" w:type="dxa"/>
            <w:tcBorders>
              <w:top w:val="single" w:sz="4" w:space="0" w:color="A6A6A6"/>
              <w:left w:val="nil"/>
              <w:bottom w:val="single" w:sz="4" w:space="0" w:color="A6A6A6"/>
              <w:right w:val="nil"/>
            </w:tcBorders>
            <w:shd w:val="clear" w:color="auto" w:fill="FFFFFF"/>
            <w:vAlign w:val="center"/>
          </w:tcPr>
          <w:p w14:paraId="355C6D6B" w14:textId="77777777" w:rsidR="001E0DC5" w:rsidRPr="001E21F4" w:rsidRDefault="008A1A11" w:rsidP="00322B53">
            <w:pPr>
              <w:spacing w:after="0" w:line="240" w:lineRule="auto"/>
              <w:jc w:val="center"/>
              <w:rPr>
                <w:rFonts w:ascii="Arial" w:hAnsi="Arial"/>
              </w:rPr>
            </w:pPr>
            <w:r w:rsidRPr="001E21F4">
              <w:rPr>
                <w:rFonts w:ascii="Arial" w:hAnsi="Arial"/>
                <w:sz w:val="19"/>
              </w:rPr>
              <w:t>22</w:t>
            </w:r>
          </w:p>
        </w:tc>
        <w:tc>
          <w:tcPr>
            <w:tcW w:w="1504" w:type="dxa"/>
            <w:tcBorders>
              <w:top w:val="single" w:sz="4" w:space="0" w:color="A6A6A6"/>
              <w:left w:val="nil"/>
              <w:bottom w:val="single" w:sz="4" w:space="0" w:color="A6A6A6"/>
              <w:right w:val="nil"/>
            </w:tcBorders>
            <w:shd w:val="clear" w:color="auto" w:fill="FFFFFF"/>
            <w:vAlign w:val="center"/>
          </w:tcPr>
          <w:p w14:paraId="35DE605D" w14:textId="77777777" w:rsidR="001E0DC5" w:rsidRPr="001E21F4" w:rsidRDefault="008A1A11" w:rsidP="00322B53">
            <w:pPr>
              <w:spacing w:after="0" w:line="240" w:lineRule="auto"/>
              <w:jc w:val="center"/>
              <w:rPr>
                <w:rFonts w:ascii="Arial" w:hAnsi="Arial"/>
              </w:rPr>
            </w:pPr>
            <w:r w:rsidRPr="001E21F4">
              <w:rPr>
                <w:rFonts w:ascii="Arial" w:hAnsi="Arial"/>
                <w:sz w:val="19"/>
              </w:rPr>
              <w:t>4.015</w:t>
            </w:r>
          </w:p>
        </w:tc>
        <w:tc>
          <w:tcPr>
            <w:tcW w:w="1503" w:type="dxa"/>
            <w:tcBorders>
              <w:top w:val="single" w:sz="4" w:space="0" w:color="A6A6A6"/>
              <w:left w:val="nil"/>
              <w:bottom w:val="single" w:sz="4" w:space="0" w:color="A6A6A6"/>
              <w:right w:val="nil"/>
            </w:tcBorders>
            <w:shd w:val="clear" w:color="auto" w:fill="FFFFFF"/>
            <w:vAlign w:val="center"/>
          </w:tcPr>
          <w:p w14:paraId="2F2395FF" w14:textId="77777777" w:rsidR="001E0DC5" w:rsidRPr="001E21F4" w:rsidRDefault="008A1A11" w:rsidP="00322B53">
            <w:pPr>
              <w:spacing w:after="0" w:line="240" w:lineRule="auto"/>
              <w:jc w:val="center"/>
              <w:rPr>
                <w:rFonts w:ascii="Arial" w:hAnsi="Arial"/>
              </w:rPr>
            </w:pPr>
            <w:r w:rsidRPr="001E21F4">
              <w:rPr>
                <w:rFonts w:ascii="Arial" w:hAnsi="Arial"/>
                <w:sz w:val="19"/>
              </w:rPr>
              <w:t>0.621</w:t>
            </w:r>
          </w:p>
        </w:tc>
        <w:tc>
          <w:tcPr>
            <w:tcW w:w="1504" w:type="dxa"/>
            <w:tcBorders>
              <w:top w:val="single" w:sz="4" w:space="0" w:color="A6A6A6"/>
              <w:left w:val="nil"/>
              <w:bottom w:val="single" w:sz="4" w:space="0" w:color="A6A6A6"/>
              <w:right w:val="nil"/>
            </w:tcBorders>
            <w:shd w:val="clear" w:color="auto" w:fill="FFFFFF"/>
            <w:vAlign w:val="center"/>
          </w:tcPr>
          <w:p w14:paraId="033E12AF" w14:textId="77777777" w:rsidR="001E0DC5" w:rsidRPr="001E21F4" w:rsidRDefault="008A1A11" w:rsidP="00322B53">
            <w:pPr>
              <w:spacing w:after="0" w:line="240" w:lineRule="auto"/>
              <w:jc w:val="center"/>
              <w:rPr>
                <w:rFonts w:ascii="Arial" w:hAnsi="Arial"/>
              </w:rPr>
            </w:pPr>
            <w:r w:rsidRPr="001E21F4">
              <w:rPr>
                <w:rFonts w:ascii="Arial" w:hAnsi="Arial"/>
                <w:sz w:val="19"/>
              </w:rPr>
              <w:t>2.333</w:t>
            </w:r>
          </w:p>
        </w:tc>
        <w:tc>
          <w:tcPr>
            <w:tcW w:w="1506" w:type="dxa"/>
            <w:tcBorders>
              <w:top w:val="single" w:sz="4" w:space="0" w:color="A6A6A6"/>
              <w:left w:val="nil"/>
              <w:bottom w:val="single" w:sz="4" w:space="0" w:color="A6A6A6"/>
              <w:right w:val="nil"/>
            </w:tcBorders>
            <w:shd w:val="clear" w:color="auto" w:fill="FFFFFF"/>
            <w:vAlign w:val="center"/>
          </w:tcPr>
          <w:p w14:paraId="7F5F7C24" w14:textId="77777777" w:rsidR="001E0DC5" w:rsidRPr="001E21F4" w:rsidRDefault="008A1A11" w:rsidP="00322B53">
            <w:pPr>
              <w:spacing w:after="0" w:line="240" w:lineRule="auto"/>
              <w:jc w:val="center"/>
              <w:rPr>
                <w:rFonts w:ascii="Arial" w:hAnsi="Arial"/>
              </w:rPr>
            </w:pPr>
            <w:r w:rsidRPr="001E21F4">
              <w:rPr>
                <w:rFonts w:ascii="Arial" w:hAnsi="Arial"/>
                <w:sz w:val="19"/>
              </w:rPr>
              <w:t>5.000</w:t>
            </w:r>
          </w:p>
        </w:tc>
      </w:tr>
      <w:tr w:rsidR="003B6C0A" w:rsidRPr="001E21F4" w14:paraId="19B0D56E"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3114D6BA" w14:textId="77777777" w:rsidR="001E0DC5" w:rsidRPr="001E21F4" w:rsidRDefault="008A1A11" w:rsidP="00322B53">
            <w:pPr>
              <w:spacing w:after="0" w:line="240" w:lineRule="auto"/>
              <w:jc w:val="left"/>
              <w:rPr>
                <w:rFonts w:ascii="Arial" w:hAnsi="Arial"/>
              </w:rPr>
            </w:pPr>
            <w:r w:rsidRPr="001E21F4">
              <w:rPr>
                <w:rFonts w:ascii="Arial" w:hAnsi="Arial"/>
                <w:sz w:val="19"/>
              </w:rPr>
              <w:t>Perceived social media marketing activities (SMMA)</w:t>
            </w:r>
          </w:p>
        </w:tc>
        <w:tc>
          <w:tcPr>
            <w:tcW w:w="1504" w:type="dxa"/>
            <w:tcBorders>
              <w:top w:val="single" w:sz="4" w:space="0" w:color="A6A6A6"/>
              <w:left w:val="nil"/>
              <w:bottom w:val="single" w:sz="4" w:space="0" w:color="A6A6A6"/>
              <w:right w:val="nil"/>
            </w:tcBorders>
            <w:shd w:val="clear" w:color="auto" w:fill="FFFFFF"/>
            <w:vAlign w:val="center"/>
          </w:tcPr>
          <w:p w14:paraId="077E5CD0" w14:textId="77777777" w:rsidR="001E0DC5" w:rsidRPr="001E21F4" w:rsidRDefault="008A1A11" w:rsidP="00322B53">
            <w:pPr>
              <w:spacing w:after="0" w:line="240" w:lineRule="auto"/>
              <w:jc w:val="center"/>
              <w:rPr>
                <w:rFonts w:ascii="Arial" w:hAnsi="Arial"/>
              </w:rPr>
            </w:pPr>
            <w:r w:rsidRPr="001E21F4">
              <w:rPr>
                <w:rFonts w:ascii="Arial" w:hAnsi="Arial"/>
                <w:sz w:val="19"/>
              </w:rPr>
              <w:t>22</w:t>
            </w:r>
          </w:p>
        </w:tc>
        <w:tc>
          <w:tcPr>
            <w:tcW w:w="1504" w:type="dxa"/>
            <w:tcBorders>
              <w:top w:val="single" w:sz="4" w:space="0" w:color="A6A6A6"/>
              <w:left w:val="nil"/>
              <w:bottom w:val="single" w:sz="4" w:space="0" w:color="A6A6A6"/>
              <w:right w:val="nil"/>
            </w:tcBorders>
            <w:shd w:val="clear" w:color="auto" w:fill="FFFFFF"/>
            <w:vAlign w:val="center"/>
          </w:tcPr>
          <w:p w14:paraId="15BB56BB" w14:textId="77777777" w:rsidR="001E0DC5" w:rsidRPr="001E21F4" w:rsidRDefault="008A1A11" w:rsidP="00322B53">
            <w:pPr>
              <w:spacing w:after="0" w:line="240" w:lineRule="auto"/>
              <w:jc w:val="center"/>
              <w:rPr>
                <w:rFonts w:ascii="Arial" w:hAnsi="Arial"/>
              </w:rPr>
            </w:pPr>
            <w:r w:rsidRPr="001E21F4">
              <w:rPr>
                <w:rFonts w:ascii="Arial" w:hAnsi="Arial"/>
                <w:sz w:val="19"/>
              </w:rPr>
              <w:t>4.019</w:t>
            </w:r>
          </w:p>
        </w:tc>
        <w:tc>
          <w:tcPr>
            <w:tcW w:w="1503" w:type="dxa"/>
            <w:tcBorders>
              <w:top w:val="single" w:sz="4" w:space="0" w:color="A6A6A6"/>
              <w:left w:val="nil"/>
              <w:bottom w:val="single" w:sz="4" w:space="0" w:color="A6A6A6"/>
              <w:right w:val="nil"/>
            </w:tcBorders>
            <w:shd w:val="clear" w:color="auto" w:fill="FFFFFF"/>
            <w:vAlign w:val="center"/>
          </w:tcPr>
          <w:p w14:paraId="4EFAFC21" w14:textId="77777777" w:rsidR="001E0DC5" w:rsidRPr="001E21F4" w:rsidRDefault="008A1A11" w:rsidP="00322B53">
            <w:pPr>
              <w:spacing w:after="0" w:line="240" w:lineRule="auto"/>
              <w:jc w:val="center"/>
              <w:rPr>
                <w:rFonts w:ascii="Arial" w:hAnsi="Arial"/>
              </w:rPr>
            </w:pPr>
            <w:r w:rsidRPr="001E21F4">
              <w:rPr>
                <w:rFonts w:ascii="Arial" w:hAnsi="Arial"/>
                <w:sz w:val="19"/>
              </w:rPr>
              <w:t>0.279</w:t>
            </w:r>
          </w:p>
        </w:tc>
        <w:tc>
          <w:tcPr>
            <w:tcW w:w="1504" w:type="dxa"/>
            <w:tcBorders>
              <w:top w:val="single" w:sz="4" w:space="0" w:color="A6A6A6"/>
              <w:left w:val="nil"/>
              <w:bottom w:val="single" w:sz="4" w:space="0" w:color="A6A6A6"/>
              <w:right w:val="nil"/>
            </w:tcBorders>
            <w:shd w:val="clear" w:color="auto" w:fill="FFFFFF"/>
            <w:vAlign w:val="center"/>
          </w:tcPr>
          <w:p w14:paraId="0DA760AC" w14:textId="77777777" w:rsidR="001E0DC5" w:rsidRPr="001E21F4" w:rsidRDefault="008A1A11" w:rsidP="00322B53">
            <w:pPr>
              <w:spacing w:after="0" w:line="240" w:lineRule="auto"/>
              <w:jc w:val="center"/>
              <w:rPr>
                <w:rFonts w:ascii="Arial" w:hAnsi="Arial"/>
              </w:rPr>
            </w:pPr>
            <w:r w:rsidRPr="001E21F4">
              <w:rPr>
                <w:rFonts w:ascii="Arial" w:hAnsi="Arial"/>
                <w:sz w:val="19"/>
              </w:rPr>
              <w:t>3.417</w:t>
            </w:r>
          </w:p>
        </w:tc>
        <w:tc>
          <w:tcPr>
            <w:tcW w:w="1506" w:type="dxa"/>
            <w:tcBorders>
              <w:top w:val="single" w:sz="4" w:space="0" w:color="A6A6A6"/>
              <w:left w:val="nil"/>
              <w:bottom w:val="single" w:sz="4" w:space="0" w:color="A6A6A6"/>
              <w:right w:val="nil"/>
            </w:tcBorders>
            <w:shd w:val="clear" w:color="auto" w:fill="FFFFFF"/>
            <w:vAlign w:val="center"/>
          </w:tcPr>
          <w:p w14:paraId="6934626D" w14:textId="77777777" w:rsidR="001E0DC5" w:rsidRPr="001E21F4" w:rsidRDefault="008A1A11" w:rsidP="00322B53">
            <w:pPr>
              <w:spacing w:after="0" w:line="240" w:lineRule="auto"/>
              <w:jc w:val="center"/>
              <w:rPr>
                <w:rFonts w:ascii="Arial" w:hAnsi="Arial"/>
              </w:rPr>
            </w:pPr>
            <w:r w:rsidRPr="001E21F4">
              <w:rPr>
                <w:rFonts w:ascii="Arial" w:hAnsi="Arial"/>
                <w:sz w:val="19"/>
              </w:rPr>
              <w:t>4.583</w:t>
            </w:r>
          </w:p>
        </w:tc>
      </w:tr>
      <w:tr w:rsidR="003B6C0A" w:rsidRPr="001E21F4" w14:paraId="1566574B"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2FF88AAB" w14:textId="77777777" w:rsidR="001E0DC5" w:rsidRPr="001E21F4" w:rsidRDefault="008A1A11" w:rsidP="00322B53">
            <w:pPr>
              <w:spacing w:after="0" w:line="240" w:lineRule="auto"/>
              <w:jc w:val="left"/>
              <w:rPr>
                <w:rFonts w:ascii="Arial" w:hAnsi="Arial"/>
              </w:rPr>
            </w:pPr>
            <w:r w:rsidRPr="001E21F4">
              <w:rPr>
                <w:rFonts w:ascii="Arial" w:hAnsi="Arial"/>
                <w:sz w:val="19"/>
              </w:rPr>
              <w:t>Influencer credibility (IC)</w:t>
            </w:r>
          </w:p>
        </w:tc>
        <w:tc>
          <w:tcPr>
            <w:tcW w:w="1504" w:type="dxa"/>
            <w:tcBorders>
              <w:top w:val="single" w:sz="4" w:space="0" w:color="A6A6A6"/>
              <w:left w:val="nil"/>
              <w:bottom w:val="single" w:sz="4" w:space="0" w:color="A6A6A6"/>
              <w:right w:val="nil"/>
            </w:tcBorders>
            <w:shd w:val="clear" w:color="auto" w:fill="FFFFFF"/>
            <w:vAlign w:val="center"/>
          </w:tcPr>
          <w:p w14:paraId="6CEC9451" w14:textId="77777777" w:rsidR="001E0DC5" w:rsidRPr="001E21F4" w:rsidRDefault="008A1A11" w:rsidP="00322B53">
            <w:pPr>
              <w:spacing w:after="0" w:line="240" w:lineRule="auto"/>
              <w:jc w:val="center"/>
              <w:rPr>
                <w:rFonts w:ascii="Arial" w:hAnsi="Arial"/>
              </w:rPr>
            </w:pPr>
            <w:r w:rsidRPr="001E21F4">
              <w:rPr>
                <w:rFonts w:ascii="Arial" w:hAnsi="Arial"/>
                <w:sz w:val="19"/>
              </w:rPr>
              <w:t>22</w:t>
            </w:r>
          </w:p>
        </w:tc>
        <w:tc>
          <w:tcPr>
            <w:tcW w:w="1504" w:type="dxa"/>
            <w:tcBorders>
              <w:top w:val="single" w:sz="4" w:space="0" w:color="A6A6A6"/>
              <w:left w:val="nil"/>
              <w:bottom w:val="single" w:sz="4" w:space="0" w:color="A6A6A6"/>
              <w:right w:val="nil"/>
            </w:tcBorders>
            <w:shd w:val="clear" w:color="auto" w:fill="FFFFFF"/>
            <w:vAlign w:val="center"/>
          </w:tcPr>
          <w:p w14:paraId="4B02CB3B" w14:textId="77777777" w:rsidR="001E0DC5" w:rsidRPr="001E21F4" w:rsidRDefault="008A1A11" w:rsidP="00322B53">
            <w:pPr>
              <w:spacing w:after="0" w:line="240" w:lineRule="auto"/>
              <w:jc w:val="center"/>
              <w:rPr>
                <w:rFonts w:ascii="Arial" w:hAnsi="Arial"/>
              </w:rPr>
            </w:pPr>
            <w:r w:rsidRPr="001E21F4">
              <w:rPr>
                <w:rFonts w:ascii="Arial" w:hAnsi="Arial"/>
                <w:sz w:val="19"/>
              </w:rPr>
              <w:t>3.966</w:t>
            </w:r>
          </w:p>
        </w:tc>
        <w:tc>
          <w:tcPr>
            <w:tcW w:w="1503" w:type="dxa"/>
            <w:tcBorders>
              <w:top w:val="single" w:sz="4" w:space="0" w:color="A6A6A6"/>
              <w:left w:val="nil"/>
              <w:bottom w:val="single" w:sz="4" w:space="0" w:color="A6A6A6"/>
              <w:right w:val="nil"/>
            </w:tcBorders>
            <w:shd w:val="clear" w:color="auto" w:fill="FFFFFF"/>
            <w:vAlign w:val="center"/>
          </w:tcPr>
          <w:p w14:paraId="453B6E2D" w14:textId="77777777" w:rsidR="001E0DC5" w:rsidRPr="001E21F4" w:rsidRDefault="008A1A11" w:rsidP="00322B53">
            <w:pPr>
              <w:spacing w:after="0" w:line="240" w:lineRule="auto"/>
              <w:jc w:val="center"/>
              <w:rPr>
                <w:rFonts w:ascii="Arial" w:hAnsi="Arial"/>
              </w:rPr>
            </w:pPr>
            <w:r w:rsidRPr="001E21F4">
              <w:rPr>
                <w:rFonts w:ascii="Arial" w:hAnsi="Arial"/>
                <w:sz w:val="19"/>
              </w:rPr>
              <w:t>0.401</w:t>
            </w:r>
          </w:p>
        </w:tc>
        <w:tc>
          <w:tcPr>
            <w:tcW w:w="1504" w:type="dxa"/>
            <w:tcBorders>
              <w:top w:val="single" w:sz="4" w:space="0" w:color="A6A6A6"/>
              <w:left w:val="nil"/>
              <w:bottom w:val="single" w:sz="4" w:space="0" w:color="A6A6A6"/>
              <w:right w:val="nil"/>
            </w:tcBorders>
            <w:shd w:val="clear" w:color="auto" w:fill="FFFFFF"/>
            <w:vAlign w:val="center"/>
          </w:tcPr>
          <w:p w14:paraId="13FE82BA" w14:textId="77777777" w:rsidR="001E0DC5" w:rsidRPr="001E21F4" w:rsidRDefault="008A1A11" w:rsidP="00322B53">
            <w:pPr>
              <w:spacing w:after="0" w:line="240" w:lineRule="auto"/>
              <w:jc w:val="center"/>
              <w:rPr>
                <w:rFonts w:ascii="Arial" w:hAnsi="Arial"/>
              </w:rPr>
            </w:pPr>
            <w:r w:rsidRPr="001E21F4">
              <w:rPr>
                <w:rFonts w:ascii="Arial" w:hAnsi="Arial"/>
                <w:sz w:val="19"/>
              </w:rPr>
              <w:t>3.000</w:t>
            </w:r>
          </w:p>
        </w:tc>
        <w:tc>
          <w:tcPr>
            <w:tcW w:w="1506" w:type="dxa"/>
            <w:tcBorders>
              <w:top w:val="single" w:sz="4" w:space="0" w:color="A6A6A6"/>
              <w:left w:val="nil"/>
              <w:bottom w:val="single" w:sz="4" w:space="0" w:color="A6A6A6"/>
              <w:right w:val="nil"/>
            </w:tcBorders>
            <w:shd w:val="clear" w:color="auto" w:fill="FFFFFF"/>
            <w:vAlign w:val="center"/>
          </w:tcPr>
          <w:p w14:paraId="25E9CCE6" w14:textId="77777777" w:rsidR="001E0DC5" w:rsidRPr="001E21F4" w:rsidRDefault="008A1A11" w:rsidP="00322B53">
            <w:pPr>
              <w:spacing w:after="0" w:line="240" w:lineRule="auto"/>
              <w:jc w:val="center"/>
              <w:rPr>
                <w:rFonts w:ascii="Arial" w:hAnsi="Arial"/>
              </w:rPr>
            </w:pPr>
            <w:r w:rsidRPr="001E21F4">
              <w:rPr>
                <w:rFonts w:ascii="Arial" w:hAnsi="Arial"/>
                <w:sz w:val="19"/>
              </w:rPr>
              <w:t>4.500</w:t>
            </w:r>
          </w:p>
        </w:tc>
      </w:tr>
      <w:tr w:rsidR="003B6C0A" w:rsidRPr="001E21F4" w14:paraId="17892475"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122F9384" w14:textId="77777777" w:rsidR="001E0DC5" w:rsidRPr="001E21F4" w:rsidRDefault="008A1A11" w:rsidP="00322B53">
            <w:pPr>
              <w:spacing w:after="0" w:line="240" w:lineRule="auto"/>
              <w:jc w:val="left"/>
              <w:rPr>
                <w:rFonts w:ascii="Arial" w:hAnsi="Arial"/>
              </w:rPr>
            </w:pPr>
            <w:r w:rsidRPr="001E21F4">
              <w:rPr>
                <w:rFonts w:ascii="Arial" w:hAnsi="Arial"/>
                <w:sz w:val="19"/>
              </w:rPr>
              <w:t>Brand trust (BT)</w:t>
            </w:r>
          </w:p>
        </w:tc>
        <w:tc>
          <w:tcPr>
            <w:tcW w:w="1504" w:type="dxa"/>
            <w:tcBorders>
              <w:top w:val="single" w:sz="4" w:space="0" w:color="A6A6A6"/>
              <w:left w:val="nil"/>
              <w:bottom w:val="single" w:sz="4" w:space="0" w:color="A6A6A6"/>
              <w:right w:val="nil"/>
            </w:tcBorders>
            <w:shd w:val="clear" w:color="auto" w:fill="FFFFFF"/>
            <w:vAlign w:val="center"/>
          </w:tcPr>
          <w:p w14:paraId="463AFC6E" w14:textId="77777777" w:rsidR="001E0DC5" w:rsidRPr="001E21F4" w:rsidRDefault="008A1A11" w:rsidP="00322B53">
            <w:pPr>
              <w:spacing w:after="0" w:line="240" w:lineRule="auto"/>
              <w:jc w:val="center"/>
              <w:rPr>
                <w:rFonts w:ascii="Arial" w:hAnsi="Arial"/>
              </w:rPr>
            </w:pPr>
            <w:r w:rsidRPr="001E21F4">
              <w:rPr>
                <w:rFonts w:ascii="Arial" w:hAnsi="Arial"/>
                <w:sz w:val="19"/>
              </w:rPr>
              <w:t>22</w:t>
            </w:r>
          </w:p>
        </w:tc>
        <w:tc>
          <w:tcPr>
            <w:tcW w:w="1504" w:type="dxa"/>
            <w:tcBorders>
              <w:top w:val="single" w:sz="4" w:space="0" w:color="A6A6A6"/>
              <w:left w:val="nil"/>
              <w:bottom w:val="single" w:sz="4" w:space="0" w:color="A6A6A6"/>
              <w:right w:val="nil"/>
            </w:tcBorders>
            <w:shd w:val="clear" w:color="auto" w:fill="FFFFFF"/>
            <w:vAlign w:val="center"/>
          </w:tcPr>
          <w:p w14:paraId="5FF2DAC1" w14:textId="77777777" w:rsidR="001E0DC5" w:rsidRPr="001E21F4" w:rsidRDefault="008A1A11" w:rsidP="00322B53">
            <w:pPr>
              <w:spacing w:after="0" w:line="240" w:lineRule="auto"/>
              <w:jc w:val="center"/>
              <w:rPr>
                <w:rFonts w:ascii="Arial" w:hAnsi="Arial"/>
              </w:rPr>
            </w:pPr>
            <w:r w:rsidRPr="001E21F4">
              <w:rPr>
                <w:rFonts w:ascii="Arial" w:hAnsi="Arial"/>
                <w:sz w:val="19"/>
              </w:rPr>
              <w:t>4.182</w:t>
            </w:r>
          </w:p>
        </w:tc>
        <w:tc>
          <w:tcPr>
            <w:tcW w:w="1503" w:type="dxa"/>
            <w:tcBorders>
              <w:top w:val="single" w:sz="4" w:space="0" w:color="A6A6A6"/>
              <w:left w:val="nil"/>
              <w:bottom w:val="single" w:sz="4" w:space="0" w:color="A6A6A6"/>
              <w:right w:val="nil"/>
            </w:tcBorders>
            <w:shd w:val="clear" w:color="auto" w:fill="FFFFFF"/>
            <w:vAlign w:val="center"/>
          </w:tcPr>
          <w:p w14:paraId="02BF134E" w14:textId="77777777" w:rsidR="001E0DC5" w:rsidRPr="001E21F4" w:rsidRDefault="008A1A11" w:rsidP="00322B53">
            <w:pPr>
              <w:spacing w:after="0" w:line="240" w:lineRule="auto"/>
              <w:jc w:val="center"/>
              <w:rPr>
                <w:rFonts w:ascii="Arial" w:hAnsi="Arial"/>
              </w:rPr>
            </w:pPr>
            <w:r w:rsidRPr="001E21F4">
              <w:rPr>
                <w:rFonts w:ascii="Arial" w:hAnsi="Arial"/>
                <w:sz w:val="19"/>
              </w:rPr>
              <w:t>0.387</w:t>
            </w:r>
          </w:p>
        </w:tc>
        <w:tc>
          <w:tcPr>
            <w:tcW w:w="1504" w:type="dxa"/>
            <w:tcBorders>
              <w:top w:val="single" w:sz="4" w:space="0" w:color="A6A6A6"/>
              <w:left w:val="nil"/>
              <w:bottom w:val="single" w:sz="4" w:space="0" w:color="A6A6A6"/>
              <w:right w:val="nil"/>
            </w:tcBorders>
            <w:shd w:val="clear" w:color="auto" w:fill="FFFFFF"/>
            <w:vAlign w:val="center"/>
          </w:tcPr>
          <w:p w14:paraId="77544E1B" w14:textId="77777777" w:rsidR="001E0DC5" w:rsidRPr="001E21F4" w:rsidRDefault="008A1A11" w:rsidP="00322B53">
            <w:pPr>
              <w:spacing w:after="0" w:line="240" w:lineRule="auto"/>
              <w:jc w:val="center"/>
              <w:rPr>
                <w:rFonts w:ascii="Arial" w:hAnsi="Arial"/>
              </w:rPr>
            </w:pPr>
            <w:r w:rsidRPr="001E21F4">
              <w:rPr>
                <w:rFonts w:ascii="Arial" w:hAnsi="Arial"/>
                <w:sz w:val="19"/>
              </w:rPr>
              <w:t>3.500</w:t>
            </w:r>
          </w:p>
        </w:tc>
        <w:tc>
          <w:tcPr>
            <w:tcW w:w="1506" w:type="dxa"/>
            <w:tcBorders>
              <w:top w:val="single" w:sz="4" w:space="0" w:color="A6A6A6"/>
              <w:left w:val="nil"/>
              <w:bottom w:val="single" w:sz="4" w:space="0" w:color="A6A6A6"/>
              <w:right w:val="nil"/>
            </w:tcBorders>
            <w:shd w:val="clear" w:color="auto" w:fill="FFFFFF"/>
            <w:vAlign w:val="center"/>
          </w:tcPr>
          <w:p w14:paraId="7845598B" w14:textId="77777777" w:rsidR="001E0DC5" w:rsidRPr="001E21F4" w:rsidRDefault="008A1A11" w:rsidP="00322B53">
            <w:pPr>
              <w:spacing w:after="0" w:line="240" w:lineRule="auto"/>
              <w:jc w:val="center"/>
              <w:rPr>
                <w:rFonts w:ascii="Arial" w:hAnsi="Arial"/>
              </w:rPr>
            </w:pPr>
            <w:r w:rsidRPr="001E21F4">
              <w:rPr>
                <w:rFonts w:ascii="Arial" w:hAnsi="Arial"/>
                <w:sz w:val="19"/>
              </w:rPr>
              <w:t>5.000</w:t>
            </w:r>
          </w:p>
        </w:tc>
      </w:tr>
      <w:tr w:rsidR="003B6C0A" w:rsidRPr="001E21F4" w14:paraId="101A8A25" w14:textId="77777777">
        <w:trPr>
          <w:cantSplit/>
        </w:trPr>
        <w:tc>
          <w:tcPr>
            <w:tcW w:w="1504" w:type="dxa"/>
            <w:tcBorders>
              <w:top w:val="single" w:sz="4" w:space="0" w:color="A6A6A6"/>
              <w:left w:val="nil"/>
              <w:bottom w:val="single" w:sz="10" w:space="0" w:color="000000"/>
              <w:right w:val="nil"/>
            </w:tcBorders>
            <w:shd w:val="clear" w:color="auto" w:fill="FFFFFF"/>
            <w:vAlign w:val="center"/>
          </w:tcPr>
          <w:p w14:paraId="034852D5" w14:textId="77777777" w:rsidR="001E0DC5" w:rsidRPr="001E21F4" w:rsidRDefault="008A1A11" w:rsidP="00322B53">
            <w:pPr>
              <w:spacing w:after="0" w:line="240" w:lineRule="auto"/>
              <w:jc w:val="left"/>
              <w:rPr>
                <w:rFonts w:ascii="Arial" w:hAnsi="Arial"/>
              </w:rPr>
            </w:pPr>
            <w:r w:rsidRPr="001E21F4">
              <w:rPr>
                <w:rFonts w:ascii="Arial" w:hAnsi="Arial"/>
                <w:sz w:val="19"/>
              </w:rPr>
              <w:t>Purchase intention (PI)</w:t>
            </w:r>
          </w:p>
        </w:tc>
        <w:tc>
          <w:tcPr>
            <w:tcW w:w="1504" w:type="dxa"/>
            <w:tcBorders>
              <w:top w:val="single" w:sz="4" w:space="0" w:color="A6A6A6"/>
              <w:left w:val="nil"/>
              <w:bottom w:val="single" w:sz="10" w:space="0" w:color="000000"/>
              <w:right w:val="nil"/>
            </w:tcBorders>
            <w:shd w:val="clear" w:color="auto" w:fill="FFFFFF"/>
            <w:vAlign w:val="center"/>
          </w:tcPr>
          <w:p w14:paraId="089E5CF2" w14:textId="77777777" w:rsidR="001E0DC5" w:rsidRPr="001E21F4" w:rsidRDefault="008A1A11" w:rsidP="00322B53">
            <w:pPr>
              <w:spacing w:after="0" w:line="240" w:lineRule="auto"/>
              <w:jc w:val="center"/>
              <w:rPr>
                <w:rFonts w:ascii="Arial" w:hAnsi="Arial"/>
              </w:rPr>
            </w:pPr>
            <w:r w:rsidRPr="001E21F4">
              <w:rPr>
                <w:rFonts w:ascii="Arial" w:hAnsi="Arial"/>
                <w:sz w:val="19"/>
              </w:rPr>
              <w:t>22</w:t>
            </w:r>
          </w:p>
        </w:tc>
        <w:tc>
          <w:tcPr>
            <w:tcW w:w="1504" w:type="dxa"/>
            <w:tcBorders>
              <w:top w:val="single" w:sz="4" w:space="0" w:color="A6A6A6"/>
              <w:left w:val="nil"/>
              <w:bottom w:val="single" w:sz="10" w:space="0" w:color="000000"/>
              <w:right w:val="nil"/>
            </w:tcBorders>
            <w:shd w:val="clear" w:color="auto" w:fill="FFFFFF"/>
            <w:vAlign w:val="center"/>
          </w:tcPr>
          <w:p w14:paraId="3E605FCC" w14:textId="77777777" w:rsidR="001E0DC5" w:rsidRPr="001E21F4" w:rsidRDefault="008A1A11" w:rsidP="00322B53">
            <w:pPr>
              <w:spacing w:after="0" w:line="240" w:lineRule="auto"/>
              <w:jc w:val="center"/>
              <w:rPr>
                <w:rFonts w:ascii="Arial" w:hAnsi="Arial"/>
              </w:rPr>
            </w:pPr>
            <w:r w:rsidRPr="001E21F4">
              <w:rPr>
                <w:rFonts w:ascii="Arial" w:hAnsi="Arial"/>
                <w:sz w:val="19"/>
              </w:rPr>
              <w:t>4.068</w:t>
            </w:r>
          </w:p>
        </w:tc>
        <w:tc>
          <w:tcPr>
            <w:tcW w:w="1503" w:type="dxa"/>
            <w:tcBorders>
              <w:top w:val="single" w:sz="4" w:space="0" w:color="A6A6A6"/>
              <w:left w:val="nil"/>
              <w:bottom w:val="single" w:sz="10" w:space="0" w:color="000000"/>
              <w:right w:val="nil"/>
            </w:tcBorders>
            <w:shd w:val="clear" w:color="auto" w:fill="FFFFFF"/>
            <w:vAlign w:val="center"/>
          </w:tcPr>
          <w:p w14:paraId="1247E234" w14:textId="77777777" w:rsidR="001E0DC5" w:rsidRPr="001E21F4" w:rsidRDefault="008A1A11" w:rsidP="00322B53">
            <w:pPr>
              <w:spacing w:after="0" w:line="240" w:lineRule="auto"/>
              <w:jc w:val="center"/>
              <w:rPr>
                <w:rFonts w:ascii="Arial" w:hAnsi="Arial"/>
              </w:rPr>
            </w:pPr>
            <w:r w:rsidRPr="001E21F4">
              <w:rPr>
                <w:rFonts w:ascii="Arial" w:hAnsi="Arial"/>
                <w:sz w:val="19"/>
              </w:rPr>
              <w:t>0.495</w:t>
            </w:r>
          </w:p>
        </w:tc>
        <w:tc>
          <w:tcPr>
            <w:tcW w:w="1504" w:type="dxa"/>
            <w:tcBorders>
              <w:top w:val="single" w:sz="4" w:space="0" w:color="A6A6A6"/>
              <w:left w:val="nil"/>
              <w:bottom w:val="single" w:sz="10" w:space="0" w:color="000000"/>
              <w:right w:val="nil"/>
            </w:tcBorders>
            <w:shd w:val="clear" w:color="auto" w:fill="FFFFFF"/>
            <w:vAlign w:val="center"/>
          </w:tcPr>
          <w:p w14:paraId="6ABDABEC" w14:textId="77777777" w:rsidR="001E0DC5" w:rsidRPr="001E21F4" w:rsidRDefault="008A1A11" w:rsidP="00322B53">
            <w:pPr>
              <w:spacing w:after="0" w:line="240" w:lineRule="auto"/>
              <w:jc w:val="center"/>
              <w:rPr>
                <w:rFonts w:ascii="Arial" w:hAnsi="Arial"/>
              </w:rPr>
            </w:pPr>
            <w:r w:rsidRPr="001E21F4">
              <w:rPr>
                <w:rFonts w:ascii="Arial" w:hAnsi="Arial"/>
                <w:sz w:val="19"/>
              </w:rPr>
              <w:t>3.000</w:t>
            </w:r>
          </w:p>
        </w:tc>
        <w:tc>
          <w:tcPr>
            <w:tcW w:w="1506" w:type="dxa"/>
            <w:tcBorders>
              <w:top w:val="single" w:sz="4" w:space="0" w:color="A6A6A6"/>
              <w:left w:val="nil"/>
              <w:bottom w:val="single" w:sz="10" w:space="0" w:color="000000"/>
              <w:right w:val="nil"/>
            </w:tcBorders>
            <w:shd w:val="clear" w:color="auto" w:fill="FFFFFF"/>
            <w:vAlign w:val="center"/>
          </w:tcPr>
          <w:p w14:paraId="09795E12" w14:textId="77777777" w:rsidR="001E0DC5" w:rsidRPr="001E21F4" w:rsidRDefault="008A1A11" w:rsidP="00322B53">
            <w:pPr>
              <w:spacing w:after="0" w:line="240" w:lineRule="auto"/>
              <w:jc w:val="center"/>
              <w:rPr>
                <w:rFonts w:ascii="Arial" w:hAnsi="Arial"/>
              </w:rPr>
            </w:pPr>
            <w:r w:rsidRPr="001E21F4">
              <w:rPr>
                <w:rFonts w:ascii="Arial" w:hAnsi="Arial"/>
                <w:sz w:val="19"/>
              </w:rPr>
              <w:t>5.000</w:t>
            </w:r>
          </w:p>
        </w:tc>
      </w:tr>
    </w:tbl>
    <w:p w14:paraId="65326A5B" w14:textId="1F12573B" w:rsidR="001E0DC5" w:rsidRPr="001E21F4" w:rsidRDefault="001E0DC5" w:rsidP="00322B53">
      <w:pPr>
        <w:pStyle w:val="Ch4Source"/>
        <w:spacing w:before="40" w:line="360" w:lineRule="auto"/>
        <w:jc w:val="left"/>
        <w:rPr>
          <w:rFonts w:ascii="Arial" w:hAnsi="Arial" w:cs="Arial"/>
        </w:rPr>
      </w:pPr>
    </w:p>
    <w:p w14:paraId="5A2718BF" w14:textId="77777777" w:rsidR="001E0DC5" w:rsidRPr="001E21F4" w:rsidRDefault="008A1A11" w:rsidP="00322B53">
      <w:pPr>
        <w:spacing w:before="60" w:after="40"/>
        <w:jc w:val="center"/>
        <w:rPr>
          <w:rFonts w:ascii="Arial" w:hAnsi="Arial"/>
        </w:rPr>
      </w:pPr>
      <w:r w:rsidRPr="001E21F4">
        <w:rPr>
          <w:rFonts w:ascii="Arial" w:hAnsi="Arial"/>
          <w:noProof/>
        </w:rPr>
        <w:drawing>
          <wp:inline distT="0" distB="0" distL="0" distR="0" wp14:anchorId="72EE9217" wp14:editId="45676EC5">
            <wp:extent cx="5623560" cy="2175510"/>
            <wp:effectExtent l="0" t="0" r="0" b="0"/>
            <wp:docPr id="8"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3"/>
                    <pic:cNvPicPr>
                      <a:picLocks noChangeAspect="1" noChangeArrowheads="1"/>
                    </pic:cNvPicPr>
                  </pic:nvPicPr>
                  <pic:blipFill>
                    <a:blip r:embed="rId20"/>
                    <a:stretch>
                      <a:fillRect/>
                    </a:stretch>
                  </pic:blipFill>
                  <pic:spPr bwMode="auto">
                    <a:xfrm>
                      <a:off x="0" y="0"/>
                      <a:ext cx="5623560" cy="2175510"/>
                    </a:xfrm>
                    <a:prstGeom prst="rect">
                      <a:avLst/>
                    </a:prstGeom>
                    <a:noFill/>
                  </pic:spPr>
                </pic:pic>
              </a:graphicData>
            </a:graphic>
          </wp:inline>
        </w:drawing>
      </w:r>
    </w:p>
    <w:p w14:paraId="28ED429C" w14:textId="77777777" w:rsidR="001E0DC5" w:rsidRPr="001E21F4" w:rsidRDefault="008A1A11" w:rsidP="00322B53">
      <w:pPr>
        <w:pStyle w:val="Ch4Caption"/>
        <w:spacing w:line="360" w:lineRule="auto"/>
        <w:rPr>
          <w:rFonts w:ascii="Arial" w:hAnsi="Arial" w:cs="Arial"/>
        </w:rPr>
      </w:pPr>
      <w:bookmarkStart w:id="235" w:name="bm_74_Figure_4_3__Mean_Construct_and"/>
      <w:r w:rsidRPr="001E21F4">
        <w:rPr>
          <w:rFonts w:ascii="Arial" w:hAnsi="Arial" w:cs="Arial"/>
        </w:rPr>
        <w:t>Figure 4.3: Mean Construct and Dimension Scores (1–5)</w:t>
      </w:r>
      <w:bookmarkEnd w:id="235"/>
    </w:p>
    <w:p w14:paraId="312131BD" w14:textId="15133114" w:rsidR="001E0DC5" w:rsidRPr="001E21F4" w:rsidRDefault="001E0DC5" w:rsidP="00322B53">
      <w:pPr>
        <w:pStyle w:val="Ch4Source"/>
        <w:spacing w:before="40" w:line="360" w:lineRule="auto"/>
        <w:jc w:val="left"/>
        <w:rPr>
          <w:rFonts w:ascii="Arial" w:hAnsi="Arial" w:cs="Arial"/>
        </w:rPr>
      </w:pPr>
    </w:p>
    <w:p w14:paraId="617DFC0C" w14:textId="77777777" w:rsidR="001E0DC5" w:rsidRPr="001E21F4" w:rsidRDefault="008A1A11" w:rsidP="00322B53">
      <w:pPr>
        <w:pStyle w:val="Heading2"/>
        <w:rPr>
          <w:rFonts w:ascii="Arial" w:hAnsi="Arial"/>
        </w:rPr>
      </w:pPr>
      <w:bookmarkStart w:id="236" w:name="bm_75_B_4_5_Reliability_Analysis"/>
      <w:bookmarkStart w:id="237" w:name="_Toc240674003"/>
      <w:bookmarkStart w:id="238" w:name="_Toc241196399"/>
      <w:r w:rsidRPr="001E21F4">
        <w:rPr>
          <w:rFonts w:ascii="Arial" w:hAnsi="Arial"/>
        </w:rPr>
        <w:lastRenderedPageBreak/>
        <w:t>4.5 Reliability Analysis</w:t>
      </w:r>
      <w:bookmarkEnd w:id="236"/>
      <w:bookmarkEnd w:id="237"/>
      <w:bookmarkEnd w:id="238"/>
    </w:p>
    <w:p w14:paraId="44F7DBD3" w14:textId="77777777" w:rsidR="00441757" w:rsidRPr="001E21F4" w:rsidRDefault="00441757" w:rsidP="00441757">
      <w:pPr>
        <w:rPr>
          <w:rFonts w:ascii="Arial" w:hAnsi="Arial"/>
        </w:rPr>
      </w:pPr>
      <w:r w:rsidRPr="001E21F4">
        <w:rPr>
          <w:rFonts w:ascii="Arial" w:hAnsi="Arial"/>
        </w:rPr>
        <w:t>Cronbach's alpha was used to check for internal consistency, as defined in the measurement-quality procedure in Chapter 3. Reliability refers to the consistence of the items that are supposed to measure the same construct, but not necessarily the same as high alpha does not mean high validity (Collis and Hussey, 2014). The outcomes of the four main composite measures are reported in Table 4.4.</w:t>
      </w:r>
    </w:p>
    <w:p w14:paraId="3D31C1FF" w14:textId="165CD79B" w:rsidR="001E0DC5" w:rsidRPr="001E21F4" w:rsidRDefault="00441757" w:rsidP="00441757">
      <w:pPr>
        <w:rPr>
          <w:rFonts w:ascii="Arial" w:hAnsi="Arial"/>
        </w:rPr>
      </w:pPr>
      <w:r w:rsidRPr="001E21F4">
        <w:rPr>
          <w:rFonts w:ascii="Arial" w:hAnsi="Arial"/>
        </w:rPr>
        <w:t xml:space="preserve">The final-sample alpha of perceived social media marketing activities was 0.281. The alpha values of Influencer credibility and of purchase intention were 0.485 and 0.415 respectively. The alpha for Brand trust was -0.002. All four values are less than the accepted item coherence of 0.70 that is found at Stage One of the </w:t>
      </w:r>
      <w:proofErr w:type="gramStart"/>
      <w:r w:rsidRPr="001E21F4">
        <w:rPr>
          <w:rFonts w:ascii="Arial" w:hAnsi="Arial"/>
        </w:rPr>
        <w:t>workbook</w:t>
      </w:r>
      <w:proofErr w:type="gramEnd"/>
      <w:r w:rsidRPr="001E21F4">
        <w:rPr>
          <w:rFonts w:ascii="Arial" w:hAnsi="Arial"/>
        </w:rPr>
        <w:t xml:space="preserve">. Checks at the level of the dimensions were also poor, such as negative alphas for entertainment and interaction. It could not be concluded that the composite scores were stable scales, however, for the final sample. The results of a sensitivity analysis performed on the workbook, prior to the strict final screening, indicated that there was a materially higher reliability. For instance, the raw-sample alpha for SMMA was 0.856 and influencer credibility was 0.803. The number of cases remaining after screening is very few and the item covariances are limited and unstable, as seen in the large </w:t>
      </w:r>
      <w:proofErr w:type="spellStart"/>
      <w:r w:rsidRPr="001E21F4">
        <w:rPr>
          <w:rFonts w:ascii="Arial" w:hAnsi="Arial"/>
        </w:rPr>
        <w:t>dropoff</w:t>
      </w:r>
      <w:proofErr w:type="spellEnd"/>
      <w:r w:rsidRPr="001E21F4">
        <w:rPr>
          <w:rFonts w:ascii="Arial" w:hAnsi="Arial"/>
        </w:rPr>
        <w:t xml:space="preserve"> after screening. For transparency, the planned correlations and regression and comparison of platforms were still carried out. Thus, their coefficients are provided as provisional estimates, and not as evidence of confirmation or disconfirmation of the theory</w:t>
      </w:r>
      <w:r w:rsidR="008A1A11" w:rsidRPr="001E21F4">
        <w:rPr>
          <w:rFonts w:ascii="Arial" w:hAnsi="Arial"/>
        </w:rPr>
        <w:t>.</w:t>
      </w:r>
    </w:p>
    <w:p w14:paraId="38EC1ABF" w14:textId="77777777" w:rsidR="001E0DC5" w:rsidRPr="001E21F4" w:rsidRDefault="008A1A11" w:rsidP="00322B53">
      <w:pPr>
        <w:pStyle w:val="Ch4Caption"/>
        <w:spacing w:before="160" w:line="360" w:lineRule="auto"/>
        <w:jc w:val="left"/>
        <w:rPr>
          <w:rFonts w:ascii="Arial" w:hAnsi="Arial" w:cs="Arial"/>
        </w:rPr>
      </w:pPr>
      <w:bookmarkStart w:id="239" w:name="bm_76_Table_4_4__Internal_Consistenc"/>
      <w:r w:rsidRPr="001E21F4">
        <w:rPr>
          <w:rFonts w:ascii="Arial" w:eastAsia="Times New Roman" w:hAnsi="Arial" w:cs="Arial"/>
          <w:b/>
          <w:i w:val="0"/>
          <w:sz w:val="22"/>
        </w:rPr>
        <w:t>Table 4.4: Internal Consistency Reliability of Principal Scales</w:t>
      </w:r>
      <w:bookmarkEnd w:id="239"/>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1833"/>
        <w:gridCol w:w="1833"/>
        <w:gridCol w:w="1833"/>
        <w:gridCol w:w="1833"/>
        <w:gridCol w:w="1834"/>
      </w:tblGrid>
      <w:tr w:rsidR="003B6C0A" w:rsidRPr="001E21F4" w14:paraId="45F7D26B" w14:textId="77777777">
        <w:trPr>
          <w:cantSplit/>
          <w:tblHeader/>
        </w:trPr>
        <w:tc>
          <w:tcPr>
            <w:tcW w:w="1805" w:type="dxa"/>
            <w:tcBorders>
              <w:top w:val="single" w:sz="10" w:space="0" w:color="000000"/>
              <w:left w:val="nil"/>
              <w:bottom w:val="single" w:sz="10" w:space="0" w:color="000000"/>
              <w:right w:val="nil"/>
            </w:tcBorders>
            <w:shd w:val="clear" w:color="auto" w:fill="FFFFFF"/>
            <w:vAlign w:val="center"/>
          </w:tcPr>
          <w:p w14:paraId="54CAD353" w14:textId="77777777" w:rsidR="001E0DC5" w:rsidRPr="001E21F4" w:rsidRDefault="008A1A11" w:rsidP="00322B53">
            <w:pPr>
              <w:spacing w:after="0" w:line="240" w:lineRule="auto"/>
              <w:jc w:val="center"/>
              <w:rPr>
                <w:rFonts w:ascii="Arial" w:hAnsi="Arial"/>
              </w:rPr>
            </w:pPr>
            <w:r w:rsidRPr="001E21F4">
              <w:rPr>
                <w:rFonts w:ascii="Arial" w:hAnsi="Arial"/>
                <w:b/>
                <w:sz w:val="20"/>
              </w:rPr>
              <w:t>Construct</w:t>
            </w:r>
          </w:p>
        </w:tc>
        <w:tc>
          <w:tcPr>
            <w:tcW w:w="1805" w:type="dxa"/>
            <w:tcBorders>
              <w:top w:val="single" w:sz="10" w:space="0" w:color="000000"/>
              <w:left w:val="nil"/>
              <w:bottom w:val="single" w:sz="10" w:space="0" w:color="000000"/>
              <w:right w:val="nil"/>
            </w:tcBorders>
            <w:shd w:val="clear" w:color="auto" w:fill="FFFFFF"/>
            <w:vAlign w:val="center"/>
          </w:tcPr>
          <w:p w14:paraId="0419EB00" w14:textId="77777777" w:rsidR="001E0DC5" w:rsidRPr="001E21F4" w:rsidRDefault="008A1A11" w:rsidP="00322B53">
            <w:pPr>
              <w:spacing w:after="0" w:line="240" w:lineRule="auto"/>
              <w:jc w:val="center"/>
              <w:rPr>
                <w:rFonts w:ascii="Arial" w:hAnsi="Arial"/>
              </w:rPr>
            </w:pPr>
            <w:r w:rsidRPr="001E21F4">
              <w:rPr>
                <w:rFonts w:ascii="Arial" w:hAnsi="Arial"/>
                <w:b/>
                <w:sz w:val="20"/>
              </w:rPr>
              <w:t>Items</w:t>
            </w:r>
          </w:p>
        </w:tc>
        <w:tc>
          <w:tcPr>
            <w:tcW w:w="1805" w:type="dxa"/>
            <w:tcBorders>
              <w:top w:val="single" w:sz="10" w:space="0" w:color="000000"/>
              <w:left w:val="nil"/>
              <w:bottom w:val="single" w:sz="10" w:space="0" w:color="000000"/>
              <w:right w:val="nil"/>
            </w:tcBorders>
            <w:shd w:val="clear" w:color="auto" w:fill="FFFFFF"/>
            <w:vAlign w:val="center"/>
          </w:tcPr>
          <w:p w14:paraId="71591C4A" w14:textId="77777777" w:rsidR="001E0DC5" w:rsidRPr="001E21F4" w:rsidRDefault="008A1A11" w:rsidP="00322B53">
            <w:pPr>
              <w:spacing w:after="0" w:line="240" w:lineRule="auto"/>
              <w:jc w:val="center"/>
              <w:rPr>
                <w:rFonts w:ascii="Arial" w:hAnsi="Arial"/>
              </w:rPr>
            </w:pPr>
            <w:r w:rsidRPr="001E21F4">
              <w:rPr>
                <w:rFonts w:ascii="Arial" w:hAnsi="Arial"/>
                <w:b/>
                <w:sz w:val="20"/>
              </w:rPr>
              <w:t>Cronbach’s α</w:t>
            </w:r>
          </w:p>
        </w:tc>
        <w:tc>
          <w:tcPr>
            <w:tcW w:w="1805" w:type="dxa"/>
            <w:tcBorders>
              <w:top w:val="single" w:sz="10" w:space="0" w:color="000000"/>
              <w:left w:val="nil"/>
              <w:bottom w:val="single" w:sz="10" w:space="0" w:color="000000"/>
              <w:right w:val="nil"/>
            </w:tcBorders>
            <w:shd w:val="clear" w:color="auto" w:fill="FFFFFF"/>
            <w:vAlign w:val="center"/>
          </w:tcPr>
          <w:p w14:paraId="029F330E" w14:textId="77777777" w:rsidR="001E0DC5" w:rsidRPr="001E21F4" w:rsidRDefault="008A1A11" w:rsidP="00322B53">
            <w:pPr>
              <w:spacing w:after="0" w:line="240" w:lineRule="auto"/>
              <w:jc w:val="center"/>
              <w:rPr>
                <w:rFonts w:ascii="Arial" w:hAnsi="Arial"/>
              </w:rPr>
            </w:pPr>
            <w:r w:rsidRPr="001E21F4">
              <w:rPr>
                <w:rFonts w:ascii="Arial" w:hAnsi="Arial"/>
                <w:b/>
                <w:sz w:val="20"/>
              </w:rPr>
              <w:t>Assessment</w:t>
            </w:r>
          </w:p>
        </w:tc>
        <w:tc>
          <w:tcPr>
            <w:tcW w:w="1806" w:type="dxa"/>
            <w:tcBorders>
              <w:top w:val="single" w:sz="10" w:space="0" w:color="000000"/>
              <w:left w:val="nil"/>
              <w:bottom w:val="single" w:sz="10" w:space="0" w:color="000000"/>
              <w:right w:val="nil"/>
            </w:tcBorders>
            <w:shd w:val="clear" w:color="auto" w:fill="FFFFFF"/>
            <w:vAlign w:val="center"/>
          </w:tcPr>
          <w:p w14:paraId="3076506A" w14:textId="77777777" w:rsidR="001E0DC5" w:rsidRPr="001E21F4" w:rsidRDefault="008A1A11" w:rsidP="00322B53">
            <w:pPr>
              <w:spacing w:after="0" w:line="240" w:lineRule="auto"/>
              <w:jc w:val="center"/>
              <w:rPr>
                <w:rFonts w:ascii="Arial" w:hAnsi="Arial"/>
              </w:rPr>
            </w:pPr>
            <w:r w:rsidRPr="001E21F4">
              <w:rPr>
                <w:rFonts w:ascii="Arial" w:hAnsi="Arial"/>
                <w:b/>
                <w:sz w:val="20"/>
              </w:rPr>
              <w:t>Analytical status</w:t>
            </w:r>
          </w:p>
        </w:tc>
      </w:tr>
      <w:tr w:rsidR="003B6C0A" w:rsidRPr="001E21F4" w14:paraId="317E55BA" w14:textId="77777777">
        <w:trPr>
          <w:cantSplit/>
        </w:trPr>
        <w:tc>
          <w:tcPr>
            <w:tcW w:w="1805" w:type="dxa"/>
            <w:tcBorders>
              <w:top w:val="single" w:sz="4" w:space="0" w:color="A6A6A6"/>
              <w:left w:val="nil"/>
              <w:bottom w:val="single" w:sz="4" w:space="0" w:color="A6A6A6"/>
              <w:right w:val="nil"/>
            </w:tcBorders>
            <w:shd w:val="clear" w:color="auto" w:fill="FFFFFF"/>
            <w:vAlign w:val="center"/>
          </w:tcPr>
          <w:p w14:paraId="4F503088" w14:textId="77777777" w:rsidR="001E0DC5" w:rsidRPr="001E21F4" w:rsidRDefault="008A1A11" w:rsidP="00322B53">
            <w:pPr>
              <w:spacing w:after="0" w:line="240" w:lineRule="auto"/>
              <w:jc w:val="left"/>
              <w:rPr>
                <w:rFonts w:ascii="Arial" w:hAnsi="Arial"/>
              </w:rPr>
            </w:pPr>
            <w:r w:rsidRPr="001E21F4">
              <w:rPr>
                <w:rFonts w:ascii="Arial" w:hAnsi="Arial"/>
                <w:sz w:val="20"/>
              </w:rPr>
              <w:t>Perceived social media marketing activities</w:t>
            </w:r>
          </w:p>
        </w:tc>
        <w:tc>
          <w:tcPr>
            <w:tcW w:w="1805" w:type="dxa"/>
            <w:tcBorders>
              <w:top w:val="single" w:sz="4" w:space="0" w:color="A6A6A6"/>
              <w:left w:val="nil"/>
              <w:bottom w:val="single" w:sz="4" w:space="0" w:color="A6A6A6"/>
              <w:right w:val="nil"/>
            </w:tcBorders>
            <w:shd w:val="clear" w:color="auto" w:fill="FFFFFF"/>
            <w:vAlign w:val="center"/>
          </w:tcPr>
          <w:p w14:paraId="5262AD31" w14:textId="77777777" w:rsidR="001E0DC5" w:rsidRPr="001E21F4" w:rsidRDefault="008A1A11" w:rsidP="00322B53">
            <w:pPr>
              <w:spacing w:after="0" w:line="240" w:lineRule="auto"/>
              <w:jc w:val="center"/>
              <w:rPr>
                <w:rFonts w:ascii="Arial" w:hAnsi="Arial"/>
              </w:rPr>
            </w:pPr>
            <w:r w:rsidRPr="001E21F4">
              <w:rPr>
                <w:rFonts w:ascii="Arial" w:hAnsi="Arial"/>
                <w:sz w:val="20"/>
              </w:rPr>
              <w:t>12</w:t>
            </w:r>
          </w:p>
        </w:tc>
        <w:tc>
          <w:tcPr>
            <w:tcW w:w="1805" w:type="dxa"/>
            <w:tcBorders>
              <w:top w:val="single" w:sz="4" w:space="0" w:color="A6A6A6"/>
              <w:left w:val="nil"/>
              <w:bottom w:val="single" w:sz="4" w:space="0" w:color="A6A6A6"/>
              <w:right w:val="nil"/>
            </w:tcBorders>
            <w:shd w:val="clear" w:color="auto" w:fill="FFFFFF"/>
            <w:vAlign w:val="center"/>
          </w:tcPr>
          <w:p w14:paraId="2E9B1E33" w14:textId="77777777" w:rsidR="001E0DC5" w:rsidRPr="001E21F4" w:rsidRDefault="008A1A11" w:rsidP="00322B53">
            <w:pPr>
              <w:spacing w:after="0" w:line="240" w:lineRule="auto"/>
              <w:jc w:val="center"/>
              <w:rPr>
                <w:rFonts w:ascii="Arial" w:hAnsi="Arial"/>
              </w:rPr>
            </w:pPr>
            <w:r w:rsidRPr="001E21F4">
              <w:rPr>
                <w:rFonts w:ascii="Arial" w:hAnsi="Arial"/>
                <w:sz w:val="20"/>
              </w:rPr>
              <w:t>0.281</w:t>
            </w:r>
          </w:p>
        </w:tc>
        <w:tc>
          <w:tcPr>
            <w:tcW w:w="1805" w:type="dxa"/>
            <w:tcBorders>
              <w:top w:val="single" w:sz="4" w:space="0" w:color="A6A6A6"/>
              <w:left w:val="nil"/>
              <w:bottom w:val="single" w:sz="4" w:space="0" w:color="A6A6A6"/>
              <w:right w:val="nil"/>
            </w:tcBorders>
            <w:shd w:val="clear" w:color="auto" w:fill="FFFFFF"/>
            <w:vAlign w:val="center"/>
          </w:tcPr>
          <w:p w14:paraId="0FE24580" w14:textId="77777777" w:rsidR="001E0DC5" w:rsidRPr="001E21F4" w:rsidRDefault="008A1A11" w:rsidP="00322B53">
            <w:pPr>
              <w:spacing w:after="0" w:line="240" w:lineRule="auto"/>
              <w:jc w:val="center"/>
              <w:rPr>
                <w:rFonts w:ascii="Arial" w:hAnsi="Arial"/>
              </w:rPr>
            </w:pPr>
            <w:r w:rsidRPr="001E21F4">
              <w:rPr>
                <w:rFonts w:ascii="Arial" w:hAnsi="Arial"/>
                <w:sz w:val="20"/>
              </w:rPr>
              <w:t>Weak / unacceptable</w:t>
            </w:r>
          </w:p>
        </w:tc>
        <w:tc>
          <w:tcPr>
            <w:tcW w:w="1806" w:type="dxa"/>
            <w:tcBorders>
              <w:top w:val="single" w:sz="4" w:space="0" w:color="A6A6A6"/>
              <w:left w:val="nil"/>
              <w:bottom w:val="single" w:sz="4" w:space="0" w:color="A6A6A6"/>
              <w:right w:val="nil"/>
            </w:tcBorders>
            <w:shd w:val="clear" w:color="auto" w:fill="FFFFFF"/>
            <w:vAlign w:val="center"/>
          </w:tcPr>
          <w:p w14:paraId="7690F119" w14:textId="77777777" w:rsidR="001E0DC5" w:rsidRPr="001E21F4" w:rsidRDefault="008A1A11" w:rsidP="00322B53">
            <w:pPr>
              <w:spacing w:after="0" w:line="240" w:lineRule="auto"/>
              <w:jc w:val="center"/>
              <w:rPr>
                <w:rFonts w:ascii="Arial" w:hAnsi="Arial"/>
              </w:rPr>
            </w:pPr>
            <w:r w:rsidRPr="001E21F4">
              <w:rPr>
                <w:rFonts w:ascii="Arial" w:hAnsi="Arial"/>
                <w:sz w:val="20"/>
              </w:rPr>
              <w:t>Exploratory only</w:t>
            </w:r>
          </w:p>
        </w:tc>
      </w:tr>
      <w:tr w:rsidR="003B6C0A" w:rsidRPr="001E21F4" w14:paraId="49ADA1BE" w14:textId="77777777">
        <w:trPr>
          <w:cantSplit/>
        </w:trPr>
        <w:tc>
          <w:tcPr>
            <w:tcW w:w="1805" w:type="dxa"/>
            <w:tcBorders>
              <w:top w:val="single" w:sz="4" w:space="0" w:color="A6A6A6"/>
              <w:left w:val="nil"/>
              <w:bottom w:val="single" w:sz="4" w:space="0" w:color="A6A6A6"/>
              <w:right w:val="nil"/>
            </w:tcBorders>
            <w:shd w:val="clear" w:color="auto" w:fill="FFFFFF"/>
            <w:vAlign w:val="center"/>
          </w:tcPr>
          <w:p w14:paraId="56AB8DF8" w14:textId="77777777" w:rsidR="001E0DC5" w:rsidRPr="001E21F4" w:rsidRDefault="008A1A11" w:rsidP="00322B53">
            <w:pPr>
              <w:spacing w:after="0" w:line="240" w:lineRule="auto"/>
              <w:jc w:val="left"/>
              <w:rPr>
                <w:rFonts w:ascii="Arial" w:hAnsi="Arial"/>
              </w:rPr>
            </w:pPr>
            <w:r w:rsidRPr="001E21F4">
              <w:rPr>
                <w:rFonts w:ascii="Arial" w:hAnsi="Arial"/>
                <w:sz w:val="20"/>
              </w:rPr>
              <w:t>Influencer credibility</w:t>
            </w:r>
          </w:p>
        </w:tc>
        <w:tc>
          <w:tcPr>
            <w:tcW w:w="1805" w:type="dxa"/>
            <w:tcBorders>
              <w:top w:val="single" w:sz="4" w:space="0" w:color="A6A6A6"/>
              <w:left w:val="nil"/>
              <w:bottom w:val="single" w:sz="4" w:space="0" w:color="A6A6A6"/>
              <w:right w:val="nil"/>
            </w:tcBorders>
            <w:shd w:val="clear" w:color="auto" w:fill="FFFFFF"/>
            <w:vAlign w:val="center"/>
          </w:tcPr>
          <w:p w14:paraId="0E72554A" w14:textId="77777777" w:rsidR="001E0DC5" w:rsidRPr="001E21F4" w:rsidRDefault="008A1A11" w:rsidP="00322B53">
            <w:pPr>
              <w:spacing w:after="0" w:line="240" w:lineRule="auto"/>
              <w:jc w:val="center"/>
              <w:rPr>
                <w:rFonts w:ascii="Arial" w:hAnsi="Arial"/>
              </w:rPr>
            </w:pPr>
            <w:r w:rsidRPr="001E21F4">
              <w:rPr>
                <w:rFonts w:ascii="Arial" w:hAnsi="Arial"/>
                <w:sz w:val="20"/>
              </w:rPr>
              <w:t>8</w:t>
            </w:r>
          </w:p>
        </w:tc>
        <w:tc>
          <w:tcPr>
            <w:tcW w:w="1805" w:type="dxa"/>
            <w:tcBorders>
              <w:top w:val="single" w:sz="4" w:space="0" w:color="A6A6A6"/>
              <w:left w:val="nil"/>
              <w:bottom w:val="single" w:sz="4" w:space="0" w:color="A6A6A6"/>
              <w:right w:val="nil"/>
            </w:tcBorders>
            <w:shd w:val="clear" w:color="auto" w:fill="FFFFFF"/>
            <w:vAlign w:val="center"/>
          </w:tcPr>
          <w:p w14:paraId="533EA477" w14:textId="77777777" w:rsidR="001E0DC5" w:rsidRPr="001E21F4" w:rsidRDefault="008A1A11" w:rsidP="00322B53">
            <w:pPr>
              <w:spacing w:after="0" w:line="240" w:lineRule="auto"/>
              <w:jc w:val="center"/>
              <w:rPr>
                <w:rFonts w:ascii="Arial" w:hAnsi="Arial"/>
              </w:rPr>
            </w:pPr>
            <w:r w:rsidRPr="001E21F4">
              <w:rPr>
                <w:rFonts w:ascii="Arial" w:hAnsi="Arial"/>
                <w:sz w:val="20"/>
              </w:rPr>
              <w:t>0.485</w:t>
            </w:r>
          </w:p>
        </w:tc>
        <w:tc>
          <w:tcPr>
            <w:tcW w:w="1805" w:type="dxa"/>
            <w:tcBorders>
              <w:top w:val="single" w:sz="4" w:space="0" w:color="A6A6A6"/>
              <w:left w:val="nil"/>
              <w:bottom w:val="single" w:sz="4" w:space="0" w:color="A6A6A6"/>
              <w:right w:val="nil"/>
            </w:tcBorders>
            <w:shd w:val="clear" w:color="auto" w:fill="FFFFFF"/>
            <w:vAlign w:val="center"/>
          </w:tcPr>
          <w:p w14:paraId="253845FE" w14:textId="77777777" w:rsidR="001E0DC5" w:rsidRPr="001E21F4" w:rsidRDefault="008A1A11" w:rsidP="00322B53">
            <w:pPr>
              <w:spacing w:after="0" w:line="240" w:lineRule="auto"/>
              <w:jc w:val="center"/>
              <w:rPr>
                <w:rFonts w:ascii="Arial" w:hAnsi="Arial"/>
              </w:rPr>
            </w:pPr>
            <w:r w:rsidRPr="001E21F4">
              <w:rPr>
                <w:rFonts w:ascii="Arial" w:hAnsi="Arial"/>
                <w:sz w:val="20"/>
              </w:rPr>
              <w:t>Weak / unacceptable</w:t>
            </w:r>
          </w:p>
        </w:tc>
        <w:tc>
          <w:tcPr>
            <w:tcW w:w="1806" w:type="dxa"/>
            <w:tcBorders>
              <w:top w:val="single" w:sz="4" w:space="0" w:color="A6A6A6"/>
              <w:left w:val="nil"/>
              <w:bottom w:val="single" w:sz="4" w:space="0" w:color="A6A6A6"/>
              <w:right w:val="nil"/>
            </w:tcBorders>
            <w:shd w:val="clear" w:color="auto" w:fill="FFFFFF"/>
            <w:vAlign w:val="center"/>
          </w:tcPr>
          <w:p w14:paraId="7AE1F62A" w14:textId="77777777" w:rsidR="001E0DC5" w:rsidRPr="001E21F4" w:rsidRDefault="008A1A11" w:rsidP="00322B53">
            <w:pPr>
              <w:spacing w:after="0" w:line="240" w:lineRule="auto"/>
              <w:jc w:val="center"/>
              <w:rPr>
                <w:rFonts w:ascii="Arial" w:hAnsi="Arial"/>
              </w:rPr>
            </w:pPr>
            <w:r w:rsidRPr="001E21F4">
              <w:rPr>
                <w:rFonts w:ascii="Arial" w:hAnsi="Arial"/>
                <w:sz w:val="20"/>
              </w:rPr>
              <w:t>Exploratory only</w:t>
            </w:r>
          </w:p>
        </w:tc>
      </w:tr>
      <w:tr w:rsidR="003B6C0A" w:rsidRPr="001E21F4" w14:paraId="046D24F0" w14:textId="77777777">
        <w:trPr>
          <w:cantSplit/>
        </w:trPr>
        <w:tc>
          <w:tcPr>
            <w:tcW w:w="1805" w:type="dxa"/>
            <w:tcBorders>
              <w:top w:val="single" w:sz="4" w:space="0" w:color="A6A6A6"/>
              <w:left w:val="nil"/>
              <w:bottom w:val="single" w:sz="4" w:space="0" w:color="A6A6A6"/>
              <w:right w:val="nil"/>
            </w:tcBorders>
            <w:shd w:val="clear" w:color="auto" w:fill="FFFFFF"/>
            <w:vAlign w:val="center"/>
          </w:tcPr>
          <w:p w14:paraId="2522D2DD" w14:textId="77777777" w:rsidR="001E0DC5" w:rsidRPr="001E21F4" w:rsidRDefault="008A1A11" w:rsidP="00322B53">
            <w:pPr>
              <w:spacing w:after="0" w:line="240" w:lineRule="auto"/>
              <w:jc w:val="left"/>
              <w:rPr>
                <w:rFonts w:ascii="Arial" w:hAnsi="Arial"/>
              </w:rPr>
            </w:pPr>
            <w:r w:rsidRPr="001E21F4">
              <w:rPr>
                <w:rFonts w:ascii="Arial" w:hAnsi="Arial"/>
                <w:sz w:val="20"/>
              </w:rPr>
              <w:t>Brand trust</w:t>
            </w:r>
          </w:p>
        </w:tc>
        <w:tc>
          <w:tcPr>
            <w:tcW w:w="1805" w:type="dxa"/>
            <w:tcBorders>
              <w:top w:val="single" w:sz="4" w:space="0" w:color="A6A6A6"/>
              <w:left w:val="nil"/>
              <w:bottom w:val="single" w:sz="4" w:space="0" w:color="A6A6A6"/>
              <w:right w:val="nil"/>
            </w:tcBorders>
            <w:shd w:val="clear" w:color="auto" w:fill="FFFFFF"/>
            <w:vAlign w:val="center"/>
          </w:tcPr>
          <w:p w14:paraId="44001DC9" w14:textId="77777777" w:rsidR="001E0DC5" w:rsidRPr="001E21F4" w:rsidRDefault="008A1A11" w:rsidP="00322B53">
            <w:pPr>
              <w:spacing w:after="0" w:line="240" w:lineRule="auto"/>
              <w:jc w:val="center"/>
              <w:rPr>
                <w:rFonts w:ascii="Arial" w:hAnsi="Arial"/>
              </w:rPr>
            </w:pPr>
            <w:r w:rsidRPr="001E21F4">
              <w:rPr>
                <w:rFonts w:ascii="Arial" w:hAnsi="Arial"/>
                <w:sz w:val="20"/>
              </w:rPr>
              <w:t>4</w:t>
            </w:r>
          </w:p>
        </w:tc>
        <w:tc>
          <w:tcPr>
            <w:tcW w:w="1805" w:type="dxa"/>
            <w:tcBorders>
              <w:top w:val="single" w:sz="4" w:space="0" w:color="A6A6A6"/>
              <w:left w:val="nil"/>
              <w:bottom w:val="single" w:sz="4" w:space="0" w:color="A6A6A6"/>
              <w:right w:val="nil"/>
            </w:tcBorders>
            <w:shd w:val="clear" w:color="auto" w:fill="FFFFFF"/>
            <w:vAlign w:val="center"/>
          </w:tcPr>
          <w:p w14:paraId="53837605" w14:textId="77777777" w:rsidR="001E0DC5" w:rsidRPr="001E21F4" w:rsidRDefault="008A1A11" w:rsidP="00322B53">
            <w:pPr>
              <w:spacing w:after="0" w:line="240" w:lineRule="auto"/>
              <w:jc w:val="center"/>
              <w:rPr>
                <w:rFonts w:ascii="Arial" w:hAnsi="Arial"/>
              </w:rPr>
            </w:pPr>
            <w:r w:rsidRPr="001E21F4">
              <w:rPr>
                <w:rFonts w:ascii="Arial" w:hAnsi="Arial"/>
                <w:sz w:val="20"/>
              </w:rPr>
              <w:t>-0.002</w:t>
            </w:r>
          </w:p>
        </w:tc>
        <w:tc>
          <w:tcPr>
            <w:tcW w:w="1805" w:type="dxa"/>
            <w:tcBorders>
              <w:top w:val="single" w:sz="4" w:space="0" w:color="A6A6A6"/>
              <w:left w:val="nil"/>
              <w:bottom w:val="single" w:sz="4" w:space="0" w:color="A6A6A6"/>
              <w:right w:val="nil"/>
            </w:tcBorders>
            <w:shd w:val="clear" w:color="auto" w:fill="FFFFFF"/>
            <w:vAlign w:val="center"/>
          </w:tcPr>
          <w:p w14:paraId="75537B06" w14:textId="77777777" w:rsidR="001E0DC5" w:rsidRPr="001E21F4" w:rsidRDefault="008A1A11" w:rsidP="00322B53">
            <w:pPr>
              <w:spacing w:after="0" w:line="240" w:lineRule="auto"/>
              <w:jc w:val="center"/>
              <w:rPr>
                <w:rFonts w:ascii="Arial" w:hAnsi="Arial"/>
              </w:rPr>
            </w:pPr>
            <w:r w:rsidRPr="001E21F4">
              <w:rPr>
                <w:rFonts w:ascii="Arial" w:hAnsi="Arial"/>
                <w:sz w:val="20"/>
              </w:rPr>
              <w:t>Weak / unacceptable</w:t>
            </w:r>
          </w:p>
        </w:tc>
        <w:tc>
          <w:tcPr>
            <w:tcW w:w="1806" w:type="dxa"/>
            <w:tcBorders>
              <w:top w:val="single" w:sz="4" w:space="0" w:color="A6A6A6"/>
              <w:left w:val="nil"/>
              <w:bottom w:val="single" w:sz="4" w:space="0" w:color="A6A6A6"/>
              <w:right w:val="nil"/>
            </w:tcBorders>
            <w:shd w:val="clear" w:color="auto" w:fill="FFFFFF"/>
            <w:vAlign w:val="center"/>
          </w:tcPr>
          <w:p w14:paraId="1EA393E3" w14:textId="77777777" w:rsidR="001E0DC5" w:rsidRPr="001E21F4" w:rsidRDefault="008A1A11" w:rsidP="00322B53">
            <w:pPr>
              <w:spacing w:after="0" w:line="240" w:lineRule="auto"/>
              <w:jc w:val="center"/>
              <w:rPr>
                <w:rFonts w:ascii="Arial" w:hAnsi="Arial"/>
              </w:rPr>
            </w:pPr>
            <w:r w:rsidRPr="001E21F4">
              <w:rPr>
                <w:rFonts w:ascii="Arial" w:hAnsi="Arial"/>
                <w:sz w:val="20"/>
              </w:rPr>
              <w:t>Exploratory only</w:t>
            </w:r>
          </w:p>
        </w:tc>
      </w:tr>
      <w:tr w:rsidR="003B6C0A" w:rsidRPr="001E21F4" w14:paraId="594FF5A3" w14:textId="77777777">
        <w:trPr>
          <w:cantSplit/>
        </w:trPr>
        <w:tc>
          <w:tcPr>
            <w:tcW w:w="1805" w:type="dxa"/>
            <w:tcBorders>
              <w:top w:val="single" w:sz="4" w:space="0" w:color="A6A6A6"/>
              <w:left w:val="nil"/>
              <w:bottom w:val="single" w:sz="10" w:space="0" w:color="000000"/>
              <w:right w:val="nil"/>
            </w:tcBorders>
            <w:shd w:val="clear" w:color="auto" w:fill="FFFFFF"/>
            <w:vAlign w:val="center"/>
          </w:tcPr>
          <w:p w14:paraId="6A2ECAE0" w14:textId="77777777" w:rsidR="001E0DC5" w:rsidRPr="001E21F4" w:rsidRDefault="008A1A11" w:rsidP="00322B53">
            <w:pPr>
              <w:spacing w:after="0" w:line="240" w:lineRule="auto"/>
              <w:jc w:val="left"/>
              <w:rPr>
                <w:rFonts w:ascii="Arial" w:hAnsi="Arial"/>
              </w:rPr>
            </w:pPr>
            <w:r w:rsidRPr="001E21F4">
              <w:rPr>
                <w:rFonts w:ascii="Arial" w:hAnsi="Arial"/>
                <w:sz w:val="20"/>
              </w:rPr>
              <w:t>Purchase intention</w:t>
            </w:r>
          </w:p>
        </w:tc>
        <w:tc>
          <w:tcPr>
            <w:tcW w:w="1805" w:type="dxa"/>
            <w:tcBorders>
              <w:top w:val="single" w:sz="4" w:space="0" w:color="A6A6A6"/>
              <w:left w:val="nil"/>
              <w:bottom w:val="single" w:sz="10" w:space="0" w:color="000000"/>
              <w:right w:val="nil"/>
            </w:tcBorders>
            <w:shd w:val="clear" w:color="auto" w:fill="FFFFFF"/>
            <w:vAlign w:val="center"/>
          </w:tcPr>
          <w:p w14:paraId="2029DC5A" w14:textId="77777777" w:rsidR="001E0DC5" w:rsidRPr="001E21F4" w:rsidRDefault="008A1A11" w:rsidP="00322B53">
            <w:pPr>
              <w:spacing w:after="0" w:line="240" w:lineRule="auto"/>
              <w:jc w:val="center"/>
              <w:rPr>
                <w:rFonts w:ascii="Arial" w:hAnsi="Arial"/>
              </w:rPr>
            </w:pPr>
            <w:r w:rsidRPr="001E21F4">
              <w:rPr>
                <w:rFonts w:ascii="Arial" w:hAnsi="Arial"/>
                <w:sz w:val="20"/>
              </w:rPr>
              <w:t>4</w:t>
            </w:r>
          </w:p>
        </w:tc>
        <w:tc>
          <w:tcPr>
            <w:tcW w:w="1805" w:type="dxa"/>
            <w:tcBorders>
              <w:top w:val="single" w:sz="4" w:space="0" w:color="A6A6A6"/>
              <w:left w:val="nil"/>
              <w:bottom w:val="single" w:sz="10" w:space="0" w:color="000000"/>
              <w:right w:val="nil"/>
            </w:tcBorders>
            <w:shd w:val="clear" w:color="auto" w:fill="FFFFFF"/>
            <w:vAlign w:val="center"/>
          </w:tcPr>
          <w:p w14:paraId="00F72E88" w14:textId="77777777" w:rsidR="001E0DC5" w:rsidRPr="001E21F4" w:rsidRDefault="008A1A11" w:rsidP="00322B53">
            <w:pPr>
              <w:spacing w:after="0" w:line="240" w:lineRule="auto"/>
              <w:jc w:val="center"/>
              <w:rPr>
                <w:rFonts w:ascii="Arial" w:hAnsi="Arial"/>
              </w:rPr>
            </w:pPr>
            <w:r w:rsidRPr="001E21F4">
              <w:rPr>
                <w:rFonts w:ascii="Arial" w:hAnsi="Arial"/>
                <w:sz w:val="20"/>
              </w:rPr>
              <w:t>0.415</w:t>
            </w:r>
          </w:p>
        </w:tc>
        <w:tc>
          <w:tcPr>
            <w:tcW w:w="1805" w:type="dxa"/>
            <w:tcBorders>
              <w:top w:val="single" w:sz="4" w:space="0" w:color="A6A6A6"/>
              <w:left w:val="nil"/>
              <w:bottom w:val="single" w:sz="10" w:space="0" w:color="000000"/>
              <w:right w:val="nil"/>
            </w:tcBorders>
            <w:shd w:val="clear" w:color="auto" w:fill="FFFFFF"/>
            <w:vAlign w:val="center"/>
          </w:tcPr>
          <w:p w14:paraId="25C0D5F9" w14:textId="77777777" w:rsidR="001E0DC5" w:rsidRPr="001E21F4" w:rsidRDefault="008A1A11" w:rsidP="00322B53">
            <w:pPr>
              <w:spacing w:after="0" w:line="240" w:lineRule="auto"/>
              <w:jc w:val="center"/>
              <w:rPr>
                <w:rFonts w:ascii="Arial" w:hAnsi="Arial"/>
              </w:rPr>
            </w:pPr>
            <w:r w:rsidRPr="001E21F4">
              <w:rPr>
                <w:rFonts w:ascii="Arial" w:hAnsi="Arial"/>
                <w:sz w:val="20"/>
              </w:rPr>
              <w:t>Weak / unacceptable</w:t>
            </w:r>
          </w:p>
        </w:tc>
        <w:tc>
          <w:tcPr>
            <w:tcW w:w="1806" w:type="dxa"/>
            <w:tcBorders>
              <w:top w:val="single" w:sz="4" w:space="0" w:color="A6A6A6"/>
              <w:left w:val="nil"/>
              <w:bottom w:val="single" w:sz="10" w:space="0" w:color="000000"/>
              <w:right w:val="nil"/>
            </w:tcBorders>
            <w:shd w:val="clear" w:color="auto" w:fill="FFFFFF"/>
            <w:vAlign w:val="center"/>
          </w:tcPr>
          <w:p w14:paraId="71DD7EA2" w14:textId="77777777" w:rsidR="001E0DC5" w:rsidRPr="001E21F4" w:rsidRDefault="008A1A11" w:rsidP="00322B53">
            <w:pPr>
              <w:spacing w:after="0" w:line="240" w:lineRule="auto"/>
              <w:jc w:val="center"/>
              <w:rPr>
                <w:rFonts w:ascii="Arial" w:hAnsi="Arial"/>
              </w:rPr>
            </w:pPr>
            <w:r w:rsidRPr="001E21F4">
              <w:rPr>
                <w:rFonts w:ascii="Arial" w:hAnsi="Arial"/>
                <w:sz w:val="20"/>
              </w:rPr>
              <w:t>Exploratory only</w:t>
            </w:r>
          </w:p>
        </w:tc>
      </w:tr>
    </w:tbl>
    <w:p w14:paraId="6B8F5C48" w14:textId="1DA92743" w:rsidR="001E0DC5" w:rsidRPr="001E21F4" w:rsidRDefault="001E0DC5" w:rsidP="00322B53">
      <w:pPr>
        <w:pStyle w:val="Ch4Source"/>
        <w:spacing w:before="40" w:line="360" w:lineRule="auto"/>
        <w:jc w:val="left"/>
        <w:rPr>
          <w:rFonts w:ascii="Arial" w:hAnsi="Arial" w:cs="Arial"/>
        </w:rPr>
      </w:pPr>
    </w:p>
    <w:p w14:paraId="75D42FD6" w14:textId="77777777" w:rsidR="001E0DC5" w:rsidRPr="001E21F4" w:rsidRDefault="008A1A11" w:rsidP="00322B53">
      <w:pPr>
        <w:pStyle w:val="Heading2"/>
        <w:rPr>
          <w:rFonts w:ascii="Arial" w:hAnsi="Arial"/>
        </w:rPr>
      </w:pPr>
      <w:bookmarkStart w:id="240" w:name="bm_77_B_4_6_Pearson_Correlation_Analys"/>
      <w:bookmarkStart w:id="241" w:name="_Toc240674004"/>
      <w:bookmarkStart w:id="242" w:name="_Toc241196400"/>
      <w:r w:rsidRPr="001E21F4">
        <w:rPr>
          <w:rFonts w:ascii="Arial" w:hAnsi="Arial"/>
        </w:rPr>
        <w:lastRenderedPageBreak/>
        <w:t>4.6 Pearson Correlation Analysis</w:t>
      </w:r>
      <w:bookmarkEnd w:id="240"/>
      <w:bookmarkEnd w:id="241"/>
      <w:bookmarkEnd w:id="242"/>
    </w:p>
    <w:p w14:paraId="683C2458" w14:textId="77777777" w:rsidR="001E0DC5" w:rsidRPr="001E21F4" w:rsidRDefault="008A1A11" w:rsidP="00322B53">
      <w:pPr>
        <w:rPr>
          <w:rFonts w:ascii="Arial" w:hAnsi="Arial"/>
        </w:rPr>
      </w:pPr>
      <w:r w:rsidRPr="001E21F4">
        <w:rPr>
          <w:rFonts w:ascii="Arial" w:hAnsi="Arial"/>
        </w:rPr>
        <w:t>Pearson correlation analysis was used to examine the direction and strength of bivariate relationships before the regression models were estimated. Table 4.5 presents correlations among exposure frequency, previous ASOS purchasing, perceived social media marketing activities, influencer credibility, brand trust and purchase intention.</w:t>
      </w:r>
    </w:p>
    <w:p w14:paraId="664B2AB2" w14:textId="77777777" w:rsidR="001E0DC5" w:rsidRPr="001E21F4" w:rsidRDefault="008A1A11" w:rsidP="00322B53">
      <w:pPr>
        <w:rPr>
          <w:rFonts w:ascii="Arial" w:hAnsi="Arial"/>
        </w:rPr>
      </w:pPr>
      <w:r w:rsidRPr="001E21F4">
        <w:rPr>
          <w:rFonts w:ascii="Arial" w:hAnsi="Arial"/>
        </w:rPr>
        <w:t xml:space="preserve">The relationship between SMMA and purchase intention was positive, r = 0.356, but it did not reach statistical significance, p = 0.104. The corresponding bivariate evidence therefore suggests that respondents who evaluated ASOS social media marketing more </w:t>
      </w:r>
      <w:proofErr w:type="spellStart"/>
      <w:r w:rsidRPr="001E21F4">
        <w:rPr>
          <w:rFonts w:ascii="Arial" w:hAnsi="Arial"/>
        </w:rPr>
        <w:t>favourably</w:t>
      </w:r>
      <w:proofErr w:type="spellEnd"/>
      <w:r w:rsidRPr="001E21F4">
        <w:rPr>
          <w:rFonts w:ascii="Arial" w:hAnsi="Arial"/>
        </w:rPr>
        <w:t xml:space="preserve"> also tended to report higher purchase intention, although the observed association was not sufficiently precise to meet the 0.05 significance criterion. Influencer credibility was also positively related to purchase intention, r = 0.229, p = 0.304. Brand trust showed a smaller positive relationship with purchase intention, r = 0.150, p = 0.506. Neither relationship was statistically significant.</w:t>
      </w:r>
    </w:p>
    <w:p w14:paraId="6CB1C9A0" w14:textId="77777777" w:rsidR="001E0DC5" w:rsidRPr="001E21F4" w:rsidRDefault="008A1A11" w:rsidP="00322B53">
      <w:pPr>
        <w:rPr>
          <w:rFonts w:ascii="Arial" w:hAnsi="Arial"/>
        </w:rPr>
      </w:pPr>
      <w:r w:rsidRPr="001E21F4">
        <w:rPr>
          <w:rFonts w:ascii="Arial" w:hAnsi="Arial"/>
        </w:rPr>
        <w:t>The two control variables were not meaningfully related to purchase intention in the final sample. Exposure frequency correlated negatively and weakly with purchase intention, r = -0.096, p = 0.671. Previous ASOS purchasing showed an almost zero association, r = 0.012, p = 0.956. These results indicate that simple bivariate relationships with the outcome were generally modest and uncertain.</w:t>
      </w:r>
    </w:p>
    <w:p w14:paraId="7B90EC98" w14:textId="77777777" w:rsidR="001E0DC5" w:rsidRPr="001E21F4" w:rsidRDefault="008A1A11" w:rsidP="00322B53">
      <w:pPr>
        <w:rPr>
          <w:rFonts w:ascii="Arial" w:hAnsi="Arial"/>
        </w:rPr>
      </w:pPr>
      <w:r w:rsidRPr="001E21F4">
        <w:rPr>
          <w:rFonts w:ascii="Arial" w:hAnsi="Arial"/>
        </w:rPr>
        <w:t>The strongest statistically significant inter-construct relationship was between SMMA and influencer credibility, r = 0.586, p = 0.004. This indicates that respondents who rated ASOS social media marketing more positively also tended to evaluate ASOS-related influencers more positively. The relationship is relevant to the regression stage because correlated predictors can share explanatory information. However, the coefficient was not so large that it automatically indicated severe multicollinearity, and the subsequent VIF results remained low.</w:t>
      </w:r>
    </w:p>
    <w:p w14:paraId="01D16B99" w14:textId="77777777" w:rsidR="001E0DC5" w:rsidRPr="001E21F4" w:rsidRDefault="008A1A11" w:rsidP="00322B53">
      <w:pPr>
        <w:rPr>
          <w:rFonts w:ascii="Arial" w:hAnsi="Arial"/>
        </w:rPr>
      </w:pPr>
      <w:r w:rsidRPr="001E21F4">
        <w:rPr>
          <w:rFonts w:ascii="Arial" w:hAnsi="Arial"/>
        </w:rPr>
        <w:t xml:space="preserve">Overall, the correlation matrix provides only preliminary evidence for H1 to H3. Each focal predictor had a positive correlation with purchase intention, which was consistent with the </w:t>
      </w:r>
      <w:proofErr w:type="spellStart"/>
      <w:r w:rsidRPr="001E21F4">
        <w:rPr>
          <w:rFonts w:ascii="Arial" w:hAnsi="Arial"/>
        </w:rPr>
        <w:t>hypothesised</w:t>
      </w:r>
      <w:proofErr w:type="spellEnd"/>
      <w:r w:rsidRPr="001E21F4">
        <w:rPr>
          <w:rFonts w:ascii="Arial" w:hAnsi="Arial"/>
        </w:rPr>
        <w:t xml:space="preserve"> direction, but none was statistically significant. The regression analysis was therefore required to determine whether any predictor retained a unique association with purchase intention after the control variables and other focal predictors were considered simultaneously. Given the low reliability </w:t>
      </w:r>
      <w:r w:rsidRPr="001E21F4">
        <w:rPr>
          <w:rFonts w:ascii="Arial" w:hAnsi="Arial"/>
        </w:rPr>
        <w:lastRenderedPageBreak/>
        <w:t>coefficients, all observed correlations should also be viewed as unstable estimates from this screened sample.</w:t>
      </w:r>
    </w:p>
    <w:p w14:paraId="5A19811B" w14:textId="77777777" w:rsidR="001E0DC5" w:rsidRPr="001E21F4" w:rsidRDefault="008A1A11" w:rsidP="00322B53">
      <w:pPr>
        <w:pStyle w:val="Ch4Caption"/>
        <w:spacing w:before="160" w:line="360" w:lineRule="auto"/>
        <w:jc w:val="left"/>
        <w:rPr>
          <w:rFonts w:ascii="Arial" w:hAnsi="Arial" w:cs="Arial"/>
        </w:rPr>
      </w:pPr>
      <w:bookmarkStart w:id="243" w:name="bm_78_Table_4_5__Pearson_Correlation"/>
      <w:r w:rsidRPr="001E21F4">
        <w:rPr>
          <w:rFonts w:ascii="Arial" w:eastAsia="Times New Roman" w:hAnsi="Arial" w:cs="Arial"/>
          <w:b/>
          <w:i w:val="0"/>
          <w:sz w:val="22"/>
        </w:rPr>
        <w:t>Table 4.5: Pearson Correlation Matrix for the Final Sample (N = 22)</w:t>
      </w:r>
      <w:bookmarkEnd w:id="243"/>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1310"/>
        <w:gridCol w:w="1309"/>
        <w:gridCol w:w="1308"/>
        <w:gridCol w:w="1309"/>
        <w:gridCol w:w="1309"/>
        <w:gridCol w:w="1310"/>
        <w:gridCol w:w="1311"/>
      </w:tblGrid>
      <w:tr w:rsidR="003B6C0A" w:rsidRPr="001E21F4" w14:paraId="4F956056" w14:textId="77777777">
        <w:trPr>
          <w:cantSplit/>
          <w:tblHeader/>
        </w:trPr>
        <w:tc>
          <w:tcPr>
            <w:tcW w:w="1289" w:type="dxa"/>
            <w:tcBorders>
              <w:top w:val="single" w:sz="10" w:space="0" w:color="000000"/>
              <w:left w:val="nil"/>
              <w:bottom w:val="single" w:sz="10" w:space="0" w:color="000000"/>
              <w:right w:val="nil"/>
            </w:tcBorders>
            <w:shd w:val="clear" w:color="auto" w:fill="FFFFFF"/>
            <w:vAlign w:val="center"/>
          </w:tcPr>
          <w:p w14:paraId="1F7ACF51" w14:textId="77777777" w:rsidR="001E0DC5" w:rsidRPr="001E21F4" w:rsidRDefault="008A1A11" w:rsidP="00322B53">
            <w:pPr>
              <w:spacing w:after="0" w:line="240" w:lineRule="auto"/>
              <w:jc w:val="center"/>
              <w:rPr>
                <w:rFonts w:ascii="Arial" w:hAnsi="Arial"/>
              </w:rPr>
            </w:pPr>
            <w:r w:rsidRPr="001E21F4">
              <w:rPr>
                <w:rFonts w:ascii="Arial" w:hAnsi="Arial"/>
                <w:b/>
                <w:sz w:val="18"/>
              </w:rPr>
              <w:t>Variable</w:t>
            </w:r>
          </w:p>
        </w:tc>
        <w:tc>
          <w:tcPr>
            <w:tcW w:w="1289" w:type="dxa"/>
            <w:tcBorders>
              <w:top w:val="single" w:sz="10" w:space="0" w:color="000000"/>
              <w:left w:val="nil"/>
              <w:bottom w:val="single" w:sz="10" w:space="0" w:color="000000"/>
              <w:right w:val="nil"/>
            </w:tcBorders>
            <w:shd w:val="clear" w:color="auto" w:fill="FFFFFF"/>
            <w:vAlign w:val="center"/>
          </w:tcPr>
          <w:p w14:paraId="45700D20" w14:textId="77777777" w:rsidR="001E0DC5" w:rsidRPr="001E21F4" w:rsidRDefault="008A1A11" w:rsidP="00322B53">
            <w:pPr>
              <w:spacing w:after="0" w:line="240" w:lineRule="auto"/>
              <w:jc w:val="center"/>
              <w:rPr>
                <w:rFonts w:ascii="Arial" w:hAnsi="Arial"/>
              </w:rPr>
            </w:pPr>
            <w:r w:rsidRPr="001E21F4">
              <w:rPr>
                <w:rFonts w:ascii="Arial" w:hAnsi="Arial"/>
                <w:b/>
                <w:sz w:val="18"/>
              </w:rPr>
              <w:t>1</w:t>
            </w:r>
          </w:p>
        </w:tc>
        <w:tc>
          <w:tcPr>
            <w:tcW w:w="1288" w:type="dxa"/>
            <w:tcBorders>
              <w:top w:val="single" w:sz="10" w:space="0" w:color="000000"/>
              <w:left w:val="nil"/>
              <w:bottom w:val="single" w:sz="10" w:space="0" w:color="000000"/>
              <w:right w:val="nil"/>
            </w:tcBorders>
            <w:shd w:val="clear" w:color="auto" w:fill="FFFFFF"/>
            <w:vAlign w:val="center"/>
          </w:tcPr>
          <w:p w14:paraId="76B44F07" w14:textId="77777777" w:rsidR="001E0DC5" w:rsidRPr="001E21F4" w:rsidRDefault="008A1A11" w:rsidP="00322B53">
            <w:pPr>
              <w:spacing w:after="0" w:line="240" w:lineRule="auto"/>
              <w:jc w:val="center"/>
              <w:rPr>
                <w:rFonts w:ascii="Arial" w:hAnsi="Arial"/>
              </w:rPr>
            </w:pPr>
            <w:r w:rsidRPr="001E21F4">
              <w:rPr>
                <w:rFonts w:ascii="Arial" w:hAnsi="Arial"/>
                <w:b/>
                <w:sz w:val="18"/>
              </w:rPr>
              <w:t>2</w:t>
            </w:r>
          </w:p>
        </w:tc>
        <w:tc>
          <w:tcPr>
            <w:tcW w:w="1289" w:type="dxa"/>
            <w:tcBorders>
              <w:top w:val="single" w:sz="10" w:space="0" w:color="000000"/>
              <w:left w:val="nil"/>
              <w:bottom w:val="single" w:sz="10" w:space="0" w:color="000000"/>
              <w:right w:val="nil"/>
            </w:tcBorders>
            <w:shd w:val="clear" w:color="auto" w:fill="FFFFFF"/>
            <w:vAlign w:val="center"/>
          </w:tcPr>
          <w:p w14:paraId="7E48A78A" w14:textId="77777777" w:rsidR="001E0DC5" w:rsidRPr="001E21F4" w:rsidRDefault="008A1A11" w:rsidP="00322B53">
            <w:pPr>
              <w:spacing w:after="0" w:line="240" w:lineRule="auto"/>
              <w:jc w:val="center"/>
              <w:rPr>
                <w:rFonts w:ascii="Arial" w:hAnsi="Arial"/>
              </w:rPr>
            </w:pPr>
            <w:r w:rsidRPr="001E21F4">
              <w:rPr>
                <w:rFonts w:ascii="Arial" w:hAnsi="Arial"/>
                <w:b/>
                <w:sz w:val="18"/>
              </w:rPr>
              <w:t>3</w:t>
            </w:r>
          </w:p>
        </w:tc>
        <w:tc>
          <w:tcPr>
            <w:tcW w:w="1289" w:type="dxa"/>
            <w:tcBorders>
              <w:top w:val="single" w:sz="10" w:space="0" w:color="000000"/>
              <w:left w:val="nil"/>
              <w:bottom w:val="single" w:sz="10" w:space="0" w:color="000000"/>
              <w:right w:val="nil"/>
            </w:tcBorders>
            <w:shd w:val="clear" w:color="auto" w:fill="FFFFFF"/>
            <w:vAlign w:val="center"/>
          </w:tcPr>
          <w:p w14:paraId="44505DD5" w14:textId="77777777" w:rsidR="001E0DC5" w:rsidRPr="001E21F4" w:rsidRDefault="008A1A11" w:rsidP="00322B53">
            <w:pPr>
              <w:spacing w:after="0" w:line="240" w:lineRule="auto"/>
              <w:jc w:val="center"/>
              <w:rPr>
                <w:rFonts w:ascii="Arial" w:hAnsi="Arial"/>
              </w:rPr>
            </w:pPr>
            <w:r w:rsidRPr="001E21F4">
              <w:rPr>
                <w:rFonts w:ascii="Arial" w:hAnsi="Arial"/>
                <w:b/>
                <w:sz w:val="18"/>
              </w:rPr>
              <w:t>4</w:t>
            </w:r>
          </w:p>
        </w:tc>
        <w:tc>
          <w:tcPr>
            <w:tcW w:w="1290" w:type="dxa"/>
            <w:tcBorders>
              <w:top w:val="single" w:sz="10" w:space="0" w:color="000000"/>
              <w:left w:val="nil"/>
              <w:bottom w:val="single" w:sz="10" w:space="0" w:color="000000"/>
              <w:right w:val="nil"/>
            </w:tcBorders>
            <w:shd w:val="clear" w:color="auto" w:fill="FFFFFF"/>
            <w:vAlign w:val="center"/>
          </w:tcPr>
          <w:p w14:paraId="5A2C823A" w14:textId="77777777" w:rsidR="001E0DC5" w:rsidRPr="001E21F4" w:rsidRDefault="008A1A11" w:rsidP="00322B53">
            <w:pPr>
              <w:spacing w:after="0" w:line="240" w:lineRule="auto"/>
              <w:jc w:val="center"/>
              <w:rPr>
                <w:rFonts w:ascii="Arial" w:hAnsi="Arial"/>
              </w:rPr>
            </w:pPr>
            <w:r w:rsidRPr="001E21F4">
              <w:rPr>
                <w:rFonts w:ascii="Arial" w:hAnsi="Arial"/>
                <w:b/>
                <w:sz w:val="18"/>
              </w:rPr>
              <w:t>5</w:t>
            </w:r>
          </w:p>
        </w:tc>
        <w:tc>
          <w:tcPr>
            <w:tcW w:w="1291" w:type="dxa"/>
            <w:tcBorders>
              <w:top w:val="single" w:sz="10" w:space="0" w:color="000000"/>
              <w:left w:val="nil"/>
              <w:bottom w:val="single" w:sz="10" w:space="0" w:color="000000"/>
              <w:right w:val="nil"/>
            </w:tcBorders>
            <w:shd w:val="clear" w:color="auto" w:fill="FFFFFF"/>
            <w:vAlign w:val="center"/>
          </w:tcPr>
          <w:p w14:paraId="788CE0B4" w14:textId="77777777" w:rsidR="001E0DC5" w:rsidRPr="001E21F4" w:rsidRDefault="008A1A11" w:rsidP="00322B53">
            <w:pPr>
              <w:spacing w:after="0" w:line="240" w:lineRule="auto"/>
              <w:jc w:val="center"/>
              <w:rPr>
                <w:rFonts w:ascii="Arial" w:hAnsi="Arial"/>
              </w:rPr>
            </w:pPr>
            <w:r w:rsidRPr="001E21F4">
              <w:rPr>
                <w:rFonts w:ascii="Arial" w:hAnsi="Arial"/>
                <w:b/>
                <w:sz w:val="18"/>
              </w:rPr>
              <w:t>6</w:t>
            </w:r>
          </w:p>
        </w:tc>
      </w:tr>
      <w:tr w:rsidR="003B6C0A" w:rsidRPr="001E21F4" w14:paraId="6820D3BE" w14:textId="77777777">
        <w:trPr>
          <w:cantSplit/>
        </w:trPr>
        <w:tc>
          <w:tcPr>
            <w:tcW w:w="1289" w:type="dxa"/>
            <w:tcBorders>
              <w:top w:val="single" w:sz="4" w:space="0" w:color="A6A6A6"/>
              <w:left w:val="nil"/>
              <w:bottom w:val="single" w:sz="4" w:space="0" w:color="A6A6A6"/>
              <w:right w:val="nil"/>
            </w:tcBorders>
            <w:shd w:val="clear" w:color="auto" w:fill="FFFFFF"/>
            <w:vAlign w:val="center"/>
          </w:tcPr>
          <w:p w14:paraId="309DA254" w14:textId="77777777" w:rsidR="001E0DC5" w:rsidRPr="001E21F4" w:rsidRDefault="008A1A11" w:rsidP="00322B53">
            <w:pPr>
              <w:spacing w:after="0" w:line="240" w:lineRule="auto"/>
              <w:jc w:val="left"/>
              <w:rPr>
                <w:rFonts w:ascii="Arial" w:hAnsi="Arial"/>
              </w:rPr>
            </w:pPr>
            <w:r w:rsidRPr="001E21F4">
              <w:rPr>
                <w:rFonts w:ascii="Arial" w:hAnsi="Arial"/>
                <w:sz w:val="18"/>
              </w:rPr>
              <w:t>1. Exposure frequency</w:t>
            </w:r>
          </w:p>
        </w:tc>
        <w:tc>
          <w:tcPr>
            <w:tcW w:w="1289" w:type="dxa"/>
            <w:tcBorders>
              <w:top w:val="single" w:sz="4" w:space="0" w:color="A6A6A6"/>
              <w:left w:val="nil"/>
              <w:bottom w:val="single" w:sz="4" w:space="0" w:color="A6A6A6"/>
              <w:right w:val="nil"/>
            </w:tcBorders>
            <w:shd w:val="clear" w:color="auto" w:fill="FFFFFF"/>
            <w:vAlign w:val="center"/>
          </w:tcPr>
          <w:p w14:paraId="2A693740" w14:textId="77777777" w:rsidR="001E0DC5" w:rsidRPr="001E21F4" w:rsidRDefault="008A1A11" w:rsidP="00322B53">
            <w:pPr>
              <w:spacing w:after="0" w:line="240" w:lineRule="auto"/>
              <w:jc w:val="center"/>
              <w:rPr>
                <w:rFonts w:ascii="Arial" w:hAnsi="Arial"/>
              </w:rPr>
            </w:pPr>
            <w:r w:rsidRPr="001E21F4">
              <w:rPr>
                <w:rFonts w:ascii="Arial" w:hAnsi="Arial"/>
                <w:sz w:val="18"/>
              </w:rPr>
              <w:t>1.000</w:t>
            </w:r>
          </w:p>
        </w:tc>
        <w:tc>
          <w:tcPr>
            <w:tcW w:w="1288" w:type="dxa"/>
            <w:tcBorders>
              <w:top w:val="single" w:sz="4" w:space="0" w:color="A6A6A6"/>
              <w:left w:val="nil"/>
              <w:bottom w:val="single" w:sz="4" w:space="0" w:color="A6A6A6"/>
              <w:right w:val="nil"/>
            </w:tcBorders>
            <w:shd w:val="clear" w:color="auto" w:fill="FFFFFF"/>
            <w:vAlign w:val="center"/>
          </w:tcPr>
          <w:p w14:paraId="217957B6" w14:textId="77777777" w:rsidR="001E0DC5" w:rsidRPr="001E21F4" w:rsidRDefault="001E0DC5" w:rsidP="00322B53">
            <w:pPr>
              <w:spacing w:after="0" w:line="240" w:lineRule="auto"/>
              <w:jc w:val="center"/>
              <w:rPr>
                <w:rFonts w:ascii="Arial" w:hAnsi="Arial"/>
              </w:rPr>
            </w:pPr>
          </w:p>
        </w:tc>
        <w:tc>
          <w:tcPr>
            <w:tcW w:w="1289" w:type="dxa"/>
            <w:tcBorders>
              <w:top w:val="single" w:sz="4" w:space="0" w:color="A6A6A6"/>
              <w:left w:val="nil"/>
              <w:bottom w:val="single" w:sz="4" w:space="0" w:color="A6A6A6"/>
              <w:right w:val="nil"/>
            </w:tcBorders>
            <w:shd w:val="clear" w:color="auto" w:fill="FFFFFF"/>
            <w:vAlign w:val="center"/>
          </w:tcPr>
          <w:p w14:paraId="4726A334" w14:textId="77777777" w:rsidR="001E0DC5" w:rsidRPr="001E21F4" w:rsidRDefault="001E0DC5" w:rsidP="00322B53">
            <w:pPr>
              <w:spacing w:after="0" w:line="240" w:lineRule="auto"/>
              <w:jc w:val="center"/>
              <w:rPr>
                <w:rFonts w:ascii="Arial" w:hAnsi="Arial"/>
              </w:rPr>
            </w:pPr>
          </w:p>
        </w:tc>
        <w:tc>
          <w:tcPr>
            <w:tcW w:w="1289" w:type="dxa"/>
            <w:tcBorders>
              <w:top w:val="single" w:sz="4" w:space="0" w:color="A6A6A6"/>
              <w:left w:val="nil"/>
              <w:bottom w:val="single" w:sz="4" w:space="0" w:color="A6A6A6"/>
              <w:right w:val="nil"/>
            </w:tcBorders>
            <w:shd w:val="clear" w:color="auto" w:fill="FFFFFF"/>
            <w:vAlign w:val="center"/>
          </w:tcPr>
          <w:p w14:paraId="304FE3AC" w14:textId="77777777" w:rsidR="001E0DC5" w:rsidRPr="001E21F4" w:rsidRDefault="001E0DC5" w:rsidP="00322B53">
            <w:pPr>
              <w:spacing w:after="0" w:line="240" w:lineRule="auto"/>
              <w:jc w:val="center"/>
              <w:rPr>
                <w:rFonts w:ascii="Arial" w:hAnsi="Arial"/>
              </w:rPr>
            </w:pPr>
          </w:p>
        </w:tc>
        <w:tc>
          <w:tcPr>
            <w:tcW w:w="1290" w:type="dxa"/>
            <w:tcBorders>
              <w:top w:val="single" w:sz="4" w:space="0" w:color="A6A6A6"/>
              <w:left w:val="nil"/>
              <w:bottom w:val="single" w:sz="4" w:space="0" w:color="A6A6A6"/>
              <w:right w:val="nil"/>
            </w:tcBorders>
            <w:shd w:val="clear" w:color="auto" w:fill="FFFFFF"/>
            <w:vAlign w:val="center"/>
          </w:tcPr>
          <w:p w14:paraId="03DE18E7" w14:textId="77777777" w:rsidR="001E0DC5" w:rsidRPr="001E21F4" w:rsidRDefault="001E0DC5" w:rsidP="00322B53">
            <w:pPr>
              <w:spacing w:after="0" w:line="240" w:lineRule="auto"/>
              <w:jc w:val="center"/>
              <w:rPr>
                <w:rFonts w:ascii="Arial" w:hAnsi="Arial"/>
              </w:rPr>
            </w:pPr>
          </w:p>
        </w:tc>
        <w:tc>
          <w:tcPr>
            <w:tcW w:w="1291" w:type="dxa"/>
            <w:tcBorders>
              <w:top w:val="single" w:sz="4" w:space="0" w:color="A6A6A6"/>
              <w:left w:val="nil"/>
              <w:bottom w:val="single" w:sz="4" w:space="0" w:color="A6A6A6"/>
              <w:right w:val="nil"/>
            </w:tcBorders>
            <w:shd w:val="clear" w:color="auto" w:fill="FFFFFF"/>
            <w:vAlign w:val="center"/>
          </w:tcPr>
          <w:p w14:paraId="7A6DFA1B" w14:textId="77777777" w:rsidR="001E0DC5" w:rsidRPr="001E21F4" w:rsidRDefault="001E0DC5" w:rsidP="00322B53">
            <w:pPr>
              <w:spacing w:after="0" w:line="240" w:lineRule="auto"/>
              <w:jc w:val="center"/>
              <w:rPr>
                <w:rFonts w:ascii="Arial" w:hAnsi="Arial"/>
              </w:rPr>
            </w:pPr>
          </w:p>
        </w:tc>
      </w:tr>
      <w:tr w:rsidR="003B6C0A" w:rsidRPr="001E21F4" w14:paraId="3E7C4BEE" w14:textId="77777777">
        <w:trPr>
          <w:cantSplit/>
        </w:trPr>
        <w:tc>
          <w:tcPr>
            <w:tcW w:w="1289" w:type="dxa"/>
            <w:tcBorders>
              <w:top w:val="single" w:sz="4" w:space="0" w:color="A6A6A6"/>
              <w:left w:val="nil"/>
              <w:bottom w:val="single" w:sz="4" w:space="0" w:color="A6A6A6"/>
              <w:right w:val="nil"/>
            </w:tcBorders>
            <w:shd w:val="clear" w:color="auto" w:fill="FFFFFF"/>
            <w:vAlign w:val="center"/>
          </w:tcPr>
          <w:p w14:paraId="4E681CA1" w14:textId="77777777" w:rsidR="001E0DC5" w:rsidRPr="001E21F4" w:rsidRDefault="008A1A11" w:rsidP="00322B53">
            <w:pPr>
              <w:spacing w:after="0" w:line="240" w:lineRule="auto"/>
              <w:jc w:val="left"/>
              <w:rPr>
                <w:rFonts w:ascii="Arial" w:hAnsi="Arial"/>
              </w:rPr>
            </w:pPr>
            <w:r w:rsidRPr="001E21F4">
              <w:rPr>
                <w:rFonts w:ascii="Arial" w:hAnsi="Arial"/>
                <w:sz w:val="18"/>
              </w:rPr>
              <w:t>2. Previous ASOS purchasing</w:t>
            </w:r>
          </w:p>
        </w:tc>
        <w:tc>
          <w:tcPr>
            <w:tcW w:w="1289" w:type="dxa"/>
            <w:tcBorders>
              <w:top w:val="single" w:sz="4" w:space="0" w:color="A6A6A6"/>
              <w:left w:val="nil"/>
              <w:bottom w:val="single" w:sz="4" w:space="0" w:color="A6A6A6"/>
              <w:right w:val="nil"/>
            </w:tcBorders>
            <w:shd w:val="clear" w:color="auto" w:fill="FFFFFF"/>
            <w:vAlign w:val="center"/>
          </w:tcPr>
          <w:p w14:paraId="0B1F28F4" w14:textId="77777777" w:rsidR="001E0DC5" w:rsidRPr="001E21F4" w:rsidRDefault="008A1A11" w:rsidP="00322B53">
            <w:pPr>
              <w:spacing w:after="0" w:line="240" w:lineRule="auto"/>
              <w:jc w:val="center"/>
              <w:rPr>
                <w:rFonts w:ascii="Arial" w:hAnsi="Arial"/>
              </w:rPr>
            </w:pPr>
            <w:r w:rsidRPr="001E21F4">
              <w:rPr>
                <w:rFonts w:ascii="Arial" w:hAnsi="Arial"/>
                <w:sz w:val="18"/>
              </w:rPr>
              <w:t>-0.270</w:t>
            </w:r>
          </w:p>
        </w:tc>
        <w:tc>
          <w:tcPr>
            <w:tcW w:w="1288" w:type="dxa"/>
            <w:tcBorders>
              <w:top w:val="single" w:sz="4" w:space="0" w:color="A6A6A6"/>
              <w:left w:val="nil"/>
              <w:bottom w:val="single" w:sz="4" w:space="0" w:color="A6A6A6"/>
              <w:right w:val="nil"/>
            </w:tcBorders>
            <w:shd w:val="clear" w:color="auto" w:fill="FFFFFF"/>
            <w:vAlign w:val="center"/>
          </w:tcPr>
          <w:p w14:paraId="4572D1A9" w14:textId="77777777" w:rsidR="001E0DC5" w:rsidRPr="001E21F4" w:rsidRDefault="008A1A11" w:rsidP="00322B53">
            <w:pPr>
              <w:spacing w:after="0" w:line="240" w:lineRule="auto"/>
              <w:jc w:val="center"/>
              <w:rPr>
                <w:rFonts w:ascii="Arial" w:hAnsi="Arial"/>
              </w:rPr>
            </w:pPr>
            <w:r w:rsidRPr="001E21F4">
              <w:rPr>
                <w:rFonts w:ascii="Arial" w:hAnsi="Arial"/>
                <w:sz w:val="18"/>
              </w:rPr>
              <w:t>1.000</w:t>
            </w:r>
          </w:p>
        </w:tc>
        <w:tc>
          <w:tcPr>
            <w:tcW w:w="1289" w:type="dxa"/>
            <w:tcBorders>
              <w:top w:val="single" w:sz="4" w:space="0" w:color="A6A6A6"/>
              <w:left w:val="nil"/>
              <w:bottom w:val="single" w:sz="4" w:space="0" w:color="A6A6A6"/>
              <w:right w:val="nil"/>
            </w:tcBorders>
            <w:shd w:val="clear" w:color="auto" w:fill="FFFFFF"/>
            <w:vAlign w:val="center"/>
          </w:tcPr>
          <w:p w14:paraId="60E22300" w14:textId="77777777" w:rsidR="001E0DC5" w:rsidRPr="001E21F4" w:rsidRDefault="001E0DC5" w:rsidP="00322B53">
            <w:pPr>
              <w:spacing w:after="0" w:line="240" w:lineRule="auto"/>
              <w:jc w:val="center"/>
              <w:rPr>
                <w:rFonts w:ascii="Arial" w:hAnsi="Arial"/>
              </w:rPr>
            </w:pPr>
          </w:p>
        </w:tc>
        <w:tc>
          <w:tcPr>
            <w:tcW w:w="1289" w:type="dxa"/>
            <w:tcBorders>
              <w:top w:val="single" w:sz="4" w:space="0" w:color="A6A6A6"/>
              <w:left w:val="nil"/>
              <w:bottom w:val="single" w:sz="4" w:space="0" w:color="A6A6A6"/>
              <w:right w:val="nil"/>
            </w:tcBorders>
            <w:shd w:val="clear" w:color="auto" w:fill="FFFFFF"/>
            <w:vAlign w:val="center"/>
          </w:tcPr>
          <w:p w14:paraId="5E659256" w14:textId="77777777" w:rsidR="001E0DC5" w:rsidRPr="001E21F4" w:rsidRDefault="001E0DC5" w:rsidP="00322B53">
            <w:pPr>
              <w:spacing w:after="0" w:line="240" w:lineRule="auto"/>
              <w:jc w:val="center"/>
              <w:rPr>
                <w:rFonts w:ascii="Arial" w:hAnsi="Arial"/>
              </w:rPr>
            </w:pPr>
          </w:p>
        </w:tc>
        <w:tc>
          <w:tcPr>
            <w:tcW w:w="1290" w:type="dxa"/>
            <w:tcBorders>
              <w:top w:val="single" w:sz="4" w:space="0" w:color="A6A6A6"/>
              <w:left w:val="nil"/>
              <w:bottom w:val="single" w:sz="4" w:space="0" w:color="A6A6A6"/>
              <w:right w:val="nil"/>
            </w:tcBorders>
            <w:shd w:val="clear" w:color="auto" w:fill="FFFFFF"/>
            <w:vAlign w:val="center"/>
          </w:tcPr>
          <w:p w14:paraId="79ABD730" w14:textId="77777777" w:rsidR="001E0DC5" w:rsidRPr="001E21F4" w:rsidRDefault="001E0DC5" w:rsidP="00322B53">
            <w:pPr>
              <w:spacing w:after="0" w:line="240" w:lineRule="auto"/>
              <w:jc w:val="center"/>
              <w:rPr>
                <w:rFonts w:ascii="Arial" w:hAnsi="Arial"/>
              </w:rPr>
            </w:pPr>
          </w:p>
        </w:tc>
        <w:tc>
          <w:tcPr>
            <w:tcW w:w="1291" w:type="dxa"/>
            <w:tcBorders>
              <w:top w:val="single" w:sz="4" w:space="0" w:color="A6A6A6"/>
              <w:left w:val="nil"/>
              <w:bottom w:val="single" w:sz="4" w:space="0" w:color="A6A6A6"/>
              <w:right w:val="nil"/>
            </w:tcBorders>
            <w:shd w:val="clear" w:color="auto" w:fill="FFFFFF"/>
            <w:vAlign w:val="center"/>
          </w:tcPr>
          <w:p w14:paraId="506B467F" w14:textId="77777777" w:rsidR="001E0DC5" w:rsidRPr="001E21F4" w:rsidRDefault="001E0DC5" w:rsidP="00322B53">
            <w:pPr>
              <w:spacing w:after="0" w:line="240" w:lineRule="auto"/>
              <w:jc w:val="center"/>
              <w:rPr>
                <w:rFonts w:ascii="Arial" w:hAnsi="Arial"/>
              </w:rPr>
            </w:pPr>
          </w:p>
        </w:tc>
      </w:tr>
      <w:tr w:rsidR="003B6C0A" w:rsidRPr="001E21F4" w14:paraId="1B47364F" w14:textId="77777777">
        <w:trPr>
          <w:cantSplit/>
        </w:trPr>
        <w:tc>
          <w:tcPr>
            <w:tcW w:w="1289" w:type="dxa"/>
            <w:tcBorders>
              <w:top w:val="single" w:sz="4" w:space="0" w:color="A6A6A6"/>
              <w:left w:val="nil"/>
              <w:bottom w:val="single" w:sz="4" w:space="0" w:color="A6A6A6"/>
              <w:right w:val="nil"/>
            </w:tcBorders>
            <w:shd w:val="clear" w:color="auto" w:fill="FFFFFF"/>
            <w:vAlign w:val="center"/>
          </w:tcPr>
          <w:p w14:paraId="4179C27A" w14:textId="77777777" w:rsidR="001E0DC5" w:rsidRPr="001E21F4" w:rsidRDefault="008A1A11" w:rsidP="00322B53">
            <w:pPr>
              <w:spacing w:after="0" w:line="240" w:lineRule="auto"/>
              <w:jc w:val="left"/>
              <w:rPr>
                <w:rFonts w:ascii="Arial" w:hAnsi="Arial"/>
              </w:rPr>
            </w:pPr>
            <w:r w:rsidRPr="001E21F4">
              <w:rPr>
                <w:rFonts w:ascii="Arial" w:hAnsi="Arial"/>
                <w:sz w:val="18"/>
              </w:rPr>
              <w:t>3. SMMA</w:t>
            </w:r>
          </w:p>
        </w:tc>
        <w:tc>
          <w:tcPr>
            <w:tcW w:w="1289" w:type="dxa"/>
            <w:tcBorders>
              <w:top w:val="single" w:sz="4" w:space="0" w:color="A6A6A6"/>
              <w:left w:val="nil"/>
              <w:bottom w:val="single" w:sz="4" w:space="0" w:color="A6A6A6"/>
              <w:right w:val="nil"/>
            </w:tcBorders>
            <w:shd w:val="clear" w:color="auto" w:fill="FFFFFF"/>
            <w:vAlign w:val="center"/>
          </w:tcPr>
          <w:p w14:paraId="77269410" w14:textId="77777777" w:rsidR="001E0DC5" w:rsidRPr="001E21F4" w:rsidRDefault="008A1A11" w:rsidP="00322B53">
            <w:pPr>
              <w:spacing w:after="0" w:line="240" w:lineRule="auto"/>
              <w:jc w:val="center"/>
              <w:rPr>
                <w:rFonts w:ascii="Arial" w:hAnsi="Arial"/>
              </w:rPr>
            </w:pPr>
            <w:r w:rsidRPr="001E21F4">
              <w:rPr>
                <w:rFonts w:ascii="Arial" w:hAnsi="Arial"/>
                <w:sz w:val="18"/>
              </w:rPr>
              <w:t>-0.111</w:t>
            </w:r>
          </w:p>
        </w:tc>
        <w:tc>
          <w:tcPr>
            <w:tcW w:w="1288" w:type="dxa"/>
            <w:tcBorders>
              <w:top w:val="single" w:sz="4" w:space="0" w:color="A6A6A6"/>
              <w:left w:val="nil"/>
              <w:bottom w:val="single" w:sz="4" w:space="0" w:color="A6A6A6"/>
              <w:right w:val="nil"/>
            </w:tcBorders>
            <w:shd w:val="clear" w:color="auto" w:fill="FFFFFF"/>
            <w:vAlign w:val="center"/>
          </w:tcPr>
          <w:p w14:paraId="1E0B3089" w14:textId="77777777" w:rsidR="001E0DC5" w:rsidRPr="001E21F4" w:rsidRDefault="008A1A11" w:rsidP="00322B53">
            <w:pPr>
              <w:spacing w:after="0" w:line="240" w:lineRule="auto"/>
              <w:jc w:val="center"/>
              <w:rPr>
                <w:rFonts w:ascii="Arial" w:hAnsi="Arial"/>
              </w:rPr>
            </w:pPr>
            <w:r w:rsidRPr="001E21F4">
              <w:rPr>
                <w:rFonts w:ascii="Arial" w:hAnsi="Arial"/>
                <w:sz w:val="18"/>
              </w:rPr>
              <w:t>-0.163</w:t>
            </w:r>
          </w:p>
        </w:tc>
        <w:tc>
          <w:tcPr>
            <w:tcW w:w="1289" w:type="dxa"/>
            <w:tcBorders>
              <w:top w:val="single" w:sz="4" w:space="0" w:color="A6A6A6"/>
              <w:left w:val="nil"/>
              <w:bottom w:val="single" w:sz="4" w:space="0" w:color="A6A6A6"/>
              <w:right w:val="nil"/>
            </w:tcBorders>
            <w:shd w:val="clear" w:color="auto" w:fill="FFFFFF"/>
            <w:vAlign w:val="center"/>
          </w:tcPr>
          <w:p w14:paraId="2E51C206" w14:textId="77777777" w:rsidR="001E0DC5" w:rsidRPr="001E21F4" w:rsidRDefault="008A1A11" w:rsidP="00322B53">
            <w:pPr>
              <w:spacing w:after="0" w:line="240" w:lineRule="auto"/>
              <w:jc w:val="center"/>
              <w:rPr>
                <w:rFonts w:ascii="Arial" w:hAnsi="Arial"/>
              </w:rPr>
            </w:pPr>
            <w:r w:rsidRPr="001E21F4">
              <w:rPr>
                <w:rFonts w:ascii="Arial" w:hAnsi="Arial"/>
                <w:sz w:val="18"/>
              </w:rPr>
              <w:t>1.000</w:t>
            </w:r>
          </w:p>
        </w:tc>
        <w:tc>
          <w:tcPr>
            <w:tcW w:w="1289" w:type="dxa"/>
            <w:tcBorders>
              <w:top w:val="single" w:sz="4" w:space="0" w:color="A6A6A6"/>
              <w:left w:val="nil"/>
              <w:bottom w:val="single" w:sz="4" w:space="0" w:color="A6A6A6"/>
              <w:right w:val="nil"/>
            </w:tcBorders>
            <w:shd w:val="clear" w:color="auto" w:fill="FFFFFF"/>
            <w:vAlign w:val="center"/>
          </w:tcPr>
          <w:p w14:paraId="118D3A3F" w14:textId="77777777" w:rsidR="001E0DC5" w:rsidRPr="001E21F4" w:rsidRDefault="001E0DC5" w:rsidP="00322B53">
            <w:pPr>
              <w:spacing w:after="0" w:line="240" w:lineRule="auto"/>
              <w:jc w:val="center"/>
              <w:rPr>
                <w:rFonts w:ascii="Arial" w:hAnsi="Arial"/>
              </w:rPr>
            </w:pPr>
          </w:p>
        </w:tc>
        <w:tc>
          <w:tcPr>
            <w:tcW w:w="1290" w:type="dxa"/>
            <w:tcBorders>
              <w:top w:val="single" w:sz="4" w:space="0" w:color="A6A6A6"/>
              <w:left w:val="nil"/>
              <w:bottom w:val="single" w:sz="4" w:space="0" w:color="A6A6A6"/>
              <w:right w:val="nil"/>
            </w:tcBorders>
            <w:shd w:val="clear" w:color="auto" w:fill="FFFFFF"/>
            <w:vAlign w:val="center"/>
          </w:tcPr>
          <w:p w14:paraId="72004319" w14:textId="77777777" w:rsidR="001E0DC5" w:rsidRPr="001E21F4" w:rsidRDefault="001E0DC5" w:rsidP="00322B53">
            <w:pPr>
              <w:spacing w:after="0" w:line="240" w:lineRule="auto"/>
              <w:jc w:val="center"/>
              <w:rPr>
                <w:rFonts w:ascii="Arial" w:hAnsi="Arial"/>
              </w:rPr>
            </w:pPr>
          </w:p>
        </w:tc>
        <w:tc>
          <w:tcPr>
            <w:tcW w:w="1291" w:type="dxa"/>
            <w:tcBorders>
              <w:top w:val="single" w:sz="4" w:space="0" w:color="A6A6A6"/>
              <w:left w:val="nil"/>
              <w:bottom w:val="single" w:sz="4" w:space="0" w:color="A6A6A6"/>
              <w:right w:val="nil"/>
            </w:tcBorders>
            <w:shd w:val="clear" w:color="auto" w:fill="FFFFFF"/>
            <w:vAlign w:val="center"/>
          </w:tcPr>
          <w:p w14:paraId="0F1B097A" w14:textId="77777777" w:rsidR="001E0DC5" w:rsidRPr="001E21F4" w:rsidRDefault="001E0DC5" w:rsidP="00322B53">
            <w:pPr>
              <w:spacing w:after="0" w:line="240" w:lineRule="auto"/>
              <w:jc w:val="center"/>
              <w:rPr>
                <w:rFonts w:ascii="Arial" w:hAnsi="Arial"/>
              </w:rPr>
            </w:pPr>
          </w:p>
        </w:tc>
      </w:tr>
      <w:tr w:rsidR="003B6C0A" w:rsidRPr="001E21F4" w14:paraId="1CA4F907" w14:textId="77777777">
        <w:trPr>
          <w:cantSplit/>
        </w:trPr>
        <w:tc>
          <w:tcPr>
            <w:tcW w:w="1289" w:type="dxa"/>
            <w:tcBorders>
              <w:top w:val="single" w:sz="4" w:space="0" w:color="A6A6A6"/>
              <w:left w:val="nil"/>
              <w:bottom w:val="single" w:sz="4" w:space="0" w:color="A6A6A6"/>
              <w:right w:val="nil"/>
            </w:tcBorders>
            <w:shd w:val="clear" w:color="auto" w:fill="FFFFFF"/>
            <w:vAlign w:val="center"/>
          </w:tcPr>
          <w:p w14:paraId="15FB35E4" w14:textId="77777777" w:rsidR="001E0DC5" w:rsidRPr="001E21F4" w:rsidRDefault="008A1A11" w:rsidP="00322B53">
            <w:pPr>
              <w:spacing w:after="0" w:line="240" w:lineRule="auto"/>
              <w:jc w:val="left"/>
              <w:rPr>
                <w:rFonts w:ascii="Arial" w:hAnsi="Arial"/>
              </w:rPr>
            </w:pPr>
            <w:r w:rsidRPr="001E21F4">
              <w:rPr>
                <w:rFonts w:ascii="Arial" w:hAnsi="Arial"/>
                <w:sz w:val="18"/>
              </w:rPr>
              <w:t>4. Influencer credibility</w:t>
            </w:r>
          </w:p>
        </w:tc>
        <w:tc>
          <w:tcPr>
            <w:tcW w:w="1289" w:type="dxa"/>
            <w:tcBorders>
              <w:top w:val="single" w:sz="4" w:space="0" w:color="A6A6A6"/>
              <w:left w:val="nil"/>
              <w:bottom w:val="single" w:sz="4" w:space="0" w:color="A6A6A6"/>
              <w:right w:val="nil"/>
            </w:tcBorders>
            <w:shd w:val="clear" w:color="auto" w:fill="FFFFFF"/>
            <w:vAlign w:val="center"/>
          </w:tcPr>
          <w:p w14:paraId="614F205A" w14:textId="77777777" w:rsidR="001E0DC5" w:rsidRPr="001E21F4" w:rsidRDefault="008A1A11" w:rsidP="00322B53">
            <w:pPr>
              <w:spacing w:after="0" w:line="240" w:lineRule="auto"/>
              <w:jc w:val="center"/>
              <w:rPr>
                <w:rFonts w:ascii="Arial" w:hAnsi="Arial"/>
              </w:rPr>
            </w:pPr>
            <w:r w:rsidRPr="001E21F4">
              <w:rPr>
                <w:rFonts w:ascii="Arial" w:hAnsi="Arial"/>
                <w:sz w:val="18"/>
              </w:rPr>
              <w:t>-0.179</w:t>
            </w:r>
          </w:p>
        </w:tc>
        <w:tc>
          <w:tcPr>
            <w:tcW w:w="1288" w:type="dxa"/>
            <w:tcBorders>
              <w:top w:val="single" w:sz="4" w:space="0" w:color="A6A6A6"/>
              <w:left w:val="nil"/>
              <w:bottom w:val="single" w:sz="4" w:space="0" w:color="A6A6A6"/>
              <w:right w:val="nil"/>
            </w:tcBorders>
            <w:shd w:val="clear" w:color="auto" w:fill="FFFFFF"/>
            <w:vAlign w:val="center"/>
          </w:tcPr>
          <w:p w14:paraId="33990333" w14:textId="77777777" w:rsidR="001E0DC5" w:rsidRPr="001E21F4" w:rsidRDefault="008A1A11" w:rsidP="00322B53">
            <w:pPr>
              <w:spacing w:after="0" w:line="240" w:lineRule="auto"/>
              <w:jc w:val="center"/>
              <w:rPr>
                <w:rFonts w:ascii="Arial" w:hAnsi="Arial"/>
              </w:rPr>
            </w:pPr>
            <w:r w:rsidRPr="001E21F4">
              <w:rPr>
                <w:rFonts w:ascii="Arial" w:hAnsi="Arial"/>
                <w:sz w:val="18"/>
              </w:rPr>
              <w:t>-0.032</w:t>
            </w:r>
          </w:p>
        </w:tc>
        <w:tc>
          <w:tcPr>
            <w:tcW w:w="1289" w:type="dxa"/>
            <w:tcBorders>
              <w:top w:val="single" w:sz="4" w:space="0" w:color="A6A6A6"/>
              <w:left w:val="nil"/>
              <w:bottom w:val="single" w:sz="4" w:space="0" w:color="A6A6A6"/>
              <w:right w:val="nil"/>
            </w:tcBorders>
            <w:shd w:val="clear" w:color="auto" w:fill="FFFFFF"/>
            <w:vAlign w:val="center"/>
          </w:tcPr>
          <w:p w14:paraId="101C8197" w14:textId="77777777" w:rsidR="001E0DC5" w:rsidRPr="001E21F4" w:rsidRDefault="008A1A11" w:rsidP="00322B53">
            <w:pPr>
              <w:spacing w:after="0" w:line="240" w:lineRule="auto"/>
              <w:jc w:val="center"/>
              <w:rPr>
                <w:rFonts w:ascii="Arial" w:hAnsi="Arial"/>
              </w:rPr>
            </w:pPr>
            <w:r w:rsidRPr="001E21F4">
              <w:rPr>
                <w:rFonts w:ascii="Arial" w:hAnsi="Arial"/>
                <w:sz w:val="18"/>
              </w:rPr>
              <w:t>0.586**</w:t>
            </w:r>
          </w:p>
        </w:tc>
        <w:tc>
          <w:tcPr>
            <w:tcW w:w="1289" w:type="dxa"/>
            <w:tcBorders>
              <w:top w:val="single" w:sz="4" w:space="0" w:color="A6A6A6"/>
              <w:left w:val="nil"/>
              <w:bottom w:val="single" w:sz="4" w:space="0" w:color="A6A6A6"/>
              <w:right w:val="nil"/>
            </w:tcBorders>
            <w:shd w:val="clear" w:color="auto" w:fill="FFFFFF"/>
            <w:vAlign w:val="center"/>
          </w:tcPr>
          <w:p w14:paraId="30A42AF7" w14:textId="77777777" w:rsidR="001E0DC5" w:rsidRPr="001E21F4" w:rsidRDefault="008A1A11" w:rsidP="00322B53">
            <w:pPr>
              <w:spacing w:after="0" w:line="240" w:lineRule="auto"/>
              <w:jc w:val="center"/>
              <w:rPr>
                <w:rFonts w:ascii="Arial" w:hAnsi="Arial"/>
              </w:rPr>
            </w:pPr>
            <w:r w:rsidRPr="001E21F4">
              <w:rPr>
                <w:rFonts w:ascii="Arial" w:hAnsi="Arial"/>
                <w:sz w:val="18"/>
              </w:rPr>
              <w:t>1.000</w:t>
            </w:r>
          </w:p>
        </w:tc>
        <w:tc>
          <w:tcPr>
            <w:tcW w:w="1290" w:type="dxa"/>
            <w:tcBorders>
              <w:top w:val="single" w:sz="4" w:space="0" w:color="A6A6A6"/>
              <w:left w:val="nil"/>
              <w:bottom w:val="single" w:sz="4" w:space="0" w:color="A6A6A6"/>
              <w:right w:val="nil"/>
            </w:tcBorders>
            <w:shd w:val="clear" w:color="auto" w:fill="FFFFFF"/>
            <w:vAlign w:val="center"/>
          </w:tcPr>
          <w:p w14:paraId="2511068C" w14:textId="77777777" w:rsidR="001E0DC5" w:rsidRPr="001E21F4" w:rsidRDefault="001E0DC5" w:rsidP="00322B53">
            <w:pPr>
              <w:spacing w:after="0" w:line="240" w:lineRule="auto"/>
              <w:jc w:val="center"/>
              <w:rPr>
                <w:rFonts w:ascii="Arial" w:hAnsi="Arial"/>
              </w:rPr>
            </w:pPr>
          </w:p>
        </w:tc>
        <w:tc>
          <w:tcPr>
            <w:tcW w:w="1291" w:type="dxa"/>
            <w:tcBorders>
              <w:top w:val="single" w:sz="4" w:space="0" w:color="A6A6A6"/>
              <w:left w:val="nil"/>
              <w:bottom w:val="single" w:sz="4" w:space="0" w:color="A6A6A6"/>
              <w:right w:val="nil"/>
            </w:tcBorders>
            <w:shd w:val="clear" w:color="auto" w:fill="FFFFFF"/>
            <w:vAlign w:val="center"/>
          </w:tcPr>
          <w:p w14:paraId="1934E0E9" w14:textId="77777777" w:rsidR="001E0DC5" w:rsidRPr="001E21F4" w:rsidRDefault="001E0DC5" w:rsidP="00322B53">
            <w:pPr>
              <w:spacing w:after="0" w:line="240" w:lineRule="auto"/>
              <w:jc w:val="center"/>
              <w:rPr>
                <w:rFonts w:ascii="Arial" w:hAnsi="Arial"/>
              </w:rPr>
            </w:pPr>
          </w:p>
        </w:tc>
      </w:tr>
      <w:tr w:rsidR="003B6C0A" w:rsidRPr="001E21F4" w14:paraId="11B8F694" w14:textId="77777777">
        <w:trPr>
          <w:cantSplit/>
        </w:trPr>
        <w:tc>
          <w:tcPr>
            <w:tcW w:w="1289" w:type="dxa"/>
            <w:tcBorders>
              <w:top w:val="single" w:sz="4" w:space="0" w:color="A6A6A6"/>
              <w:left w:val="nil"/>
              <w:bottom w:val="single" w:sz="4" w:space="0" w:color="A6A6A6"/>
              <w:right w:val="nil"/>
            </w:tcBorders>
            <w:shd w:val="clear" w:color="auto" w:fill="FFFFFF"/>
            <w:vAlign w:val="center"/>
          </w:tcPr>
          <w:p w14:paraId="7FF245B9" w14:textId="77777777" w:rsidR="001E0DC5" w:rsidRPr="001E21F4" w:rsidRDefault="008A1A11" w:rsidP="00322B53">
            <w:pPr>
              <w:spacing w:after="0" w:line="240" w:lineRule="auto"/>
              <w:jc w:val="left"/>
              <w:rPr>
                <w:rFonts w:ascii="Arial" w:hAnsi="Arial"/>
              </w:rPr>
            </w:pPr>
            <w:r w:rsidRPr="001E21F4">
              <w:rPr>
                <w:rFonts w:ascii="Arial" w:hAnsi="Arial"/>
                <w:sz w:val="18"/>
              </w:rPr>
              <w:t>5. Brand trust</w:t>
            </w:r>
          </w:p>
        </w:tc>
        <w:tc>
          <w:tcPr>
            <w:tcW w:w="1289" w:type="dxa"/>
            <w:tcBorders>
              <w:top w:val="single" w:sz="4" w:space="0" w:color="A6A6A6"/>
              <w:left w:val="nil"/>
              <w:bottom w:val="single" w:sz="4" w:space="0" w:color="A6A6A6"/>
              <w:right w:val="nil"/>
            </w:tcBorders>
            <w:shd w:val="clear" w:color="auto" w:fill="FFFFFF"/>
            <w:vAlign w:val="center"/>
          </w:tcPr>
          <w:p w14:paraId="0C69D5A7" w14:textId="77777777" w:rsidR="001E0DC5" w:rsidRPr="001E21F4" w:rsidRDefault="008A1A11" w:rsidP="00322B53">
            <w:pPr>
              <w:spacing w:after="0" w:line="240" w:lineRule="auto"/>
              <w:jc w:val="center"/>
              <w:rPr>
                <w:rFonts w:ascii="Arial" w:hAnsi="Arial"/>
              </w:rPr>
            </w:pPr>
            <w:r w:rsidRPr="001E21F4">
              <w:rPr>
                <w:rFonts w:ascii="Arial" w:hAnsi="Arial"/>
                <w:sz w:val="18"/>
              </w:rPr>
              <w:t>-0.371</w:t>
            </w:r>
          </w:p>
        </w:tc>
        <w:tc>
          <w:tcPr>
            <w:tcW w:w="1288" w:type="dxa"/>
            <w:tcBorders>
              <w:top w:val="single" w:sz="4" w:space="0" w:color="A6A6A6"/>
              <w:left w:val="nil"/>
              <w:bottom w:val="single" w:sz="4" w:space="0" w:color="A6A6A6"/>
              <w:right w:val="nil"/>
            </w:tcBorders>
            <w:shd w:val="clear" w:color="auto" w:fill="FFFFFF"/>
            <w:vAlign w:val="center"/>
          </w:tcPr>
          <w:p w14:paraId="53361C7E" w14:textId="77777777" w:rsidR="001E0DC5" w:rsidRPr="001E21F4" w:rsidRDefault="008A1A11" w:rsidP="00322B53">
            <w:pPr>
              <w:spacing w:after="0" w:line="240" w:lineRule="auto"/>
              <w:jc w:val="center"/>
              <w:rPr>
                <w:rFonts w:ascii="Arial" w:hAnsi="Arial"/>
              </w:rPr>
            </w:pPr>
            <w:r w:rsidRPr="001E21F4">
              <w:rPr>
                <w:rFonts w:ascii="Arial" w:hAnsi="Arial"/>
                <w:sz w:val="18"/>
              </w:rPr>
              <w:t>-0.216</w:t>
            </w:r>
          </w:p>
        </w:tc>
        <w:tc>
          <w:tcPr>
            <w:tcW w:w="1289" w:type="dxa"/>
            <w:tcBorders>
              <w:top w:val="single" w:sz="4" w:space="0" w:color="A6A6A6"/>
              <w:left w:val="nil"/>
              <w:bottom w:val="single" w:sz="4" w:space="0" w:color="A6A6A6"/>
              <w:right w:val="nil"/>
            </w:tcBorders>
            <w:shd w:val="clear" w:color="auto" w:fill="FFFFFF"/>
            <w:vAlign w:val="center"/>
          </w:tcPr>
          <w:p w14:paraId="5DEFE9C9" w14:textId="77777777" w:rsidR="001E0DC5" w:rsidRPr="001E21F4" w:rsidRDefault="008A1A11" w:rsidP="00322B53">
            <w:pPr>
              <w:spacing w:after="0" w:line="240" w:lineRule="auto"/>
              <w:jc w:val="center"/>
              <w:rPr>
                <w:rFonts w:ascii="Arial" w:hAnsi="Arial"/>
              </w:rPr>
            </w:pPr>
            <w:r w:rsidRPr="001E21F4">
              <w:rPr>
                <w:rFonts w:ascii="Arial" w:hAnsi="Arial"/>
                <w:sz w:val="18"/>
              </w:rPr>
              <w:t>0.150</w:t>
            </w:r>
          </w:p>
        </w:tc>
        <w:tc>
          <w:tcPr>
            <w:tcW w:w="1289" w:type="dxa"/>
            <w:tcBorders>
              <w:top w:val="single" w:sz="4" w:space="0" w:color="A6A6A6"/>
              <w:left w:val="nil"/>
              <w:bottom w:val="single" w:sz="4" w:space="0" w:color="A6A6A6"/>
              <w:right w:val="nil"/>
            </w:tcBorders>
            <w:shd w:val="clear" w:color="auto" w:fill="FFFFFF"/>
            <w:vAlign w:val="center"/>
          </w:tcPr>
          <w:p w14:paraId="57E89FF5" w14:textId="77777777" w:rsidR="001E0DC5" w:rsidRPr="001E21F4" w:rsidRDefault="008A1A11" w:rsidP="00322B53">
            <w:pPr>
              <w:spacing w:after="0" w:line="240" w:lineRule="auto"/>
              <w:jc w:val="center"/>
              <w:rPr>
                <w:rFonts w:ascii="Arial" w:hAnsi="Arial"/>
              </w:rPr>
            </w:pPr>
            <w:r w:rsidRPr="001E21F4">
              <w:rPr>
                <w:rFonts w:ascii="Arial" w:hAnsi="Arial"/>
                <w:sz w:val="18"/>
              </w:rPr>
              <w:t>-0.016</w:t>
            </w:r>
          </w:p>
        </w:tc>
        <w:tc>
          <w:tcPr>
            <w:tcW w:w="1290" w:type="dxa"/>
            <w:tcBorders>
              <w:top w:val="single" w:sz="4" w:space="0" w:color="A6A6A6"/>
              <w:left w:val="nil"/>
              <w:bottom w:val="single" w:sz="4" w:space="0" w:color="A6A6A6"/>
              <w:right w:val="nil"/>
            </w:tcBorders>
            <w:shd w:val="clear" w:color="auto" w:fill="FFFFFF"/>
            <w:vAlign w:val="center"/>
          </w:tcPr>
          <w:p w14:paraId="124D4EFA" w14:textId="77777777" w:rsidR="001E0DC5" w:rsidRPr="001E21F4" w:rsidRDefault="008A1A11" w:rsidP="00322B53">
            <w:pPr>
              <w:spacing w:after="0" w:line="240" w:lineRule="auto"/>
              <w:jc w:val="center"/>
              <w:rPr>
                <w:rFonts w:ascii="Arial" w:hAnsi="Arial"/>
              </w:rPr>
            </w:pPr>
            <w:r w:rsidRPr="001E21F4">
              <w:rPr>
                <w:rFonts w:ascii="Arial" w:hAnsi="Arial"/>
                <w:sz w:val="18"/>
              </w:rPr>
              <w:t>1.000</w:t>
            </w:r>
          </w:p>
        </w:tc>
        <w:tc>
          <w:tcPr>
            <w:tcW w:w="1291" w:type="dxa"/>
            <w:tcBorders>
              <w:top w:val="single" w:sz="4" w:space="0" w:color="A6A6A6"/>
              <w:left w:val="nil"/>
              <w:bottom w:val="single" w:sz="4" w:space="0" w:color="A6A6A6"/>
              <w:right w:val="nil"/>
            </w:tcBorders>
            <w:shd w:val="clear" w:color="auto" w:fill="FFFFFF"/>
            <w:vAlign w:val="center"/>
          </w:tcPr>
          <w:p w14:paraId="3ADB7F8C" w14:textId="77777777" w:rsidR="001E0DC5" w:rsidRPr="001E21F4" w:rsidRDefault="001E0DC5" w:rsidP="00322B53">
            <w:pPr>
              <w:spacing w:after="0" w:line="240" w:lineRule="auto"/>
              <w:jc w:val="center"/>
              <w:rPr>
                <w:rFonts w:ascii="Arial" w:hAnsi="Arial"/>
              </w:rPr>
            </w:pPr>
          </w:p>
        </w:tc>
      </w:tr>
      <w:tr w:rsidR="003B6C0A" w:rsidRPr="001E21F4" w14:paraId="11F3A2D9" w14:textId="77777777">
        <w:trPr>
          <w:cantSplit/>
        </w:trPr>
        <w:tc>
          <w:tcPr>
            <w:tcW w:w="1289" w:type="dxa"/>
            <w:tcBorders>
              <w:top w:val="single" w:sz="4" w:space="0" w:color="A6A6A6"/>
              <w:left w:val="nil"/>
              <w:bottom w:val="single" w:sz="10" w:space="0" w:color="000000"/>
              <w:right w:val="nil"/>
            </w:tcBorders>
            <w:shd w:val="clear" w:color="auto" w:fill="FFFFFF"/>
            <w:vAlign w:val="center"/>
          </w:tcPr>
          <w:p w14:paraId="7FD841A3" w14:textId="77777777" w:rsidR="001E0DC5" w:rsidRPr="001E21F4" w:rsidRDefault="008A1A11" w:rsidP="00322B53">
            <w:pPr>
              <w:spacing w:after="0" w:line="240" w:lineRule="auto"/>
              <w:jc w:val="left"/>
              <w:rPr>
                <w:rFonts w:ascii="Arial" w:hAnsi="Arial"/>
              </w:rPr>
            </w:pPr>
            <w:r w:rsidRPr="001E21F4">
              <w:rPr>
                <w:rFonts w:ascii="Arial" w:hAnsi="Arial"/>
                <w:sz w:val="18"/>
              </w:rPr>
              <w:t>6. Purchase intention</w:t>
            </w:r>
          </w:p>
        </w:tc>
        <w:tc>
          <w:tcPr>
            <w:tcW w:w="1289" w:type="dxa"/>
            <w:tcBorders>
              <w:top w:val="single" w:sz="4" w:space="0" w:color="A6A6A6"/>
              <w:left w:val="nil"/>
              <w:bottom w:val="single" w:sz="10" w:space="0" w:color="000000"/>
              <w:right w:val="nil"/>
            </w:tcBorders>
            <w:shd w:val="clear" w:color="auto" w:fill="FFFFFF"/>
            <w:vAlign w:val="center"/>
          </w:tcPr>
          <w:p w14:paraId="265AFB0F" w14:textId="77777777" w:rsidR="001E0DC5" w:rsidRPr="001E21F4" w:rsidRDefault="008A1A11" w:rsidP="00322B53">
            <w:pPr>
              <w:spacing w:after="0" w:line="240" w:lineRule="auto"/>
              <w:jc w:val="center"/>
              <w:rPr>
                <w:rFonts w:ascii="Arial" w:hAnsi="Arial"/>
              </w:rPr>
            </w:pPr>
            <w:r w:rsidRPr="001E21F4">
              <w:rPr>
                <w:rFonts w:ascii="Arial" w:hAnsi="Arial"/>
                <w:sz w:val="18"/>
              </w:rPr>
              <w:t>-0.096</w:t>
            </w:r>
          </w:p>
        </w:tc>
        <w:tc>
          <w:tcPr>
            <w:tcW w:w="1288" w:type="dxa"/>
            <w:tcBorders>
              <w:top w:val="single" w:sz="4" w:space="0" w:color="A6A6A6"/>
              <w:left w:val="nil"/>
              <w:bottom w:val="single" w:sz="10" w:space="0" w:color="000000"/>
              <w:right w:val="nil"/>
            </w:tcBorders>
            <w:shd w:val="clear" w:color="auto" w:fill="FFFFFF"/>
            <w:vAlign w:val="center"/>
          </w:tcPr>
          <w:p w14:paraId="0B5E3735" w14:textId="77777777" w:rsidR="001E0DC5" w:rsidRPr="001E21F4" w:rsidRDefault="008A1A11" w:rsidP="00322B53">
            <w:pPr>
              <w:spacing w:after="0" w:line="240" w:lineRule="auto"/>
              <w:jc w:val="center"/>
              <w:rPr>
                <w:rFonts w:ascii="Arial" w:hAnsi="Arial"/>
              </w:rPr>
            </w:pPr>
            <w:r w:rsidRPr="001E21F4">
              <w:rPr>
                <w:rFonts w:ascii="Arial" w:hAnsi="Arial"/>
                <w:sz w:val="18"/>
              </w:rPr>
              <w:t>0.012</w:t>
            </w:r>
          </w:p>
        </w:tc>
        <w:tc>
          <w:tcPr>
            <w:tcW w:w="1289" w:type="dxa"/>
            <w:tcBorders>
              <w:top w:val="single" w:sz="4" w:space="0" w:color="A6A6A6"/>
              <w:left w:val="nil"/>
              <w:bottom w:val="single" w:sz="10" w:space="0" w:color="000000"/>
              <w:right w:val="nil"/>
            </w:tcBorders>
            <w:shd w:val="clear" w:color="auto" w:fill="FFFFFF"/>
            <w:vAlign w:val="center"/>
          </w:tcPr>
          <w:p w14:paraId="3878AE0B" w14:textId="77777777" w:rsidR="001E0DC5" w:rsidRPr="001E21F4" w:rsidRDefault="008A1A11" w:rsidP="00322B53">
            <w:pPr>
              <w:spacing w:after="0" w:line="240" w:lineRule="auto"/>
              <w:jc w:val="center"/>
              <w:rPr>
                <w:rFonts w:ascii="Arial" w:hAnsi="Arial"/>
              </w:rPr>
            </w:pPr>
            <w:r w:rsidRPr="001E21F4">
              <w:rPr>
                <w:rFonts w:ascii="Arial" w:hAnsi="Arial"/>
                <w:sz w:val="18"/>
              </w:rPr>
              <w:t>0.356</w:t>
            </w:r>
          </w:p>
        </w:tc>
        <w:tc>
          <w:tcPr>
            <w:tcW w:w="1289" w:type="dxa"/>
            <w:tcBorders>
              <w:top w:val="single" w:sz="4" w:space="0" w:color="A6A6A6"/>
              <w:left w:val="nil"/>
              <w:bottom w:val="single" w:sz="10" w:space="0" w:color="000000"/>
              <w:right w:val="nil"/>
            </w:tcBorders>
            <w:shd w:val="clear" w:color="auto" w:fill="FFFFFF"/>
            <w:vAlign w:val="center"/>
          </w:tcPr>
          <w:p w14:paraId="08B9A1E8" w14:textId="77777777" w:rsidR="001E0DC5" w:rsidRPr="001E21F4" w:rsidRDefault="008A1A11" w:rsidP="00322B53">
            <w:pPr>
              <w:spacing w:after="0" w:line="240" w:lineRule="auto"/>
              <w:jc w:val="center"/>
              <w:rPr>
                <w:rFonts w:ascii="Arial" w:hAnsi="Arial"/>
              </w:rPr>
            </w:pPr>
            <w:r w:rsidRPr="001E21F4">
              <w:rPr>
                <w:rFonts w:ascii="Arial" w:hAnsi="Arial"/>
                <w:sz w:val="18"/>
              </w:rPr>
              <w:t>0.229</w:t>
            </w:r>
          </w:p>
        </w:tc>
        <w:tc>
          <w:tcPr>
            <w:tcW w:w="1290" w:type="dxa"/>
            <w:tcBorders>
              <w:top w:val="single" w:sz="4" w:space="0" w:color="A6A6A6"/>
              <w:left w:val="nil"/>
              <w:bottom w:val="single" w:sz="10" w:space="0" w:color="000000"/>
              <w:right w:val="nil"/>
            </w:tcBorders>
            <w:shd w:val="clear" w:color="auto" w:fill="FFFFFF"/>
            <w:vAlign w:val="center"/>
          </w:tcPr>
          <w:p w14:paraId="548506D0" w14:textId="77777777" w:rsidR="001E0DC5" w:rsidRPr="001E21F4" w:rsidRDefault="008A1A11" w:rsidP="00322B53">
            <w:pPr>
              <w:spacing w:after="0" w:line="240" w:lineRule="auto"/>
              <w:jc w:val="center"/>
              <w:rPr>
                <w:rFonts w:ascii="Arial" w:hAnsi="Arial"/>
              </w:rPr>
            </w:pPr>
            <w:r w:rsidRPr="001E21F4">
              <w:rPr>
                <w:rFonts w:ascii="Arial" w:hAnsi="Arial"/>
                <w:sz w:val="18"/>
              </w:rPr>
              <w:t>0.150</w:t>
            </w:r>
          </w:p>
        </w:tc>
        <w:tc>
          <w:tcPr>
            <w:tcW w:w="1291" w:type="dxa"/>
            <w:tcBorders>
              <w:top w:val="single" w:sz="4" w:space="0" w:color="A6A6A6"/>
              <w:left w:val="nil"/>
              <w:bottom w:val="single" w:sz="10" w:space="0" w:color="000000"/>
              <w:right w:val="nil"/>
            </w:tcBorders>
            <w:shd w:val="clear" w:color="auto" w:fill="FFFFFF"/>
            <w:vAlign w:val="center"/>
          </w:tcPr>
          <w:p w14:paraId="0E6348FC" w14:textId="77777777" w:rsidR="001E0DC5" w:rsidRPr="001E21F4" w:rsidRDefault="008A1A11" w:rsidP="00322B53">
            <w:pPr>
              <w:spacing w:after="0" w:line="240" w:lineRule="auto"/>
              <w:jc w:val="center"/>
              <w:rPr>
                <w:rFonts w:ascii="Arial" w:hAnsi="Arial"/>
              </w:rPr>
            </w:pPr>
            <w:r w:rsidRPr="001E21F4">
              <w:rPr>
                <w:rFonts w:ascii="Arial" w:hAnsi="Arial"/>
                <w:sz w:val="18"/>
              </w:rPr>
              <w:t>1.000</w:t>
            </w:r>
          </w:p>
        </w:tc>
      </w:tr>
    </w:tbl>
    <w:p w14:paraId="4ABB1441" w14:textId="7D53EAFC" w:rsidR="001E0DC5" w:rsidRPr="001E21F4" w:rsidRDefault="008A1A11" w:rsidP="00322B53">
      <w:pPr>
        <w:pStyle w:val="Ch4Source"/>
        <w:spacing w:before="40" w:line="360" w:lineRule="auto"/>
        <w:jc w:val="left"/>
        <w:rPr>
          <w:rFonts w:ascii="Arial" w:hAnsi="Arial" w:cs="Arial"/>
        </w:rPr>
      </w:pPr>
      <w:r w:rsidRPr="001E21F4">
        <w:rPr>
          <w:rFonts w:ascii="Arial" w:eastAsia="Times New Roman" w:hAnsi="Arial" w:cs="Arial"/>
        </w:rPr>
        <w:t xml:space="preserve"> ** p &lt; 0.01; no other correlation is significant at p &lt; 0.05.</w:t>
      </w:r>
    </w:p>
    <w:p w14:paraId="0604EF03" w14:textId="77777777" w:rsidR="001E0DC5" w:rsidRPr="001E21F4" w:rsidRDefault="008A1A11" w:rsidP="00322B53">
      <w:pPr>
        <w:pStyle w:val="Heading2"/>
        <w:rPr>
          <w:rFonts w:ascii="Arial" w:hAnsi="Arial"/>
        </w:rPr>
      </w:pPr>
      <w:bookmarkStart w:id="244" w:name="bm_79_B_4_7_Regression_Assumptions_and"/>
      <w:bookmarkStart w:id="245" w:name="_Toc240674005"/>
      <w:bookmarkStart w:id="246" w:name="_Toc241196401"/>
      <w:r w:rsidRPr="001E21F4">
        <w:rPr>
          <w:rFonts w:ascii="Arial" w:hAnsi="Arial"/>
        </w:rPr>
        <w:t>4.7 Regression Assumptions and Diagnostic Tests</w:t>
      </w:r>
      <w:bookmarkEnd w:id="244"/>
      <w:bookmarkEnd w:id="245"/>
      <w:bookmarkEnd w:id="246"/>
    </w:p>
    <w:p w14:paraId="06520110" w14:textId="77777777" w:rsidR="001E0DC5" w:rsidRPr="001E21F4" w:rsidRDefault="008A1A11" w:rsidP="00322B53">
      <w:pPr>
        <w:rPr>
          <w:rFonts w:ascii="Arial" w:hAnsi="Arial"/>
        </w:rPr>
      </w:pPr>
      <w:r w:rsidRPr="001E21F4">
        <w:rPr>
          <w:rFonts w:ascii="Arial" w:hAnsi="Arial"/>
        </w:rPr>
        <w:t xml:space="preserve">The diagnostic tests for Model 2 are </w:t>
      </w:r>
      <w:proofErr w:type="spellStart"/>
      <w:r w:rsidRPr="001E21F4">
        <w:rPr>
          <w:rFonts w:ascii="Arial" w:hAnsi="Arial"/>
        </w:rPr>
        <w:t>summarised</w:t>
      </w:r>
      <w:proofErr w:type="spellEnd"/>
      <w:r w:rsidRPr="001E21F4">
        <w:rPr>
          <w:rFonts w:ascii="Arial" w:hAnsi="Arial"/>
        </w:rPr>
        <w:t xml:space="preserve"> in Table 4.6. The Durbin-Watson statistic was 2.333, which did not indicate an obvious residual autocorrelation problem. The Shapiro-Wilk test of residual normality was non-significant, W = 0.971, p = 0.731. The Breusch-Pagan test was also non-significant, LM = 4.856, p = 0.434, providing no statistical indication of heteroscedasticity.</w:t>
      </w:r>
    </w:p>
    <w:p w14:paraId="659FBC60" w14:textId="77777777" w:rsidR="00441757" w:rsidRPr="001E21F4" w:rsidRDefault="008A1A11" w:rsidP="00441757">
      <w:pPr>
        <w:rPr>
          <w:rFonts w:ascii="Arial" w:hAnsi="Arial"/>
        </w:rPr>
      </w:pPr>
      <w:r w:rsidRPr="001E21F4">
        <w:rPr>
          <w:rFonts w:ascii="Arial" w:hAnsi="Arial"/>
        </w:rPr>
        <w:t xml:space="preserve">Multicollinearity was limited. VIF values ranged from 1.271 for previous ASOS purchasing to 1.617 for SMMA, while tolerance values ranged from 0.618 to 0.787. </w:t>
      </w:r>
      <w:r w:rsidR="00441757" w:rsidRPr="001E21F4">
        <w:rPr>
          <w:rFonts w:ascii="Arial" w:hAnsi="Arial"/>
        </w:rPr>
        <w:t xml:space="preserve">These results do not suggest any problems of overlap among the predictors. The maximum absolute </w:t>
      </w:r>
      <w:proofErr w:type="spellStart"/>
      <w:r w:rsidR="00441757" w:rsidRPr="001E21F4">
        <w:rPr>
          <w:rFonts w:ascii="Arial" w:hAnsi="Arial"/>
        </w:rPr>
        <w:t>studentised</w:t>
      </w:r>
      <w:proofErr w:type="spellEnd"/>
      <w:r w:rsidR="00441757" w:rsidRPr="001E21F4">
        <w:rPr>
          <w:rFonts w:ascii="Arial" w:hAnsi="Arial"/>
        </w:rPr>
        <w:t xml:space="preserve"> residual was 2.358 and the maximum Cook’s distance was 0.229, neither of which exceeded the common review points of three and one respectively. The maximum leverage was 0.561, which was slightly higher than the simple reference leverage of ~0.545, but not extreme, and did not represent a case that needed attention.</w:t>
      </w:r>
    </w:p>
    <w:p w14:paraId="6D21E9C9" w14:textId="11FE58C2" w:rsidR="001E0DC5" w:rsidRPr="001E21F4" w:rsidRDefault="008A1A11" w:rsidP="00441757">
      <w:pPr>
        <w:rPr>
          <w:rFonts w:ascii="Arial" w:hAnsi="Arial"/>
        </w:rPr>
      </w:pPr>
      <w:r w:rsidRPr="001E21F4">
        <w:rPr>
          <w:rFonts w:ascii="Arial" w:hAnsi="Arial"/>
        </w:rPr>
        <w:t>Figures 4.4 and 4.5 reproduce the Excel residual plot and histogram. No major diagnostic violation is evident from these outputs. Nevertheless, formal and graphical assumption checks have limited power with only 22 observations and five predictors. The small sample and weak scale reliability therefore remain more important constraints on inference than the regression diagnostics themselves.</w:t>
      </w:r>
    </w:p>
    <w:p w14:paraId="4912B7B5" w14:textId="77777777" w:rsidR="001E0DC5" w:rsidRPr="001E21F4" w:rsidRDefault="008A1A11" w:rsidP="00322B53">
      <w:pPr>
        <w:pStyle w:val="Ch4Caption"/>
        <w:spacing w:before="160" w:line="360" w:lineRule="auto"/>
        <w:jc w:val="left"/>
        <w:rPr>
          <w:rFonts w:ascii="Arial" w:hAnsi="Arial" w:cs="Arial"/>
        </w:rPr>
      </w:pPr>
      <w:bookmarkStart w:id="247" w:name="bm_80_Table_4_6__Regression_Diagnost"/>
      <w:r w:rsidRPr="001E21F4">
        <w:rPr>
          <w:rFonts w:ascii="Arial" w:eastAsia="Times New Roman" w:hAnsi="Arial" w:cs="Arial"/>
          <w:b/>
          <w:i w:val="0"/>
          <w:sz w:val="22"/>
        </w:rPr>
        <w:lastRenderedPageBreak/>
        <w:t>Table 4.6: Regression Diagnostics for Model 2</w:t>
      </w:r>
      <w:bookmarkEnd w:id="247"/>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2292"/>
        <w:gridCol w:w="2291"/>
        <w:gridCol w:w="2290"/>
        <w:gridCol w:w="2293"/>
      </w:tblGrid>
      <w:tr w:rsidR="003B6C0A" w:rsidRPr="001E21F4" w14:paraId="456AA82E" w14:textId="77777777">
        <w:trPr>
          <w:cantSplit/>
          <w:tblHeader/>
        </w:trPr>
        <w:tc>
          <w:tcPr>
            <w:tcW w:w="2256" w:type="dxa"/>
            <w:tcBorders>
              <w:top w:val="single" w:sz="10" w:space="0" w:color="000000"/>
              <w:left w:val="nil"/>
              <w:bottom w:val="single" w:sz="10" w:space="0" w:color="000000"/>
              <w:right w:val="nil"/>
            </w:tcBorders>
            <w:shd w:val="clear" w:color="auto" w:fill="FFFFFF"/>
            <w:vAlign w:val="center"/>
          </w:tcPr>
          <w:p w14:paraId="6E1E85F9" w14:textId="77777777" w:rsidR="001E0DC5" w:rsidRPr="001E21F4" w:rsidRDefault="008A1A11" w:rsidP="00322B53">
            <w:pPr>
              <w:spacing w:after="0" w:line="240" w:lineRule="auto"/>
              <w:jc w:val="center"/>
              <w:rPr>
                <w:rFonts w:ascii="Arial" w:hAnsi="Arial"/>
              </w:rPr>
            </w:pPr>
            <w:r w:rsidRPr="001E21F4">
              <w:rPr>
                <w:rFonts w:ascii="Arial" w:hAnsi="Arial"/>
                <w:b/>
                <w:sz w:val="20"/>
              </w:rPr>
              <w:t>Diagnostic</w:t>
            </w:r>
          </w:p>
        </w:tc>
        <w:tc>
          <w:tcPr>
            <w:tcW w:w="2256" w:type="dxa"/>
            <w:tcBorders>
              <w:top w:val="single" w:sz="10" w:space="0" w:color="000000"/>
              <w:left w:val="nil"/>
              <w:bottom w:val="single" w:sz="10" w:space="0" w:color="000000"/>
              <w:right w:val="nil"/>
            </w:tcBorders>
            <w:shd w:val="clear" w:color="auto" w:fill="FFFFFF"/>
            <w:vAlign w:val="center"/>
          </w:tcPr>
          <w:p w14:paraId="24069EE4" w14:textId="77777777" w:rsidR="001E0DC5" w:rsidRPr="001E21F4" w:rsidRDefault="008A1A11" w:rsidP="00322B53">
            <w:pPr>
              <w:spacing w:after="0" w:line="240" w:lineRule="auto"/>
              <w:jc w:val="center"/>
              <w:rPr>
                <w:rFonts w:ascii="Arial" w:hAnsi="Arial"/>
              </w:rPr>
            </w:pPr>
            <w:r w:rsidRPr="001E21F4">
              <w:rPr>
                <w:rFonts w:ascii="Arial" w:hAnsi="Arial"/>
                <w:b/>
                <w:sz w:val="20"/>
              </w:rPr>
              <w:t>Statistic</w:t>
            </w:r>
          </w:p>
        </w:tc>
        <w:tc>
          <w:tcPr>
            <w:tcW w:w="2255" w:type="dxa"/>
            <w:tcBorders>
              <w:top w:val="single" w:sz="10" w:space="0" w:color="000000"/>
              <w:left w:val="nil"/>
              <w:bottom w:val="single" w:sz="10" w:space="0" w:color="000000"/>
              <w:right w:val="nil"/>
            </w:tcBorders>
            <w:shd w:val="clear" w:color="auto" w:fill="FFFFFF"/>
            <w:vAlign w:val="center"/>
          </w:tcPr>
          <w:p w14:paraId="2D0A4701" w14:textId="77777777" w:rsidR="001E0DC5" w:rsidRPr="001E21F4" w:rsidRDefault="008A1A11" w:rsidP="00322B53">
            <w:pPr>
              <w:spacing w:after="0" w:line="240" w:lineRule="auto"/>
              <w:jc w:val="center"/>
              <w:rPr>
                <w:rFonts w:ascii="Arial" w:hAnsi="Arial"/>
              </w:rPr>
            </w:pPr>
            <w:r w:rsidRPr="001E21F4">
              <w:rPr>
                <w:rFonts w:ascii="Arial" w:hAnsi="Arial"/>
                <w:b/>
                <w:sz w:val="20"/>
              </w:rPr>
              <w:t>Reference / p-value</w:t>
            </w:r>
          </w:p>
        </w:tc>
        <w:tc>
          <w:tcPr>
            <w:tcW w:w="2258" w:type="dxa"/>
            <w:tcBorders>
              <w:top w:val="single" w:sz="10" w:space="0" w:color="000000"/>
              <w:left w:val="nil"/>
              <w:bottom w:val="single" w:sz="10" w:space="0" w:color="000000"/>
              <w:right w:val="nil"/>
            </w:tcBorders>
            <w:shd w:val="clear" w:color="auto" w:fill="FFFFFF"/>
            <w:vAlign w:val="center"/>
          </w:tcPr>
          <w:p w14:paraId="7E52B159" w14:textId="77777777" w:rsidR="001E0DC5" w:rsidRPr="001E21F4" w:rsidRDefault="008A1A11" w:rsidP="00322B53">
            <w:pPr>
              <w:spacing w:after="0" w:line="240" w:lineRule="auto"/>
              <w:jc w:val="center"/>
              <w:rPr>
                <w:rFonts w:ascii="Arial" w:hAnsi="Arial"/>
              </w:rPr>
            </w:pPr>
            <w:r w:rsidRPr="001E21F4">
              <w:rPr>
                <w:rFonts w:ascii="Arial" w:hAnsi="Arial"/>
                <w:b/>
                <w:sz w:val="20"/>
              </w:rPr>
              <w:t>Finding</w:t>
            </w:r>
          </w:p>
        </w:tc>
      </w:tr>
      <w:tr w:rsidR="003B6C0A" w:rsidRPr="001E21F4" w14:paraId="70B3E259"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27C2C880" w14:textId="77777777" w:rsidR="001E0DC5" w:rsidRPr="001E21F4" w:rsidRDefault="008A1A11" w:rsidP="00322B53">
            <w:pPr>
              <w:spacing w:after="0" w:line="240" w:lineRule="auto"/>
              <w:jc w:val="left"/>
              <w:rPr>
                <w:rFonts w:ascii="Arial" w:hAnsi="Arial"/>
              </w:rPr>
            </w:pPr>
            <w:r w:rsidRPr="001E21F4">
              <w:rPr>
                <w:rFonts w:ascii="Arial" w:hAnsi="Arial"/>
                <w:sz w:val="20"/>
              </w:rPr>
              <w:t>Durbin-Watson</w:t>
            </w:r>
          </w:p>
        </w:tc>
        <w:tc>
          <w:tcPr>
            <w:tcW w:w="2256" w:type="dxa"/>
            <w:tcBorders>
              <w:top w:val="single" w:sz="4" w:space="0" w:color="A6A6A6"/>
              <w:left w:val="nil"/>
              <w:bottom w:val="single" w:sz="4" w:space="0" w:color="A6A6A6"/>
              <w:right w:val="nil"/>
            </w:tcBorders>
            <w:shd w:val="clear" w:color="auto" w:fill="FFFFFF"/>
            <w:vAlign w:val="center"/>
          </w:tcPr>
          <w:p w14:paraId="76929D87" w14:textId="77777777" w:rsidR="001E0DC5" w:rsidRPr="001E21F4" w:rsidRDefault="008A1A11" w:rsidP="00322B53">
            <w:pPr>
              <w:spacing w:after="0" w:line="240" w:lineRule="auto"/>
              <w:jc w:val="center"/>
              <w:rPr>
                <w:rFonts w:ascii="Arial" w:hAnsi="Arial"/>
              </w:rPr>
            </w:pPr>
            <w:r w:rsidRPr="001E21F4">
              <w:rPr>
                <w:rFonts w:ascii="Arial" w:hAnsi="Arial"/>
                <w:sz w:val="20"/>
              </w:rPr>
              <w:t>2.333</w:t>
            </w:r>
          </w:p>
        </w:tc>
        <w:tc>
          <w:tcPr>
            <w:tcW w:w="2255" w:type="dxa"/>
            <w:tcBorders>
              <w:top w:val="single" w:sz="4" w:space="0" w:color="A6A6A6"/>
              <w:left w:val="nil"/>
              <w:bottom w:val="single" w:sz="4" w:space="0" w:color="A6A6A6"/>
              <w:right w:val="nil"/>
            </w:tcBorders>
            <w:shd w:val="clear" w:color="auto" w:fill="FFFFFF"/>
            <w:vAlign w:val="center"/>
          </w:tcPr>
          <w:p w14:paraId="71B24BBC" w14:textId="77777777" w:rsidR="001E0DC5" w:rsidRPr="001E21F4" w:rsidRDefault="008A1A11" w:rsidP="00322B53">
            <w:pPr>
              <w:spacing w:after="0" w:line="240" w:lineRule="auto"/>
              <w:jc w:val="center"/>
              <w:rPr>
                <w:rFonts w:ascii="Arial" w:hAnsi="Arial"/>
              </w:rPr>
            </w:pPr>
            <w:r w:rsidRPr="001E21F4">
              <w:rPr>
                <w:rFonts w:ascii="Arial" w:hAnsi="Arial"/>
                <w:sz w:val="20"/>
              </w:rPr>
              <w:t>Approximately 2 desired</w:t>
            </w:r>
          </w:p>
        </w:tc>
        <w:tc>
          <w:tcPr>
            <w:tcW w:w="2258" w:type="dxa"/>
            <w:tcBorders>
              <w:top w:val="single" w:sz="4" w:space="0" w:color="A6A6A6"/>
              <w:left w:val="nil"/>
              <w:bottom w:val="single" w:sz="4" w:space="0" w:color="A6A6A6"/>
              <w:right w:val="nil"/>
            </w:tcBorders>
            <w:shd w:val="clear" w:color="auto" w:fill="FFFFFF"/>
            <w:vAlign w:val="center"/>
          </w:tcPr>
          <w:p w14:paraId="601069B3" w14:textId="77777777" w:rsidR="001E0DC5" w:rsidRPr="001E21F4" w:rsidRDefault="008A1A11" w:rsidP="00322B53">
            <w:pPr>
              <w:spacing w:after="0" w:line="240" w:lineRule="auto"/>
              <w:jc w:val="center"/>
              <w:rPr>
                <w:rFonts w:ascii="Arial" w:hAnsi="Arial"/>
              </w:rPr>
            </w:pPr>
            <w:r w:rsidRPr="001E21F4">
              <w:rPr>
                <w:rFonts w:ascii="Arial" w:hAnsi="Arial"/>
                <w:sz w:val="20"/>
              </w:rPr>
              <w:t>No obvious residual autocorrelation signal</w:t>
            </w:r>
          </w:p>
        </w:tc>
      </w:tr>
      <w:tr w:rsidR="003B6C0A" w:rsidRPr="001E21F4" w14:paraId="0352675B"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3FFF66DE" w14:textId="77777777" w:rsidR="001E0DC5" w:rsidRPr="001E21F4" w:rsidRDefault="008A1A11" w:rsidP="00322B53">
            <w:pPr>
              <w:spacing w:after="0" w:line="240" w:lineRule="auto"/>
              <w:jc w:val="left"/>
              <w:rPr>
                <w:rFonts w:ascii="Arial" w:hAnsi="Arial"/>
              </w:rPr>
            </w:pPr>
            <w:r w:rsidRPr="001E21F4">
              <w:rPr>
                <w:rFonts w:ascii="Arial" w:hAnsi="Arial"/>
                <w:sz w:val="20"/>
              </w:rPr>
              <w:t>Shapiro-Wilk residual normality</w:t>
            </w:r>
          </w:p>
        </w:tc>
        <w:tc>
          <w:tcPr>
            <w:tcW w:w="2256" w:type="dxa"/>
            <w:tcBorders>
              <w:top w:val="single" w:sz="4" w:space="0" w:color="A6A6A6"/>
              <w:left w:val="nil"/>
              <w:bottom w:val="single" w:sz="4" w:space="0" w:color="A6A6A6"/>
              <w:right w:val="nil"/>
            </w:tcBorders>
            <w:shd w:val="clear" w:color="auto" w:fill="FFFFFF"/>
            <w:vAlign w:val="center"/>
          </w:tcPr>
          <w:p w14:paraId="441A3A46" w14:textId="77777777" w:rsidR="001E0DC5" w:rsidRPr="001E21F4" w:rsidRDefault="008A1A11" w:rsidP="00322B53">
            <w:pPr>
              <w:spacing w:after="0" w:line="240" w:lineRule="auto"/>
              <w:jc w:val="center"/>
              <w:rPr>
                <w:rFonts w:ascii="Arial" w:hAnsi="Arial"/>
              </w:rPr>
            </w:pPr>
            <w:r w:rsidRPr="001E21F4">
              <w:rPr>
                <w:rFonts w:ascii="Arial" w:hAnsi="Arial"/>
                <w:sz w:val="20"/>
              </w:rPr>
              <w:t>W = 0.971</w:t>
            </w:r>
          </w:p>
        </w:tc>
        <w:tc>
          <w:tcPr>
            <w:tcW w:w="2255" w:type="dxa"/>
            <w:tcBorders>
              <w:top w:val="single" w:sz="4" w:space="0" w:color="A6A6A6"/>
              <w:left w:val="nil"/>
              <w:bottom w:val="single" w:sz="4" w:space="0" w:color="A6A6A6"/>
              <w:right w:val="nil"/>
            </w:tcBorders>
            <w:shd w:val="clear" w:color="auto" w:fill="FFFFFF"/>
            <w:vAlign w:val="center"/>
          </w:tcPr>
          <w:p w14:paraId="3D3A7149" w14:textId="77777777" w:rsidR="001E0DC5" w:rsidRPr="001E21F4" w:rsidRDefault="008A1A11" w:rsidP="00322B53">
            <w:pPr>
              <w:spacing w:after="0" w:line="240" w:lineRule="auto"/>
              <w:jc w:val="center"/>
              <w:rPr>
                <w:rFonts w:ascii="Arial" w:hAnsi="Arial"/>
              </w:rPr>
            </w:pPr>
            <w:r w:rsidRPr="001E21F4">
              <w:rPr>
                <w:rFonts w:ascii="Arial" w:hAnsi="Arial"/>
                <w:sz w:val="20"/>
              </w:rPr>
              <w:t>p = 0.731</w:t>
            </w:r>
          </w:p>
        </w:tc>
        <w:tc>
          <w:tcPr>
            <w:tcW w:w="2258" w:type="dxa"/>
            <w:tcBorders>
              <w:top w:val="single" w:sz="4" w:space="0" w:color="A6A6A6"/>
              <w:left w:val="nil"/>
              <w:bottom w:val="single" w:sz="4" w:space="0" w:color="A6A6A6"/>
              <w:right w:val="nil"/>
            </w:tcBorders>
            <w:shd w:val="clear" w:color="auto" w:fill="FFFFFF"/>
            <w:vAlign w:val="center"/>
          </w:tcPr>
          <w:p w14:paraId="0618DFE7" w14:textId="77777777" w:rsidR="001E0DC5" w:rsidRPr="001E21F4" w:rsidRDefault="008A1A11" w:rsidP="00322B53">
            <w:pPr>
              <w:spacing w:after="0" w:line="240" w:lineRule="auto"/>
              <w:jc w:val="center"/>
              <w:rPr>
                <w:rFonts w:ascii="Arial" w:hAnsi="Arial"/>
              </w:rPr>
            </w:pPr>
            <w:r w:rsidRPr="001E21F4">
              <w:rPr>
                <w:rFonts w:ascii="Arial" w:hAnsi="Arial"/>
                <w:sz w:val="20"/>
              </w:rPr>
              <w:t>No significant departure from normality</w:t>
            </w:r>
          </w:p>
        </w:tc>
      </w:tr>
      <w:tr w:rsidR="003B6C0A" w:rsidRPr="001E21F4" w14:paraId="25ECECFC"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0B53B7A6" w14:textId="77777777" w:rsidR="001E0DC5" w:rsidRPr="001E21F4" w:rsidRDefault="008A1A11" w:rsidP="00322B53">
            <w:pPr>
              <w:spacing w:after="0" w:line="240" w:lineRule="auto"/>
              <w:jc w:val="left"/>
              <w:rPr>
                <w:rFonts w:ascii="Arial" w:hAnsi="Arial"/>
              </w:rPr>
            </w:pPr>
            <w:r w:rsidRPr="001E21F4">
              <w:rPr>
                <w:rFonts w:ascii="Arial" w:hAnsi="Arial"/>
                <w:sz w:val="20"/>
              </w:rPr>
              <w:t>Breusch-Pagan test</w:t>
            </w:r>
          </w:p>
        </w:tc>
        <w:tc>
          <w:tcPr>
            <w:tcW w:w="2256" w:type="dxa"/>
            <w:tcBorders>
              <w:top w:val="single" w:sz="4" w:space="0" w:color="A6A6A6"/>
              <w:left w:val="nil"/>
              <w:bottom w:val="single" w:sz="4" w:space="0" w:color="A6A6A6"/>
              <w:right w:val="nil"/>
            </w:tcBorders>
            <w:shd w:val="clear" w:color="auto" w:fill="FFFFFF"/>
            <w:vAlign w:val="center"/>
          </w:tcPr>
          <w:p w14:paraId="25B90784" w14:textId="77777777" w:rsidR="001E0DC5" w:rsidRPr="001E21F4" w:rsidRDefault="008A1A11" w:rsidP="00322B53">
            <w:pPr>
              <w:spacing w:after="0" w:line="240" w:lineRule="auto"/>
              <w:jc w:val="center"/>
              <w:rPr>
                <w:rFonts w:ascii="Arial" w:hAnsi="Arial"/>
              </w:rPr>
            </w:pPr>
            <w:r w:rsidRPr="001E21F4">
              <w:rPr>
                <w:rFonts w:ascii="Arial" w:hAnsi="Arial"/>
                <w:sz w:val="20"/>
              </w:rPr>
              <w:t>LM = 4.856</w:t>
            </w:r>
          </w:p>
        </w:tc>
        <w:tc>
          <w:tcPr>
            <w:tcW w:w="2255" w:type="dxa"/>
            <w:tcBorders>
              <w:top w:val="single" w:sz="4" w:space="0" w:color="A6A6A6"/>
              <w:left w:val="nil"/>
              <w:bottom w:val="single" w:sz="4" w:space="0" w:color="A6A6A6"/>
              <w:right w:val="nil"/>
            </w:tcBorders>
            <w:shd w:val="clear" w:color="auto" w:fill="FFFFFF"/>
            <w:vAlign w:val="center"/>
          </w:tcPr>
          <w:p w14:paraId="466223DE" w14:textId="77777777" w:rsidR="001E0DC5" w:rsidRPr="001E21F4" w:rsidRDefault="008A1A11" w:rsidP="00322B53">
            <w:pPr>
              <w:spacing w:after="0" w:line="240" w:lineRule="auto"/>
              <w:jc w:val="center"/>
              <w:rPr>
                <w:rFonts w:ascii="Arial" w:hAnsi="Arial"/>
              </w:rPr>
            </w:pPr>
            <w:r w:rsidRPr="001E21F4">
              <w:rPr>
                <w:rFonts w:ascii="Arial" w:hAnsi="Arial"/>
                <w:sz w:val="20"/>
              </w:rPr>
              <w:t>p = 0.434</w:t>
            </w:r>
          </w:p>
        </w:tc>
        <w:tc>
          <w:tcPr>
            <w:tcW w:w="2258" w:type="dxa"/>
            <w:tcBorders>
              <w:top w:val="single" w:sz="4" w:space="0" w:color="A6A6A6"/>
              <w:left w:val="nil"/>
              <w:bottom w:val="single" w:sz="4" w:space="0" w:color="A6A6A6"/>
              <w:right w:val="nil"/>
            </w:tcBorders>
            <w:shd w:val="clear" w:color="auto" w:fill="FFFFFF"/>
            <w:vAlign w:val="center"/>
          </w:tcPr>
          <w:p w14:paraId="3E06CCD5" w14:textId="77777777" w:rsidR="001E0DC5" w:rsidRPr="001E21F4" w:rsidRDefault="008A1A11" w:rsidP="00322B53">
            <w:pPr>
              <w:spacing w:after="0" w:line="240" w:lineRule="auto"/>
              <w:jc w:val="center"/>
              <w:rPr>
                <w:rFonts w:ascii="Arial" w:hAnsi="Arial"/>
              </w:rPr>
            </w:pPr>
            <w:r w:rsidRPr="001E21F4">
              <w:rPr>
                <w:rFonts w:ascii="Arial" w:hAnsi="Arial"/>
                <w:sz w:val="20"/>
              </w:rPr>
              <w:t>No significant heteroscedasticity</w:t>
            </w:r>
          </w:p>
        </w:tc>
      </w:tr>
      <w:tr w:rsidR="003B6C0A" w:rsidRPr="001E21F4" w14:paraId="21D49E29"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0D4C3EB7" w14:textId="77777777" w:rsidR="001E0DC5" w:rsidRPr="001E21F4" w:rsidRDefault="008A1A11" w:rsidP="00322B53">
            <w:pPr>
              <w:spacing w:after="0" w:line="240" w:lineRule="auto"/>
              <w:jc w:val="left"/>
              <w:rPr>
                <w:rFonts w:ascii="Arial" w:hAnsi="Arial"/>
              </w:rPr>
            </w:pPr>
            <w:r w:rsidRPr="001E21F4">
              <w:rPr>
                <w:rFonts w:ascii="Arial" w:hAnsi="Arial"/>
                <w:sz w:val="20"/>
              </w:rPr>
              <w:t>VIF range</w:t>
            </w:r>
          </w:p>
        </w:tc>
        <w:tc>
          <w:tcPr>
            <w:tcW w:w="2256" w:type="dxa"/>
            <w:tcBorders>
              <w:top w:val="single" w:sz="4" w:space="0" w:color="A6A6A6"/>
              <w:left w:val="nil"/>
              <w:bottom w:val="single" w:sz="4" w:space="0" w:color="A6A6A6"/>
              <w:right w:val="nil"/>
            </w:tcBorders>
            <w:shd w:val="clear" w:color="auto" w:fill="FFFFFF"/>
            <w:vAlign w:val="center"/>
          </w:tcPr>
          <w:p w14:paraId="410EAAAD" w14:textId="77777777" w:rsidR="001E0DC5" w:rsidRPr="001E21F4" w:rsidRDefault="008A1A11" w:rsidP="00322B53">
            <w:pPr>
              <w:spacing w:after="0" w:line="240" w:lineRule="auto"/>
              <w:jc w:val="center"/>
              <w:rPr>
                <w:rFonts w:ascii="Arial" w:hAnsi="Arial"/>
              </w:rPr>
            </w:pPr>
            <w:r w:rsidRPr="001E21F4">
              <w:rPr>
                <w:rFonts w:ascii="Arial" w:hAnsi="Arial"/>
                <w:sz w:val="20"/>
              </w:rPr>
              <w:t>1.271–1.617</w:t>
            </w:r>
          </w:p>
        </w:tc>
        <w:tc>
          <w:tcPr>
            <w:tcW w:w="2255" w:type="dxa"/>
            <w:tcBorders>
              <w:top w:val="single" w:sz="4" w:space="0" w:color="A6A6A6"/>
              <w:left w:val="nil"/>
              <w:bottom w:val="single" w:sz="4" w:space="0" w:color="A6A6A6"/>
              <w:right w:val="nil"/>
            </w:tcBorders>
            <w:shd w:val="clear" w:color="auto" w:fill="FFFFFF"/>
            <w:vAlign w:val="center"/>
          </w:tcPr>
          <w:p w14:paraId="6AB69187" w14:textId="77777777" w:rsidR="001E0DC5" w:rsidRPr="001E21F4" w:rsidRDefault="008A1A11" w:rsidP="00322B53">
            <w:pPr>
              <w:spacing w:after="0" w:line="240" w:lineRule="auto"/>
              <w:jc w:val="center"/>
              <w:rPr>
                <w:rFonts w:ascii="Arial" w:hAnsi="Arial"/>
              </w:rPr>
            </w:pPr>
            <w:r w:rsidRPr="001E21F4">
              <w:rPr>
                <w:rFonts w:ascii="Arial" w:hAnsi="Arial"/>
                <w:sz w:val="20"/>
              </w:rPr>
              <w:t>Low values desired</w:t>
            </w:r>
          </w:p>
        </w:tc>
        <w:tc>
          <w:tcPr>
            <w:tcW w:w="2258" w:type="dxa"/>
            <w:tcBorders>
              <w:top w:val="single" w:sz="4" w:space="0" w:color="A6A6A6"/>
              <w:left w:val="nil"/>
              <w:bottom w:val="single" w:sz="4" w:space="0" w:color="A6A6A6"/>
              <w:right w:val="nil"/>
            </w:tcBorders>
            <w:shd w:val="clear" w:color="auto" w:fill="FFFFFF"/>
            <w:vAlign w:val="center"/>
          </w:tcPr>
          <w:p w14:paraId="78F9CA59" w14:textId="77777777" w:rsidR="001E0DC5" w:rsidRPr="001E21F4" w:rsidRDefault="008A1A11" w:rsidP="00322B53">
            <w:pPr>
              <w:spacing w:after="0" w:line="240" w:lineRule="auto"/>
              <w:jc w:val="center"/>
              <w:rPr>
                <w:rFonts w:ascii="Arial" w:hAnsi="Arial"/>
              </w:rPr>
            </w:pPr>
            <w:r w:rsidRPr="001E21F4">
              <w:rPr>
                <w:rFonts w:ascii="Arial" w:hAnsi="Arial"/>
                <w:sz w:val="20"/>
              </w:rPr>
              <w:t>No problematic multicollinearity</w:t>
            </w:r>
          </w:p>
        </w:tc>
      </w:tr>
      <w:tr w:rsidR="003B6C0A" w:rsidRPr="001E21F4" w14:paraId="737F13EB"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74C45F09" w14:textId="77777777" w:rsidR="001E0DC5" w:rsidRPr="001E21F4" w:rsidRDefault="008A1A11" w:rsidP="00322B53">
            <w:pPr>
              <w:spacing w:after="0" w:line="240" w:lineRule="auto"/>
              <w:jc w:val="left"/>
              <w:rPr>
                <w:rFonts w:ascii="Arial" w:hAnsi="Arial"/>
              </w:rPr>
            </w:pPr>
            <w:r w:rsidRPr="001E21F4">
              <w:rPr>
                <w:rFonts w:ascii="Arial" w:hAnsi="Arial"/>
                <w:sz w:val="20"/>
              </w:rPr>
              <w:t>Tolerance range</w:t>
            </w:r>
          </w:p>
        </w:tc>
        <w:tc>
          <w:tcPr>
            <w:tcW w:w="2256" w:type="dxa"/>
            <w:tcBorders>
              <w:top w:val="single" w:sz="4" w:space="0" w:color="A6A6A6"/>
              <w:left w:val="nil"/>
              <w:bottom w:val="single" w:sz="4" w:space="0" w:color="A6A6A6"/>
              <w:right w:val="nil"/>
            </w:tcBorders>
            <w:shd w:val="clear" w:color="auto" w:fill="FFFFFF"/>
            <w:vAlign w:val="center"/>
          </w:tcPr>
          <w:p w14:paraId="2C7EDBCD" w14:textId="77777777" w:rsidR="001E0DC5" w:rsidRPr="001E21F4" w:rsidRDefault="008A1A11" w:rsidP="00322B53">
            <w:pPr>
              <w:spacing w:after="0" w:line="240" w:lineRule="auto"/>
              <w:jc w:val="center"/>
              <w:rPr>
                <w:rFonts w:ascii="Arial" w:hAnsi="Arial"/>
              </w:rPr>
            </w:pPr>
            <w:r w:rsidRPr="001E21F4">
              <w:rPr>
                <w:rFonts w:ascii="Arial" w:hAnsi="Arial"/>
                <w:sz w:val="20"/>
              </w:rPr>
              <w:t>0.618–0.787</w:t>
            </w:r>
          </w:p>
        </w:tc>
        <w:tc>
          <w:tcPr>
            <w:tcW w:w="2255" w:type="dxa"/>
            <w:tcBorders>
              <w:top w:val="single" w:sz="4" w:space="0" w:color="A6A6A6"/>
              <w:left w:val="nil"/>
              <w:bottom w:val="single" w:sz="4" w:space="0" w:color="A6A6A6"/>
              <w:right w:val="nil"/>
            </w:tcBorders>
            <w:shd w:val="clear" w:color="auto" w:fill="FFFFFF"/>
            <w:vAlign w:val="center"/>
          </w:tcPr>
          <w:p w14:paraId="19C300F2" w14:textId="77777777" w:rsidR="001E0DC5" w:rsidRPr="001E21F4" w:rsidRDefault="008A1A11" w:rsidP="00322B53">
            <w:pPr>
              <w:spacing w:after="0" w:line="240" w:lineRule="auto"/>
              <w:jc w:val="center"/>
              <w:rPr>
                <w:rFonts w:ascii="Arial" w:hAnsi="Arial"/>
              </w:rPr>
            </w:pPr>
            <w:r w:rsidRPr="001E21F4">
              <w:rPr>
                <w:rFonts w:ascii="Arial" w:hAnsi="Arial"/>
                <w:sz w:val="20"/>
              </w:rPr>
              <w:t>Above common minimums</w:t>
            </w:r>
          </w:p>
        </w:tc>
        <w:tc>
          <w:tcPr>
            <w:tcW w:w="2258" w:type="dxa"/>
            <w:tcBorders>
              <w:top w:val="single" w:sz="4" w:space="0" w:color="A6A6A6"/>
              <w:left w:val="nil"/>
              <w:bottom w:val="single" w:sz="4" w:space="0" w:color="A6A6A6"/>
              <w:right w:val="nil"/>
            </w:tcBorders>
            <w:shd w:val="clear" w:color="auto" w:fill="FFFFFF"/>
            <w:vAlign w:val="center"/>
          </w:tcPr>
          <w:p w14:paraId="6908039A" w14:textId="77777777" w:rsidR="001E0DC5" w:rsidRPr="001E21F4" w:rsidRDefault="008A1A11" w:rsidP="00322B53">
            <w:pPr>
              <w:spacing w:after="0" w:line="240" w:lineRule="auto"/>
              <w:jc w:val="center"/>
              <w:rPr>
                <w:rFonts w:ascii="Arial" w:hAnsi="Arial"/>
              </w:rPr>
            </w:pPr>
            <w:r w:rsidRPr="001E21F4">
              <w:rPr>
                <w:rFonts w:ascii="Arial" w:hAnsi="Arial"/>
                <w:sz w:val="20"/>
              </w:rPr>
              <w:t>No problematic multicollinearity</w:t>
            </w:r>
          </w:p>
        </w:tc>
      </w:tr>
      <w:tr w:rsidR="003B6C0A" w:rsidRPr="001E21F4" w14:paraId="6A0C3413"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6D2C0A91" w14:textId="77777777" w:rsidR="001E0DC5" w:rsidRPr="001E21F4" w:rsidRDefault="008A1A11" w:rsidP="00322B53">
            <w:pPr>
              <w:spacing w:after="0" w:line="240" w:lineRule="auto"/>
              <w:jc w:val="left"/>
              <w:rPr>
                <w:rFonts w:ascii="Arial" w:hAnsi="Arial"/>
              </w:rPr>
            </w:pPr>
            <w:r w:rsidRPr="001E21F4">
              <w:rPr>
                <w:rFonts w:ascii="Arial" w:hAnsi="Arial"/>
                <w:sz w:val="20"/>
              </w:rPr>
              <w:t>Maximum |</w:t>
            </w:r>
            <w:proofErr w:type="spellStart"/>
            <w:r w:rsidRPr="001E21F4">
              <w:rPr>
                <w:rFonts w:ascii="Arial" w:hAnsi="Arial"/>
                <w:sz w:val="20"/>
              </w:rPr>
              <w:t>studentised</w:t>
            </w:r>
            <w:proofErr w:type="spellEnd"/>
            <w:r w:rsidRPr="001E21F4">
              <w:rPr>
                <w:rFonts w:ascii="Arial" w:hAnsi="Arial"/>
                <w:sz w:val="20"/>
              </w:rPr>
              <w:t xml:space="preserve"> residual|</w:t>
            </w:r>
          </w:p>
        </w:tc>
        <w:tc>
          <w:tcPr>
            <w:tcW w:w="2256" w:type="dxa"/>
            <w:tcBorders>
              <w:top w:val="single" w:sz="4" w:space="0" w:color="A6A6A6"/>
              <w:left w:val="nil"/>
              <w:bottom w:val="single" w:sz="4" w:space="0" w:color="A6A6A6"/>
              <w:right w:val="nil"/>
            </w:tcBorders>
            <w:shd w:val="clear" w:color="auto" w:fill="FFFFFF"/>
            <w:vAlign w:val="center"/>
          </w:tcPr>
          <w:p w14:paraId="4D9E419B" w14:textId="77777777" w:rsidR="001E0DC5" w:rsidRPr="001E21F4" w:rsidRDefault="008A1A11" w:rsidP="00322B53">
            <w:pPr>
              <w:spacing w:after="0" w:line="240" w:lineRule="auto"/>
              <w:jc w:val="center"/>
              <w:rPr>
                <w:rFonts w:ascii="Arial" w:hAnsi="Arial"/>
              </w:rPr>
            </w:pPr>
            <w:r w:rsidRPr="001E21F4">
              <w:rPr>
                <w:rFonts w:ascii="Arial" w:hAnsi="Arial"/>
                <w:sz w:val="20"/>
              </w:rPr>
              <w:t>2.358</w:t>
            </w:r>
          </w:p>
        </w:tc>
        <w:tc>
          <w:tcPr>
            <w:tcW w:w="2255" w:type="dxa"/>
            <w:tcBorders>
              <w:top w:val="single" w:sz="4" w:space="0" w:color="A6A6A6"/>
              <w:left w:val="nil"/>
              <w:bottom w:val="single" w:sz="4" w:space="0" w:color="A6A6A6"/>
              <w:right w:val="nil"/>
            </w:tcBorders>
            <w:shd w:val="clear" w:color="auto" w:fill="FFFFFF"/>
            <w:vAlign w:val="center"/>
          </w:tcPr>
          <w:p w14:paraId="4B47A48F" w14:textId="77777777" w:rsidR="001E0DC5" w:rsidRPr="001E21F4" w:rsidRDefault="008A1A11" w:rsidP="00322B53">
            <w:pPr>
              <w:spacing w:after="0" w:line="240" w:lineRule="auto"/>
              <w:jc w:val="center"/>
              <w:rPr>
                <w:rFonts w:ascii="Arial" w:hAnsi="Arial"/>
              </w:rPr>
            </w:pPr>
            <w:r w:rsidRPr="001E21F4">
              <w:rPr>
                <w:rFonts w:ascii="Arial" w:hAnsi="Arial"/>
                <w:sz w:val="20"/>
              </w:rPr>
              <w:t>Review above |3|</w:t>
            </w:r>
          </w:p>
        </w:tc>
        <w:tc>
          <w:tcPr>
            <w:tcW w:w="2258" w:type="dxa"/>
            <w:tcBorders>
              <w:top w:val="single" w:sz="4" w:space="0" w:color="A6A6A6"/>
              <w:left w:val="nil"/>
              <w:bottom w:val="single" w:sz="4" w:space="0" w:color="A6A6A6"/>
              <w:right w:val="nil"/>
            </w:tcBorders>
            <w:shd w:val="clear" w:color="auto" w:fill="FFFFFF"/>
            <w:vAlign w:val="center"/>
          </w:tcPr>
          <w:p w14:paraId="1680E635" w14:textId="77777777" w:rsidR="001E0DC5" w:rsidRPr="001E21F4" w:rsidRDefault="008A1A11" w:rsidP="00322B53">
            <w:pPr>
              <w:spacing w:after="0" w:line="240" w:lineRule="auto"/>
              <w:jc w:val="center"/>
              <w:rPr>
                <w:rFonts w:ascii="Arial" w:hAnsi="Arial"/>
              </w:rPr>
            </w:pPr>
            <w:r w:rsidRPr="001E21F4">
              <w:rPr>
                <w:rFonts w:ascii="Arial" w:hAnsi="Arial"/>
                <w:sz w:val="20"/>
              </w:rPr>
              <w:t>No case exceeded |3|</w:t>
            </w:r>
          </w:p>
        </w:tc>
      </w:tr>
      <w:tr w:rsidR="003B6C0A" w:rsidRPr="001E21F4" w14:paraId="7B795E54" w14:textId="77777777">
        <w:trPr>
          <w:cantSplit/>
        </w:trPr>
        <w:tc>
          <w:tcPr>
            <w:tcW w:w="2256" w:type="dxa"/>
            <w:tcBorders>
              <w:top w:val="single" w:sz="4" w:space="0" w:color="A6A6A6"/>
              <w:left w:val="nil"/>
              <w:bottom w:val="single" w:sz="4" w:space="0" w:color="A6A6A6"/>
              <w:right w:val="nil"/>
            </w:tcBorders>
            <w:shd w:val="clear" w:color="auto" w:fill="FFFFFF"/>
            <w:vAlign w:val="center"/>
          </w:tcPr>
          <w:p w14:paraId="7136BF46" w14:textId="77777777" w:rsidR="001E0DC5" w:rsidRPr="001E21F4" w:rsidRDefault="008A1A11" w:rsidP="00322B53">
            <w:pPr>
              <w:spacing w:after="0" w:line="240" w:lineRule="auto"/>
              <w:jc w:val="left"/>
              <w:rPr>
                <w:rFonts w:ascii="Arial" w:hAnsi="Arial"/>
              </w:rPr>
            </w:pPr>
            <w:r w:rsidRPr="001E21F4">
              <w:rPr>
                <w:rFonts w:ascii="Arial" w:hAnsi="Arial"/>
                <w:sz w:val="20"/>
              </w:rPr>
              <w:t>Maximum Cook's distance</w:t>
            </w:r>
          </w:p>
        </w:tc>
        <w:tc>
          <w:tcPr>
            <w:tcW w:w="2256" w:type="dxa"/>
            <w:tcBorders>
              <w:top w:val="single" w:sz="4" w:space="0" w:color="A6A6A6"/>
              <w:left w:val="nil"/>
              <w:bottom w:val="single" w:sz="4" w:space="0" w:color="A6A6A6"/>
              <w:right w:val="nil"/>
            </w:tcBorders>
            <w:shd w:val="clear" w:color="auto" w:fill="FFFFFF"/>
            <w:vAlign w:val="center"/>
          </w:tcPr>
          <w:p w14:paraId="5C54E2BB" w14:textId="77777777" w:rsidR="001E0DC5" w:rsidRPr="001E21F4" w:rsidRDefault="008A1A11" w:rsidP="00322B53">
            <w:pPr>
              <w:spacing w:after="0" w:line="240" w:lineRule="auto"/>
              <w:jc w:val="center"/>
              <w:rPr>
                <w:rFonts w:ascii="Arial" w:hAnsi="Arial"/>
              </w:rPr>
            </w:pPr>
            <w:r w:rsidRPr="001E21F4">
              <w:rPr>
                <w:rFonts w:ascii="Arial" w:hAnsi="Arial"/>
                <w:sz w:val="20"/>
              </w:rPr>
              <w:t>0.229</w:t>
            </w:r>
          </w:p>
        </w:tc>
        <w:tc>
          <w:tcPr>
            <w:tcW w:w="2255" w:type="dxa"/>
            <w:tcBorders>
              <w:top w:val="single" w:sz="4" w:space="0" w:color="A6A6A6"/>
              <w:left w:val="nil"/>
              <w:bottom w:val="single" w:sz="4" w:space="0" w:color="A6A6A6"/>
              <w:right w:val="nil"/>
            </w:tcBorders>
            <w:shd w:val="clear" w:color="auto" w:fill="FFFFFF"/>
            <w:vAlign w:val="center"/>
          </w:tcPr>
          <w:p w14:paraId="3F8AF4FA" w14:textId="77777777" w:rsidR="001E0DC5" w:rsidRPr="001E21F4" w:rsidRDefault="008A1A11" w:rsidP="00322B53">
            <w:pPr>
              <w:spacing w:after="0" w:line="240" w:lineRule="auto"/>
              <w:jc w:val="center"/>
              <w:rPr>
                <w:rFonts w:ascii="Arial" w:hAnsi="Arial"/>
              </w:rPr>
            </w:pPr>
            <w:r w:rsidRPr="001E21F4">
              <w:rPr>
                <w:rFonts w:ascii="Arial" w:hAnsi="Arial"/>
                <w:sz w:val="20"/>
              </w:rPr>
              <w:t>Review above 1</w:t>
            </w:r>
          </w:p>
        </w:tc>
        <w:tc>
          <w:tcPr>
            <w:tcW w:w="2258" w:type="dxa"/>
            <w:tcBorders>
              <w:top w:val="single" w:sz="4" w:space="0" w:color="A6A6A6"/>
              <w:left w:val="nil"/>
              <w:bottom w:val="single" w:sz="4" w:space="0" w:color="A6A6A6"/>
              <w:right w:val="nil"/>
            </w:tcBorders>
            <w:shd w:val="clear" w:color="auto" w:fill="FFFFFF"/>
            <w:vAlign w:val="center"/>
          </w:tcPr>
          <w:p w14:paraId="50E4FAE1" w14:textId="77777777" w:rsidR="001E0DC5" w:rsidRPr="001E21F4" w:rsidRDefault="008A1A11" w:rsidP="00322B53">
            <w:pPr>
              <w:spacing w:after="0" w:line="240" w:lineRule="auto"/>
              <w:jc w:val="center"/>
              <w:rPr>
                <w:rFonts w:ascii="Arial" w:hAnsi="Arial"/>
              </w:rPr>
            </w:pPr>
            <w:r w:rsidRPr="001E21F4">
              <w:rPr>
                <w:rFonts w:ascii="Arial" w:hAnsi="Arial"/>
                <w:sz w:val="20"/>
              </w:rPr>
              <w:t>No case exceeded 1</w:t>
            </w:r>
          </w:p>
        </w:tc>
      </w:tr>
      <w:tr w:rsidR="003B6C0A" w:rsidRPr="001E21F4" w14:paraId="36C8D355" w14:textId="77777777">
        <w:trPr>
          <w:cantSplit/>
        </w:trPr>
        <w:tc>
          <w:tcPr>
            <w:tcW w:w="2256" w:type="dxa"/>
            <w:tcBorders>
              <w:top w:val="single" w:sz="4" w:space="0" w:color="A6A6A6"/>
              <w:left w:val="nil"/>
              <w:bottom w:val="single" w:sz="10" w:space="0" w:color="000000"/>
              <w:right w:val="nil"/>
            </w:tcBorders>
            <w:shd w:val="clear" w:color="auto" w:fill="FFFFFF"/>
            <w:vAlign w:val="center"/>
          </w:tcPr>
          <w:p w14:paraId="7A24BF7D" w14:textId="77777777" w:rsidR="001E0DC5" w:rsidRPr="001E21F4" w:rsidRDefault="008A1A11" w:rsidP="00322B53">
            <w:pPr>
              <w:spacing w:after="0" w:line="240" w:lineRule="auto"/>
              <w:jc w:val="left"/>
              <w:rPr>
                <w:rFonts w:ascii="Arial" w:hAnsi="Arial"/>
              </w:rPr>
            </w:pPr>
            <w:r w:rsidRPr="001E21F4">
              <w:rPr>
                <w:rFonts w:ascii="Arial" w:hAnsi="Arial"/>
                <w:sz w:val="20"/>
              </w:rPr>
              <w:t>Maximum leverage</w:t>
            </w:r>
          </w:p>
        </w:tc>
        <w:tc>
          <w:tcPr>
            <w:tcW w:w="2256" w:type="dxa"/>
            <w:tcBorders>
              <w:top w:val="single" w:sz="4" w:space="0" w:color="A6A6A6"/>
              <w:left w:val="nil"/>
              <w:bottom w:val="single" w:sz="10" w:space="0" w:color="000000"/>
              <w:right w:val="nil"/>
            </w:tcBorders>
            <w:shd w:val="clear" w:color="auto" w:fill="FFFFFF"/>
            <w:vAlign w:val="center"/>
          </w:tcPr>
          <w:p w14:paraId="6ED30BBA" w14:textId="77777777" w:rsidR="001E0DC5" w:rsidRPr="001E21F4" w:rsidRDefault="008A1A11" w:rsidP="00322B53">
            <w:pPr>
              <w:spacing w:after="0" w:line="240" w:lineRule="auto"/>
              <w:jc w:val="center"/>
              <w:rPr>
                <w:rFonts w:ascii="Arial" w:hAnsi="Arial"/>
              </w:rPr>
            </w:pPr>
            <w:r w:rsidRPr="001E21F4">
              <w:rPr>
                <w:rFonts w:ascii="Arial" w:hAnsi="Arial"/>
                <w:sz w:val="20"/>
              </w:rPr>
              <w:t>0.561</w:t>
            </w:r>
          </w:p>
        </w:tc>
        <w:tc>
          <w:tcPr>
            <w:tcW w:w="2255" w:type="dxa"/>
            <w:tcBorders>
              <w:top w:val="single" w:sz="4" w:space="0" w:color="A6A6A6"/>
              <w:left w:val="nil"/>
              <w:bottom w:val="single" w:sz="10" w:space="0" w:color="000000"/>
              <w:right w:val="nil"/>
            </w:tcBorders>
            <w:shd w:val="clear" w:color="auto" w:fill="FFFFFF"/>
            <w:vAlign w:val="center"/>
          </w:tcPr>
          <w:p w14:paraId="3175DF60" w14:textId="77777777" w:rsidR="001E0DC5" w:rsidRPr="001E21F4" w:rsidRDefault="008A1A11" w:rsidP="00322B53">
            <w:pPr>
              <w:spacing w:after="0" w:line="240" w:lineRule="auto"/>
              <w:jc w:val="center"/>
              <w:rPr>
                <w:rFonts w:ascii="Arial" w:hAnsi="Arial"/>
              </w:rPr>
            </w:pPr>
            <w:r w:rsidRPr="001E21F4">
              <w:rPr>
                <w:rFonts w:ascii="Arial" w:hAnsi="Arial"/>
                <w:sz w:val="20"/>
              </w:rPr>
              <w:t>Reference ≈ 0.545</w:t>
            </w:r>
          </w:p>
        </w:tc>
        <w:tc>
          <w:tcPr>
            <w:tcW w:w="2258" w:type="dxa"/>
            <w:tcBorders>
              <w:top w:val="single" w:sz="4" w:space="0" w:color="A6A6A6"/>
              <w:left w:val="nil"/>
              <w:bottom w:val="single" w:sz="10" w:space="0" w:color="000000"/>
              <w:right w:val="nil"/>
            </w:tcBorders>
            <w:shd w:val="clear" w:color="auto" w:fill="FFFFFF"/>
            <w:vAlign w:val="center"/>
          </w:tcPr>
          <w:p w14:paraId="120722A5" w14:textId="77777777" w:rsidR="001E0DC5" w:rsidRPr="001E21F4" w:rsidRDefault="008A1A11" w:rsidP="00322B53">
            <w:pPr>
              <w:spacing w:after="0" w:line="240" w:lineRule="auto"/>
              <w:jc w:val="center"/>
              <w:rPr>
                <w:rFonts w:ascii="Arial" w:hAnsi="Arial"/>
              </w:rPr>
            </w:pPr>
            <w:r w:rsidRPr="001E21F4">
              <w:rPr>
                <w:rFonts w:ascii="Arial" w:hAnsi="Arial"/>
                <w:sz w:val="20"/>
              </w:rPr>
              <w:t>One case slightly above simple reference</w:t>
            </w:r>
          </w:p>
        </w:tc>
      </w:tr>
    </w:tbl>
    <w:p w14:paraId="516030FB" w14:textId="176AC7DA" w:rsidR="001E0DC5" w:rsidRPr="001E21F4" w:rsidRDefault="001E0DC5" w:rsidP="00322B53">
      <w:pPr>
        <w:pStyle w:val="Ch4Source"/>
        <w:spacing w:before="40" w:line="360" w:lineRule="auto"/>
        <w:jc w:val="left"/>
        <w:rPr>
          <w:rFonts w:ascii="Arial" w:hAnsi="Arial" w:cs="Arial"/>
        </w:rPr>
      </w:pPr>
    </w:p>
    <w:p w14:paraId="7243E380" w14:textId="77777777" w:rsidR="001E0DC5" w:rsidRPr="001E21F4" w:rsidRDefault="008A1A11" w:rsidP="00322B53">
      <w:pPr>
        <w:spacing w:before="60" w:after="40"/>
        <w:jc w:val="center"/>
        <w:rPr>
          <w:rFonts w:ascii="Arial" w:hAnsi="Arial"/>
        </w:rPr>
      </w:pPr>
      <w:r w:rsidRPr="001E21F4">
        <w:rPr>
          <w:rFonts w:ascii="Arial" w:hAnsi="Arial"/>
          <w:noProof/>
        </w:rPr>
        <w:drawing>
          <wp:inline distT="0" distB="0" distL="0" distR="0" wp14:anchorId="2C11637E" wp14:editId="3222B024">
            <wp:extent cx="5486400" cy="3052445"/>
            <wp:effectExtent l="0" t="0" r="0"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pic:cNvPicPr>
                      <a:picLocks noChangeAspect="1" noChangeArrowheads="1"/>
                    </pic:cNvPicPr>
                  </pic:nvPicPr>
                  <pic:blipFill>
                    <a:blip r:embed="rId21"/>
                    <a:stretch>
                      <a:fillRect/>
                    </a:stretch>
                  </pic:blipFill>
                  <pic:spPr bwMode="auto">
                    <a:xfrm>
                      <a:off x="0" y="0"/>
                      <a:ext cx="5486400" cy="3052445"/>
                    </a:xfrm>
                    <a:prstGeom prst="rect">
                      <a:avLst/>
                    </a:prstGeom>
                    <a:noFill/>
                  </pic:spPr>
                </pic:pic>
              </a:graphicData>
            </a:graphic>
          </wp:inline>
        </w:drawing>
      </w:r>
    </w:p>
    <w:p w14:paraId="317B88EE" w14:textId="77777777" w:rsidR="001E0DC5" w:rsidRPr="001E21F4" w:rsidRDefault="008A1A11" w:rsidP="00322B53">
      <w:pPr>
        <w:pStyle w:val="Ch4Caption"/>
        <w:spacing w:line="360" w:lineRule="auto"/>
        <w:rPr>
          <w:rFonts w:ascii="Arial" w:hAnsi="Arial" w:cs="Arial"/>
        </w:rPr>
      </w:pPr>
      <w:bookmarkStart w:id="248" w:name="bm_81_Figure_4_4__Residuals_versus_P"/>
      <w:r w:rsidRPr="001E21F4">
        <w:rPr>
          <w:rFonts w:ascii="Arial" w:hAnsi="Arial" w:cs="Arial"/>
        </w:rPr>
        <w:t>Figure 4.4: Residuals versus Predicted Values for Regression Model 2</w:t>
      </w:r>
      <w:bookmarkEnd w:id="248"/>
    </w:p>
    <w:p w14:paraId="6B40EDCC" w14:textId="1C4E7F5F" w:rsidR="001E0DC5" w:rsidRPr="001E21F4" w:rsidRDefault="001E0DC5" w:rsidP="00322B53">
      <w:pPr>
        <w:pStyle w:val="Ch4Source"/>
        <w:spacing w:before="40" w:line="360" w:lineRule="auto"/>
        <w:jc w:val="left"/>
        <w:rPr>
          <w:rFonts w:ascii="Arial" w:hAnsi="Arial" w:cs="Arial"/>
        </w:rPr>
      </w:pPr>
    </w:p>
    <w:p w14:paraId="34EF950F" w14:textId="77777777" w:rsidR="001E0DC5" w:rsidRPr="001E21F4" w:rsidRDefault="008A1A11" w:rsidP="00322B53">
      <w:pPr>
        <w:spacing w:before="60" w:after="40"/>
        <w:jc w:val="center"/>
        <w:rPr>
          <w:rFonts w:ascii="Arial" w:hAnsi="Arial"/>
        </w:rPr>
      </w:pPr>
      <w:r w:rsidRPr="001E21F4">
        <w:rPr>
          <w:rFonts w:ascii="Arial" w:hAnsi="Arial"/>
          <w:noProof/>
        </w:rPr>
        <w:lastRenderedPageBreak/>
        <w:drawing>
          <wp:inline distT="0" distB="0" distL="0" distR="0" wp14:anchorId="77CC26F9" wp14:editId="6E000CC0">
            <wp:extent cx="5486400" cy="3052445"/>
            <wp:effectExtent l="0" t="0" r="0" b="0"/>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pic:cNvPicPr>
                      <a:picLocks noChangeAspect="1" noChangeArrowheads="1"/>
                    </pic:cNvPicPr>
                  </pic:nvPicPr>
                  <pic:blipFill>
                    <a:blip r:embed="rId22"/>
                    <a:stretch>
                      <a:fillRect/>
                    </a:stretch>
                  </pic:blipFill>
                  <pic:spPr bwMode="auto">
                    <a:xfrm>
                      <a:off x="0" y="0"/>
                      <a:ext cx="5486400" cy="3052445"/>
                    </a:xfrm>
                    <a:prstGeom prst="rect">
                      <a:avLst/>
                    </a:prstGeom>
                    <a:noFill/>
                  </pic:spPr>
                </pic:pic>
              </a:graphicData>
            </a:graphic>
          </wp:inline>
        </w:drawing>
      </w:r>
    </w:p>
    <w:p w14:paraId="6636344B" w14:textId="77777777" w:rsidR="001E0DC5" w:rsidRPr="001E21F4" w:rsidRDefault="008A1A11" w:rsidP="00322B53">
      <w:pPr>
        <w:pStyle w:val="Ch4Caption"/>
        <w:spacing w:line="360" w:lineRule="auto"/>
        <w:rPr>
          <w:rFonts w:ascii="Arial" w:hAnsi="Arial" w:cs="Arial"/>
        </w:rPr>
      </w:pPr>
      <w:bookmarkStart w:id="249" w:name="bm_82_Figure_4_5__Residual_Histogram"/>
      <w:r w:rsidRPr="001E21F4">
        <w:rPr>
          <w:rFonts w:ascii="Arial" w:hAnsi="Arial" w:cs="Arial"/>
        </w:rPr>
        <w:t>Figure 4.5: Residual Histogram for Regression Model 2</w:t>
      </w:r>
      <w:bookmarkEnd w:id="249"/>
    </w:p>
    <w:p w14:paraId="488104E7" w14:textId="0A790E58" w:rsidR="001E0DC5" w:rsidRPr="001E21F4" w:rsidRDefault="001E0DC5" w:rsidP="00322B53">
      <w:pPr>
        <w:pStyle w:val="Ch4Source"/>
        <w:spacing w:before="40" w:line="360" w:lineRule="auto"/>
        <w:jc w:val="left"/>
        <w:rPr>
          <w:rFonts w:ascii="Arial" w:hAnsi="Arial" w:cs="Arial"/>
        </w:rPr>
      </w:pPr>
    </w:p>
    <w:p w14:paraId="18A5DBBA" w14:textId="77777777" w:rsidR="001E0DC5" w:rsidRPr="001E21F4" w:rsidRDefault="008A1A11" w:rsidP="00322B53">
      <w:pPr>
        <w:pStyle w:val="Heading2"/>
        <w:rPr>
          <w:rFonts w:ascii="Arial" w:hAnsi="Arial"/>
        </w:rPr>
      </w:pPr>
      <w:bookmarkStart w:id="250" w:name="bm_83_B_4_8_Hierarchical_Multiple_Regr"/>
      <w:bookmarkStart w:id="251" w:name="_Toc240674006"/>
      <w:bookmarkStart w:id="252" w:name="_Toc241196402"/>
      <w:r w:rsidRPr="001E21F4">
        <w:rPr>
          <w:rFonts w:ascii="Arial" w:hAnsi="Arial"/>
        </w:rPr>
        <w:t>4.8 Hierarchical Multiple Regression Analysis</w:t>
      </w:r>
      <w:bookmarkEnd w:id="250"/>
      <w:bookmarkEnd w:id="251"/>
      <w:bookmarkEnd w:id="252"/>
    </w:p>
    <w:p w14:paraId="300A5D98" w14:textId="77777777" w:rsidR="001E0DC5" w:rsidRPr="001E21F4" w:rsidRDefault="008A1A11" w:rsidP="00322B53">
      <w:pPr>
        <w:pStyle w:val="Heading3"/>
        <w:rPr>
          <w:rFonts w:ascii="Arial" w:hAnsi="Arial"/>
        </w:rPr>
      </w:pPr>
      <w:bookmarkStart w:id="253" w:name="bm_84_B_4_8_1_Regression_Model_1__Cont"/>
      <w:bookmarkStart w:id="254" w:name="_Toc241196403"/>
      <w:r w:rsidRPr="001E21F4">
        <w:rPr>
          <w:rFonts w:ascii="Arial" w:hAnsi="Arial"/>
        </w:rPr>
        <w:t>4.8.1 Regression Model 1: Control Variables</w:t>
      </w:r>
      <w:bookmarkEnd w:id="253"/>
      <w:bookmarkEnd w:id="254"/>
    </w:p>
    <w:p w14:paraId="18B55B00" w14:textId="77777777" w:rsidR="001E0DC5" w:rsidRPr="001E21F4" w:rsidRDefault="008A1A11" w:rsidP="00322B53">
      <w:pPr>
        <w:rPr>
          <w:rFonts w:ascii="Arial" w:hAnsi="Arial"/>
        </w:rPr>
      </w:pPr>
      <w:r w:rsidRPr="001E21F4">
        <w:rPr>
          <w:rFonts w:ascii="Arial" w:hAnsi="Arial"/>
        </w:rPr>
        <w:t xml:space="preserve">In Model 1, the two control variables explained only 0.9 per cent of the variance in purchase intention, R² = 0.009. The adjusted R² was -0.095 and the standard error of the estimate was 0.518. The overall model was not statistically significant, </w:t>
      </w:r>
      <w:proofErr w:type="gramStart"/>
      <w:r w:rsidRPr="001E21F4">
        <w:rPr>
          <w:rFonts w:ascii="Arial" w:hAnsi="Arial"/>
        </w:rPr>
        <w:t>F(</w:t>
      </w:r>
      <w:proofErr w:type="gramEnd"/>
      <w:r w:rsidRPr="001E21F4">
        <w:rPr>
          <w:rFonts w:ascii="Arial" w:hAnsi="Arial"/>
        </w:rPr>
        <w:t>2, 19) = 0.090, p = 0.914. Exposure frequency had a small negative coefficient, B = -0.042, β = -0.100, t = -0.421, p = 0.678. Previous ASOS purchasing also had a near-zero coefficient, B = -0.006, β = -0.015, t = -0.061, p = 0.952. Neither control variable therefore contributed significantly to the prediction of purchase intention in this sample. Tables 4.7 to 4.10 report the Model 1 specification, model summary, ANOVA and coefficients.</w:t>
      </w:r>
    </w:p>
    <w:p w14:paraId="0070CD1F" w14:textId="77777777" w:rsidR="001E0DC5" w:rsidRPr="001E21F4" w:rsidRDefault="008A1A11" w:rsidP="00322B53">
      <w:pPr>
        <w:pStyle w:val="Ch4Caption"/>
        <w:spacing w:before="160" w:line="360" w:lineRule="auto"/>
        <w:jc w:val="left"/>
        <w:rPr>
          <w:rFonts w:ascii="Arial" w:hAnsi="Arial" w:cs="Arial"/>
        </w:rPr>
      </w:pPr>
      <w:bookmarkStart w:id="255" w:name="bm_85_Table_4_7__Regression_Model_1_"/>
      <w:r w:rsidRPr="001E21F4">
        <w:rPr>
          <w:rFonts w:ascii="Arial" w:eastAsia="Times New Roman" w:hAnsi="Arial" w:cs="Arial"/>
          <w:b/>
          <w:i w:val="0"/>
          <w:sz w:val="22"/>
        </w:rPr>
        <w:t>Table 4.7: Regression Model 1, Variables Entered and Removed</w:t>
      </w:r>
      <w:bookmarkEnd w:id="255"/>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2292"/>
        <w:gridCol w:w="2291"/>
        <w:gridCol w:w="2290"/>
        <w:gridCol w:w="2293"/>
      </w:tblGrid>
      <w:tr w:rsidR="003B6C0A" w:rsidRPr="001E21F4" w14:paraId="01FCBA8D" w14:textId="77777777">
        <w:trPr>
          <w:cantSplit/>
          <w:tblHeader/>
        </w:trPr>
        <w:tc>
          <w:tcPr>
            <w:tcW w:w="2256" w:type="dxa"/>
            <w:tcBorders>
              <w:top w:val="single" w:sz="10" w:space="0" w:color="000000"/>
              <w:left w:val="nil"/>
              <w:bottom w:val="single" w:sz="10" w:space="0" w:color="000000"/>
              <w:right w:val="nil"/>
            </w:tcBorders>
            <w:shd w:val="clear" w:color="auto" w:fill="FFFFFF"/>
            <w:vAlign w:val="center"/>
          </w:tcPr>
          <w:p w14:paraId="0279C1A2" w14:textId="77777777" w:rsidR="001E0DC5" w:rsidRPr="001E21F4" w:rsidRDefault="008A1A11" w:rsidP="00322B53">
            <w:pPr>
              <w:spacing w:after="0" w:line="240" w:lineRule="auto"/>
              <w:jc w:val="center"/>
              <w:rPr>
                <w:rFonts w:ascii="Arial" w:hAnsi="Arial"/>
              </w:rPr>
            </w:pPr>
            <w:r w:rsidRPr="001E21F4">
              <w:rPr>
                <w:rFonts w:ascii="Arial" w:hAnsi="Arial"/>
                <w:b/>
                <w:sz w:val="20"/>
              </w:rPr>
              <w:t>Model</w:t>
            </w:r>
          </w:p>
        </w:tc>
        <w:tc>
          <w:tcPr>
            <w:tcW w:w="2256" w:type="dxa"/>
            <w:tcBorders>
              <w:top w:val="single" w:sz="10" w:space="0" w:color="000000"/>
              <w:left w:val="nil"/>
              <w:bottom w:val="single" w:sz="10" w:space="0" w:color="000000"/>
              <w:right w:val="nil"/>
            </w:tcBorders>
            <w:shd w:val="clear" w:color="auto" w:fill="FFFFFF"/>
            <w:vAlign w:val="center"/>
          </w:tcPr>
          <w:p w14:paraId="14060D24" w14:textId="77777777" w:rsidR="001E0DC5" w:rsidRPr="001E21F4" w:rsidRDefault="008A1A11" w:rsidP="00322B53">
            <w:pPr>
              <w:spacing w:after="0" w:line="240" w:lineRule="auto"/>
              <w:jc w:val="center"/>
              <w:rPr>
                <w:rFonts w:ascii="Arial" w:hAnsi="Arial"/>
              </w:rPr>
            </w:pPr>
            <w:r w:rsidRPr="001E21F4">
              <w:rPr>
                <w:rFonts w:ascii="Arial" w:hAnsi="Arial"/>
                <w:b/>
                <w:sz w:val="20"/>
              </w:rPr>
              <w:t>Variables Entered</w:t>
            </w:r>
          </w:p>
        </w:tc>
        <w:tc>
          <w:tcPr>
            <w:tcW w:w="2255" w:type="dxa"/>
            <w:tcBorders>
              <w:top w:val="single" w:sz="10" w:space="0" w:color="000000"/>
              <w:left w:val="nil"/>
              <w:bottom w:val="single" w:sz="10" w:space="0" w:color="000000"/>
              <w:right w:val="nil"/>
            </w:tcBorders>
            <w:shd w:val="clear" w:color="auto" w:fill="FFFFFF"/>
            <w:vAlign w:val="center"/>
          </w:tcPr>
          <w:p w14:paraId="4732E046" w14:textId="77777777" w:rsidR="001E0DC5" w:rsidRPr="001E21F4" w:rsidRDefault="008A1A11" w:rsidP="00322B53">
            <w:pPr>
              <w:spacing w:after="0" w:line="240" w:lineRule="auto"/>
              <w:jc w:val="center"/>
              <w:rPr>
                <w:rFonts w:ascii="Arial" w:hAnsi="Arial"/>
              </w:rPr>
            </w:pPr>
            <w:r w:rsidRPr="001E21F4">
              <w:rPr>
                <w:rFonts w:ascii="Arial" w:hAnsi="Arial"/>
                <w:b/>
                <w:sz w:val="20"/>
              </w:rPr>
              <w:t>Variables Removed</w:t>
            </w:r>
          </w:p>
        </w:tc>
        <w:tc>
          <w:tcPr>
            <w:tcW w:w="2258" w:type="dxa"/>
            <w:tcBorders>
              <w:top w:val="single" w:sz="10" w:space="0" w:color="000000"/>
              <w:left w:val="nil"/>
              <w:bottom w:val="single" w:sz="10" w:space="0" w:color="000000"/>
              <w:right w:val="nil"/>
            </w:tcBorders>
            <w:shd w:val="clear" w:color="auto" w:fill="FFFFFF"/>
            <w:vAlign w:val="center"/>
          </w:tcPr>
          <w:p w14:paraId="05D2C5D9" w14:textId="77777777" w:rsidR="001E0DC5" w:rsidRPr="001E21F4" w:rsidRDefault="008A1A11" w:rsidP="00322B53">
            <w:pPr>
              <w:spacing w:after="0" w:line="240" w:lineRule="auto"/>
              <w:jc w:val="center"/>
              <w:rPr>
                <w:rFonts w:ascii="Arial" w:hAnsi="Arial"/>
              </w:rPr>
            </w:pPr>
            <w:r w:rsidRPr="001E21F4">
              <w:rPr>
                <w:rFonts w:ascii="Arial" w:hAnsi="Arial"/>
                <w:b/>
                <w:sz w:val="20"/>
              </w:rPr>
              <w:t>Method</w:t>
            </w:r>
          </w:p>
        </w:tc>
      </w:tr>
      <w:tr w:rsidR="003B6C0A" w:rsidRPr="001E21F4" w14:paraId="42A9D715" w14:textId="77777777">
        <w:trPr>
          <w:cantSplit/>
        </w:trPr>
        <w:tc>
          <w:tcPr>
            <w:tcW w:w="2256" w:type="dxa"/>
            <w:tcBorders>
              <w:top w:val="single" w:sz="4" w:space="0" w:color="A6A6A6"/>
              <w:left w:val="nil"/>
              <w:bottom w:val="single" w:sz="10" w:space="0" w:color="000000"/>
              <w:right w:val="nil"/>
            </w:tcBorders>
            <w:shd w:val="clear" w:color="auto" w:fill="FFFFFF"/>
            <w:vAlign w:val="center"/>
          </w:tcPr>
          <w:p w14:paraId="578D66D9" w14:textId="77777777" w:rsidR="001E0DC5" w:rsidRPr="001E21F4" w:rsidRDefault="008A1A11" w:rsidP="00322B53">
            <w:pPr>
              <w:spacing w:after="0" w:line="240" w:lineRule="auto"/>
              <w:jc w:val="left"/>
              <w:rPr>
                <w:rFonts w:ascii="Arial" w:hAnsi="Arial"/>
              </w:rPr>
            </w:pPr>
            <w:r w:rsidRPr="001E21F4">
              <w:rPr>
                <w:rFonts w:ascii="Arial" w:hAnsi="Arial"/>
                <w:sz w:val="20"/>
              </w:rPr>
              <w:t>1</w:t>
            </w:r>
          </w:p>
        </w:tc>
        <w:tc>
          <w:tcPr>
            <w:tcW w:w="2256" w:type="dxa"/>
            <w:tcBorders>
              <w:top w:val="single" w:sz="4" w:space="0" w:color="A6A6A6"/>
              <w:left w:val="nil"/>
              <w:bottom w:val="single" w:sz="10" w:space="0" w:color="000000"/>
              <w:right w:val="nil"/>
            </w:tcBorders>
            <w:shd w:val="clear" w:color="auto" w:fill="FFFFFF"/>
            <w:vAlign w:val="center"/>
          </w:tcPr>
          <w:p w14:paraId="66AF7271" w14:textId="77777777" w:rsidR="001E0DC5" w:rsidRPr="001E21F4" w:rsidRDefault="008A1A11" w:rsidP="00322B53">
            <w:pPr>
              <w:spacing w:after="0" w:line="240" w:lineRule="auto"/>
              <w:jc w:val="center"/>
              <w:rPr>
                <w:rFonts w:ascii="Arial" w:hAnsi="Arial"/>
              </w:rPr>
            </w:pPr>
            <w:r w:rsidRPr="001E21F4">
              <w:rPr>
                <w:rFonts w:ascii="Arial" w:hAnsi="Arial"/>
                <w:sz w:val="20"/>
              </w:rPr>
              <w:t>Exposure frequency; Previous ASOS purchasing</w:t>
            </w:r>
          </w:p>
        </w:tc>
        <w:tc>
          <w:tcPr>
            <w:tcW w:w="2255" w:type="dxa"/>
            <w:tcBorders>
              <w:top w:val="single" w:sz="4" w:space="0" w:color="A6A6A6"/>
              <w:left w:val="nil"/>
              <w:bottom w:val="single" w:sz="10" w:space="0" w:color="000000"/>
              <w:right w:val="nil"/>
            </w:tcBorders>
            <w:shd w:val="clear" w:color="auto" w:fill="FFFFFF"/>
            <w:vAlign w:val="center"/>
          </w:tcPr>
          <w:p w14:paraId="73C64133" w14:textId="77777777" w:rsidR="001E0DC5" w:rsidRPr="001E21F4" w:rsidRDefault="008A1A11" w:rsidP="00322B53">
            <w:pPr>
              <w:spacing w:after="0" w:line="240" w:lineRule="auto"/>
              <w:jc w:val="center"/>
              <w:rPr>
                <w:rFonts w:ascii="Arial" w:hAnsi="Arial"/>
              </w:rPr>
            </w:pPr>
            <w:r w:rsidRPr="001E21F4">
              <w:rPr>
                <w:rFonts w:ascii="Arial" w:hAnsi="Arial"/>
                <w:sz w:val="20"/>
              </w:rPr>
              <w:t>None</w:t>
            </w:r>
          </w:p>
        </w:tc>
        <w:tc>
          <w:tcPr>
            <w:tcW w:w="2258" w:type="dxa"/>
            <w:tcBorders>
              <w:top w:val="single" w:sz="4" w:space="0" w:color="A6A6A6"/>
              <w:left w:val="nil"/>
              <w:bottom w:val="single" w:sz="10" w:space="0" w:color="000000"/>
              <w:right w:val="nil"/>
            </w:tcBorders>
            <w:shd w:val="clear" w:color="auto" w:fill="FFFFFF"/>
            <w:vAlign w:val="center"/>
          </w:tcPr>
          <w:p w14:paraId="17C02DCD" w14:textId="77777777" w:rsidR="001E0DC5" w:rsidRPr="001E21F4" w:rsidRDefault="008A1A11" w:rsidP="00322B53">
            <w:pPr>
              <w:spacing w:after="0" w:line="240" w:lineRule="auto"/>
              <w:jc w:val="center"/>
              <w:rPr>
                <w:rFonts w:ascii="Arial" w:hAnsi="Arial"/>
              </w:rPr>
            </w:pPr>
            <w:r w:rsidRPr="001E21F4">
              <w:rPr>
                <w:rFonts w:ascii="Arial" w:hAnsi="Arial"/>
                <w:sz w:val="20"/>
              </w:rPr>
              <w:t>Enter</w:t>
            </w:r>
          </w:p>
        </w:tc>
      </w:tr>
    </w:tbl>
    <w:p w14:paraId="08AD10A8" w14:textId="7681A4DF" w:rsidR="001E0DC5" w:rsidRPr="001E21F4" w:rsidRDefault="001E0DC5" w:rsidP="00322B53">
      <w:pPr>
        <w:pStyle w:val="Ch4Source"/>
        <w:spacing w:before="40" w:line="360" w:lineRule="auto"/>
        <w:jc w:val="left"/>
        <w:rPr>
          <w:rFonts w:ascii="Arial" w:hAnsi="Arial" w:cs="Arial"/>
        </w:rPr>
      </w:pPr>
    </w:p>
    <w:p w14:paraId="7264B034" w14:textId="77777777" w:rsidR="001E0DC5" w:rsidRPr="001E21F4" w:rsidRDefault="008A1A11" w:rsidP="00322B53">
      <w:pPr>
        <w:pStyle w:val="Ch4Caption"/>
        <w:spacing w:before="160" w:line="360" w:lineRule="auto"/>
        <w:jc w:val="left"/>
        <w:rPr>
          <w:rFonts w:ascii="Arial" w:hAnsi="Arial" w:cs="Arial"/>
        </w:rPr>
      </w:pPr>
      <w:bookmarkStart w:id="256" w:name="bm_86_Table_4_8__Regression_Model_1_"/>
      <w:r w:rsidRPr="001E21F4">
        <w:rPr>
          <w:rFonts w:ascii="Arial" w:eastAsia="Times New Roman" w:hAnsi="Arial" w:cs="Arial"/>
          <w:b/>
          <w:i w:val="0"/>
          <w:sz w:val="22"/>
        </w:rPr>
        <w:t>Table 4.8: Regression Model 1 Summary</w:t>
      </w:r>
      <w:bookmarkEnd w:id="256"/>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1528"/>
        <w:gridCol w:w="1528"/>
        <w:gridCol w:w="1527"/>
        <w:gridCol w:w="1526"/>
        <w:gridCol w:w="1527"/>
        <w:gridCol w:w="1530"/>
      </w:tblGrid>
      <w:tr w:rsidR="003B6C0A" w:rsidRPr="001E21F4" w14:paraId="4CD13898" w14:textId="77777777">
        <w:trPr>
          <w:cantSplit/>
          <w:tblHeader/>
        </w:trPr>
        <w:tc>
          <w:tcPr>
            <w:tcW w:w="1504" w:type="dxa"/>
            <w:tcBorders>
              <w:top w:val="single" w:sz="10" w:space="0" w:color="000000"/>
              <w:left w:val="nil"/>
              <w:bottom w:val="single" w:sz="10" w:space="0" w:color="000000"/>
              <w:right w:val="nil"/>
            </w:tcBorders>
            <w:shd w:val="clear" w:color="auto" w:fill="FFFFFF"/>
            <w:vAlign w:val="center"/>
          </w:tcPr>
          <w:p w14:paraId="1BC8BD6B" w14:textId="77777777" w:rsidR="001E0DC5" w:rsidRPr="001E21F4" w:rsidRDefault="008A1A11" w:rsidP="00322B53">
            <w:pPr>
              <w:spacing w:after="0" w:line="240" w:lineRule="auto"/>
              <w:jc w:val="center"/>
              <w:rPr>
                <w:rFonts w:ascii="Arial" w:hAnsi="Arial"/>
              </w:rPr>
            </w:pPr>
            <w:r w:rsidRPr="001E21F4">
              <w:rPr>
                <w:rFonts w:ascii="Arial" w:hAnsi="Arial"/>
                <w:b/>
                <w:sz w:val="19"/>
              </w:rPr>
              <w:lastRenderedPageBreak/>
              <w:t>Model</w:t>
            </w:r>
          </w:p>
        </w:tc>
        <w:tc>
          <w:tcPr>
            <w:tcW w:w="1504" w:type="dxa"/>
            <w:tcBorders>
              <w:top w:val="single" w:sz="10" w:space="0" w:color="000000"/>
              <w:left w:val="nil"/>
              <w:bottom w:val="single" w:sz="10" w:space="0" w:color="000000"/>
              <w:right w:val="nil"/>
            </w:tcBorders>
            <w:shd w:val="clear" w:color="auto" w:fill="FFFFFF"/>
            <w:vAlign w:val="center"/>
          </w:tcPr>
          <w:p w14:paraId="7F177587" w14:textId="77777777" w:rsidR="001E0DC5" w:rsidRPr="001E21F4" w:rsidRDefault="008A1A11" w:rsidP="00322B53">
            <w:pPr>
              <w:spacing w:after="0" w:line="240" w:lineRule="auto"/>
              <w:jc w:val="center"/>
              <w:rPr>
                <w:rFonts w:ascii="Arial" w:hAnsi="Arial"/>
              </w:rPr>
            </w:pPr>
            <w:r w:rsidRPr="001E21F4">
              <w:rPr>
                <w:rFonts w:ascii="Arial" w:hAnsi="Arial"/>
                <w:b/>
                <w:sz w:val="19"/>
              </w:rPr>
              <w:t>R</w:t>
            </w:r>
          </w:p>
        </w:tc>
        <w:tc>
          <w:tcPr>
            <w:tcW w:w="1504" w:type="dxa"/>
            <w:tcBorders>
              <w:top w:val="single" w:sz="10" w:space="0" w:color="000000"/>
              <w:left w:val="nil"/>
              <w:bottom w:val="single" w:sz="10" w:space="0" w:color="000000"/>
              <w:right w:val="nil"/>
            </w:tcBorders>
            <w:shd w:val="clear" w:color="auto" w:fill="FFFFFF"/>
            <w:vAlign w:val="center"/>
          </w:tcPr>
          <w:p w14:paraId="4204BD12" w14:textId="77777777" w:rsidR="001E0DC5" w:rsidRPr="001E21F4" w:rsidRDefault="008A1A11" w:rsidP="00322B53">
            <w:pPr>
              <w:spacing w:after="0" w:line="240" w:lineRule="auto"/>
              <w:jc w:val="center"/>
              <w:rPr>
                <w:rFonts w:ascii="Arial" w:hAnsi="Arial"/>
              </w:rPr>
            </w:pPr>
            <w:r w:rsidRPr="001E21F4">
              <w:rPr>
                <w:rFonts w:ascii="Arial" w:hAnsi="Arial"/>
                <w:b/>
                <w:sz w:val="19"/>
              </w:rPr>
              <w:t>R Square</w:t>
            </w:r>
          </w:p>
        </w:tc>
        <w:tc>
          <w:tcPr>
            <w:tcW w:w="1503" w:type="dxa"/>
            <w:tcBorders>
              <w:top w:val="single" w:sz="10" w:space="0" w:color="000000"/>
              <w:left w:val="nil"/>
              <w:bottom w:val="single" w:sz="10" w:space="0" w:color="000000"/>
              <w:right w:val="nil"/>
            </w:tcBorders>
            <w:shd w:val="clear" w:color="auto" w:fill="FFFFFF"/>
            <w:vAlign w:val="center"/>
          </w:tcPr>
          <w:p w14:paraId="4AD62D49" w14:textId="77777777" w:rsidR="001E0DC5" w:rsidRPr="001E21F4" w:rsidRDefault="008A1A11" w:rsidP="00322B53">
            <w:pPr>
              <w:spacing w:after="0" w:line="240" w:lineRule="auto"/>
              <w:jc w:val="center"/>
              <w:rPr>
                <w:rFonts w:ascii="Arial" w:hAnsi="Arial"/>
              </w:rPr>
            </w:pPr>
            <w:r w:rsidRPr="001E21F4">
              <w:rPr>
                <w:rFonts w:ascii="Arial" w:hAnsi="Arial"/>
                <w:b/>
                <w:sz w:val="19"/>
              </w:rPr>
              <w:t>Adjusted R Square</w:t>
            </w:r>
          </w:p>
        </w:tc>
        <w:tc>
          <w:tcPr>
            <w:tcW w:w="1504" w:type="dxa"/>
            <w:tcBorders>
              <w:top w:val="single" w:sz="10" w:space="0" w:color="000000"/>
              <w:left w:val="nil"/>
              <w:bottom w:val="single" w:sz="10" w:space="0" w:color="000000"/>
              <w:right w:val="nil"/>
            </w:tcBorders>
            <w:shd w:val="clear" w:color="auto" w:fill="FFFFFF"/>
            <w:vAlign w:val="center"/>
          </w:tcPr>
          <w:p w14:paraId="159429E1" w14:textId="77777777" w:rsidR="001E0DC5" w:rsidRPr="001E21F4" w:rsidRDefault="008A1A11" w:rsidP="00322B53">
            <w:pPr>
              <w:spacing w:after="0" w:line="240" w:lineRule="auto"/>
              <w:jc w:val="center"/>
              <w:rPr>
                <w:rFonts w:ascii="Arial" w:hAnsi="Arial"/>
              </w:rPr>
            </w:pPr>
            <w:r w:rsidRPr="001E21F4">
              <w:rPr>
                <w:rFonts w:ascii="Arial" w:hAnsi="Arial"/>
                <w:b/>
                <w:sz w:val="19"/>
              </w:rPr>
              <w:t>Std. Error of the Estimate</w:t>
            </w:r>
          </w:p>
        </w:tc>
        <w:tc>
          <w:tcPr>
            <w:tcW w:w="1506" w:type="dxa"/>
            <w:tcBorders>
              <w:top w:val="single" w:sz="10" w:space="0" w:color="000000"/>
              <w:left w:val="nil"/>
              <w:bottom w:val="single" w:sz="10" w:space="0" w:color="000000"/>
              <w:right w:val="nil"/>
            </w:tcBorders>
            <w:shd w:val="clear" w:color="auto" w:fill="FFFFFF"/>
            <w:vAlign w:val="center"/>
          </w:tcPr>
          <w:p w14:paraId="701766D7" w14:textId="77777777" w:rsidR="001E0DC5" w:rsidRPr="001E21F4" w:rsidRDefault="008A1A11" w:rsidP="00322B53">
            <w:pPr>
              <w:spacing w:after="0" w:line="240" w:lineRule="auto"/>
              <w:jc w:val="center"/>
              <w:rPr>
                <w:rFonts w:ascii="Arial" w:hAnsi="Arial"/>
              </w:rPr>
            </w:pPr>
            <w:r w:rsidRPr="001E21F4">
              <w:rPr>
                <w:rFonts w:ascii="Arial" w:hAnsi="Arial"/>
                <w:b/>
                <w:sz w:val="19"/>
              </w:rPr>
              <w:t>Durbin-Watson</w:t>
            </w:r>
          </w:p>
        </w:tc>
      </w:tr>
      <w:tr w:rsidR="003B6C0A" w:rsidRPr="001E21F4" w14:paraId="6218B5F5" w14:textId="77777777">
        <w:trPr>
          <w:cantSplit/>
        </w:trPr>
        <w:tc>
          <w:tcPr>
            <w:tcW w:w="1504" w:type="dxa"/>
            <w:tcBorders>
              <w:top w:val="single" w:sz="4" w:space="0" w:color="A6A6A6"/>
              <w:left w:val="nil"/>
              <w:bottom w:val="single" w:sz="10" w:space="0" w:color="000000"/>
              <w:right w:val="nil"/>
            </w:tcBorders>
            <w:shd w:val="clear" w:color="auto" w:fill="FFFFFF"/>
            <w:vAlign w:val="center"/>
          </w:tcPr>
          <w:p w14:paraId="11750E0A" w14:textId="77777777" w:rsidR="001E0DC5" w:rsidRPr="001E21F4" w:rsidRDefault="008A1A11" w:rsidP="00322B53">
            <w:pPr>
              <w:spacing w:after="0" w:line="240" w:lineRule="auto"/>
              <w:jc w:val="left"/>
              <w:rPr>
                <w:rFonts w:ascii="Arial" w:hAnsi="Arial"/>
              </w:rPr>
            </w:pPr>
            <w:r w:rsidRPr="001E21F4">
              <w:rPr>
                <w:rFonts w:ascii="Arial" w:hAnsi="Arial"/>
                <w:sz w:val="19"/>
              </w:rPr>
              <w:t>1</w:t>
            </w:r>
          </w:p>
        </w:tc>
        <w:tc>
          <w:tcPr>
            <w:tcW w:w="1504" w:type="dxa"/>
            <w:tcBorders>
              <w:top w:val="single" w:sz="4" w:space="0" w:color="A6A6A6"/>
              <w:left w:val="nil"/>
              <w:bottom w:val="single" w:sz="10" w:space="0" w:color="000000"/>
              <w:right w:val="nil"/>
            </w:tcBorders>
            <w:shd w:val="clear" w:color="auto" w:fill="FFFFFF"/>
            <w:vAlign w:val="center"/>
          </w:tcPr>
          <w:p w14:paraId="52A861E9" w14:textId="77777777" w:rsidR="001E0DC5" w:rsidRPr="001E21F4" w:rsidRDefault="008A1A11" w:rsidP="00322B53">
            <w:pPr>
              <w:spacing w:after="0" w:line="240" w:lineRule="auto"/>
              <w:jc w:val="center"/>
              <w:rPr>
                <w:rFonts w:ascii="Arial" w:hAnsi="Arial"/>
              </w:rPr>
            </w:pPr>
            <w:r w:rsidRPr="001E21F4">
              <w:rPr>
                <w:rFonts w:ascii="Arial" w:hAnsi="Arial"/>
                <w:sz w:val="19"/>
              </w:rPr>
              <w:t>0.097</w:t>
            </w:r>
          </w:p>
        </w:tc>
        <w:tc>
          <w:tcPr>
            <w:tcW w:w="1504" w:type="dxa"/>
            <w:tcBorders>
              <w:top w:val="single" w:sz="4" w:space="0" w:color="A6A6A6"/>
              <w:left w:val="nil"/>
              <w:bottom w:val="single" w:sz="10" w:space="0" w:color="000000"/>
              <w:right w:val="nil"/>
            </w:tcBorders>
            <w:shd w:val="clear" w:color="auto" w:fill="FFFFFF"/>
            <w:vAlign w:val="center"/>
          </w:tcPr>
          <w:p w14:paraId="20C0FE0A" w14:textId="77777777" w:rsidR="001E0DC5" w:rsidRPr="001E21F4" w:rsidRDefault="008A1A11" w:rsidP="00322B53">
            <w:pPr>
              <w:spacing w:after="0" w:line="240" w:lineRule="auto"/>
              <w:jc w:val="center"/>
              <w:rPr>
                <w:rFonts w:ascii="Arial" w:hAnsi="Arial"/>
              </w:rPr>
            </w:pPr>
            <w:r w:rsidRPr="001E21F4">
              <w:rPr>
                <w:rFonts w:ascii="Arial" w:hAnsi="Arial"/>
                <w:sz w:val="19"/>
              </w:rPr>
              <w:t>0.009</w:t>
            </w:r>
          </w:p>
        </w:tc>
        <w:tc>
          <w:tcPr>
            <w:tcW w:w="1503" w:type="dxa"/>
            <w:tcBorders>
              <w:top w:val="single" w:sz="4" w:space="0" w:color="A6A6A6"/>
              <w:left w:val="nil"/>
              <w:bottom w:val="single" w:sz="10" w:space="0" w:color="000000"/>
              <w:right w:val="nil"/>
            </w:tcBorders>
            <w:shd w:val="clear" w:color="auto" w:fill="FFFFFF"/>
            <w:vAlign w:val="center"/>
          </w:tcPr>
          <w:p w14:paraId="26DE89AB" w14:textId="77777777" w:rsidR="001E0DC5" w:rsidRPr="001E21F4" w:rsidRDefault="008A1A11" w:rsidP="00322B53">
            <w:pPr>
              <w:spacing w:after="0" w:line="240" w:lineRule="auto"/>
              <w:jc w:val="center"/>
              <w:rPr>
                <w:rFonts w:ascii="Arial" w:hAnsi="Arial"/>
              </w:rPr>
            </w:pPr>
            <w:r w:rsidRPr="001E21F4">
              <w:rPr>
                <w:rFonts w:ascii="Arial" w:hAnsi="Arial"/>
                <w:sz w:val="19"/>
              </w:rPr>
              <w:t>-0.095</w:t>
            </w:r>
          </w:p>
        </w:tc>
        <w:tc>
          <w:tcPr>
            <w:tcW w:w="1504" w:type="dxa"/>
            <w:tcBorders>
              <w:top w:val="single" w:sz="4" w:space="0" w:color="A6A6A6"/>
              <w:left w:val="nil"/>
              <w:bottom w:val="single" w:sz="10" w:space="0" w:color="000000"/>
              <w:right w:val="nil"/>
            </w:tcBorders>
            <w:shd w:val="clear" w:color="auto" w:fill="FFFFFF"/>
            <w:vAlign w:val="center"/>
          </w:tcPr>
          <w:p w14:paraId="42543C43" w14:textId="77777777" w:rsidR="001E0DC5" w:rsidRPr="001E21F4" w:rsidRDefault="008A1A11" w:rsidP="00322B53">
            <w:pPr>
              <w:spacing w:after="0" w:line="240" w:lineRule="auto"/>
              <w:jc w:val="center"/>
              <w:rPr>
                <w:rFonts w:ascii="Arial" w:hAnsi="Arial"/>
              </w:rPr>
            </w:pPr>
            <w:r w:rsidRPr="001E21F4">
              <w:rPr>
                <w:rFonts w:ascii="Arial" w:hAnsi="Arial"/>
                <w:sz w:val="19"/>
              </w:rPr>
              <w:t>0.518</w:t>
            </w:r>
          </w:p>
        </w:tc>
        <w:tc>
          <w:tcPr>
            <w:tcW w:w="1506" w:type="dxa"/>
            <w:tcBorders>
              <w:top w:val="single" w:sz="4" w:space="0" w:color="A6A6A6"/>
              <w:left w:val="nil"/>
              <w:bottom w:val="single" w:sz="10" w:space="0" w:color="000000"/>
              <w:right w:val="nil"/>
            </w:tcBorders>
            <w:shd w:val="clear" w:color="auto" w:fill="FFFFFF"/>
            <w:vAlign w:val="center"/>
          </w:tcPr>
          <w:p w14:paraId="3498B9B2" w14:textId="77777777" w:rsidR="001E0DC5" w:rsidRPr="001E21F4" w:rsidRDefault="008A1A11" w:rsidP="00322B53">
            <w:pPr>
              <w:spacing w:after="0" w:line="240" w:lineRule="auto"/>
              <w:jc w:val="center"/>
              <w:rPr>
                <w:rFonts w:ascii="Arial" w:hAnsi="Arial"/>
              </w:rPr>
            </w:pPr>
            <w:r w:rsidRPr="001E21F4">
              <w:rPr>
                <w:rFonts w:ascii="Arial" w:hAnsi="Arial"/>
                <w:sz w:val="19"/>
              </w:rPr>
              <w:t>Not reported</w:t>
            </w:r>
          </w:p>
        </w:tc>
      </w:tr>
    </w:tbl>
    <w:p w14:paraId="69095F1A" w14:textId="669F056E" w:rsidR="001E0DC5" w:rsidRPr="001E21F4" w:rsidRDefault="001E0DC5" w:rsidP="00322B53">
      <w:pPr>
        <w:pStyle w:val="Ch4Source"/>
        <w:spacing w:before="40" w:line="360" w:lineRule="auto"/>
        <w:jc w:val="left"/>
        <w:rPr>
          <w:rFonts w:ascii="Arial" w:hAnsi="Arial" w:cs="Arial"/>
        </w:rPr>
      </w:pPr>
    </w:p>
    <w:p w14:paraId="27926640" w14:textId="77777777" w:rsidR="001E0DC5" w:rsidRPr="001E21F4" w:rsidRDefault="008A1A11" w:rsidP="00322B53">
      <w:pPr>
        <w:pStyle w:val="Ch4Caption"/>
        <w:spacing w:before="160" w:line="360" w:lineRule="auto"/>
        <w:jc w:val="left"/>
        <w:rPr>
          <w:rFonts w:ascii="Arial" w:hAnsi="Arial" w:cs="Arial"/>
        </w:rPr>
      </w:pPr>
      <w:bookmarkStart w:id="257" w:name="bm_87_Table_4_9__ANOVA_for_Regressio"/>
      <w:r w:rsidRPr="001E21F4">
        <w:rPr>
          <w:rFonts w:ascii="Arial" w:eastAsia="Times New Roman" w:hAnsi="Arial" w:cs="Arial"/>
          <w:b/>
          <w:i w:val="0"/>
          <w:sz w:val="22"/>
        </w:rPr>
        <w:t>Table 4.9: ANOVA for Regression Model 1</w:t>
      </w:r>
      <w:bookmarkEnd w:id="257"/>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1528"/>
        <w:gridCol w:w="1528"/>
        <w:gridCol w:w="1527"/>
        <w:gridCol w:w="1526"/>
        <w:gridCol w:w="1527"/>
        <w:gridCol w:w="1530"/>
      </w:tblGrid>
      <w:tr w:rsidR="003B6C0A" w:rsidRPr="001E21F4" w14:paraId="4E4E1F39" w14:textId="77777777">
        <w:trPr>
          <w:cantSplit/>
          <w:tblHeader/>
        </w:trPr>
        <w:tc>
          <w:tcPr>
            <w:tcW w:w="1504" w:type="dxa"/>
            <w:tcBorders>
              <w:top w:val="single" w:sz="10" w:space="0" w:color="000000"/>
              <w:left w:val="nil"/>
              <w:bottom w:val="single" w:sz="10" w:space="0" w:color="000000"/>
              <w:right w:val="nil"/>
            </w:tcBorders>
            <w:shd w:val="clear" w:color="auto" w:fill="FFFFFF"/>
            <w:vAlign w:val="center"/>
          </w:tcPr>
          <w:p w14:paraId="36697E1E" w14:textId="77777777" w:rsidR="001E0DC5" w:rsidRPr="001E21F4" w:rsidRDefault="008A1A11" w:rsidP="00322B53">
            <w:pPr>
              <w:spacing w:after="0" w:line="240" w:lineRule="auto"/>
              <w:jc w:val="center"/>
              <w:rPr>
                <w:rFonts w:ascii="Arial" w:hAnsi="Arial"/>
              </w:rPr>
            </w:pPr>
            <w:r w:rsidRPr="001E21F4">
              <w:rPr>
                <w:rFonts w:ascii="Arial" w:hAnsi="Arial"/>
                <w:b/>
                <w:sz w:val="19"/>
              </w:rPr>
              <w:t>Model</w:t>
            </w:r>
          </w:p>
        </w:tc>
        <w:tc>
          <w:tcPr>
            <w:tcW w:w="1504" w:type="dxa"/>
            <w:tcBorders>
              <w:top w:val="single" w:sz="10" w:space="0" w:color="000000"/>
              <w:left w:val="nil"/>
              <w:bottom w:val="single" w:sz="10" w:space="0" w:color="000000"/>
              <w:right w:val="nil"/>
            </w:tcBorders>
            <w:shd w:val="clear" w:color="auto" w:fill="FFFFFF"/>
            <w:vAlign w:val="center"/>
          </w:tcPr>
          <w:p w14:paraId="081808B6" w14:textId="77777777" w:rsidR="001E0DC5" w:rsidRPr="001E21F4" w:rsidRDefault="008A1A11" w:rsidP="00322B53">
            <w:pPr>
              <w:spacing w:after="0" w:line="240" w:lineRule="auto"/>
              <w:jc w:val="center"/>
              <w:rPr>
                <w:rFonts w:ascii="Arial" w:hAnsi="Arial"/>
              </w:rPr>
            </w:pPr>
            <w:r w:rsidRPr="001E21F4">
              <w:rPr>
                <w:rFonts w:ascii="Arial" w:hAnsi="Arial"/>
                <w:b/>
                <w:sz w:val="19"/>
              </w:rPr>
              <w:t>Sum of Squares</w:t>
            </w:r>
          </w:p>
        </w:tc>
        <w:tc>
          <w:tcPr>
            <w:tcW w:w="1504" w:type="dxa"/>
            <w:tcBorders>
              <w:top w:val="single" w:sz="10" w:space="0" w:color="000000"/>
              <w:left w:val="nil"/>
              <w:bottom w:val="single" w:sz="10" w:space="0" w:color="000000"/>
              <w:right w:val="nil"/>
            </w:tcBorders>
            <w:shd w:val="clear" w:color="auto" w:fill="FFFFFF"/>
            <w:vAlign w:val="center"/>
          </w:tcPr>
          <w:p w14:paraId="1D12F05B" w14:textId="77777777" w:rsidR="001E0DC5" w:rsidRPr="001E21F4" w:rsidRDefault="008A1A11" w:rsidP="00322B53">
            <w:pPr>
              <w:spacing w:after="0" w:line="240" w:lineRule="auto"/>
              <w:jc w:val="center"/>
              <w:rPr>
                <w:rFonts w:ascii="Arial" w:hAnsi="Arial"/>
              </w:rPr>
            </w:pPr>
            <w:r w:rsidRPr="001E21F4">
              <w:rPr>
                <w:rFonts w:ascii="Arial" w:hAnsi="Arial"/>
                <w:b/>
                <w:sz w:val="19"/>
              </w:rPr>
              <w:t>df</w:t>
            </w:r>
          </w:p>
        </w:tc>
        <w:tc>
          <w:tcPr>
            <w:tcW w:w="1503" w:type="dxa"/>
            <w:tcBorders>
              <w:top w:val="single" w:sz="10" w:space="0" w:color="000000"/>
              <w:left w:val="nil"/>
              <w:bottom w:val="single" w:sz="10" w:space="0" w:color="000000"/>
              <w:right w:val="nil"/>
            </w:tcBorders>
            <w:shd w:val="clear" w:color="auto" w:fill="FFFFFF"/>
            <w:vAlign w:val="center"/>
          </w:tcPr>
          <w:p w14:paraId="7A9B9C69" w14:textId="77777777" w:rsidR="001E0DC5" w:rsidRPr="001E21F4" w:rsidRDefault="008A1A11" w:rsidP="00322B53">
            <w:pPr>
              <w:spacing w:after="0" w:line="240" w:lineRule="auto"/>
              <w:jc w:val="center"/>
              <w:rPr>
                <w:rFonts w:ascii="Arial" w:hAnsi="Arial"/>
              </w:rPr>
            </w:pPr>
            <w:r w:rsidRPr="001E21F4">
              <w:rPr>
                <w:rFonts w:ascii="Arial" w:hAnsi="Arial"/>
                <w:b/>
                <w:sz w:val="19"/>
              </w:rPr>
              <w:t>Mean Square</w:t>
            </w:r>
          </w:p>
        </w:tc>
        <w:tc>
          <w:tcPr>
            <w:tcW w:w="1504" w:type="dxa"/>
            <w:tcBorders>
              <w:top w:val="single" w:sz="10" w:space="0" w:color="000000"/>
              <w:left w:val="nil"/>
              <w:bottom w:val="single" w:sz="10" w:space="0" w:color="000000"/>
              <w:right w:val="nil"/>
            </w:tcBorders>
            <w:shd w:val="clear" w:color="auto" w:fill="FFFFFF"/>
            <w:vAlign w:val="center"/>
          </w:tcPr>
          <w:p w14:paraId="3ECC61AE" w14:textId="77777777" w:rsidR="001E0DC5" w:rsidRPr="001E21F4" w:rsidRDefault="008A1A11" w:rsidP="00322B53">
            <w:pPr>
              <w:spacing w:after="0" w:line="240" w:lineRule="auto"/>
              <w:jc w:val="center"/>
              <w:rPr>
                <w:rFonts w:ascii="Arial" w:hAnsi="Arial"/>
              </w:rPr>
            </w:pPr>
            <w:r w:rsidRPr="001E21F4">
              <w:rPr>
                <w:rFonts w:ascii="Arial" w:hAnsi="Arial"/>
                <w:b/>
                <w:sz w:val="19"/>
              </w:rPr>
              <w:t>F</w:t>
            </w:r>
          </w:p>
        </w:tc>
        <w:tc>
          <w:tcPr>
            <w:tcW w:w="1506" w:type="dxa"/>
            <w:tcBorders>
              <w:top w:val="single" w:sz="10" w:space="0" w:color="000000"/>
              <w:left w:val="nil"/>
              <w:bottom w:val="single" w:sz="10" w:space="0" w:color="000000"/>
              <w:right w:val="nil"/>
            </w:tcBorders>
            <w:shd w:val="clear" w:color="auto" w:fill="FFFFFF"/>
            <w:vAlign w:val="center"/>
          </w:tcPr>
          <w:p w14:paraId="41CC1BAA" w14:textId="77777777" w:rsidR="001E0DC5" w:rsidRPr="001E21F4" w:rsidRDefault="008A1A11" w:rsidP="00322B53">
            <w:pPr>
              <w:spacing w:after="0" w:line="240" w:lineRule="auto"/>
              <w:jc w:val="center"/>
              <w:rPr>
                <w:rFonts w:ascii="Arial" w:hAnsi="Arial"/>
              </w:rPr>
            </w:pPr>
            <w:r w:rsidRPr="001E21F4">
              <w:rPr>
                <w:rFonts w:ascii="Arial" w:hAnsi="Arial"/>
                <w:b/>
                <w:sz w:val="19"/>
              </w:rPr>
              <w:t>Sig.</w:t>
            </w:r>
          </w:p>
        </w:tc>
      </w:tr>
      <w:tr w:rsidR="003B6C0A" w:rsidRPr="001E21F4" w14:paraId="021125A0"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2610BF13" w14:textId="77777777" w:rsidR="001E0DC5" w:rsidRPr="001E21F4" w:rsidRDefault="008A1A11" w:rsidP="00322B53">
            <w:pPr>
              <w:spacing w:after="0" w:line="240" w:lineRule="auto"/>
              <w:jc w:val="left"/>
              <w:rPr>
                <w:rFonts w:ascii="Arial" w:hAnsi="Arial"/>
              </w:rPr>
            </w:pPr>
            <w:r w:rsidRPr="001E21F4">
              <w:rPr>
                <w:rFonts w:ascii="Arial" w:hAnsi="Arial"/>
                <w:sz w:val="19"/>
              </w:rPr>
              <w:t>Regression</w:t>
            </w:r>
          </w:p>
        </w:tc>
        <w:tc>
          <w:tcPr>
            <w:tcW w:w="1504" w:type="dxa"/>
            <w:tcBorders>
              <w:top w:val="single" w:sz="4" w:space="0" w:color="A6A6A6"/>
              <w:left w:val="nil"/>
              <w:bottom w:val="single" w:sz="4" w:space="0" w:color="A6A6A6"/>
              <w:right w:val="nil"/>
            </w:tcBorders>
            <w:shd w:val="clear" w:color="auto" w:fill="FFFFFF"/>
            <w:vAlign w:val="center"/>
          </w:tcPr>
          <w:p w14:paraId="6B7F0EEC" w14:textId="77777777" w:rsidR="001E0DC5" w:rsidRPr="001E21F4" w:rsidRDefault="008A1A11" w:rsidP="00322B53">
            <w:pPr>
              <w:spacing w:after="0" w:line="240" w:lineRule="auto"/>
              <w:jc w:val="center"/>
              <w:rPr>
                <w:rFonts w:ascii="Arial" w:hAnsi="Arial"/>
              </w:rPr>
            </w:pPr>
            <w:r w:rsidRPr="001E21F4">
              <w:rPr>
                <w:rFonts w:ascii="Arial" w:hAnsi="Arial"/>
                <w:sz w:val="19"/>
              </w:rPr>
              <w:t>0.048</w:t>
            </w:r>
          </w:p>
        </w:tc>
        <w:tc>
          <w:tcPr>
            <w:tcW w:w="1504" w:type="dxa"/>
            <w:tcBorders>
              <w:top w:val="single" w:sz="4" w:space="0" w:color="A6A6A6"/>
              <w:left w:val="nil"/>
              <w:bottom w:val="single" w:sz="4" w:space="0" w:color="A6A6A6"/>
              <w:right w:val="nil"/>
            </w:tcBorders>
            <w:shd w:val="clear" w:color="auto" w:fill="FFFFFF"/>
            <w:vAlign w:val="center"/>
          </w:tcPr>
          <w:p w14:paraId="046C5778" w14:textId="77777777" w:rsidR="001E0DC5" w:rsidRPr="001E21F4" w:rsidRDefault="008A1A11" w:rsidP="00322B53">
            <w:pPr>
              <w:spacing w:after="0" w:line="240" w:lineRule="auto"/>
              <w:jc w:val="center"/>
              <w:rPr>
                <w:rFonts w:ascii="Arial" w:hAnsi="Arial"/>
              </w:rPr>
            </w:pPr>
            <w:r w:rsidRPr="001E21F4">
              <w:rPr>
                <w:rFonts w:ascii="Arial" w:hAnsi="Arial"/>
                <w:sz w:val="19"/>
              </w:rPr>
              <w:t>2</w:t>
            </w:r>
          </w:p>
        </w:tc>
        <w:tc>
          <w:tcPr>
            <w:tcW w:w="1503" w:type="dxa"/>
            <w:tcBorders>
              <w:top w:val="single" w:sz="4" w:space="0" w:color="A6A6A6"/>
              <w:left w:val="nil"/>
              <w:bottom w:val="single" w:sz="4" w:space="0" w:color="A6A6A6"/>
              <w:right w:val="nil"/>
            </w:tcBorders>
            <w:shd w:val="clear" w:color="auto" w:fill="FFFFFF"/>
            <w:vAlign w:val="center"/>
          </w:tcPr>
          <w:p w14:paraId="4B644114" w14:textId="77777777" w:rsidR="001E0DC5" w:rsidRPr="001E21F4" w:rsidRDefault="008A1A11" w:rsidP="00322B53">
            <w:pPr>
              <w:spacing w:after="0" w:line="240" w:lineRule="auto"/>
              <w:jc w:val="center"/>
              <w:rPr>
                <w:rFonts w:ascii="Arial" w:hAnsi="Arial"/>
              </w:rPr>
            </w:pPr>
            <w:r w:rsidRPr="001E21F4">
              <w:rPr>
                <w:rFonts w:ascii="Arial" w:hAnsi="Arial"/>
                <w:sz w:val="19"/>
              </w:rPr>
              <w:t>0.024</w:t>
            </w:r>
          </w:p>
        </w:tc>
        <w:tc>
          <w:tcPr>
            <w:tcW w:w="1504" w:type="dxa"/>
            <w:tcBorders>
              <w:top w:val="single" w:sz="4" w:space="0" w:color="A6A6A6"/>
              <w:left w:val="nil"/>
              <w:bottom w:val="single" w:sz="4" w:space="0" w:color="A6A6A6"/>
              <w:right w:val="nil"/>
            </w:tcBorders>
            <w:shd w:val="clear" w:color="auto" w:fill="FFFFFF"/>
            <w:vAlign w:val="center"/>
          </w:tcPr>
          <w:p w14:paraId="602175BA" w14:textId="77777777" w:rsidR="001E0DC5" w:rsidRPr="001E21F4" w:rsidRDefault="008A1A11" w:rsidP="00322B53">
            <w:pPr>
              <w:spacing w:after="0" w:line="240" w:lineRule="auto"/>
              <w:jc w:val="center"/>
              <w:rPr>
                <w:rFonts w:ascii="Arial" w:hAnsi="Arial"/>
              </w:rPr>
            </w:pPr>
            <w:r w:rsidRPr="001E21F4">
              <w:rPr>
                <w:rFonts w:ascii="Arial" w:hAnsi="Arial"/>
                <w:sz w:val="19"/>
              </w:rPr>
              <w:t>0.090</w:t>
            </w:r>
          </w:p>
        </w:tc>
        <w:tc>
          <w:tcPr>
            <w:tcW w:w="1506" w:type="dxa"/>
            <w:tcBorders>
              <w:top w:val="single" w:sz="4" w:space="0" w:color="A6A6A6"/>
              <w:left w:val="nil"/>
              <w:bottom w:val="single" w:sz="4" w:space="0" w:color="A6A6A6"/>
              <w:right w:val="nil"/>
            </w:tcBorders>
            <w:shd w:val="clear" w:color="auto" w:fill="FFFFFF"/>
            <w:vAlign w:val="center"/>
          </w:tcPr>
          <w:p w14:paraId="7EAE5C20" w14:textId="77777777" w:rsidR="001E0DC5" w:rsidRPr="001E21F4" w:rsidRDefault="008A1A11" w:rsidP="00322B53">
            <w:pPr>
              <w:spacing w:after="0" w:line="240" w:lineRule="auto"/>
              <w:jc w:val="center"/>
              <w:rPr>
                <w:rFonts w:ascii="Arial" w:hAnsi="Arial"/>
              </w:rPr>
            </w:pPr>
            <w:r w:rsidRPr="001E21F4">
              <w:rPr>
                <w:rFonts w:ascii="Arial" w:hAnsi="Arial"/>
                <w:sz w:val="19"/>
              </w:rPr>
              <w:t>0.914</w:t>
            </w:r>
          </w:p>
        </w:tc>
      </w:tr>
      <w:tr w:rsidR="003B6C0A" w:rsidRPr="001E21F4" w14:paraId="66954FC3"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66DD111D" w14:textId="77777777" w:rsidR="001E0DC5" w:rsidRPr="001E21F4" w:rsidRDefault="008A1A11" w:rsidP="00322B53">
            <w:pPr>
              <w:spacing w:after="0" w:line="240" w:lineRule="auto"/>
              <w:jc w:val="left"/>
              <w:rPr>
                <w:rFonts w:ascii="Arial" w:hAnsi="Arial"/>
              </w:rPr>
            </w:pPr>
            <w:r w:rsidRPr="001E21F4">
              <w:rPr>
                <w:rFonts w:ascii="Arial" w:hAnsi="Arial"/>
                <w:sz w:val="19"/>
              </w:rPr>
              <w:t>Residual</w:t>
            </w:r>
          </w:p>
        </w:tc>
        <w:tc>
          <w:tcPr>
            <w:tcW w:w="1504" w:type="dxa"/>
            <w:tcBorders>
              <w:top w:val="single" w:sz="4" w:space="0" w:color="A6A6A6"/>
              <w:left w:val="nil"/>
              <w:bottom w:val="single" w:sz="4" w:space="0" w:color="A6A6A6"/>
              <w:right w:val="nil"/>
            </w:tcBorders>
            <w:shd w:val="clear" w:color="auto" w:fill="FFFFFF"/>
            <w:vAlign w:val="center"/>
          </w:tcPr>
          <w:p w14:paraId="49E662E6" w14:textId="77777777" w:rsidR="001E0DC5" w:rsidRPr="001E21F4" w:rsidRDefault="008A1A11" w:rsidP="00322B53">
            <w:pPr>
              <w:spacing w:after="0" w:line="240" w:lineRule="auto"/>
              <w:jc w:val="center"/>
              <w:rPr>
                <w:rFonts w:ascii="Arial" w:hAnsi="Arial"/>
              </w:rPr>
            </w:pPr>
            <w:r w:rsidRPr="001E21F4">
              <w:rPr>
                <w:rFonts w:ascii="Arial" w:hAnsi="Arial"/>
                <w:sz w:val="19"/>
              </w:rPr>
              <w:t>5.099</w:t>
            </w:r>
          </w:p>
        </w:tc>
        <w:tc>
          <w:tcPr>
            <w:tcW w:w="1504" w:type="dxa"/>
            <w:tcBorders>
              <w:top w:val="single" w:sz="4" w:space="0" w:color="A6A6A6"/>
              <w:left w:val="nil"/>
              <w:bottom w:val="single" w:sz="4" w:space="0" w:color="A6A6A6"/>
              <w:right w:val="nil"/>
            </w:tcBorders>
            <w:shd w:val="clear" w:color="auto" w:fill="FFFFFF"/>
            <w:vAlign w:val="center"/>
          </w:tcPr>
          <w:p w14:paraId="266CE879" w14:textId="77777777" w:rsidR="001E0DC5" w:rsidRPr="001E21F4" w:rsidRDefault="008A1A11" w:rsidP="00322B53">
            <w:pPr>
              <w:spacing w:after="0" w:line="240" w:lineRule="auto"/>
              <w:jc w:val="center"/>
              <w:rPr>
                <w:rFonts w:ascii="Arial" w:hAnsi="Arial"/>
              </w:rPr>
            </w:pPr>
            <w:r w:rsidRPr="001E21F4">
              <w:rPr>
                <w:rFonts w:ascii="Arial" w:hAnsi="Arial"/>
                <w:sz w:val="19"/>
              </w:rPr>
              <w:t>19</w:t>
            </w:r>
          </w:p>
        </w:tc>
        <w:tc>
          <w:tcPr>
            <w:tcW w:w="1503" w:type="dxa"/>
            <w:tcBorders>
              <w:top w:val="single" w:sz="4" w:space="0" w:color="A6A6A6"/>
              <w:left w:val="nil"/>
              <w:bottom w:val="single" w:sz="4" w:space="0" w:color="A6A6A6"/>
              <w:right w:val="nil"/>
            </w:tcBorders>
            <w:shd w:val="clear" w:color="auto" w:fill="FFFFFF"/>
            <w:vAlign w:val="center"/>
          </w:tcPr>
          <w:p w14:paraId="3B1F3868" w14:textId="77777777" w:rsidR="001E0DC5" w:rsidRPr="001E21F4" w:rsidRDefault="008A1A11" w:rsidP="00322B53">
            <w:pPr>
              <w:spacing w:after="0" w:line="240" w:lineRule="auto"/>
              <w:jc w:val="center"/>
              <w:rPr>
                <w:rFonts w:ascii="Arial" w:hAnsi="Arial"/>
              </w:rPr>
            </w:pPr>
            <w:r w:rsidRPr="001E21F4">
              <w:rPr>
                <w:rFonts w:ascii="Arial" w:hAnsi="Arial"/>
                <w:sz w:val="19"/>
              </w:rPr>
              <w:t>0.268</w:t>
            </w:r>
          </w:p>
        </w:tc>
        <w:tc>
          <w:tcPr>
            <w:tcW w:w="1504" w:type="dxa"/>
            <w:tcBorders>
              <w:top w:val="single" w:sz="4" w:space="0" w:color="A6A6A6"/>
              <w:left w:val="nil"/>
              <w:bottom w:val="single" w:sz="4" w:space="0" w:color="A6A6A6"/>
              <w:right w:val="nil"/>
            </w:tcBorders>
            <w:shd w:val="clear" w:color="auto" w:fill="FFFFFF"/>
            <w:vAlign w:val="center"/>
          </w:tcPr>
          <w:p w14:paraId="37C3CE71" w14:textId="77777777" w:rsidR="001E0DC5" w:rsidRPr="001E21F4" w:rsidRDefault="001E0DC5" w:rsidP="00322B53">
            <w:pPr>
              <w:spacing w:after="0" w:line="240" w:lineRule="auto"/>
              <w:jc w:val="center"/>
              <w:rPr>
                <w:rFonts w:ascii="Arial" w:hAnsi="Arial"/>
              </w:rPr>
            </w:pPr>
          </w:p>
        </w:tc>
        <w:tc>
          <w:tcPr>
            <w:tcW w:w="1506" w:type="dxa"/>
            <w:tcBorders>
              <w:top w:val="single" w:sz="4" w:space="0" w:color="A6A6A6"/>
              <w:left w:val="nil"/>
              <w:bottom w:val="single" w:sz="4" w:space="0" w:color="A6A6A6"/>
              <w:right w:val="nil"/>
            </w:tcBorders>
            <w:shd w:val="clear" w:color="auto" w:fill="FFFFFF"/>
            <w:vAlign w:val="center"/>
          </w:tcPr>
          <w:p w14:paraId="6DD384AA" w14:textId="77777777" w:rsidR="001E0DC5" w:rsidRPr="001E21F4" w:rsidRDefault="001E0DC5" w:rsidP="00322B53">
            <w:pPr>
              <w:spacing w:after="0" w:line="240" w:lineRule="auto"/>
              <w:jc w:val="center"/>
              <w:rPr>
                <w:rFonts w:ascii="Arial" w:hAnsi="Arial"/>
              </w:rPr>
            </w:pPr>
          </w:p>
        </w:tc>
      </w:tr>
      <w:tr w:rsidR="003B6C0A" w:rsidRPr="001E21F4" w14:paraId="1BC034C8" w14:textId="77777777">
        <w:trPr>
          <w:cantSplit/>
        </w:trPr>
        <w:tc>
          <w:tcPr>
            <w:tcW w:w="1504" w:type="dxa"/>
            <w:tcBorders>
              <w:top w:val="single" w:sz="4" w:space="0" w:color="A6A6A6"/>
              <w:left w:val="nil"/>
              <w:bottom w:val="single" w:sz="10" w:space="0" w:color="000000"/>
              <w:right w:val="nil"/>
            </w:tcBorders>
            <w:shd w:val="clear" w:color="auto" w:fill="FFFFFF"/>
            <w:vAlign w:val="center"/>
          </w:tcPr>
          <w:p w14:paraId="0921DC29" w14:textId="77777777" w:rsidR="001E0DC5" w:rsidRPr="001E21F4" w:rsidRDefault="008A1A11" w:rsidP="00322B53">
            <w:pPr>
              <w:spacing w:after="0" w:line="240" w:lineRule="auto"/>
              <w:jc w:val="left"/>
              <w:rPr>
                <w:rFonts w:ascii="Arial" w:hAnsi="Arial"/>
              </w:rPr>
            </w:pPr>
            <w:r w:rsidRPr="001E21F4">
              <w:rPr>
                <w:rFonts w:ascii="Arial" w:hAnsi="Arial"/>
                <w:sz w:val="19"/>
              </w:rPr>
              <w:t>Total</w:t>
            </w:r>
          </w:p>
        </w:tc>
        <w:tc>
          <w:tcPr>
            <w:tcW w:w="1504" w:type="dxa"/>
            <w:tcBorders>
              <w:top w:val="single" w:sz="4" w:space="0" w:color="A6A6A6"/>
              <w:left w:val="nil"/>
              <w:bottom w:val="single" w:sz="10" w:space="0" w:color="000000"/>
              <w:right w:val="nil"/>
            </w:tcBorders>
            <w:shd w:val="clear" w:color="auto" w:fill="FFFFFF"/>
            <w:vAlign w:val="center"/>
          </w:tcPr>
          <w:p w14:paraId="7307CF15" w14:textId="77777777" w:rsidR="001E0DC5" w:rsidRPr="001E21F4" w:rsidRDefault="008A1A11" w:rsidP="00322B53">
            <w:pPr>
              <w:spacing w:after="0" w:line="240" w:lineRule="auto"/>
              <w:jc w:val="center"/>
              <w:rPr>
                <w:rFonts w:ascii="Arial" w:hAnsi="Arial"/>
              </w:rPr>
            </w:pPr>
            <w:r w:rsidRPr="001E21F4">
              <w:rPr>
                <w:rFonts w:ascii="Arial" w:hAnsi="Arial"/>
                <w:sz w:val="19"/>
              </w:rPr>
              <w:t>5.148</w:t>
            </w:r>
          </w:p>
        </w:tc>
        <w:tc>
          <w:tcPr>
            <w:tcW w:w="1504" w:type="dxa"/>
            <w:tcBorders>
              <w:top w:val="single" w:sz="4" w:space="0" w:color="A6A6A6"/>
              <w:left w:val="nil"/>
              <w:bottom w:val="single" w:sz="10" w:space="0" w:color="000000"/>
              <w:right w:val="nil"/>
            </w:tcBorders>
            <w:shd w:val="clear" w:color="auto" w:fill="FFFFFF"/>
            <w:vAlign w:val="center"/>
          </w:tcPr>
          <w:p w14:paraId="0DA04FB2" w14:textId="77777777" w:rsidR="001E0DC5" w:rsidRPr="001E21F4" w:rsidRDefault="008A1A11" w:rsidP="00322B53">
            <w:pPr>
              <w:spacing w:after="0" w:line="240" w:lineRule="auto"/>
              <w:jc w:val="center"/>
              <w:rPr>
                <w:rFonts w:ascii="Arial" w:hAnsi="Arial"/>
              </w:rPr>
            </w:pPr>
            <w:r w:rsidRPr="001E21F4">
              <w:rPr>
                <w:rFonts w:ascii="Arial" w:hAnsi="Arial"/>
                <w:sz w:val="19"/>
              </w:rPr>
              <w:t>21</w:t>
            </w:r>
          </w:p>
        </w:tc>
        <w:tc>
          <w:tcPr>
            <w:tcW w:w="1503" w:type="dxa"/>
            <w:tcBorders>
              <w:top w:val="single" w:sz="4" w:space="0" w:color="A6A6A6"/>
              <w:left w:val="nil"/>
              <w:bottom w:val="single" w:sz="10" w:space="0" w:color="000000"/>
              <w:right w:val="nil"/>
            </w:tcBorders>
            <w:shd w:val="clear" w:color="auto" w:fill="FFFFFF"/>
            <w:vAlign w:val="center"/>
          </w:tcPr>
          <w:p w14:paraId="5A1E04E7" w14:textId="77777777" w:rsidR="001E0DC5" w:rsidRPr="001E21F4" w:rsidRDefault="001E0DC5" w:rsidP="00322B53">
            <w:pPr>
              <w:spacing w:after="0" w:line="240" w:lineRule="auto"/>
              <w:jc w:val="center"/>
              <w:rPr>
                <w:rFonts w:ascii="Arial" w:hAnsi="Arial"/>
              </w:rPr>
            </w:pPr>
          </w:p>
        </w:tc>
        <w:tc>
          <w:tcPr>
            <w:tcW w:w="1504" w:type="dxa"/>
            <w:tcBorders>
              <w:top w:val="single" w:sz="4" w:space="0" w:color="A6A6A6"/>
              <w:left w:val="nil"/>
              <w:bottom w:val="single" w:sz="10" w:space="0" w:color="000000"/>
              <w:right w:val="nil"/>
            </w:tcBorders>
            <w:shd w:val="clear" w:color="auto" w:fill="FFFFFF"/>
            <w:vAlign w:val="center"/>
          </w:tcPr>
          <w:p w14:paraId="4CAEF652" w14:textId="77777777" w:rsidR="001E0DC5" w:rsidRPr="001E21F4" w:rsidRDefault="001E0DC5" w:rsidP="00322B53">
            <w:pPr>
              <w:spacing w:after="0" w:line="240" w:lineRule="auto"/>
              <w:jc w:val="center"/>
              <w:rPr>
                <w:rFonts w:ascii="Arial" w:hAnsi="Arial"/>
              </w:rPr>
            </w:pPr>
          </w:p>
        </w:tc>
        <w:tc>
          <w:tcPr>
            <w:tcW w:w="1506" w:type="dxa"/>
            <w:tcBorders>
              <w:top w:val="single" w:sz="4" w:space="0" w:color="A6A6A6"/>
              <w:left w:val="nil"/>
              <w:bottom w:val="single" w:sz="10" w:space="0" w:color="000000"/>
              <w:right w:val="nil"/>
            </w:tcBorders>
            <w:shd w:val="clear" w:color="auto" w:fill="FFFFFF"/>
            <w:vAlign w:val="center"/>
          </w:tcPr>
          <w:p w14:paraId="6F2C90E9" w14:textId="77777777" w:rsidR="001E0DC5" w:rsidRPr="001E21F4" w:rsidRDefault="001E0DC5" w:rsidP="00322B53">
            <w:pPr>
              <w:spacing w:after="0" w:line="240" w:lineRule="auto"/>
              <w:jc w:val="center"/>
              <w:rPr>
                <w:rFonts w:ascii="Arial" w:hAnsi="Arial"/>
              </w:rPr>
            </w:pPr>
          </w:p>
        </w:tc>
      </w:tr>
    </w:tbl>
    <w:p w14:paraId="37B59321" w14:textId="7DA04811" w:rsidR="001E0DC5" w:rsidRPr="001E21F4" w:rsidRDefault="001E0DC5" w:rsidP="00322B53">
      <w:pPr>
        <w:pStyle w:val="Ch4Source"/>
        <w:spacing w:before="40" w:line="360" w:lineRule="auto"/>
        <w:jc w:val="left"/>
        <w:rPr>
          <w:rFonts w:ascii="Arial" w:hAnsi="Arial" w:cs="Arial"/>
        </w:rPr>
      </w:pPr>
    </w:p>
    <w:p w14:paraId="4BDA34DA" w14:textId="77777777" w:rsidR="001E0DC5" w:rsidRPr="001E21F4" w:rsidRDefault="008A1A11" w:rsidP="00322B53">
      <w:pPr>
        <w:pStyle w:val="Ch4Caption"/>
        <w:spacing w:before="160" w:line="360" w:lineRule="auto"/>
        <w:jc w:val="left"/>
        <w:rPr>
          <w:rFonts w:ascii="Arial" w:hAnsi="Arial" w:cs="Arial"/>
        </w:rPr>
      </w:pPr>
      <w:bookmarkStart w:id="258" w:name="bm_88_Table_4_10__Regression_Coeffic"/>
      <w:r w:rsidRPr="001E21F4">
        <w:rPr>
          <w:rFonts w:ascii="Arial" w:eastAsia="Times New Roman" w:hAnsi="Arial" w:cs="Arial"/>
          <w:b/>
          <w:i w:val="0"/>
          <w:sz w:val="22"/>
        </w:rPr>
        <w:t>Table 4.10: Regression Coefficients for Model 1</w:t>
      </w:r>
      <w:bookmarkEnd w:id="258"/>
    </w:p>
    <w:tbl>
      <w:tblPr>
        <w:tblW w:w="5000" w:type="pct"/>
        <w:tblInd w:w="-38" w:type="dxa"/>
        <w:tblCellMar>
          <w:top w:w="70" w:type="dxa"/>
          <w:left w:w="70" w:type="dxa"/>
          <w:bottom w:w="70" w:type="dxa"/>
          <w:right w:w="70" w:type="dxa"/>
        </w:tblCellMar>
        <w:tblLook w:val="04A0" w:firstRow="1" w:lastRow="0" w:firstColumn="1" w:lastColumn="0" w:noHBand="0" w:noVBand="1"/>
      </w:tblPr>
      <w:tblGrid>
        <w:gridCol w:w="1573"/>
        <w:gridCol w:w="1473"/>
        <w:gridCol w:w="1219"/>
        <w:gridCol w:w="660"/>
        <w:gridCol w:w="660"/>
        <w:gridCol w:w="1574"/>
        <w:gridCol w:w="2007"/>
      </w:tblGrid>
      <w:tr w:rsidR="003B6C0A" w:rsidRPr="001E21F4" w14:paraId="2D4078B3" w14:textId="77777777">
        <w:trPr>
          <w:cantSplit/>
          <w:tblHeader/>
        </w:trPr>
        <w:tc>
          <w:tcPr>
            <w:tcW w:w="1549" w:type="dxa"/>
            <w:tcBorders>
              <w:bottom w:val="single" w:sz="10" w:space="0" w:color="000000"/>
            </w:tcBorders>
            <w:shd w:val="clear" w:color="auto" w:fill="FFFFFF"/>
            <w:vAlign w:val="center"/>
          </w:tcPr>
          <w:p w14:paraId="0D2A5D33" w14:textId="77777777" w:rsidR="001E0DC5" w:rsidRPr="001E21F4" w:rsidRDefault="001E0DC5" w:rsidP="00322B53">
            <w:pPr>
              <w:spacing w:after="0" w:line="240" w:lineRule="auto"/>
              <w:jc w:val="center"/>
              <w:rPr>
                <w:rFonts w:ascii="Arial" w:hAnsi="Arial"/>
              </w:rPr>
            </w:pPr>
          </w:p>
        </w:tc>
        <w:tc>
          <w:tcPr>
            <w:tcW w:w="1450" w:type="dxa"/>
            <w:tcBorders>
              <w:bottom w:val="single" w:sz="10" w:space="0" w:color="000000"/>
            </w:tcBorders>
            <w:shd w:val="clear" w:color="auto" w:fill="FFFFFF"/>
            <w:vAlign w:val="center"/>
          </w:tcPr>
          <w:p w14:paraId="2D462460" w14:textId="77777777" w:rsidR="001E0DC5" w:rsidRPr="001E21F4" w:rsidRDefault="008A1A11" w:rsidP="00322B53">
            <w:pPr>
              <w:spacing w:after="0" w:line="240" w:lineRule="auto"/>
              <w:jc w:val="center"/>
              <w:rPr>
                <w:rFonts w:ascii="Arial" w:hAnsi="Arial"/>
              </w:rPr>
            </w:pPr>
            <w:proofErr w:type="spellStart"/>
            <w:r w:rsidRPr="001E21F4">
              <w:rPr>
                <w:rFonts w:ascii="Arial" w:hAnsi="Arial"/>
                <w:b/>
                <w:sz w:val="16"/>
              </w:rPr>
              <w:t>Unstandardised</w:t>
            </w:r>
            <w:proofErr w:type="spellEnd"/>
            <w:r w:rsidRPr="001E21F4">
              <w:rPr>
                <w:rFonts w:ascii="Arial" w:hAnsi="Arial"/>
                <w:b/>
                <w:sz w:val="16"/>
              </w:rPr>
              <w:br/>
              <w:t>Coefficients</w:t>
            </w:r>
          </w:p>
        </w:tc>
        <w:tc>
          <w:tcPr>
            <w:tcW w:w="1200" w:type="dxa"/>
            <w:tcBorders>
              <w:bottom w:val="single" w:sz="10" w:space="0" w:color="000000"/>
            </w:tcBorders>
            <w:shd w:val="clear" w:color="auto" w:fill="FFFFFF"/>
            <w:vAlign w:val="center"/>
          </w:tcPr>
          <w:p w14:paraId="76EE4F36" w14:textId="77777777" w:rsidR="001E0DC5" w:rsidRPr="001E21F4" w:rsidRDefault="008A1A11" w:rsidP="00322B53">
            <w:pPr>
              <w:spacing w:after="0" w:line="240" w:lineRule="auto"/>
              <w:jc w:val="center"/>
              <w:rPr>
                <w:rFonts w:ascii="Arial" w:hAnsi="Arial"/>
              </w:rPr>
            </w:pPr>
            <w:proofErr w:type="spellStart"/>
            <w:r w:rsidRPr="001E21F4">
              <w:rPr>
                <w:rFonts w:ascii="Arial" w:hAnsi="Arial"/>
                <w:b/>
                <w:sz w:val="16"/>
              </w:rPr>
              <w:t>Standardised</w:t>
            </w:r>
            <w:proofErr w:type="spellEnd"/>
            <w:r w:rsidRPr="001E21F4">
              <w:rPr>
                <w:rFonts w:ascii="Arial" w:hAnsi="Arial"/>
                <w:b/>
                <w:sz w:val="16"/>
              </w:rPr>
              <w:br/>
              <w:t>Coefficients</w:t>
            </w:r>
          </w:p>
        </w:tc>
        <w:tc>
          <w:tcPr>
            <w:tcW w:w="650" w:type="dxa"/>
            <w:tcBorders>
              <w:bottom w:val="single" w:sz="10" w:space="0" w:color="000000"/>
            </w:tcBorders>
            <w:shd w:val="clear" w:color="auto" w:fill="FFFFFF"/>
            <w:vAlign w:val="center"/>
          </w:tcPr>
          <w:p w14:paraId="2F61D0BD" w14:textId="77777777" w:rsidR="001E0DC5" w:rsidRPr="001E21F4" w:rsidRDefault="001E0DC5" w:rsidP="00322B53">
            <w:pPr>
              <w:spacing w:after="0" w:line="240" w:lineRule="auto"/>
              <w:jc w:val="center"/>
              <w:rPr>
                <w:rFonts w:ascii="Arial" w:hAnsi="Arial"/>
              </w:rPr>
            </w:pPr>
          </w:p>
        </w:tc>
        <w:tc>
          <w:tcPr>
            <w:tcW w:w="650" w:type="dxa"/>
            <w:tcBorders>
              <w:bottom w:val="single" w:sz="10" w:space="0" w:color="000000"/>
            </w:tcBorders>
            <w:shd w:val="clear" w:color="auto" w:fill="FFFFFF"/>
            <w:vAlign w:val="center"/>
          </w:tcPr>
          <w:p w14:paraId="5691C1E5" w14:textId="77777777" w:rsidR="001E0DC5" w:rsidRPr="001E21F4" w:rsidRDefault="001E0DC5" w:rsidP="00322B53">
            <w:pPr>
              <w:spacing w:after="0" w:line="240" w:lineRule="auto"/>
              <w:jc w:val="center"/>
              <w:rPr>
                <w:rFonts w:ascii="Arial" w:hAnsi="Arial"/>
              </w:rPr>
            </w:pPr>
          </w:p>
        </w:tc>
        <w:tc>
          <w:tcPr>
            <w:tcW w:w="1550" w:type="dxa"/>
            <w:tcBorders>
              <w:bottom w:val="single" w:sz="10" w:space="0" w:color="000000"/>
            </w:tcBorders>
            <w:shd w:val="clear" w:color="auto" w:fill="FFFFFF"/>
            <w:vAlign w:val="center"/>
          </w:tcPr>
          <w:p w14:paraId="30C842DD" w14:textId="77777777" w:rsidR="001E0DC5" w:rsidRPr="001E21F4" w:rsidRDefault="008A1A11" w:rsidP="00322B53">
            <w:pPr>
              <w:spacing w:after="0" w:line="240" w:lineRule="auto"/>
              <w:jc w:val="center"/>
              <w:rPr>
                <w:rFonts w:ascii="Arial" w:hAnsi="Arial"/>
              </w:rPr>
            </w:pPr>
            <w:r w:rsidRPr="001E21F4">
              <w:rPr>
                <w:rFonts w:ascii="Arial" w:hAnsi="Arial"/>
                <w:b/>
                <w:sz w:val="16"/>
              </w:rPr>
              <w:t>Collinearity</w:t>
            </w:r>
            <w:r w:rsidRPr="001E21F4">
              <w:rPr>
                <w:rFonts w:ascii="Arial" w:hAnsi="Arial"/>
                <w:b/>
                <w:sz w:val="16"/>
              </w:rPr>
              <w:br/>
              <w:t>Statistics</w:t>
            </w:r>
          </w:p>
        </w:tc>
        <w:tc>
          <w:tcPr>
            <w:tcW w:w="1976" w:type="dxa"/>
            <w:tcBorders>
              <w:bottom w:val="single" w:sz="10" w:space="0" w:color="000000"/>
            </w:tcBorders>
            <w:shd w:val="clear" w:color="auto" w:fill="FFFFFF"/>
            <w:vAlign w:val="center"/>
          </w:tcPr>
          <w:p w14:paraId="0DB9D581" w14:textId="77777777" w:rsidR="001E0DC5" w:rsidRPr="001E21F4" w:rsidRDefault="008A1A11" w:rsidP="00322B53">
            <w:pPr>
              <w:spacing w:after="0" w:line="240" w:lineRule="auto"/>
              <w:jc w:val="center"/>
              <w:rPr>
                <w:rFonts w:ascii="Arial" w:hAnsi="Arial"/>
              </w:rPr>
            </w:pPr>
            <w:r w:rsidRPr="001E21F4">
              <w:rPr>
                <w:rFonts w:ascii="Arial" w:hAnsi="Arial"/>
                <w:b/>
                <w:sz w:val="16"/>
              </w:rPr>
              <w:t>95% Confidence</w:t>
            </w:r>
            <w:r w:rsidRPr="001E21F4">
              <w:rPr>
                <w:rFonts w:ascii="Arial" w:hAnsi="Arial"/>
                <w:b/>
                <w:sz w:val="16"/>
              </w:rPr>
              <w:br/>
              <w:t>Interval</w:t>
            </w:r>
          </w:p>
        </w:tc>
      </w:tr>
    </w:tbl>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1543"/>
        <w:gridCol w:w="649"/>
        <w:gridCol w:w="798"/>
        <w:gridCol w:w="1191"/>
        <w:gridCol w:w="691"/>
        <w:gridCol w:w="696"/>
        <w:gridCol w:w="991"/>
        <w:gridCol w:w="649"/>
        <w:gridCol w:w="1958"/>
      </w:tblGrid>
      <w:tr w:rsidR="003B6C0A" w:rsidRPr="001E21F4" w14:paraId="30D25AC8" w14:textId="77777777">
        <w:trPr>
          <w:cantSplit/>
          <w:tblHeader/>
        </w:trPr>
        <w:tc>
          <w:tcPr>
            <w:tcW w:w="1549" w:type="dxa"/>
            <w:tcBorders>
              <w:top w:val="single" w:sz="10" w:space="0" w:color="000000"/>
              <w:left w:val="nil"/>
              <w:bottom w:val="single" w:sz="10" w:space="0" w:color="000000"/>
              <w:right w:val="nil"/>
            </w:tcBorders>
            <w:shd w:val="clear" w:color="auto" w:fill="FFFFFF"/>
            <w:vAlign w:val="center"/>
          </w:tcPr>
          <w:p w14:paraId="1D6345C5" w14:textId="77777777" w:rsidR="001E0DC5" w:rsidRPr="001E21F4" w:rsidRDefault="008A1A11" w:rsidP="00322B53">
            <w:pPr>
              <w:spacing w:after="0" w:line="240" w:lineRule="auto"/>
              <w:jc w:val="center"/>
              <w:rPr>
                <w:rFonts w:ascii="Arial" w:hAnsi="Arial"/>
              </w:rPr>
            </w:pPr>
            <w:r w:rsidRPr="001E21F4">
              <w:rPr>
                <w:rFonts w:ascii="Arial" w:hAnsi="Arial"/>
                <w:b/>
                <w:sz w:val="18"/>
              </w:rPr>
              <w:t>Predictor</w:t>
            </w:r>
          </w:p>
        </w:tc>
        <w:tc>
          <w:tcPr>
            <w:tcW w:w="650" w:type="dxa"/>
            <w:tcBorders>
              <w:top w:val="single" w:sz="10" w:space="0" w:color="000000"/>
              <w:left w:val="nil"/>
              <w:bottom w:val="single" w:sz="10" w:space="0" w:color="000000"/>
              <w:right w:val="nil"/>
            </w:tcBorders>
            <w:shd w:val="clear" w:color="auto" w:fill="FFFFFF"/>
            <w:vAlign w:val="center"/>
          </w:tcPr>
          <w:p w14:paraId="047848C6" w14:textId="77777777" w:rsidR="001E0DC5" w:rsidRPr="001E21F4" w:rsidRDefault="008A1A11" w:rsidP="00322B53">
            <w:pPr>
              <w:spacing w:after="0" w:line="240" w:lineRule="auto"/>
              <w:jc w:val="center"/>
              <w:rPr>
                <w:rFonts w:ascii="Arial" w:hAnsi="Arial"/>
              </w:rPr>
            </w:pPr>
            <w:r w:rsidRPr="001E21F4">
              <w:rPr>
                <w:rFonts w:ascii="Arial" w:hAnsi="Arial"/>
                <w:b/>
                <w:sz w:val="18"/>
              </w:rPr>
              <w:t>B</w:t>
            </w:r>
          </w:p>
        </w:tc>
        <w:tc>
          <w:tcPr>
            <w:tcW w:w="801" w:type="dxa"/>
            <w:tcBorders>
              <w:top w:val="single" w:sz="10" w:space="0" w:color="000000"/>
              <w:left w:val="nil"/>
              <w:bottom w:val="single" w:sz="10" w:space="0" w:color="000000"/>
              <w:right w:val="nil"/>
            </w:tcBorders>
            <w:shd w:val="clear" w:color="auto" w:fill="FFFFFF"/>
            <w:vAlign w:val="center"/>
          </w:tcPr>
          <w:p w14:paraId="158C7BDF" w14:textId="77777777" w:rsidR="001E0DC5" w:rsidRPr="001E21F4" w:rsidRDefault="008A1A11" w:rsidP="00322B53">
            <w:pPr>
              <w:spacing w:after="0" w:line="240" w:lineRule="auto"/>
              <w:jc w:val="center"/>
              <w:rPr>
                <w:rFonts w:ascii="Arial" w:hAnsi="Arial"/>
              </w:rPr>
            </w:pPr>
            <w:r w:rsidRPr="001E21F4">
              <w:rPr>
                <w:rFonts w:ascii="Arial" w:hAnsi="Arial"/>
                <w:b/>
                <w:sz w:val="18"/>
              </w:rPr>
              <w:t>Std. Error</w:t>
            </w:r>
          </w:p>
        </w:tc>
        <w:tc>
          <w:tcPr>
            <w:tcW w:w="1199" w:type="dxa"/>
            <w:tcBorders>
              <w:top w:val="single" w:sz="10" w:space="0" w:color="000000"/>
              <w:left w:val="nil"/>
              <w:bottom w:val="single" w:sz="10" w:space="0" w:color="000000"/>
              <w:right w:val="nil"/>
            </w:tcBorders>
            <w:shd w:val="clear" w:color="auto" w:fill="FFFFFF"/>
            <w:vAlign w:val="center"/>
          </w:tcPr>
          <w:p w14:paraId="4978C65E" w14:textId="77777777" w:rsidR="001E0DC5" w:rsidRPr="001E21F4" w:rsidRDefault="008A1A11" w:rsidP="00322B53">
            <w:pPr>
              <w:spacing w:after="0" w:line="240" w:lineRule="auto"/>
              <w:jc w:val="center"/>
              <w:rPr>
                <w:rFonts w:ascii="Arial" w:hAnsi="Arial"/>
              </w:rPr>
            </w:pPr>
            <w:r w:rsidRPr="001E21F4">
              <w:rPr>
                <w:rFonts w:ascii="Arial" w:hAnsi="Arial"/>
                <w:b/>
                <w:sz w:val="18"/>
              </w:rPr>
              <w:t>Beta</w:t>
            </w:r>
          </w:p>
        </w:tc>
        <w:tc>
          <w:tcPr>
            <w:tcW w:w="650" w:type="dxa"/>
            <w:tcBorders>
              <w:top w:val="single" w:sz="10" w:space="0" w:color="000000"/>
              <w:left w:val="nil"/>
              <w:bottom w:val="single" w:sz="10" w:space="0" w:color="000000"/>
              <w:right w:val="nil"/>
            </w:tcBorders>
            <w:shd w:val="clear" w:color="auto" w:fill="FFFFFF"/>
            <w:vAlign w:val="center"/>
          </w:tcPr>
          <w:p w14:paraId="395EF25E" w14:textId="77777777" w:rsidR="001E0DC5" w:rsidRPr="001E21F4" w:rsidRDefault="008A1A11" w:rsidP="00322B53">
            <w:pPr>
              <w:spacing w:after="0" w:line="240" w:lineRule="auto"/>
              <w:jc w:val="center"/>
              <w:rPr>
                <w:rFonts w:ascii="Arial" w:hAnsi="Arial"/>
              </w:rPr>
            </w:pPr>
            <w:r w:rsidRPr="001E21F4">
              <w:rPr>
                <w:rFonts w:ascii="Arial" w:hAnsi="Arial"/>
                <w:b/>
                <w:sz w:val="18"/>
              </w:rPr>
              <w:t>t</w:t>
            </w:r>
          </w:p>
        </w:tc>
        <w:tc>
          <w:tcPr>
            <w:tcW w:w="651" w:type="dxa"/>
            <w:tcBorders>
              <w:top w:val="single" w:sz="10" w:space="0" w:color="000000"/>
              <w:left w:val="nil"/>
              <w:bottom w:val="single" w:sz="10" w:space="0" w:color="000000"/>
              <w:right w:val="nil"/>
            </w:tcBorders>
            <w:shd w:val="clear" w:color="auto" w:fill="FFFFFF"/>
            <w:vAlign w:val="center"/>
          </w:tcPr>
          <w:p w14:paraId="0A84E169" w14:textId="77777777" w:rsidR="001E0DC5" w:rsidRPr="001E21F4" w:rsidRDefault="008A1A11" w:rsidP="00322B53">
            <w:pPr>
              <w:spacing w:after="0" w:line="240" w:lineRule="auto"/>
              <w:jc w:val="center"/>
              <w:rPr>
                <w:rFonts w:ascii="Arial" w:hAnsi="Arial"/>
              </w:rPr>
            </w:pPr>
            <w:r w:rsidRPr="001E21F4">
              <w:rPr>
                <w:rFonts w:ascii="Arial" w:hAnsi="Arial"/>
                <w:b/>
                <w:sz w:val="18"/>
              </w:rPr>
              <w:t>Sig.</w:t>
            </w:r>
          </w:p>
        </w:tc>
        <w:tc>
          <w:tcPr>
            <w:tcW w:w="900" w:type="dxa"/>
            <w:tcBorders>
              <w:top w:val="single" w:sz="10" w:space="0" w:color="000000"/>
              <w:left w:val="nil"/>
              <w:bottom w:val="single" w:sz="10" w:space="0" w:color="000000"/>
              <w:right w:val="nil"/>
            </w:tcBorders>
            <w:shd w:val="clear" w:color="auto" w:fill="FFFFFF"/>
            <w:vAlign w:val="center"/>
          </w:tcPr>
          <w:p w14:paraId="26C823C8" w14:textId="77777777" w:rsidR="001E0DC5" w:rsidRPr="001E21F4" w:rsidRDefault="008A1A11" w:rsidP="00322B53">
            <w:pPr>
              <w:spacing w:after="0" w:line="240" w:lineRule="auto"/>
              <w:jc w:val="center"/>
              <w:rPr>
                <w:rFonts w:ascii="Arial" w:hAnsi="Arial"/>
              </w:rPr>
            </w:pPr>
            <w:r w:rsidRPr="001E21F4">
              <w:rPr>
                <w:rFonts w:ascii="Arial" w:hAnsi="Arial"/>
                <w:b/>
                <w:sz w:val="18"/>
              </w:rPr>
              <w:t>Tolerance</w:t>
            </w:r>
          </w:p>
        </w:tc>
        <w:tc>
          <w:tcPr>
            <w:tcW w:w="650" w:type="dxa"/>
            <w:tcBorders>
              <w:top w:val="single" w:sz="10" w:space="0" w:color="000000"/>
              <w:left w:val="nil"/>
              <w:bottom w:val="single" w:sz="10" w:space="0" w:color="000000"/>
              <w:right w:val="nil"/>
            </w:tcBorders>
            <w:shd w:val="clear" w:color="auto" w:fill="FFFFFF"/>
            <w:vAlign w:val="center"/>
          </w:tcPr>
          <w:p w14:paraId="671170B1" w14:textId="77777777" w:rsidR="001E0DC5" w:rsidRPr="001E21F4" w:rsidRDefault="008A1A11" w:rsidP="00322B53">
            <w:pPr>
              <w:spacing w:after="0" w:line="240" w:lineRule="auto"/>
              <w:jc w:val="center"/>
              <w:rPr>
                <w:rFonts w:ascii="Arial" w:hAnsi="Arial"/>
              </w:rPr>
            </w:pPr>
            <w:r w:rsidRPr="001E21F4">
              <w:rPr>
                <w:rFonts w:ascii="Arial" w:hAnsi="Arial"/>
                <w:b/>
                <w:sz w:val="18"/>
              </w:rPr>
              <w:t>VIF</w:t>
            </w:r>
          </w:p>
        </w:tc>
        <w:tc>
          <w:tcPr>
            <w:tcW w:w="1975" w:type="dxa"/>
            <w:tcBorders>
              <w:top w:val="single" w:sz="10" w:space="0" w:color="000000"/>
              <w:left w:val="nil"/>
              <w:bottom w:val="single" w:sz="10" w:space="0" w:color="000000"/>
              <w:right w:val="nil"/>
            </w:tcBorders>
            <w:shd w:val="clear" w:color="auto" w:fill="FFFFFF"/>
            <w:vAlign w:val="center"/>
          </w:tcPr>
          <w:p w14:paraId="231D299E" w14:textId="77777777" w:rsidR="001E0DC5" w:rsidRPr="001E21F4" w:rsidRDefault="008A1A11" w:rsidP="00322B53">
            <w:pPr>
              <w:spacing w:after="0" w:line="240" w:lineRule="auto"/>
              <w:jc w:val="center"/>
              <w:rPr>
                <w:rFonts w:ascii="Arial" w:hAnsi="Arial"/>
              </w:rPr>
            </w:pPr>
            <w:r w:rsidRPr="001E21F4">
              <w:rPr>
                <w:rFonts w:ascii="Arial" w:hAnsi="Arial"/>
                <w:b/>
                <w:sz w:val="18"/>
              </w:rPr>
              <w:t>95% CI</w:t>
            </w:r>
          </w:p>
        </w:tc>
      </w:tr>
      <w:tr w:rsidR="003B6C0A" w:rsidRPr="001E21F4" w14:paraId="57CC6BF1" w14:textId="77777777">
        <w:trPr>
          <w:cantSplit/>
          <w:tblHeader/>
        </w:trPr>
        <w:tc>
          <w:tcPr>
            <w:tcW w:w="1549" w:type="dxa"/>
            <w:tcBorders>
              <w:top w:val="single" w:sz="4" w:space="0" w:color="A6A6A6"/>
              <w:left w:val="nil"/>
              <w:bottom w:val="single" w:sz="4" w:space="0" w:color="A6A6A6"/>
              <w:right w:val="nil"/>
            </w:tcBorders>
            <w:shd w:val="clear" w:color="auto" w:fill="FFFFFF"/>
            <w:vAlign w:val="center"/>
          </w:tcPr>
          <w:p w14:paraId="10F16FF8" w14:textId="77777777" w:rsidR="001E0DC5" w:rsidRPr="001E21F4" w:rsidRDefault="008A1A11" w:rsidP="00322B53">
            <w:pPr>
              <w:spacing w:after="0" w:line="240" w:lineRule="auto"/>
              <w:jc w:val="left"/>
              <w:rPr>
                <w:rFonts w:ascii="Arial" w:hAnsi="Arial"/>
              </w:rPr>
            </w:pPr>
            <w:r w:rsidRPr="001E21F4">
              <w:rPr>
                <w:rFonts w:ascii="Arial" w:hAnsi="Arial"/>
                <w:sz w:val="18"/>
              </w:rPr>
              <w:t>Constant</w:t>
            </w:r>
          </w:p>
        </w:tc>
        <w:tc>
          <w:tcPr>
            <w:tcW w:w="650" w:type="dxa"/>
            <w:tcBorders>
              <w:top w:val="single" w:sz="4" w:space="0" w:color="A6A6A6"/>
              <w:left w:val="nil"/>
              <w:bottom w:val="single" w:sz="4" w:space="0" w:color="A6A6A6"/>
              <w:right w:val="nil"/>
            </w:tcBorders>
            <w:shd w:val="clear" w:color="auto" w:fill="FFFFFF"/>
            <w:vAlign w:val="center"/>
          </w:tcPr>
          <w:p w14:paraId="1961313F" w14:textId="77777777" w:rsidR="001E0DC5" w:rsidRPr="001E21F4" w:rsidRDefault="008A1A11" w:rsidP="00322B53">
            <w:pPr>
              <w:spacing w:after="0" w:line="240" w:lineRule="auto"/>
              <w:jc w:val="center"/>
              <w:rPr>
                <w:rFonts w:ascii="Arial" w:hAnsi="Arial"/>
              </w:rPr>
            </w:pPr>
            <w:r w:rsidRPr="001E21F4">
              <w:rPr>
                <w:rFonts w:ascii="Arial" w:hAnsi="Arial"/>
                <w:sz w:val="18"/>
              </w:rPr>
              <w:t>4.178</w:t>
            </w:r>
          </w:p>
        </w:tc>
        <w:tc>
          <w:tcPr>
            <w:tcW w:w="801" w:type="dxa"/>
            <w:tcBorders>
              <w:top w:val="single" w:sz="4" w:space="0" w:color="A6A6A6"/>
              <w:left w:val="nil"/>
              <w:bottom w:val="single" w:sz="4" w:space="0" w:color="A6A6A6"/>
              <w:right w:val="nil"/>
            </w:tcBorders>
            <w:shd w:val="clear" w:color="auto" w:fill="FFFFFF"/>
            <w:vAlign w:val="center"/>
          </w:tcPr>
          <w:p w14:paraId="40AB018C" w14:textId="77777777" w:rsidR="001E0DC5" w:rsidRPr="001E21F4" w:rsidRDefault="008A1A11" w:rsidP="00322B53">
            <w:pPr>
              <w:spacing w:after="0" w:line="240" w:lineRule="auto"/>
              <w:jc w:val="center"/>
              <w:rPr>
                <w:rFonts w:ascii="Arial" w:hAnsi="Arial"/>
              </w:rPr>
            </w:pPr>
            <w:r w:rsidRPr="001E21F4">
              <w:rPr>
                <w:rFonts w:ascii="Arial" w:hAnsi="Arial"/>
                <w:sz w:val="18"/>
              </w:rPr>
              <w:t>0.317</w:t>
            </w:r>
          </w:p>
        </w:tc>
        <w:tc>
          <w:tcPr>
            <w:tcW w:w="1199" w:type="dxa"/>
            <w:tcBorders>
              <w:top w:val="single" w:sz="4" w:space="0" w:color="A6A6A6"/>
              <w:left w:val="nil"/>
              <w:bottom w:val="single" w:sz="4" w:space="0" w:color="A6A6A6"/>
              <w:right w:val="nil"/>
            </w:tcBorders>
            <w:shd w:val="clear" w:color="auto" w:fill="FFFFFF"/>
            <w:vAlign w:val="center"/>
          </w:tcPr>
          <w:p w14:paraId="7B673285" w14:textId="77777777" w:rsidR="001E0DC5" w:rsidRPr="001E21F4" w:rsidRDefault="001E0DC5" w:rsidP="00322B53">
            <w:pPr>
              <w:spacing w:after="0" w:line="240" w:lineRule="auto"/>
              <w:jc w:val="center"/>
              <w:rPr>
                <w:rFonts w:ascii="Arial" w:hAnsi="Arial"/>
              </w:rPr>
            </w:pPr>
          </w:p>
        </w:tc>
        <w:tc>
          <w:tcPr>
            <w:tcW w:w="650" w:type="dxa"/>
            <w:tcBorders>
              <w:top w:val="single" w:sz="4" w:space="0" w:color="A6A6A6"/>
              <w:left w:val="nil"/>
              <w:bottom w:val="single" w:sz="4" w:space="0" w:color="A6A6A6"/>
              <w:right w:val="nil"/>
            </w:tcBorders>
            <w:shd w:val="clear" w:color="auto" w:fill="FFFFFF"/>
            <w:vAlign w:val="center"/>
          </w:tcPr>
          <w:p w14:paraId="410A1047" w14:textId="77777777" w:rsidR="001E0DC5" w:rsidRPr="001E21F4" w:rsidRDefault="008A1A11" w:rsidP="00322B53">
            <w:pPr>
              <w:spacing w:after="0" w:line="240" w:lineRule="auto"/>
              <w:jc w:val="center"/>
              <w:rPr>
                <w:rFonts w:ascii="Arial" w:hAnsi="Arial"/>
              </w:rPr>
            </w:pPr>
            <w:r w:rsidRPr="001E21F4">
              <w:rPr>
                <w:rFonts w:ascii="Arial" w:hAnsi="Arial"/>
                <w:sz w:val="18"/>
              </w:rPr>
              <w:t>13.181</w:t>
            </w:r>
          </w:p>
        </w:tc>
        <w:tc>
          <w:tcPr>
            <w:tcW w:w="651" w:type="dxa"/>
            <w:tcBorders>
              <w:top w:val="single" w:sz="4" w:space="0" w:color="A6A6A6"/>
              <w:left w:val="nil"/>
              <w:bottom w:val="single" w:sz="4" w:space="0" w:color="A6A6A6"/>
              <w:right w:val="nil"/>
            </w:tcBorders>
            <w:shd w:val="clear" w:color="auto" w:fill="FFFFFF"/>
            <w:vAlign w:val="center"/>
          </w:tcPr>
          <w:p w14:paraId="3A1F464A" w14:textId="77777777" w:rsidR="001E0DC5" w:rsidRPr="001E21F4" w:rsidRDefault="008A1A11" w:rsidP="00322B53">
            <w:pPr>
              <w:spacing w:after="0" w:line="240" w:lineRule="auto"/>
              <w:jc w:val="center"/>
              <w:rPr>
                <w:rFonts w:ascii="Arial" w:hAnsi="Arial"/>
              </w:rPr>
            </w:pPr>
            <w:r w:rsidRPr="001E21F4">
              <w:rPr>
                <w:rFonts w:ascii="Arial" w:hAnsi="Arial"/>
                <w:sz w:val="18"/>
              </w:rPr>
              <w:t>&lt;0.001</w:t>
            </w:r>
          </w:p>
        </w:tc>
        <w:tc>
          <w:tcPr>
            <w:tcW w:w="900" w:type="dxa"/>
            <w:tcBorders>
              <w:top w:val="single" w:sz="4" w:space="0" w:color="A6A6A6"/>
              <w:left w:val="nil"/>
              <w:bottom w:val="single" w:sz="4" w:space="0" w:color="A6A6A6"/>
              <w:right w:val="nil"/>
            </w:tcBorders>
            <w:shd w:val="clear" w:color="auto" w:fill="FFFFFF"/>
            <w:vAlign w:val="center"/>
          </w:tcPr>
          <w:p w14:paraId="5CD85E32" w14:textId="77777777" w:rsidR="001E0DC5" w:rsidRPr="001E21F4" w:rsidRDefault="001E0DC5" w:rsidP="00322B53">
            <w:pPr>
              <w:spacing w:after="0" w:line="240" w:lineRule="auto"/>
              <w:jc w:val="center"/>
              <w:rPr>
                <w:rFonts w:ascii="Arial" w:hAnsi="Arial"/>
              </w:rPr>
            </w:pPr>
          </w:p>
        </w:tc>
        <w:tc>
          <w:tcPr>
            <w:tcW w:w="650" w:type="dxa"/>
            <w:tcBorders>
              <w:top w:val="single" w:sz="4" w:space="0" w:color="A6A6A6"/>
              <w:left w:val="nil"/>
              <w:bottom w:val="single" w:sz="4" w:space="0" w:color="A6A6A6"/>
              <w:right w:val="nil"/>
            </w:tcBorders>
            <w:shd w:val="clear" w:color="auto" w:fill="FFFFFF"/>
            <w:vAlign w:val="center"/>
          </w:tcPr>
          <w:p w14:paraId="73A291C8" w14:textId="77777777" w:rsidR="001E0DC5" w:rsidRPr="001E21F4" w:rsidRDefault="001E0DC5" w:rsidP="00322B53">
            <w:pPr>
              <w:spacing w:after="0" w:line="240" w:lineRule="auto"/>
              <w:jc w:val="center"/>
              <w:rPr>
                <w:rFonts w:ascii="Arial" w:hAnsi="Arial"/>
              </w:rPr>
            </w:pPr>
          </w:p>
        </w:tc>
        <w:tc>
          <w:tcPr>
            <w:tcW w:w="1975" w:type="dxa"/>
            <w:tcBorders>
              <w:top w:val="single" w:sz="4" w:space="0" w:color="A6A6A6"/>
              <w:left w:val="nil"/>
              <w:bottom w:val="single" w:sz="4" w:space="0" w:color="A6A6A6"/>
              <w:right w:val="nil"/>
            </w:tcBorders>
            <w:shd w:val="clear" w:color="auto" w:fill="FFFFFF"/>
            <w:vAlign w:val="center"/>
          </w:tcPr>
          <w:p w14:paraId="3EBF9BE5" w14:textId="77777777" w:rsidR="001E0DC5" w:rsidRPr="001E21F4" w:rsidRDefault="008A1A11" w:rsidP="00322B53">
            <w:pPr>
              <w:spacing w:after="0" w:line="240" w:lineRule="auto"/>
              <w:jc w:val="center"/>
              <w:rPr>
                <w:rFonts w:ascii="Arial" w:hAnsi="Arial"/>
              </w:rPr>
            </w:pPr>
            <w:r w:rsidRPr="001E21F4">
              <w:rPr>
                <w:rFonts w:ascii="Arial" w:hAnsi="Arial"/>
                <w:sz w:val="18"/>
              </w:rPr>
              <w:t>[3.514, 4.841]</w:t>
            </w:r>
          </w:p>
        </w:tc>
      </w:tr>
      <w:tr w:rsidR="003B6C0A" w:rsidRPr="001E21F4" w14:paraId="5A6192F6" w14:textId="77777777">
        <w:trPr>
          <w:cantSplit/>
        </w:trPr>
        <w:tc>
          <w:tcPr>
            <w:tcW w:w="1549" w:type="dxa"/>
            <w:tcBorders>
              <w:top w:val="single" w:sz="4" w:space="0" w:color="A6A6A6"/>
              <w:left w:val="nil"/>
              <w:bottom w:val="single" w:sz="4" w:space="0" w:color="A6A6A6"/>
              <w:right w:val="nil"/>
            </w:tcBorders>
            <w:shd w:val="clear" w:color="auto" w:fill="FFFFFF"/>
            <w:vAlign w:val="center"/>
          </w:tcPr>
          <w:p w14:paraId="5855EEE4" w14:textId="77777777" w:rsidR="001E0DC5" w:rsidRPr="001E21F4" w:rsidRDefault="008A1A11" w:rsidP="00322B53">
            <w:pPr>
              <w:spacing w:after="0" w:line="240" w:lineRule="auto"/>
              <w:jc w:val="left"/>
              <w:rPr>
                <w:rFonts w:ascii="Arial" w:hAnsi="Arial"/>
              </w:rPr>
            </w:pPr>
            <w:r w:rsidRPr="001E21F4">
              <w:rPr>
                <w:rFonts w:ascii="Arial" w:hAnsi="Arial"/>
                <w:sz w:val="18"/>
              </w:rPr>
              <w:t>Exposure frequency</w:t>
            </w:r>
          </w:p>
        </w:tc>
        <w:tc>
          <w:tcPr>
            <w:tcW w:w="650" w:type="dxa"/>
            <w:tcBorders>
              <w:top w:val="single" w:sz="4" w:space="0" w:color="A6A6A6"/>
              <w:left w:val="nil"/>
              <w:bottom w:val="single" w:sz="4" w:space="0" w:color="A6A6A6"/>
              <w:right w:val="nil"/>
            </w:tcBorders>
            <w:shd w:val="clear" w:color="auto" w:fill="FFFFFF"/>
            <w:vAlign w:val="center"/>
          </w:tcPr>
          <w:p w14:paraId="73BA81B5" w14:textId="77777777" w:rsidR="001E0DC5" w:rsidRPr="001E21F4" w:rsidRDefault="008A1A11" w:rsidP="00322B53">
            <w:pPr>
              <w:spacing w:after="0" w:line="240" w:lineRule="auto"/>
              <w:jc w:val="center"/>
              <w:rPr>
                <w:rFonts w:ascii="Arial" w:hAnsi="Arial"/>
              </w:rPr>
            </w:pPr>
            <w:r w:rsidRPr="001E21F4">
              <w:rPr>
                <w:rFonts w:ascii="Arial" w:hAnsi="Arial"/>
                <w:sz w:val="18"/>
              </w:rPr>
              <w:t>-0.042</w:t>
            </w:r>
          </w:p>
        </w:tc>
        <w:tc>
          <w:tcPr>
            <w:tcW w:w="801" w:type="dxa"/>
            <w:tcBorders>
              <w:top w:val="single" w:sz="4" w:space="0" w:color="A6A6A6"/>
              <w:left w:val="nil"/>
              <w:bottom w:val="single" w:sz="4" w:space="0" w:color="A6A6A6"/>
              <w:right w:val="nil"/>
            </w:tcBorders>
            <w:shd w:val="clear" w:color="auto" w:fill="FFFFFF"/>
            <w:vAlign w:val="center"/>
          </w:tcPr>
          <w:p w14:paraId="550EF7A3" w14:textId="77777777" w:rsidR="001E0DC5" w:rsidRPr="001E21F4" w:rsidRDefault="008A1A11" w:rsidP="00322B53">
            <w:pPr>
              <w:spacing w:after="0" w:line="240" w:lineRule="auto"/>
              <w:jc w:val="center"/>
              <w:rPr>
                <w:rFonts w:ascii="Arial" w:hAnsi="Arial"/>
              </w:rPr>
            </w:pPr>
            <w:r w:rsidRPr="001E21F4">
              <w:rPr>
                <w:rFonts w:ascii="Arial" w:hAnsi="Arial"/>
                <w:sz w:val="18"/>
              </w:rPr>
              <w:t>0.099</w:t>
            </w:r>
          </w:p>
        </w:tc>
        <w:tc>
          <w:tcPr>
            <w:tcW w:w="1199" w:type="dxa"/>
            <w:tcBorders>
              <w:top w:val="single" w:sz="4" w:space="0" w:color="A6A6A6"/>
              <w:left w:val="nil"/>
              <w:bottom w:val="single" w:sz="4" w:space="0" w:color="A6A6A6"/>
              <w:right w:val="nil"/>
            </w:tcBorders>
            <w:shd w:val="clear" w:color="auto" w:fill="FFFFFF"/>
            <w:vAlign w:val="center"/>
          </w:tcPr>
          <w:p w14:paraId="3A3EFDDC" w14:textId="77777777" w:rsidR="001E0DC5" w:rsidRPr="001E21F4" w:rsidRDefault="008A1A11" w:rsidP="00322B53">
            <w:pPr>
              <w:spacing w:after="0" w:line="240" w:lineRule="auto"/>
              <w:jc w:val="center"/>
              <w:rPr>
                <w:rFonts w:ascii="Arial" w:hAnsi="Arial"/>
              </w:rPr>
            </w:pPr>
            <w:r w:rsidRPr="001E21F4">
              <w:rPr>
                <w:rFonts w:ascii="Arial" w:hAnsi="Arial"/>
                <w:sz w:val="18"/>
              </w:rPr>
              <w:t>-0.100</w:t>
            </w:r>
          </w:p>
        </w:tc>
        <w:tc>
          <w:tcPr>
            <w:tcW w:w="650" w:type="dxa"/>
            <w:tcBorders>
              <w:top w:val="single" w:sz="4" w:space="0" w:color="A6A6A6"/>
              <w:left w:val="nil"/>
              <w:bottom w:val="single" w:sz="4" w:space="0" w:color="A6A6A6"/>
              <w:right w:val="nil"/>
            </w:tcBorders>
            <w:shd w:val="clear" w:color="auto" w:fill="FFFFFF"/>
            <w:vAlign w:val="center"/>
          </w:tcPr>
          <w:p w14:paraId="1D9DAC01" w14:textId="77777777" w:rsidR="001E0DC5" w:rsidRPr="001E21F4" w:rsidRDefault="008A1A11" w:rsidP="00322B53">
            <w:pPr>
              <w:spacing w:after="0" w:line="240" w:lineRule="auto"/>
              <w:jc w:val="center"/>
              <w:rPr>
                <w:rFonts w:ascii="Arial" w:hAnsi="Arial"/>
              </w:rPr>
            </w:pPr>
            <w:r w:rsidRPr="001E21F4">
              <w:rPr>
                <w:rFonts w:ascii="Arial" w:hAnsi="Arial"/>
                <w:sz w:val="18"/>
              </w:rPr>
              <w:t>-0.421</w:t>
            </w:r>
          </w:p>
        </w:tc>
        <w:tc>
          <w:tcPr>
            <w:tcW w:w="651" w:type="dxa"/>
            <w:tcBorders>
              <w:top w:val="single" w:sz="4" w:space="0" w:color="A6A6A6"/>
              <w:left w:val="nil"/>
              <w:bottom w:val="single" w:sz="4" w:space="0" w:color="A6A6A6"/>
              <w:right w:val="nil"/>
            </w:tcBorders>
            <w:shd w:val="clear" w:color="auto" w:fill="FFFFFF"/>
            <w:vAlign w:val="center"/>
          </w:tcPr>
          <w:p w14:paraId="44DC55FD" w14:textId="77777777" w:rsidR="001E0DC5" w:rsidRPr="001E21F4" w:rsidRDefault="008A1A11" w:rsidP="00322B53">
            <w:pPr>
              <w:spacing w:after="0" w:line="240" w:lineRule="auto"/>
              <w:jc w:val="center"/>
              <w:rPr>
                <w:rFonts w:ascii="Arial" w:hAnsi="Arial"/>
              </w:rPr>
            </w:pPr>
            <w:r w:rsidRPr="001E21F4">
              <w:rPr>
                <w:rFonts w:ascii="Arial" w:hAnsi="Arial"/>
                <w:sz w:val="18"/>
              </w:rPr>
              <w:t>0.678</w:t>
            </w:r>
          </w:p>
        </w:tc>
        <w:tc>
          <w:tcPr>
            <w:tcW w:w="900" w:type="dxa"/>
            <w:tcBorders>
              <w:top w:val="single" w:sz="4" w:space="0" w:color="A6A6A6"/>
              <w:left w:val="nil"/>
              <w:bottom w:val="single" w:sz="4" w:space="0" w:color="A6A6A6"/>
              <w:right w:val="nil"/>
            </w:tcBorders>
            <w:shd w:val="clear" w:color="auto" w:fill="FFFFFF"/>
            <w:vAlign w:val="center"/>
          </w:tcPr>
          <w:p w14:paraId="53DBAA85" w14:textId="77777777" w:rsidR="001E0DC5" w:rsidRPr="001E21F4" w:rsidRDefault="008A1A11" w:rsidP="00322B53">
            <w:pPr>
              <w:spacing w:after="0" w:line="240" w:lineRule="auto"/>
              <w:jc w:val="center"/>
              <w:rPr>
                <w:rFonts w:ascii="Arial" w:hAnsi="Arial"/>
              </w:rPr>
            </w:pPr>
            <w:r w:rsidRPr="001E21F4">
              <w:rPr>
                <w:rFonts w:ascii="Arial" w:hAnsi="Arial"/>
                <w:sz w:val="18"/>
              </w:rPr>
              <w:t>0.927</w:t>
            </w:r>
          </w:p>
        </w:tc>
        <w:tc>
          <w:tcPr>
            <w:tcW w:w="650" w:type="dxa"/>
            <w:tcBorders>
              <w:top w:val="single" w:sz="4" w:space="0" w:color="A6A6A6"/>
              <w:left w:val="nil"/>
              <w:bottom w:val="single" w:sz="4" w:space="0" w:color="A6A6A6"/>
              <w:right w:val="nil"/>
            </w:tcBorders>
            <w:shd w:val="clear" w:color="auto" w:fill="FFFFFF"/>
            <w:vAlign w:val="center"/>
          </w:tcPr>
          <w:p w14:paraId="2D298177" w14:textId="77777777" w:rsidR="001E0DC5" w:rsidRPr="001E21F4" w:rsidRDefault="008A1A11" w:rsidP="00322B53">
            <w:pPr>
              <w:spacing w:after="0" w:line="240" w:lineRule="auto"/>
              <w:jc w:val="center"/>
              <w:rPr>
                <w:rFonts w:ascii="Arial" w:hAnsi="Arial"/>
              </w:rPr>
            </w:pPr>
            <w:r w:rsidRPr="001E21F4">
              <w:rPr>
                <w:rFonts w:ascii="Arial" w:hAnsi="Arial"/>
                <w:sz w:val="18"/>
              </w:rPr>
              <w:t>1.079</w:t>
            </w:r>
          </w:p>
        </w:tc>
        <w:tc>
          <w:tcPr>
            <w:tcW w:w="1975" w:type="dxa"/>
            <w:tcBorders>
              <w:top w:val="single" w:sz="4" w:space="0" w:color="A6A6A6"/>
              <w:left w:val="nil"/>
              <w:bottom w:val="single" w:sz="4" w:space="0" w:color="A6A6A6"/>
              <w:right w:val="nil"/>
            </w:tcBorders>
            <w:shd w:val="clear" w:color="auto" w:fill="FFFFFF"/>
            <w:vAlign w:val="center"/>
          </w:tcPr>
          <w:p w14:paraId="2C588135" w14:textId="77777777" w:rsidR="001E0DC5" w:rsidRPr="001E21F4" w:rsidRDefault="008A1A11" w:rsidP="00322B53">
            <w:pPr>
              <w:spacing w:after="0" w:line="240" w:lineRule="auto"/>
              <w:jc w:val="center"/>
              <w:rPr>
                <w:rFonts w:ascii="Arial" w:hAnsi="Arial"/>
              </w:rPr>
            </w:pPr>
            <w:r w:rsidRPr="001E21F4">
              <w:rPr>
                <w:rFonts w:ascii="Arial" w:hAnsi="Arial"/>
                <w:sz w:val="18"/>
              </w:rPr>
              <w:t>[-0.249, 0.166]</w:t>
            </w:r>
          </w:p>
        </w:tc>
      </w:tr>
      <w:tr w:rsidR="003B6C0A" w:rsidRPr="001E21F4" w14:paraId="44CC2BC2" w14:textId="77777777">
        <w:trPr>
          <w:cantSplit/>
        </w:trPr>
        <w:tc>
          <w:tcPr>
            <w:tcW w:w="1549" w:type="dxa"/>
            <w:tcBorders>
              <w:top w:val="single" w:sz="4" w:space="0" w:color="A6A6A6"/>
              <w:left w:val="nil"/>
              <w:bottom w:val="single" w:sz="10" w:space="0" w:color="000000"/>
              <w:right w:val="nil"/>
            </w:tcBorders>
            <w:shd w:val="clear" w:color="auto" w:fill="FFFFFF"/>
            <w:vAlign w:val="center"/>
          </w:tcPr>
          <w:p w14:paraId="6C4FD6DC" w14:textId="77777777" w:rsidR="001E0DC5" w:rsidRPr="001E21F4" w:rsidRDefault="008A1A11" w:rsidP="00322B53">
            <w:pPr>
              <w:spacing w:after="0" w:line="240" w:lineRule="auto"/>
              <w:jc w:val="left"/>
              <w:rPr>
                <w:rFonts w:ascii="Arial" w:hAnsi="Arial"/>
              </w:rPr>
            </w:pPr>
            <w:r w:rsidRPr="001E21F4">
              <w:rPr>
                <w:rFonts w:ascii="Arial" w:hAnsi="Arial"/>
                <w:sz w:val="18"/>
              </w:rPr>
              <w:t>Previous ASOS purchasing</w:t>
            </w:r>
          </w:p>
        </w:tc>
        <w:tc>
          <w:tcPr>
            <w:tcW w:w="650" w:type="dxa"/>
            <w:tcBorders>
              <w:top w:val="single" w:sz="4" w:space="0" w:color="A6A6A6"/>
              <w:left w:val="nil"/>
              <w:bottom w:val="single" w:sz="10" w:space="0" w:color="000000"/>
              <w:right w:val="nil"/>
            </w:tcBorders>
            <w:shd w:val="clear" w:color="auto" w:fill="FFFFFF"/>
            <w:vAlign w:val="center"/>
          </w:tcPr>
          <w:p w14:paraId="4DF29A8D" w14:textId="77777777" w:rsidR="001E0DC5" w:rsidRPr="001E21F4" w:rsidRDefault="008A1A11" w:rsidP="00322B53">
            <w:pPr>
              <w:spacing w:after="0" w:line="240" w:lineRule="auto"/>
              <w:jc w:val="center"/>
              <w:rPr>
                <w:rFonts w:ascii="Arial" w:hAnsi="Arial"/>
              </w:rPr>
            </w:pPr>
            <w:r w:rsidRPr="001E21F4">
              <w:rPr>
                <w:rFonts w:ascii="Arial" w:hAnsi="Arial"/>
                <w:sz w:val="18"/>
              </w:rPr>
              <w:t>-0.006</w:t>
            </w:r>
          </w:p>
        </w:tc>
        <w:tc>
          <w:tcPr>
            <w:tcW w:w="801" w:type="dxa"/>
            <w:tcBorders>
              <w:top w:val="single" w:sz="4" w:space="0" w:color="A6A6A6"/>
              <w:left w:val="nil"/>
              <w:bottom w:val="single" w:sz="10" w:space="0" w:color="000000"/>
              <w:right w:val="nil"/>
            </w:tcBorders>
            <w:shd w:val="clear" w:color="auto" w:fill="FFFFFF"/>
            <w:vAlign w:val="center"/>
          </w:tcPr>
          <w:p w14:paraId="6F1FEAF6" w14:textId="77777777" w:rsidR="001E0DC5" w:rsidRPr="001E21F4" w:rsidRDefault="008A1A11" w:rsidP="00322B53">
            <w:pPr>
              <w:spacing w:after="0" w:line="240" w:lineRule="auto"/>
              <w:jc w:val="center"/>
              <w:rPr>
                <w:rFonts w:ascii="Arial" w:hAnsi="Arial"/>
              </w:rPr>
            </w:pPr>
            <w:r w:rsidRPr="001E21F4">
              <w:rPr>
                <w:rFonts w:ascii="Arial" w:hAnsi="Arial"/>
                <w:sz w:val="18"/>
              </w:rPr>
              <w:t>0.095</w:t>
            </w:r>
          </w:p>
        </w:tc>
        <w:tc>
          <w:tcPr>
            <w:tcW w:w="1199" w:type="dxa"/>
            <w:tcBorders>
              <w:top w:val="single" w:sz="4" w:space="0" w:color="A6A6A6"/>
              <w:left w:val="nil"/>
              <w:bottom w:val="single" w:sz="10" w:space="0" w:color="000000"/>
              <w:right w:val="nil"/>
            </w:tcBorders>
            <w:shd w:val="clear" w:color="auto" w:fill="FFFFFF"/>
            <w:vAlign w:val="center"/>
          </w:tcPr>
          <w:p w14:paraId="3685D41B" w14:textId="77777777" w:rsidR="001E0DC5" w:rsidRPr="001E21F4" w:rsidRDefault="008A1A11" w:rsidP="00322B53">
            <w:pPr>
              <w:spacing w:after="0" w:line="240" w:lineRule="auto"/>
              <w:jc w:val="center"/>
              <w:rPr>
                <w:rFonts w:ascii="Arial" w:hAnsi="Arial"/>
              </w:rPr>
            </w:pPr>
            <w:r w:rsidRPr="001E21F4">
              <w:rPr>
                <w:rFonts w:ascii="Arial" w:hAnsi="Arial"/>
                <w:sz w:val="18"/>
              </w:rPr>
              <w:t>-0.015</w:t>
            </w:r>
          </w:p>
        </w:tc>
        <w:tc>
          <w:tcPr>
            <w:tcW w:w="650" w:type="dxa"/>
            <w:tcBorders>
              <w:top w:val="single" w:sz="4" w:space="0" w:color="A6A6A6"/>
              <w:left w:val="nil"/>
              <w:bottom w:val="single" w:sz="10" w:space="0" w:color="000000"/>
              <w:right w:val="nil"/>
            </w:tcBorders>
            <w:shd w:val="clear" w:color="auto" w:fill="FFFFFF"/>
            <w:vAlign w:val="center"/>
          </w:tcPr>
          <w:p w14:paraId="4726E9A6" w14:textId="77777777" w:rsidR="001E0DC5" w:rsidRPr="001E21F4" w:rsidRDefault="008A1A11" w:rsidP="00322B53">
            <w:pPr>
              <w:spacing w:after="0" w:line="240" w:lineRule="auto"/>
              <w:jc w:val="center"/>
              <w:rPr>
                <w:rFonts w:ascii="Arial" w:hAnsi="Arial"/>
              </w:rPr>
            </w:pPr>
            <w:r w:rsidRPr="001E21F4">
              <w:rPr>
                <w:rFonts w:ascii="Arial" w:hAnsi="Arial"/>
                <w:sz w:val="18"/>
              </w:rPr>
              <w:t>-0.061</w:t>
            </w:r>
          </w:p>
        </w:tc>
        <w:tc>
          <w:tcPr>
            <w:tcW w:w="651" w:type="dxa"/>
            <w:tcBorders>
              <w:top w:val="single" w:sz="4" w:space="0" w:color="A6A6A6"/>
              <w:left w:val="nil"/>
              <w:bottom w:val="single" w:sz="10" w:space="0" w:color="000000"/>
              <w:right w:val="nil"/>
            </w:tcBorders>
            <w:shd w:val="clear" w:color="auto" w:fill="FFFFFF"/>
            <w:vAlign w:val="center"/>
          </w:tcPr>
          <w:p w14:paraId="3ADE56FA" w14:textId="77777777" w:rsidR="001E0DC5" w:rsidRPr="001E21F4" w:rsidRDefault="008A1A11" w:rsidP="00322B53">
            <w:pPr>
              <w:spacing w:after="0" w:line="240" w:lineRule="auto"/>
              <w:jc w:val="center"/>
              <w:rPr>
                <w:rFonts w:ascii="Arial" w:hAnsi="Arial"/>
              </w:rPr>
            </w:pPr>
            <w:r w:rsidRPr="001E21F4">
              <w:rPr>
                <w:rFonts w:ascii="Arial" w:hAnsi="Arial"/>
                <w:sz w:val="18"/>
              </w:rPr>
              <w:t>0.952</w:t>
            </w:r>
          </w:p>
        </w:tc>
        <w:tc>
          <w:tcPr>
            <w:tcW w:w="900" w:type="dxa"/>
            <w:tcBorders>
              <w:top w:val="single" w:sz="4" w:space="0" w:color="A6A6A6"/>
              <w:left w:val="nil"/>
              <w:bottom w:val="single" w:sz="10" w:space="0" w:color="000000"/>
              <w:right w:val="nil"/>
            </w:tcBorders>
            <w:shd w:val="clear" w:color="auto" w:fill="FFFFFF"/>
            <w:vAlign w:val="center"/>
          </w:tcPr>
          <w:p w14:paraId="7EBB8E35" w14:textId="77777777" w:rsidR="001E0DC5" w:rsidRPr="001E21F4" w:rsidRDefault="008A1A11" w:rsidP="00322B53">
            <w:pPr>
              <w:spacing w:after="0" w:line="240" w:lineRule="auto"/>
              <w:jc w:val="center"/>
              <w:rPr>
                <w:rFonts w:ascii="Arial" w:hAnsi="Arial"/>
              </w:rPr>
            </w:pPr>
            <w:r w:rsidRPr="001E21F4">
              <w:rPr>
                <w:rFonts w:ascii="Arial" w:hAnsi="Arial"/>
                <w:sz w:val="18"/>
              </w:rPr>
              <w:t>0.927</w:t>
            </w:r>
          </w:p>
        </w:tc>
        <w:tc>
          <w:tcPr>
            <w:tcW w:w="650" w:type="dxa"/>
            <w:tcBorders>
              <w:top w:val="single" w:sz="4" w:space="0" w:color="A6A6A6"/>
              <w:left w:val="nil"/>
              <w:bottom w:val="single" w:sz="10" w:space="0" w:color="000000"/>
              <w:right w:val="nil"/>
            </w:tcBorders>
            <w:shd w:val="clear" w:color="auto" w:fill="FFFFFF"/>
            <w:vAlign w:val="center"/>
          </w:tcPr>
          <w:p w14:paraId="7C4B7BD7" w14:textId="77777777" w:rsidR="001E0DC5" w:rsidRPr="001E21F4" w:rsidRDefault="008A1A11" w:rsidP="00322B53">
            <w:pPr>
              <w:spacing w:after="0" w:line="240" w:lineRule="auto"/>
              <w:jc w:val="center"/>
              <w:rPr>
                <w:rFonts w:ascii="Arial" w:hAnsi="Arial"/>
              </w:rPr>
            </w:pPr>
            <w:r w:rsidRPr="001E21F4">
              <w:rPr>
                <w:rFonts w:ascii="Arial" w:hAnsi="Arial"/>
                <w:sz w:val="18"/>
              </w:rPr>
              <w:t>1.079</w:t>
            </w:r>
          </w:p>
        </w:tc>
        <w:tc>
          <w:tcPr>
            <w:tcW w:w="1975" w:type="dxa"/>
            <w:tcBorders>
              <w:top w:val="single" w:sz="4" w:space="0" w:color="A6A6A6"/>
              <w:left w:val="nil"/>
              <w:bottom w:val="single" w:sz="10" w:space="0" w:color="000000"/>
              <w:right w:val="nil"/>
            </w:tcBorders>
            <w:shd w:val="clear" w:color="auto" w:fill="FFFFFF"/>
            <w:vAlign w:val="center"/>
          </w:tcPr>
          <w:p w14:paraId="76DAD938" w14:textId="77777777" w:rsidR="001E0DC5" w:rsidRPr="001E21F4" w:rsidRDefault="008A1A11" w:rsidP="00322B53">
            <w:pPr>
              <w:spacing w:after="0" w:line="240" w:lineRule="auto"/>
              <w:jc w:val="center"/>
              <w:rPr>
                <w:rFonts w:ascii="Arial" w:hAnsi="Arial"/>
              </w:rPr>
            </w:pPr>
            <w:r w:rsidRPr="001E21F4">
              <w:rPr>
                <w:rFonts w:ascii="Arial" w:hAnsi="Arial"/>
                <w:sz w:val="18"/>
              </w:rPr>
              <w:t>[-0.205, 0.194]</w:t>
            </w:r>
          </w:p>
        </w:tc>
      </w:tr>
    </w:tbl>
    <w:p w14:paraId="67B79966" w14:textId="08F99EBA" w:rsidR="001E0DC5" w:rsidRPr="001E21F4" w:rsidRDefault="001E0DC5" w:rsidP="00322B53">
      <w:pPr>
        <w:pStyle w:val="Ch4Source"/>
        <w:spacing w:before="40" w:line="360" w:lineRule="auto"/>
        <w:jc w:val="left"/>
        <w:rPr>
          <w:rFonts w:ascii="Arial" w:hAnsi="Arial" w:cs="Arial"/>
        </w:rPr>
      </w:pPr>
    </w:p>
    <w:p w14:paraId="0984DBCA" w14:textId="77777777" w:rsidR="001E0DC5" w:rsidRPr="001E21F4" w:rsidRDefault="008A1A11" w:rsidP="00322B53">
      <w:pPr>
        <w:rPr>
          <w:rFonts w:ascii="Arial" w:hAnsi="Arial"/>
        </w:rPr>
      </w:pPr>
      <w:r w:rsidRPr="001E21F4">
        <w:rPr>
          <w:rFonts w:ascii="Arial" w:hAnsi="Arial"/>
        </w:rPr>
        <w:t xml:space="preserve">Using the </w:t>
      </w:r>
      <w:proofErr w:type="spellStart"/>
      <w:r w:rsidRPr="001E21F4">
        <w:rPr>
          <w:rFonts w:ascii="Arial" w:hAnsi="Arial"/>
        </w:rPr>
        <w:t>unstandardised</w:t>
      </w:r>
      <w:proofErr w:type="spellEnd"/>
      <w:r w:rsidRPr="001E21F4">
        <w:rPr>
          <w:rFonts w:ascii="Arial" w:hAnsi="Arial"/>
        </w:rPr>
        <w:t xml:space="preserve"> coefficients, the fitted Model 1 equation was:</w:t>
      </w:r>
    </w:p>
    <w:tbl>
      <w:tblPr>
        <w:tblW w:w="5000" w:type="pct"/>
        <w:jc w:val="center"/>
        <w:tblCellMar>
          <w:top w:w="70" w:type="dxa"/>
          <w:left w:w="70" w:type="dxa"/>
          <w:bottom w:w="70" w:type="dxa"/>
          <w:right w:w="70" w:type="dxa"/>
        </w:tblCellMar>
        <w:tblLook w:val="04A0" w:firstRow="1" w:lastRow="0" w:firstColumn="1" w:lastColumn="0" w:noHBand="0" w:noVBand="1"/>
      </w:tblPr>
      <w:tblGrid>
        <w:gridCol w:w="9166"/>
      </w:tblGrid>
      <w:tr w:rsidR="003B6C0A" w:rsidRPr="001E21F4" w14:paraId="4D68224D" w14:textId="77777777">
        <w:trPr>
          <w:cantSplit/>
          <w:tblHeader/>
          <w:jc w:val="center"/>
        </w:trPr>
        <w:tc>
          <w:tcPr>
            <w:tcW w:w="8123" w:type="dxa"/>
            <w:tcBorders>
              <w:top w:val="single" w:sz="10" w:space="0" w:color="000000"/>
              <w:left w:val="single" w:sz="8" w:space="0" w:color="000000"/>
              <w:bottom w:val="single" w:sz="10" w:space="0" w:color="000000"/>
              <w:right w:val="single" w:sz="8" w:space="0" w:color="000000"/>
            </w:tcBorders>
            <w:shd w:val="clear" w:color="auto" w:fill="FFFFFF"/>
            <w:vAlign w:val="center"/>
          </w:tcPr>
          <w:p w14:paraId="48F07FEA" w14:textId="77777777" w:rsidR="001E0DC5" w:rsidRPr="001E21F4" w:rsidRDefault="008A1A11" w:rsidP="00322B53">
            <w:pPr>
              <w:spacing w:after="0" w:line="240" w:lineRule="auto"/>
              <w:jc w:val="center"/>
              <w:rPr>
                <w:rFonts w:ascii="Arial" w:hAnsi="Arial"/>
              </w:rPr>
            </w:pPr>
            <w:r w:rsidRPr="001E21F4">
              <w:rPr>
                <w:rFonts w:ascii="Arial" w:hAnsi="Arial"/>
                <w:b/>
                <w:sz w:val="21"/>
              </w:rPr>
              <w:t>PI = 4.178 - 0.042(EF) - 0.006(AP)</w:t>
            </w:r>
          </w:p>
        </w:tc>
      </w:tr>
    </w:tbl>
    <w:p w14:paraId="2EF8CC33" w14:textId="77777777" w:rsidR="001E0DC5" w:rsidRPr="001E21F4" w:rsidRDefault="001E0DC5" w:rsidP="00322B53">
      <w:pPr>
        <w:spacing w:after="0"/>
        <w:rPr>
          <w:rFonts w:ascii="Arial" w:hAnsi="Arial"/>
        </w:rPr>
      </w:pPr>
    </w:p>
    <w:p w14:paraId="19BE8D68" w14:textId="77777777" w:rsidR="001E0DC5" w:rsidRPr="001E21F4" w:rsidRDefault="008A1A11" w:rsidP="00322B53">
      <w:pPr>
        <w:rPr>
          <w:rFonts w:ascii="Arial" w:hAnsi="Arial"/>
        </w:rPr>
      </w:pPr>
      <w:r w:rsidRPr="001E21F4">
        <w:rPr>
          <w:rFonts w:ascii="Arial" w:hAnsi="Arial"/>
        </w:rPr>
        <w:t>Here, PI represents purchase intention, EF represents exposure frequency, and AP represents previous ASOS purchasing. The equation indicates the predicted purchase-intention score when the two coded controls change by one unit while the other control is held constant. The coefficients are very small and statistically non-significant, so the equation is presented as the fitted sample model rather than a reliable predictive rule.</w:t>
      </w:r>
    </w:p>
    <w:p w14:paraId="3E439032" w14:textId="77777777" w:rsidR="001E0DC5" w:rsidRPr="001E21F4" w:rsidRDefault="008A1A11" w:rsidP="00322B53">
      <w:pPr>
        <w:pStyle w:val="Heading3"/>
        <w:rPr>
          <w:rFonts w:ascii="Arial" w:hAnsi="Arial"/>
        </w:rPr>
      </w:pPr>
      <w:bookmarkStart w:id="259" w:name="bm_89_B_4_8_2_Regression_Model_2__Cont"/>
      <w:bookmarkStart w:id="260" w:name="_Toc241196404"/>
      <w:r w:rsidRPr="001E21F4">
        <w:rPr>
          <w:rFonts w:ascii="Arial" w:hAnsi="Arial"/>
        </w:rPr>
        <w:t>4.8.2 Regression Model 2: Controls and Principal Predictors</w:t>
      </w:r>
      <w:bookmarkEnd w:id="259"/>
      <w:bookmarkEnd w:id="260"/>
    </w:p>
    <w:p w14:paraId="40FF9798" w14:textId="77777777" w:rsidR="001E0DC5" w:rsidRPr="001E21F4" w:rsidRDefault="008A1A11" w:rsidP="00322B53">
      <w:pPr>
        <w:rPr>
          <w:rFonts w:ascii="Arial" w:hAnsi="Arial"/>
        </w:rPr>
      </w:pPr>
      <w:r w:rsidRPr="001E21F4">
        <w:rPr>
          <w:rFonts w:ascii="Arial" w:hAnsi="Arial"/>
        </w:rPr>
        <w:t xml:space="preserve">Model 2 added SMMA, influencer credibility and brand trust. The full model produced R = 0.383 and R² = 0.146, meaning that the five predictors jointly accounted for 14.6 per cent of the observed variance in purchase intention. However, the adjusted R² </w:t>
      </w:r>
      <w:r w:rsidRPr="001E21F4">
        <w:rPr>
          <w:rFonts w:ascii="Arial" w:hAnsi="Arial"/>
        </w:rPr>
        <w:lastRenderedPageBreak/>
        <w:t xml:space="preserve">was -0.120 because the apparent explained variance was small relative to the number of predictors and the limited sample. The overall model was not statistically significant, </w:t>
      </w:r>
      <w:proofErr w:type="gramStart"/>
      <w:r w:rsidRPr="001E21F4">
        <w:rPr>
          <w:rFonts w:ascii="Arial" w:hAnsi="Arial"/>
        </w:rPr>
        <w:t>F(</w:t>
      </w:r>
      <w:proofErr w:type="gramEnd"/>
      <w:r w:rsidRPr="001E21F4">
        <w:rPr>
          <w:rFonts w:ascii="Arial" w:hAnsi="Arial"/>
        </w:rPr>
        <w:t>5, 16) = 0.549, p = 0.737, with a standard error of the estimate of 0.524. Tables 4.11 to 4.14 present the corresponding Model 2 outputs.</w:t>
      </w:r>
    </w:p>
    <w:p w14:paraId="28677C5C" w14:textId="77777777" w:rsidR="001E0DC5" w:rsidRPr="001E21F4" w:rsidRDefault="008A1A11" w:rsidP="00322B53">
      <w:pPr>
        <w:rPr>
          <w:rFonts w:ascii="Arial" w:hAnsi="Arial"/>
        </w:rPr>
      </w:pPr>
      <w:r w:rsidRPr="001E21F4">
        <w:rPr>
          <w:rFonts w:ascii="Arial" w:hAnsi="Arial"/>
        </w:rPr>
        <w:t>Adding the three focal predictors increased R² by 0.137. This change was not statistically significant, F-</w:t>
      </w:r>
      <w:proofErr w:type="gramStart"/>
      <w:r w:rsidRPr="001E21F4">
        <w:rPr>
          <w:rFonts w:ascii="Arial" w:hAnsi="Arial"/>
        </w:rPr>
        <w:t>change(</w:t>
      </w:r>
      <w:proofErr w:type="gramEnd"/>
      <w:r w:rsidRPr="001E21F4">
        <w:rPr>
          <w:rFonts w:ascii="Arial" w:hAnsi="Arial"/>
        </w:rPr>
        <w:t>3, 16) = 0.856, p = 0.484. Therefore, the block containing SMMA, influencer credibility and brand trust did not provide statistically significant additional explanatory power beyond the two controls.</w:t>
      </w:r>
    </w:p>
    <w:p w14:paraId="251A9C9B" w14:textId="77777777" w:rsidR="001E0DC5" w:rsidRPr="001E21F4" w:rsidRDefault="008A1A11" w:rsidP="00322B53">
      <w:pPr>
        <w:rPr>
          <w:rFonts w:ascii="Arial" w:hAnsi="Arial"/>
        </w:rPr>
      </w:pPr>
      <w:r w:rsidRPr="001E21F4">
        <w:rPr>
          <w:rFonts w:ascii="Arial" w:hAnsi="Arial"/>
        </w:rPr>
        <w:t xml:space="preserve">Among the focal predictors, SMMA had the largest </w:t>
      </w:r>
      <w:proofErr w:type="spellStart"/>
      <w:r w:rsidRPr="001E21F4">
        <w:rPr>
          <w:rFonts w:ascii="Arial" w:hAnsi="Arial"/>
        </w:rPr>
        <w:t>standardised</w:t>
      </w:r>
      <w:proofErr w:type="spellEnd"/>
      <w:r w:rsidRPr="001E21F4">
        <w:rPr>
          <w:rFonts w:ascii="Arial" w:hAnsi="Arial"/>
        </w:rPr>
        <w:t xml:space="preserve"> coefficient. Its </w:t>
      </w:r>
      <w:proofErr w:type="spellStart"/>
      <w:r w:rsidRPr="001E21F4">
        <w:rPr>
          <w:rFonts w:ascii="Arial" w:hAnsi="Arial"/>
        </w:rPr>
        <w:t>unstandardised</w:t>
      </w:r>
      <w:proofErr w:type="spellEnd"/>
      <w:r w:rsidRPr="001E21F4">
        <w:rPr>
          <w:rFonts w:ascii="Arial" w:hAnsi="Arial"/>
        </w:rPr>
        <w:t xml:space="preserve"> coefficient was B = 0.582, with β = 0.328, t = 1.117 and p = 0.280. The 95 per cent confidence interval ranged from -0.522 to 1.686 and included zero. H1 required a positive and statistically significant relationship between perceived social media marketing activities and purchase intention. Although the estimated coefficient was positive, the significance criterion was not met. H1 was therefore not supported.</w:t>
      </w:r>
    </w:p>
    <w:p w14:paraId="08F6AF38" w14:textId="77777777" w:rsidR="001E0DC5" w:rsidRPr="001E21F4" w:rsidRDefault="008A1A11" w:rsidP="00322B53">
      <w:pPr>
        <w:rPr>
          <w:rFonts w:ascii="Arial" w:hAnsi="Arial"/>
        </w:rPr>
      </w:pPr>
      <w:r w:rsidRPr="001E21F4">
        <w:rPr>
          <w:rFonts w:ascii="Arial" w:hAnsi="Arial"/>
        </w:rPr>
        <w:t>Influencer credibility produced B = 0.058, β = 0.047, t = 0.161 and p = 0.874. Its 95 per cent confidence interval ranged from -0.710 to 0.826. The coefficient was positive but extremely small after the other variables were controlled. Since the result was not statistically significant, H2 was not supported.</w:t>
      </w:r>
    </w:p>
    <w:p w14:paraId="7AACA0B3" w14:textId="77777777" w:rsidR="001E0DC5" w:rsidRPr="001E21F4" w:rsidRDefault="008A1A11" w:rsidP="00322B53">
      <w:pPr>
        <w:rPr>
          <w:rFonts w:ascii="Arial" w:hAnsi="Arial"/>
        </w:rPr>
      </w:pPr>
      <w:r w:rsidRPr="001E21F4">
        <w:rPr>
          <w:rFonts w:ascii="Arial" w:hAnsi="Arial"/>
        </w:rPr>
        <w:t>Brand trust produced B = 0.170, β = 0.133, t = 0.490 and p = 0.631. The 95 per cent confidence interval ranged from -0.565 to 0.905. The direction again matched the stated hypothesis, but the coefficient did not reach significance. H3 was therefore not supported in the screened sample.</w:t>
      </w:r>
    </w:p>
    <w:p w14:paraId="4B9DFD6B" w14:textId="77777777" w:rsidR="001E0DC5" w:rsidRPr="001E21F4" w:rsidRDefault="008A1A11" w:rsidP="00322B53">
      <w:pPr>
        <w:pStyle w:val="Ch4Caption"/>
        <w:spacing w:before="160" w:line="360" w:lineRule="auto"/>
        <w:jc w:val="left"/>
        <w:rPr>
          <w:rFonts w:ascii="Arial" w:hAnsi="Arial" w:cs="Arial"/>
        </w:rPr>
      </w:pPr>
      <w:bookmarkStart w:id="261" w:name="bm_90_Table_4_11__Regression_Model_2"/>
      <w:r w:rsidRPr="001E21F4">
        <w:rPr>
          <w:rFonts w:ascii="Arial" w:eastAsia="Times New Roman" w:hAnsi="Arial" w:cs="Arial"/>
          <w:b/>
          <w:i w:val="0"/>
          <w:sz w:val="22"/>
        </w:rPr>
        <w:t>Table 4.11: Regression Model 2, Variables Entered and Removed</w:t>
      </w:r>
      <w:bookmarkEnd w:id="261"/>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2292"/>
        <w:gridCol w:w="2291"/>
        <w:gridCol w:w="2290"/>
        <w:gridCol w:w="2293"/>
      </w:tblGrid>
      <w:tr w:rsidR="003B6C0A" w:rsidRPr="001E21F4" w14:paraId="2743D946" w14:textId="77777777">
        <w:trPr>
          <w:cantSplit/>
          <w:tblHeader/>
        </w:trPr>
        <w:tc>
          <w:tcPr>
            <w:tcW w:w="2256" w:type="dxa"/>
            <w:tcBorders>
              <w:top w:val="single" w:sz="10" w:space="0" w:color="000000"/>
              <w:left w:val="nil"/>
              <w:bottom w:val="single" w:sz="10" w:space="0" w:color="000000"/>
              <w:right w:val="nil"/>
            </w:tcBorders>
            <w:shd w:val="clear" w:color="auto" w:fill="FFFFFF"/>
            <w:vAlign w:val="center"/>
          </w:tcPr>
          <w:p w14:paraId="070FDE99" w14:textId="77777777" w:rsidR="001E0DC5" w:rsidRPr="001E21F4" w:rsidRDefault="008A1A11" w:rsidP="00322B53">
            <w:pPr>
              <w:spacing w:after="0" w:line="240" w:lineRule="auto"/>
              <w:jc w:val="center"/>
              <w:rPr>
                <w:rFonts w:ascii="Arial" w:hAnsi="Arial"/>
              </w:rPr>
            </w:pPr>
            <w:r w:rsidRPr="001E21F4">
              <w:rPr>
                <w:rFonts w:ascii="Arial" w:hAnsi="Arial"/>
                <w:b/>
                <w:sz w:val="20"/>
              </w:rPr>
              <w:t>Model</w:t>
            </w:r>
          </w:p>
        </w:tc>
        <w:tc>
          <w:tcPr>
            <w:tcW w:w="2256" w:type="dxa"/>
            <w:tcBorders>
              <w:top w:val="single" w:sz="10" w:space="0" w:color="000000"/>
              <w:left w:val="nil"/>
              <w:bottom w:val="single" w:sz="10" w:space="0" w:color="000000"/>
              <w:right w:val="nil"/>
            </w:tcBorders>
            <w:shd w:val="clear" w:color="auto" w:fill="FFFFFF"/>
            <w:vAlign w:val="center"/>
          </w:tcPr>
          <w:p w14:paraId="06DB3634" w14:textId="77777777" w:rsidR="001E0DC5" w:rsidRPr="001E21F4" w:rsidRDefault="008A1A11" w:rsidP="00322B53">
            <w:pPr>
              <w:spacing w:after="0" w:line="240" w:lineRule="auto"/>
              <w:jc w:val="center"/>
              <w:rPr>
                <w:rFonts w:ascii="Arial" w:hAnsi="Arial"/>
              </w:rPr>
            </w:pPr>
            <w:r w:rsidRPr="001E21F4">
              <w:rPr>
                <w:rFonts w:ascii="Arial" w:hAnsi="Arial"/>
                <w:b/>
                <w:sz w:val="20"/>
              </w:rPr>
              <w:t>Variables Entered</w:t>
            </w:r>
          </w:p>
        </w:tc>
        <w:tc>
          <w:tcPr>
            <w:tcW w:w="2255" w:type="dxa"/>
            <w:tcBorders>
              <w:top w:val="single" w:sz="10" w:space="0" w:color="000000"/>
              <w:left w:val="nil"/>
              <w:bottom w:val="single" w:sz="10" w:space="0" w:color="000000"/>
              <w:right w:val="nil"/>
            </w:tcBorders>
            <w:shd w:val="clear" w:color="auto" w:fill="FFFFFF"/>
            <w:vAlign w:val="center"/>
          </w:tcPr>
          <w:p w14:paraId="22BB1939" w14:textId="77777777" w:rsidR="001E0DC5" w:rsidRPr="001E21F4" w:rsidRDefault="008A1A11" w:rsidP="00322B53">
            <w:pPr>
              <w:spacing w:after="0" w:line="240" w:lineRule="auto"/>
              <w:jc w:val="center"/>
              <w:rPr>
                <w:rFonts w:ascii="Arial" w:hAnsi="Arial"/>
              </w:rPr>
            </w:pPr>
            <w:r w:rsidRPr="001E21F4">
              <w:rPr>
                <w:rFonts w:ascii="Arial" w:hAnsi="Arial"/>
                <w:b/>
                <w:sz w:val="20"/>
              </w:rPr>
              <w:t>Variables Removed</w:t>
            </w:r>
          </w:p>
        </w:tc>
        <w:tc>
          <w:tcPr>
            <w:tcW w:w="2258" w:type="dxa"/>
            <w:tcBorders>
              <w:top w:val="single" w:sz="10" w:space="0" w:color="000000"/>
              <w:left w:val="nil"/>
              <w:bottom w:val="single" w:sz="10" w:space="0" w:color="000000"/>
              <w:right w:val="nil"/>
            </w:tcBorders>
            <w:shd w:val="clear" w:color="auto" w:fill="FFFFFF"/>
            <w:vAlign w:val="center"/>
          </w:tcPr>
          <w:p w14:paraId="7EC35940" w14:textId="77777777" w:rsidR="001E0DC5" w:rsidRPr="001E21F4" w:rsidRDefault="008A1A11" w:rsidP="00322B53">
            <w:pPr>
              <w:spacing w:after="0" w:line="240" w:lineRule="auto"/>
              <w:jc w:val="center"/>
              <w:rPr>
                <w:rFonts w:ascii="Arial" w:hAnsi="Arial"/>
              </w:rPr>
            </w:pPr>
            <w:r w:rsidRPr="001E21F4">
              <w:rPr>
                <w:rFonts w:ascii="Arial" w:hAnsi="Arial"/>
                <w:b/>
                <w:sz w:val="20"/>
              </w:rPr>
              <w:t>Method</w:t>
            </w:r>
          </w:p>
        </w:tc>
      </w:tr>
      <w:tr w:rsidR="003B6C0A" w:rsidRPr="001E21F4" w14:paraId="40A5CF7F" w14:textId="77777777">
        <w:trPr>
          <w:cantSplit/>
        </w:trPr>
        <w:tc>
          <w:tcPr>
            <w:tcW w:w="2256" w:type="dxa"/>
            <w:tcBorders>
              <w:top w:val="single" w:sz="4" w:space="0" w:color="A6A6A6"/>
              <w:left w:val="nil"/>
              <w:bottom w:val="single" w:sz="10" w:space="0" w:color="000000"/>
              <w:right w:val="nil"/>
            </w:tcBorders>
            <w:shd w:val="clear" w:color="auto" w:fill="FFFFFF"/>
            <w:vAlign w:val="center"/>
          </w:tcPr>
          <w:p w14:paraId="70F310FE" w14:textId="77777777" w:rsidR="001E0DC5" w:rsidRPr="001E21F4" w:rsidRDefault="008A1A11" w:rsidP="00322B53">
            <w:pPr>
              <w:spacing w:after="0" w:line="240" w:lineRule="auto"/>
              <w:jc w:val="left"/>
              <w:rPr>
                <w:rFonts w:ascii="Arial" w:hAnsi="Arial"/>
              </w:rPr>
            </w:pPr>
            <w:r w:rsidRPr="001E21F4">
              <w:rPr>
                <w:rFonts w:ascii="Arial" w:hAnsi="Arial"/>
                <w:sz w:val="20"/>
              </w:rPr>
              <w:t>2</w:t>
            </w:r>
          </w:p>
        </w:tc>
        <w:tc>
          <w:tcPr>
            <w:tcW w:w="2256" w:type="dxa"/>
            <w:tcBorders>
              <w:top w:val="single" w:sz="4" w:space="0" w:color="A6A6A6"/>
              <w:left w:val="nil"/>
              <w:bottom w:val="single" w:sz="10" w:space="0" w:color="000000"/>
              <w:right w:val="nil"/>
            </w:tcBorders>
            <w:shd w:val="clear" w:color="auto" w:fill="FFFFFF"/>
            <w:vAlign w:val="center"/>
          </w:tcPr>
          <w:p w14:paraId="37DFD3D0" w14:textId="77777777" w:rsidR="001E0DC5" w:rsidRPr="001E21F4" w:rsidRDefault="008A1A11" w:rsidP="00322B53">
            <w:pPr>
              <w:spacing w:after="0" w:line="240" w:lineRule="auto"/>
              <w:jc w:val="center"/>
              <w:rPr>
                <w:rFonts w:ascii="Arial" w:hAnsi="Arial"/>
              </w:rPr>
            </w:pPr>
            <w:r w:rsidRPr="001E21F4">
              <w:rPr>
                <w:rFonts w:ascii="Arial" w:hAnsi="Arial"/>
                <w:sz w:val="20"/>
              </w:rPr>
              <w:t>Exposure frequency; Previous ASOS purchasing; SMMA; Influencer credibility; Brand trust</w:t>
            </w:r>
          </w:p>
        </w:tc>
        <w:tc>
          <w:tcPr>
            <w:tcW w:w="2255" w:type="dxa"/>
            <w:tcBorders>
              <w:top w:val="single" w:sz="4" w:space="0" w:color="A6A6A6"/>
              <w:left w:val="nil"/>
              <w:bottom w:val="single" w:sz="10" w:space="0" w:color="000000"/>
              <w:right w:val="nil"/>
            </w:tcBorders>
            <w:shd w:val="clear" w:color="auto" w:fill="FFFFFF"/>
            <w:vAlign w:val="center"/>
          </w:tcPr>
          <w:p w14:paraId="20CDB000" w14:textId="77777777" w:rsidR="001E0DC5" w:rsidRPr="001E21F4" w:rsidRDefault="008A1A11" w:rsidP="00322B53">
            <w:pPr>
              <w:spacing w:after="0" w:line="240" w:lineRule="auto"/>
              <w:jc w:val="center"/>
              <w:rPr>
                <w:rFonts w:ascii="Arial" w:hAnsi="Arial"/>
              </w:rPr>
            </w:pPr>
            <w:r w:rsidRPr="001E21F4">
              <w:rPr>
                <w:rFonts w:ascii="Arial" w:hAnsi="Arial"/>
                <w:sz w:val="20"/>
              </w:rPr>
              <w:t>None</w:t>
            </w:r>
          </w:p>
        </w:tc>
        <w:tc>
          <w:tcPr>
            <w:tcW w:w="2258" w:type="dxa"/>
            <w:tcBorders>
              <w:top w:val="single" w:sz="4" w:space="0" w:color="A6A6A6"/>
              <w:left w:val="nil"/>
              <w:bottom w:val="single" w:sz="10" w:space="0" w:color="000000"/>
              <w:right w:val="nil"/>
            </w:tcBorders>
            <w:shd w:val="clear" w:color="auto" w:fill="FFFFFF"/>
            <w:vAlign w:val="center"/>
          </w:tcPr>
          <w:p w14:paraId="0DE5B6E3" w14:textId="77777777" w:rsidR="001E0DC5" w:rsidRPr="001E21F4" w:rsidRDefault="008A1A11" w:rsidP="00322B53">
            <w:pPr>
              <w:spacing w:after="0" w:line="240" w:lineRule="auto"/>
              <w:jc w:val="center"/>
              <w:rPr>
                <w:rFonts w:ascii="Arial" w:hAnsi="Arial"/>
              </w:rPr>
            </w:pPr>
            <w:r w:rsidRPr="001E21F4">
              <w:rPr>
                <w:rFonts w:ascii="Arial" w:hAnsi="Arial"/>
                <w:sz w:val="20"/>
              </w:rPr>
              <w:t>Enter</w:t>
            </w:r>
          </w:p>
        </w:tc>
      </w:tr>
    </w:tbl>
    <w:p w14:paraId="34161B58" w14:textId="6B4B046F" w:rsidR="001E0DC5" w:rsidRPr="001E21F4" w:rsidRDefault="001E0DC5" w:rsidP="00322B53">
      <w:pPr>
        <w:pStyle w:val="Ch4Source"/>
        <w:spacing w:before="40" w:line="360" w:lineRule="auto"/>
        <w:jc w:val="left"/>
        <w:rPr>
          <w:rFonts w:ascii="Arial" w:hAnsi="Arial" w:cs="Arial"/>
        </w:rPr>
      </w:pPr>
    </w:p>
    <w:p w14:paraId="4F23E180" w14:textId="77777777" w:rsidR="001E0DC5" w:rsidRPr="001E21F4" w:rsidRDefault="008A1A11" w:rsidP="00322B53">
      <w:pPr>
        <w:pStyle w:val="Ch4Caption"/>
        <w:spacing w:before="160" w:line="360" w:lineRule="auto"/>
        <w:jc w:val="left"/>
        <w:rPr>
          <w:rFonts w:ascii="Arial" w:hAnsi="Arial" w:cs="Arial"/>
        </w:rPr>
      </w:pPr>
      <w:bookmarkStart w:id="262" w:name="bm_91_Table_4_12__Regression_Model_2"/>
      <w:r w:rsidRPr="001E21F4">
        <w:rPr>
          <w:rFonts w:ascii="Arial" w:eastAsia="Times New Roman" w:hAnsi="Arial" w:cs="Arial"/>
          <w:b/>
          <w:i w:val="0"/>
          <w:sz w:val="22"/>
        </w:rPr>
        <w:t>Table 4.12: Regression Model 2 Summary</w:t>
      </w:r>
      <w:bookmarkEnd w:id="262"/>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1528"/>
        <w:gridCol w:w="1528"/>
        <w:gridCol w:w="1527"/>
        <w:gridCol w:w="1526"/>
        <w:gridCol w:w="1527"/>
        <w:gridCol w:w="1530"/>
      </w:tblGrid>
      <w:tr w:rsidR="003B6C0A" w:rsidRPr="001E21F4" w14:paraId="79633277" w14:textId="77777777">
        <w:trPr>
          <w:cantSplit/>
          <w:tblHeader/>
        </w:trPr>
        <w:tc>
          <w:tcPr>
            <w:tcW w:w="1504" w:type="dxa"/>
            <w:tcBorders>
              <w:top w:val="single" w:sz="10" w:space="0" w:color="000000"/>
              <w:left w:val="nil"/>
              <w:bottom w:val="single" w:sz="10" w:space="0" w:color="000000"/>
              <w:right w:val="nil"/>
            </w:tcBorders>
            <w:shd w:val="clear" w:color="auto" w:fill="FFFFFF"/>
            <w:vAlign w:val="center"/>
          </w:tcPr>
          <w:p w14:paraId="2E8EBFDF" w14:textId="77777777" w:rsidR="001E0DC5" w:rsidRPr="001E21F4" w:rsidRDefault="008A1A11" w:rsidP="00322B53">
            <w:pPr>
              <w:spacing w:after="0" w:line="240" w:lineRule="auto"/>
              <w:jc w:val="center"/>
              <w:rPr>
                <w:rFonts w:ascii="Arial" w:hAnsi="Arial"/>
              </w:rPr>
            </w:pPr>
            <w:r w:rsidRPr="001E21F4">
              <w:rPr>
                <w:rFonts w:ascii="Arial" w:hAnsi="Arial"/>
                <w:b/>
                <w:sz w:val="19"/>
              </w:rPr>
              <w:lastRenderedPageBreak/>
              <w:t>Model</w:t>
            </w:r>
          </w:p>
        </w:tc>
        <w:tc>
          <w:tcPr>
            <w:tcW w:w="1504" w:type="dxa"/>
            <w:tcBorders>
              <w:top w:val="single" w:sz="10" w:space="0" w:color="000000"/>
              <w:left w:val="nil"/>
              <w:bottom w:val="single" w:sz="10" w:space="0" w:color="000000"/>
              <w:right w:val="nil"/>
            </w:tcBorders>
            <w:shd w:val="clear" w:color="auto" w:fill="FFFFFF"/>
            <w:vAlign w:val="center"/>
          </w:tcPr>
          <w:p w14:paraId="356395B8" w14:textId="77777777" w:rsidR="001E0DC5" w:rsidRPr="001E21F4" w:rsidRDefault="008A1A11" w:rsidP="00322B53">
            <w:pPr>
              <w:spacing w:after="0" w:line="240" w:lineRule="auto"/>
              <w:jc w:val="center"/>
              <w:rPr>
                <w:rFonts w:ascii="Arial" w:hAnsi="Arial"/>
              </w:rPr>
            </w:pPr>
            <w:r w:rsidRPr="001E21F4">
              <w:rPr>
                <w:rFonts w:ascii="Arial" w:hAnsi="Arial"/>
                <w:b/>
                <w:sz w:val="19"/>
              </w:rPr>
              <w:t>R</w:t>
            </w:r>
          </w:p>
        </w:tc>
        <w:tc>
          <w:tcPr>
            <w:tcW w:w="1504" w:type="dxa"/>
            <w:tcBorders>
              <w:top w:val="single" w:sz="10" w:space="0" w:color="000000"/>
              <w:left w:val="nil"/>
              <w:bottom w:val="single" w:sz="10" w:space="0" w:color="000000"/>
              <w:right w:val="nil"/>
            </w:tcBorders>
            <w:shd w:val="clear" w:color="auto" w:fill="FFFFFF"/>
            <w:vAlign w:val="center"/>
          </w:tcPr>
          <w:p w14:paraId="4873872A" w14:textId="77777777" w:rsidR="001E0DC5" w:rsidRPr="001E21F4" w:rsidRDefault="008A1A11" w:rsidP="00322B53">
            <w:pPr>
              <w:spacing w:after="0" w:line="240" w:lineRule="auto"/>
              <w:jc w:val="center"/>
              <w:rPr>
                <w:rFonts w:ascii="Arial" w:hAnsi="Arial"/>
              </w:rPr>
            </w:pPr>
            <w:r w:rsidRPr="001E21F4">
              <w:rPr>
                <w:rFonts w:ascii="Arial" w:hAnsi="Arial"/>
                <w:b/>
                <w:sz w:val="19"/>
              </w:rPr>
              <w:t>R Square</w:t>
            </w:r>
          </w:p>
        </w:tc>
        <w:tc>
          <w:tcPr>
            <w:tcW w:w="1503" w:type="dxa"/>
            <w:tcBorders>
              <w:top w:val="single" w:sz="10" w:space="0" w:color="000000"/>
              <w:left w:val="nil"/>
              <w:bottom w:val="single" w:sz="10" w:space="0" w:color="000000"/>
              <w:right w:val="nil"/>
            </w:tcBorders>
            <w:shd w:val="clear" w:color="auto" w:fill="FFFFFF"/>
            <w:vAlign w:val="center"/>
          </w:tcPr>
          <w:p w14:paraId="13152F80" w14:textId="77777777" w:rsidR="001E0DC5" w:rsidRPr="001E21F4" w:rsidRDefault="008A1A11" w:rsidP="00322B53">
            <w:pPr>
              <w:spacing w:after="0" w:line="240" w:lineRule="auto"/>
              <w:jc w:val="center"/>
              <w:rPr>
                <w:rFonts w:ascii="Arial" w:hAnsi="Arial"/>
              </w:rPr>
            </w:pPr>
            <w:r w:rsidRPr="001E21F4">
              <w:rPr>
                <w:rFonts w:ascii="Arial" w:hAnsi="Arial"/>
                <w:b/>
                <w:sz w:val="19"/>
              </w:rPr>
              <w:t>Adjusted R Square</w:t>
            </w:r>
          </w:p>
        </w:tc>
        <w:tc>
          <w:tcPr>
            <w:tcW w:w="1504" w:type="dxa"/>
            <w:tcBorders>
              <w:top w:val="single" w:sz="10" w:space="0" w:color="000000"/>
              <w:left w:val="nil"/>
              <w:bottom w:val="single" w:sz="10" w:space="0" w:color="000000"/>
              <w:right w:val="nil"/>
            </w:tcBorders>
            <w:shd w:val="clear" w:color="auto" w:fill="FFFFFF"/>
            <w:vAlign w:val="center"/>
          </w:tcPr>
          <w:p w14:paraId="2ECC01CA" w14:textId="77777777" w:rsidR="001E0DC5" w:rsidRPr="001E21F4" w:rsidRDefault="008A1A11" w:rsidP="00322B53">
            <w:pPr>
              <w:spacing w:after="0" w:line="240" w:lineRule="auto"/>
              <w:jc w:val="center"/>
              <w:rPr>
                <w:rFonts w:ascii="Arial" w:hAnsi="Arial"/>
              </w:rPr>
            </w:pPr>
            <w:r w:rsidRPr="001E21F4">
              <w:rPr>
                <w:rFonts w:ascii="Arial" w:hAnsi="Arial"/>
                <w:b/>
                <w:sz w:val="19"/>
              </w:rPr>
              <w:t>Std. Error of the Estimate</w:t>
            </w:r>
          </w:p>
        </w:tc>
        <w:tc>
          <w:tcPr>
            <w:tcW w:w="1506" w:type="dxa"/>
            <w:tcBorders>
              <w:top w:val="single" w:sz="10" w:space="0" w:color="000000"/>
              <w:left w:val="nil"/>
              <w:bottom w:val="single" w:sz="10" w:space="0" w:color="000000"/>
              <w:right w:val="nil"/>
            </w:tcBorders>
            <w:shd w:val="clear" w:color="auto" w:fill="FFFFFF"/>
            <w:vAlign w:val="center"/>
          </w:tcPr>
          <w:p w14:paraId="636D7660" w14:textId="77777777" w:rsidR="001E0DC5" w:rsidRPr="001E21F4" w:rsidRDefault="008A1A11" w:rsidP="00322B53">
            <w:pPr>
              <w:spacing w:after="0" w:line="240" w:lineRule="auto"/>
              <w:jc w:val="center"/>
              <w:rPr>
                <w:rFonts w:ascii="Arial" w:hAnsi="Arial"/>
              </w:rPr>
            </w:pPr>
            <w:r w:rsidRPr="001E21F4">
              <w:rPr>
                <w:rFonts w:ascii="Arial" w:hAnsi="Arial"/>
                <w:b/>
                <w:sz w:val="19"/>
              </w:rPr>
              <w:t>Durbin-Watson</w:t>
            </w:r>
          </w:p>
        </w:tc>
      </w:tr>
      <w:tr w:rsidR="003B6C0A" w:rsidRPr="001E21F4" w14:paraId="50401251" w14:textId="77777777">
        <w:trPr>
          <w:cantSplit/>
        </w:trPr>
        <w:tc>
          <w:tcPr>
            <w:tcW w:w="1504" w:type="dxa"/>
            <w:tcBorders>
              <w:top w:val="single" w:sz="4" w:space="0" w:color="A6A6A6"/>
              <w:left w:val="nil"/>
              <w:bottom w:val="single" w:sz="10" w:space="0" w:color="000000"/>
              <w:right w:val="nil"/>
            </w:tcBorders>
            <w:shd w:val="clear" w:color="auto" w:fill="FFFFFF"/>
            <w:vAlign w:val="center"/>
          </w:tcPr>
          <w:p w14:paraId="6D93E727" w14:textId="77777777" w:rsidR="001E0DC5" w:rsidRPr="001E21F4" w:rsidRDefault="008A1A11" w:rsidP="00322B53">
            <w:pPr>
              <w:spacing w:after="0" w:line="240" w:lineRule="auto"/>
              <w:jc w:val="left"/>
              <w:rPr>
                <w:rFonts w:ascii="Arial" w:hAnsi="Arial"/>
              </w:rPr>
            </w:pPr>
            <w:r w:rsidRPr="001E21F4">
              <w:rPr>
                <w:rFonts w:ascii="Arial" w:hAnsi="Arial"/>
                <w:sz w:val="19"/>
              </w:rPr>
              <w:t>2</w:t>
            </w:r>
          </w:p>
        </w:tc>
        <w:tc>
          <w:tcPr>
            <w:tcW w:w="1504" w:type="dxa"/>
            <w:tcBorders>
              <w:top w:val="single" w:sz="4" w:space="0" w:color="A6A6A6"/>
              <w:left w:val="nil"/>
              <w:bottom w:val="single" w:sz="10" w:space="0" w:color="000000"/>
              <w:right w:val="nil"/>
            </w:tcBorders>
            <w:shd w:val="clear" w:color="auto" w:fill="FFFFFF"/>
            <w:vAlign w:val="center"/>
          </w:tcPr>
          <w:p w14:paraId="5E17C0F9" w14:textId="77777777" w:rsidR="001E0DC5" w:rsidRPr="001E21F4" w:rsidRDefault="008A1A11" w:rsidP="00322B53">
            <w:pPr>
              <w:spacing w:after="0" w:line="240" w:lineRule="auto"/>
              <w:jc w:val="center"/>
              <w:rPr>
                <w:rFonts w:ascii="Arial" w:hAnsi="Arial"/>
              </w:rPr>
            </w:pPr>
            <w:r w:rsidRPr="001E21F4">
              <w:rPr>
                <w:rFonts w:ascii="Arial" w:hAnsi="Arial"/>
                <w:sz w:val="19"/>
              </w:rPr>
              <w:t>0.383</w:t>
            </w:r>
          </w:p>
        </w:tc>
        <w:tc>
          <w:tcPr>
            <w:tcW w:w="1504" w:type="dxa"/>
            <w:tcBorders>
              <w:top w:val="single" w:sz="4" w:space="0" w:color="A6A6A6"/>
              <w:left w:val="nil"/>
              <w:bottom w:val="single" w:sz="10" w:space="0" w:color="000000"/>
              <w:right w:val="nil"/>
            </w:tcBorders>
            <w:shd w:val="clear" w:color="auto" w:fill="FFFFFF"/>
            <w:vAlign w:val="center"/>
          </w:tcPr>
          <w:p w14:paraId="5052E965" w14:textId="77777777" w:rsidR="001E0DC5" w:rsidRPr="001E21F4" w:rsidRDefault="008A1A11" w:rsidP="00322B53">
            <w:pPr>
              <w:spacing w:after="0" w:line="240" w:lineRule="auto"/>
              <w:jc w:val="center"/>
              <w:rPr>
                <w:rFonts w:ascii="Arial" w:hAnsi="Arial"/>
              </w:rPr>
            </w:pPr>
            <w:r w:rsidRPr="001E21F4">
              <w:rPr>
                <w:rFonts w:ascii="Arial" w:hAnsi="Arial"/>
                <w:sz w:val="19"/>
              </w:rPr>
              <w:t>0.146</w:t>
            </w:r>
          </w:p>
        </w:tc>
        <w:tc>
          <w:tcPr>
            <w:tcW w:w="1503" w:type="dxa"/>
            <w:tcBorders>
              <w:top w:val="single" w:sz="4" w:space="0" w:color="A6A6A6"/>
              <w:left w:val="nil"/>
              <w:bottom w:val="single" w:sz="10" w:space="0" w:color="000000"/>
              <w:right w:val="nil"/>
            </w:tcBorders>
            <w:shd w:val="clear" w:color="auto" w:fill="FFFFFF"/>
            <w:vAlign w:val="center"/>
          </w:tcPr>
          <w:p w14:paraId="17D0B8D6" w14:textId="77777777" w:rsidR="001E0DC5" w:rsidRPr="001E21F4" w:rsidRDefault="008A1A11" w:rsidP="00322B53">
            <w:pPr>
              <w:spacing w:after="0" w:line="240" w:lineRule="auto"/>
              <w:jc w:val="center"/>
              <w:rPr>
                <w:rFonts w:ascii="Arial" w:hAnsi="Arial"/>
              </w:rPr>
            </w:pPr>
            <w:r w:rsidRPr="001E21F4">
              <w:rPr>
                <w:rFonts w:ascii="Arial" w:hAnsi="Arial"/>
                <w:sz w:val="19"/>
              </w:rPr>
              <w:t>-0.120</w:t>
            </w:r>
          </w:p>
        </w:tc>
        <w:tc>
          <w:tcPr>
            <w:tcW w:w="1504" w:type="dxa"/>
            <w:tcBorders>
              <w:top w:val="single" w:sz="4" w:space="0" w:color="A6A6A6"/>
              <w:left w:val="nil"/>
              <w:bottom w:val="single" w:sz="10" w:space="0" w:color="000000"/>
              <w:right w:val="nil"/>
            </w:tcBorders>
            <w:shd w:val="clear" w:color="auto" w:fill="FFFFFF"/>
            <w:vAlign w:val="center"/>
          </w:tcPr>
          <w:p w14:paraId="3D4FA7DC" w14:textId="77777777" w:rsidR="001E0DC5" w:rsidRPr="001E21F4" w:rsidRDefault="008A1A11" w:rsidP="00322B53">
            <w:pPr>
              <w:spacing w:after="0" w:line="240" w:lineRule="auto"/>
              <w:jc w:val="center"/>
              <w:rPr>
                <w:rFonts w:ascii="Arial" w:hAnsi="Arial"/>
              </w:rPr>
            </w:pPr>
            <w:r w:rsidRPr="001E21F4">
              <w:rPr>
                <w:rFonts w:ascii="Arial" w:hAnsi="Arial"/>
                <w:sz w:val="19"/>
              </w:rPr>
              <w:t>0.524</w:t>
            </w:r>
          </w:p>
        </w:tc>
        <w:tc>
          <w:tcPr>
            <w:tcW w:w="1506" w:type="dxa"/>
            <w:tcBorders>
              <w:top w:val="single" w:sz="4" w:space="0" w:color="A6A6A6"/>
              <w:left w:val="nil"/>
              <w:bottom w:val="single" w:sz="10" w:space="0" w:color="000000"/>
              <w:right w:val="nil"/>
            </w:tcBorders>
            <w:shd w:val="clear" w:color="auto" w:fill="FFFFFF"/>
            <w:vAlign w:val="center"/>
          </w:tcPr>
          <w:p w14:paraId="33E76CA7" w14:textId="77777777" w:rsidR="001E0DC5" w:rsidRPr="001E21F4" w:rsidRDefault="008A1A11" w:rsidP="00322B53">
            <w:pPr>
              <w:spacing w:after="0" w:line="240" w:lineRule="auto"/>
              <w:jc w:val="center"/>
              <w:rPr>
                <w:rFonts w:ascii="Arial" w:hAnsi="Arial"/>
              </w:rPr>
            </w:pPr>
            <w:r w:rsidRPr="001E21F4">
              <w:rPr>
                <w:rFonts w:ascii="Arial" w:hAnsi="Arial"/>
                <w:sz w:val="19"/>
              </w:rPr>
              <w:t>2.333</w:t>
            </w:r>
          </w:p>
        </w:tc>
      </w:tr>
    </w:tbl>
    <w:p w14:paraId="450B8A7D" w14:textId="2B5A03D9" w:rsidR="001E0DC5" w:rsidRPr="001E21F4" w:rsidRDefault="008A1A11" w:rsidP="00322B53">
      <w:pPr>
        <w:pStyle w:val="Ch4Source"/>
        <w:spacing w:before="40" w:line="360" w:lineRule="auto"/>
        <w:jc w:val="left"/>
        <w:rPr>
          <w:rFonts w:ascii="Arial" w:hAnsi="Arial" w:cs="Arial"/>
        </w:rPr>
      </w:pPr>
      <w:r w:rsidRPr="001E21F4">
        <w:rPr>
          <w:rFonts w:ascii="Arial" w:eastAsia="Times New Roman" w:hAnsi="Arial" w:cs="Arial"/>
        </w:rPr>
        <w:t xml:space="preserve"> R² change = 0.137; F-</w:t>
      </w:r>
      <w:proofErr w:type="gramStart"/>
      <w:r w:rsidRPr="001E21F4">
        <w:rPr>
          <w:rFonts w:ascii="Arial" w:eastAsia="Times New Roman" w:hAnsi="Arial" w:cs="Arial"/>
        </w:rPr>
        <w:t>change(</w:t>
      </w:r>
      <w:proofErr w:type="gramEnd"/>
      <w:r w:rsidRPr="001E21F4">
        <w:rPr>
          <w:rFonts w:ascii="Arial" w:eastAsia="Times New Roman" w:hAnsi="Arial" w:cs="Arial"/>
        </w:rPr>
        <w:t>3, 16) = 0.856, p = 0.484.</w:t>
      </w:r>
    </w:p>
    <w:p w14:paraId="66CCA7D0" w14:textId="77777777" w:rsidR="001E0DC5" w:rsidRPr="001E21F4" w:rsidRDefault="008A1A11" w:rsidP="00322B53">
      <w:pPr>
        <w:pStyle w:val="Ch4Caption"/>
        <w:spacing w:before="160" w:line="360" w:lineRule="auto"/>
        <w:jc w:val="left"/>
        <w:rPr>
          <w:rFonts w:ascii="Arial" w:hAnsi="Arial" w:cs="Arial"/>
        </w:rPr>
      </w:pPr>
      <w:bookmarkStart w:id="263" w:name="bm_92_Table_4_13__ANOVA_for_Regressi"/>
      <w:r w:rsidRPr="001E21F4">
        <w:rPr>
          <w:rFonts w:ascii="Arial" w:eastAsia="Times New Roman" w:hAnsi="Arial" w:cs="Arial"/>
          <w:b/>
          <w:i w:val="0"/>
          <w:sz w:val="22"/>
        </w:rPr>
        <w:t>Table 4.13: ANOVA for Regression Model 2</w:t>
      </w:r>
      <w:bookmarkEnd w:id="263"/>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1528"/>
        <w:gridCol w:w="1528"/>
        <w:gridCol w:w="1527"/>
        <w:gridCol w:w="1526"/>
        <w:gridCol w:w="1527"/>
        <w:gridCol w:w="1530"/>
      </w:tblGrid>
      <w:tr w:rsidR="003B6C0A" w:rsidRPr="001E21F4" w14:paraId="75436FE6" w14:textId="77777777">
        <w:trPr>
          <w:cantSplit/>
          <w:tblHeader/>
        </w:trPr>
        <w:tc>
          <w:tcPr>
            <w:tcW w:w="1504" w:type="dxa"/>
            <w:tcBorders>
              <w:top w:val="single" w:sz="10" w:space="0" w:color="000000"/>
              <w:left w:val="nil"/>
              <w:bottom w:val="single" w:sz="10" w:space="0" w:color="000000"/>
              <w:right w:val="nil"/>
            </w:tcBorders>
            <w:shd w:val="clear" w:color="auto" w:fill="FFFFFF"/>
            <w:vAlign w:val="center"/>
          </w:tcPr>
          <w:p w14:paraId="544EBE90" w14:textId="77777777" w:rsidR="001E0DC5" w:rsidRPr="001E21F4" w:rsidRDefault="008A1A11" w:rsidP="00322B53">
            <w:pPr>
              <w:spacing w:after="0" w:line="240" w:lineRule="auto"/>
              <w:jc w:val="center"/>
              <w:rPr>
                <w:rFonts w:ascii="Arial" w:hAnsi="Arial"/>
              </w:rPr>
            </w:pPr>
            <w:r w:rsidRPr="001E21F4">
              <w:rPr>
                <w:rFonts w:ascii="Arial" w:hAnsi="Arial"/>
                <w:b/>
                <w:sz w:val="19"/>
              </w:rPr>
              <w:t>Model</w:t>
            </w:r>
          </w:p>
        </w:tc>
        <w:tc>
          <w:tcPr>
            <w:tcW w:w="1504" w:type="dxa"/>
            <w:tcBorders>
              <w:top w:val="single" w:sz="10" w:space="0" w:color="000000"/>
              <w:left w:val="nil"/>
              <w:bottom w:val="single" w:sz="10" w:space="0" w:color="000000"/>
              <w:right w:val="nil"/>
            </w:tcBorders>
            <w:shd w:val="clear" w:color="auto" w:fill="FFFFFF"/>
            <w:vAlign w:val="center"/>
          </w:tcPr>
          <w:p w14:paraId="6BF178A5" w14:textId="77777777" w:rsidR="001E0DC5" w:rsidRPr="001E21F4" w:rsidRDefault="008A1A11" w:rsidP="00322B53">
            <w:pPr>
              <w:spacing w:after="0" w:line="240" w:lineRule="auto"/>
              <w:jc w:val="center"/>
              <w:rPr>
                <w:rFonts w:ascii="Arial" w:hAnsi="Arial"/>
              </w:rPr>
            </w:pPr>
            <w:r w:rsidRPr="001E21F4">
              <w:rPr>
                <w:rFonts w:ascii="Arial" w:hAnsi="Arial"/>
                <w:b/>
                <w:sz w:val="19"/>
              </w:rPr>
              <w:t>Sum of Squares</w:t>
            </w:r>
          </w:p>
        </w:tc>
        <w:tc>
          <w:tcPr>
            <w:tcW w:w="1504" w:type="dxa"/>
            <w:tcBorders>
              <w:top w:val="single" w:sz="10" w:space="0" w:color="000000"/>
              <w:left w:val="nil"/>
              <w:bottom w:val="single" w:sz="10" w:space="0" w:color="000000"/>
              <w:right w:val="nil"/>
            </w:tcBorders>
            <w:shd w:val="clear" w:color="auto" w:fill="FFFFFF"/>
            <w:vAlign w:val="center"/>
          </w:tcPr>
          <w:p w14:paraId="29AE4615" w14:textId="77777777" w:rsidR="001E0DC5" w:rsidRPr="001E21F4" w:rsidRDefault="008A1A11" w:rsidP="00322B53">
            <w:pPr>
              <w:spacing w:after="0" w:line="240" w:lineRule="auto"/>
              <w:jc w:val="center"/>
              <w:rPr>
                <w:rFonts w:ascii="Arial" w:hAnsi="Arial"/>
              </w:rPr>
            </w:pPr>
            <w:r w:rsidRPr="001E21F4">
              <w:rPr>
                <w:rFonts w:ascii="Arial" w:hAnsi="Arial"/>
                <w:b/>
                <w:sz w:val="19"/>
              </w:rPr>
              <w:t>df</w:t>
            </w:r>
          </w:p>
        </w:tc>
        <w:tc>
          <w:tcPr>
            <w:tcW w:w="1503" w:type="dxa"/>
            <w:tcBorders>
              <w:top w:val="single" w:sz="10" w:space="0" w:color="000000"/>
              <w:left w:val="nil"/>
              <w:bottom w:val="single" w:sz="10" w:space="0" w:color="000000"/>
              <w:right w:val="nil"/>
            </w:tcBorders>
            <w:shd w:val="clear" w:color="auto" w:fill="FFFFFF"/>
            <w:vAlign w:val="center"/>
          </w:tcPr>
          <w:p w14:paraId="1DC35C16" w14:textId="77777777" w:rsidR="001E0DC5" w:rsidRPr="001E21F4" w:rsidRDefault="008A1A11" w:rsidP="00322B53">
            <w:pPr>
              <w:spacing w:after="0" w:line="240" w:lineRule="auto"/>
              <w:jc w:val="center"/>
              <w:rPr>
                <w:rFonts w:ascii="Arial" w:hAnsi="Arial"/>
              </w:rPr>
            </w:pPr>
            <w:r w:rsidRPr="001E21F4">
              <w:rPr>
                <w:rFonts w:ascii="Arial" w:hAnsi="Arial"/>
                <w:b/>
                <w:sz w:val="19"/>
              </w:rPr>
              <w:t>Mean Square</w:t>
            </w:r>
          </w:p>
        </w:tc>
        <w:tc>
          <w:tcPr>
            <w:tcW w:w="1504" w:type="dxa"/>
            <w:tcBorders>
              <w:top w:val="single" w:sz="10" w:space="0" w:color="000000"/>
              <w:left w:val="nil"/>
              <w:bottom w:val="single" w:sz="10" w:space="0" w:color="000000"/>
              <w:right w:val="nil"/>
            </w:tcBorders>
            <w:shd w:val="clear" w:color="auto" w:fill="FFFFFF"/>
            <w:vAlign w:val="center"/>
          </w:tcPr>
          <w:p w14:paraId="6AB08444" w14:textId="77777777" w:rsidR="001E0DC5" w:rsidRPr="001E21F4" w:rsidRDefault="008A1A11" w:rsidP="00322B53">
            <w:pPr>
              <w:spacing w:after="0" w:line="240" w:lineRule="auto"/>
              <w:jc w:val="center"/>
              <w:rPr>
                <w:rFonts w:ascii="Arial" w:hAnsi="Arial"/>
              </w:rPr>
            </w:pPr>
            <w:r w:rsidRPr="001E21F4">
              <w:rPr>
                <w:rFonts w:ascii="Arial" w:hAnsi="Arial"/>
                <w:b/>
                <w:sz w:val="19"/>
              </w:rPr>
              <w:t>F</w:t>
            </w:r>
          </w:p>
        </w:tc>
        <w:tc>
          <w:tcPr>
            <w:tcW w:w="1506" w:type="dxa"/>
            <w:tcBorders>
              <w:top w:val="single" w:sz="10" w:space="0" w:color="000000"/>
              <w:left w:val="nil"/>
              <w:bottom w:val="single" w:sz="10" w:space="0" w:color="000000"/>
              <w:right w:val="nil"/>
            </w:tcBorders>
            <w:shd w:val="clear" w:color="auto" w:fill="FFFFFF"/>
            <w:vAlign w:val="center"/>
          </w:tcPr>
          <w:p w14:paraId="10CF2176" w14:textId="77777777" w:rsidR="001E0DC5" w:rsidRPr="001E21F4" w:rsidRDefault="008A1A11" w:rsidP="00322B53">
            <w:pPr>
              <w:spacing w:after="0" w:line="240" w:lineRule="auto"/>
              <w:jc w:val="center"/>
              <w:rPr>
                <w:rFonts w:ascii="Arial" w:hAnsi="Arial"/>
              </w:rPr>
            </w:pPr>
            <w:r w:rsidRPr="001E21F4">
              <w:rPr>
                <w:rFonts w:ascii="Arial" w:hAnsi="Arial"/>
                <w:b/>
                <w:sz w:val="19"/>
              </w:rPr>
              <w:t>Sig.</w:t>
            </w:r>
          </w:p>
        </w:tc>
      </w:tr>
      <w:tr w:rsidR="003B6C0A" w:rsidRPr="001E21F4" w14:paraId="1BD1B28A"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3728C80F" w14:textId="77777777" w:rsidR="001E0DC5" w:rsidRPr="001E21F4" w:rsidRDefault="008A1A11" w:rsidP="00322B53">
            <w:pPr>
              <w:spacing w:after="0" w:line="240" w:lineRule="auto"/>
              <w:jc w:val="left"/>
              <w:rPr>
                <w:rFonts w:ascii="Arial" w:hAnsi="Arial"/>
              </w:rPr>
            </w:pPr>
            <w:r w:rsidRPr="001E21F4">
              <w:rPr>
                <w:rFonts w:ascii="Arial" w:hAnsi="Arial"/>
                <w:sz w:val="19"/>
              </w:rPr>
              <w:t>Regression</w:t>
            </w:r>
          </w:p>
        </w:tc>
        <w:tc>
          <w:tcPr>
            <w:tcW w:w="1504" w:type="dxa"/>
            <w:tcBorders>
              <w:top w:val="single" w:sz="4" w:space="0" w:color="A6A6A6"/>
              <w:left w:val="nil"/>
              <w:bottom w:val="single" w:sz="4" w:space="0" w:color="A6A6A6"/>
              <w:right w:val="nil"/>
            </w:tcBorders>
            <w:shd w:val="clear" w:color="auto" w:fill="FFFFFF"/>
            <w:vAlign w:val="center"/>
          </w:tcPr>
          <w:p w14:paraId="328FCAE1" w14:textId="77777777" w:rsidR="001E0DC5" w:rsidRPr="001E21F4" w:rsidRDefault="008A1A11" w:rsidP="00322B53">
            <w:pPr>
              <w:spacing w:after="0" w:line="240" w:lineRule="auto"/>
              <w:jc w:val="center"/>
              <w:rPr>
                <w:rFonts w:ascii="Arial" w:hAnsi="Arial"/>
              </w:rPr>
            </w:pPr>
            <w:r w:rsidRPr="001E21F4">
              <w:rPr>
                <w:rFonts w:ascii="Arial" w:hAnsi="Arial"/>
                <w:sz w:val="19"/>
              </w:rPr>
              <w:t>0.754</w:t>
            </w:r>
          </w:p>
        </w:tc>
        <w:tc>
          <w:tcPr>
            <w:tcW w:w="1504" w:type="dxa"/>
            <w:tcBorders>
              <w:top w:val="single" w:sz="4" w:space="0" w:color="A6A6A6"/>
              <w:left w:val="nil"/>
              <w:bottom w:val="single" w:sz="4" w:space="0" w:color="A6A6A6"/>
              <w:right w:val="nil"/>
            </w:tcBorders>
            <w:shd w:val="clear" w:color="auto" w:fill="FFFFFF"/>
            <w:vAlign w:val="center"/>
          </w:tcPr>
          <w:p w14:paraId="5166F500" w14:textId="77777777" w:rsidR="001E0DC5" w:rsidRPr="001E21F4" w:rsidRDefault="008A1A11" w:rsidP="00322B53">
            <w:pPr>
              <w:spacing w:after="0" w:line="240" w:lineRule="auto"/>
              <w:jc w:val="center"/>
              <w:rPr>
                <w:rFonts w:ascii="Arial" w:hAnsi="Arial"/>
              </w:rPr>
            </w:pPr>
            <w:r w:rsidRPr="001E21F4">
              <w:rPr>
                <w:rFonts w:ascii="Arial" w:hAnsi="Arial"/>
                <w:sz w:val="19"/>
              </w:rPr>
              <w:t>5</w:t>
            </w:r>
          </w:p>
        </w:tc>
        <w:tc>
          <w:tcPr>
            <w:tcW w:w="1503" w:type="dxa"/>
            <w:tcBorders>
              <w:top w:val="single" w:sz="4" w:space="0" w:color="A6A6A6"/>
              <w:left w:val="nil"/>
              <w:bottom w:val="single" w:sz="4" w:space="0" w:color="A6A6A6"/>
              <w:right w:val="nil"/>
            </w:tcBorders>
            <w:shd w:val="clear" w:color="auto" w:fill="FFFFFF"/>
            <w:vAlign w:val="center"/>
          </w:tcPr>
          <w:p w14:paraId="75D1E3FA" w14:textId="77777777" w:rsidR="001E0DC5" w:rsidRPr="001E21F4" w:rsidRDefault="008A1A11" w:rsidP="00322B53">
            <w:pPr>
              <w:spacing w:after="0" w:line="240" w:lineRule="auto"/>
              <w:jc w:val="center"/>
              <w:rPr>
                <w:rFonts w:ascii="Arial" w:hAnsi="Arial"/>
              </w:rPr>
            </w:pPr>
            <w:r w:rsidRPr="001E21F4">
              <w:rPr>
                <w:rFonts w:ascii="Arial" w:hAnsi="Arial"/>
                <w:sz w:val="19"/>
              </w:rPr>
              <w:t>0.151</w:t>
            </w:r>
          </w:p>
        </w:tc>
        <w:tc>
          <w:tcPr>
            <w:tcW w:w="1504" w:type="dxa"/>
            <w:tcBorders>
              <w:top w:val="single" w:sz="4" w:space="0" w:color="A6A6A6"/>
              <w:left w:val="nil"/>
              <w:bottom w:val="single" w:sz="4" w:space="0" w:color="A6A6A6"/>
              <w:right w:val="nil"/>
            </w:tcBorders>
            <w:shd w:val="clear" w:color="auto" w:fill="FFFFFF"/>
            <w:vAlign w:val="center"/>
          </w:tcPr>
          <w:p w14:paraId="1023EC01" w14:textId="77777777" w:rsidR="001E0DC5" w:rsidRPr="001E21F4" w:rsidRDefault="008A1A11" w:rsidP="00322B53">
            <w:pPr>
              <w:spacing w:after="0" w:line="240" w:lineRule="auto"/>
              <w:jc w:val="center"/>
              <w:rPr>
                <w:rFonts w:ascii="Arial" w:hAnsi="Arial"/>
              </w:rPr>
            </w:pPr>
            <w:r w:rsidRPr="001E21F4">
              <w:rPr>
                <w:rFonts w:ascii="Arial" w:hAnsi="Arial"/>
                <w:sz w:val="19"/>
              </w:rPr>
              <w:t>0.549</w:t>
            </w:r>
          </w:p>
        </w:tc>
        <w:tc>
          <w:tcPr>
            <w:tcW w:w="1506" w:type="dxa"/>
            <w:tcBorders>
              <w:top w:val="single" w:sz="4" w:space="0" w:color="A6A6A6"/>
              <w:left w:val="nil"/>
              <w:bottom w:val="single" w:sz="4" w:space="0" w:color="A6A6A6"/>
              <w:right w:val="nil"/>
            </w:tcBorders>
            <w:shd w:val="clear" w:color="auto" w:fill="FFFFFF"/>
            <w:vAlign w:val="center"/>
          </w:tcPr>
          <w:p w14:paraId="4D219158" w14:textId="77777777" w:rsidR="001E0DC5" w:rsidRPr="001E21F4" w:rsidRDefault="008A1A11" w:rsidP="00322B53">
            <w:pPr>
              <w:spacing w:after="0" w:line="240" w:lineRule="auto"/>
              <w:jc w:val="center"/>
              <w:rPr>
                <w:rFonts w:ascii="Arial" w:hAnsi="Arial"/>
              </w:rPr>
            </w:pPr>
            <w:r w:rsidRPr="001E21F4">
              <w:rPr>
                <w:rFonts w:ascii="Arial" w:hAnsi="Arial"/>
                <w:sz w:val="19"/>
              </w:rPr>
              <w:t>0.737</w:t>
            </w:r>
          </w:p>
        </w:tc>
      </w:tr>
      <w:tr w:rsidR="003B6C0A" w:rsidRPr="001E21F4" w14:paraId="31908CC5"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56BB1C3E" w14:textId="77777777" w:rsidR="001E0DC5" w:rsidRPr="001E21F4" w:rsidRDefault="008A1A11" w:rsidP="00322B53">
            <w:pPr>
              <w:spacing w:after="0" w:line="240" w:lineRule="auto"/>
              <w:jc w:val="left"/>
              <w:rPr>
                <w:rFonts w:ascii="Arial" w:hAnsi="Arial"/>
              </w:rPr>
            </w:pPr>
            <w:r w:rsidRPr="001E21F4">
              <w:rPr>
                <w:rFonts w:ascii="Arial" w:hAnsi="Arial"/>
                <w:sz w:val="19"/>
              </w:rPr>
              <w:t>Residual</w:t>
            </w:r>
          </w:p>
        </w:tc>
        <w:tc>
          <w:tcPr>
            <w:tcW w:w="1504" w:type="dxa"/>
            <w:tcBorders>
              <w:top w:val="single" w:sz="4" w:space="0" w:color="A6A6A6"/>
              <w:left w:val="nil"/>
              <w:bottom w:val="single" w:sz="4" w:space="0" w:color="A6A6A6"/>
              <w:right w:val="nil"/>
            </w:tcBorders>
            <w:shd w:val="clear" w:color="auto" w:fill="FFFFFF"/>
            <w:vAlign w:val="center"/>
          </w:tcPr>
          <w:p w14:paraId="633754A2" w14:textId="77777777" w:rsidR="001E0DC5" w:rsidRPr="001E21F4" w:rsidRDefault="008A1A11" w:rsidP="00322B53">
            <w:pPr>
              <w:spacing w:after="0" w:line="240" w:lineRule="auto"/>
              <w:jc w:val="center"/>
              <w:rPr>
                <w:rFonts w:ascii="Arial" w:hAnsi="Arial"/>
              </w:rPr>
            </w:pPr>
            <w:r w:rsidRPr="001E21F4">
              <w:rPr>
                <w:rFonts w:ascii="Arial" w:hAnsi="Arial"/>
                <w:sz w:val="19"/>
              </w:rPr>
              <w:t>4.394</w:t>
            </w:r>
          </w:p>
        </w:tc>
        <w:tc>
          <w:tcPr>
            <w:tcW w:w="1504" w:type="dxa"/>
            <w:tcBorders>
              <w:top w:val="single" w:sz="4" w:space="0" w:color="A6A6A6"/>
              <w:left w:val="nil"/>
              <w:bottom w:val="single" w:sz="4" w:space="0" w:color="A6A6A6"/>
              <w:right w:val="nil"/>
            </w:tcBorders>
            <w:shd w:val="clear" w:color="auto" w:fill="FFFFFF"/>
            <w:vAlign w:val="center"/>
          </w:tcPr>
          <w:p w14:paraId="5CB6AA16" w14:textId="77777777" w:rsidR="001E0DC5" w:rsidRPr="001E21F4" w:rsidRDefault="008A1A11" w:rsidP="00322B53">
            <w:pPr>
              <w:spacing w:after="0" w:line="240" w:lineRule="auto"/>
              <w:jc w:val="center"/>
              <w:rPr>
                <w:rFonts w:ascii="Arial" w:hAnsi="Arial"/>
              </w:rPr>
            </w:pPr>
            <w:r w:rsidRPr="001E21F4">
              <w:rPr>
                <w:rFonts w:ascii="Arial" w:hAnsi="Arial"/>
                <w:sz w:val="19"/>
              </w:rPr>
              <w:t>16</w:t>
            </w:r>
          </w:p>
        </w:tc>
        <w:tc>
          <w:tcPr>
            <w:tcW w:w="1503" w:type="dxa"/>
            <w:tcBorders>
              <w:top w:val="single" w:sz="4" w:space="0" w:color="A6A6A6"/>
              <w:left w:val="nil"/>
              <w:bottom w:val="single" w:sz="4" w:space="0" w:color="A6A6A6"/>
              <w:right w:val="nil"/>
            </w:tcBorders>
            <w:shd w:val="clear" w:color="auto" w:fill="FFFFFF"/>
            <w:vAlign w:val="center"/>
          </w:tcPr>
          <w:p w14:paraId="66A7E2A9" w14:textId="77777777" w:rsidR="001E0DC5" w:rsidRPr="001E21F4" w:rsidRDefault="008A1A11" w:rsidP="00322B53">
            <w:pPr>
              <w:spacing w:after="0" w:line="240" w:lineRule="auto"/>
              <w:jc w:val="center"/>
              <w:rPr>
                <w:rFonts w:ascii="Arial" w:hAnsi="Arial"/>
              </w:rPr>
            </w:pPr>
            <w:r w:rsidRPr="001E21F4">
              <w:rPr>
                <w:rFonts w:ascii="Arial" w:hAnsi="Arial"/>
                <w:sz w:val="19"/>
              </w:rPr>
              <w:t>0.275</w:t>
            </w:r>
          </w:p>
        </w:tc>
        <w:tc>
          <w:tcPr>
            <w:tcW w:w="1504" w:type="dxa"/>
            <w:tcBorders>
              <w:top w:val="single" w:sz="4" w:space="0" w:color="A6A6A6"/>
              <w:left w:val="nil"/>
              <w:bottom w:val="single" w:sz="4" w:space="0" w:color="A6A6A6"/>
              <w:right w:val="nil"/>
            </w:tcBorders>
            <w:shd w:val="clear" w:color="auto" w:fill="FFFFFF"/>
            <w:vAlign w:val="center"/>
          </w:tcPr>
          <w:p w14:paraId="51AF50F9" w14:textId="77777777" w:rsidR="001E0DC5" w:rsidRPr="001E21F4" w:rsidRDefault="001E0DC5" w:rsidP="00322B53">
            <w:pPr>
              <w:spacing w:after="0" w:line="240" w:lineRule="auto"/>
              <w:jc w:val="center"/>
              <w:rPr>
                <w:rFonts w:ascii="Arial" w:hAnsi="Arial"/>
              </w:rPr>
            </w:pPr>
          </w:p>
        </w:tc>
        <w:tc>
          <w:tcPr>
            <w:tcW w:w="1506" w:type="dxa"/>
            <w:tcBorders>
              <w:top w:val="single" w:sz="4" w:space="0" w:color="A6A6A6"/>
              <w:left w:val="nil"/>
              <w:bottom w:val="single" w:sz="4" w:space="0" w:color="A6A6A6"/>
              <w:right w:val="nil"/>
            </w:tcBorders>
            <w:shd w:val="clear" w:color="auto" w:fill="FFFFFF"/>
            <w:vAlign w:val="center"/>
          </w:tcPr>
          <w:p w14:paraId="4DC249A8" w14:textId="77777777" w:rsidR="001E0DC5" w:rsidRPr="001E21F4" w:rsidRDefault="001E0DC5" w:rsidP="00322B53">
            <w:pPr>
              <w:spacing w:after="0" w:line="240" w:lineRule="auto"/>
              <w:jc w:val="center"/>
              <w:rPr>
                <w:rFonts w:ascii="Arial" w:hAnsi="Arial"/>
              </w:rPr>
            </w:pPr>
          </w:p>
        </w:tc>
      </w:tr>
      <w:tr w:rsidR="003B6C0A" w:rsidRPr="001E21F4" w14:paraId="313192DA" w14:textId="77777777">
        <w:trPr>
          <w:cantSplit/>
        </w:trPr>
        <w:tc>
          <w:tcPr>
            <w:tcW w:w="1504" w:type="dxa"/>
            <w:tcBorders>
              <w:top w:val="single" w:sz="4" w:space="0" w:color="A6A6A6"/>
              <w:left w:val="nil"/>
              <w:bottom w:val="single" w:sz="10" w:space="0" w:color="000000"/>
              <w:right w:val="nil"/>
            </w:tcBorders>
            <w:shd w:val="clear" w:color="auto" w:fill="FFFFFF"/>
            <w:vAlign w:val="center"/>
          </w:tcPr>
          <w:p w14:paraId="11753A23" w14:textId="77777777" w:rsidR="001E0DC5" w:rsidRPr="001E21F4" w:rsidRDefault="008A1A11" w:rsidP="00322B53">
            <w:pPr>
              <w:spacing w:after="0" w:line="240" w:lineRule="auto"/>
              <w:jc w:val="left"/>
              <w:rPr>
                <w:rFonts w:ascii="Arial" w:hAnsi="Arial"/>
              </w:rPr>
            </w:pPr>
            <w:r w:rsidRPr="001E21F4">
              <w:rPr>
                <w:rFonts w:ascii="Arial" w:hAnsi="Arial"/>
                <w:sz w:val="19"/>
              </w:rPr>
              <w:t>Total</w:t>
            </w:r>
          </w:p>
        </w:tc>
        <w:tc>
          <w:tcPr>
            <w:tcW w:w="1504" w:type="dxa"/>
            <w:tcBorders>
              <w:top w:val="single" w:sz="4" w:space="0" w:color="A6A6A6"/>
              <w:left w:val="nil"/>
              <w:bottom w:val="single" w:sz="10" w:space="0" w:color="000000"/>
              <w:right w:val="nil"/>
            </w:tcBorders>
            <w:shd w:val="clear" w:color="auto" w:fill="FFFFFF"/>
            <w:vAlign w:val="center"/>
          </w:tcPr>
          <w:p w14:paraId="5943F8A7" w14:textId="77777777" w:rsidR="001E0DC5" w:rsidRPr="001E21F4" w:rsidRDefault="008A1A11" w:rsidP="00322B53">
            <w:pPr>
              <w:spacing w:after="0" w:line="240" w:lineRule="auto"/>
              <w:jc w:val="center"/>
              <w:rPr>
                <w:rFonts w:ascii="Arial" w:hAnsi="Arial"/>
              </w:rPr>
            </w:pPr>
            <w:r w:rsidRPr="001E21F4">
              <w:rPr>
                <w:rFonts w:ascii="Arial" w:hAnsi="Arial"/>
                <w:sz w:val="19"/>
              </w:rPr>
              <w:t>5.148</w:t>
            </w:r>
          </w:p>
        </w:tc>
        <w:tc>
          <w:tcPr>
            <w:tcW w:w="1504" w:type="dxa"/>
            <w:tcBorders>
              <w:top w:val="single" w:sz="4" w:space="0" w:color="A6A6A6"/>
              <w:left w:val="nil"/>
              <w:bottom w:val="single" w:sz="10" w:space="0" w:color="000000"/>
              <w:right w:val="nil"/>
            </w:tcBorders>
            <w:shd w:val="clear" w:color="auto" w:fill="FFFFFF"/>
            <w:vAlign w:val="center"/>
          </w:tcPr>
          <w:p w14:paraId="1FA6F164" w14:textId="77777777" w:rsidR="001E0DC5" w:rsidRPr="001E21F4" w:rsidRDefault="008A1A11" w:rsidP="00322B53">
            <w:pPr>
              <w:spacing w:after="0" w:line="240" w:lineRule="auto"/>
              <w:jc w:val="center"/>
              <w:rPr>
                <w:rFonts w:ascii="Arial" w:hAnsi="Arial"/>
              </w:rPr>
            </w:pPr>
            <w:r w:rsidRPr="001E21F4">
              <w:rPr>
                <w:rFonts w:ascii="Arial" w:hAnsi="Arial"/>
                <w:sz w:val="19"/>
              </w:rPr>
              <w:t>21</w:t>
            </w:r>
          </w:p>
        </w:tc>
        <w:tc>
          <w:tcPr>
            <w:tcW w:w="1503" w:type="dxa"/>
            <w:tcBorders>
              <w:top w:val="single" w:sz="4" w:space="0" w:color="A6A6A6"/>
              <w:left w:val="nil"/>
              <w:bottom w:val="single" w:sz="10" w:space="0" w:color="000000"/>
              <w:right w:val="nil"/>
            </w:tcBorders>
            <w:shd w:val="clear" w:color="auto" w:fill="FFFFFF"/>
            <w:vAlign w:val="center"/>
          </w:tcPr>
          <w:p w14:paraId="6287512F" w14:textId="77777777" w:rsidR="001E0DC5" w:rsidRPr="001E21F4" w:rsidRDefault="001E0DC5" w:rsidP="00322B53">
            <w:pPr>
              <w:spacing w:after="0" w:line="240" w:lineRule="auto"/>
              <w:jc w:val="center"/>
              <w:rPr>
                <w:rFonts w:ascii="Arial" w:hAnsi="Arial"/>
              </w:rPr>
            </w:pPr>
          </w:p>
        </w:tc>
        <w:tc>
          <w:tcPr>
            <w:tcW w:w="1504" w:type="dxa"/>
            <w:tcBorders>
              <w:top w:val="single" w:sz="4" w:space="0" w:color="A6A6A6"/>
              <w:left w:val="nil"/>
              <w:bottom w:val="single" w:sz="10" w:space="0" w:color="000000"/>
              <w:right w:val="nil"/>
            </w:tcBorders>
            <w:shd w:val="clear" w:color="auto" w:fill="FFFFFF"/>
            <w:vAlign w:val="center"/>
          </w:tcPr>
          <w:p w14:paraId="7C425954" w14:textId="77777777" w:rsidR="001E0DC5" w:rsidRPr="001E21F4" w:rsidRDefault="001E0DC5" w:rsidP="00322B53">
            <w:pPr>
              <w:spacing w:after="0" w:line="240" w:lineRule="auto"/>
              <w:jc w:val="center"/>
              <w:rPr>
                <w:rFonts w:ascii="Arial" w:hAnsi="Arial"/>
              </w:rPr>
            </w:pPr>
          </w:p>
        </w:tc>
        <w:tc>
          <w:tcPr>
            <w:tcW w:w="1506" w:type="dxa"/>
            <w:tcBorders>
              <w:top w:val="single" w:sz="4" w:space="0" w:color="A6A6A6"/>
              <w:left w:val="nil"/>
              <w:bottom w:val="single" w:sz="10" w:space="0" w:color="000000"/>
              <w:right w:val="nil"/>
            </w:tcBorders>
            <w:shd w:val="clear" w:color="auto" w:fill="FFFFFF"/>
            <w:vAlign w:val="center"/>
          </w:tcPr>
          <w:p w14:paraId="1869E2E1" w14:textId="77777777" w:rsidR="001E0DC5" w:rsidRPr="001E21F4" w:rsidRDefault="001E0DC5" w:rsidP="00322B53">
            <w:pPr>
              <w:spacing w:after="0" w:line="240" w:lineRule="auto"/>
              <w:jc w:val="center"/>
              <w:rPr>
                <w:rFonts w:ascii="Arial" w:hAnsi="Arial"/>
              </w:rPr>
            </w:pPr>
          </w:p>
        </w:tc>
      </w:tr>
    </w:tbl>
    <w:p w14:paraId="55DB891D" w14:textId="3752571A" w:rsidR="001E0DC5" w:rsidRPr="001E21F4" w:rsidRDefault="001E0DC5" w:rsidP="00322B53">
      <w:pPr>
        <w:pStyle w:val="Ch4Source"/>
        <w:spacing w:before="40" w:line="360" w:lineRule="auto"/>
        <w:jc w:val="left"/>
        <w:rPr>
          <w:rFonts w:ascii="Arial" w:hAnsi="Arial" w:cs="Arial"/>
        </w:rPr>
      </w:pPr>
    </w:p>
    <w:p w14:paraId="62280828" w14:textId="77777777" w:rsidR="001E0DC5" w:rsidRPr="001E21F4" w:rsidRDefault="008A1A11" w:rsidP="00322B53">
      <w:pPr>
        <w:pStyle w:val="Ch4Caption"/>
        <w:spacing w:before="160" w:line="360" w:lineRule="auto"/>
        <w:jc w:val="left"/>
        <w:rPr>
          <w:rFonts w:ascii="Arial" w:hAnsi="Arial" w:cs="Arial"/>
        </w:rPr>
      </w:pPr>
      <w:bookmarkStart w:id="264" w:name="bm_93_Table_4_14__Regression_Coeffic"/>
      <w:r w:rsidRPr="001E21F4">
        <w:rPr>
          <w:rFonts w:ascii="Arial" w:eastAsia="Times New Roman" w:hAnsi="Arial" w:cs="Arial"/>
          <w:b/>
          <w:i w:val="0"/>
          <w:sz w:val="22"/>
        </w:rPr>
        <w:t>Table 4.14: Regression Coefficients for Model 2</w:t>
      </w:r>
      <w:bookmarkEnd w:id="264"/>
    </w:p>
    <w:tbl>
      <w:tblPr>
        <w:tblW w:w="5000" w:type="pct"/>
        <w:tblInd w:w="-38" w:type="dxa"/>
        <w:tblCellMar>
          <w:top w:w="70" w:type="dxa"/>
          <w:left w:w="70" w:type="dxa"/>
          <w:bottom w:w="70" w:type="dxa"/>
          <w:right w:w="70" w:type="dxa"/>
        </w:tblCellMar>
        <w:tblLook w:val="04A0" w:firstRow="1" w:lastRow="0" w:firstColumn="1" w:lastColumn="0" w:noHBand="0" w:noVBand="1"/>
      </w:tblPr>
      <w:tblGrid>
        <w:gridCol w:w="1573"/>
        <w:gridCol w:w="1473"/>
        <w:gridCol w:w="1219"/>
        <w:gridCol w:w="660"/>
        <w:gridCol w:w="660"/>
        <w:gridCol w:w="1574"/>
        <w:gridCol w:w="2007"/>
      </w:tblGrid>
      <w:tr w:rsidR="003B6C0A" w:rsidRPr="001E21F4" w14:paraId="53924A75" w14:textId="77777777">
        <w:trPr>
          <w:cantSplit/>
          <w:tblHeader/>
        </w:trPr>
        <w:tc>
          <w:tcPr>
            <w:tcW w:w="1549" w:type="dxa"/>
            <w:tcBorders>
              <w:bottom w:val="single" w:sz="10" w:space="0" w:color="000000"/>
            </w:tcBorders>
            <w:shd w:val="clear" w:color="auto" w:fill="FFFFFF"/>
            <w:vAlign w:val="center"/>
          </w:tcPr>
          <w:p w14:paraId="34CDD294" w14:textId="77777777" w:rsidR="001E0DC5" w:rsidRPr="001E21F4" w:rsidRDefault="001E0DC5" w:rsidP="00322B53">
            <w:pPr>
              <w:spacing w:after="0" w:line="240" w:lineRule="auto"/>
              <w:jc w:val="center"/>
              <w:rPr>
                <w:rFonts w:ascii="Arial" w:hAnsi="Arial"/>
              </w:rPr>
            </w:pPr>
          </w:p>
        </w:tc>
        <w:tc>
          <w:tcPr>
            <w:tcW w:w="1450" w:type="dxa"/>
            <w:tcBorders>
              <w:bottom w:val="single" w:sz="10" w:space="0" w:color="000000"/>
            </w:tcBorders>
            <w:shd w:val="clear" w:color="auto" w:fill="FFFFFF"/>
            <w:vAlign w:val="center"/>
          </w:tcPr>
          <w:p w14:paraId="57144EC2" w14:textId="77777777" w:rsidR="001E0DC5" w:rsidRPr="001E21F4" w:rsidRDefault="008A1A11" w:rsidP="00322B53">
            <w:pPr>
              <w:spacing w:after="0" w:line="240" w:lineRule="auto"/>
              <w:jc w:val="center"/>
              <w:rPr>
                <w:rFonts w:ascii="Arial" w:hAnsi="Arial"/>
              </w:rPr>
            </w:pPr>
            <w:proofErr w:type="spellStart"/>
            <w:r w:rsidRPr="001E21F4">
              <w:rPr>
                <w:rFonts w:ascii="Arial" w:hAnsi="Arial"/>
                <w:b/>
                <w:sz w:val="16"/>
              </w:rPr>
              <w:t>Unstandardised</w:t>
            </w:r>
            <w:proofErr w:type="spellEnd"/>
            <w:r w:rsidRPr="001E21F4">
              <w:rPr>
                <w:rFonts w:ascii="Arial" w:hAnsi="Arial"/>
                <w:b/>
                <w:sz w:val="16"/>
              </w:rPr>
              <w:br/>
              <w:t>Coefficients</w:t>
            </w:r>
          </w:p>
        </w:tc>
        <w:tc>
          <w:tcPr>
            <w:tcW w:w="1200" w:type="dxa"/>
            <w:tcBorders>
              <w:bottom w:val="single" w:sz="10" w:space="0" w:color="000000"/>
            </w:tcBorders>
            <w:shd w:val="clear" w:color="auto" w:fill="FFFFFF"/>
            <w:vAlign w:val="center"/>
          </w:tcPr>
          <w:p w14:paraId="411E3DE5" w14:textId="77777777" w:rsidR="001E0DC5" w:rsidRPr="001E21F4" w:rsidRDefault="008A1A11" w:rsidP="00322B53">
            <w:pPr>
              <w:spacing w:after="0" w:line="240" w:lineRule="auto"/>
              <w:jc w:val="center"/>
              <w:rPr>
                <w:rFonts w:ascii="Arial" w:hAnsi="Arial"/>
              </w:rPr>
            </w:pPr>
            <w:proofErr w:type="spellStart"/>
            <w:r w:rsidRPr="001E21F4">
              <w:rPr>
                <w:rFonts w:ascii="Arial" w:hAnsi="Arial"/>
                <w:b/>
                <w:sz w:val="16"/>
              </w:rPr>
              <w:t>Standardised</w:t>
            </w:r>
            <w:proofErr w:type="spellEnd"/>
            <w:r w:rsidRPr="001E21F4">
              <w:rPr>
                <w:rFonts w:ascii="Arial" w:hAnsi="Arial"/>
                <w:b/>
                <w:sz w:val="16"/>
              </w:rPr>
              <w:br/>
              <w:t>Coefficients</w:t>
            </w:r>
          </w:p>
        </w:tc>
        <w:tc>
          <w:tcPr>
            <w:tcW w:w="650" w:type="dxa"/>
            <w:tcBorders>
              <w:bottom w:val="single" w:sz="10" w:space="0" w:color="000000"/>
            </w:tcBorders>
            <w:shd w:val="clear" w:color="auto" w:fill="FFFFFF"/>
            <w:vAlign w:val="center"/>
          </w:tcPr>
          <w:p w14:paraId="403956BA" w14:textId="77777777" w:rsidR="001E0DC5" w:rsidRPr="001E21F4" w:rsidRDefault="001E0DC5" w:rsidP="00322B53">
            <w:pPr>
              <w:spacing w:after="0" w:line="240" w:lineRule="auto"/>
              <w:jc w:val="center"/>
              <w:rPr>
                <w:rFonts w:ascii="Arial" w:hAnsi="Arial"/>
              </w:rPr>
            </w:pPr>
          </w:p>
        </w:tc>
        <w:tc>
          <w:tcPr>
            <w:tcW w:w="650" w:type="dxa"/>
            <w:tcBorders>
              <w:bottom w:val="single" w:sz="10" w:space="0" w:color="000000"/>
            </w:tcBorders>
            <w:shd w:val="clear" w:color="auto" w:fill="FFFFFF"/>
            <w:vAlign w:val="center"/>
          </w:tcPr>
          <w:p w14:paraId="72C103EB" w14:textId="77777777" w:rsidR="001E0DC5" w:rsidRPr="001E21F4" w:rsidRDefault="001E0DC5" w:rsidP="00322B53">
            <w:pPr>
              <w:spacing w:after="0" w:line="240" w:lineRule="auto"/>
              <w:jc w:val="center"/>
              <w:rPr>
                <w:rFonts w:ascii="Arial" w:hAnsi="Arial"/>
              </w:rPr>
            </w:pPr>
          </w:p>
        </w:tc>
        <w:tc>
          <w:tcPr>
            <w:tcW w:w="1550" w:type="dxa"/>
            <w:tcBorders>
              <w:bottom w:val="single" w:sz="10" w:space="0" w:color="000000"/>
            </w:tcBorders>
            <w:shd w:val="clear" w:color="auto" w:fill="FFFFFF"/>
            <w:vAlign w:val="center"/>
          </w:tcPr>
          <w:p w14:paraId="71C05337" w14:textId="77777777" w:rsidR="001E0DC5" w:rsidRPr="001E21F4" w:rsidRDefault="008A1A11" w:rsidP="00322B53">
            <w:pPr>
              <w:spacing w:after="0" w:line="240" w:lineRule="auto"/>
              <w:jc w:val="center"/>
              <w:rPr>
                <w:rFonts w:ascii="Arial" w:hAnsi="Arial"/>
              </w:rPr>
            </w:pPr>
            <w:r w:rsidRPr="001E21F4">
              <w:rPr>
                <w:rFonts w:ascii="Arial" w:hAnsi="Arial"/>
                <w:b/>
                <w:sz w:val="16"/>
              </w:rPr>
              <w:t>Collinearity</w:t>
            </w:r>
            <w:r w:rsidRPr="001E21F4">
              <w:rPr>
                <w:rFonts w:ascii="Arial" w:hAnsi="Arial"/>
                <w:b/>
                <w:sz w:val="16"/>
              </w:rPr>
              <w:br/>
              <w:t>Statistics</w:t>
            </w:r>
          </w:p>
        </w:tc>
        <w:tc>
          <w:tcPr>
            <w:tcW w:w="1976" w:type="dxa"/>
            <w:tcBorders>
              <w:bottom w:val="single" w:sz="10" w:space="0" w:color="000000"/>
            </w:tcBorders>
            <w:shd w:val="clear" w:color="auto" w:fill="FFFFFF"/>
            <w:vAlign w:val="center"/>
          </w:tcPr>
          <w:p w14:paraId="7A456721" w14:textId="77777777" w:rsidR="001E0DC5" w:rsidRPr="001E21F4" w:rsidRDefault="008A1A11" w:rsidP="00322B53">
            <w:pPr>
              <w:spacing w:after="0" w:line="240" w:lineRule="auto"/>
              <w:jc w:val="center"/>
              <w:rPr>
                <w:rFonts w:ascii="Arial" w:hAnsi="Arial"/>
              </w:rPr>
            </w:pPr>
            <w:r w:rsidRPr="001E21F4">
              <w:rPr>
                <w:rFonts w:ascii="Arial" w:hAnsi="Arial"/>
                <w:b/>
                <w:sz w:val="16"/>
              </w:rPr>
              <w:t>95% Confidence</w:t>
            </w:r>
            <w:r w:rsidRPr="001E21F4">
              <w:rPr>
                <w:rFonts w:ascii="Arial" w:hAnsi="Arial"/>
                <w:b/>
                <w:sz w:val="16"/>
              </w:rPr>
              <w:br/>
              <w:t>Interval</w:t>
            </w:r>
          </w:p>
        </w:tc>
      </w:tr>
    </w:tbl>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1556"/>
        <w:gridCol w:w="654"/>
        <w:gridCol w:w="805"/>
        <w:gridCol w:w="1206"/>
        <w:gridCol w:w="654"/>
        <w:gridCol w:w="655"/>
        <w:gridCol w:w="996"/>
        <w:gridCol w:w="654"/>
        <w:gridCol w:w="1986"/>
      </w:tblGrid>
      <w:tr w:rsidR="003B6C0A" w:rsidRPr="001E21F4" w14:paraId="49F5A79E" w14:textId="77777777">
        <w:trPr>
          <w:cantSplit/>
          <w:tblHeader/>
        </w:trPr>
        <w:tc>
          <w:tcPr>
            <w:tcW w:w="1549" w:type="dxa"/>
            <w:tcBorders>
              <w:top w:val="single" w:sz="10" w:space="0" w:color="000000"/>
              <w:left w:val="nil"/>
              <w:bottom w:val="single" w:sz="10" w:space="0" w:color="000000"/>
              <w:right w:val="nil"/>
            </w:tcBorders>
            <w:shd w:val="clear" w:color="auto" w:fill="FFFFFF"/>
            <w:vAlign w:val="center"/>
          </w:tcPr>
          <w:p w14:paraId="2E3F52E1" w14:textId="77777777" w:rsidR="001E0DC5" w:rsidRPr="001E21F4" w:rsidRDefault="008A1A11" w:rsidP="00322B53">
            <w:pPr>
              <w:spacing w:after="0" w:line="240" w:lineRule="auto"/>
              <w:jc w:val="center"/>
              <w:rPr>
                <w:rFonts w:ascii="Arial" w:hAnsi="Arial"/>
              </w:rPr>
            </w:pPr>
            <w:r w:rsidRPr="001E21F4">
              <w:rPr>
                <w:rFonts w:ascii="Arial" w:hAnsi="Arial"/>
                <w:b/>
                <w:sz w:val="18"/>
              </w:rPr>
              <w:t>Predictor</w:t>
            </w:r>
          </w:p>
        </w:tc>
        <w:tc>
          <w:tcPr>
            <w:tcW w:w="650" w:type="dxa"/>
            <w:tcBorders>
              <w:top w:val="single" w:sz="10" w:space="0" w:color="000000"/>
              <w:left w:val="nil"/>
              <w:bottom w:val="single" w:sz="10" w:space="0" w:color="000000"/>
              <w:right w:val="nil"/>
            </w:tcBorders>
            <w:shd w:val="clear" w:color="auto" w:fill="FFFFFF"/>
            <w:vAlign w:val="center"/>
          </w:tcPr>
          <w:p w14:paraId="4E5B5C8D" w14:textId="77777777" w:rsidR="001E0DC5" w:rsidRPr="001E21F4" w:rsidRDefault="008A1A11" w:rsidP="00322B53">
            <w:pPr>
              <w:spacing w:after="0" w:line="240" w:lineRule="auto"/>
              <w:jc w:val="center"/>
              <w:rPr>
                <w:rFonts w:ascii="Arial" w:hAnsi="Arial"/>
              </w:rPr>
            </w:pPr>
            <w:r w:rsidRPr="001E21F4">
              <w:rPr>
                <w:rFonts w:ascii="Arial" w:hAnsi="Arial"/>
                <w:b/>
                <w:sz w:val="18"/>
              </w:rPr>
              <w:t>B</w:t>
            </w:r>
          </w:p>
        </w:tc>
        <w:tc>
          <w:tcPr>
            <w:tcW w:w="801" w:type="dxa"/>
            <w:tcBorders>
              <w:top w:val="single" w:sz="10" w:space="0" w:color="000000"/>
              <w:left w:val="nil"/>
              <w:bottom w:val="single" w:sz="10" w:space="0" w:color="000000"/>
              <w:right w:val="nil"/>
            </w:tcBorders>
            <w:shd w:val="clear" w:color="auto" w:fill="FFFFFF"/>
            <w:vAlign w:val="center"/>
          </w:tcPr>
          <w:p w14:paraId="21FA6CC2" w14:textId="77777777" w:rsidR="001E0DC5" w:rsidRPr="001E21F4" w:rsidRDefault="008A1A11" w:rsidP="00322B53">
            <w:pPr>
              <w:spacing w:after="0" w:line="240" w:lineRule="auto"/>
              <w:jc w:val="center"/>
              <w:rPr>
                <w:rFonts w:ascii="Arial" w:hAnsi="Arial"/>
              </w:rPr>
            </w:pPr>
            <w:r w:rsidRPr="001E21F4">
              <w:rPr>
                <w:rFonts w:ascii="Arial" w:hAnsi="Arial"/>
                <w:b/>
                <w:sz w:val="18"/>
              </w:rPr>
              <w:t>Std. Error</w:t>
            </w:r>
          </w:p>
        </w:tc>
        <w:tc>
          <w:tcPr>
            <w:tcW w:w="1199" w:type="dxa"/>
            <w:tcBorders>
              <w:top w:val="single" w:sz="10" w:space="0" w:color="000000"/>
              <w:left w:val="nil"/>
              <w:bottom w:val="single" w:sz="10" w:space="0" w:color="000000"/>
              <w:right w:val="nil"/>
            </w:tcBorders>
            <w:shd w:val="clear" w:color="auto" w:fill="FFFFFF"/>
            <w:vAlign w:val="center"/>
          </w:tcPr>
          <w:p w14:paraId="1F2B18A8" w14:textId="77777777" w:rsidR="001E0DC5" w:rsidRPr="001E21F4" w:rsidRDefault="008A1A11" w:rsidP="00322B53">
            <w:pPr>
              <w:spacing w:after="0" w:line="240" w:lineRule="auto"/>
              <w:jc w:val="center"/>
              <w:rPr>
                <w:rFonts w:ascii="Arial" w:hAnsi="Arial"/>
              </w:rPr>
            </w:pPr>
            <w:r w:rsidRPr="001E21F4">
              <w:rPr>
                <w:rFonts w:ascii="Arial" w:hAnsi="Arial"/>
                <w:b/>
                <w:sz w:val="18"/>
              </w:rPr>
              <w:t>Beta</w:t>
            </w:r>
          </w:p>
        </w:tc>
        <w:tc>
          <w:tcPr>
            <w:tcW w:w="650" w:type="dxa"/>
            <w:tcBorders>
              <w:top w:val="single" w:sz="10" w:space="0" w:color="000000"/>
              <w:left w:val="nil"/>
              <w:bottom w:val="single" w:sz="10" w:space="0" w:color="000000"/>
              <w:right w:val="nil"/>
            </w:tcBorders>
            <w:shd w:val="clear" w:color="auto" w:fill="FFFFFF"/>
            <w:vAlign w:val="center"/>
          </w:tcPr>
          <w:p w14:paraId="535DB820" w14:textId="77777777" w:rsidR="001E0DC5" w:rsidRPr="001E21F4" w:rsidRDefault="008A1A11" w:rsidP="00322B53">
            <w:pPr>
              <w:spacing w:after="0" w:line="240" w:lineRule="auto"/>
              <w:jc w:val="center"/>
              <w:rPr>
                <w:rFonts w:ascii="Arial" w:hAnsi="Arial"/>
              </w:rPr>
            </w:pPr>
            <w:r w:rsidRPr="001E21F4">
              <w:rPr>
                <w:rFonts w:ascii="Arial" w:hAnsi="Arial"/>
                <w:b/>
                <w:sz w:val="18"/>
              </w:rPr>
              <w:t>t</w:t>
            </w:r>
          </w:p>
        </w:tc>
        <w:tc>
          <w:tcPr>
            <w:tcW w:w="651" w:type="dxa"/>
            <w:tcBorders>
              <w:top w:val="single" w:sz="10" w:space="0" w:color="000000"/>
              <w:left w:val="nil"/>
              <w:bottom w:val="single" w:sz="10" w:space="0" w:color="000000"/>
              <w:right w:val="nil"/>
            </w:tcBorders>
            <w:shd w:val="clear" w:color="auto" w:fill="FFFFFF"/>
            <w:vAlign w:val="center"/>
          </w:tcPr>
          <w:p w14:paraId="4D6D8E53" w14:textId="77777777" w:rsidR="001E0DC5" w:rsidRPr="001E21F4" w:rsidRDefault="008A1A11" w:rsidP="00322B53">
            <w:pPr>
              <w:spacing w:after="0" w:line="240" w:lineRule="auto"/>
              <w:jc w:val="center"/>
              <w:rPr>
                <w:rFonts w:ascii="Arial" w:hAnsi="Arial"/>
              </w:rPr>
            </w:pPr>
            <w:r w:rsidRPr="001E21F4">
              <w:rPr>
                <w:rFonts w:ascii="Arial" w:hAnsi="Arial"/>
                <w:b/>
                <w:sz w:val="18"/>
              </w:rPr>
              <w:t>Sig.</w:t>
            </w:r>
          </w:p>
        </w:tc>
        <w:tc>
          <w:tcPr>
            <w:tcW w:w="900" w:type="dxa"/>
            <w:tcBorders>
              <w:top w:val="single" w:sz="10" w:space="0" w:color="000000"/>
              <w:left w:val="nil"/>
              <w:bottom w:val="single" w:sz="10" w:space="0" w:color="000000"/>
              <w:right w:val="nil"/>
            </w:tcBorders>
            <w:shd w:val="clear" w:color="auto" w:fill="FFFFFF"/>
            <w:vAlign w:val="center"/>
          </w:tcPr>
          <w:p w14:paraId="7EF9D2CD" w14:textId="77777777" w:rsidR="001E0DC5" w:rsidRPr="001E21F4" w:rsidRDefault="008A1A11" w:rsidP="00322B53">
            <w:pPr>
              <w:spacing w:after="0" w:line="240" w:lineRule="auto"/>
              <w:jc w:val="center"/>
              <w:rPr>
                <w:rFonts w:ascii="Arial" w:hAnsi="Arial"/>
              </w:rPr>
            </w:pPr>
            <w:r w:rsidRPr="001E21F4">
              <w:rPr>
                <w:rFonts w:ascii="Arial" w:hAnsi="Arial"/>
                <w:b/>
                <w:sz w:val="18"/>
              </w:rPr>
              <w:t>Tolerance</w:t>
            </w:r>
          </w:p>
        </w:tc>
        <w:tc>
          <w:tcPr>
            <w:tcW w:w="650" w:type="dxa"/>
            <w:tcBorders>
              <w:top w:val="single" w:sz="10" w:space="0" w:color="000000"/>
              <w:left w:val="nil"/>
              <w:bottom w:val="single" w:sz="10" w:space="0" w:color="000000"/>
              <w:right w:val="nil"/>
            </w:tcBorders>
            <w:shd w:val="clear" w:color="auto" w:fill="FFFFFF"/>
            <w:vAlign w:val="center"/>
          </w:tcPr>
          <w:p w14:paraId="5118FBB5" w14:textId="77777777" w:rsidR="001E0DC5" w:rsidRPr="001E21F4" w:rsidRDefault="008A1A11" w:rsidP="00322B53">
            <w:pPr>
              <w:spacing w:after="0" w:line="240" w:lineRule="auto"/>
              <w:jc w:val="center"/>
              <w:rPr>
                <w:rFonts w:ascii="Arial" w:hAnsi="Arial"/>
              </w:rPr>
            </w:pPr>
            <w:r w:rsidRPr="001E21F4">
              <w:rPr>
                <w:rFonts w:ascii="Arial" w:hAnsi="Arial"/>
                <w:b/>
                <w:sz w:val="18"/>
              </w:rPr>
              <w:t>VIF</w:t>
            </w:r>
          </w:p>
        </w:tc>
        <w:tc>
          <w:tcPr>
            <w:tcW w:w="1975" w:type="dxa"/>
            <w:tcBorders>
              <w:top w:val="single" w:sz="10" w:space="0" w:color="000000"/>
              <w:left w:val="nil"/>
              <w:bottom w:val="single" w:sz="10" w:space="0" w:color="000000"/>
              <w:right w:val="nil"/>
            </w:tcBorders>
            <w:shd w:val="clear" w:color="auto" w:fill="FFFFFF"/>
            <w:vAlign w:val="center"/>
          </w:tcPr>
          <w:p w14:paraId="467D24B2" w14:textId="77777777" w:rsidR="001E0DC5" w:rsidRPr="001E21F4" w:rsidRDefault="008A1A11" w:rsidP="00322B53">
            <w:pPr>
              <w:spacing w:after="0" w:line="240" w:lineRule="auto"/>
              <w:jc w:val="center"/>
              <w:rPr>
                <w:rFonts w:ascii="Arial" w:hAnsi="Arial"/>
              </w:rPr>
            </w:pPr>
            <w:r w:rsidRPr="001E21F4">
              <w:rPr>
                <w:rFonts w:ascii="Arial" w:hAnsi="Arial"/>
                <w:b/>
                <w:sz w:val="18"/>
              </w:rPr>
              <w:t>95% CI</w:t>
            </w:r>
          </w:p>
        </w:tc>
      </w:tr>
      <w:tr w:rsidR="003B6C0A" w:rsidRPr="001E21F4" w14:paraId="13BFB491" w14:textId="77777777">
        <w:trPr>
          <w:cantSplit/>
          <w:tblHeader/>
        </w:trPr>
        <w:tc>
          <w:tcPr>
            <w:tcW w:w="1549" w:type="dxa"/>
            <w:tcBorders>
              <w:top w:val="single" w:sz="4" w:space="0" w:color="A6A6A6"/>
              <w:left w:val="nil"/>
              <w:bottom w:val="single" w:sz="4" w:space="0" w:color="A6A6A6"/>
              <w:right w:val="nil"/>
            </w:tcBorders>
            <w:shd w:val="clear" w:color="auto" w:fill="FFFFFF"/>
            <w:vAlign w:val="center"/>
          </w:tcPr>
          <w:p w14:paraId="702C21E7" w14:textId="77777777" w:rsidR="001E0DC5" w:rsidRPr="001E21F4" w:rsidRDefault="008A1A11" w:rsidP="00322B53">
            <w:pPr>
              <w:spacing w:after="0" w:line="240" w:lineRule="auto"/>
              <w:jc w:val="left"/>
              <w:rPr>
                <w:rFonts w:ascii="Arial" w:hAnsi="Arial"/>
              </w:rPr>
            </w:pPr>
            <w:r w:rsidRPr="001E21F4">
              <w:rPr>
                <w:rFonts w:ascii="Arial" w:hAnsi="Arial"/>
                <w:sz w:val="18"/>
              </w:rPr>
              <w:t>Constant</w:t>
            </w:r>
          </w:p>
        </w:tc>
        <w:tc>
          <w:tcPr>
            <w:tcW w:w="650" w:type="dxa"/>
            <w:tcBorders>
              <w:top w:val="single" w:sz="4" w:space="0" w:color="A6A6A6"/>
              <w:left w:val="nil"/>
              <w:bottom w:val="single" w:sz="4" w:space="0" w:color="A6A6A6"/>
              <w:right w:val="nil"/>
            </w:tcBorders>
            <w:shd w:val="clear" w:color="auto" w:fill="FFFFFF"/>
            <w:vAlign w:val="center"/>
          </w:tcPr>
          <w:p w14:paraId="681D7C06" w14:textId="77777777" w:rsidR="001E0DC5" w:rsidRPr="001E21F4" w:rsidRDefault="008A1A11" w:rsidP="00322B53">
            <w:pPr>
              <w:spacing w:after="0" w:line="240" w:lineRule="auto"/>
              <w:jc w:val="center"/>
              <w:rPr>
                <w:rFonts w:ascii="Arial" w:hAnsi="Arial"/>
              </w:rPr>
            </w:pPr>
            <w:r w:rsidRPr="001E21F4">
              <w:rPr>
                <w:rFonts w:ascii="Arial" w:hAnsi="Arial"/>
                <w:sz w:val="18"/>
              </w:rPr>
              <w:t>0.710</w:t>
            </w:r>
          </w:p>
        </w:tc>
        <w:tc>
          <w:tcPr>
            <w:tcW w:w="801" w:type="dxa"/>
            <w:tcBorders>
              <w:top w:val="single" w:sz="4" w:space="0" w:color="A6A6A6"/>
              <w:left w:val="nil"/>
              <w:bottom w:val="single" w:sz="4" w:space="0" w:color="A6A6A6"/>
              <w:right w:val="nil"/>
            </w:tcBorders>
            <w:shd w:val="clear" w:color="auto" w:fill="FFFFFF"/>
            <w:vAlign w:val="center"/>
          </w:tcPr>
          <w:p w14:paraId="4E2BDB9A" w14:textId="77777777" w:rsidR="001E0DC5" w:rsidRPr="001E21F4" w:rsidRDefault="008A1A11" w:rsidP="00322B53">
            <w:pPr>
              <w:spacing w:after="0" w:line="240" w:lineRule="auto"/>
              <w:jc w:val="center"/>
              <w:rPr>
                <w:rFonts w:ascii="Arial" w:hAnsi="Arial"/>
              </w:rPr>
            </w:pPr>
            <w:r w:rsidRPr="001E21F4">
              <w:rPr>
                <w:rFonts w:ascii="Arial" w:hAnsi="Arial"/>
                <w:sz w:val="18"/>
              </w:rPr>
              <w:t>2.398</w:t>
            </w:r>
          </w:p>
        </w:tc>
        <w:tc>
          <w:tcPr>
            <w:tcW w:w="1199" w:type="dxa"/>
            <w:tcBorders>
              <w:top w:val="single" w:sz="4" w:space="0" w:color="A6A6A6"/>
              <w:left w:val="nil"/>
              <w:bottom w:val="single" w:sz="4" w:space="0" w:color="A6A6A6"/>
              <w:right w:val="nil"/>
            </w:tcBorders>
            <w:shd w:val="clear" w:color="auto" w:fill="FFFFFF"/>
            <w:vAlign w:val="center"/>
          </w:tcPr>
          <w:p w14:paraId="03949298" w14:textId="77777777" w:rsidR="001E0DC5" w:rsidRPr="001E21F4" w:rsidRDefault="001E0DC5" w:rsidP="00322B53">
            <w:pPr>
              <w:spacing w:after="0" w:line="240" w:lineRule="auto"/>
              <w:jc w:val="center"/>
              <w:rPr>
                <w:rFonts w:ascii="Arial" w:hAnsi="Arial"/>
              </w:rPr>
            </w:pPr>
          </w:p>
        </w:tc>
        <w:tc>
          <w:tcPr>
            <w:tcW w:w="650" w:type="dxa"/>
            <w:tcBorders>
              <w:top w:val="single" w:sz="4" w:space="0" w:color="A6A6A6"/>
              <w:left w:val="nil"/>
              <w:bottom w:val="single" w:sz="4" w:space="0" w:color="A6A6A6"/>
              <w:right w:val="nil"/>
            </w:tcBorders>
            <w:shd w:val="clear" w:color="auto" w:fill="FFFFFF"/>
            <w:vAlign w:val="center"/>
          </w:tcPr>
          <w:p w14:paraId="75C8770E" w14:textId="77777777" w:rsidR="001E0DC5" w:rsidRPr="001E21F4" w:rsidRDefault="008A1A11" w:rsidP="00322B53">
            <w:pPr>
              <w:spacing w:after="0" w:line="240" w:lineRule="auto"/>
              <w:jc w:val="center"/>
              <w:rPr>
                <w:rFonts w:ascii="Arial" w:hAnsi="Arial"/>
              </w:rPr>
            </w:pPr>
            <w:r w:rsidRPr="001E21F4">
              <w:rPr>
                <w:rFonts w:ascii="Arial" w:hAnsi="Arial"/>
                <w:sz w:val="18"/>
              </w:rPr>
              <w:t>0.296</w:t>
            </w:r>
          </w:p>
        </w:tc>
        <w:tc>
          <w:tcPr>
            <w:tcW w:w="651" w:type="dxa"/>
            <w:tcBorders>
              <w:top w:val="single" w:sz="4" w:space="0" w:color="A6A6A6"/>
              <w:left w:val="nil"/>
              <w:bottom w:val="single" w:sz="4" w:space="0" w:color="A6A6A6"/>
              <w:right w:val="nil"/>
            </w:tcBorders>
            <w:shd w:val="clear" w:color="auto" w:fill="FFFFFF"/>
            <w:vAlign w:val="center"/>
          </w:tcPr>
          <w:p w14:paraId="268C49E0" w14:textId="77777777" w:rsidR="001E0DC5" w:rsidRPr="001E21F4" w:rsidRDefault="008A1A11" w:rsidP="00322B53">
            <w:pPr>
              <w:spacing w:after="0" w:line="240" w:lineRule="auto"/>
              <w:jc w:val="center"/>
              <w:rPr>
                <w:rFonts w:ascii="Arial" w:hAnsi="Arial"/>
              </w:rPr>
            </w:pPr>
            <w:r w:rsidRPr="001E21F4">
              <w:rPr>
                <w:rFonts w:ascii="Arial" w:hAnsi="Arial"/>
                <w:sz w:val="18"/>
              </w:rPr>
              <w:t>0.771</w:t>
            </w:r>
          </w:p>
        </w:tc>
        <w:tc>
          <w:tcPr>
            <w:tcW w:w="900" w:type="dxa"/>
            <w:tcBorders>
              <w:top w:val="single" w:sz="4" w:space="0" w:color="A6A6A6"/>
              <w:left w:val="nil"/>
              <w:bottom w:val="single" w:sz="4" w:space="0" w:color="A6A6A6"/>
              <w:right w:val="nil"/>
            </w:tcBorders>
            <w:shd w:val="clear" w:color="auto" w:fill="FFFFFF"/>
            <w:vAlign w:val="center"/>
          </w:tcPr>
          <w:p w14:paraId="6EFADE87" w14:textId="77777777" w:rsidR="001E0DC5" w:rsidRPr="001E21F4" w:rsidRDefault="001E0DC5" w:rsidP="00322B53">
            <w:pPr>
              <w:spacing w:after="0" w:line="240" w:lineRule="auto"/>
              <w:jc w:val="center"/>
              <w:rPr>
                <w:rFonts w:ascii="Arial" w:hAnsi="Arial"/>
              </w:rPr>
            </w:pPr>
          </w:p>
        </w:tc>
        <w:tc>
          <w:tcPr>
            <w:tcW w:w="650" w:type="dxa"/>
            <w:tcBorders>
              <w:top w:val="single" w:sz="4" w:space="0" w:color="A6A6A6"/>
              <w:left w:val="nil"/>
              <w:bottom w:val="single" w:sz="4" w:space="0" w:color="A6A6A6"/>
              <w:right w:val="nil"/>
            </w:tcBorders>
            <w:shd w:val="clear" w:color="auto" w:fill="FFFFFF"/>
            <w:vAlign w:val="center"/>
          </w:tcPr>
          <w:p w14:paraId="2937DE2D" w14:textId="77777777" w:rsidR="001E0DC5" w:rsidRPr="001E21F4" w:rsidRDefault="001E0DC5" w:rsidP="00322B53">
            <w:pPr>
              <w:spacing w:after="0" w:line="240" w:lineRule="auto"/>
              <w:jc w:val="center"/>
              <w:rPr>
                <w:rFonts w:ascii="Arial" w:hAnsi="Arial"/>
              </w:rPr>
            </w:pPr>
          </w:p>
        </w:tc>
        <w:tc>
          <w:tcPr>
            <w:tcW w:w="1975" w:type="dxa"/>
            <w:tcBorders>
              <w:top w:val="single" w:sz="4" w:space="0" w:color="A6A6A6"/>
              <w:left w:val="nil"/>
              <w:bottom w:val="single" w:sz="4" w:space="0" w:color="A6A6A6"/>
              <w:right w:val="nil"/>
            </w:tcBorders>
            <w:shd w:val="clear" w:color="auto" w:fill="FFFFFF"/>
            <w:vAlign w:val="center"/>
          </w:tcPr>
          <w:p w14:paraId="5F532502" w14:textId="77777777" w:rsidR="001E0DC5" w:rsidRPr="001E21F4" w:rsidRDefault="008A1A11" w:rsidP="00322B53">
            <w:pPr>
              <w:spacing w:after="0" w:line="240" w:lineRule="auto"/>
              <w:jc w:val="center"/>
              <w:rPr>
                <w:rFonts w:ascii="Arial" w:hAnsi="Arial"/>
              </w:rPr>
            </w:pPr>
            <w:r w:rsidRPr="001E21F4">
              <w:rPr>
                <w:rFonts w:ascii="Arial" w:hAnsi="Arial"/>
                <w:sz w:val="18"/>
              </w:rPr>
              <w:t>[-4.373, 5.792]</w:t>
            </w:r>
          </w:p>
        </w:tc>
      </w:tr>
      <w:tr w:rsidR="003B6C0A" w:rsidRPr="001E21F4" w14:paraId="3ACEA5B0" w14:textId="77777777">
        <w:trPr>
          <w:cantSplit/>
        </w:trPr>
        <w:tc>
          <w:tcPr>
            <w:tcW w:w="1549" w:type="dxa"/>
            <w:tcBorders>
              <w:top w:val="single" w:sz="4" w:space="0" w:color="A6A6A6"/>
              <w:left w:val="nil"/>
              <w:bottom w:val="single" w:sz="4" w:space="0" w:color="A6A6A6"/>
              <w:right w:val="nil"/>
            </w:tcBorders>
            <w:shd w:val="clear" w:color="auto" w:fill="FFFFFF"/>
            <w:vAlign w:val="center"/>
          </w:tcPr>
          <w:p w14:paraId="3C7ED54D" w14:textId="77777777" w:rsidR="001E0DC5" w:rsidRPr="001E21F4" w:rsidRDefault="008A1A11" w:rsidP="00322B53">
            <w:pPr>
              <w:spacing w:after="0" w:line="240" w:lineRule="auto"/>
              <w:jc w:val="left"/>
              <w:rPr>
                <w:rFonts w:ascii="Arial" w:hAnsi="Arial"/>
              </w:rPr>
            </w:pPr>
            <w:r w:rsidRPr="001E21F4">
              <w:rPr>
                <w:rFonts w:ascii="Arial" w:hAnsi="Arial"/>
                <w:sz w:val="18"/>
              </w:rPr>
              <w:t>Exposure frequency</w:t>
            </w:r>
          </w:p>
        </w:tc>
        <w:tc>
          <w:tcPr>
            <w:tcW w:w="650" w:type="dxa"/>
            <w:tcBorders>
              <w:top w:val="single" w:sz="4" w:space="0" w:color="A6A6A6"/>
              <w:left w:val="nil"/>
              <w:bottom w:val="single" w:sz="4" w:space="0" w:color="A6A6A6"/>
              <w:right w:val="nil"/>
            </w:tcBorders>
            <w:shd w:val="clear" w:color="auto" w:fill="FFFFFF"/>
            <w:vAlign w:val="center"/>
          </w:tcPr>
          <w:p w14:paraId="68C9AE68" w14:textId="77777777" w:rsidR="001E0DC5" w:rsidRPr="001E21F4" w:rsidRDefault="008A1A11" w:rsidP="00322B53">
            <w:pPr>
              <w:spacing w:after="0" w:line="240" w:lineRule="auto"/>
              <w:jc w:val="center"/>
              <w:rPr>
                <w:rFonts w:ascii="Arial" w:hAnsi="Arial"/>
              </w:rPr>
            </w:pPr>
            <w:r w:rsidRPr="001E21F4">
              <w:rPr>
                <w:rFonts w:ascii="Arial" w:hAnsi="Arial"/>
                <w:sz w:val="18"/>
              </w:rPr>
              <w:t>0.011</w:t>
            </w:r>
          </w:p>
        </w:tc>
        <w:tc>
          <w:tcPr>
            <w:tcW w:w="801" w:type="dxa"/>
            <w:tcBorders>
              <w:top w:val="single" w:sz="4" w:space="0" w:color="A6A6A6"/>
              <w:left w:val="nil"/>
              <w:bottom w:val="single" w:sz="4" w:space="0" w:color="A6A6A6"/>
              <w:right w:val="nil"/>
            </w:tcBorders>
            <w:shd w:val="clear" w:color="auto" w:fill="FFFFFF"/>
            <w:vAlign w:val="center"/>
          </w:tcPr>
          <w:p w14:paraId="1C34B7E8" w14:textId="77777777" w:rsidR="001E0DC5" w:rsidRPr="001E21F4" w:rsidRDefault="008A1A11" w:rsidP="00322B53">
            <w:pPr>
              <w:spacing w:after="0" w:line="240" w:lineRule="auto"/>
              <w:jc w:val="center"/>
              <w:rPr>
                <w:rFonts w:ascii="Arial" w:hAnsi="Arial"/>
              </w:rPr>
            </w:pPr>
            <w:r w:rsidRPr="001E21F4">
              <w:rPr>
                <w:rFonts w:ascii="Arial" w:hAnsi="Arial"/>
                <w:sz w:val="18"/>
              </w:rPr>
              <w:t>0.116</w:t>
            </w:r>
          </w:p>
        </w:tc>
        <w:tc>
          <w:tcPr>
            <w:tcW w:w="1199" w:type="dxa"/>
            <w:tcBorders>
              <w:top w:val="single" w:sz="4" w:space="0" w:color="A6A6A6"/>
              <w:left w:val="nil"/>
              <w:bottom w:val="single" w:sz="4" w:space="0" w:color="A6A6A6"/>
              <w:right w:val="nil"/>
            </w:tcBorders>
            <w:shd w:val="clear" w:color="auto" w:fill="FFFFFF"/>
            <w:vAlign w:val="center"/>
          </w:tcPr>
          <w:p w14:paraId="2D7FF6E1" w14:textId="77777777" w:rsidR="001E0DC5" w:rsidRPr="001E21F4" w:rsidRDefault="008A1A11" w:rsidP="00322B53">
            <w:pPr>
              <w:spacing w:after="0" w:line="240" w:lineRule="auto"/>
              <w:jc w:val="center"/>
              <w:rPr>
                <w:rFonts w:ascii="Arial" w:hAnsi="Arial"/>
              </w:rPr>
            </w:pPr>
            <w:r w:rsidRPr="001E21F4">
              <w:rPr>
                <w:rFonts w:ascii="Arial" w:hAnsi="Arial"/>
                <w:sz w:val="18"/>
              </w:rPr>
              <w:t>0.026</w:t>
            </w:r>
          </w:p>
        </w:tc>
        <w:tc>
          <w:tcPr>
            <w:tcW w:w="650" w:type="dxa"/>
            <w:tcBorders>
              <w:top w:val="single" w:sz="4" w:space="0" w:color="A6A6A6"/>
              <w:left w:val="nil"/>
              <w:bottom w:val="single" w:sz="4" w:space="0" w:color="A6A6A6"/>
              <w:right w:val="nil"/>
            </w:tcBorders>
            <w:shd w:val="clear" w:color="auto" w:fill="FFFFFF"/>
            <w:vAlign w:val="center"/>
          </w:tcPr>
          <w:p w14:paraId="212EE70A" w14:textId="77777777" w:rsidR="001E0DC5" w:rsidRPr="001E21F4" w:rsidRDefault="008A1A11" w:rsidP="00322B53">
            <w:pPr>
              <w:spacing w:after="0" w:line="240" w:lineRule="auto"/>
              <w:jc w:val="center"/>
              <w:rPr>
                <w:rFonts w:ascii="Arial" w:hAnsi="Arial"/>
              </w:rPr>
            </w:pPr>
            <w:r w:rsidRPr="001E21F4">
              <w:rPr>
                <w:rFonts w:ascii="Arial" w:hAnsi="Arial"/>
                <w:sz w:val="18"/>
              </w:rPr>
              <w:t>0.094</w:t>
            </w:r>
          </w:p>
        </w:tc>
        <w:tc>
          <w:tcPr>
            <w:tcW w:w="651" w:type="dxa"/>
            <w:tcBorders>
              <w:top w:val="single" w:sz="4" w:space="0" w:color="A6A6A6"/>
              <w:left w:val="nil"/>
              <w:bottom w:val="single" w:sz="4" w:space="0" w:color="A6A6A6"/>
              <w:right w:val="nil"/>
            </w:tcBorders>
            <w:shd w:val="clear" w:color="auto" w:fill="FFFFFF"/>
            <w:vAlign w:val="center"/>
          </w:tcPr>
          <w:p w14:paraId="1F62212F" w14:textId="77777777" w:rsidR="001E0DC5" w:rsidRPr="001E21F4" w:rsidRDefault="008A1A11" w:rsidP="00322B53">
            <w:pPr>
              <w:spacing w:after="0" w:line="240" w:lineRule="auto"/>
              <w:jc w:val="center"/>
              <w:rPr>
                <w:rFonts w:ascii="Arial" w:hAnsi="Arial"/>
              </w:rPr>
            </w:pPr>
            <w:r w:rsidRPr="001E21F4">
              <w:rPr>
                <w:rFonts w:ascii="Arial" w:hAnsi="Arial"/>
                <w:sz w:val="18"/>
              </w:rPr>
              <w:t>0.926</w:t>
            </w:r>
          </w:p>
        </w:tc>
        <w:tc>
          <w:tcPr>
            <w:tcW w:w="900" w:type="dxa"/>
            <w:tcBorders>
              <w:top w:val="single" w:sz="4" w:space="0" w:color="A6A6A6"/>
              <w:left w:val="nil"/>
              <w:bottom w:val="single" w:sz="4" w:space="0" w:color="A6A6A6"/>
              <w:right w:val="nil"/>
            </w:tcBorders>
            <w:shd w:val="clear" w:color="auto" w:fill="FFFFFF"/>
            <w:vAlign w:val="center"/>
          </w:tcPr>
          <w:p w14:paraId="129FC48B" w14:textId="77777777" w:rsidR="001E0DC5" w:rsidRPr="001E21F4" w:rsidRDefault="008A1A11" w:rsidP="00322B53">
            <w:pPr>
              <w:spacing w:after="0" w:line="240" w:lineRule="auto"/>
              <w:jc w:val="center"/>
              <w:rPr>
                <w:rFonts w:ascii="Arial" w:hAnsi="Arial"/>
              </w:rPr>
            </w:pPr>
            <w:r w:rsidRPr="001E21F4">
              <w:rPr>
                <w:rFonts w:ascii="Arial" w:hAnsi="Arial"/>
                <w:sz w:val="18"/>
              </w:rPr>
              <w:t>0.695</w:t>
            </w:r>
          </w:p>
        </w:tc>
        <w:tc>
          <w:tcPr>
            <w:tcW w:w="650" w:type="dxa"/>
            <w:tcBorders>
              <w:top w:val="single" w:sz="4" w:space="0" w:color="A6A6A6"/>
              <w:left w:val="nil"/>
              <w:bottom w:val="single" w:sz="4" w:space="0" w:color="A6A6A6"/>
              <w:right w:val="nil"/>
            </w:tcBorders>
            <w:shd w:val="clear" w:color="auto" w:fill="FFFFFF"/>
            <w:vAlign w:val="center"/>
          </w:tcPr>
          <w:p w14:paraId="1643D261" w14:textId="77777777" w:rsidR="001E0DC5" w:rsidRPr="001E21F4" w:rsidRDefault="008A1A11" w:rsidP="00322B53">
            <w:pPr>
              <w:spacing w:after="0" w:line="240" w:lineRule="auto"/>
              <w:jc w:val="center"/>
              <w:rPr>
                <w:rFonts w:ascii="Arial" w:hAnsi="Arial"/>
              </w:rPr>
            </w:pPr>
            <w:r w:rsidRPr="001E21F4">
              <w:rPr>
                <w:rFonts w:ascii="Arial" w:hAnsi="Arial"/>
                <w:sz w:val="18"/>
              </w:rPr>
              <w:t>1.439</w:t>
            </w:r>
          </w:p>
        </w:tc>
        <w:tc>
          <w:tcPr>
            <w:tcW w:w="1975" w:type="dxa"/>
            <w:tcBorders>
              <w:top w:val="single" w:sz="4" w:space="0" w:color="A6A6A6"/>
              <w:left w:val="nil"/>
              <w:bottom w:val="single" w:sz="4" w:space="0" w:color="A6A6A6"/>
              <w:right w:val="nil"/>
            </w:tcBorders>
            <w:shd w:val="clear" w:color="auto" w:fill="FFFFFF"/>
            <w:vAlign w:val="center"/>
          </w:tcPr>
          <w:p w14:paraId="42EA8A76" w14:textId="77777777" w:rsidR="001E0DC5" w:rsidRPr="001E21F4" w:rsidRDefault="008A1A11" w:rsidP="00322B53">
            <w:pPr>
              <w:spacing w:after="0" w:line="240" w:lineRule="auto"/>
              <w:jc w:val="center"/>
              <w:rPr>
                <w:rFonts w:ascii="Arial" w:hAnsi="Arial"/>
              </w:rPr>
            </w:pPr>
            <w:r w:rsidRPr="001E21F4">
              <w:rPr>
                <w:rFonts w:ascii="Arial" w:hAnsi="Arial"/>
                <w:sz w:val="18"/>
              </w:rPr>
              <w:t>[-0.235, 0.256]</w:t>
            </w:r>
          </w:p>
        </w:tc>
      </w:tr>
      <w:tr w:rsidR="003B6C0A" w:rsidRPr="001E21F4" w14:paraId="2378D2AA" w14:textId="77777777">
        <w:trPr>
          <w:cantSplit/>
        </w:trPr>
        <w:tc>
          <w:tcPr>
            <w:tcW w:w="1549" w:type="dxa"/>
            <w:tcBorders>
              <w:top w:val="single" w:sz="4" w:space="0" w:color="A6A6A6"/>
              <w:left w:val="nil"/>
              <w:bottom w:val="single" w:sz="4" w:space="0" w:color="A6A6A6"/>
              <w:right w:val="nil"/>
            </w:tcBorders>
            <w:shd w:val="clear" w:color="auto" w:fill="FFFFFF"/>
            <w:vAlign w:val="center"/>
          </w:tcPr>
          <w:p w14:paraId="24B71C18" w14:textId="77777777" w:rsidR="001E0DC5" w:rsidRPr="001E21F4" w:rsidRDefault="008A1A11" w:rsidP="00322B53">
            <w:pPr>
              <w:spacing w:after="0" w:line="240" w:lineRule="auto"/>
              <w:jc w:val="left"/>
              <w:rPr>
                <w:rFonts w:ascii="Arial" w:hAnsi="Arial"/>
              </w:rPr>
            </w:pPr>
            <w:r w:rsidRPr="001E21F4">
              <w:rPr>
                <w:rFonts w:ascii="Arial" w:hAnsi="Arial"/>
                <w:sz w:val="18"/>
              </w:rPr>
              <w:t>Previous ASOS purchasing</w:t>
            </w:r>
          </w:p>
        </w:tc>
        <w:tc>
          <w:tcPr>
            <w:tcW w:w="650" w:type="dxa"/>
            <w:tcBorders>
              <w:top w:val="single" w:sz="4" w:space="0" w:color="A6A6A6"/>
              <w:left w:val="nil"/>
              <w:bottom w:val="single" w:sz="4" w:space="0" w:color="A6A6A6"/>
              <w:right w:val="nil"/>
            </w:tcBorders>
            <w:shd w:val="clear" w:color="auto" w:fill="FFFFFF"/>
            <w:vAlign w:val="center"/>
          </w:tcPr>
          <w:p w14:paraId="1FBD7F51" w14:textId="77777777" w:rsidR="001E0DC5" w:rsidRPr="001E21F4" w:rsidRDefault="008A1A11" w:rsidP="00322B53">
            <w:pPr>
              <w:spacing w:after="0" w:line="240" w:lineRule="auto"/>
              <w:jc w:val="center"/>
              <w:rPr>
                <w:rFonts w:ascii="Arial" w:hAnsi="Arial"/>
              </w:rPr>
            </w:pPr>
            <w:r w:rsidRPr="001E21F4">
              <w:rPr>
                <w:rFonts w:ascii="Arial" w:hAnsi="Arial"/>
                <w:sz w:val="18"/>
              </w:rPr>
              <w:t>0.041</w:t>
            </w:r>
          </w:p>
        </w:tc>
        <w:tc>
          <w:tcPr>
            <w:tcW w:w="801" w:type="dxa"/>
            <w:tcBorders>
              <w:top w:val="single" w:sz="4" w:space="0" w:color="A6A6A6"/>
              <w:left w:val="nil"/>
              <w:bottom w:val="single" w:sz="4" w:space="0" w:color="A6A6A6"/>
              <w:right w:val="nil"/>
            </w:tcBorders>
            <w:shd w:val="clear" w:color="auto" w:fill="FFFFFF"/>
            <w:vAlign w:val="center"/>
          </w:tcPr>
          <w:p w14:paraId="43C9FB8D" w14:textId="77777777" w:rsidR="001E0DC5" w:rsidRPr="001E21F4" w:rsidRDefault="008A1A11" w:rsidP="00322B53">
            <w:pPr>
              <w:spacing w:after="0" w:line="240" w:lineRule="auto"/>
              <w:jc w:val="center"/>
              <w:rPr>
                <w:rFonts w:ascii="Arial" w:hAnsi="Arial"/>
              </w:rPr>
            </w:pPr>
            <w:r w:rsidRPr="001E21F4">
              <w:rPr>
                <w:rFonts w:ascii="Arial" w:hAnsi="Arial"/>
                <w:sz w:val="18"/>
              </w:rPr>
              <w:t>0.105</w:t>
            </w:r>
          </w:p>
        </w:tc>
        <w:tc>
          <w:tcPr>
            <w:tcW w:w="1199" w:type="dxa"/>
            <w:tcBorders>
              <w:top w:val="single" w:sz="4" w:space="0" w:color="A6A6A6"/>
              <w:left w:val="nil"/>
              <w:bottom w:val="single" w:sz="4" w:space="0" w:color="A6A6A6"/>
              <w:right w:val="nil"/>
            </w:tcBorders>
            <w:shd w:val="clear" w:color="auto" w:fill="FFFFFF"/>
            <w:vAlign w:val="center"/>
          </w:tcPr>
          <w:p w14:paraId="36C421BF" w14:textId="77777777" w:rsidR="001E0DC5" w:rsidRPr="001E21F4" w:rsidRDefault="008A1A11" w:rsidP="00322B53">
            <w:pPr>
              <w:spacing w:after="0" w:line="240" w:lineRule="auto"/>
              <w:jc w:val="center"/>
              <w:rPr>
                <w:rFonts w:ascii="Arial" w:hAnsi="Arial"/>
              </w:rPr>
            </w:pPr>
            <w:r w:rsidRPr="001E21F4">
              <w:rPr>
                <w:rFonts w:ascii="Arial" w:hAnsi="Arial"/>
                <w:sz w:val="18"/>
              </w:rPr>
              <w:t>0.103</w:t>
            </w:r>
          </w:p>
        </w:tc>
        <w:tc>
          <w:tcPr>
            <w:tcW w:w="650" w:type="dxa"/>
            <w:tcBorders>
              <w:top w:val="single" w:sz="4" w:space="0" w:color="A6A6A6"/>
              <w:left w:val="nil"/>
              <w:bottom w:val="single" w:sz="4" w:space="0" w:color="A6A6A6"/>
              <w:right w:val="nil"/>
            </w:tcBorders>
            <w:shd w:val="clear" w:color="auto" w:fill="FFFFFF"/>
            <w:vAlign w:val="center"/>
          </w:tcPr>
          <w:p w14:paraId="1D4F67D8" w14:textId="77777777" w:rsidR="001E0DC5" w:rsidRPr="001E21F4" w:rsidRDefault="008A1A11" w:rsidP="00322B53">
            <w:pPr>
              <w:spacing w:after="0" w:line="240" w:lineRule="auto"/>
              <w:jc w:val="center"/>
              <w:rPr>
                <w:rFonts w:ascii="Arial" w:hAnsi="Arial"/>
              </w:rPr>
            </w:pPr>
            <w:r w:rsidRPr="001E21F4">
              <w:rPr>
                <w:rFonts w:ascii="Arial" w:hAnsi="Arial"/>
                <w:sz w:val="18"/>
              </w:rPr>
              <w:t>0.396</w:t>
            </w:r>
          </w:p>
        </w:tc>
        <w:tc>
          <w:tcPr>
            <w:tcW w:w="651" w:type="dxa"/>
            <w:tcBorders>
              <w:top w:val="single" w:sz="4" w:space="0" w:color="A6A6A6"/>
              <w:left w:val="nil"/>
              <w:bottom w:val="single" w:sz="4" w:space="0" w:color="A6A6A6"/>
              <w:right w:val="nil"/>
            </w:tcBorders>
            <w:shd w:val="clear" w:color="auto" w:fill="FFFFFF"/>
            <w:vAlign w:val="center"/>
          </w:tcPr>
          <w:p w14:paraId="0A4F7994" w14:textId="77777777" w:rsidR="001E0DC5" w:rsidRPr="001E21F4" w:rsidRDefault="008A1A11" w:rsidP="00322B53">
            <w:pPr>
              <w:spacing w:after="0" w:line="240" w:lineRule="auto"/>
              <w:jc w:val="center"/>
              <w:rPr>
                <w:rFonts w:ascii="Arial" w:hAnsi="Arial"/>
              </w:rPr>
            </w:pPr>
            <w:r w:rsidRPr="001E21F4">
              <w:rPr>
                <w:rFonts w:ascii="Arial" w:hAnsi="Arial"/>
                <w:sz w:val="18"/>
              </w:rPr>
              <w:t>0.697</w:t>
            </w:r>
          </w:p>
        </w:tc>
        <w:tc>
          <w:tcPr>
            <w:tcW w:w="900" w:type="dxa"/>
            <w:tcBorders>
              <w:top w:val="single" w:sz="4" w:space="0" w:color="A6A6A6"/>
              <w:left w:val="nil"/>
              <w:bottom w:val="single" w:sz="4" w:space="0" w:color="A6A6A6"/>
              <w:right w:val="nil"/>
            </w:tcBorders>
            <w:shd w:val="clear" w:color="auto" w:fill="FFFFFF"/>
            <w:vAlign w:val="center"/>
          </w:tcPr>
          <w:p w14:paraId="25F7C768" w14:textId="77777777" w:rsidR="001E0DC5" w:rsidRPr="001E21F4" w:rsidRDefault="008A1A11" w:rsidP="00322B53">
            <w:pPr>
              <w:spacing w:after="0" w:line="240" w:lineRule="auto"/>
              <w:jc w:val="center"/>
              <w:rPr>
                <w:rFonts w:ascii="Arial" w:hAnsi="Arial"/>
              </w:rPr>
            </w:pPr>
            <w:r w:rsidRPr="001E21F4">
              <w:rPr>
                <w:rFonts w:ascii="Arial" w:hAnsi="Arial"/>
                <w:sz w:val="18"/>
              </w:rPr>
              <w:t>0.787</w:t>
            </w:r>
          </w:p>
        </w:tc>
        <w:tc>
          <w:tcPr>
            <w:tcW w:w="650" w:type="dxa"/>
            <w:tcBorders>
              <w:top w:val="single" w:sz="4" w:space="0" w:color="A6A6A6"/>
              <w:left w:val="nil"/>
              <w:bottom w:val="single" w:sz="4" w:space="0" w:color="A6A6A6"/>
              <w:right w:val="nil"/>
            </w:tcBorders>
            <w:shd w:val="clear" w:color="auto" w:fill="FFFFFF"/>
            <w:vAlign w:val="center"/>
          </w:tcPr>
          <w:p w14:paraId="2DA9B3CE" w14:textId="77777777" w:rsidR="001E0DC5" w:rsidRPr="001E21F4" w:rsidRDefault="008A1A11" w:rsidP="00322B53">
            <w:pPr>
              <w:spacing w:after="0" w:line="240" w:lineRule="auto"/>
              <w:jc w:val="center"/>
              <w:rPr>
                <w:rFonts w:ascii="Arial" w:hAnsi="Arial"/>
              </w:rPr>
            </w:pPr>
            <w:r w:rsidRPr="001E21F4">
              <w:rPr>
                <w:rFonts w:ascii="Arial" w:hAnsi="Arial"/>
                <w:sz w:val="18"/>
              </w:rPr>
              <w:t>1.271</w:t>
            </w:r>
          </w:p>
        </w:tc>
        <w:tc>
          <w:tcPr>
            <w:tcW w:w="1975" w:type="dxa"/>
            <w:tcBorders>
              <w:top w:val="single" w:sz="4" w:space="0" w:color="A6A6A6"/>
              <w:left w:val="nil"/>
              <w:bottom w:val="single" w:sz="4" w:space="0" w:color="A6A6A6"/>
              <w:right w:val="nil"/>
            </w:tcBorders>
            <w:shd w:val="clear" w:color="auto" w:fill="FFFFFF"/>
            <w:vAlign w:val="center"/>
          </w:tcPr>
          <w:p w14:paraId="6263A333" w14:textId="77777777" w:rsidR="001E0DC5" w:rsidRPr="001E21F4" w:rsidRDefault="008A1A11" w:rsidP="00322B53">
            <w:pPr>
              <w:spacing w:after="0" w:line="240" w:lineRule="auto"/>
              <w:jc w:val="center"/>
              <w:rPr>
                <w:rFonts w:ascii="Arial" w:hAnsi="Arial"/>
              </w:rPr>
            </w:pPr>
            <w:r w:rsidRPr="001E21F4">
              <w:rPr>
                <w:rFonts w:ascii="Arial" w:hAnsi="Arial"/>
                <w:sz w:val="18"/>
              </w:rPr>
              <w:t>[-0.180, 0.263]</w:t>
            </w:r>
          </w:p>
        </w:tc>
      </w:tr>
      <w:tr w:rsidR="003B6C0A" w:rsidRPr="001E21F4" w14:paraId="452BB129" w14:textId="77777777">
        <w:trPr>
          <w:cantSplit/>
        </w:trPr>
        <w:tc>
          <w:tcPr>
            <w:tcW w:w="1549" w:type="dxa"/>
            <w:tcBorders>
              <w:top w:val="single" w:sz="4" w:space="0" w:color="A6A6A6"/>
              <w:left w:val="nil"/>
              <w:bottom w:val="single" w:sz="4" w:space="0" w:color="A6A6A6"/>
              <w:right w:val="nil"/>
            </w:tcBorders>
            <w:shd w:val="clear" w:color="auto" w:fill="FFFFFF"/>
            <w:vAlign w:val="center"/>
          </w:tcPr>
          <w:p w14:paraId="6D369640" w14:textId="77777777" w:rsidR="001E0DC5" w:rsidRPr="001E21F4" w:rsidRDefault="008A1A11" w:rsidP="00322B53">
            <w:pPr>
              <w:spacing w:after="0" w:line="240" w:lineRule="auto"/>
              <w:jc w:val="left"/>
              <w:rPr>
                <w:rFonts w:ascii="Arial" w:hAnsi="Arial"/>
              </w:rPr>
            </w:pPr>
            <w:r w:rsidRPr="001E21F4">
              <w:rPr>
                <w:rFonts w:ascii="Arial" w:hAnsi="Arial"/>
                <w:sz w:val="18"/>
              </w:rPr>
              <w:t>SMMA</w:t>
            </w:r>
          </w:p>
        </w:tc>
        <w:tc>
          <w:tcPr>
            <w:tcW w:w="650" w:type="dxa"/>
            <w:tcBorders>
              <w:top w:val="single" w:sz="4" w:space="0" w:color="A6A6A6"/>
              <w:left w:val="nil"/>
              <w:bottom w:val="single" w:sz="4" w:space="0" w:color="A6A6A6"/>
              <w:right w:val="nil"/>
            </w:tcBorders>
            <w:shd w:val="clear" w:color="auto" w:fill="FFFFFF"/>
            <w:vAlign w:val="center"/>
          </w:tcPr>
          <w:p w14:paraId="622F14ED" w14:textId="77777777" w:rsidR="001E0DC5" w:rsidRPr="001E21F4" w:rsidRDefault="008A1A11" w:rsidP="00322B53">
            <w:pPr>
              <w:spacing w:after="0" w:line="240" w:lineRule="auto"/>
              <w:jc w:val="center"/>
              <w:rPr>
                <w:rFonts w:ascii="Arial" w:hAnsi="Arial"/>
              </w:rPr>
            </w:pPr>
            <w:r w:rsidRPr="001E21F4">
              <w:rPr>
                <w:rFonts w:ascii="Arial" w:hAnsi="Arial"/>
                <w:sz w:val="18"/>
              </w:rPr>
              <w:t>0.582</w:t>
            </w:r>
          </w:p>
        </w:tc>
        <w:tc>
          <w:tcPr>
            <w:tcW w:w="801" w:type="dxa"/>
            <w:tcBorders>
              <w:top w:val="single" w:sz="4" w:space="0" w:color="A6A6A6"/>
              <w:left w:val="nil"/>
              <w:bottom w:val="single" w:sz="4" w:space="0" w:color="A6A6A6"/>
              <w:right w:val="nil"/>
            </w:tcBorders>
            <w:shd w:val="clear" w:color="auto" w:fill="FFFFFF"/>
            <w:vAlign w:val="center"/>
          </w:tcPr>
          <w:p w14:paraId="4342B5B8" w14:textId="77777777" w:rsidR="001E0DC5" w:rsidRPr="001E21F4" w:rsidRDefault="008A1A11" w:rsidP="00322B53">
            <w:pPr>
              <w:spacing w:after="0" w:line="240" w:lineRule="auto"/>
              <w:jc w:val="center"/>
              <w:rPr>
                <w:rFonts w:ascii="Arial" w:hAnsi="Arial"/>
              </w:rPr>
            </w:pPr>
            <w:r w:rsidRPr="001E21F4">
              <w:rPr>
                <w:rFonts w:ascii="Arial" w:hAnsi="Arial"/>
                <w:sz w:val="18"/>
              </w:rPr>
              <w:t>0.521</w:t>
            </w:r>
          </w:p>
        </w:tc>
        <w:tc>
          <w:tcPr>
            <w:tcW w:w="1199" w:type="dxa"/>
            <w:tcBorders>
              <w:top w:val="single" w:sz="4" w:space="0" w:color="A6A6A6"/>
              <w:left w:val="nil"/>
              <w:bottom w:val="single" w:sz="4" w:space="0" w:color="A6A6A6"/>
              <w:right w:val="nil"/>
            </w:tcBorders>
            <w:shd w:val="clear" w:color="auto" w:fill="FFFFFF"/>
            <w:vAlign w:val="center"/>
          </w:tcPr>
          <w:p w14:paraId="714223B7" w14:textId="77777777" w:rsidR="001E0DC5" w:rsidRPr="001E21F4" w:rsidRDefault="008A1A11" w:rsidP="00322B53">
            <w:pPr>
              <w:spacing w:after="0" w:line="240" w:lineRule="auto"/>
              <w:jc w:val="center"/>
              <w:rPr>
                <w:rFonts w:ascii="Arial" w:hAnsi="Arial"/>
              </w:rPr>
            </w:pPr>
            <w:r w:rsidRPr="001E21F4">
              <w:rPr>
                <w:rFonts w:ascii="Arial" w:hAnsi="Arial"/>
                <w:sz w:val="18"/>
              </w:rPr>
              <w:t>0.328</w:t>
            </w:r>
          </w:p>
        </w:tc>
        <w:tc>
          <w:tcPr>
            <w:tcW w:w="650" w:type="dxa"/>
            <w:tcBorders>
              <w:top w:val="single" w:sz="4" w:space="0" w:color="A6A6A6"/>
              <w:left w:val="nil"/>
              <w:bottom w:val="single" w:sz="4" w:space="0" w:color="A6A6A6"/>
              <w:right w:val="nil"/>
            </w:tcBorders>
            <w:shd w:val="clear" w:color="auto" w:fill="FFFFFF"/>
            <w:vAlign w:val="center"/>
          </w:tcPr>
          <w:p w14:paraId="11611573" w14:textId="77777777" w:rsidR="001E0DC5" w:rsidRPr="001E21F4" w:rsidRDefault="008A1A11" w:rsidP="00322B53">
            <w:pPr>
              <w:spacing w:after="0" w:line="240" w:lineRule="auto"/>
              <w:jc w:val="center"/>
              <w:rPr>
                <w:rFonts w:ascii="Arial" w:hAnsi="Arial"/>
              </w:rPr>
            </w:pPr>
            <w:r w:rsidRPr="001E21F4">
              <w:rPr>
                <w:rFonts w:ascii="Arial" w:hAnsi="Arial"/>
                <w:sz w:val="18"/>
              </w:rPr>
              <w:t>1.117</w:t>
            </w:r>
          </w:p>
        </w:tc>
        <w:tc>
          <w:tcPr>
            <w:tcW w:w="651" w:type="dxa"/>
            <w:tcBorders>
              <w:top w:val="single" w:sz="4" w:space="0" w:color="A6A6A6"/>
              <w:left w:val="nil"/>
              <w:bottom w:val="single" w:sz="4" w:space="0" w:color="A6A6A6"/>
              <w:right w:val="nil"/>
            </w:tcBorders>
            <w:shd w:val="clear" w:color="auto" w:fill="FFFFFF"/>
            <w:vAlign w:val="center"/>
          </w:tcPr>
          <w:p w14:paraId="54809AE4" w14:textId="77777777" w:rsidR="001E0DC5" w:rsidRPr="001E21F4" w:rsidRDefault="008A1A11" w:rsidP="00322B53">
            <w:pPr>
              <w:spacing w:after="0" w:line="240" w:lineRule="auto"/>
              <w:jc w:val="center"/>
              <w:rPr>
                <w:rFonts w:ascii="Arial" w:hAnsi="Arial"/>
              </w:rPr>
            </w:pPr>
            <w:r w:rsidRPr="001E21F4">
              <w:rPr>
                <w:rFonts w:ascii="Arial" w:hAnsi="Arial"/>
                <w:sz w:val="18"/>
              </w:rPr>
              <w:t>0.280</w:t>
            </w:r>
          </w:p>
        </w:tc>
        <w:tc>
          <w:tcPr>
            <w:tcW w:w="900" w:type="dxa"/>
            <w:tcBorders>
              <w:top w:val="single" w:sz="4" w:space="0" w:color="A6A6A6"/>
              <w:left w:val="nil"/>
              <w:bottom w:val="single" w:sz="4" w:space="0" w:color="A6A6A6"/>
              <w:right w:val="nil"/>
            </w:tcBorders>
            <w:shd w:val="clear" w:color="auto" w:fill="FFFFFF"/>
            <w:vAlign w:val="center"/>
          </w:tcPr>
          <w:p w14:paraId="64C30CEB" w14:textId="77777777" w:rsidR="001E0DC5" w:rsidRPr="001E21F4" w:rsidRDefault="008A1A11" w:rsidP="00322B53">
            <w:pPr>
              <w:spacing w:after="0" w:line="240" w:lineRule="auto"/>
              <w:jc w:val="center"/>
              <w:rPr>
                <w:rFonts w:ascii="Arial" w:hAnsi="Arial"/>
              </w:rPr>
            </w:pPr>
            <w:r w:rsidRPr="001E21F4">
              <w:rPr>
                <w:rFonts w:ascii="Arial" w:hAnsi="Arial"/>
                <w:sz w:val="18"/>
              </w:rPr>
              <w:t>0.618</w:t>
            </w:r>
          </w:p>
        </w:tc>
        <w:tc>
          <w:tcPr>
            <w:tcW w:w="650" w:type="dxa"/>
            <w:tcBorders>
              <w:top w:val="single" w:sz="4" w:space="0" w:color="A6A6A6"/>
              <w:left w:val="nil"/>
              <w:bottom w:val="single" w:sz="4" w:space="0" w:color="A6A6A6"/>
              <w:right w:val="nil"/>
            </w:tcBorders>
            <w:shd w:val="clear" w:color="auto" w:fill="FFFFFF"/>
            <w:vAlign w:val="center"/>
          </w:tcPr>
          <w:p w14:paraId="29D38963" w14:textId="77777777" w:rsidR="001E0DC5" w:rsidRPr="001E21F4" w:rsidRDefault="008A1A11" w:rsidP="00322B53">
            <w:pPr>
              <w:spacing w:after="0" w:line="240" w:lineRule="auto"/>
              <w:jc w:val="center"/>
              <w:rPr>
                <w:rFonts w:ascii="Arial" w:hAnsi="Arial"/>
              </w:rPr>
            </w:pPr>
            <w:r w:rsidRPr="001E21F4">
              <w:rPr>
                <w:rFonts w:ascii="Arial" w:hAnsi="Arial"/>
                <w:sz w:val="18"/>
              </w:rPr>
              <w:t>1.617</w:t>
            </w:r>
          </w:p>
        </w:tc>
        <w:tc>
          <w:tcPr>
            <w:tcW w:w="1975" w:type="dxa"/>
            <w:tcBorders>
              <w:top w:val="single" w:sz="4" w:space="0" w:color="A6A6A6"/>
              <w:left w:val="nil"/>
              <w:bottom w:val="single" w:sz="4" w:space="0" w:color="A6A6A6"/>
              <w:right w:val="nil"/>
            </w:tcBorders>
            <w:shd w:val="clear" w:color="auto" w:fill="FFFFFF"/>
            <w:vAlign w:val="center"/>
          </w:tcPr>
          <w:p w14:paraId="334A51AA" w14:textId="77777777" w:rsidR="001E0DC5" w:rsidRPr="001E21F4" w:rsidRDefault="008A1A11" w:rsidP="00322B53">
            <w:pPr>
              <w:spacing w:after="0" w:line="240" w:lineRule="auto"/>
              <w:jc w:val="center"/>
              <w:rPr>
                <w:rFonts w:ascii="Arial" w:hAnsi="Arial"/>
              </w:rPr>
            </w:pPr>
            <w:r w:rsidRPr="001E21F4">
              <w:rPr>
                <w:rFonts w:ascii="Arial" w:hAnsi="Arial"/>
                <w:sz w:val="18"/>
              </w:rPr>
              <w:t>[-0.522, 1.686]</w:t>
            </w:r>
          </w:p>
        </w:tc>
      </w:tr>
      <w:tr w:rsidR="003B6C0A" w:rsidRPr="001E21F4" w14:paraId="71EFC531" w14:textId="77777777">
        <w:trPr>
          <w:cantSplit/>
        </w:trPr>
        <w:tc>
          <w:tcPr>
            <w:tcW w:w="1549" w:type="dxa"/>
            <w:tcBorders>
              <w:top w:val="single" w:sz="4" w:space="0" w:color="A6A6A6"/>
              <w:left w:val="nil"/>
              <w:bottom w:val="single" w:sz="4" w:space="0" w:color="A6A6A6"/>
              <w:right w:val="nil"/>
            </w:tcBorders>
            <w:shd w:val="clear" w:color="auto" w:fill="FFFFFF"/>
            <w:vAlign w:val="center"/>
          </w:tcPr>
          <w:p w14:paraId="383859E5" w14:textId="77777777" w:rsidR="001E0DC5" w:rsidRPr="001E21F4" w:rsidRDefault="008A1A11" w:rsidP="00322B53">
            <w:pPr>
              <w:spacing w:after="0" w:line="240" w:lineRule="auto"/>
              <w:jc w:val="left"/>
              <w:rPr>
                <w:rFonts w:ascii="Arial" w:hAnsi="Arial"/>
              </w:rPr>
            </w:pPr>
            <w:r w:rsidRPr="001E21F4">
              <w:rPr>
                <w:rFonts w:ascii="Arial" w:hAnsi="Arial"/>
                <w:sz w:val="18"/>
              </w:rPr>
              <w:t>Influencer credibility</w:t>
            </w:r>
          </w:p>
        </w:tc>
        <w:tc>
          <w:tcPr>
            <w:tcW w:w="650" w:type="dxa"/>
            <w:tcBorders>
              <w:top w:val="single" w:sz="4" w:space="0" w:color="A6A6A6"/>
              <w:left w:val="nil"/>
              <w:bottom w:val="single" w:sz="4" w:space="0" w:color="A6A6A6"/>
              <w:right w:val="nil"/>
            </w:tcBorders>
            <w:shd w:val="clear" w:color="auto" w:fill="FFFFFF"/>
            <w:vAlign w:val="center"/>
          </w:tcPr>
          <w:p w14:paraId="64DD8486" w14:textId="77777777" w:rsidR="001E0DC5" w:rsidRPr="001E21F4" w:rsidRDefault="008A1A11" w:rsidP="00322B53">
            <w:pPr>
              <w:spacing w:after="0" w:line="240" w:lineRule="auto"/>
              <w:jc w:val="center"/>
              <w:rPr>
                <w:rFonts w:ascii="Arial" w:hAnsi="Arial"/>
              </w:rPr>
            </w:pPr>
            <w:r w:rsidRPr="001E21F4">
              <w:rPr>
                <w:rFonts w:ascii="Arial" w:hAnsi="Arial"/>
                <w:sz w:val="18"/>
              </w:rPr>
              <w:t>0.058</w:t>
            </w:r>
          </w:p>
        </w:tc>
        <w:tc>
          <w:tcPr>
            <w:tcW w:w="801" w:type="dxa"/>
            <w:tcBorders>
              <w:top w:val="single" w:sz="4" w:space="0" w:color="A6A6A6"/>
              <w:left w:val="nil"/>
              <w:bottom w:val="single" w:sz="4" w:space="0" w:color="A6A6A6"/>
              <w:right w:val="nil"/>
            </w:tcBorders>
            <w:shd w:val="clear" w:color="auto" w:fill="FFFFFF"/>
            <w:vAlign w:val="center"/>
          </w:tcPr>
          <w:p w14:paraId="2131FCD2" w14:textId="77777777" w:rsidR="001E0DC5" w:rsidRPr="001E21F4" w:rsidRDefault="008A1A11" w:rsidP="00322B53">
            <w:pPr>
              <w:spacing w:after="0" w:line="240" w:lineRule="auto"/>
              <w:jc w:val="center"/>
              <w:rPr>
                <w:rFonts w:ascii="Arial" w:hAnsi="Arial"/>
              </w:rPr>
            </w:pPr>
            <w:r w:rsidRPr="001E21F4">
              <w:rPr>
                <w:rFonts w:ascii="Arial" w:hAnsi="Arial"/>
                <w:sz w:val="18"/>
              </w:rPr>
              <w:t>0.362</w:t>
            </w:r>
          </w:p>
        </w:tc>
        <w:tc>
          <w:tcPr>
            <w:tcW w:w="1199" w:type="dxa"/>
            <w:tcBorders>
              <w:top w:val="single" w:sz="4" w:space="0" w:color="A6A6A6"/>
              <w:left w:val="nil"/>
              <w:bottom w:val="single" w:sz="4" w:space="0" w:color="A6A6A6"/>
              <w:right w:val="nil"/>
            </w:tcBorders>
            <w:shd w:val="clear" w:color="auto" w:fill="FFFFFF"/>
            <w:vAlign w:val="center"/>
          </w:tcPr>
          <w:p w14:paraId="15BCCC99" w14:textId="77777777" w:rsidR="001E0DC5" w:rsidRPr="001E21F4" w:rsidRDefault="008A1A11" w:rsidP="00322B53">
            <w:pPr>
              <w:spacing w:after="0" w:line="240" w:lineRule="auto"/>
              <w:jc w:val="center"/>
              <w:rPr>
                <w:rFonts w:ascii="Arial" w:hAnsi="Arial"/>
              </w:rPr>
            </w:pPr>
            <w:r w:rsidRPr="001E21F4">
              <w:rPr>
                <w:rFonts w:ascii="Arial" w:hAnsi="Arial"/>
                <w:sz w:val="18"/>
              </w:rPr>
              <w:t>0.047</w:t>
            </w:r>
          </w:p>
        </w:tc>
        <w:tc>
          <w:tcPr>
            <w:tcW w:w="650" w:type="dxa"/>
            <w:tcBorders>
              <w:top w:val="single" w:sz="4" w:space="0" w:color="A6A6A6"/>
              <w:left w:val="nil"/>
              <w:bottom w:val="single" w:sz="4" w:space="0" w:color="A6A6A6"/>
              <w:right w:val="nil"/>
            </w:tcBorders>
            <w:shd w:val="clear" w:color="auto" w:fill="FFFFFF"/>
            <w:vAlign w:val="center"/>
          </w:tcPr>
          <w:p w14:paraId="0701C7ED" w14:textId="77777777" w:rsidR="001E0DC5" w:rsidRPr="001E21F4" w:rsidRDefault="008A1A11" w:rsidP="00322B53">
            <w:pPr>
              <w:spacing w:after="0" w:line="240" w:lineRule="auto"/>
              <w:jc w:val="center"/>
              <w:rPr>
                <w:rFonts w:ascii="Arial" w:hAnsi="Arial"/>
              </w:rPr>
            </w:pPr>
            <w:r w:rsidRPr="001E21F4">
              <w:rPr>
                <w:rFonts w:ascii="Arial" w:hAnsi="Arial"/>
                <w:sz w:val="18"/>
              </w:rPr>
              <w:t>0.161</w:t>
            </w:r>
          </w:p>
        </w:tc>
        <w:tc>
          <w:tcPr>
            <w:tcW w:w="651" w:type="dxa"/>
            <w:tcBorders>
              <w:top w:val="single" w:sz="4" w:space="0" w:color="A6A6A6"/>
              <w:left w:val="nil"/>
              <w:bottom w:val="single" w:sz="4" w:space="0" w:color="A6A6A6"/>
              <w:right w:val="nil"/>
            </w:tcBorders>
            <w:shd w:val="clear" w:color="auto" w:fill="FFFFFF"/>
            <w:vAlign w:val="center"/>
          </w:tcPr>
          <w:p w14:paraId="6A5F875E" w14:textId="77777777" w:rsidR="001E0DC5" w:rsidRPr="001E21F4" w:rsidRDefault="008A1A11" w:rsidP="00322B53">
            <w:pPr>
              <w:spacing w:after="0" w:line="240" w:lineRule="auto"/>
              <w:jc w:val="center"/>
              <w:rPr>
                <w:rFonts w:ascii="Arial" w:hAnsi="Arial"/>
              </w:rPr>
            </w:pPr>
            <w:r w:rsidRPr="001E21F4">
              <w:rPr>
                <w:rFonts w:ascii="Arial" w:hAnsi="Arial"/>
                <w:sz w:val="18"/>
              </w:rPr>
              <w:t>0.874</w:t>
            </w:r>
          </w:p>
        </w:tc>
        <w:tc>
          <w:tcPr>
            <w:tcW w:w="900" w:type="dxa"/>
            <w:tcBorders>
              <w:top w:val="single" w:sz="4" w:space="0" w:color="A6A6A6"/>
              <w:left w:val="nil"/>
              <w:bottom w:val="single" w:sz="4" w:space="0" w:color="A6A6A6"/>
              <w:right w:val="nil"/>
            </w:tcBorders>
            <w:shd w:val="clear" w:color="auto" w:fill="FFFFFF"/>
            <w:vAlign w:val="center"/>
          </w:tcPr>
          <w:p w14:paraId="6DD90ACB" w14:textId="77777777" w:rsidR="001E0DC5" w:rsidRPr="001E21F4" w:rsidRDefault="008A1A11" w:rsidP="00322B53">
            <w:pPr>
              <w:spacing w:after="0" w:line="240" w:lineRule="auto"/>
              <w:jc w:val="center"/>
              <w:rPr>
                <w:rFonts w:ascii="Arial" w:hAnsi="Arial"/>
              </w:rPr>
            </w:pPr>
            <w:r w:rsidRPr="001E21F4">
              <w:rPr>
                <w:rFonts w:ascii="Arial" w:hAnsi="Arial"/>
                <w:sz w:val="18"/>
              </w:rPr>
              <w:t>0.619</w:t>
            </w:r>
          </w:p>
        </w:tc>
        <w:tc>
          <w:tcPr>
            <w:tcW w:w="650" w:type="dxa"/>
            <w:tcBorders>
              <w:top w:val="single" w:sz="4" w:space="0" w:color="A6A6A6"/>
              <w:left w:val="nil"/>
              <w:bottom w:val="single" w:sz="4" w:space="0" w:color="A6A6A6"/>
              <w:right w:val="nil"/>
            </w:tcBorders>
            <w:shd w:val="clear" w:color="auto" w:fill="FFFFFF"/>
            <w:vAlign w:val="center"/>
          </w:tcPr>
          <w:p w14:paraId="3A80124B" w14:textId="77777777" w:rsidR="001E0DC5" w:rsidRPr="001E21F4" w:rsidRDefault="008A1A11" w:rsidP="00322B53">
            <w:pPr>
              <w:spacing w:after="0" w:line="240" w:lineRule="auto"/>
              <w:jc w:val="center"/>
              <w:rPr>
                <w:rFonts w:ascii="Arial" w:hAnsi="Arial"/>
              </w:rPr>
            </w:pPr>
            <w:r w:rsidRPr="001E21F4">
              <w:rPr>
                <w:rFonts w:ascii="Arial" w:hAnsi="Arial"/>
                <w:sz w:val="18"/>
              </w:rPr>
              <w:t>1.616</w:t>
            </w:r>
          </w:p>
        </w:tc>
        <w:tc>
          <w:tcPr>
            <w:tcW w:w="1975" w:type="dxa"/>
            <w:tcBorders>
              <w:top w:val="single" w:sz="4" w:space="0" w:color="A6A6A6"/>
              <w:left w:val="nil"/>
              <w:bottom w:val="single" w:sz="4" w:space="0" w:color="A6A6A6"/>
              <w:right w:val="nil"/>
            </w:tcBorders>
            <w:shd w:val="clear" w:color="auto" w:fill="FFFFFF"/>
            <w:vAlign w:val="center"/>
          </w:tcPr>
          <w:p w14:paraId="5E4AAD86" w14:textId="77777777" w:rsidR="001E0DC5" w:rsidRPr="001E21F4" w:rsidRDefault="008A1A11" w:rsidP="00322B53">
            <w:pPr>
              <w:spacing w:after="0" w:line="240" w:lineRule="auto"/>
              <w:jc w:val="center"/>
              <w:rPr>
                <w:rFonts w:ascii="Arial" w:hAnsi="Arial"/>
              </w:rPr>
            </w:pPr>
            <w:r w:rsidRPr="001E21F4">
              <w:rPr>
                <w:rFonts w:ascii="Arial" w:hAnsi="Arial"/>
                <w:sz w:val="18"/>
              </w:rPr>
              <w:t>[-0.710, 0.826]</w:t>
            </w:r>
          </w:p>
        </w:tc>
      </w:tr>
      <w:tr w:rsidR="003B6C0A" w:rsidRPr="001E21F4" w14:paraId="0BA8DE41" w14:textId="77777777">
        <w:trPr>
          <w:cantSplit/>
        </w:trPr>
        <w:tc>
          <w:tcPr>
            <w:tcW w:w="1549" w:type="dxa"/>
            <w:tcBorders>
              <w:top w:val="single" w:sz="4" w:space="0" w:color="A6A6A6"/>
              <w:left w:val="nil"/>
              <w:bottom w:val="single" w:sz="10" w:space="0" w:color="000000"/>
              <w:right w:val="nil"/>
            </w:tcBorders>
            <w:shd w:val="clear" w:color="auto" w:fill="FFFFFF"/>
            <w:vAlign w:val="center"/>
          </w:tcPr>
          <w:p w14:paraId="166CEF00" w14:textId="77777777" w:rsidR="001E0DC5" w:rsidRPr="001E21F4" w:rsidRDefault="008A1A11" w:rsidP="00322B53">
            <w:pPr>
              <w:spacing w:after="0" w:line="240" w:lineRule="auto"/>
              <w:jc w:val="left"/>
              <w:rPr>
                <w:rFonts w:ascii="Arial" w:hAnsi="Arial"/>
              </w:rPr>
            </w:pPr>
            <w:r w:rsidRPr="001E21F4">
              <w:rPr>
                <w:rFonts w:ascii="Arial" w:hAnsi="Arial"/>
                <w:sz w:val="18"/>
              </w:rPr>
              <w:t>Brand trust</w:t>
            </w:r>
          </w:p>
        </w:tc>
        <w:tc>
          <w:tcPr>
            <w:tcW w:w="650" w:type="dxa"/>
            <w:tcBorders>
              <w:top w:val="single" w:sz="4" w:space="0" w:color="A6A6A6"/>
              <w:left w:val="nil"/>
              <w:bottom w:val="single" w:sz="10" w:space="0" w:color="000000"/>
              <w:right w:val="nil"/>
            </w:tcBorders>
            <w:shd w:val="clear" w:color="auto" w:fill="FFFFFF"/>
            <w:vAlign w:val="center"/>
          </w:tcPr>
          <w:p w14:paraId="6C1992C3" w14:textId="77777777" w:rsidR="001E0DC5" w:rsidRPr="001E21F4" w:rsidRDefault="008A1A11" w:rsidP="00322B53">
            <w:pPr>
              <w:spacing w:after="0" w:line="240" w:lineRule="auto"/>
              <w:jc w:val="center"/>
              <w:rPr>
                <w:rFonts w:ascii="Arial" w:hAnsi="Arial"/>
              </w:rPr>
            </w:pPr>
            <w:r w:rsidRPr="001E21F4">
              <w:rPr>
                <w:rFonts w:ascii="Arial" w:hAnsi="Arial"/>
                <w:sz w:val="18"/>
              </w:rPr>
              <w:t>0.170</w:t>
            </w:r>
          </w:p>
        </w:tc>
        <w:tc>
          <w:tcPr>
            <w:tcW w:w="801" w:type="dxa"/>
            <w:tcBorders>
              <w:top w:val="single" w:sz="4" w:space="0" w:color="A6A6A6"/>
              <w:left w:val="nil"/>
              <w:bottom w:val="single" w:sz="10" w:space="0" w:color="000000"/>
              <w:right w:val="nil"/>
            </w:tcBorders>
            <w:shd w:val="clear" w:color="auto" w:fill="FFFFFF"/>
            <w:vAlign w:val="center"/>
          </w:tcPr>
          <w:p w14:paraId="2C2032C9" w14:textId="77777777" w:rsidR="001E0DC5" w:rsidRPr="001E21F4" w:rsidRDefault="008A1A11" w:rsidP="00322B53">
            <w:pPr>
              <w:spacing w:after="0" w:line="240" w:lineRule="auto"/>
              <w:jc w:val="center"/>
              <w:rPr>
                <w:rFonts w:ascii="Arial" w:hAnsi="Arial"/>
              </w:rPr>
            </w:pPr>
            <w:r w:rsidRPr="001E21F4">
              <w:rPr>
                <w:rFonts w:ascii="Arial" w:hAnsi="Arial"/>
                <w:sz w:val="18"/>
              </w:rPr>
              <w:t>0.347</w:t>
            </w:r>
          </w:p>
        </w:tc>
        <w:tc>
          <w:tcPr>
            <w:tcW w:w="1199" w:type="dxa"/>
            <w:tcBorders>
              <w:top w:val="single" w:sz="4" w:space="0" w:color="A6A6A6"/>
              <w:left w:val="nil"/>
              <w:bottom w:val="single" w:sz="10" w:space="0" w:color="000000"/>
              <w:right w:val="nil"/>
            </w:tcBorders>
            <w:shd w:val="clear" w:color="auto" w:fill="FFFFFF"/>
            <w:vAlign w:val="center"/>
          </w:tcPr>
          <w:p w14:paraId="6A490AE1" w14:textId="77777777" w:rsidR="001E0DC5" w:rsidRPr="001E21F4" w:rsidRDefault="008A1A11" w:rsidP="00322B53">
            <w:pPr>
              <w:spacing w:after="0" w:line="240" w:lineRule="auto"/>
              <w:jc w:val="center"/>
              <w:rPr>
                <w:rFonts w:ascii="Arial" w:hAnsi="Arial"/>
              </w:rPr>
            </w:pPr>
            <w:r w:rsidRPr="001E21F4">
              <w:rPr>
                <w:rFonts w:ascii="Arial" w:hAnsi="Arial"/>
                <w:sz w:val="18"/>
              </w:rPr>
              <w:t>0.133</w:t>
            </w:r>
          </w:p>
        </w:tc>
        <w:tc>
          <w:tcPr>
            <w:tcW w:w="650" w:type="dxa"/>
            <w:tcBorders>
              <w:top w:val="single" w:sz="4" w:space="0" w:color="A6A6A6"/>
              <w:left w:val="nil"/>
              <w:bottom w:val="single" w:sz="10" w:space="0" w:color="000000"/>
              <w:right w:val="nil"/>
            </w:tcBorders>
            <w:shd w:val="clear" w:color="auto" w:fill="FFFFFF"/>
            <w:vAlign w:val="center"/>
          </w:tcPr>
          <w:p w14:paraId="0F334CFB" w14:textId="77777777" w:rsidR="001E0DC5" w:rsidRPr="001E21F4" w:rsidRDefault="008A1A11" w:rsidP="00322B53">
            <w:pPr>
              <w:spacing w:after="0" w:line="240" w:lineRule="auto"/>
              <w:jc w:val="center"/>
              <w:rPr>
                <w:rFonts w:ascii="Arial" w:hAnsi="Arial"/>
              </w:rPr>
            </w:pPr>
            <w:r w:rsidRPr="001E21F4">
              <w:rPr>
                <w:rFonts w:ascii="Arial" w:hAnsi="Arial"/>
                <w:sz w:val="18"/>
              </w:rPr>
              <w:t>0.490</w:t>
            </w:r>
          </w:p>
        </w:tc>
        <w:tc>
          <w:tcPr>
            <w:tcW w:w="651" w:type="dxa"/>
            <w:tcBorders>
              <w:top w:val="single" w:sz="4" w:space="0" w:color="A6A6A6"/>
              <w:left w:val="nil"/>
              <w:bottom w:val="single" w:sz="10" w:space="0" w:color="000000"/>
              <w:right w:val="nil"/>
            </w:tcBorders>
            <w:shd w:val="clear" w:color="auto" w:fill="FFFFFF"/>
            <w:vAlign w:val="center"/>
          </w:tcPr>
          <w:p w14:paraId="3E1CFA99" w14:textId="77777777" w:rsidR="001E0DC5" w:rsidRPr="001E21F4" w:rsidRDefault="008A1A11" w:rsidP="00322B53">
            <w:pPr>
              <w:spacing w:after="0" w:line="240" w:lineRule="auto"/>
              <w:jc w:val="center"/>
              <w:rPr>
                <w:rFonts w:ascii="Arial" w:hAnsi="Arial"/>
              </w:rPr>
            </w:pPr>
            <w:r w:rsidRPr="001E21F4">
              <w:rPr>
                <w:rFonts w:ascii="Arial" w:hAnsi="Arial"/>
                <w:sz w:val="18"/>
              </w:rPr>
              <w:t>0.631</w:t>
            </w:r>
          </w:p>
        </w:tc>
        <w:tc>
          <w:tcPr>
            <w:tcW w:w="900" w:type="dxa"/>
            <w:tcBorders>
              <w:top w:val="single" w:sz="4" w:space="0" w:color="A6A6A6"/>
              <w:left w:val="nil"/>
              <w:bottom w:val="single" w:sz="10" w:space="0" w:color="000000"/>
              <w:right w:val="nil"/>
            </w:tcBorders>
            <w:shd w:val="clear" w:color="auto" w:fill="FFFFFF"/>
            <w:vAlign w:val="center"/>
          </w:tcPr>
          <w:p w14:paraId="78C68902" w14:textId="77777777" w:rsidR="001E0DC5" w:rsidRPr="001E21F4" w:rsidRDefault="008A1A11" w:rsidP="00322B53">
            <w:pPr>
              <w:spacing w:after="0" w:line="240" w:lineRule="auto"/>
              <w:jc w:val="center"/>
              <w:rPr>
                <w:rFonts w:ascii="Arial" w:hAnsi="Arial"/>
              </w:rPr>
            </w:pPr>
            <w:r w:rsidRPr="001E21F4">
              <w:rPr>
                <w:rFonts w:ascii="Arial" w:hAnsi="Arial"/>
                <w:sz w:val="18"/>
              </w:rPr>
              <w:t>0.725</w:t>
            </w:r>
          </w:p>
        </w:tc>
        <w:tc>
          <w:tcPr>
            <w:tcW w:w="650" w:type="dxa"/>
            <w:tcBorders>
              <w:top w:val="single" w:sz="4" w:space="0" w:color="A6A6A6"/>
              <w:left w:val="nil"/>
              <w:bottom w:val="single" w:sz="10" w:space="0" w:color="000000"/>
              <w:right w:val="nil"/>
            </w:tcBorders>
            <w:shd w:val="clear" w:color="auto" w:fill="FFFFFF"/>
            <w:vAlign w:val="center"/>
          </w:tcPr>
          <w:p w14:paraId="7383123A" w14:textId="77777777" w:rsidR="001E0DC5" w:rsidRPr="001E21F4" w:rsidRDefault="008A1A11" w:rsidP="00322B53">
            <w:pPr>
              <w:spacing w:after="0" w:line="240" w:lineRule="auto"/>
              <w:jc w:val="center"/>
              <w:rPr>
                <w:rFonts w:ascii="Arial" w:hAnsi="Arial"/>
              </w:rPr>
            </w:pPr>
            <w:r w:rsidRPr="001E21F4">
              <w:rPr>
                <w:rFonts w:ascii="Arial" w:hAnsi="Arial"/>
                <w:sz w:val="18"/>
              </w:rPr>
              <w:t>1.379</w:t>
            </w:r>
          </w:p>
        </w:tc>
        <w:tc>
          <w:tcPr>
            <w:tcW w:w="1975" w:type="dxa"/>
            <w:tcBorders>
              <w:top w:val="single" w:sz="4" w:space="0" w:color="A6A6A6"/>
              <w:left w:val="nil"/>
              <w:bottom w:val="single" w:sz="10" w:space="0" w:color="000000"/>
              <w:right w:val="nil"/>
            </w:tcBorders>
            <w:shd w:val="clear" w:color="auto" w:fill="FFFFFF"/>
            <w:vAlign w:val="center"/>
          </w:tcPr>
          <w:p w14:paraId="065F28B2" w14:textId="77777777" w:rsidR="001E0DC5" w:rsidRPr="001E21F4" w:rsidRDefault="008A1A11" w:rsidP="00322B53">
            <w:pPr>
              <w:spacing w:after="0" w:line="240" w:lineRule="auto"/>
              <w:jc w:val="center"/>
              <w:rPr>
                <w:rFonts w:ascii="Arial" w:hAnsi="Arial"/>
              </w:rPr>
            </w:pPr>
            <w:r w:rsidRPr="001E21F4">
              <w:rPr>
                <w:rFonts w:ascii="Arial" w:hAnsi="Arial"/>
                <w:sz w:val="18"/>
              </w:rPr>
              <w:t>[-0.565, 0.905]</w:t>
            </w:r>
          </w:p>
        </w:tc>
      </w:tr>
    </w:tbl>
    <w:p w14:paraId="68630FD2" w14:textId="6CE44DEB" w:rsidR="001E0DC5" w:rsidRPr="001E21F4" w:rsidRDefault="001E0DC5" w:rsidP="00322B53">
      <w:pPr>
        <w:pStyle w:val="Ch4Source"/>
        <w:spacing w:before="40" w:line="360" w:lineRule="auto"/>
        <w:jc w:val="left"/>
        <w:rPr>
          <w:rFonts w:ascii="Arial" w:hAnsi="Arial" w:cs="Arial"/>
        </w:rPr>
      </w:pPr>
    </w:p>
    <w:p w14:paraId="3B62CB93" w14:textId="77777777" w:rsidR="001E0DC5" w:rsidRPr="001E21F4" w:rsidRDefault="008A1A11" w:rsidP="00322B53">
      <w:pPr>
        <w:rPr>
          <w:rFonts w:ascii="Arial" w:hAnsi="Arial"/>
        </w:rPr>
      </w:pPr>
      <w:r w:rsidRPr="001E21F4">
        <w:rPr>
          <w:rFonts w:ascii="Arial" w:hAnsi="Arial"/>
        </w:rPr>
        <w:t>The fitted Model 2 equation was:</w:t>
      </w:r>
    </w:p>
    <w:tbl>
      <w:tblPr>
        <w:tblW w:w="5000" w:type="pct"/>
        <w:jc w:val="center"/>
        <w:tblCellMar>
          <w:top w:w="70" w:type="dxa"/>
          <w:left w:w="70" w:type="dxa"/>
          <w:bottom w:w="70" w:type="dxa"/>
          <w:right w:w="70" w:type="dxa"/>
        </w:tblCellMar>
        <w:tblLook w:val="04A0" w:firstRow="1" w:lastRow="0" w:firstColumn="1" w:lastColumn="0" w:noHBand="0" w:noVBand="1"/>
      </w:tblPr>
      <w:tblGrid>
        <w:gridCol w:w="9166"/>
      </w:tblGrid>
      <w:tr w:rsidR="003B6C0A" w:rsidRPr="001E21F4" w14:paraId="26314362" w14:textId="77777777">
        <w:trPr>
          <w:cantSplit/>
          <w:tblHeader/>
          <w:jc w:val="center"/>
        </w:trPr>
        <w:tc>
          <w:tcPr>
            <w:tcW w:w="8123" w:type="dxa"/>
            <w:tcBorders>
              <w:top w:val="single" w:sz="10" w:space="0" w:color="000000"/>
              <w:left w:val="single" w:sz="8" w:space="0" w:color="000000"/>
              <w:bottom w:val="single" w:sz="10" w:space="0" w:color="000000"/>
              <w:right w:val="single" w:sz="8" w:space="0" w:color="000000"/>
            </w:tcBorders>
            <w:shd w:val="clear" w:color="auto" w:fill="FFFFFF"/>
            <w:vAlign w:val="center"/>
          </w:tcPr>
          <w:p w14:paraId="58288989" w14:textId="77777777" w:rsidR="001E0DC5" w:rsidRPr="001E21F4" w:rsidRDefault="008A1A11" w:rsidP="00322B53">
            <w:pPr>
              <w:spacing w:after="0" w:line="240" w:lineRule="auto"/>
              <w:jc w:val="center"/>
              <w:rPr>
                <w:rFonts w:ascii="Arial" w:hAnsi="Arial"/>
              </w:rPr>
            </w:pPr>
            <w:r w:rsidRPr="001E21F4">
              <w:rPr>
                <w:rFonts w:ascii="Arial" w:hAnsi="Arial"/>
                <w:b/>
                <w:sz w:val="21"/>
              </w:rPr>
              <w:t>PI = 0.710 + 0.011(EF) + 0.041(AP) + 0.582(SMMA) + 0.058(IC) + 0.170(BT)</w:t>
            </w:r>
          </w:p>
        </w:tc>
      </w:tr>
    </w:tbl>
    <w:p w14:paraId="4AF2CEAF" w14:textId="77777777" w:rsidR="001E0DC5" w:rsidRPr="001E21F4" w:rsidRDefault="001E0DC5" w:rsidP="00322B53">
      <w:pPr>
        <w:spacing w:after="0"/>
        <w:rPr>
          <w:rFonts w:ascii="Arial" w:hAnsi="Arial"/>
        </w:rPr>
      </w:pPr>
    </w:p>
    <w:p w14:paraId="5FEFDF5F" w14:textId="77777777" w:rsidR="001E0DC5" w:rsidRPr="001E21F4" w:rsidRDefault="008A1A11" w:rsidP="00322B53">
      <w:pPr>
        <w:rPr>
          <w:rFonts w:ascii="Arial" w:hAnsi="Arial"/>
        </w:rPr>
      </w:pPr>
      <w:r w:rsidRPr="001E21F4">
        <w:rPr>
          <w:rFonts w:ascii="Arial" w:hAnsi="Arial"/>
        </w:rPr>
        <w:t xml:space="preserve">The equation shows that SMMA had the largest positive </w:t>
      </w:r>
      <w:proofErr w:type="spellStart"/>
      <w:r w:rsidRPr="001E21F4">
        <w:rPr>
          <w:rFonts w:ascii="Arial" w:hAnsi="Arial"/>
        </w:rPr>
        <w:t>unstandardised</w:t>
      </w:r>
      <w:proofErr w:type="spellEnd"/>
      <w:r w:rsidRPr="001E21F4">
        <w:rPr>
          <w:rFonts w:ascii="Arial" w:hAnsi="Arial"/>
        </w:rPr>
        <w:t xml:space="preserve"> slope among the focal predictors, while influencer credibility contributed very little once the remaining variables were included. However, none of the focal coefficients was statistically significant, and all three confidence intervals crossed zero. These results should therefore be read as imprecise estimates rather than evidence that the predictors have no relationship with purchase intention. The small sample and weak scale reliability substantially restrict the strength of the inference.</w:t>
      </w:r>
    </w:p>
    <w:p w14:paraId="10592A83" w14:textId="77777777" w:rsidR="001E0DC5" w:rsidRPr="001E21F4" w:rsidRDefault="008A1A11" w:rsidP="00322B53">
      <w:pPr>
        <w:pStyle w:val="Heading2"/>
        <w:rPr>
          <w:rFonts w:ascii="Arial" w:hAnsi="Arial"/>
        </w:rPr>
      </w:pPr>
      <w:bookmarkStart w:id="265" w:name="bm_94_B_4_9_Instagram_and_TikTok_Platf"/>
      <w:bookmarkStart w:id="266" w:name="_Toc240674007"/>
      <w:bookmarkStart w:id="267" w:name="_Toc241196405"/>
      <w:r w:rsidRPr="001E21F4">
        <w:rPr>
          <w:rFonts w:ascii="Arial" w:hAnsi="Arial"/>
        </w:rPr>
        <w:lastRenderedPageBreak/>
        <w:t xml:space="preserve">4.9 Instagram and </w:t>
      </w:r>
      <w:proofErr w:type="spellStart"/>
      <w:r w:rsidRPr="001E21F4">
        <w:rPr>
          <w:rFonts w:ascii="Arial" w:hAnsi="Arial"/>
        </w:rPr>
        <w:t>TikTok</w:t>
      </w:r>
      <w:proofErr w:type="spellEnd"/>
      <w:r w:rsidRPr="001E21F4">
        <w:rPr>
          <w:rFonts w:ascii="Arial" w:hAnsi="Arial"/>
        </w:rPr>
        <w:t xml:space="preserve"> Platform Comparison</w:t>
      </w:r>
      <w:bookmarkEnd w:id="265"/>
      <w:bookmarkEnd w:id="266"/>
      <w:bookmarkEnd w:id="267"/>
    </w:p>
    <w:p w14:paraId="47C0A5C0" w14:textId="5420BFF3" w:rsidR="001E0DC5" w:rsidRPr="001E21F4" w:rsidRDefault="008A1A11" w:rsidP="00441757">
      <w:pPr>
        <w:rPr>
          <w:rFonts w:ascii="Arial" w:hAnsi="Arial"/>
          <w:lang/>
        </w:rPr>
      </w:pPr>
      <w:r w:rsidRPr="001E21F4">
        <w:rPr>
          <w:rFonts w:ascii="Arial" w:hAnsi="Arial"/>
        </w:rPr>
        <w:t xml:space="preserve">H4 examined whether purchase intention differed between respondents </w:t>
      </w:r>
      <w:proofErr w:type="gramStart"/>
      <w:r w:rsidRPr="001E21F4">
        <w:rPr>
          <w:rFonts w:ascii="Arial" w:hAnsi="Arial"/>
        </w:rPr>
        <w:t>whose</w:t>
      </w:r>
      <w:proofErr w:type="gramEnd"/>
      <w:r w:rsidRPr="001E21F4">
        <w:rPr>
          <w:rFonts w:ascii="Arial" w:hAnsi="Arial"/>
        </w:rPr>
        <w:t xml:space="preserve"> main ASOS exposure occurred on Instagram and those whose focal platform was </w:t>
      </w:r>
      <w:proofErr w:type="spellStart"/>
      <w:r w:rsidRPr="001E21F4">
        <w:rPr>
          <w:rFonts w:ascii="Arial" w:hAnsi="Arial"/>
        </w:rPr>
        <w:t>TikTok</w:t>
      </w:r>
      <w:proofErr w:type="spellEnd"/>
      <w:r w:rsidRPr="001E21F4">
        <w:rPr>
          <w:rFonts w:ascii="Arial" w:hAnsi="Arial"/>
        </w:rPr>
        <w:t xml:space="preserve">. </w:t>
      </w:r>
      <w:r w:rsidR="00441757" w:rsidRPr="001E21F4">
        <w:rPr>
          <w:rFonts w:ascii="Arial" w:hAnsi="Arial"/>
          <w:lang/>
        </w:rPr>
        <w:t>For the Instagram group, 14 respondents were identified with a mean score on purchase-intention of 4.125 and a standard deviation of 0.578. Eight people were in the TikTok group and the mean was 3.969 with a standard deviation of 0.312. This means that the observed mean difference was 0.156 points in favour of Instagram</w:t>
      </w:r>
      <w:r w:rsidRPr="001E21F4">
        <w:rPr>
          <w:rFonts w:ascii="Arial" w:hAnsi="Arial"/>
        </w:rPr>
        <w:t>.</w:t>
      </w:r>
    </w:p>
    <w:p w14:paraId="44A39F80" w14:textId="77777777" w:rsidR="001E0DC5" w:rsidRPr="001E21F4" w:rsidRDefault="008A1A11" w:rsidP="00322B53">
      <w:pPr>
        <w:rPr>
          <w:rFonts w:ascii="Arial" w:hAnsi="Arial"/>
        </w:rPr>
      </w:pPr>
      <w:proofErr w:type="spellStart"/>
      <w:r w:rsidRPr="001E21F4">
        <w:rPr>
          <w:rFonts w:ascii="Arial" w:hAnsi="Arial"/>
        </w:rPr>
        <w:t>Levene’s</w:t>
      </w:r>
      <w:proofErr w:type="spellEnd"/>
      <w:r w:rsidRPr="001E21F4">
        <w:rPr>
          <w:rFonts w:ascii="Arial" w:hAnsi="Arial"/>
        </w:rPr>
        <w:t xml:space="preserve"> test was not statistically significant, F = 2.701, p = 0.116, so equality of variances was not rejected. The equal-variances independent-samples test produced </w:t>
      </w:r>
      <w:proofErr w:type="gramStart"/>
      <w:r w:rsidRPr="001E21F4">
        <w:rPr>
          <w:rFonts w:ascii="Arial" w:hAnsi="Arial"/>
        </w:rPr>
        <w:t>t(</w:t>
      </w:r>
      <w:proofErr w:type="gramEnd"/>
      <w:r w:rsidRPr="001E21F4">
        <w:rPr>
          <w:rFonts w:ascii="Arial" w:hAnsi="Arial"/>
        </w:rPr>
        <w:t xml:space="preserve">20) = 0.703, p = 0.490. The 95 per cent confidence interval for the mean difference ranged from -0.307 to 0.620 and therefore included zero. A Welch sensitivity test led to the same conclusion, t = 0.823, df = 19.985, p = 0.420. The </w:t>
      </w:r>
      <w:proofErr w:type="spellStart"/>
      <w:r w:rsidRPr="001E21F4">
        <w:rPr>
          <w:rFonts w:ascii="Arial" w:hAnsi="Arial"/>
        </w:rPr>
        <w:t>standardised</w:t>
      </w:r>
      <w:proofErr w:type="spellEnd"/>
      <w:r w:rsidRPr="001E21F4">
        <w:rPr>
          <w:rFonts w:ascii="Arial" w:hAnsi="Arial"/>
        </w:rPr>
        <w:t xml:space="preserve"> difference was small, with Cohen’s d = 0.312 and Hedges’ g = 0.300.</w:t>
      </w:r>
    </w:p>
    <w:p w14:paraId="542AC8CA" w14:textId="77777777" w:rsidR="001E0DC5" w:rsidRPr="001E21F4" w:rsidRDefault="008A1A11" w:rsidP="00322B53">
      <w:pPr>
        <w:rPr>
          <w:rFonts w:ascii="Arial" w:hAnsi="Arial"/>
        </w:rPr>
      </w:pPr>
      <w:r w:rsidRPr="001E21F4">
        <w:rPr>
          <w:rFonts w:ascii="Arial" w:hAnsi="Arial"/>
        </w:rPr>
        <w:t xml:space="preserve">The data therefore show a slightly higher average purchase-intention score for Instagram-focused respondents, but the difference was not statistically significant. H4 was not supported. The result is particularly imprecise because the two groups were small and unbalanced, with only eight </w:t>
      </w:r>
      <w:proofErr w:type="spellStart"/>
      <w:r w:rsidRPr="001E21F4">
        <w:rPr>
          <w:rFonts w:ascii="Arial" w:hAnsi="Arial"/>
        </w:rPr>
        <w:t>TikTok</w:t>
      </w:r>
      <w:proofErr w:type="spellEnd"/>
      <w:r w:rsidRPr="001E21F4">
        <w:rPr>
          <w:rFonts w:ascii="Arial" w:hAnsi="Arial"/>
        </w:rPr>
        <w:t>-focused respondents compared with 14 Instagram-focused respondents. It should therefore be reported as a sample-specific comparison rather than evidence that the two platforms produce equivalent purchase intentions.</w:t>
      </w:r>
    </w:p>
    <w:p w14:paraId="0865DEAE" w14:textId="77777777" w:rsidR="001E0DC5" w:rsidRPr="001E21F4" w:rsidRDefault="008A1A11" w:rsidP="00322B53">
      <w:pPr>
        <w:pStyle w:val="Ch4Caption"/>
        <w:spacing w:before="160" w:line="360" w:lineRule="auto"/>
        <w:jc w:val="left"/>
        <w:rPr>
          <w:rFonts w:ascii="Arial" w:hAnsi="Arial" w:cs="Arial"/>
        </w:rPr>
      </w:pPr>
      <w:bookmarkStart w:id="268" w:name="bm_95_Table_4_15__Instagram_versus_T"/>
      <w:r w:rsidRPr="001E21F4">
        <w:rPr>
          <w:rFonts w:ascii="Arial" w:eastAsia="Times New Roman" w:hAnsi="Arial" w:cs="Arial"/>
          <w:b/>
          <w:i w:val="0"/>
          <w:sz w:val="22"/>
        </w:rPr>
        <w:t xml:space="preserve">Table 4.15: Instagram versus </w:t>
      </w:r>
      <w:proofErr w:type="spellStart"/>
      <w:r w:rsidRPr="001E21F4">
        <w:rPr>
          <w:rFonts w:ascii="Arial" w:eastAsia="Times New Roman" w:hAnsi="Arial" w:cs="Arial"/>
          <w:b/>
          <w:i w:val="0"/>
          <w:sz w:val="22"/>
        </w:rPr>
        <w:t>TikTok</w:t>
      </w:r>
      <w:proofErr w:type="spellEnd"/>
      <w:r w:rsidRPr="001E21F4">
        <w:rPr>
          <w:rFonts w:ascii="Arial" w:eastAsia="Times New Roman" w:hAnsi="Arial" w:cs="Arial"/>
          <w:b/>
          <w:i w:val="0"/>
          <w:sz w:val="22"/>
        </w:rPr>
        <w:t xml:space="preserve"> Purchase-Intention Comparison</w:t>
      </w:r>
      <w:bookmarkEnd w:id="268"/>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1528"/>
        <w:gridCol w:w="1528"/>
        <w:gridCol w:w="1527"/>
        <w:gridCol w:w="1526"/>
        <w:gridCol w:w="1527"/>
        <w:gridCol w:w="1530"/>
      </w:tblGrid>
      <w:tr w:rsidR="003B6C0A" w:rsidRPr="001E21F4" w14:paraId="766E8903" w14:textId="77777777">
        <w:trPr>
          <w:cantSplit/>
          <w:tblHeader/>
        </w:trPr>
        <w:tc>
          <w:tcPr>
            <w:tcW w:w="1504" w:type="dxa"/>
            <w:tcBorders>
              <w:top w:val="single" w:sz="10" w:space="0" w:color="000000"/>
              <w:left w:val="nil"/>
              <w:bottom w:val="single" w:sz="10" w:space="0" w:color="000000"/>
              <w:right w:val="nil"/>
            </w:tcBorders>
            <w:shd w:val="clear" w:color="auto" w:fill="FFFFFF"/>
            <w:vAlign w:val="center"/>
          </w:tcPr>
          <w:p w14:paraId="471C5EE6" w14:textId="77777777" w:rsidR="001E0DC5" w:rsidRPr="001E21F4" w:rsidRDefault="008A1A11" w:rsidP="00322B53">
            <w:pPr>
              <w:spacing w:after="0" w:line="240" w:lineRule="auto"/>
              <w:jc w:val="center"/>
              <w:rPr>
                <w:rFonts w:ascii="Arial" w:hAnsi="Arial"/>
              </w:rPr>
            </w:pPr>
            <w:r w:rsidRPr="001E21F4">
              <w:rPr>
                <w:rFonts w:ascii="Arial" w:hAnsi="Arial"/>
                <w:b/>
                <w:sz w:val="19"/>
              </w:rPr>
              <w:t>Analysis</w:t>
            </w:r>
          </w:p>
        </w:tc>
        <w:tc>
          <w:tcPr>
            <w:tcW w:w="1504" w:type="dxa"/>
            <w:tcBorders>
              <w:top w:val="single" w:sz="10" w:space="0" w:color="000000"/>
              <w:left w:val="nil"/>
              <w:bottom w:val="single" w:sz="10" w:space="0" w:color="000000"/>
              <w:right w:val="nil"/>
            </w:tcBorders>
            <w:shd w:val="clear" w:color="auto" w:fill="FFFFFF"/>
            <w:vAlign w:val="center"/>
          </w:tcPr>
          <w:p w14:paraId="26718568" w14:textId="77777777" w:rsidR="001E0DC5" w:rsidRPr="001E21F4" w:rsidRDefault="008A1A11" w:rsidP="00322B53">
            <w:pPr>
              <w:spacing w:after="0" w:line="240" w:lineRule="auto"/>
              <w:jc w:val="center"/>
              <w:rPr>
                <w:rFonts w:ascii="Arial" w:hAnsi="Arial"/>
              </w:rPr>
            </w:pPr>
            <w:r w:rsidRPr="001E21F4">
              <w:rPr>
                <w:rFonts w:ascii="Arial" w:hAnsi="Arial"/>
                <w:b/>
                <w:sz w:val="19"/>
              </w:rPr>
              <w:t>Instagram</w:t>
            </w:r>
          </w:p>
        </w:tc>
        <w:tc>
          <w:tcPr>
            <w:tcW w:w="1504" w:type="dxa"/>
            <w:tcBorders>
              <w:top w:val="single" w:sz="10" w:space="0" w:color="000000"/>
              <w:left w:val="nil"/>
              <w:bottom w:val="single" w:sz="10" w:space="0" w:color="000000"/>
              <w:right w:val="nil"/>
            </w:tcBorders>
            <w:shd w:val="clear" w:color="auto" w:fill="FFFFFF"/>
            <w:vAlign w:val="center"/>
          </w:tcPr>
          <w:p w14:paraId="6C17B72D" w14:textId="77777777" w:rsidR="001E0DC5" w:rsidRPr="001E21F4" w:rsidRDefault="008A1A11" w:rsidP="00322B53">
            <w:pPr>
              <w:spacing w:after="0" w:line="240" w:lineRule="auto"/>
              <w:jc w:val="center"/>
              <w:rPr>
                <w:rFonts w:ascii="Arial" w:hAnsi="Arial"/>
              </w:rPr>
            </w:pPr>
            <w:proofErr w:type="spellStart"/>
            <w:r w:rsidRPr="001E21F4">
              <w:rPr>
                <w:rFonts w:ascii="Arial" w:hAnsi="Arial"/>
                <w:b/>
                <w:sz w:val="19"/>
              </w:rPr>
              <w:t>TikTok</w:t>
            </w:r>
            <w:proofErr w:type="spellEnd"/>
          </w:p>
        </w:tc>
        <w:tc>
          <w:tcPr>
            <w:tcW w:w="1503" w:type="dxa"/>
            <w:tcBorders>
              <w:top w:val="single" w:sz="10" w:space="0" w:color="000000"/>
              <w:left w:val="nil"/>
              <w:bottom w:val="single" w:sz="10" w:space="0" w:color="000000"/>
              <w:right w:val="nil"/>
            </w:tcBorders>
            <w:shd w:val="clear" w:color="auto" w:fill="FFFFFF"/>
            <w:vAlign w:val="center"/>
          </w:tcPr>
          <w:p w14:paraId="64DB35BA" w14:textId="77777777" w:rsidR="001E0DC5" w:rsidRPr="001E21F4" w:rsidRDefault="008A1A11" w:rsidP="00322B53">
            <w:pPr>
              <w:spacing w:after="0" w:line="240" w:lineRule="auto"/>
              <w:jc w:val="center"/>
              <w:rPr>
                <w:rFonts w:ascii="Arial" w:hAnsi="Arial"/>
              </w:rPr>
            </w:pPr>
            <w:r w:rsidRPr="001E21F4">
              <w:rPr>
                <w:rFonts w:ascii="Arial" w:hAnsi="Arial"/>
                <w:b/>
                <w:sz w:val="19"/>
              </w:rPr>
              <w:t>Test statistic</w:t>
            </w:r>
          </w:p>
        </w:tc>
        <w:tc>
          <w:tcPr>
            <w:tcW w:w="1504" w:type="dxa"/>
            <w:tcBorders>
              <w:top w:val="single" w:sz="10" w:space="0" w:color="000000"/>
              <w:left w:val="nil"/>
              <w:bottom w:val="single" w:sz="10" w:space="0" w:color="000000"/>
              <w:right w:val="nil"/>
            </w:tcBorders>
            <w:shd w:val="clear" w:color="auto" w:fill="FFFFFF"/>
            <w:vAlign w:val="center"/>
          </w:tcPr>
          <w:p w14:paraId="48A90E7D" w14:textId="77777777" w:rsidR="001E0DC5" w:rsidRPr="001E21F4" w:rsidRDefault="008A1A11" w:rsidP="00322B53">
            <w:pPr>
              <w:spacing w:after="0" w:line="240" w:lineRule="auto"/>
              <w:jc w:val="center"/>
              <w:rPr>
                <w:rFonts w:ascii="Arial" w:hAnsi="Arial"/>
              </w:rPr>
            </w:pPr>
            <w:r w:rsidRPr="001E21F4">
              <w:rPr>
                <w:rFonts w:ascii="Arial" w:hAnsi="Arial"/>
                <w:b/>
                <w:sz w:val="19"/>
              </w:rPr>
              <w:t>p-value</w:t>
            </w:r>
          </w:p>
        </w:tc>
        <w:tc>
          <w:tcPr>
            <w:tcW w:w="1506" w:type="dxa"/>
            <w:tcBorders>
              <w:top w:val="single" w:sz="10" w:space="0" w:color="000000"/>
              <w:left w:val="nil"/>
              <w:bottom w:val="single" w:sz="10" w:space="0" w:color="000000"/>
              <w:right w:val="nil"/>
            </w:tcBorders>
            <w:shd w:val="clear" w:color="auto" w:fill="FFFFFF"/>
            <w:vAlign w:val="center"/>
          </w:tcPr>
          <w:p w14:paraId="189DBD29" w14:textId="77777777" w:rsidR="001E0DC5" w:rsidRPr="001E21F4" w:rsidRDefault="008A1A11" w:rsidP="00322B53">
            <w:pPr>
              <w:spacing w:after="0" w:line="240" w:lineRule="auto"/>
              <w:jc w:val="center"/>
              <w:rPr>
                <w:rFonts w:ascii="Arial" w:hAnsi="Arial"/>
              </w:rPr>
            </w:pPr>
            <w:r w:rsidRPr="001E21F4">
              <w:rPr>
                <w:rFonts w:ascii="Arial" w:hAnsi="Arial"/>
                <w:b/>
                <w:sz w:val="19"/>
              </w:rPr>
              <w:t>Additional result</w:t>
            </w:r>
          </w:p>
        </w:tc>
      </w:tr>
      <w:tr w:rsidR="003B6C0A" w:rsidRPr="001E21F4" w14:paraId="79AC015A"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098B1DFF" w14:textId="77777777" w:rsidR="001E0DC5" w:rsidRPr="001E21F4" w:rsidRDefault="008A1A11" w:rsidP="00322B53">
            <w:pPr>
              <w:spacing w:after="0" w:line="240" w:lineRule="auto"/>
              <w:jc w:val="left"/>
              <w:rPr>
                <w:rFonts w:ascii="Arial" w:hAnsi="Arial"/>
              </w:rPr>
            </w:pPr>
            <w:r w:rsidRPr="001E21F4">
              <w:rPr>
                <w:rFonts w:ascii="Arial" w:hAnsi="Arial"/>
                <w:sz w:val="19"/>
              </w:rPr>
              <w:t>Group size (n)</w:t>
            </w:r>
          </w:p>
        </w:tc>
        <w:tc>
          <w:tcPr>
            <w:tcW w:w="1504" w:type="dxa"/>
            <w:tcBorders>
              <w:top w:val="single" w:sz="4" w:space="0" w:color="A6A6A6"/>
              <w:left w:val="nil"/>
              <w:bottom w:val="single" w:sz="4" w:space="0" w:color="A6A6A6"/>
              <w:right w:val="nil"/>
            </w:tcBorders>
            <w:shd w:val="clear" w:color="auto" w:fill="FFFFFF"/>
            <w:vAlign w:val="center"/>
          </w:tcPr>
          <w:p w14:paraId="390A7450" w14:textId="77777777" w:rsidR="001E0DC5" w:rsidRPr="001E21F4" w:rsidRDefault="008A1A11" w:rsidP="00322B53">
            <w:pPr>
              <w:spacing w:after="0" w:line="240" w:lineRule="auto"/>
              <w:jc w:val="center"/>
              <w:rPr>
                <w:rFonts w:ascii="Arial" w:hAnsi="Arial"/>
              </w:rPr>
            </w:pPr>
            <w:r w:rsidRPr="001E21F4">
              <w:rPr>
                <w:rFonts w:ascii="Arial" w:hAnsi="Arial"/>
                <w:sz w:val="19"/>
              </w:rPr>
              <w:t>14</w:t>
            </w:r>
          </w:p>
        </w:tc>
        <w:tc>
          <w:tcPr>
            <w:tcW w:w="1504" w:type="dxa"/>
            <w:tcBorders>
              <w:top w:val="single" w:sz="4" w:space="0" w:color="A6A6A6"/>
              <w:left w:val="nil"/>
              <w:bottom w:val="single" w:sz="4" w:space="0" w:color="A6A6A6"/>
              <w:right w:val="nil"/>
            </w:tcBorders>
            <w:shd w:val="clear" w:color="auto" w:fill="FFFFFF"/>
            <w:vAlign w:val="center"/>
          </w:tcPr>
          <w:p w14:paraId="611CEF23" w14:textId="77777777" w:rsidR="001E0DC5" w:rsidRPr="001E21F4" w:rsidRDefault="008A1A11" w:rsidP="00322B53">
            <w:pPr>
              <w:spacing w:after="0" w:line="240" w:lineRule="auto"/>
              <w:jc w:val="center"/>
              <w:rPr>
                <w:rFonts w:ascii="Arial" w:hAnsi="Arial"/>
              </w:rPr>
            </w:pPr>
            <w:r w:rsidRPr="001E21F4">
              <w:rPr>
                <w:rFonts w:ascii="Arial" w:hAnsi="Arial"/>
                <w:sz w:val="19"/>
              </w:rPr>
              <w:t>8</w:t>
            </w:r>
          </w:p>
        </w:tc>
        <w:tc>
          <w:tcPr>
            <w:tcW w:w="1503" w:type="dxa"/>
            <w:tcBorders>
              <w:top w:val="single" w:sz="4" w:space="0" w:color="A6A6A6"/>
              <w:left w:val="nil"/>
              <w:bottom w:val="single" w:sz="4" w:space="0" w:color="A6A6A6"/>
              <w:right w:val="nil"/>
            </w:tcBorders>
            <w:shd w:val="clear" w:color="auto" w:fill="FFFFFF"/>
            <w:vAlign w:val="center"/>
          </w:tcPr>
          <w:p w14:paraId="2E0EF5E5" w14:textId="77777777" w:rsidR="001E0DC5" w:rsidRPr="001E21F4" w:rsidRDefault="001E0DC5" w:rsidP="00322B53">
            <w:pPr>
              <w:spacing w:after="0" w:line="240" w:lineRule="auto"/>
              <w:jc w:val="center"/>
              <w:rPr>
                <w:rFonts w:ascii="Arial" w:hAnsi="Arial"/>
              </w:rPr>
            </w:pPr>
          </w:p>
        </w:tc>
        <w:tc>
          <w:tcPr>
            <w:tcW w:w="1504" w:type="dxa"/>
            <w:tcBorders>
              <w:top w:val="single" w:sz="4" w:space="0" w:color="A6A6A6"/>
              <w:left w:val="nil"/>
              <w:bottom w:val="single" w:sz="4" w:space="0" w:color="A6A6A6"/>
              <w:right w:val="nil"/>
            </w:tcBorders>
            <w:shd w:val="clear" w:color="auto" w:fill="FFFFFF"/>
            <w:vAlign w:val="center"/>
          </w:tcPr>
          <w:p w14:paraId="0EFC266A" w14:textId="77777777" w:rsidR="001E0DC5" w:rsidRPr="001E21F4" w:rsidRDefault="001E0DC5" w:rsidP="00322B53">
            <w:pPr>
              <w:spacing w:after="0" w:line="240" w:lineRule="auto"/>
              <w:jc w:val="center"/>
              <w:rPr>
                <w:rFonts w:ascii="Arial" w:hAnsi="Arial"/>
              </w:rPr>
            </w:pPr>
          </w:p>
        </w:tc>
        <w:tc>
          <w:tcPr>
            <w:tcW w:w="1506" w:type="dxa"/>
            <w:tcBorders>
              <w:top w:val="single" w:sz="4" w:space="0" w:color="A6A6A6"/>
              <w:left w:val="nil"/>
              <w:bottom w:val="single" w:sz="4" w:space="0" w:color="A6A6A6"/>
              <w:right w:val="nil"/>
            </w:tcBorders>
            <w:shd w:val="clear" w:color="auto" w:fill="FFFFFF"/>
            <w:vAlign w:val="center"/>
          </w:tcPr>
          <w:p w14:paraId="7A5A6A46" w14:textId="77777777" w:rsidR="001E0DC5" w:rsidRPr="001E21F4" w:rsidRDefault="001E0DC5" w:rsidP="00322B53">
            <w:pPr>
              <w:spacing w:after="0" w:line="240" w:lineRule="auto"/>
              <w:jc w:val="center"/>
              <w:rPr>
                <w:rFonts w:ascii="Arial" w:hAnsi="Arial"/>
              </w:rPr>
            </w:pPr>
          </w:p>
        </w:tc>
      </w:tr>
      <w:tr w:rsidR="003B6C0A" w:rsidRPr="001E21F4" w14:paraId="28E77025"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56BCD8B3" w14:textId="77777777" w:rsidR="001E0DC5" w:rsidRPr="001E21F4" w:rsidRDefault="008A1A11" w:rsidP="00322B53">
            <w:pPr>
              <w:spacing w:after="0" w:line="240" w:lineRule="auto"/>
              <w:jc w:val="left"/>
              <w:rPr>
                <w:rFonts w:ascii="Arial" w:hAnsi="Arial"/>
              </w:rPr>
            </w:pPr>
            <w:r w:rsidRPr="001E21F4">
              <w:rPr>
                <w:rFonts w:ascii="Arial" w:hAnsi="Arial"/>
                <w:sz w:val="19"/>
              </w:rPr>
              <w:t>Mean purchase intention</w:t>
            </w:r>
          </w:p>
        </w:tc>
        <w:tc>
          <w:tcPr>
            <w:tcW w:w="1504" w:type="dxa"/>
            <w:tcBorders>
              <w:top w:val="single" w:sz="4" w:space="0" w:color="A6A6A6"/>
              <w:left w:val="nil"/>
              <w:bottom w:val="single" w:sz="4" w:space="0" w:color="A6A6A6"/>
              <w:right w:val="nil"/>
            </w:tcBorders>
            <w:shd w:val="clear" w:color="auto" w:fill="FFFFFF"/>
            <w:vAlign w:val="center"/>
          </w:tcPr>
          <w:p w14:paraId="25D2205F" w14:textId="77777777" w:rsidR="001E0DC5" w:rsidRPr="001E21F4" w:rsidRDefault="008A1A11" w:rsidP="00322B53">
            <w:pPr>
              <w:spacing w:after="0" w:line="240" w:lineRule="auto"/>
              <w:jc w:val="center"/>
              <w:rPr>
                <w:rFonts w:ascii="Arial" w:hAnsi="Arial"/>
              </w:rPr>
            </w:pPr>
            <w:r w:rsidRPr="001E21F4">
              <w:rPr>
                <w:rFonts w:ascii="Arial" w:hAnsi="Arial"/>
                <w:sz w:val="19"/>
              </w:rPr>
              <w:t>4.125</w:t>
            </w:r>
          </w:p>
        </w:tc>
        <w:tc>
          <w:tcPr>
            <w:tcW w:w="1504" w:type="dxa"/>
            <w:tcBorders>
              <w:top w:val="single" w:sz="4" w:space="0" w:color="A6A6A6"/>
              <w:left w:val="nil"/>
              <w:bottom w:val="single" w:sz="4" w:space="0" w:color="A6A6A6"/>
              <w:right w:val="nil"/>
            </w:tcBorders>
            <w:shd w:val="clear" w:color="auto" w:fill="FFFFFF"/>
            <w:vAlign w:val="center"/>
          </w:tcPr>
          <w:p w14:paraId="0930B215" w14:textId="77777777" w:rsidR="001E0DC5" w:rsidRPr="001E21F4" w:rsidRDefault="008A1A11" w:rsidP="00322B53">
            <w:pPr>
              <w:spacing w:after="0" w:line="240" w:lineRule="auto"/>
              <w:jc w:val="center"/>
              <w:rPr>
                <w:rFonts w:ascii="Arial" w:hAnsi="Arial"/>
              </w:rPr>
            </w:pPr>
            <w:r w:rsidRPr="001E21F4">
              <w:rPr>
                <w:rFonts w:ascii="Arial" w:hAnsi="Arial"/>
                <w:sz w:val="19"/>
              </w:rPr>
              <w:t>3.969</w:t>
            </w:r>
          </w:p>
        </w:tc>
        <w:tc>
          <w:tcPr>
            <w:tcW w:w="1503" w:type="dxa"/>
            <w:tcBorders>
              <w:top w:val="single" w:sz="4" w:space="0" w:color="A6A6A6"/>
              <w:left w:val="nil"/>
              <w:bottom w:val="single" w:sz="4" w:space="0" w:color="A6A6A6"/>
              <w:right w:val="nil"/>
            </w:tcBorders>
            <w:shd w:val="clear" w:color="auto" w:fill="FFFFFF"/>
            <w:vAlign w:val="center"/>
          </w:tcPr>
          <w:p w14:paraId="2C2C93BE" w14:textId="77777777" w:rsidR="001E0DC5" w:rsidRPr="001E21F4" w:rsidRDefault="001E0DC5" w:rsidP="00322B53">
            <w:pPr>
              <w:spacing w:after="0" w:line="240" w:lineRule="auto"/>
              <w:jc w:val="center"/>
              <w:rPr>
                <w:rFonts w:ascii="Arial" w:hAnsi="Arial"/>
              </w:rPr>
            </w:pPr>
          </w:p>
        </w:tc>
        <w:tc>
          <w:tcPr>
            <w:tcW w:w="1504" w:type="dxa"/>
            <w:tcBorders>
              <w:top w:val="single" w:sz="4" w:space="0" w:color="A6A6A6"/>
              <w:left w:val="nil"/>
              <w:bottom w:val="single" w:sz="4" w:space="0" w:color="A6A6A6"/>
              <w:right w:val="nil"/>
            </w:tcBorders>
            <w:shd w:val="clear" w:color="auto" w:fill="FFFFFF"/>
            <w:vAlign w:val="center"/>
          </w:tcPr>
          <w:p w14:paraId="452C97C5" w14:textId="77777777" w:rsidR="001E0DC5" w:rsidRPr="001E21F4" w:rsidRDefault="001E0DC5" w:rsidP="00322B53">
            <w:pPr>
              <w:spacing w:after="0" w:line="240" w:lineRule="auto"/>
              <w:jc w:val="center"/>
              <w:rPr>
                <w:rFonts w:ascii="Arial" w:hAnsi="Arial"/>
              </w:rPr>
            </w:pPr>
          </w:p>
        </w:tc>
        <w:tc>
          <w:tcPr>
            <w:tcW w:w="1506" w:type="dxa"/>
            <w:tcBorders>
              <w:top w:val="single" w:sz="4" w:space="0" w:color="A6A6A6"/>
              <w:left w:val="nil"/>
              <w:bottom w:val="single" w:sz="4" w:space="0" w:color="A6A6A6"/>
              <w:right w:val="nil"/>
            </w:tcBorders>
            <w:shd w:val="clear" w:color="auto" w:fill="FFFFFF"/>
            <w:vAlign w:val="center"/>
          </w:tcPr>
          <w:p w14:paraId="5AC73FCD" w14:textId="77777777" w:rsidR="001E0DC5" w:rsidRPr="001E21F4" w:rsidRDefault="008A1A11" w:rsidP="00322B53">
            <w:pPr>
              <w:spacing w:after="0" w:line="240" w:lineRule="auto"/>
              <w:jc w:val="center"/>
              <w:rPr>
                <w:rFonts w:ascii="Arial" w:hAnsi="Arial"/>
              </w:rPr>
            </w:pPr>
            <w:r w:rsidRPr="001E21F4">
              <w:rPr>
                <w:rFonts w:ascii="Arial" w:hAnsi="Arial"/>
                <w:sz w:val="19"/>
              </w:rPr>
              <w:t>Mean difference = 0.156</w:t>
            </w:r>
          </w:p>
        </w:tc>
      </w:tr>
      <w:tr w:rsidR="003B6C0A" w:rsidRPr="001E21F4" w14:paraId="5EE6E146"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51C5F8A8" w14:textId="77777777" w:rsidR="001E0DC5" w:rsidRPr="001E21F4" w:rsidRDefault="008A1A11" w:rsidP="00322B53">
            <w:pPr>
              <w:spacing w:after="0" w:line="240" w:lineRule="auto"/>
              <w:jc w:val="left"/>
              <w:rPr>
                <w:rFonts w:ascii="Arial" w:hAnsi="Arial"/>
              </w:rPr>
            </w:pPr>
            <w:r w:rsidRPr="001E21F4">
              <w:rPr>
                <w:rFonts w:ascii="Arial" w:hAnsi="Arial"/>
                <w:sz w:val="19"/>
              </w:rPr>
              <w:t>Standard deviation</w:t>
            </w:r>
          </w:p>
        </w:tc>
        <w:tc>
          <w:tcPr>
            <w:tcW w:w="1504" w:type="dxa"/>
            <w:tcBorders>
              <w:top w:val="single" w:sz="4" w:space="0" w:color="A6A6A6"/>
              <w:left w:val="nil"/>
              <w:bottom w:val="single" w:sz="4" w:space="0" w:color="A6A6A6"/>
              <w:right w:val="nil"/>
            </w:tcBorders>
            <w:shd w:val="clear" w:color="auto" w:fill="FFFFFF"/>
            <w:vAlign w:val="center"/>
          </w:tcPr>
          <w:p w14:paraId="32E12E3B" w14:textId="77777777" w:rsidR="001E0DC5" w:rsidRPr="001E21F4" w:rsidRDefault="008A1A11" w:rsidP="00322B53">
            <w:pPr>
              <w:spacing w:after="0" w:line="240" w:lineRule="auto"/>
              <w:jc w:val="center"/>
              <w:rPr>
                <w:rFonts w:ascii="Arial" w:hAnsi="Arial"/>
              </w:rPr>
            </w:pPr>
            <w:r w:rsidRPr="001E21F4">
              <w:rPr>
                <w:rFonts w:ascii="Arial" w:hAnsi="Arial"/>
                <w:sz w:val="19"/>
              </w:rPr>
              <w:t>0.578</w:t>
            </w:r>
          </w:p>
        </w:tc>
        <w:tc>
          <w:tcPr>
            <w:tcW w:w="1504" w:type="dxa"/>
            <w:tcBorders>
              <w:top w:val="single" w:sz="4" w:space="0" w:color="A6A6A6"/>
              <w:left w:val="nil"/>
              <w:bottom w:val="single" w:sz="4" w:space="0" w:color="A6A6A6"/>
              <w:right w:val="nil"/>
            </w:tcBorders>
            <w:shd w:val="clear" w:color="auto" w:fill="FFFFFF"/>
            <w:vAlign w:val="center"/>
          </w:tcPr>
          <w:p w14:paraId="03B7682D" w14:textId="77777777" w:rsidR="001E0DC5" w:rsidRPr="001E21F4" w:rsidRDefault="008A1A11" w:rsidP="00322B53">
            <w:pPr>
              <w:spacing w:after="0" w:line="240" w:lineRule="auto"/>
              <w:jc w:val="center"/>
              <w:rPr>
                <w:rFonts w:ascii="Arial" w:hAnsi="Arial"/>
              </w:rPr>
            </w:pPr>
            <w:r w:rsidRPr="001E21F4">
              <w:rPr>
                <w:rFonts w:ascii="Arial" w:hAnsi="Arial"/>
                <w:sz w:val="19"/>
              </w:rPr>
              <w:t>0.312</w:t>
            </w:r>
          </w:p>
        </w:tc>
        <w:tc>
          <w:tcPr>
            <w:tcW w:w="1503" w:type="dxa"/>
            <w:tcBorders>
              <w:top w:val="single" w:sz="4" w:space="0" w:color="A6A6A6"/>
              <w:left w:val="nil"/>
              <w:bottom w:val="single" w:sz="4" w:space="0" w:color="A6A6A6"/>
              <w:right w:val="nil"/>
            </w:tcBorders>
            <w:shd w:val="clear" w:color="auto" w:fill="FFFFFF"/>
            <w:vAlign w:val="center"/>
          </w:tcPr>
          <w:p w14:paraId="2E24388D" w14:textId="77777777" w:rsidR="001E0DC5" w:rsidRPr="001E21F4" w:rsidRDefault="001E0DC5" w:rsidP="00322B53">
            <w:pPr>
              <w:spacing w:after="0" w:line="240" w:lineRule="auto"/>
              <w:jc w:val="center"/>
              <w:rPr>
                <w:rFonts w:ascii="Arial" w:hAnsi="Arial"/>
              </w:rPr>
            </w:pPr>
          </w:p>
        </w:tc>
        <w:tc>
          <w:tcPr>
            <w:tcW w:w="1504" w:type="dxa"/>
            <w:tcBorders>
              <w:top w:val="single" w:sz="4" w:space="0" w:color="A6A6A6"/>
              <w:left w:val="nil"/>
              <w:bottom w:val="single" w:sz="4" w:space="0" w:color="A6A6A6"/>
              <w:right w:val="nil"/>
            </w:tcBorders>
            <w:shd w:val="clear" w:color="auto" w:fill="FFFFFF"/>
            <w:vAlign w:val="center"/>
          </w:tcPr>
          <w:p w14:paraId="3E9A4786" w14:textId="77777777" w:rsidR="001E0DC5" w:rsidRPr="001E21F4" w:rsidRDefault="001E0DC5" w:rsidP="00322B53">
            <w:pPr>
              <w:spacing w:after="0" w:line="240" w:lineRule="auto"/>
              <w:jc w:val="center"/>
              <w:rPr>
                <w:rFonts w:ascii="Arial" w:hAnsi="Arial"/>
              </w:rPr>
            </w:pPr>
          </w:p>
        </w:tc>
        <w:tc>
          <w:tcPr>
            <w:tcW w:w="1506" w:type="dxa"/>
            <w:tcBorders>
              <w:top w:val="single" w:sz="4" w:space="0" w:color="A6A6A6"/>
              <w:left w:val="nil"/>
              <w:bottom w:val="single" w:sz="4" w:space="0" w:color="A6A6A6"/>
              <w:right w:val="nil"/>
            </w:tcBorders>
            <w:shd w:val="clear" w:color="auto" w:fill="FFFFFF"/>
            <w:vAlign w:val="center"/>
          </w:tcPr>
          <w:p w14:paraId="3FB6B267" w14:textId="77777777" w:rsidR="001E0DC5" w:rsidRPr="001E21F4" w:rsidRDefault="001E0DC5" w:rsidP="00322B53">
            <w:pPr>
              <w:spacing w:after="0" w:line="240" w:lineRule="auto"/>
              <w:jc w:val="center"/>
              <w:rPr>
                <w:rFonts w:ascii="Arial" w:hAnsi="Arial"/>
              </w:rPr>
            </w:pPr>
          </w:p>
        </w:tc>
      </w:tr>
      <w:tr w:rsidR="003B6C0A" w:rsidRPr="001E21F4" w14:paraId="3C416247"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5A5D1BAF" w14:textId="77777777" w:rsidR="001E0DC5" w:rsidRPr="001E21F4" w:rsidRDefault="008A1A11" w:rsidP="00322B53">
            <w:pPr>
              <w:spacing w:after="0" w:line="240" w:lineRule="auto"/>
              <w:jc w:val="left"/>
              <w:rPr>
                <w:rFonts w:ascii="Arial" w:hAnsi="Arial"/>
              </w:rPr>
            </w:pPr>
            <w:proofErr w:type="spellStart"/>
            <w:r w:rsidRPr="001E21F4">
              <w:rPr>
                <w:rFonts w:ascii="Arial" w:hAnsi="Arial"/>
                <w:sz w:val="19"/>
              </w:rPr>
              <w:t>Levene</w:t>
            </w:r>
            <w:proofErr w:type="spellEnd"/>
            <w:r w:rsidRPr="001E21F4">
              <w:rPr>
                <w:rFonts w:ascii="Arial" w:hAnsi="Arial"/>
                <w:sz w:val="19"/>
              </w:rPr>
              <w:t xml:space="preserve"> equality of variances</w:t>
            </w:r>
          </w:p>
        </w:tc>
        <w:tc>
          <w:tcPr>
            <w:tcW w:w="1504" w:type="dxa"/>
            <w:tcBorders>
              <w:top w:val="single" w:sz="4" w:space="0" w:color="A6A6A6"/>
              <w:left w:val="nil"/>
              <w:bottom w:val="single" w:sz="4" w:space="0" w:color="A6A6A6"/>
              <w:right w:val="nil"/>
            </w:tcBorders>
            <w:shd w:val="clear" w:color="auto" w:fill="FFFFFF"/>
            <w:vAlign w:val="center"/>
          </w:tcPr>
          <w:p w14:paraId="40FBFFEF" w14:textId="77777777" w:rsidR="001E0DC5" w:rsidRPr="001E21F4" w:rsidRDefault="001E0DC5" w:rsidP="00322B53">
            <w:pPr>
              <w:spacing w:after="0" w:line="240" w:lineRule="auto"/>
              <w:jc w:val="center"/>
              <w:rPr>
                <w:rFonts w:ascii="Arial" w:hAnsi="Arial"/>
              </w:rPr>
            </w:pPr>
          </w:p>
        </w:tc>
        <w:tc>
          <w:tcPr>
            <w:tcW w:w="1504" w:type="dxa"/>
            <w:tcBorders>
              <w:top w:val="single" w:sz="4" w:space="0" w:color="A6A6A6"/>
              <w:left w:val="nil"/>
              <w:bottom w:val="single" w:sz="4" w:space="0" w:color="A6A6A6"/>
              <w:right w:val="nil"/>
            </w:tcBorders>
            <w:shd w:val="clear" w:color="auto" w:fill="FFFFFF"/>
            <w:vAlign w:val="center"/>
          </w:tcPr>
          <w:p w14:paraId="1E965B3A" w14:textId="77777777" w:rsidR="001E0DC5" w:rsidRPr="001E21F4" w:rsidRDefault="001E0DC5" w:rsidP="00322B53">
            <w:pPr>
              <w:spacing w:after="0" w:line="240" w:lineRule="auto"/>
              <w:jc w:val="center"/>
              <w:rPr>
                <w:rFonts w:ascii="Arial" w:hAnsi="Arial"/>
              </w:rPr>
            </w:pPr>
          </w:p>
        </w:tc>
        <w:tc>
          <w:tcPr>
            <w:tcW w:w="1503" w:type="dxa"/>
            <w:tcBorders>
              <w:top w:val="single" w:sz="4" w:space="0" w:color="A6A6A6"/>
              <w:left w:val="nil"/>
              <w:bottom w:val="single" w:sz="4" w:space="0" w:color="A6A6A6"/>
              <w:right w:val="nil"/>
            </w:tcBorders>
            <w:shd w:val="clear" w:color="auto" w:fill="FFFFFF"/>
            <w:vAlign w:val="center"/>
          </w:tcPr>
          <w:p w14:paraId="09368D06" w14:textId="77777777" w:rsidR="001E0DC5" w:rsidRPr="001E21F4" w:rsidRDefault="008A1A11" w:rsidP="00322B53">
            <w:pPr>
              <w:spacing w:after="0" w:line="240" w:lineRule="auto"/>
              <w:jc w:val="center"/>
              <w:rPr>
                <w:rFonts w:ascii="Arial" w:hAnsi="Arial"/>
              </w:rPr>
            </w:pPr>
            <w:r w:rsidRPr="001E21F4">
              <w:rPr>
                <w:rFonts w:ascii="Arial" w:hAnsi="Arial"/>
                <w:sz w:val="19"/>
              </w:rPr>
              <w:t>F = 2.701</w:t>
            </w:r>
          </w:p>
        </w:tc>
        <w:tc>
          <w:tcPr>
            <w:tcW w:w="1504" w:type="dxa"/>
            <w:tcBorders>
              <w:top w:val="single" w:sz="4" w:space="0" w:color="A6A6A6"/>
              <w:left w:val="nil"/>
              <w:bottom w:val="single" w:sz="4" w:space="0" w:color="A6A6A6"/>
              <w:right w:val="nil"/>
            </w:tcBorders>
            <w:shd w:val="clear" w:color="auto" w:fill="FFFFFF"/>
            <w:vAlign w:val="center"/>
          </w:tcPr>
          <w:p w14:paraId="0CCCE790" w14:textId="77777777" w:rsidR="001E0DC5" w:rsidRPr="001E21F4" w:rsidRDefault="008A1A11" w:rsidP="00322B53">
            <w:pPr>
              <w:spacing w:after="0" w:line="240" w:lineRule="auto"/>
              <w:jc w:val="center"/>
              <w:rPr>
                <w:rFonts w:ascii="Arial" w:hAnsi="Arial"/>
              </w:rPr>
            </w:pPr>
            <w:r w:rsidRPr="001E21F4">
              <w:rPr>
                <w:rFonts w:ascii="Arial" w:hAnsi="Arial"/>
                <w:sz w:val="19"/>
              </w:rPr>
              <w:t>0.116</w:t>
            </w:r>
          </w:p>
        </w:tc>
        <w:tc>
          <w:tcPr>
            <w:tcW w:w="1506" w:type="dxa"/>
            <w:tcBorders>
              <w:top w:val="single" w:sz="4" w:space="0" w:color="A6A6A6"/>
              <w:left w:val="nil"/>
              <w:bottom w:val="single" w:sz="4" w:space="0" w:color="A6A6A6"/>
              <w:right w:val="nil"/>
            </w:tcBorders>
            <w:shd w:val="clear" w:color="auto" w:fill="FFFFFF"/>
            <w:vAlign w:val="center"/>
          </w:tcPr>
          <w:p w14:paraId="2BDC449F" w14:textId="77777777" w:rsidR="001E0DC5" w:rsidRPr="001E21F4" w:rsidRDefault="008A1A11" w:rsidP="00322B53">
            <w:pPr>
              <w:spacing w:after="0" w:line="240" w:lineRule="auto"/>
              <w:jc w:val="center"/>
              <w:rPr>
                <w:rFonts w:ascii="Arial" w:hAnsi="Arial"/>
              </w:rPr>
            </w:pPr>
            <w:r w:rsidRPr="001E21F4">
              <w:rPr>
                <w:rFonts w:ascii="Arial" w:hAnsi="Arial"/>
                <w:sz w:val="19"/>
              </w:rPr>
              <w:t>Equal variances not rejected</w:t>
            </w:r>
          </w:p>
        </w:tc>
      </w:tr>
      <w:tr w:rsidR="003B6C0A" w:rsidRPr="001E21F4" w14:paraId="12F8C95A" w14:textId="77777777">
        <w:trPr>
          <w:cantSplit/>
        </w:trPr>
        <w:tc>
          <w:tcPr>
            <w:tcW w:w="1504" w:type="dxa"/>
            <w:tcBorders>
              <w:top w:val="single" w:sz="4" w:space="0" w:color="A6A6A6"/>
              <w:left w:val="nil"/>
              <w:bottom w:val="single" w:sz="4" w:space="0" w:color="A6A6A6"/>
              <w:right w:val="nil"/>
            </w:tcBorders>
            <w:shd w:val="clear" w:color="auto" w:fill="FFFFFF"/>
            <w:vAlign w:val="center"/>
          </w:tcPr>
          <w:p w14:paraId="33640174" w14:textId="77777777" w:rsidR="001E0DC5" w:rsidRPr="001E21F4" w:rsidRDefault="008A1A11" w:rsidP="00322B53">
            <w:pPr>
              <w:spacing w:after="0" w:line="240" w:lineRule="auto"/>
              <w:jc w:val="left"/>
              <w:rPr>
                <w:rFonts w:ascii="Arial" w:hAnsi="Arial"/>
              </w:rPr>
            </w:pPr>
            <w:r w:rsidRPr="001E21F4">
              <w:rPr>
                <w:rFonts w:ascii="Arial" w:hAnsi="Arial"/>
                <w:sz w:val="19"/>
              </w:rPr>
              <w:t>Independent-samples t-test</w:t>
            </w:r>
          </w:p>
        </w:tc>
        <w:tc>
          <w:tcPr>
            <w:tcW w:w="1504" w:type="dxa"/>
            <w:tcBorders>
              <w:top w:val="single" w:sz="4" w:space="0" w:color="A6A6A6"/>
              <w:left w:val="nil"/>
              <w:bottom w:val="single" w:sz="4" w:space="0" w:color="A6A6A6"/>
              <w:right w:val="nil"/>
            </w:tcBorders>
            <w:shd w:val="clear" w:color="auto" w:fill="FFFFFF"/>
            <w:vAlign w:val="center"/>
          </w:tcPr>
          <w:p w14:paraId="1E9899CE" w14:textId="77777777" w:rsidR="001E0DC5" w:rsidRPr="001E21F4" w:rsidRDefault="001E0DC5" w:rsidP="00322B53">
            <w:pPr>
              <w:spacing w:after="0" w:line="240" w:lineRule="auto"/>
              <w:jc w:val="center"/>
              <w:rPr>
                <w:rFonts w:ascii="Arial" w:hAnsi="Arial"/>
              </w:rPr>
            </w:pPr>
          </w:p>
        </w:tc>
        <w:tc>
          <w:tcPr>
            <w:tcW w:w="1504" w:type="dxa"/>
            <w:tcBorders>
              <w:top w:val="single" w:sz="4" w:space="0" w:color="A6A6A6"/>
              <w:left w:val="nil"/>
              <w:bottom w:val="single" w:sz="4" w:space="0" w:color="A6A6A6"/>
              <w:right w:val="nil"/>
            </w:tcBorders>
            <w:shd w:val="clear" w:color="auto" w:fill="FFFFFF"/>
            <w:vAlign w:val="center"/>
          </w:tcPr>
          <w:p w14:paraId="5F51456E" w14:textId="77777777" w:rsidR="001E0DC5" w:rsidRPr="001E21F4" w:rsidRDefault="001E0DC5" w:rsidP="00322B53">
            <w:pPr>
              <w:spacing w:after="0" w:line="240" w:lineRule="auto"/>
              <w:jc w:val="center"/>
              <w:rPr>
                <w:rFonts w:ascii="Arial" w:hAnsi="Arial"/>
              </w:rPr>
            </w:pPr>
          </w:p>
        </w:tc>
        <w:tc>
          <w:tcPr>
            <w:tcW w:w="1503" w:type="dxa"/>
            <w:tcBorders>
              <w:top w:val="single" w:sz="4" w:space="0" w:color="A6A6A6"/>
              <w:left w:val="nil"/>
              <w:bottom w:val="single" w:sz="4" w:space="0" w:color="A6A6A6"/>
              <w:right w:val="nil"/>
            </w:tcBorders>
            <w:shd w:val="clear" w:color="auto" w:fill="FFFFFF"/>
            <w:vAlign w:val="center"/>
          </w:tcPr>
          <w:p w14:paraId="4BE185BF" w14:textId="77777777" w:rsidR="001E0DC5" w:rsidRPr="001E21F4" w:rsidRDefault="008A1A11" w:rsidP="00322B53">
            <w:pPr>
              <w:spacing w:after="0" w:line="240" w:lineRule="auto"/>
              <w:jc w:val="center"/>
              <w:rPr>
                <w:rFonts w:ascii="Arial" w:hAnsi="Arial"/>
              </w:rPr>
            </w:pPr>
            <w:proofErr w:type="gramStart"/>
            <w:r w:rsidRPr="001E21F4">
              <w:rPr>
                <w:rFonts w:ascii="Arial" w:hAnsi="Arial"/>
                <w:sz w:val="19"/>
              </w:rPr>
              <w:t>t(</w:t>
            </w:r>
            <w:proofErr w:type="gramEnd"/>
            <w:r w:rsidRPr="001E21F4">
              <w:rPr>
                <w:rFonts w:ascii="Arial" w:hAnsi="Arial"/>
                <w:sz w:val="19"/>
              </w:rPr>
              <w:t>20) = 0.703</w:t>
            </w:r>
          </w:p>
        </w:tc>
        <w:tc>
          <w:tcPr>
            <w:tcW w:w="1504" w:type="dxa"/>
            <w:tcBorders>
              <w:top w:val="single" w:sz="4" w:space="0" w:color="A6A6A6"/>
              <w:left w:val="nil"/>
              <w:bottom w:val="single" w:sz="4" w:space="0" w:color="A6A6A6"/>
              <w:right w:val="nil"/>
            </w:tcBorders>
            <w:shd w:val="clear" w:color="auto" w:fill="FFFFFF"/>
            <w:vAlign w:val="center"/>
          </w:tcPr>
          <w:p w14:paraId="25D4C2BC" w14:textId="77777777" w:rsidR="001E0DC5" w:rsidRPr="001E21F4" w:rsidRDefault="008A1A11" w:rsidP="00322B53">
            <w:pPr>
              <w:spacing w:after="0" w:line="240" w:lineRule="auto"/>
              <w:jc w:val="center"/>
              <w:rPr>
                <w:rFonts w:ascii="Arial" w:hAnsi="Arial"/>
              </w:rPr>
            </w:pPr>
            <w:r w:rsidRPr="001E21F4">
              <w:rPr>
                <w:rFonts w:ascii="Arial" w:hAnsi="Arial"/>
                <w:sz w:val="19"/>
              </w:rPr>
              <w:t>0.490</w:t>
            </w:r>
          </w:p>
        </w:tc>
        <w:tc>
          <w:tcPr>
            <w:tcW w:w="1506" w:type="dxa"/>
            <w:tcBorders>
              <w:top w:val="single" w:sz="4" w:space="0" w:color="A6A6A6"/>
              <w:left w:val="nil"/>
              <w:bottom w:val="single" w:sz="4" w:space="0" w:color="A6A6A6"/>
              <w:right w:val="nil"/>
            </w:tcBorders>
            <w:shd w:val="clear" w:color="auto" w:fill="FFFFFF"/>
            <w:vAlign w:val="center"/>
          </w:tcPr>
          <w:p w14:paraId="6E3F71AC" w14:textId="77777777" w:rsidR="001E0DC5" w:rsidRPr="001E21F4" w:rsidRDefault="008A1A11" w:rsidP="00322B53">
            <w:pPr>
              <w:spacing w:after="0" w:line="240" w:lineRule="auto"/>
              <w:jc w:val="center"/>
              <w:rPr>
                <w:rFonts w:ascii="Arial" w:hAnsi="Arial"/>
              </w:rPr>
            </w:pPr>
            <w:r w:rsidRPr="001E21F4">
              <w:rPr>
                <w:rFonts w:ascii="Arial" w:hAnsi="Arial"/>
                <w:sz w:val="19"/>
              </w:rPr>
              <w:t>95% CI [-0.307, 0.620]</w:t>
            </w:r>
          </w:p>
        </w:tc>
      </w:tr>
      <w:tr w:rsidR="003B6C0A" w:rsidRPr="001E21F4" w14:paraId="1ADE1744" w14:textId="77777777">
        <w:trPr>
          <w:cantSplit/>
        </w:trPr>
        <w:tc>
          <w:tcPr>
            <w:tcW w:w="1504" w:type="dxa"/>
            <w:tcBorders>
              <w:top w:val="single" w:sz="4" w:space="0" w:color="A6A6A6"/>
              <w:left w:val="nil"/>
              <w:bottom w:val="single" w:sz="10" w:space="0" w:color="000000"/>
              <w:right w:val="nil"/>
            </w:tcBorders>
            <w:shd w:val="clear" w:color="auto" w:fill="FFFFFF"/>
            <w:vAlign w:val="center"/>
          </w:tcPr>
          <w:p w14:paraId="6D512A87" w14:textId="77777777" w:rsidR="001E0DC5" w:rsidRPr="001E21F4" w:rsidRDefault="008A1A11" w:rsidP="00322B53">
            <w:pPr>
              <w:spacing w:after="0" w:line="240" w:lineRule="auto"/>
              <w:jc w:val="left"/>
              <w:rPr>
                <w:rFonts w:ascii="Arial" w:hAnsi="Arial"/>
              </w:rPr>
            </w:pPr>
            <w:r w:rsidRPr="001E21F4">
              <w:rPr>
                <w:rFonts w:ascii="Arial" w:hAnsi="Arial"/>
                <w:sz w:val="19"/>
              </w:rPr>
              <w:t>Welch sensitivity test</w:t>
            </w:r>
          </w:p>
        </w:tc>
        <w:tc>
          <w:tcPr>
            <w:tcW w:w="1504" w:type="dxa"/>
            <w:tcBorders>
              <w:top w:val="single" w:sz="4" w:space="0" w:color="A6A6A6"/>
              <w:left w:val="nil"/>
              <w:bottom w:val="single" w:sz="10" w:space="0" w:color="000000"/>
              <w:right w:val="nil"/>
            </w:tcBorders>
            <w:shd w:val="clear" w:color="auto" w:fill="FFFFFF"/>
            <w:vAlign w:val="center"/>
          </w:tcPr>
          <w:p w14:paraId="5DD97D05" w14:textId="77777777" w:rsidR="001E0DC5" w:rsidRPr="001E21F4" w:rsidRDefault="001E0DC5" w:rsidP="00322B53">
            <w:pPr>
              <w:spacing w:after="0" w:line="240" w:lineRule="auto"/>
              <w:jc w:val="center"/>
              <w:rPr>
                <w:rFonts w:ascii="Arial" w:hAnsi="Arial"/>
              </w:rPr>
            </w:pPr>
          </w:p>
        </w:tc>
        <w:tc>
          <w:tcPr>
            <w:tcW w:w="1504" w:type="dxa"/>
            <w:tcBorders>
              <w:top w:val="single" w:sz="4" w:space="0" w:color="A6A6A6"/>
              <w:left w:val="nil"/>
              <w:bottom w:val="single" w:sz="10" w:space="0" w:color="000000"/>
              <w:right w:val="nil"/>
            </w:tcBorders>
            <w:shd w:val="clear" w:color="auto" w:fill="FFFFFF"/>
            <w:vAlign w:val="center"/>
          </w:tcPr>
          <w:p w14:paraId="7B9E0BF1" w14:textId="77777777" w:rsidR="001E0DC5" w:rsidRPr="001E21F4" w:rsidRDefault="001E0DC5" w:rsidP="00322B53">
            <w:pPr>
              <w:spacing w:after="0" w:line="240" w:lineRule="auto"/>
              <w:jc w:val="center"/>
              <w:rPr>
                <w:rFonts w:ascii="Arial" w:hAnsi="Arial"/>
              </w:rPr>
            </w:pPr>
          </w:p>
        </w:tc>
        <w:tc>
          <w:tcPr>
            <w:tcW w:w="1503" w:type="dxa"/>
            <w:tcBorders>
              <w:top w:val="single" w:sz="4" w:space="0" w:color="A6A6A6"/>
              <w:left w:val="nil"/>
              <w:bottom w:val="single" w:sz="10" w:space="0" w:color="000000"/>
              <w:right w:val="nil"/>
            </w:tcBorders>
            <w:shd w:val="clear" w:color="auto" w:fill="FFFFFF"/>
            <w:vAlign w:val="center"/>
          </w:tcPr>
          <w:p w14:paraId="793D28AA" w14:textId="77777777" w:rsidR="001E0DC5" w:rsidRPr="001E21F4" w:rsidRDefault="008A1A11" w:rsidP="00322B53">
            <w:pPr>
              <w:spacing w:after="0" w:line="240" w:lineRule="auto"/>
              <w:jc w:val="center"/>
              <w:rPr>
                <w:rFonts w:ascii="Arial" w:hAnsi="Arial"/>
              </w:rPr>
            </w:pPr>
            <w:proofErr w:type="gramStart"/>
            <w:r w:rsidRPr="001E21F4">
              <w:rPr>
                <w:rFonts w:ascii="Arial" w:hAnsi="Arial"/>
                <w:sz w:val="19"/>
              </w:rPr>
              <w:t>t(</w:t>
            </w:r>
            <w:proofErr w:type="gramEnd"/>
            <w:r w:rsidRPr="001E21F4">
              <w:rPr>
                <w:rFonts w:ascii="Arial" w:hAnsi="Arial"/>
                <w:sz w:val="19"/>
              </w:rPr>
              <w:t>19.985) = 0.823</w:t>
            </w:r>
          </w:p>
        </w:tc>
        <w:tc>
          <w:tcPr>
            <w:tcW w:w="1504" w:type="dxa"/>
            <w:tcBorders>
              <w:top w:val="single" w:sz="4" w:space="0" w:color="A6A6A6"/>
              <w:left w:val="nil"/>
              <w:bottom w:val="single" w:sz="10" w:space="0" w:color="000000"/>
              <w:right w:val="nil"/>
            </w:tcBorders>
            <w:shd w:val="clear" w:color="auto" w:fill="FFFFFF"/>
            <w:vAlign w:val="center"/>
          </w:tcPr>
          <w:p w14:paraId="3A4DF55F" w14:textId="77777777" w:rsidR="001E0DC5" w:rsidRPr="001E21F4" w:rsidRDefault="008A1A11" w:rsidP="00322B53">
            <w:pPr>
              <w:spacing w:after="0" w:line="240" w:lineRule="auto"/>
              <w:jc w:val="center"/>
              <w:rPr>
                <w:rFonts w:ascii="Arial" w:hAnsi="Arial"/>
              </w:rPr>
            </w:pPr>
            <w:r w:rsidRPr="001E21F4">
              <w:rPr>
                <w:rFonts w:ascii="Arial" w:hAnsi="Arial"/>
                <w:sz w:val="19"/>
              </w:rPr>
              <w:t>0.420</w:t>
            </w:r>
          </w:p>
        </w:tc>
        <w:tc>
          <w:tcPr>
            <w:tcW w:w="1506" w:type="dxa"/>
            <w:tcBorders>
              <w:top w:val="single" w:sz="4" w:space="0" w:color="A6A6A6"/>
              <w:left w:val="nil"/>
              <w:bottom w:val="single" w:sz="10" w:space="0" w:color="000000"/>
              <w:right w:val="nil"/>
            </w:tcBorders>
            <w:shd w:val="clear" w:color="auto" w:fill="FFFFFF"/>
            <w:vAlign w:val="center"/>
          </w:tcPr>
          <w:p w14:paraId="5BCB21D7" w14:textId="77777777" w:rsidR="001E0DC5" w:rsidRPr="001E21F4" w:rsidRDefault="008A1A11" w:rsidP="00322B53">
            <w:pPr>
              <w:spacing w:after="0" w:line="240" w:lineRule="auto"/>
              <w:jc w:val="center"/>
              <w:rPr>
                <w:rFonts w:ascii="Arial" w:hAnsi="Arial"/>
              </w:rPr>
            </w:pPr>
            <w:r w:rsidRPr="001E21F4">
              <w:rPr>
                <w:rFonts w:ascii="Arial" w:hAnsi="Arial"/>
                <w:sz w:val="19"/>
              </w:rPr>
              <w:t>Cohen d = 0.312; Hedges g = 0.300</w:t>
            </w:r>
          </w:p>
        </w:tc>
      </w:tr>
    </w:tbl>
    <w:p w14:paraId="552F3D3B" w14:textId="0D8E2989" w:rsidR="001E0DC5" w:rsidRPr="001E21F4" w:rsidRDefault="001E0DC5" w:rsidP="00322B53">
      <w:pPr>
        <w:pStyle w:val="Ch4Source"/>
        <w:spacing w:before="40" w:line="360" w:lineRule="auto"/>
        <w:jc w:val="left"/>
        <w:rPr>
          <w:rFonts w:ascii="Arial" w:hAnsi="Arial" w:cs="Arial"/>
        </w:rPr>
      </w:pPr>
    </w:p>
    <w:p w14:paraId="104CDCC0" w14:textId="77777777" w:rsidR="001E0DC5" w:rsidRPr="001E21F4" w:rsidRDefault="008A1A11" w:rsidP="00322B53">
      <w:pPr>
        <w:pStyle w:val="Heading2"/>
        <w:rPr>
          <w:rFonts w:ascii="Arial" w:hAnsi="Arial"/>
        </w:rPr>
      </w:pPr>
      <w:bookmarkStart w:id="269" w:name="bm_96_B_4_10_Hypothesis_Testing_Summar"/>
      <w:bookmarkStart w:id="270" w:name="_Toc240674008"/>
      <w:bookmarkStart w:id="271" w:name="_Toc241196406"/>
      <w:r w:rsidRPr="001E21F4">
        <w:rPr>
          <w:rFonts w:ascii="Arial" w:hAnsi="Arial"/>
        </w:rPr>
        <w:lastRenderedPageBreak/>
        <w:t>4.10 Hypothesis Testing Summary</w:t>
      </w:r>
      <w:bookmarkEnd w:id="269"/>
      <w:bookmarkEnd w:id="270"/>
      <w:bookmarkEnd w:id="271"/>
    </w:p>
    <w:p w14:paraId="6FBD5CD5" w14:textId="77777777" w:rsidR="001E0DC5" w:rsidRPr="001E21F4" w:rsidRDefault="008A1A11" w:rsidP="00993879">
      <w:pPr>
        <w:spacing w:before="160" w:after="80"/>
        <w:rPr>
          <w:rFonts w:ascii="Arial" w:hAnsi="Arial"/>
          <w:bCs/>
          <w:sz w:val="28"/>
          <w:szCs w:val="24"/>
        </w:rPr>
      </w:pPr>
      <w:bookmarkStart w:id="272" w:name="bm_97_Table_4_16_summarises_the_deci"/>
      <w:r w:rsidRPr="001E21F4">
        <w:rPr>
          <w:rFonts w:ascii="Arial" w:hAnsi="Arial"/>
          <w:bCs/>
          <w:szCs w:val="24"/>
        </w:rPr>
        <w:t xml:space="preserve">Table 4.16 </w:t>
      </w:r>
      <w:proofErr w:type="spellStart"/>
      <w:r w:rsidRPr="001E21F4">
        <w:rPr>
          <w:rFonts w:ascii="Arial" w:hAnsi="Arial"/>
          <w:bCs/>
          <w:szCs w:val="24"/>
        </w:rPr>
        <w:t>summarises</w:t>
      </w:r>
      <w:proofErr w:type="spellEnd"/>
      <w:r w:rsidRPr="001E21F4">
        <w:rPr>
          <w:rFonts w:ascii="Arial" w:hAnsi="Arial"/>
          <w:bCs/>
          <w:szCs w:val="24"/>
        </w:rPr>
        <w:t xml:space="preserve"> the decisions for the four hypotheses. H1, H2 and H3 all produced positive regression coefficients, but none met the p &lt; 0.05 significance criterion. H1 was not supported because the SMMA coefficient was B = 0.582, p = 0.280. H2 was not supported because the influencer credibility coefficient was B = 0.058, p = 0.874. H3 was not supported because the brand trust coefficient was B = 0.170, p = 0.631.</w:t>
      </w:r>
      <w:bookmarkEnd w:id="272"/>
    </w:p>
    <w:p w14:paraId="4E9F423A" w14:textId="77777777" w:rsidR="001E0DC5" w:rsidRPr="001E21F4" w:rsidRDefault="008A1A11" w:rsidP="00322B53">
      <w:pPr>
        <w:rPr>
          <w:rFonts w:ascii="Arial" w:hAnsi="Arial"/>
        </w:rPr>
      </w:pPr>
      <w:r w:rsidRPr="001E21F4">
        <w:rPr>
          <w:rFonts w:ascii="Arial" w:hAnsi="Arial"/>
        </w:rPr>
        <w:t xml:space="preserve">H4 was also not supported. Instagram-focused respondents recorded a purchase-intention mean 0.156 points higher than </w:t>
      </w:r>
      <w:proofErr w:type="spellStart"/>
      <w:r w:rsidRPr="001E21F4">
        <w:rPr>
          <w:rFonts w:ascii="Arial" w:hAnsi="Arial"/>
        </w:rPr>
        <w:t>TikTok</w:t>
      </w:r>
      <w:proofErr w:type="spellEnd"/>
      <w:r w:rsidRPr="001E21F4">
        <w:rPr>
          <w:rFonts w:ascii="Arial" w:hAnsi="Arial"/>
        </w:rPr>
        <w:t>-focused respondents, but the independent-samples test was not statistically significant, p = 0.490. The hypothesis decisions therefore reflect the predefined statistical decision rule rather than a claim that the underlying relationships are absent. The consistently positive directions for H1 to H3 and the wide confidence intervals show that the data are too imprecise for strong null conclusions. This distinction is important because the final usable sample was much smaller than planned and the principal scales demonstrated weak internal consistency.</w:t>
      </w:r>
    </w:p>
    <w:p w14:paraId="4EBC85CF" w14:textId="77777777" w:rsidR="001E0DC5" w:rsidRPr="001E21F4" w:rsidRDefault="008A1A11" w:rsidP="00322B53">
      <w:pPr>
        <w:pStyle w:val="Ch4Caption"/>
        <w:spacing w:before="160" w:line="360" w:lineRule="auto"/>
        <w:jc w:val="left"/>
        <w:rPr>
          <w:rFonts w:ascii="Arial" w:hAnsi="Arial" w:cs="Arial"/>
        </w:rPr>
      </w:pPr>
      <w:bookmarkStart w:id="273" w:name="bm_98_Table_4_16__Summary_of_Hypothe"/>
      <w:r w:rsidRPr="001E21F4">
        <w:rPr>
          <w:rFonts w:ascii="Arial" w:eastAsia="Times New Roman" w:hAnsi="Arial" w:cs="Arial"/>
          <w:b/>
          <w:i w:val="0"/>
          <w:sz w:val="22"/>
        </w:rPr>
        <w:t>Table 4.16: Summary of Hypothesis Testing</w:t>
      </w:r>
      <w:bookmarkEnd w:id="273"/>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1833"/>
        <w:gridCol w:w="1833"/>
        <w:gridCol w:w="1833"/>
        <w:gridCol w:w="1833"/>
        <w:gridCol w:w="1834"/>
      </w:tblGrid>
      <w:tr w:rsidR="003B6C0A" w:rsidRPr="001E21F4" w14:paraId="063F5502" w14:textId="77777777">
        <w:trPr>
          <w:cantSplit/>
          <w:tblHeader/>
        </w:trPr>
        <w:tc>
          <w:tcPr>
            <w:tcW w:w="1805" w:type="dxa"/>
            <w:tcBorders>
              <w:top w:val="single" w:sz="10" w:space="0" w:color="000000"/>
              <w:left w:val="nil"/>
              <w:bottom w:val="single" w:sz="10" w:space="0" w:color="000000"/>
              <w:right w:val="nil"/>
            </w:tcBorders>
            <w:shd w:val="clear" w:color="auto" w:fill="FFFFFF"/>
            <w:vAlign w:val="center"/>
          </w:tcPr>
          <w:p w14:paraId="31662EC4" w14:textId="77777777" w:rsidR="001E0DC5" w:rsidRPr="001E21F4" w:rsidRDefault="008A1A11" w:rsidP="00322B53">
            <w:pPr>
              <w:spacing w:after="0" w:line="240" w:lineRule="auto"/>
              <w:jc w:val="center"/>
              <w:rPr>
                <w:rFonts w:ascii="Arial" w:hAnsi="Arial"/>
              </w:rPr>
            </w:pPr>
            <w:r w:rsidRPr="001E21F4">
              <w:rPr>
                <w:rFonts w:ascii="Arial" w:hAnsi="Arial"/>
                <w:b/>
                <w:sz w:val="20"/>
              </w:rPr>
              <w:t>Hypothesis</w:t>
            </w:r>
          </w:p>
        </w:tc>
        <w:tc>
          <w:tcPr>
            <w:tcW w:w="1805" w:type="dxa"/>
            <w:tcBorders>
              <w:top w:val="single" w:sz="10" w:space="0" w:color="000000"/>
              <w:left w:val="nil"/>
              <w:bottom w:val="single" w:sz="10" w:space="0" w:color="000000"/>
              <w:right w:val="nil"/>
            </w:tcBorders>
            <w:shd w:val="clear" w:color="auto" w:fill="FFFFFF"/>
            <w:vAlign w:val="center"/>
          </w:tcPr>
          <w:p w14:paraId="381CE381" w14:textId="77777777" w:rsidR="001E0DC5" w:rsidRPr="001E21F4" w:rsidRDefault="008A1A11" w:rsidP="00322B53">
            <w:pPr>
              <w:spacing w:after="0" w:line="240" w:lineRule="auto"/>
              <w:jc w:val="center"/>
              <w:rPr>
                <w:rFonts w:ascii="Arial" w:hAnsi="Arial"/>
              </w:rPr>
            </w:pPr>
            <w:r w:rsidRPr="001E21F4">
              <w:rPr>
                <w:rFonts w:ascii="Arial" w:hAnsi="Arial"/>
                <w:b/>
                <w:sz w:val="20"/>
              </w:rPr>
              <w:t>Test / predictor</w:t>
            </w:r>
          </w:p>
        </w:tc>
        <w:tc>
          <w:tcPr>
            <w:tcW w:w="1805" w:type="dxa"/>
            <w:tcBorders>
              <w:top w:val="single" w:sz="10" w:space="0" w:color="000000"/>
              <w:left w:val="nil"/>
              <w:bottom w:val="single" w:sz="10" w:space="0" w:color="000000"/>
              <w:right w:val="nil"/>
            </w:tcBorders>
            <w:shd w:val="clear" w:color="auto" w:fill="FFFFFF"/>
            <w:vAlign w:val="center"/>
          </w:tcPr>
          <w:p w14:paraId="47509E96" w14:textId="77777777" w:rsidR="001E0DC5" w:rsidRPr="001E21F4" w:rsidRDefault="008A1A11" w:rsidP="00322B53">
            <w:pPr>
              <w:spacing w:after="0" w:line="240" w:lineRule="auto"/>
              <w:jc w:val="center"/>
              <w:rPr>
                <w:rFonts w:ascii="Arial" w:hAnsi="Arial"/>
              </w:rPr>
            </w:pPr>
            <w:r w:rsidRPr="001E21F4">
              <w:rPr>
                <w:rFonts w:ascii="Arial" w:hAnsi="Arial"/>
                <w:b/>
                <w:sz w:val="20"/>
              </w:rPr>
              <w:t>Estimate</w:t>
            </w:r>
          </w:p>
        </w:tc>
        <w:tc>
          <w:tcPr>
            <w:tcW w:w="1805" w:type="dxa"/>
            <w:tcBorders>
              <w:top w:val="single" w:sz="10" w:space="0" w:color="000000"/>
              <w:left w:val="nil"/>
              <w:bottom w:val="single" w:sz="10" w:space="0" w:color="000000"/>
              <w:right w:val="nil"/>
            </w:tcBorders>
            <w:shd w:val="clear" w:color="auto" w:fill="FFFFFF"/>
            <w:vAlign w:val="center"/>
          </w:tcPr>
          <w:p w14:paraId="7AE0A858" w14:textId="77777777" w:rsidR="001E0DC5" w:rsidRPr="001E21F4" w:rsidRDefault="008A1A11" w:rsidP="00322B53">
            <w:pPr>
              <w:spacing w:after="0" w:line="240" w:lineRule="auto"/>
              <w:jc w:val="center"/>
              <w:rPr>
                <w:rFonts w:ascii="Arial" w:hAnsi="Arial"/>
              </w:rPr>
            </w:pPr>
            <w:r w:rsidRPr="001E21F4">
              <w:rPr>
                <w:rFonts w:ascii="Arial" w:hAnsi="Arial"/>
                <w:b/>
                <w:sz w:val="20"/>
              </w:rPr>
              <w:t>p-value</w:t>
            </w:r>
          </w:p>
        </w:tc>
        <w:tc>
          <w:tcPr>
            <w:tcW w:w="1806" w:type="dxa"/>
            <w:tcBorders>
              <w:top w:val="single" w:sz="10" w:space="0" w:color="000000"/>
              <w:left w:val="nil"/>
              <w:bottom w:val="single" w:sz="10" w:space="0" w:color="000000"/>
              <w:right w:val="nil"/>
            </w:tcBorders>
            <w:shd w:val="clear" w:color="auto" w:fill="FFFFFF"/>
            <w:vAlign w:val="center"/>
          </w:tcPr>
          <w:p w14:paraId="17A73F97" w14:textId="77777777" w:rsidR="001E0DC5" w:rsidRPr="001E21F4" w:rsidRDefault="008A1A11" w:rsidP="00322B53">
            <w:pPr>
              <w:spacing w:after="0" w:line="240" w:lineRule="auto"/>
              <w:jc w:val="center"/>
              <w:rPr>
                <w:rFonts w:ascii="Arial" w:hAnsi="Arial"/>
              </w:rPr>
            </w:pPr>
            <w:r w:rsidRPr="001E21F4">
              <w:rPr>
                <w:rFonts w:ascii="Arial" w:hAnsi="Arial"/>
                <w:b/>
                <w:sz w:val="20"/>
              </w:rPr>
              <w:t>Decision</w:t>
            </w:r>
          </w:p>
        </w:tc>
      </w:tr>
      <w:tr w:rsidR="003B6C0A" w:rsidRPr="001E21F4" w14:paraId="0436BCDD" w14:textId="77777777">
        <w:trPr>
          <w:cantSplit/>
        </w:trPr>
        <w:tc>
          <w:tcPr>
            <w:tcW w:w="1805" w:type="dxa"/>
            <w:tcBorders>
              <w:top w:val="single" w:sz="4" w:space="0" w:color="A6A6A6"/>
              <w:left w:val="nil"/>
              <w:bottom w:val="single" w:sz="4" w:space="0" w:color="A6A6A6"/>
              <w:right w:val="nil"/>
            </w:tcBorders>
            <w:shd w:val="clear" w:color="auto" w:fill="FFFFFF"/>
            <w:vAlign w:val="center"/>
          </w:tcPr>
          <w:p w14:paraId="46ACD656" w14:textId="77777777" w:rsidR="001E0DC5" w:rsidRPr="001E21F4" w:rsidRDefault="008A1A11" w:rsidP="00322B53">
            <w:pPr>
              <w:spacing w:after="0" w:line="240" w:lineRule="auto"/>
              <w:jc w:val="left"/>
              <w:rPr>
                <w:rFonts w:ascii="Arial" w:hAnsi="Arial"/>
              </w:rPr>
            </w:pPr>
            <w:r w:rsidRPr="001E21F4">
              <w:rPr>
                <w:rFonts w:ascii="Arial" w:hAnsi="Arial"/>
                <w:sz w:val="20"/>
              </w:rPr>
              <w:t>H1</w:t>
            </w:r>
          </w:p>
        </w:tc>
        <w:tc>
          <w:tcPr>
            <w:tcW w:w="1805" w:type="dxa"/>
            <w:tcBorders>
              <w:top w:val="single" w:sz="4" w:space="0" w:color="A6A6A6"/>
              <w:left w:val="nil"/>
              <w:bottom w:val="single" w:sz="4" w:space="0" w:color="A6A6A6"/>
              <w:right w:val="nil"/>
            </w:tcBorders>
            <w:shd w:val="clear" w:color="auto" w:fill="FFFFFF"/>
            <w:vAlign w:val="center"/>
          </w:tcPr>
          <w:p w14:paraId="6FA78C50" w14:textId="77777777" w:rsidR="001E0DC5" w:rsidRPr="001E21F4" w:rsidRDefault="008A1A11" w:rsidP="00322B53">
            <w:pPr>
              <w:spacing w:after="0" w:line="240" w:lineRule="auto"/>
              <w:jc w:val="center"/>
              <w:rPr>
                <w:rFonts w:ascii="Arial" w:hAnsi="Arial"/>
              </w:rPr>
            </w:pPr>
            <w:r w:rsidRPr="001E21F4">
              <w:rPr>
                <w:rFonts w:ascii="Arial" w:hAnsi="Arial"/>
                <w:sz w:val="20"/>
              </w:rPr>
              <w:t>SMMA → Purchase intention</w:t>
            </w:r>
          </w:p>
        </w:tc>
        <w:tc>
          <w:tcPr>
            <w:tcW w:w="1805" w:type="dxa"/>
            <w:tcBorders>
              <w:top w:val="single" w:sz="4" w:space="0" w:color="A6A6A6"/>
              <w:left w:val="nil"/>
              <w:bottom w:val="single" w:sz="4" w:space="0" w:color="A6A6A6"/>
              <w:right w:val="nil"/>
            </w:tcBorders>
            <w:shd w:val="clear" w:color="auto" w:fill="FFFFFF"/>
            <w:vAlign w:val="center"/>
          </w:tcPr>
          <w:p w14:paraId="09BEC88F" w14:textId="77777777" w:rsidR="001E0DC5" w:rsidRPr="001E21F4" w:rsidRDefault="008A1A11" w:rsidP="00322B53">
            <w:pPr>
              <w:spacing w:after="0" w:line="240" w:lineRule="auto"/>
              <w:jc w:val="center"/>
              <w:rPr>
                <w:rFonts w:ascii="Arial" w:hAnsi="Arial"/>
              </w:rPr>
            </w:pPr>
            <w:r w:rsidRPr="001E21F4">
              <w:rPr>
                <w:rFonts w:ascii="Arial" w:hAnsi="Arial"/>
                <w:sz w:val="20"/>
              </w:rPr>
              <w:t>B = 0.582; β = 0.328</w:t>
            </w:r>
          </w:p>
        </w:tc>
        <w:tc>
          <w:tcPr>
            <w:tcW w:w="1805" w:type="dxa"/>
            <w:tcBorders>
              <w:top w:val="single" w:sz="4" w:space="0" w:color="A6A6A6"/>
              <w:left w:val="nil"/>
              <w:bottom w:val="single" w:sz="4" w:space="0" w:color="A6A6A6"/>
              <w:right w:val="nil"/>
            </w:tcBorders>
            <w:shd w:val="clear" w:color="auto" w:fill="FFFFFF"/>
            <w:vAlign w:val="center"/>
          </w:tcPr>
          <w:p w14:paraId="7720D436" w14:textId="77777777" w:rsidR="001E0DC5" w:rsidRPr="001E21F4" w:rsidRDefault="008A1A11" w:rsidP="00322B53">
            <w:pPr>
              <w:spacing w:after="0" w:line="240" w:lineRule="auto"/>
              <w:jc w:val="center"/>
              <w:rPr>
                <w:rFonts w:ascii="Arial" w:hAnsi="Arial"/>
              </w:rPr>
            </w:pPr>
            <w:r w:rsidRPr="001E21F4">
              <w:rPr>
                <w:rFonts w:ascii="Arial" w:hAnsi="Arial"/>
                <w:sz w:val="20"/>
              </w:rPr>
              <w:t>0.280</w:t>
            </w:r>
          </w:p>
        </w:tc>
        <w:tc>
          <w:tcPr>
            <w:tcW w:w="1806" w:type="dxa"/>
            <w:tcBorders>
              <w:top w:val="single" w:sz="4" w:space="0" w:color="A6A6A6"/>
              <w:left w:val="nil"/>
              <w:bottom w:val="single" w:sz="4" w:space="0" w:color="A6A6A6"/>
              <w:right w:val="nil"/>
            </w:tcBorders>
            <w:shd w:val="clear" w:color="auto" w:fill="FFFFFF"/>
            <w:vAlign w:val="center"/>
          </w:tcPr>
          <w:p w14:paraId="417A19A6" w14:textId="77777777" w:rsidR="001E0DC5" w:rsidRPr="001E21F4" w:rsidRDefault="008A1A11" w:rsidP="00322B53">
            <w:pPr>
              <w:spacing w:after="0" w:line="240" w:lineRule="auto"/>
              <w:jc w:val="center"/>
              <w:rPr>
                <w:rFonts w:ascii="Arial" w:hAnsi="Arial"/>
              </w:rPr>
            </w:pPr>
            <w:r w:rsidRPr="001E21F4">
              <w:rPr>
                <w:rFonts w:ascii="Arial" w:hAnsi="Arial"/>
                <w:sz w:val="20"/>
              </w:rPr>
              <w:t>Not supported</w:t>
            </w:r>
          </w:p>
        </w:tc>
      </w:tr>
      <w:tr w:rsidR="003B6C0A" w:rsidRPr="001E21F4" w14:paraId="67ED2D2B" w14:textId="77777777">
        <w:trPr>
          <w:cantSplit/>
        </w:trPr>
        <w:tc>
          <w:tcPr>
            <w:tcW w:w="1805" w:type="dxa"/>
            <w:tcBorders>
              <w:top w:val="single" w:sz="4" w:space="0" w:color="A6A6A6"/>
              <w:left w:val="nil"/>
              <w:bottom w:val="single" w:sz="4" w:space="0" w:color="A6A6A6"/>
              <w:right w:val="nil"/>
            </w:tcBorders>
            <w:shd w:val="clear" w:color="auto" w:fill="FFFFFF"/>
            <w:vAlign w:val="center"/>
          </w:tcPr>
          <w:p w14:paraId="42F82FAB" w14:textId="77777777" w:rsidR="001E0DC5" w:rsidRPr="001E21F4" w:rsidRDefault="008A1A11" w:rsidP="00322B53">
            <w:pPr>
              <w:spacing w:after="0" w:line="240" w:lineRule="auto"/>
              <w:jc w:val="left"/>
              <w:rPr>
                <w:rFonts w:ascii="Arial" w:hAnsi="Arial"/>
              </w:rPr>
            </w:pPr>
            <w:r w:rsidRPr="001E21F4">
              <w:rPr>
                <w:rFonts w:ascii="Arial" w:hAnsi="Arial"/>
                <w:sz w:val="20"/>
              </w:rPr>
              <w:t>H2</w:t>
            </w:r>
          </w:p>
        </w:tc>
        <w:tc>
          <w:tcPr>
            <w:tcW w:w="1805" w:type="dxa"/>
            <w:tcBorders>
              <w:top w:val="single" w:sz="4" w:space="0" w:color="A6A6A6"/>
              <w:left w:val="nil"/>
              <w:bottom w:val="single" w:sz="4" w:space="0" w:color="A6A6A6"/>
              <w:right w:val="nil"/>
            </w:tcBorders>
            <w:shd w:val="clear" w:color="auto" w:fill="FFFFFF"/>
            <w:vAlign w:val="center"/>
          </w:tcPr>
          <w:p w14:paraId="4649949A" w14:textId="77777777" w:rsidR="001E0DC5" w:rsidRPr="001E21F4" w:rsidRDefault="008A1A11" w:rsidP="00322B53">
            <w:pPr>
              <w:spacing w:after="0" w:line="240" w:lineRule="auto"/>
              <w:jc w:val="center"/>
              <w:rPr>
                <w:rFonts w:ascii="Arial" w:hAnsi="Arial"/>
              </w:rPr>
            </w:pPr>
            <w:r w:rsidRPr="001E21F4">
              <w:rPr>
                <w:rFonts w:ascii="Arial" w:hAnsi="Arial"/>
                <w:sz w:val="20"/>
              </w:rPr>
              <w:t>Influencer credibility → Purchase intention</w:t>
            </w:r>
          </w:p>
        </w:tc>
        <w:tc>
          <w:tcPr>
            <w:tcW w:w="1805" w:type="dxa"/>
            <w:tcBorders>
              <w:top w:val="single" w:sz="4" w:space="0" w:color="A6A6A6"/>
              <w:left w:val="nil"/>
              <w:bottom w:val="single" w:sz="4" w:space="0" w:color="A6A6A6"/>
              <w:right w:val="nil"/>
            </w:tcBorders>
            <w:shd w:val="clear" w:color="auto" w:fill="FFFFFF"/>
            <w:vAlign w:val="center"/>
          </w:tcPr>
          <w:p w14:paraId="0FD6BDDA" w14:textId="77777777" w:rsidR="001E0DC5" w:rsidRPr="001E21F4" w:rsidRDefault="008A1A11" w:rsidP="00322B53">
            <w:pPr>
              <w:spacing w:after="0" w:line="240" w:lineRule="auto"/>
              <w:jc w:val="center"/>
              <w:rPr>
                <w:rFonts w:ascii="Arial" w:hAnsi="Arial"/>
              </w:rPr>
            </w:pPr>
            <w:r w:rsidRPr="001E21F4">
              <w:rPr>
                <w:rFonts w:ascii="Arial" w:hAnsi="Arial"/>
                <w:sz w:val="20"/>
              </w:rPr>
              <w:t>B = 0.058; β = 0.047</w:t>
            </w:r>
          </w:p>
        </w:tc>
        <w:tc>
          <w:tcPr>
            <w:tcW w:w="1805" w:type="dxa"/>
            <w:tcBorders>
              <w:top w:val="single" w:sz="4" w:space="0" w:color="A6A6A6"/>
              <w:left w:val="nil"/>
              <w:bottom w:val="single" w:sz="4" w:space="0" w:color="A6A6A6"/>
              <w:right w:val="nil"/>
            </w:tcBorders>
            <w:shd w:val="clear" w:color="auto" w:fill="FFFFFF"/>
            <w:vAlign w:val="center"/>
          </w:tcPr>
          <w:p w14:paraId="3C3E08DF" w14:textId="77777777" w:rsidR="001E0DC5" w:rsidRPr="001E21F4" w:rsidRDefault="008A1A11" w:rsidP="00322B53">
            <w:pPr>
              <w:spacing w:after="0" w:line="240" w:lineRule="auto"/>
              <w:jc w:val="center"/>
              <w:rPr>
                <w:rFonts w:ascii="Arial" w:hAnsi="Arial"/>
              </w:rPr>
            </w:pPr>
            <w:r w:rsidRPr="001E21F4">
              <w:rPr>
                <w:rFonts w:ascii="Arial" w:hAnsi="Arial"/>
                <w:sz w:val="20"/>
              </w:rPr>
              <w:t>0.874</w:t>
            </w:r>
          </w:p>
        </w:tc>
        <w:tc>
          <w:tcPr>
            <w:tcW w:w="1806" w:type="dxa"/>
            <w:tcBorders>
              <w:top w:val="single" w:sz="4" w:space="0" w:color="A6A6A6"/>
              <w:left w:val="nil"/>
              <w:bottom w:val="single" w:sz="4" w:space="0" w:color="A6A6A6"/>
              <w:right w:val="nil"/>
            </w:tcBorders>
            <w:shd w:val="clear" w:color="auto" w:fill="FFFFFF"/>
            <w:vAlign w:val="center"/>
          </w:tcPr>
          <w:p w14:paraId="32E72117" w14:textId="77777777" w:rsidR="001E0DC5" w:rsidRPr="001E21F4" w:rsidRDefault="008A1A11" w:rsidP="00322B53">
            <w:pPr>
              <w:spacing w:after="0" w:line="240" w:lineRule="auto"/>
              <w:jc w:val="center"/>
              <w:rPr>
                <w:rFonts w:ascii="Arial" w:hAnsi="Arial"/>
              </w:rPr>
            </w:pPr>
            <w:r w:rsidRPr="001E21F4">
              <w:rPr>
                <w:rFonts w:ascii="Arial" w:hAnsi="Arial"/>
                <w:sz w:val="20"/>
              </w:rPr>
              <w:t>Not supported</w:t>
            </w:r>
          </w:p>
        </w:tc>
      </w:tr>
      <w:tr w:rsidR="003B6C0A" w:rsidRPr="001E21F4" w14:paraId="2C21145D" w14:textId="77777777">
        <w:trPr>
          <w:cantSplit/>
        </w:trPr>
        <w:tc>
          <w:tcPr>
            <w:tcW w:w="1805" w:type="dxa"/>
            <w:tcBorders>
              <w:top w:val="single" w:sz="4" w:space="0" w:color="A6A6A6"/>
              <w:left w:val="nil"/>
              <w:bottom w:val="single" w:sz="4" w:space="0" w:color="A6A6A6"/>
              <w:right w:val="nil"/>
            </w:tcBorders>
            <w:shd w:val="clear" w:color="auto" w:fill="FFFFFF"/>
            <w:vAlign w:val="center"/>
          </w:tcPr>
          <w:p w14:paraId="10EAC535" w14:textId="77777777" w:rsidR="001E0DC5" w:rsidRPr="001E21F4" w:rsidRDefault="008A1A11" w:rsidP="00322B53">
            <w:pPr>
              <w:spacing w:after="0" w:line="240" w:lineRule="auto"/>
              <w:jc w:val="left"/>
              <w:rPr>
                <w:rFonts w:ascii="Arial" w:hAnsi="Arial"/>
              </w:rPr>
            </w:pPr>
            <w:r w:rsidRPr="001E21F4">
              <w:rPr>
                <w:rFonts w:ascii="Arial" w:hAnsi="Arial"/>
                <w:sz w:val="20"/>
              </w:rPr>
              <w:t>H3</w:t>
            </w:r>
          </w:p>
        </w:tc>
        <w:tc>
          <w:tcPr>
            <w:tcW w:w="1805" w:type="dxa"/>
            <w:tcBorders>
              <w:top w:val="single" w:sz="4" w:space="0" w:color="A6A6A6"/>
              <w:left w:val="nil"/>
              <w:bottom w:val="single" w:sz="4" w:space="0" w:color="A6A6A6"/>
              <w:right w:val="nil"/>
            </w:tcBorders>
            <w:shd w:val="clear" w:color="auto" w:fill="FFFFFF"/>
            <w:vAlign w:val="center"/>
          </w:tcPr>
          <w:p w14:paraId="199C3C07" w14:textId="77777777" w:rsidR="001E0DC5" w:rsidRPr="001E21F4" w:rsidRDefault="008A1A11" w:rsidP="00322B53">
            <w:pPr>
              <w:spacing w:after="0" w:line="240" w:lineRule="auto"/>
              <w:jc w:val="center"/>
              <w:rPr>
                <w:rFonts w:ascii="Arial" w:hAnsi="Arial"/>
              </w:rPr>
            </w:pPr>
            <w:r w:rsidRPr="001E21F4">
              <w:rPr>
                <w:rFonts w:ascii="Arial" w:hAnsi="Arial"/>
                <w:sz w:val="20"/>
              </w:rPr>
              <w:t>Brand trust → Purchase intention</w:t>
            </w:r>
          </w:p>
        </w:tc>
        <w:tc>
          <w:tcPr>
            <w:tcW w:w="1805" w:type="dxa"/>
            <w:tcBorders>
              <w:top w:val="single" w:sz="4" w:space="0" w:color="A6A6A6"/>
              <w:left w:val="nil"/>
              <w:bottom w:val="single" w:sz="4" w:space="0" w:color="A6A6A6"/>
              <w:right w:val="nil"/>
            </w:tcBorders>
            <w:shd w:val="clear" w:color="auto" w:fill="FFFFFF"/>
            <w:vAlign w:val="center"/>
          </w:tcPr>
          <w:p w14:paraId="19B78DBF" w14:textId="77777777" w:rsidR="001E0DC5" w:rsidRPr="001E21F4" w:rsidRDefault="008A1A11" w:rsidP="00322B53">
            <w:pPr>
              <w:spacing w:after="0" w:line="240" w:lineRule="auto"/>
              <w:jc w:val="center"/>
              <w:rPr>
                <w:rFonts w:ascii="Arial" w:hAnsi="Arial"/>
              </w:rPr>
            </w:pPr>
            <w:r w:rsidRPr="001E21F4">
              <w:rPr>
                <w:rFonts w:ascii="Arial" w:hAnsi="Arial"/>
                <w:sz w:val="20"/>
              </w:rPr>
              <w:t>B = 0.170; β = 0.133</w:t>
            </w:r>
          </w:p>
        </w:tc>
        <w:tc>
          <w:tcPr>
            <w:tcW w:w="1805" w:type="dxa"/>
            <w:tcBorders>
              <w:top w:val="single" w:sz="4" w:space="0" w:color="A6A6A6"/>
              <w:left w:val="nil"/>
              <w:bottom w:val="single" w:sz="4" w:space="0" w:color="A6A6A6"/>
              <w:right w:val="nil"/>
            </w:tcBorders>
            <w:shd w:val="clear" w:color="auto" w:fill="FFFFFF"/>
            <w:vAlign w:val="center"/>
          </w:tcPr>
          <w:p w14:paraId="31C58A84" w14:textId="77777777" w:rsidR="001E0DC5" w:rsidRPr="001E21F4" w:rsidRDefault="008A1A11" w:rsidP="00322B53">
            <w:pPr>
              <w:spacing w:after="0" w:line="240" w:lineRule="auto"/>
              <w:jc w:val="center"/>
              <w:rPr>
                <w:rFonts w:ascii="Arial" w:hAnsi="Arial"/>
              </w:rPr>
            </w:pPr>
            <w:r w:rsidRPr="001E21F4">
              <w:rPr>
                <w:rFonts w:ascii="Arial" w:hAnsi="Arial"/>
                <w:sz w:val="20"/>
              </w:rPr>
              <w:t>0.631</w:t>
            </w:r>
          </w:p>
        </w:tc>
        <w:tc>
          <w:tcPr>
            <w:tcW w:w="1806" w:type="dxa"/>
            <w:tcBorders>
              <w:top w:val="single" w:sz="4" w:space="0" w:color="A6A6A6"/>
              <w:left w:val="nil"/>
              <w:bottom w:val="single" w:sz="4" w:space="0" w:color="A6A6A6"/>
              <w:right w:val="nil"/>
            </w:tcBorders>
            <w:shd w:val="clear" w:color="auto" w:fill="FFFFFF"/>
            <w:vAlign w:val="center"/>
          </w:tcPr>
          <w:p w14:paraId="025FB14A" w14:textId="77777777" w:rsidR="001E0DC5" w:rsidRPr="001E21F4" w:rsidRDefault="008A1A11" w:rsidP="00322B53">
            <w:pPr>
              <w:spacing w:after="0" w:line="240" w:lineRule="auto"/>
              <w:jc w:val="center"/>
              <w:rPr>
                <w:rFonts w:ascii="Arial" w:hAnsi="Arial"/>
              </w:rPr>
            </w:pPr>
            <w:r w:rsidRPr="001E21F4">
              <w:rPr>
                <w:rFonts w:ascii="Arial" w:hAnsi="Arial"/>
                <w:sz w:val="20"/>
              </w:rPr>
              <w:t>Not supported</w:t>
            </w:r>
          </w:p>
        </w:tc>
      </w:tr>
      <w:tr w:rsidR="003B6C0A" w:rsidRPr="001E21F4" w14:paraId="08795056" w14:textId="77777777">
        <w:trPr>
          <w:cantSplit/>
        </w:trPr>
        <w:tc>
          <w:tcPr>
            <w:tcW w:w="1805" w:type="dxa"/>
            <w:tcBorders>
              <w:top w:val="single" w:sz="4" w:space="0" w:color="A6A6A6"/>
              <w:left w:val="nil"/>
              <w:bottom w:val="single" w:sz="10" w:space="0" w:color="000000"/>
              <w:right w:val="nil"/>
            </w:tcBorders>
            <w:shd w:val="clear" w:color="auto" w:fill="FFFFFF"/>
            <w:vAlign w:val="center"/>
          </w:tcPr>
          <w:p w14:paraId="0C16FB46" w14:textId="77777777" w:rsidR="001E0DC5" w:rsidRPr="001E21F4" w:rsidRDefault="008A1A11" w:rsidP="00322B53">
            <w:pPr>
              <w:spacing w:after="0" w:line="240" w:lineRule="auto"/>
              <w:jc w:val="left"/>
              <w:rPr>
                <w:rFonts w:ascii="Arial" w:hAnsi="Arial"/>
              </w:rPr>
            </w:pPr>
            <w:r w:rsidRPr="001E21F4">
              <w:rPr>
                <w:rFonts w:ascii="Arial" w:hAnsi="Arial"/>
                <w:sz w:val="20"/>
              </w:rPr>
              <w:t>H4</w:t>
            </w:r>
          </w:p>
        </w:tc>
        <w:tc>
          <w:tcPr>
            <w:tcW w:w="1805" w:type="dxa"/>
            <w:tcBorders>
              <w:top w:val="single" w:sz="4" w:space="0" w:color="A6A6A6"/>
              <w:left w:val="nil"/>
              <w:bottom w:val="single" w:sz="10" w:space="0" w:color="000000"/>
              <w:right w:val="nil"/>
            </w:tcBorders>
            <w:shd w:val="clear" w:color="auto" w:fill="FFFFFF"/>
            <w:vAlign w:val="center"/>
          </w:tcPr>
          <w:p w14:paraId="68B25B7C" w14:textId="77777777" w:rsidR="001E0DC5" w:rsidRPr="001E21F4" w:rsidRDefault="008A1A11" w:rsidP="00322B53">
            <w:pPr>
              <w:spacing w:after="0" w:line="240" w:lineRule="auto"/>
              <w:jc w:val="center"/>
              <w:rPr>
                <w:rFonts w:ascii="Arial" w:hAnsi="Arial"/>
              </w:rPr>
            </w:pPr>
            <w:r w:rsidRPr="001E21F4">
              <w:rPr>
                <w:rFonts w:ascii="Arial" w:hAnsi="Arial"/>
                <w:sz w:val="20"/>
              </w:rPr>
              <w:t xml:space="preserve">Instagram vs </w:t>
            </w:r>
            <w:proofErr w:type="spellStart"/>
            <w:r w:rsidRPr="001E21F4">
              <w:rPr>
                <w:rFonts w:ascii="Arial" w:hAnsi="Arial"/>
                <w:sz w:val="20"/>
              </w:rPr>
              <w:t>TikTok</w:t>
            </w:r>
            <w:proofErr w:type="spellEnd"/>
            <w:r w:rsidRPr="001E21F4">
              <w:rPr>
                <w:rFonts w:ascii="Arial" w:hAnsi="Arial"/>
                <w:sz w:val="20"/>
              </w:rPr>
              <w:t xml:space="preserve"> purchase intention</w:t>
            </w:r>
          </w:p>
        </w:tc>
        <w:tc>
          <w:tcPr>
            <w:tcW w:w="1805" w:type="dxa"/>
            <w:tcBorders>
              <w:top w:val="single" w:sz="4" w:space="0" w:color="A6A6A6"/>
              <w:left w:val="nil"/>
              <w:bottom w:val="single" w:sz="10" w:space="0" w:color="000000"/>
              <w:right w:val="nil"/>
            </w:tcBorders>
            <w:shd w:val="clear" w:color="auto" w:fill="FFFFFF"/>
            <w:vAlign w:val="center"/>
          </w:tcPr>
          <w:p w14:paraId="1D6C8096" w14:textId="77777777" w:rsidR="001E0DC5" w:rsidRPr="001E21F4" w:rsidRDefault="008A1A11" w:rsidP="00322B53">
            <w:pPr>
              <w:spacing w:after="0" w:line="240" w:lineRule="auto"/>
              <w:jc w:val="center"/>
              <w:rPr>
                <w:rFonts w:ascii="Arial" w:hAnsi="Arial"/>
              </w:rPr>
            </w:pPr>
            <w:r w:rsidRPr="001E21F4">
              <w:rPr>
                <w:rFonts w:ascii="Arial" w:hAnsi="Arial"/>
                <w:sz w:val="20"/>
              </w:rPr>
              <w:t>Mean difference = 0.156</w:t>
            </w:r>
          </w:p>
        </w:tc>
        <w:tc>
          <w:tcPr>
            <w:tcW w:w="1805" w:type="dxa"/>
            <w:tcBorders>
              <w:top w:val="single" w:sz="4" w:space="0" w:color="A6A6A6"/>
              <w:left w:val="nil"/>
              <w:bottom w:val="single" w:sz="10" w:space="0" w:color="000000"/>
              <w:right w:val="nil"/>
            </w:tcBorders>
            <w:shd w:val="clear" w:color="auto" w:fill="FFFFFF"/>
            <w:vAlign w:val="center"/>
          </w:tcPr>
          <w:p w14:paraId="668DBA7B" w14:textId="77777777" w:rsidR="001E0DC5" w:rsidRPr="001E21F4" w:rsidRDefault="008A1A11" w:rsidP="00322B53">
            <w:pPr>
              <w:spacing w:after="0" w:line="240" w:lineRule="auto"/>
              <w:jc w:val="center"/>
              <w:rPr>
                <w:rFonts w:ascii="Arial" w:hAnsi="Arial"/>
              </w:rPr>
            </w:pPr>
            <w:r w:rsidRPr="001E21F4">
              <w:rPr>
                <w:rFonts w:ascii="Arial" w:hAnsi="Arial"/>
                <w:sz w:val="20"/>
              </w:rPr>
              <w:t>0.490</w:t>
            </w:r>
          </w:p>
        </w:tc>
        <w:tc>
          <w:tcPr>
            <w:tcW w:w="1806" w:type="dxa"/>
            <w:tcBorders>
              <w:top w:val="single" w:sz="4" w:space="0" w:color="A6A6A6"/>
              <w:left w:val="nil"/>
              <w:bottom w:val="single" w:sz="10" w:space="0" w:color="000000"/>
              <w:right w:val="nil"/>
            </w:tcBorders>
            <w:shd w:val="clear" w:color="auto" w:fill="FFFFFF"/>
            <w:vAlign w:val="center"/>
          </w:tcPr>
          <w:p w14:paraId="6637DF2B" w14:textId="77777777" w:rsidR="001E0DC5" w:rsidRPr="001E21F4" w:rsidRDefault="008A1A11" w:rsidP="00322B53">
            <w:pPr>
              <w:spacing w:after="0" w:line="240" w:lineRule="auto"/>
              <w:jc w:val="center"/>
              <w:rPr>
                <w:rFonts w:ascii="Arial" w:hAnsi="Arial"/>
              </w:rPr>
            </w:pPr>
            <w:r w:rsidRPr="001E21F4">
              <w:rPr>
                <w:rFonts w:ascii="Arial" w:hAnsi="Arial"/>
                <w:sz w:val="20"/>
              </w:rPr>
              <w:t>Not supported</w:t>
            </w:r>
          </w:p>
        </w:tc>
      </w:tr>
    </w:tbl>
    <w:p w14:paraId="310BB34F" w14:textId="21DC154F" w:rsidR="001E0DC5" w:rsidRPr="001E21F4" w:rsidRDefault="001E0DC5" w:rsidP="00322B53">
      <w:pPr>
        <w:pStyle w:val="Ch4Source"/>
        <w:spacing w:before="40" w:line="360" w:lineRule="auto"/>
        <w:jc w:val="left"/>
        <w:rPr>
          <w:rFonts w:ascii="Arial" w:hAnsi="Arial" w:cs="Arial"/>
        </w:rPr>
      </w:pPr>
    </w:p>
    <w:p w14:paraId="28EA9CCA" w14:textId="77777777" w:rsidR="001E0DC5" w:rsidRPr="001E21F4" w:rsidRDefault="008A1A11" w:rsidP="00322B53">
      <w:pPr>
        <w:pStyle w:val="Heading2"/>
        <w:rPr>
          <w:rFonts w:ascii="Arial" w:hAnsi="Arial"/>
        </w:rPr>
      </w:pPr>
      <w:bookmarkStart w:id="274" w:name="bm_99_B_4_11_Analytical_Limitations"/>
      <w:bookmarkStart w:id="275" w:name="_Toc240674009"/>
      <w:bookmarkStart w:id="276" w:name="_Toc241196407"/>
      <w:r w:rsidRPr="001E21F4">
        <w:rPr>
          <w:rFonts w:ascii="Arial" w:hAnsi="Arial"/>
        </w:rPr>
        <w:t>4.11 Analytical Limitations</w:t>
      </w:r>
      <w:bookmarkEnd w:id="274"/>
      <w:bookmarkEnd w:id="275"/>
      <w:bookmarkEnd w:id="276"/>
    </w:p>
    <w:p w14:paraId="1963DF43" w14:textId="5465E041" w:rsidR="001E0DC5" w:rsidRPr="001E21F4" w:rsidRDefault="00441757" w:rsidP="00441757">
      <w:pPr>
        <w:rPr>
          <w:rFonts w:ascii="Arial" w:hAnsi="Arial"/>
        </w:rPr>
      </w:pPr>
      <w:r w:rsidRPr="001E21F4">
        <w:rPr>
          <w:rFonts w:ascii="Arial" w:hAnsi="Arial"/>
        </w:rPr>
        <w:t xml:space="preserve">There were several limitations directly related to the analysis. First, only 22 of the 106 responses collected met all pre-specified screening and quality </w:t>
      </w:r>
      <w:proofErr w:type="spellStart"/>
      <w:proofErr w:type="gramStart"/>
      <w:r w:rsidRPr="001E21F4">
        <w:rPr>
          <w:rFonts w:ascii="Arial" w:hAnsi="Arial"/>
        </w:rPr>
        <w:t>criteria.First</w:t>
      </w:r>
      <w:proofErr w:type="spellEnd"/>
      <w:proofErr w:type="gramEnd"/>
      <w:r w:rsidRPr="001E21F4">
        <w:rPr>
          <w:rFonts w:ascii="Arial" w:hAnsi="Arial"/>
        </w:rPr>
        <w:t xml:space="preserve">, of the 106 responses collected, only 22 met all pre-specified screening and quality criteria. With this last sample, the end result was well short of the power-analysis </w:t>
      </w:r>
      <w:r w:rsidRPr="001E21F4">
        <w:rPr>
          <w:rFonts w:ascii="Arial" w:hAnsi="Arial"/>
        </w:rPr>
        <w:lastRenderedPageBreak/>
        <w:t>goal for regression as well as platform comparison. A low statistical power increases uncertainty of coefficients and hinders the detection of moderate relationships from sampling variation (</w:t>
      </w:r>
      <w:proofErr w:type="spellStart"/>
      <w:r w:rsidRPr="001E21F4">
        <w:rPr>
          <w:rFonts w:ascii="Arial" w:hAnsi="Arial"/>
        </w:rPr>
        <w:t>Faul</w:t>
      </w:r>
      <w:proofErr w:type="spellEnd"/>
      <w:r w:rsidRPr="001E21F4">
        <w:rPr>
          <w:rFonts w:ascii="Arial" w:hAnsi="Arial"/>
        </w:rPr>
        <w:t xml:space="preserve"> et al., 2009). Second, the reliability of all scales with more than one item (except for the single item scales) was low in the final screened sample</w:t>
      </w:r>
      <w:r w:rsidR="008A1A11" w:rsidRPr="001E21F4">
        <w:rPr>
          <w:rFonts w:ascii="Arial" w:hAnsi="Arial"/>
        </w:rPr>
        <w:t xml:space="preserve">. This limits confidence in the composite scores and may weaken or </w:t>
      </w:r>
      <w:proofErr w:type="spellStart"/>
      <w:r w:rsidR="008A1A11" w:rsidRPr="001E21F4">
        <w:rPr>
          <w:rFonts w:ascii="Arial" w:hAnsi="Arial"/>
        </w:rPr>
        <w:t>destabilise</w:t>
      </w:r>
      <w:proofErr w:type="spellEnd"/>
      <w:r w:rsidR="008A1A11" w:rsidRPr="001E21F4">
        <w:rPr>
          <w:rFonts w:ascii="Arial" w:hAnsi="Arial"/>
        </w:rPr>
        <w:t xml:space="preserve"> correlations and regression coefficients. Third, the administered versions of Q32 and Q41 differed from the earlier planned wording used during instrument development. Q32 asked whether influencer recommendations encouraged consideration of ASOS products, while Q41 linked willingness to purchase directly to viewing ASOS content. These wordings may increase conceptual overlap between predictor and outcome measures.</w:t>
      </w:r>
    </w:p>
    <w:p w14:paraId="2778C8E9" w14:textId="77777777" w:rsidR="001E0DC5" w:rsidRPr="001E21F4" w:rsidRDefault="008A1A11" w:rsidP="00322B53">
      <w:pPr>
        <w:rPr>
          <w:rFonts w:ascii="Arial" w:hAnsi="Arial"/>
        </w:rPr>
      </w:pPr>
      <w:r w:rsidRPr="001E21F4">
        <w:rPr>
          <w:rFonts w:ascii="Arial" w:hAnsi="Arial"/>
        </w:rPr>
        <w:t xml:space="preserve">Finally, the data are cross-sectional, self-reported and obtained through non-probability recruitment. The results therefore describe associations within the screened sample and cannot establish temporal causality or population representativeness (Saunders et al., 2019). Purchase intention also remains an attitudinal outcome rather than verified purchasing </w:t>
      </w:r>
      <w:proofErr w:type="spellStart"/>
      <w:r w:rsidRPr="001E21F4">
        <w:rPr>
          <w:rFonts w:ascii="Arial" w:hAnsi="Arial"/>
        </w:rPr>
        <w:t>behaviour</w:t>
      </w:r>
      <w:proofErr w:type="spellEnd"/>
      <w:r w:rsidRPr="001E21F4">
        <w:rPr>
          <w:rFonts w:ascii="Arial" w:hAnsi="Arial"/>
        </w:rPr>
        <w:t xml:space="preserve">, a distinction consistent with Ajzen’s (1991) treatment of intention and </w:t>
      </w:r>
      <w:proofErr w:type="spellStart"/>
      <w:r w:rsidRPr="001E21F4">
        <w:rPr>
          <w:rFonts w:ascii="Arial" w:hAnsi="Arial"/>
        </w:rPr>
        <w:t>behaviour</w:t>
      </w:r>
      <w:proofErr w:type="spellEnd"/>
      <w:r w:rsidRPr="001E21F4">
        <w:rPr>
          <w:rFonts w:ascii="Arial" w:hAnsi="Arial"/>
        </w:rPr>
        <w:t>. These limitations do not prevent reporting the results, but they require cautious interpretation in Chapter 5.</w:t>
      </w:r>
    </w:p>
    <w:p w14:paraId="5FC055A1" w14:textId="77777777" w:rsidR="001E0DC5" w:rsidRPr="001E21F4" w:rsidRDefault="008A1A11" w:rsidP="00322B53">
      <w:pPr>
        <w:pStyle w:val="Heading2"/>
        <w:rPr>
          <w:rFonts w:ascii="Arial" w:hAnsi="Arial"/>
        </w:rPr>
      </w:pPr>
      <w:bookmarkStart w:id="277" w:name="bm_100_B_4_12_Chapter_Summary"/>
      <w:bookmarkStart w:id="278" w:name="_Toc240674010"/>
      <w:bookmarkStart w:id="279" w:name="_Toc241196408"/>
      <w:r w:rsidRPr="001E21F4">
        <w:rPr>
          <w:rFonts w:ascii="Arial" w:hAnsi="Arial"/>
        </w:rPr>
        <w:t>4.12 Chapter Summary</w:t>
      </w:r>
      <w:bookmarkEnd w:id="277"/>
      <w:bookmarkEnd w:id="278"/>
      <w:bookmarkEnd w:id="279"/>
    </w:p>
    <w:p w14:paraId="0EA11D96" w14:textId="55C2CAAD" w:rsidR="001E0DC5" w:rsidRPr="001E21F4" w:rsidRDefault="008A1A11" w:rsidP="004B06E4">
      <w:pPr>
        <w:rPr>
          <w:rFonts w:ascii="Arial" w:hAnsi="Arial"/>
        </w:rPr>
      </w:pPr>
      <w:r w:rsidRPr="001E21F4">
        <w:rPr>
          <w:rFonts w:ascii="Arial" w:hAnsi="Arial"/>
        </w:rPr>
        <w:t xml:space="preserve">This chapter presented the quantitative findings from the screened survey dataset. The final usable sample contained 22 respondents, with generally </w:t>
      </w:r>
      <w:proofErr w:type="spellStart"/>
      <w:r w:rsidRPr="001E21F4">
        <w:rPr>
          <w:rFonts w:ascii="Arial" w:hAnsi="Arial"/>
        </w:rPr>
        <w:t>favourable</w:t>
      </w:r>
      <w:proofErr w:type="spellEnd"/>
      <w:r w:rsidRPr="001E21F4">
        <w:rPr>
          <w:rFonts w:ascii="Arial" w:hAnsi="Arial"/>
        </w:rPr>
        <w:t xml:space="preserve"> mean evaluations of ASOS social media marketing, influencer credibility, brand trust and purchase intention. However, reliability was weak across all principal scales. Pearson correlations between each focal predictor and purchase intention were positive but non-significant. The hierarchical regression model was also non-significant, and none of SMMA, influencer credibility or brand trust produced a statistically significant unique coefficient. The Instagram-focused group reported slightly higher purchase intention than the </w:t>
      </w:r>
      <w:proofErr w:type="spellStart"/>
      <w:r w:rsidRPr="001E21F4">
        <w:rPr>
          <w:rFonts w:ascii="Arial" w:hAnsi="Arial"/>
        </w:rPr>
        <w:t>TikTok</w:t>
      </w:r>
      <w:proofErr w:type="spellEnd"/>
      <w:r w:rsidRPr="001E21F4">
        <w:rPr>
          <w:rFonts w:ascii="Arial" w:hAnsi="Arial"/>
        </w:rPr>
        <w:t xml:space="preserve">-focused group, but the difference was not significant. Accordingly, H1 to H4 were not supported in the final screened sample. Chapter 5 will interpret these findings in relation to the theoretical framework and previous literature while </w:t>
      </w:r>
      <w:proofErr w:type="spellStart"/>
      <w:r w:rsidRPr="001E21F4">
        <w:rPr>
          <w:rFonts w:ascii="Arial" w:hAnsi="Arial"/>
        </w:rPr>
        <w:t>recognising</w:t>
      </w:r>
      <w:proofErr w:type="spellEnd"/>
      <w:r w:rsidRPr="001E21F4">
        <w:rPr>
          <w:rFonts w:ascii="Arial" w:hAnsi="Arial"/>
        </w:rPr>
        <w:t xml:space="preserve"> the substantial limitations created by sample size and measurement quality.</w:t>
      </w:r>
    </w:p>
    <w:p w14:paraId="55F8AC2D" w14:textId="77777777" w:rsidR="001E0DC5" w:rsidRPr="001E21F4" w:rsidRDefault="008A1A11" w:rsidP="00322B53">
      <w:pPr>
        <w:pStyle w:val="Heading1"/>
        <w:spacing w:line="360" w:lineRule="auto"/>
        <w:rPr>
          <w:rFonts w:ascii="Arial" w:hAnsi="Arial"/>
        </w:rPr>
      </w:pPr>
      <w:bookmarkStart w:id="280" w:name="bm_101_Chapter_5__Discussion"/>
      <w:bookmarkStart w:id="281" w:name="_Toc240674011"/>
      <w:bookmarkStart w:id="282" w:name="_Toc241196409"/>
      <w:r w:rsidRPr="001E21F4">
        <w:rPr>
          <w:rFonts w:ascii="Arial" w:hAnsi="Arial"/>
        </w:rPr>
        <w:lastRenderedPageBreak/>
        <w:t>Chapter 5: Discussion</w:t>
      </w:r>
      <w:bookmarkEnd w:id="280"/>
      <w:bookmarkEnd w:id="281"/>
      <w:bookmarkEnd w:id="282"/>
    </w:p>
    <w:p w14:paraId="3FF22C64" w14:textId="77777777" w:rsidR="001E0DC5" w:rsidRPr="001E21F4" w:rsidRDefault="008A1A11" w:rsidP="00322B53">
      <w:pPr>
        <w:pStyle w:val="Heading2"/>
        <w:rPr>
          <w:rFonts w:ascii="Arial" w:hAnsi="Arial"/>
        </w:rPr>
      </w:pPr>
      <w:bookmarkStart w:id="283" w:name="bm_102_B_5_1_Introduction"/>
      <w:bookmarkStart w:id="284" w:name="_Toc240674012"/>
      <w:bookmarkStart w:id="285" w:name="_Toc241196410"/>
      <w:r w:rsidRPr="001E21F4">
        <w:rPr>
          <w:rFonts w:ascii="Arial" w:hAnsi="Arial"/>
        </w:rPr>
        <w:t>5.1 Introduction</w:t>
      </w:r>
      <w:bookmarkEnd w:id="283"/>
      <w:bookmarkEnd w:id="284"/>
      <w:bookmarkEnd w:id="285"/>
    </w:p>
    <w:p w14:paraId="489DBD56" w14:textId="696DD9CF" w:rsidR="001E0DC5" w:rsidRPr="001E21F4" w:rsidRDefault="000E33D6" w:rsidP="000E33D6">
      <w:pPr>
        <w:rPr>
          <w:rFonts w:ascii="Arial" w:hAnsi="Arial"/>
        </w:rPr>
      </w:pPr>
      <w:r w:rsidRPr="001E21F4">
        <w:rPr>
          <w:rFonts w:ascii="Arial" w:hAnsi="Arial"/>
        </w:rPr>
        <w:t xml:space="preserve">This chapter analyses the Chapter 4 results with regard to the research questions, hypotheses, theoretical framework and previous literature. The present study investigated the relationship between perceived social media marketing activities, brand trust, and the perceived credibility of influencers with the consumers' (UK Generation Z) purchasing intention with regards to ASOS. It also compared its Instagram-focused and </w:t>
      </w:r>
      <w:proofErr w:type="spellStart"/>
      <w:r w:rsidRPr="001E21F4">
        <w:rPr>
          <w:rFonts w:ascii="Arial" w:hAnsi="Arial"/>
        </w:rPr>
        <w:t>TikTok</w:t>
      </w:r>
      <w:proofErr w:type="spellEnd"/>
      <w:r w:rsidRPr="001E21F4">
        <w:rPr>
          <w:rFonts w:ascii="Arial" w:hAnsi="Arial"/>
        </w:rPr>
        <w:t>-focused respondents. Interpretations are kept provisional due to the low number of responses that met screening criteria (N = 22) and the low internal consistency of the principal scales</w:t>
      </w:r>
      <w:r w:rsidR="008A1A11" w:rsidRPr="001E21F4">
        <w:rPr>
          <w:rFonts w:ascii="Arial" w:hAnsi="Arial"/>
        </w:rPr>
        <w:t>.</w:t>
      </w:r>
    </w:p>
    <w:p w14:paraId="6675713E" w14:textId="77777777" w:rsidR="001E0DC5" w:rsidRPr="001E21F4" w:rsidRDefault="008A1A11" w:rsidP="00322B53">
      <w:pPr>
        <w:pStyle w:val="Heading2"/>
        <w:rPr>
          <w:rFonts w:ascii="Arial" w:hAnsi="Arial"/>
        </w:rPr>
      </w:pPr>
      <w:bookmarkStart w:id="286" w:name="bm_103_B_5_2_Overview_of_the_Main_Findi"/>
      <w:bookmarkStart w:id="287" w:name="_Toc240674013"/>
      <w:bookmarkStart w:id="288" w:name="_Toc241196411"/>
      <w:r w:rsidRPr="001E21F4">
        <w:rPr>
          <w:rFonts w:ascii="Arial" w:hAnsi="Arial"/>
        </w:rPr>
        <w:t>5.2 Overview of the Main Findings and Consumer Perceptions</w:t>
      </w:r>
      <w:bookmarkEnd w:id="286"/>
      <w:bookmarkEnd w:id="287"/>
      <w:bookmarkEnd w:id="288"/>
    </w:p>
    <w:p w14:paraId="3605D612" w14:textId="1EF47E39" w:rsidR="001E0DC5" w:rsidRPr="001E21F4" w:rsidRDefault="000E33D6" w:rsidP="000E33D6">
      <w:pPr>
        <w:rPr>
          <w:rFonts w:ascii="Arial" w:hAnsi="Arial"/>
        </w:rPr>
      </w:pPr>
      <w:r w:rsidRPr="001E21F4">
        <w:rPr>
          <w:rFonts w:ascii="Arial" w:hAnsi="Arial"/>
        </w:rPr>
        <w:t xml:space="preserve">The descriptive findings provided an answer to the first research question, revealing generally positive attitudes towards ASOS. These included the average score of 4.019 across the 5-point scale for perceived SM activities, 3.966 for perceived influence credibility, 4.182 for perceived brand trust and 4.068 for purchase intention. The </w:t>
      </w:r>
      <w:proofErr w:type="gramStart"/>
      <w:r w:rsidRPr="001E21F4">
        <w:rPr>
          <w:rFonts w:ascii="Arial" w:hAnsi="Arial"/>
        </w:rPr>
        <w:t>most trendy</w:t>
      </w:r>
      <w:proofErr w:type="gramEnd"/>
      <w:r w:rsidRPr="001E21F4">
        <w:rPr>
          <w:rFonts w:ascii="Arial" w:hAnsi="Arial"/>
        </w:rPr>
        <w:t xml:space="preserve"> social media marketing was the part of trendiness, having a mean of 4.212. This is a potential pattern in online fashion since immediate signals and trends in culture are major components of communicating through social media. Previous research also points to the entertainment value, interaction, trendiness and </w:t>
      </w:r>
      <w:proofErr w:type="spellStart"/>
      <w:r w:rsidRPr="001E21F4">
        <w:rPr>
          <w:rFonts w:ascii="Arial" w:hAnsi="Arial"/>
        </w:rPr>
        <w:t>personalisation</w:t>
      </w:r>
      <w:proofErr w:type="spellEnd"/>
      <w:r w:rsidRPr="001E21F4">
        <w:rPr>
          <w:rFonts w:ascii="Arial" w:hAnsi="Arial"/>
        </w:rPr>
        <w:t xml:space="preserve"> as significant components of social media marketing activities (Kim and Ko, 2012; Godey et al., 2016). The high descriptive scores were not correlated with significant predictive relationships, however. Consumers can view ASOS content as relevant, engaging or current and not make a greater intent to purchase. Chapter 2 also highlighted attention-seeking from commercial persuasion. The study by Chen and Lin (2019) indicates that social media marketing could work via identification, value and satisfaction, whereas McClure and </w:t>
      </w:r>
      <w:proofErr w:type="spellStart"/>
      <w:r w:rsidRPr="001E21F4">
        <w:rPr>
          <w:rFonts w:ascii="Arial" w:hAnsi="Arial"/>
        </w:rPr>
        <w:t>Seock</w:t>
      </w:r>
      <w:proofErr w:type="spellEnd"/>
      <w:r w:rsidRPr="001E21F4">
        <w:rPr>
          <w:rFonts w:ascii="Arial" w:hAnsi="Arial"/>
        </w:rPr>
        <w:t xml:space="preserve"> (2020) demonstrate that involvement can influence the impact of brand social media pages. This finding therefore reinforces a conservative perspective that positive platform experiences do not necessarily lead to purchase intentions</w:t>
      </w:r>
      <w:r w:rsidR="008A1A11" w:rsidRPr="001E21F4">
        <w:rPr>
          <w:rFonts w:ascii="Arial" w:hAnsi="Arial"/>
        </w:rPr>
        <w:t>.</w:t>
      </w:r>
    </w:p>
    <w:p w14:paraId="18F2503A" w14:textId="77777777" w:rsidR="001E0DC5" w:rsidRPr="001E21F4" w:rsidRDefault="008A1A11" w:rsidP="00322B53">
      <w:pPr>
        <w:pStyle w:val="Heading2"/>
        <w:rPr>
          <w:rFonts w:ascii="Arial" w:hAnsi="Arial"/>
        </w:rPr>
      </w:pPr>
      <w:bookmarkStart w:id="289" w:name="bm_104_B_5_3_Perceived_Social_Media_Mar"/>
      <w:bookmarkStart w:id="290" w:name="_Toc240674014"/>
      <w:bookmarkStart w:id="291" w:name="_Toc241196412"/>
      <w:r w:rsidRPr="001E21F4">
        <w:rPr>
          <w:rFonts w:ascii="Arial" w:hAnsi="Arial"/>
        </w:rPr>
        <w:lastRenderedPageBreak/>
        <w:t>5.3 Perceived Social Media Marketing Activities and Purchase Intention</w:t>
      </w:r>
      <w:bookmarkEnd w:id="289"/>
      <w:bookmarkEnd w:id="290"/>
      <w:bookmarkEnd w:id="291"/>
    </w:p>
    <w:p w14:paraId="22FC72D3" w14:textId="77777777" w:rsidR="001E0DC5" w:rsidRPr="001E21F4" w:rsidRDefault="008A1A11" w:rsidP="00322B53">
      <w:pPr>
        <w:rPr>
          <w:rFonts w:ascii="Arial" w:hAnsi="Arial"/>
        </w:rPr>
      </w:pPr>
      <w:r w:rsidRPr="001E21F4">
        <w:rPr>
          <w:rFonts w:ascii="Arial" w:hAnsi="Arial"/>
        </w:rPr>
        <w:t xml:space="preserve">H1 proposed a significant positive relationship between perceived social media marketing activities and purchase intention. The bivariate relationship was positive, r = 0.356, but non-significant at p = 0.104. In the full regression model, SMMA remained the largest focal predictor, with B = 0.582 and beta = 0.328, but the coefficient was not significant, p = 0.280. H1 was therefore not supported. Importantly, the positive direction is broadly consistent with previous research linking social media marketing activities with </w:t>
      </w:r>
      <w:proofErr w:type="spellStart"/>
      <w:r w:rsidRPr="001E21F4">
        <w:rPr>
          <w:rFonts w:ascii="Arial" w:hAnsi="Arial"/>
        </w:rPr>
        <w:t>favourable</w:t>
      </w:r>
      <w:proofErr w:type="spellEnd"/>
      <w:r w:rsidRPr="001E21F4">
        <w:rPr>
          <w:rFonts w:ascii="Arial" w:hAnsi="Arial"/>
        </w:rPr>
        <w:t xml:space="preserve"> consumer responses (Kim and Ko, 2012; Godey et al., 2016; </w:t>
      </w:r>
      <w:proofErr w:type="spellStart"/>
      <w:r w:rsidRPr="001E21F4">
        <w:rPr>
          <w:rFonts w:ascii="Arial" w:hAnsi="Arial"/>
        </w:rPr>
        <w:t>Seo</w:t>
      </w:r>
      <w:proofErr w:type="spellEnd"/>
      <w:r w:rsidRPr="001E21F4">
        <w:rPr>
          <w:rFonts w:ascii="Arial" w:hAnsi="Arial"/>
        </w:rPr>
        <w:t xml:space="preserve"> and Park, 2018; Khan, 2022). The difference is that the present study did not obtain sufficient evidence that the relationship was distinct and statistically reliable in the screened ASOS sample.</w:t>
      </w:r>
    </w:p>
    <w:p w14:paraId="49CDD381" w14:textId="6AD06F60" w:rsidR="001E0DC5" w:rsidRPr="001E21F4" w:rsidRDefault="008A1A11" w:rsidP="000E33D6">
      <w:pPr>
        <w:rPr>
          <w:rFonts w:ascii="Arial" w:hAnsi="Arial"/>
        </w:rPr>
      </w:pPr>
      <w:r w:rsidRPr="001E21F4">
        <w:rPr>
          <w:rFonts w:ascii="Arial" w:hAnsi="Arial"/>
        </w:rPr>
        <w:t xml:space="preserve">Several features may explain this outcome without assuming that earlier research is incorrect. </w:t>
      </w:r>
      <w:r w:rsidR="000E33D6" w:rsidRPr="001E21F4">
        <w:rPr>
          <w:rFonts w:ascii="Arial" w:hAnsi="Arial"/>
        </w:rPr>
        <w:t>The highest mean was found for trendiness, but the current content may not close the retailer selection set for the consumer as it was in the previous case</w:t>
      </w:r>
      <w:r w:rsidRPr="001E21F4">
        <w:rPr>
          <w:rFonts w:ascii="Arial" w:hAnsi="Arial"/>
        </w:rPr>
        <w:t xml:space="preserve">. ASOS is also a multi-brand online retailer rather than the luxury-brand context used in influential studies, so entertainment and </w:t>
      </w:r>
      <w:proofErr w:type="spellStart"/>
      <w:r w:rsidRPr="001E21F4">
        <w:rPr>
          <w:rFonts w:ascii="Arial" w:hAnsi="Arial"/>
        </w:rPr>
        <w:t>personalisation</w:t>
      </w:r>
      <w:proofErr w:type="spellEnd"/>
      <w:r w:rsidRPr="001E21F4">
        <w:rPr>
          <w:rFonts w:ascii="Arial" w:hAnsi="Arial"/>
        </w:rPr>
        <w:t xml:space="preserve"> may operate differently. Khan (2022) likewise shows that social media marketing effects can be contingent. Finally, the SMMA scale had an alpha of only 0.281, making the composite score unstable. The result therefore provides weak evidence for a direct effect rather than a rejection of the wider literature.</w:t>
      </w:r>
    </w:p>
    <w:p w14:paraId="7837E74F" w14:textId="77777777" w:rsidR="001E0DC5" w:rsidRPr="001E21F4" w:rsidRDefault="008A1A11" w:rsidP="00322B53">
      <w:pPr>
        <w:pStyle w:val="Heading2"/>
        <w:rPr>
          <w:rFonts w:ascii="Arial" w:hAnsi="Arial"/>
        </w:rPr>
      </w:pPr>
      <w:bookmarkStart w:id="292" w:name="bm_105_B_5_4_Influencer_Credibility_and"/>
      <w:bookmarkStart w:id="293" w:name="_Toc240674015"/>
      <w:bookmarkStart w:id="294" w:name="_Toc241196413"/>
      <w:r w:rsidRPr="001E21F4">
        <w:rPr>
          <w:rFonts w:ascii="Arial" w:hAnsi="Arial"/>
        </w:rPr>
        <w:t>5.4 Influencer Credibility and Purchase Intention</w:t>
      </w:r>
      <w:bookmarkEnd w:id="292"/>
      <w:bookmarkEnd w:id="293"/>
      <w:bookmarkEnd w:id="294"/>
    </w:p>
    <w:p w14:paraId="13B1ADAD" w14:textId="77777777" w:rsidR="001E0DC5" w:rsidRPr="001E21F4" w:rsidRDefault="008A1A11" w:rsidP="00322B53">
      <w:pPr>
        <w:rPr>
          <w:rFonts w:ascii="Arial" w:hAnsi="Arial"/>
        </w:rPr>
      </w:pPr>
      <w:r w:rsidRPr="001E21F4">
        <w:rPr>
          <w:rFonts w:ascii="Arial" w:hAnsi="Arial"/>
        </w:rPr>
        <w:t xml:space="preserve">H2 predicted that influencer credibility would be positively associated with purchase intention. The correlation was positive but modest, r = 0.229, p = 0.304, and the regression coefficient became very small after the other predictors were controlled, B = 0.058, beta = 0.047, p = 0.874. H2 was therefore not supported. This result differs from studies that report positive relationships between influencer credibility and purchase-related outcomes (Lou and Yuan, 2019; </w:t>
      </w:r>
      <w:proofErr w:type="spellStart"/>
      <w:r w:rsidRPr="001E21F4">
        <w:rPr>
          <w:rFonts w:ascii="Arial" w:hAnsi="Arial"/>
        </w:rPr>
        <w:t>Sokolova</w:t>
      </w:r>
      <w:proofErr w:type="spellEnd"/>
      <w:r w:rsidRPr="001E21F4">
        <w:rPr>
          <w:rFonts w:ascii="Arial" w:hAnsi="Arial"/>
        </w:rPr>
        <w:t xml:space="preserve"> and </w:t>
      </w:r>
      <w:proofErr w:type="spellStart"/>
      <w:r w:rsidRPr="001E21F4">
        <w:rPr>
          <w:rFonts w:ascii="Arial" w:hAnsi="Arial"/>
        </w:rPr>
        <w:t>Kefi</w:t>
      </w:r>
      <w:proofErr w:type="spellEnd"/>
      <w:r w:rsidRPr="001E21F4">
        <w:rPr>
          <w:rFonts w:ascii="Arial" w:hAnsi="Arial"/>
        </w:rPr>
        <w:t xml:space="preserve">, 2020; Masuda et al., 2022). Meta-analytic evidence also indicates positive average influencer effects, while </w:t>
      </w:r>
      <w:proofErr w:type="spellStart"/>
      <w:r w:rsidRPr="001E21F4">
        <w:rPr>
          <w:rFonts w:ascii="Arial" w:hAnsi="Arial"/>
        </w:rPr>
        <w:t>emphasising</w:t>
      </w:r>
      <w:proofErr w:type="spellEnd"/>
      <w:r w:rsidRPr="001E21F4">
        <w:rPr>
          <w:rFonts w:ascii="Arial" w:hAnsi="Arial"/>
        </w:rPr>
        <w:t xml:space="preserve"> substantial variation across contexts (Han and </w:t>
      </w:r>
      <w:proofErr w:type="spellStart"/>
      <w:r w:rsidRPr="001E21F4">
        <w:rPr>
          <w:rFonts w:ascii="Arial" w:hAnsi="Arial"/>
        </w:rPr>
        <w:t>Balabanis</w:t>
      </w:r>
      <w:proofErr w:type="spellEnd"/>
      <w:r w:rsidRPr="001E21F4">
        <w:rPr>
          <w:rFonts w:ascii="Arial" w:hAnsi="Arial"/>
        </w:rPr>
        <w:t>, 2024; Pan et al., 2025).</w:t>
      </w:r>
    </w:p>
    <w:p w14:paraId="22606F96" w14:textId="1BC4A780" w:rsidR="001E0DC5" w:rsidRPr="001E21F4" w:rsidRDefault="008A1A11" w:rsidP="000E33D6">
      <w:pPr>
        <w:rPr>
          <w:rFonts w:ascii="Arial" w:hAnsi="Arial"/>
          <w:lang/>
        </w:rPr>
      </w:pPr>
      <w:r w:rsidRPr="001E21F4">
        <w:rPr>
          <w:rFonts w:ascii="Arial" w:hAnsi="Arial"/>
        </w:rPr>
        <w:lastRenderedPageBreak/>
        <w:t xml:space="preserve">A notable finding places the weak unique effect in context. SMMA and influencer credibility were significantly correlated, r = 0.586, p = 0.004, suggesting that content and source evaluations shared information. Once both constructs entered the regression, influencer credibility contributed little unique explanatory value. Research similarly shows that credibility can depend on product-influencer fit, identification, authenticity and </w:t>
      </w:r>
      <w:proofErr w:type="spellStart"/>
      <w:r w:rsidRPr="001E21F4">
        <w:rPr>
          <w:rFonts w:ascii="Arial" w:hAnsi="Arial"/>
        </w:rPr>
        <w:t>parasocial</w:t>
      </w:r>
      <w:proofErr w:type="spellEnd"/>
      <w:r w:rsidRPr="001E21F4">
        <w:rPr>
          <w:rFonts w:ascii="Arial" w:hAnsi="Arial"/>
        </w:rPr>
        <w:t xml:space="preserve"> relationships (Schouten et al., 2020; </w:t>
      </w:r>
      <w:proofErr w:type="spellStart"/>
      <w:r w:rsidRPr="001E21F4">
        <w:rPr>
          <w:rFonts w:ascii="Arial" w:hAnsi="Arial"/>
        </w:rPr>
        <w:t>Reinikainen</w:t>
      </w:r>
      <w:proofErr w:type="spellEnd"/>
      <w:r w:rsidRPr="001E21F4">
        <w:rPr>
          <w:rFonts w:ascii="Arial" w:hAnsi="Arial"/>
        </w:rPr>
        <w:t xml:space="preserve"> et al., 2020; Janssen et al., 2022). </w:t>
      </w:r>
      <w:r w:rsidR="000E33D6" w:rsidRPr="001E21F4">
        <w:rPr>
          <w:rFonts w:ascii="Arial" w:hAnsi="Arial"/>
          <w:lang/>
        </w:rPr>
        <w:t>The adapted credibility measure also was less reliable (alpha = 0.485). The outcome in other words, does not negate Source Credibility Theory, but rather reveals that the finding of a stable independent effect was not obtained here</w:t>
      </w:r>
      <w:r w:rsidRPr="001E21F4">
        <w:rPr>
          <w:rFonts w:ascii="Arial" w:hAnsi="Arial"/>
        </w:rPr>
        <w:t>.</w:t>
      </w:r>
    </w:p>
    <w:p w14:paraId="68A587A2" w14:textId="77777777" w:rsidR="001E0DC5" w:rsidRPr="001E21F4" w:rsidRDefault="008A1A11" w:rsidP="00322B53">
      <w:pPr>
        <w:pStyle w:val="Heading2"/>
        <w:rPr>
          <w:rFonts w:ascii="Arial" w:hAnsi="Arial"/>
        </w:rPr>
      </w:pPr>
      <w:bookmarkStart w:id="295" w:name="bm_106_B_5_5_Brand_Trust_and_Purchase_I"/>
      <w:bookmarkStart w:id="296" w:name="_Toc240674016"/>
      <w:bookmarkStart w:id="297" w:name="_Toc241196414"/>
      <w:r w:rsidRPr="001E21F4">
        <w:rPr>
          <w:rFonts w:ascii="Arial" w:hAnsi="Arial"/>
        </w:rPr>
        <w:t>5.5 Brand Trust and Purchase Intention</w:t>
      </w:r>
      <w:bookmarkEnd w:id="295"/>
      <w:bookmarkEnd w:id="296"/>
      <w:bookmarkEnd w:id="297"/>
    </w:p>
    <w:p w14:paraId="31515042" w14:textId="77777777" w:rsidR="001E0DC5" w:rsidRPr="001E21F4" w:rsidRDefault="008A1A11" w:rsidP="00322B53">
      <w:pPr>
        <w:rPr>
          <w:rFonts w:ascii="Arial" w:hAnsi="Arial"/>
        </w:rPr>
      </w:pPr>
      <w:r w:rsidRPr="001E21F4">
        <w:rPr>
          <w:rFonts w:ascii="Arial" w:hAnsi="Arial"/>
        </w:rPr>
        <w:t xml:space="preserve">H3 expected brand trust to have a positive relationship with purchase intention. Brand trust had the highest mean among the principal constructs at 4.182, indicating that respondents generally evaluated ASOS </w:t>
      </w:r>
      <w:proofErr w:type="spellStart"/>
      <w:r w:rsidRPr="001E21F4">
        <w:rPr>
          <w:rFonts w:ascii="Arial" w:hAnsi="Arial"/>
        </w:rPr>
        <w:t>favourably</w:t>
      </w:r>
      <w:proofErr w:type="spellEnd"/>
      <w:r w:rsidRPr="001E21F4">
        <w:rPr>
          <w:rFonts w:ascii="Arial" w:hAnsi="Arial"/>
        </w:rPr>
        <w:t>. Yet its correlation with purchase intention was only r = 0.150, p = 0.506, and its regression coefficient was B = 0.170, beta = 0.133, p = 0.631. H3 was therefore not supported. This finding appears weaker than the expectations of relationship marketing theory, which treats trust as important for reducing uncertainty and supporting continuing exchange (Morgan and Hunt, 1994; Chaudhuri and Holbrook, 2001).</w:t>
      </w:r>
    </w:p>
    <w:p w14:paraId="1780B7DD" w14:textId="49F10824" w:rsidR="001E0DC5" w:rsidRPr="001E21F4" w:rsidRDefault="000E33D6" w:rsidP="000E33D6">
      <w:pPr>
        <w:rPr>
          <w:rFonts w:ascii="Arial" w:hAnsi="Arial"/>
        </w:rPr>
      </w:pPr>
      <w:r w:rsidRPr="001E21F4">
        <w:rPr>
          <w:rFonts w:ascii="Arial" w:hAnsi="Arial"/>
        </w:rPr>
        <w:t xml:space="preserve">The outcome could be due to the difference between trust and explaining variation in intention. Little variation existed to distinguish purchase intentions as all respondents reported high levels of trust. Trust might also be based on a wider reputation, returns or delivery or a transaction, but not on recent platform exposure. Trust is also embedded in a broader digital relationship, as </w:t>
      </w:r>
      <w:proofErr w:type="spellStart"/>
      <w:r w:rsidRPr="001E21F4">
        <w:rPr>
          <w:rFonts w:ascii="Arial" w:hAnsi="Arial"/>
        </w:rPr>
        <w:t>Hollebeek</w:t>
      </w:r>
      <w:proofErr w:type="spellEnd"/>
      <w:r w:rsidRPr="001E21F4">
        <w:rPr>
          <w:rFonts w:ascii="Arial" w:hAnsi="Arial"/>
        </w:rPr>
        <w:t xml:space="preserve"> and </w:t>
      </w:r>
      <w:proofErr w:type="spellStart"/>
      <w:r w:rsidRPr="001E21F4">
        <w:rPr>
          <w:rFonts w:ascii="Arial" w:hAnsi="Arial"/>
        </w:rPr>
        <w:t>Macky</w:t>
      </w:r>
      <w:proofErr w:type="spellEnd"/>
      <w:r w:rsidRPr="001E21F4">
        <w:rPr>
          <w:rFonts w:ascii="Arial" w:hAnsi="Arial"/>
        </w:rPr>
        <w:t xml:space="preserve"> (2019) do. However, more importantly, a negative </w:t>
      </w:r>
      <w:proofErr w:type="spellStart"/>
      <w:r w:rsidRPr="001E21F4">
        <w:rPr>
          <w:rFonts w:ascii="Arial" w:hAnsi="Arial"/>
        </w:rPr>
        <w:t>cronbach's</w:t>
      </w:r>
      <w:proofErr w:type="spellEnd"/>
      <w:r w:rsidRPr="001E21F4">
        <w:rPr>
          <w:rFonts w:ascii="Arial" w:hAnsi="Arial"/>
        </w:rPr>
        <w:t xml:space="preserve"> alpha was obtained with the brand trust scale, indicating poor item coherence. This complicates the interpretation of the coefficient and prevents from using it to inform about relationship marketing theory</w:t>
      </w:r>
      <w:r w:rsidR="008A1A11" w:rsidRPr="001E21F4">
        <w:rPr>
          <w:rFonts w:ascii="Arial" w:hAnsi="Arial"/>
        </w:rPr>
        <w:t>.</w:t>
      </w:r>
    </w:p>
    <w:p w14:paraId="401A627E" w14:textId="77777777" w:rsidR="001E0DC5" w:rsidRPr="001E21F4" w:rsidRDefault="008A1A11" w:rsidP="00322B53">
      <w:pPr>
        <w:pStyle w:val="Heading2"/>
        <w:rPr>
          <w:rFonts w:ascii="Arial" w:hAnsi="Arial"/>
        </w:rPr>
      </w:pPr>
      <w:bookmarkStart w:id="298" w:name="bm_107_B_5_6_Instagram_and_TikTok_Compa"/>
      <w:bookmarkStart w:id="299" w:name="_Toc240674017"/>
      <w:bookmarkStart w:id="300" w:name="_Toc241196415"/>
      <w:r w:rsidRPr="001E21F4">
        <w:rPr>
          <w:rFonts w:ascii="Arial" w:hAnsi="Arial"/>
        </w:rPr>
        <w:t xml:space="preserve">5.6 Instagram and </w:t>
      </w:r>
      <w:proofErr w:type="spellStart"/>
      <w:r w:rsidRPr="001E21F4">
        <w:rPr>
          <w:rFonts w:ascii="Arial" w:hAnsi="Arial"/>
        </w:rPr>
        <w:t>TikTok</w:t>
      </w:r>
      <w:proofErr w:type="spellEnd"/>
      <w:r w:rsidRPr="001E21F4">
        <w:rPr>
          <w:rFonts w:ascii="Arial" w:hAnsi="Arial"/>
        </w:rPr>
        <w:t xml:space="preserve"> Comparison</w:t>
      </w:r>
      <w:bookmarkEnd w:id="298"/>
      <w:bookmarkEnd w:id="299"/>
      <w:bookmarkEnd w:id="300"/>
    </w:p>
    <w:p w14:paraId="1567BD46" w14:textId="79521AC2" w:rsidR="001E0DC5" w:rsidRPr="001E21F4" w:rsidRDefault="000E33D6" w:rsidP="000E33D6">
      <w:pPr>
        <w:rPr>
          <w:rFonts w:ascii="Arial" w:hAnsi="Arial"/>
        </w:rPr>
      </w:pPr>
      <w:r w:rsidRPr="001E21F4">
        <w:rPr>
          <w:rFonts w:ascii="Arial" w:hAnsi="Arial"/>
        </w:rPr>
        <w:t xml:space="preserve">H4 was analyzed to determine the differences between purchase intention among the Instagram-focused and </w:t>
      </w:r>
      <w:proofErr w:type="spellStart"/>
      <w:r w:rsidRPr="001E21F4">
        <w:rPr>
          <w:rFonts w:ascii="Arial" w:hAnsi="Arial"/>
        </w:rPr>
        <w:t>TikTok</w:t>
      </w:r>
      <w:proofErr w:type="spellEnd"/>
      <w:r w:rsidRPr="001E21F4">
        <w:rPr>
          <w:rFonts w:ascii="Arial" w:hAnsi="Arial"/>
        </w:rPr>
        <w:t xml:space="preserve">-focused respondents. The mean of the Instagram </w:t>
      </w:r>
      <w:r w:rsidRPr="001E21F4">
        <w:rPr>
          <w:rFonts w:ascii="Arial" w:hAnsi="Arial"/>
        </w:rPr>
        <w:lastRenderedPageBreak/>
        <w:t xml:space="preserve">group was 4.125, while the mean of the </w:t>
      </w:r>
      <w:proofErr w:type="spellStart"/>
      <w:r w:rsidRPr="001E21F4">
        <w:rPr>
          <w:rFonts w:ascii="Arial" w:hAnsi="Arial"/>
        </w:rPr>
        <w:t>TikTok</w:t>
      </w:r>
      <w:proofErr w:type="spellEnd"/>
      <w:r w:rsidRPr="001E21F4">
        <w:rPr>
          <w:rFonts w:ascii="Arial" w:hAnsi="Arial"/>
        </w:rPr>
        <w:t xml:space="preserve"> group was 3.969, the difference of which was not significant, </w:t>
      </w:r>
      <w:proofErr w:type="gramStart"/>
      <w:r w:rsidRPr="001E21F4">
        <w:rPr>
          <w:rFonts w:ascii="Arial" w:hAnsi="Arial"/>
        </w:rPr>
        <w:t>t(</w:t>
      </w:r>
      <w:proofErr w:type="gramEnd"/>
      <w:r w:rsidRPr="001E21F4">
        <w:rPr>
          <w:rFonts w:ascii="Arial" w:hAnsi="Arial"/>
        </w:rPr>
        <w:t xml:space="preserve">20) = 0.703, p = 0.490. The effect size was very low, Cohen's d = 0.312. H4 was not supported, as a result. The direction is in line with the potential of Instagram's existing user base and fashion influencers to facilitate purchase consideration, as proposed by </w:t>
      </w:r>
      <w:proofErr w:type="spellStart"/>
      <w:r w:rsidRPr="001E21F4">
        <w:rPr>
          <w:rFonts w:ascii="Arial" w:hAnsi="Arial"/>
        </w:rPr>
        <w:t>Djafarova</w:t>
      </w:r>
      <w:proofErr w:type="spellEnd"/>
      <w:r w:rsidRPr="001E21F4">
        <w:rPr>
          <w:rFonts w:ascii="Arial" w:hAnsi="Arial"/>
        </w:rPr>
        <w:t xml:space="preserve"> and Bowes (2021). Meanwhile, </w:t>
      </w:r>
      <w:proofErr w:type="spellStart"/>
      <w:r w:rsidRPr="001E21F4">
        <w:rPr>
          <w:rFonts w:ascii="Arial" w:hAnsi="Arial"/>
        </w:rPr>
        <w:t>TikTok</w:t>
      </w:r>
      <w:proofErr w:type="spellEnd"/>
      <w:r w:rsidRPr="001E21F4">
        <w:rPr>
          <w:rFonts w:ascii="Arial" w:hAnsi="Arial"/>
        </w:rPr>
        <w:t xml:space="preserve"> research identifies consumer response as being through different discovery paths, </w:t>
      </w:r>
      <w:proofErr w:type="spellStart"/>
      <w:r w:rsidRPr="001E21F4">
        <w:rPr>
          <w:rFonts w:ascii="Arial" w:hAnsi="Arial"/>
        </w:rPr>
        <w:t>humour</w:t>
      </w:r>
      <w:proofErr w:type="spellEnd"/>
      <w:r w:rsidRPr="001E21F4">
        <w:rPr>
          <w:rFonts w:ascii="Arial" w:hAnsi="Arial"/>
        </w:rPr>
        <w:t>, hedonic experience, and a fast speed of consumer trend circulation (</w:t>
      </w:r>
      <w:proofErr w:type="spellStart"/>
      <w:r w:rsidRPr="001E21F4">
        <w:rPr>
          <w:rFonts w:ascii="Arial" w:hAnsi="Arial"/>
        </w:rPr>
        <w:t>Barta</w:t>
      </w:r>
      <w:proofErr w:type="spellEnd"/>
      <w:r w:rsidRPr="001E21F4">
        <w:rPr>
          <w:rFonts w:ascii="Arial" w:hAnsi="Arial"/>
        </w:rPr>
        <w:t xml:space="preserve"> et al., 2023; Zhang et al., 2023; Jamil et al., 2024). The result is not significant, so it's not evidence that Instagram and </w:t>
      </w:r>
      <w:proofErr w:type="spellStart"/>
      <w:r w:rsidRPr="001E21F4">
        <w:rPr>
          <w:rFonts w:ascii="Arial" w:hAnsi="Arial"/>
        </w:rPr>
        <w:t>TikTok</w:t>
      </w:r>
      <w:proofErr w:type="spellEnd"/>
      <w:r w:rsidRPr="001E21F4">
        <w:rPr>
          <w:rFonts w:ascii="Arial" w:hAnsi="Arial"/>
        </w:rPr>
        <w:t xml:space="preserve"> produce the same results. The number of respondents focusing on </w:t>
      </w:r>
      <w:proofErr w:type="spellStart"/>
      <w:r w:rsidRPr="001E21F4">
        <w:rPr>
          <w:rFonts w:ascii="Arial" w:hAnsi="Arial"/>
        </w:rPr>
        <w:t>TikTok</w:t>
      </w:r>
      <w:proofErr w:type="spellEnd"/>
      <w:r w:rsidRPr="001E21F4">
        <w:rPr>
          <w:rFonts w:ascii="Arial" w:hAnsi="Arial"/>
        </w:rPr>
        <w:t xml:space="preserve"> dropped to only eight, whereas there were 14 respondents focusing on Instagram and the confidence interval was wide. The study was therefore not sufficiently precise to detect slight differences in the platforms. This narrow conclusion was that there was no statistically significant difference between the two groups in terms of purchase intention in this screened sample</w:t>
      </w:r>
      <w:r w:rsidR="008A1A11" w:rsidRPr="001E21F4">
        <w:rPr>
          <w:rFonts w:ascii="Arial" w:hAnsi="Arial"/>
        </w:rPr>
        <w:t>.</w:t>
      </w:r>
    </w:p>
    <w:p w14:paraId="47D4EE36" w14:textId="77777777" w:rsidR="001E0DC5" w:rsidRPr="001E21F4" w:rsidRDefault="008A1A11" w:rsidP="00322B53">
      <w:pPr>
        <w:pStyle w:val="Heading2"/>
        <w:rPr>
          <w:rFonts w:ascii="Arial" w:hAnsi="Arial"/>
        </w:rPr>
      </w:pPr>
      <w:bookmarkStart w:id="301" w:name="bm_108_B_5_7_Theoretical_Interpretation"/>
      <w:bookmarkStart w:id="302" w:name="_Toc240674018"/>
      <w:bookmarkStart w:id="303" w:name="_Toc241196416"/>
      <w:r w:rsidRPr="001E21F4">
        <w:rPr>
          <w:rFonts w:ascii="Arial" w:hAnsi="Arial"/>
        </w:rPr>
        <w:t>5.7 Theoretical Interpretation and Contribution to the Research Gap</w:t>
      </w:r>
      <w:bookmarkEnd w:id="301"/>
      <w:bookmarkEnd w:id="302"/>
      <w:bookmarkEnd w:id="303"/>
    </w:p>
    <w:p w14:paraId="39760467" w14:textId="3B3CB947" w:rsidR="001E0DC5" w:rsidRPr="001E21F4" w:rsidRDefault="000E33D6" w:rsidP="000E33D6">
      <w:pPr>
        <w:rPr>
          <w:rFonts w:ascii="Arial" w:hAnsi="Arial"/>
        </w:rPr>
      </w:pPr>
      <w:r w:rsidRPr="001E21F4">
        <w:rPr>
          <w:rFonts w:ascii="Arial" w:hAnsi="Arial"/>
        </w:rPr>
        <w:t xml:space="preserve">The Stimulus-Organism-Response framework, backed by Source Credibility Theory and relationship marketing theory, was used in the study. All three of the focal coefficients were positive but the findings did not support the proposed direct paths statistically. However, all stimuli do not necessarily elicit a direct response in SOR, as internal evaluation and context may influence whether exposure will result in intention (Mehrabian and Russell, 1974; </w:t>
      </w:r>
      <w:proofErr w:type="spellStart"/>
      <w:r w:rsidRPr="001E21F4">
        <w:rPr>
          <w:rFonts w:ascii="Arial" w:hAnsi="Arial"/>
        </w:rPr>
        <w:t>Erensoy</w:t>
      </w:r>
      <w:proofErr w:type="spellEnd"/>
      <w:r w:rsidRPr="001E21F4">
        <w:rPr>
          <w:rFonts w:ascii="Arial" w:hAnsi="Arial"/>
        </w:rPr>
        <w:t xml:space="preserve"> et al., 2024). Since mediation was not tested, it is not possible to conclude whether the stimulus on the platform leads to brand trust or another unmeasured mechanism that also relates purchase intention and brand trust. Content-level, source-level and brand-level perceptions were combined in a single model for the ASOS brand on Instagram and comparisons were made between Instagram and </w:t>
      </w:r>
      <w:proofErr w:type="spellStart"/>
      <w:r w:rsidRPr="001E21F4">
        <w:rPr>
          <w:rFonts w:ascii="Arial" w:hAnsi="Arial"/>
        </w:rPr>
        <w:t>TikTok</w:t>
      </w:r>
      <w:proofErr w:type="spellEnd"/>
      <w:r w:rsidRPr="001E21F4">
        <w:rPr>
          <w:rFonts w:ascii="Arial" w:hAnsi="Arial"/>
        </w:rPr>
        <w:t xml:space="preserve"> to address the research gap. The results demonstrate the importance of this integration. There was a significant strong relationship between SMMA and influencer credibility, but neither had a significant independent effect with the brand trust and the controls. This shows the overlap of </w:t>
      </w:r>
      <w:proofErr w:type="spellStart"/>
      <w:r w:rsidRPr="001E21F4">
        <w:rPr>
          <w:rFonts w:ascii="Arial" w:hAnsi="Arial"/>
        </w:rPr>
        <w:t>favourable</w:t>
      </w:r>
      <w:proofErr w:type="spellEnd"/>
      <w:r w:rsidRPr="001E21F4">
        <w:rPr>
          <w:rFonts w:ascii="Arial" w:hAnsi="Arial"/>
        </w:rPr>
        <w:t xml:space="preserve"> marketing evaluations, as well as the fact that findings of separate single-predictor studies may not be applied directly to an integrated model. The contribution is largely contextual and methodological in nature and not confirmatory. It offers a </w:t>
      </w:r>
      <w:r w:rsidRPr="001E21F4">
        <w:rPr>
          <w:rFonts w:ascii="Arial" w:hAnsi="Arial"/>
        </w:rPr>
        <w:lastRenderedPageBreak/>
        <w:t>test based on ASOS among the respondents from the UK generation Z, but the relatively low reliability and small final sample size limit the coverage of the identified literature gap</w:t>
      </w:r>
      <w:r w:rsidR="008A1A11" w:rsidRPr="001E21F4">
        <w:rPr>
          <w:rFonts w:ascii="Arial" w:hAnsi="Arial"/>
        </w:rPr>
        <w:t>.</w:t>
      </w:r>
    </w:p>
    <w:p w14:paraId="7F93A414" w14:textId="77777777" w:rsidR="001E0DC5" w:rsidRPr="001E21F4" w:rsidRDefault="008A1A11" w:rsidP="00322B53">
      <w:pPr>
        <w:pStyle w:val="Heading2"/>
        <w:rPr>
          <w:rFonts w:ascii="Arial" w:hAnsi="Arial"/>
        </w:rPr>
      </w:pPr>
      <w:bookmarkStart w:id="304" w:name="bm_109_B_5_8_Implications_of_the_Findin"/>
      <w:bookmarkStart w:id="305" w:name="_Toc240674019"/>
      <w:bookmarkStart w:id="306" w:name="_Toc241196417"/>
      <w:r w:rsidRPr="001E21F4">
        <w:rPr>
          <w:rFonts w:ascii="Arial" w:hAnsi="Arial"/>
        </w:rPr>
        <w:t>5.8 Implications of the Findings and Study Limitations</w:t>
      </w:r>
      <w:bookmarkEnd w:id="304"/>
      <w:bookmarkEnd w:id="305"/>
      <w:bookmarkEnd w:id="306"/>
    </w:p>
    <w:p w14:paraId="03A86EE5" w14:textId="77777777" w:rsidR="000E33D6" w:rsidRPr="001E21F4" w:rsidRDefault="000E33D6" w:rsidP="000E33D6">
      <w:pPr>
        <w:rPr>
          <w:rFonts w:ascii="Arial" w:hAnsi="Arial"/>
        </w:rPr>
      </w:pPr>
      <w:r w:rsidRPr="001E21F4">
        <w:rPr>
          <w:rFonts w:ascii="Arial" w:hAnsi="Arial"/>
        </w:rPr>
        <w:t xml:space="preserve">The results highlight with caution the potential for positive social media reactions as an indicator of purchase conversion for practice. Overall, ASOS respondents rated trendiness, trust and purchase intention as </w:t>
      </w:r>
      <w:proofErr w:type="gramStart"/>
      <w:r w:rsidRPr="001E21F4">
        <w:rPr>
          <w:rFonts w:ascii="Arial" w:hAnsi="Arial"/>
        </w:rPr>
        <w:t>high level</w:t>
      </w:r>
      <w:proofErr w:type="gramEnd"/>
      <w:r w:rsidRPr="001E21F4">
        <w:rPr>
          <w:rFonts w:ascii="Arial" w:hAnsi="Arial"/>
        </w:rPr>
        <w:t xml:space="preserve"> predictors but none of these three had a statistically reliable unique effect. In general, it is important for managers to differentiate between content that captures attention and content that directly forecasts consumer purchasing. The data were not conclusive enough to justify allocation of the resources to different platforms, such as Instagram and </w:t>
      </w:r>
      <w:proofErr w:type="spellStart"/>
      <w:r w:rsidRPr="001E21F4">
        <w:rPr>
          <w:rFonts w:ascii="Arial" w:hAnsi="Arial"/>
        </w:rPr>
        <w:t>TikTok</w:t>
      </w:r>
      <w:proofErr w:type="spellEnd"/>
      <w:r w:rsidRPr="001E21F4">
        <w:rPr>
          <w:rFonts w:ascii="Arial" w:hAnsi="Arial"/>
        </w:rPr>
        <w:t>. Rather, bigger samples and content versus influencer trust versus actual shopping outcomes would be required for stronger evaluation.</w:t>
      </w:r>
    </w:p>
    <w:p w14:paraId="6FB30933" w14:textId="77777777" w:rsidR="000E33D6" w:rsidRPr="001E21F4" w:rsidRDefault="000E33D6" w:rsidP="000E33D6">
      <w:pPr>
        <w:rPr>
          <w:rFonts w:ascii="Arial" w:hAnsi="Arial"/>
        </w:rPr>
      </w:pPr>
      <w:r w:rsidRPr="001E21F4">
        <w:rPr>
          <w:rFonts w:ascii="Arial" w:hAnsi="Arial"/>
        </w:rPr>
        <w:t>The limitations are central to interpretation. After screening 106 responses, only 22 remained, which is significantly below the power-analysis target of 40 (</w:t>
      </w:r>
      <w:proofErr w:type="spellStart"/>
      <w:r w:rsidRPr="001E21F4">
        <w:rPr>
          <w:rFonts w:ascii="Arial" w:hAnsi="Arial"/>
        </w:rPr>
        <w:t>Faul</w:t>
      </w:r>
      <w:proofErr w:type="spellEnd"/>
      <w:r w:rsidRPr="001E21F4">
        <w:rPr>
          <w:rFonts w:ascii="Arial" w:hAnsi="Arial"/>
        </w:rPr>
        <w:t xml:space="preserve"> et al., 2009). There was also poor final </w:t>
      </w:r>
      <w:proofErr w:type="gramStart"/>
      <w:r w:rsidRPr="001E21F4">
        <w:rPr>
          <w:rFonts w:ascii="Arial" w:hAnsi="Arial"/>
        </w:rPr>
        <w:t>scales</w:t>
      </w:r>
      <w:proofErr w:type="gramEnd"/>
      <w:r w:rsidRPr="001E21F4">
        <w:rPr>
          <w:rFonts w:ascii="Arial" w:hAnsi="Arial"/>
        </w:rPr>
        <w:t xml:space="preserve"> reliability although final scales had a higher reliability when stringent screening was not performed. In the administered wording of the two questions (Q32 and Q41), some conceptual overlap with the earlier planned wording of the questionnaire was possible, which may have led to more conceptual overlaps between the two questions. The sample was mainly male and student, which further reduced the </w:t>
      </w:r>
      <w:proofErr w:type="spellStart"/>
      <w:r w:rsidRPr="001E21F4">
        <w:rPr>
          <w:rFonts w:ascii="Arial" w:hAnsi="Arial"/>
        </w:rPr>
        <w:t>generalisability</w:t>
      </w:r>
      <w:proofErr w:type="spellEnd"/>
      <w:r w:rsidRPr="001E21F4">
        <w:rPr>
          <w:rFonts w:ascii="Arial" w:hAnsi="Arial"/>
        </w:rPr>
        <w:t xml:space="preserve"> of the findings. Lastly, the cross sectional, self-reported design limits the ability to infer cause and effect, and intention to act is not the same as actual behavior (Ajzen, 1991; Saunders et al., 2019). The uncertainty of the estimates can be attributed to these issues.</w:t>
      </w:r>
    </w:p>
    <w:p w14:paraId="4274EAB4" w14:textId="77777777" w:rsidR="000E33D6" w:rsidRPr="001E21F4" w:rsidRDefault="000E33D6" w:rsidP="001E21F4">
      <w:pPr>
        <w:pStyle w:val="Heading2"/>
        <w:rPr>
          <w:rFonts w:ascii="Arial" w:hAnsi="Arial"/>
        </w:rPr>
      </w:pPr>
      <w:bookmarkStart w:id="307" w:name="_Toc241196418"/>
      <w:r w:rsidRPr="001E21F4">
        <w:rPr>
          <w:rFonts w:ascii="Arial" w:hAnsi="Arial"/>
        </w:rPr>
        <w:t>5.9 Chapter Summary</w:t>
      </w:r>
      <w:bookmarkEnd w:id="307"/>
    </w:p>
    <w:p w14:paraId="1A5CDAED" w14:textId="77777777" w:rsidR="000E33D6" w:rsidRPr="001E21F4" w:rsidRDefault="000E33D6" w:rsidP="000E33D6">
      <w:pPr>
        <w:rPr>
          <w:rFonts w:ascii="Arial" w:hAnsi="Arial"/>
        </w:rPr>
      </w:pPr>
      <w:r w:rsidRPr="001E21F4">
        <w:rPr>
          <w:rFonts w:ascii="Arial" w:hAnsi="Arial"/>
        </w:rPr>
        <w:t xml:space="preserve">The results of this chapter were interpreted in the context of the research questions, hypotheses and literature. The general opinion of the respondents was positive on all the items regarding the social media marketing at ASOS, influencers and brand trust except the items H1, H2, H3 and H4 which were not statistically supported. As shown, SMMA had the highest positive correlation with purchase intention, whereas the credibility of influencers and brand trust were insignificant in the complete </w:t>
      </w:r>
      <w:r w:rsidRPr="001E21F4">
        <w:rPr>
          <w:rFonts w:ascii="Arial" w:hAnsi="Arial"/>
        </w:rPr>
        <w:lastRenderedPageBreak/>
        <w:t xml:space="preserve">regression. The difference between purchase intention was not significant between the Instagram-focused and </w:t>
      </w:r>
      <w:proofErr w:type="spellStart"/>
      <w:r w:rsidRPr="001E21F4">
        <w:rPr>
          <w:rFonts w:ascii="Arial" w:hAnsi="Arial"/>
        </w:rPr>
        <w:t>TikTok</w:t>
      </w:r>
      <w:proofErr w:type="spellEnd"/>
      <w:r w:rsidRPr="001E21F4">
        <w:rPr>
          <w:rFonts w:ascii="Arial" w:hAnsi="Arial"/>
        </w:rPr>
        <w:t>-focused respondents. The results are not strong evidence to disprove the theories as there was a small final sample and low reliability of measurements. The study, however, shows that considering content, source and brand perceptions in conjunction with one another rather than taking the positive sentiment on social media as a given is a valuable endeavor. The results of this research can be used to support the conclusions, implications, recommendations, and priorities for future research in Chapter 6.</w:t>
      </w:r>
    </w:p>
    <w:p w14:paraId="77478046" w14:textId="77777777" w:rsidR="000E33D6" w:rsidRPr="001E21F4" w:rsidRDefault="000E33D6" w:rsidP="000E33D6">
      <w:pPr>
        <w:rPr>
          <w:rFonts w:ascii="Arial" w:hAnsi="Arial"/>
        </w:rPr>
      </w:pPr>
      <w:r w:rsidRPr="001E21F4">
        <w:rPr>
          <w:rFonts w:ascii="Arial" w:hAnsi="Arial"/>
        </w:rPr>
        <w:t> </w:t>
      </w:r>
    </w:p>
    <w:p w14:paraId="75BD67D7" w14:textId="77777777" w:rsidR="001E21F4" w:rsidRPr="001E21F4" w:rsidRDefault="001E21F4">
      <w:pPr>
        <w:spacing w:after="0" w:line="240" w:lineRule="auto"/>
        <w:jc w:val="left"/>
        <w:rPr>
          <w:rFonts w:ascii="Arial" w:hAnsi="Arial"/>
        </w:rPr>
      </w:pPr>
      <w:r w:rsidRPr="001E21F4">
        <w:rPr>
          <w:rFonts w:ascii="Arial" w:hAnsi="Arial"/>
        </w:rPr>
        <w:br w:type="page"/>
      </w:r>
    </w:p>
    <w:p w14:paraId="0D10F6E4" w14:textId="4544A6BD" w:rsidR="000E33D6" w:rsidRPr="001E21F4" w:rsidRDefault="000E33D6" w:rsidP="001E21F4">
      <w:pPr>
        <w:pStyle w:val="Heading1"/>
        <w:rPr>
          <w:rFonts w:ascii="Arial" w:hAnsi="Arial"/>
        </w:rPr>
      </w:pPr>
      <w:bookmarkStart w:id="308" w:name="_Toc241196419"/>
      <w:r w:rsidRPr="001E21F4">
        <w:rPr>
          <w:rFonts w:ascii="Arial" w:hAnsi="Arial"/>
        </w:rPr>
        <w:lastRenderedPageBreak/>
        <w:t>Chapter 6: Conclusion</w:t>
      </w:r>
      <w:bookmarkEnd w:id="308"/>
    </w:p>
    <w:p w14:paraId="5EDC4D3C" w14:textId="77777777" w:rsidR="000E33D6" w:rsidRPr="001E21F4" w:rsidRDefault="000E33D6" w:rsidP="001E21F4">
      <w:pPr>
        <w:pStyle w:val="Heading2"/>
        <w:rPr>
          <w:rFonts w:ascii="Arial" w:hAnsi="Arial"/>
        </w:rPr>
      </w:pPr>
      <w:bookmarkStart w:id="309" w:name="_Toc241196420"/>
      <w:r w:rsidRPr="001E21F4">
        <w:rPr>
          <w:rFonts w:ascii="Arial" w:hAnsi="Arial"/>
        </w:rPr>
        <w:t>6.1 Introduction</w:t>
      </w:r>
      <w:bookmarkEnd w:id="309"/>
    </w:p>
    <w:p w14:paraId="448BF0C8" w14:textId="77777777" w:rsidR="000E33D6" w:rsidRPr="001E21F4" w:rsidRDefault="000E33D6" w:rsidP="000E33D6">
      <w:pPr>
        <w:rPr>
          <w:rFonts w:ascii="Arial" w:hAnsi="Arial"/>
        </w:rPr>
      </w:pPr>
      <w:r w:rsidRPr="001E21F4">
        <w:rPr>
          <w:rFonts w:ascii="Arial" w:hAnsi="Arial"/>
        </w:rPr>
        <w:t xml:space="preserve">This study examined the relationships between perceived Instagram and </w:t>
      </w:r>
      <w:proofErr w:type="spellStart"/>
      <w:r w:rsidRPr="001E21F4">
        <w:rPr>
          <w:rFonts w:ascii="Arial" w:hAnsi="Arial"/>
        </w:rPr>
        <w:t>TikTok</w:t>
      </w:r>
      <w:proofErr w:type="spellEnd"/>
      <w:r w:rsidRPr="001E21F4">
        <w:rPr>
          <w:rFonts w:ascii="Arial" w:hAnsi="Arial"/>
        </w:rPr>
        <w:t xml:space="preserve"> marketing activities, influencer credibility, brand trust and UK Generation Z consumers’ purchase intentions towards ASOS. It also compared the purchase intention of those who saw ASOS on Instagram compared to those who saw it on </w:t>
      </w:r>
      <w:proofErr w:type="spellStart"/>
      <w:r w:rsidRPr="001E21F4">
        <w:rPr>
          <w:rFonts w:ascii="Arial" w:hAnsi="Arial"/>
        </w:rPr>
        <w:t>TikTok</w:t>
      </w:r>
      <w:proofErr w:type="spellEnd"/>
      <w:r w:rsidRPr="001E21F4">
        <w:rPr>
          <w:rFonts w:ascii="Arial" w:hAnsi="Arial"/>
        </w:rPr>
        <w:t>. It was found that the research gap could be filled by content level, source level and brand level factors being studied separately in one ASOS-specific model. In this chapter the findings are summarized and the research questions and hypotheses answered, the contribution of the study is stated, and recommendations, limitations, and future research priorities are presented.</w:t>
      </w:r>
    </w:p>
    <w:p w14:paraId="47A0F768" w14:textId="77777777" w:rsidR="000E33D6" w:rsidRPr="001E21F4" w:rsidRDefault="000E33D6" w:rsidP="001E21F4">
      <w:pPr>
        <w:pStyle w:val="Heading2"/>
        <w:rPr>
          <w:rFonts w:ascii="Arial" w:hAnsi="Arial"/>
        </w:rPr>
      </w:pPr>
      <w:bookmarkStart w:id="310" w:name="_Toc241196421"/>
      <w:r w:rsidRPr="001E21F4">
        <w:rPr>
          <w:rFonts w:ascii="Arial" w:hAnsi="Arial"/>
        </w:rPr>
        <w:t>6.2 Summary of Key Findings and Answers to the Research Questions</w:t>
      </w:r>
      <w:bookmarkEnd w:id="310"/>
    </w:p>
    <w:p w14:paraId="054026F4" w14:textId="77777777" w:rsidR="000E33D6" w:rsidRPr="001E21F4" w:rsidRDefault="000E33D6" w:rsidP="000E33D6">
      <w:pPr>
        <w:rPr>
          <w:rFonts w:ascii="Arial" w:hAnsi="Arial"/>
        </w:rPr>
      </w:pPr>
      <w:r w:rsidRPr="001E21F4">
        <w:rPr>
          <w:rFonts w:ascii="Arial" w:hAnsi="Arial"/>
        </w:rPr>
        <w:t xml:space="preserve">The first research question was: How do UK Generation Z consumers view ASOS marketing activities on Instagram and </w:t>
      </w:r>
      <w:proofErr w:type="spellStart"/>
      <w:r w:rsidRPr="001E21F4">
        <w:rPr>
          <w:rFonts w:ascii="Arial" w:hAnsi="Arial"/>
        </w:rPr>
        <w:t>TikTok</w:t>
      </w:r>
      <w:proofErr w:type="spellEnd"/>
      <w:r w:rsidRPr="001E21F4">
        <w:rPr>
          <w:rFonts w:ascii="Arial" w:hAnsi="Arial"/>
        </w:rPr>
        <w:t xml:space="preserve">? Generally favorable perceptions were reported by the respondents who were screened. The mean for perceived social media marketing activity was 4.019, influencer credibility was 3.966, brand trust was 4.182 and purchase intent was 4.068 on the five-point scale. The </w:t>
      </w:r>
      <w:proofErr w:type="gramStart"/>
      <w:r w:rsidRPr="001E21F4">
        <w:rPr>
          <w:rFonts w:ascii="Arial" w:hAnsi="Arial"/>
        </w:rPr>
        <w:t>most trendy</w:t>
      </w:r>
      <w:proofErr w:type="gramEnd"/>
      <w:r w:rsidRPr="001E21F4">
        <w:rPr>
          <w:rFonts w:ascii="Arial" w:hAnsi="Arial"/>
        </w:rPr>
        <w:t xml:space="preserve"> social media marketing dimension was Trendiness (mean 4.212). This led to a general positive attitude towards ASOS content, with overall scores around the content being considered current. But there was no statistically significant predictive relationship between descriptive </w:t>
      </w:r>
      <w:proofErr w:type="spellStart"/>
      <w:r w:rsidRPr="001E21F4">
        <w:rPr>
          <w:rFonts w:ascii="Arial" w:hAnsi="Arial"/>
        </w:rPr>
        <w:t>favourability</w:t>
      </w:r>
      <w:proofErr w:type="spellEnd"/>
      <w:r w:rsidRPr="001E21F4">
        <w:rPr>
          <w:rFonts w:ascii="Arial" w:hAnsi="Arial"/>
        </w:rPr>
        <w:t>.</w:t>
      </w:r>
    </w:p>
    <w:p w14:paraId="09230DC6" w14:textId="77777777" w:rsidR="000E33D6" w:rsidRPr="001E21F4" w:rsidRDefault="000E33D6" w:rsidP="000E33D6">
      <w:pPr>
        <w:rPr>
          <w:rFonts w:ascii="Arial" w:hAnsi="Arial"/>
        </w:rPr>
      </w:pPr>
      <w:r w:rsidRPr="001E21F4">
        <w:rPr>
          <w:rFonts w:ascii="Arial" w:hAnsi="Arial"/>
        </w:rPr>
        <w:t>The second research question focused on the relationship of perceived social media marketing activities and purchase intention. The correlation was positive r = 0.356, but statistically insignificant. However, in the full regression model, while the focal index B = 0.582 was significant, the focal β = 0.328 was not significant (p = 0.280). The evidence did not result in a statistically reliable relationship in the screened sample.</w:t>
      </w:r>
    </w:p>
    <w:p w14:paraId="20D42213" w14:textId="77777777" w:rsidR="000E33D6" w:rsidRPr="001E21F4" w:rsidRDefault="000E33D6" w:rsidP="000E33D6">
      <w:pPr>
        <w:rPr>
          <w:rFonts w:ascii="Arial" w:hAnsi="Arial"/>
        </w:rPr>
      </w:pPr>
      <w:r w:rsidRPr="001E21F4">
        <w:rPr>
          <w:rFonts w:ascii="Arial" w:hAnsi="Arial"/>
        </w:rPr>
        <w:t xml:space="preserve">The third research question focused on influencer credibility and the trust that can be placed in brands. Both constructs were positively correlated with purchase intention, although the relationships between the constructs were not significant. Influencer </w:t>
      </w:r>
      <w:r w:rsidRPr="001E21F4">
        <w:rPr>
          <w:rFonts w:ascii="Arial" w:hAnsi="Arial"/>
        </w:rPr>
        <w:lastRenderedPageBreak/>
        <w:t xml:space="preserve">credibility produced B = 0.058, β = 0.047 and p = 0.874, while brand trust produced B = 0.170, β = 0.133 and p = 0.631. The fourth research question was a comparative study of the two platforms. The purchase intention of the Instagram-focused group and </w:t>
      </w:r>
      <w:proofErr w:type="spellStart"/>
      <w:r w:rsidRPr="001E21F4">
        <w:rPr>
          <w:rFonts w:ascii="Arial" w:hAnsi="Arial"/>
        </w:rPr>
        <w:t>TikTok</w:t>
      </w:r>
      <w:proofErr w:type="spellEnd"/>
      <w:r w:rsidRPr="001E21F4">
        <w:rPr>
          <w:rFonts w:ascii="Arial" w:hAnsi="Arial"/>
        </w:rPr>
        <w:t>-focused group were not significantly different, with t (20) = 0.703, p = 0.490, Cohen's d = 0.312.</w:t>
      </w:r>
    </w:p>
    <w:p w14:paraId="052BEEC6" w14:textId="77777777" w:rsidR="000E33D6" w:rsidRPr="001E21F4" w:rsidRDefault="000E33D6" w:rsidP="001E21F4">
      <w:pPr>
        <w:pStyle w:val="Heading2"/>
        <w:rPr>
          <w:rFonts w:ascii="Arial" w:hAnsi="Arial"/>
        </w:rPr>
      </w:pPr>
      <w:bookmarkStart w:id="311" w:name="_Toc241196422"/>
      <w:r w:rsidRPr="001E21F4">
        <w:rPr>
          <w:rFonts w:ascii="Arial" w:hAnsi="Arial"/>
        </w:rPr>
        <w:t>6.3 Conclusions on the Hypotheses</w:t>
      </w:r>
      <w:bookmarkEnd w:id="311"/>
    </w:p>
    <w:p w14:paraId="7F3C5DFB" w14:textId="548F5FCA" w:rsidR="001E0DC5" w:rsidRPr="001E21F4" w:rsidRDefault="000E33D6" w:rsidP="000E33D6">
      <w:pPr>
        <w:rPr>
          <w:rFonts w:ascii="Arial" w:hAnsi="Arial"/>
        </w:rPr>
      </w:pPr>
      <w:r w:rsidRPr="001E21F4">
        <w:rPr>
          <w:rFonts w:ascii="Arial" w:hAnsi="Arial"/>
        </w:rPr>
        <w:t>There was no statistical support for any of the four hypotheses. There were positive estimated coefficients for H1, H2 and H3 but their confidence intervals contained zero and p-values were above 0.05. H4 was also not supported as the platform difference was not significant. While these decisions do not constitute proof that social media marketing, influencer credibility, brand trust or platform context do not matter, they do highlight the necessity of these areas for any social media marketing efforts. Only 22 respondents were in the analytical sample and all scales had low internal consistency. These results are thus presented as exploratory evidence and not as a refutation of the proposed relationships</w:t>
      </w:r>
      <w:r w:rsidR="008A1A11" w:rsidRPr="001E21F4">
        <w:rPr>
          <w:rFonts w:ascii="Arial" w:hAnsi="Arial"/>
        </w:rPr>
        <w:t>.</w:t>
      </w:r>
    </w:p>
    <w:p w14:paraId="49EE559A" w14:textId="77777777" w:rsidR="001E0DC5" w:rsidRPr="001E21F4" w:rsidRDefault="008A1A11" w:rsidP="00322B53">
      <w:pPr>
        <w:pStyle w:val="Heading2"/>
        <w:rPr>
          <w:rFonts w:ascii="Arial" w:hAnsi="Arial"/>
        </w:rPr>
      </w:pPr>
      <w:bookmarkStart w:id="312" w:name="bm_115_B_6_4_Contribution_to_Theory_and"/>
      <w:bookmarkStart w:id="313" w:name="_Toc240674025"/>
      <w:bookmarkStart w:id="314" w:name="_Toc241196423"/>
      <w:r w:rsidRPr="001E21F4">
        <w:rPr>
          <w:rFonts w:ascii="Arial" w:hAnsi="Arial"/>
        </w:rPr>
        <w:t>6.4 Contribution to Theory and the Research Gap</w:t>
      </w:r>
      <w:bookmarkEnd w:id="312"/>
      <w:bookmarkEnd w:id="313"/>
      <w:bookmarkEnd w:id="314"/>
    </w:p>
    <w:p w14:paraId="134D3896" w14:textId="77777777" w:rsidR="000E33D6" w:rsidRPr="001E21F4" w:rsidRDefault="000E33D6" w:rsidP="000E33D6">
      <w:pPr>
        <w:rPr>
          <w:rFonts w:ascii="Arial" w:hAnsi="Arial"/>
        </w:rPr>
      </w:pPr>
      <w:r w:rsidRPr="001E21F4">
        <w:rPr>
          <w:rFonts w:ascii="Arial" w:hAnsi="Arial"/>
        </w:rPr>
        <w:t xml:space="preserve">The study is valuable as it tests content, source and brand evaluations in a common model that focuses on the ASOS. This fills the identified gap where consumer evaluations are correlated and </w:t>
      </w:r>
      <w:proofErr w:type="spellStart"/>
      <w:r w:rsidRPr="001E21F4">
        <w:rPr>
          <w:rFonts w:ascii="Arial" w:hAnsi="Arial"/>
        </w:rPr>
        <w:t>analysed</w:t>
      </w:r>
      <w:proofErr w:type="spellEnd"/>
      <w:r w:rsidRPr="001E21F4">
        <w:rPr>
          <w:rFonts w:ascii="Arial" w:hAnsi="Arial"/>
        </w:rPr>
        <w:t xml:space="preserve"> jointly with this. Significant correlation between SMMA and source judgement (r = 0.586) indicates that </w:t>
      </w:r>
      <w:proofErr w:type="spellStart"/>
      <w:r w:rsidRPr="001E21F4">
        <w:rPr>
          <w:rFonts w:ascii="Arial" w:hAnsi="Arial"/>
        </w:rPr>
        <w:t>favourable</w:t>
      </w:r>
      <w:proofErr w:type="spellEnd"/>
      <w:r w:rsidRPr="001E21F4">
        <w:rPr>
          <w:rFonts w:ascii="Arial" w:hAnsi="Arial"/>
        </w:rPr>
        <w:t xml:space="preserve"> content and source judgements can overlap. In examining them together, then, one was able to test them more thoroughly than by using individual correlations.</w:t>
      </w:r>
    </w:p>
    <w:p w14:paraId="148087EB" w14:textId="77777777" w:rsidR="000E33D6" w:rsidRPr="001E21F4" w:rsidRDefault="000E33D6" w:rsidP="000E33D6">
      <w:pPr>
        <w:rPr>
          <w:rFonts w:ascii="Arial" w:hAnsi="Arial"/>
        </w:rPr>
      </w:pPr>
      <w:r w:rsidRPr="001E21F4">
        <w:rPr>
          <w:rFonts w:ascii="Arial" w:hAnsi="Arial"/>
        </w:rPr>
        <w:t xml:space="preserve">The results do not support the theoretical framework, but rather limited support. Despite this, the Stimulus-Organism-Response model is still a useful tool for organizing content-related stimuli, source-related stimuli, internal brand evaluation and behavioral response (Mehrabian and Russell, 1974). The findings, however, did not find significant direct effects of the measured predictors on purchase intention. There was no evidence of significant unique effects for both Source Credibility Theory and relationship marketing theory in the data, however, they continue to be conceptually relevant. Hence, it is important to recognize that when implementing </w:t>
      </w:r>
      <w:r w:rsidRPr="001E21F4">
        <w:rPr>
          <w:rFonts w:ascii="Arial" w:hAnsi="Arial"/>
        </w:rPr>
        <w:lastRenderedPageBreak/>
        <w:t>existing theories to social commerce, the context and the quality of the measurements are crucial.</w:t>
      </w:r>
    </w:p>
    <w:p w14:paraId="21EB0968" w14:textId="77777777" w:rsidR="000E33D6" w:rsidRPr="001E21F4" w:rsidRDefault="000E33D6" w:rsidP="001E21F4">
      <w:pPr>
        <w:pStyle w:val="Heading2"/>
        <w:rPr>
          <w:rFonts w:ascii="Arial" w:hAnsi="Arial"/>
        </w:rPr>
      </w:pPr>
      <w:bookmarkStart w:id="315" w:name="_Toc241196424"/>
      <w:r w:rsidRPr="001E21F4">
        <w:rPr>
          <w:rFonts w:ascii="Arial" w:hAnsi="Arial"/>
        </w:rPr>
        <w:t>6.5 Practical implications and recommendations</w:t>
      </w:r>
      <w:bookmarkEnd w:id="315"/>
    </w:p>
    <w:p w14:paraId="50D495C0" w14:textId="77777777" w:rsidR="000E33D6" w:rsidRPr="001E21F4" w:rsidRDefault="000E33D6" w:rsidP="000E33D6">
      <w:pPr>
        <w:rPr>
          <w:rFonts w:ascii="Arial" w:hAnsi="Arial"/>
        </w:rPr>
      </w:pPr>
      <w:r w:rsidRPr="001E21F4">
        <w:rPr>
          <w:rFonts w:ascii="Arial" w:hAnsi="Arial"/>
        </w:rPr>
        <w:t xml:space="preserve">Properly, positive ASOS social media reviews can't be equated to purchase conversion. There was high rating for trendiness and the overall regression model was not significant. Managers need to link their social media metrics to more successful commercial ones such as product page visits, basket additions, completed orders, repeat purchasing. There is a need to separate attention and engagement from </w:t>
      </w:r>
      <w:proofErr w:type="spellStart"/>
      <w:r w:rsidRPr="001E21F4">
        <w:rPr>
          <w:rFonts w:ascii="Arial" w:hAnsi="Arial"/>
        </w:rPr>
        <w:t>behavioural</w:t>
      </w:r>
      <w:proofErr w:type="spellEnd"/>
      <w:r w:rsidRPr="001E21F4">
        <w:rPr>
          <w:rFonts w:ascii="Arial" w:hAnsi="Arial"/>
        </w:rPr>
        <w:t xml:space="preserve"> outcomes to measure campaign success.</w:t>
      </w:r>
    </w:p>
    <w:p w14:paraId="0681BEB8" w14:textId="77777777" w:rsidR="000E33D6" w:rsidRPr="001E21F4" w:rsidRDefault="000E33D6" w:rsidP="000E33D6">
      <w:pPr>
        <w:rPr>
          <w:rFonts w:ascii="Arial" w:hAnsi="Arial"/>
        </w:rPr>
      </w:pPr>
      <w:r w:rsidRPr="001E21F4">
        <w:rPr>
          <w:rFonts w:ascii="Arial" w:hAnsi="Arial"/>
        </w:rPr>
        <w:t xml:space="preserve">The evidence also does not support the action of transferring resources from </w:t>
      </w:r>
      <w:proofErr w:type="spellStart"/>
      <w:r w:rsidRPr="001E21F4">
        <w:rPr>
          <w:rFonts w:ascii="Arial" w:hAnsi="Arial"/>
        </w:rPr>
        <w:t>TikTok</w:t>
      </w:r>
      <w:proofErr w:type="spellEnd"/>
      <w:r w:rsidRPr="001E21F4">
        <w:rPr>
          <w:rFonts w:ascii="Arial" w:hAnsi="Arial"/>
        </w:rPr>
        <w:t xml:space="preserve"> to Instagram or visa-versa due to the lack of a significant difference between the platforms and the uncertainty of the statistical significance of this difference. The latter should instead be done through controlled campaigns and similar conversion metrics across platforms to </w:t>
      </w:r>
      <w:proofErr w:type="spellStart"/>
      <w:r w:rsidRPr="001E21F4">
        <w:rPr>
          <w:rFonts w:ascii="Arial" w:hAnsi="Arial"/>
        </w:rPr>
        <w:t>analyse</w:t>
      </w:r>
      <w:proofErr w:type="spellEnd"/>
      <w:r w:rsidRPr="001E21F4">
        <w:rPr>
          <w:rFonts w:ascii="Arial" w:hAnsi="Arial"/>
        </w:rPr>
        <w:t xml:space="preserve"> how different formats perform across each platform. As mentioned by Lou and Yuan (2019), there should be a focus on the credibility of the influencers, as well as the authenticity of their content and the fit of the content with the product and the percentage of sales that this accounts for.</w:t>
      </w:r>
    </w:p>
    <w:p w14:paraId="3A7E55C3" w14:textId="77777777" w:rsidR="000E33D6" w:rsidRPr="001E21F4" w:rsidRDefault="000E33D6" w:rsidP="000E33D6">
      <w:pPr>
        <w:rPr>
          <w:rFonts w:ascii="Arial" w:hAnsi="Arial"/>
        </w:rPr>
      </w:pPr>
      <w:r w:rsidRPr="001E21F4">
        <w:rPr>
          <w:rFonts w:ascii="Arial" w:hAnsi="Arial"/>
        </w:rPr>
        <w:t xml:space="preserve">But the trust of the brand must be respected outside of social media communication as well. Confidence in online fashion purchases can be bolstered via dependable delivery, clear returns, accurate product descriptions, and consistent service. The recommendations made are still conservative because the current study only assessed purchase intention and not actual buying </w:t>
      </w:r>
      <w:proofErr w:type="spellStart"/>
      <w:r w:rsidRPr="001E21F4">
        <w:rPr>
          <w:rFonts w:ascii="Arial" w:hAnsi="Arial"/>
        </w:rPr>
        <w:t>behaviour</w:t>
      </w:r>
      <w:proofErr w:type="spellEnd"/>
      <w:r w:rsidRPr="001E21F4">
        <w:rPr>
          <w:rFonts w:ascii="Arial" w:hAnsi="Arial"/>
        </w:rPr>
        <w:t>.</w:t>
      </w:r>
    </w:p>
    <w:p w14:paraId="1BACE72B" w14:textId="77777777" w:rsidR="000E33D6" w:rsidRPr="001E21F4" w:rsidRDefault="000E33D6" w:rsidP="001E21F4">
      <w:pPr>
        <w:pStyle w:val="Heading2"/>
        <w:rPr>
          <w:rFonts w:ascii="Arial" w:hAnsi="Arial"/>
        </w:rPr>
      </w:pPr>
      <w:bookmarkStart w:id="316" w:name="_Toc241196425"/>
      <w:r w:rsidRPr="001E21F4">
        <w:rPr>
          <w:rFonts w:ascii="Arial" w:hAnsi="Arial"/>
        </w:rPr>
        <w:t>6.6 Limitations of the Study</w:t>
      </w:r>
      <w:bookmarkEnd w:id="316"/>
    </w:p>
    <w:p w14:paraId="532D217B" w14:textId="77777777" w:rsidR="000E33D6" w:rsidRPr="001E21F4" w:rsidRDefault="000E33D6" w:rsidP="000E33D6">
      <w:pPr>
        <w:rPr>
          <w:rFonts w:ascii="Arial" w:hAnsi="Arial"/>
        </w:rPr>
      </w:pPr>
      <w:r w:rsidRPr="001E21F4">
        <w:rPr>
          <w:rFonts w:ascii="Arial" w:hAnsi="Arial"/>
        </w:rPr>
        <w:t>The primary limitation was that after the pre-determined screening and quality parameters 106 responses were collected and 22 cases were available for analysis. This significantly lowered the power of the statistical tests and resulted in large confidence intervals. The final sample was also completely male and a student sample, which restricted the representativeness of the sample.</w:t>
      </w:r>
    </w:p>
    <w:p w14:paraId="056A42C1" w14:textId="77777777" w:rsidR="000E33D6" w:rsidRPr="001E21F4" w:rsidRDefault="000E33D6" w:rsidP="000E33D6">
      <w:pPr>
        <w:rPr>
          <w:rFonts w:ascii="Arial" w:hAnsi="Arial"/>
        </w:rPr>
      </w:pPr>
      <w:r w:rsidRPr="001E21F4">
        <w:rPr>
          <w:rFonts w:ascii="Arial" w:hAnsi="Arial"/>
        </w:rPr>
        <w:t xml:space="preserve">The second limitation was the quality of measurements. Cronbach's alpha was low for all the main scales, including for brand trust, which had a negative value. In addition, the wording of Q32 and Q41 was administered, rather than the wording </w:t>
      </w:r>
      <w:r w:rsidRPr="001E21F4">
        <w:rPr>
          <w:rFonts w:ascii="Arial" w:hAnsi="Arial"/>
        </w:rPr>
        <w:lastRenderedPageBreak/>
        <w:t xml:space="preserve">originally planned in the questionnaire, making for possible conceptual overlap between predictor and outcome measures. Furthermore, the cross sectional, self-reported and non-probability study design makes causal inferences and population level studies difficult (Saunders et al., 2019). Also, intention to purchase is not the same as actual purchasing </w:t>
      </w:r>
      <w:proofErr w:type="spellStart"/>
      <w:r w:rsidRPr="001E21F4">
        <w:rPr>
          <w:rFonts w:ascii="Arial" w:hAnsi="Arial"/>
        </w:rPr>
        <w:t>behaviour</w:t>
      </w:r>
      <w:proofErr w:type="spellEnd"/>
      <w:r w:rsidRPr="001E21F4">
        <w:rPr>
          <w:rFonts w:ascii="Arial" w:hAnsi="Arial"/>
        </w:rPr>
        <w:t xml:space="preserve"> (Ajzen, 1991).</w:t>
      </w:r>
    </w:p>
    <w:p w14:paraId="588F9C23" w14:textId="77777777" w:rsidR="000E33D6" w:rsidRPr="001E21F4" w:rsidRDefault="000E33D6" w:rsidP="001E21F4">
      <w:pPr>
        <w:pStyle w:val="Heading2"/>
        <w:rPr>
          <w:rFonts w:ascii="Arial" w:hAnsi="Arial"/>
        </w:rPr>
      </w:pPr>
      <w:bookmarkStart w:id="317" w:name="_Toc241196426"/>
      <w:r w:rsidRPr="001E21F4">
        <w:rPr>
          <w:rFonts w:ascii="Arial" w:hAnsi="Arial"/>
        </w:rPr>
        <w:t>6.7 Recommendations for Future Research</w:t>
      </w:r>
      <w:bookmarkEnd w:id="317"/>
    </w:p>
    <w:p w14:paraId="1865C322" w14:textId="77777777" w:rsidR="000E33D6" w:rsidRPr="001E21F4" w:rsidRDefault="000E33D6" w:rsidP="000E33D6">
      <w:pPr>
        <w:rPr>
          <w:rFonts w:ascii="Arial" w:hAnsi="Arial"/>
        </w:rPr>
      </w:pPr>
      <w:r w:rsidRPr="001E21F4">
        <w:rPr>
          <w:rFonts w:ascii="Arial" w:hAnsi="Arial"/>
        </w:rPr>
        <w:t>Larger and more balanced sample of the UK Generation Z population, with enough representation of both genders and students who use the various platforms, should be recruited for future studies. The questionnaire should be re-piloted and the items used in administering the questionnaire should exactly match the approved questionnaire. Items that do not perform well should be re-evaluated prior to hypothesis testing.</w:t>
      </w:r>
    </w:p>
    <w:p w14:paraId="12FBAFB8" w14:textId="77777777" w:rsidR="000E33D6" w:rsidRPr="001E21F4" w:rsidRDefault="000E33D6" w:rsidP="000E33D6">
      <w:pPr>
        <w:rPr>
          <w:rFonts w:ascii="Arial" w:hAnsi="Arial"/>
        </w:rPr>
      </w:pPr>
      <w:r w:rsidRPr="001E21F4">
        <w:rPr>
          <w:rFonts w:ascii="Arial" w:hAnsi="Arial"/>
        </w:rPr>
        <w:t xml:space="preserve">A longitudinal or experimental design would give firm answers to the question of whether there is a change over time in the trust or purchase intention due to particular content in ASOS. Self-reported intention could also be supplemented with click-through data and basket/sales data in future studies. Larger samples would allow for separate Instagram and </w:t>
      </w:r>
      <w:proofErr w:type="spellStart"/>
      <w:r w:rsidRPr="001E21F4">
        <w:rPr>
          <w:rFonts w:ascii="Arial" w:hAnsi="Arial"/>
        </w:rPr>
        <w:t>TikTok</w:t>
      </w:r>
      <w:proofErr w:type="spellEnd"/>
      <w:r w:rsidRPr="001E21F4">
        <w:rPr>
          <w:rFonts w:ascii="Arial" w:hAnsi="Arial"/>
        </w:rPr>
        <w:t xml:space="preserve"> models, interaction testing and mediation analysis, including whether brand trust correlates with social media evaluation and purchase outcomes, respectively.</w:t>
      </w:r>
    </w:p>
    <w:p w14:paraId="5C90DA71" w14:textId="77777777" w:rsidR="000E33D6" w:rsidRPr="001E21F4" w:rsidRDefault="000E33D6" w:rsidP="001E21F4">
      <w:pPr>
        <w:pStyle w:val="Heading2"/>
        <w:rPr>
          <w:rFonts w:ascii="Arial" w:hAnsi="Arial"/>
        </w:rPr>
      </w:pPr>
      <w:bookmarkStart w:id="318" w:name="_Toc241196427"/>
      <w:r w:rsidRPr="001E21F4">
        <w:rPr>
          <w:rFonts w:ascii="Arial" w:hAnsi="Arial"/>
        </w:rPr>
        <w:t>6.8 Final Conclusion</w:t>
      </w:r>
      <w:bookmarkEnd w:id="318"/>
    </w:p>
    <w:p w14:paraId="3C190E86" w14:textId="77777777" w:rsidR="000E33D6" w:rsidRPr="001E21F4" w:rsidRDefault="000E33D6" w:rsidP="000E33D6">
      <w:pPr>
        <w:rPr>
          <w:rFonts w:ascii="Arial" w:hAnsi="Arial"/>
        </w:rPr>
      </w:pPr>
      <w:r w:rsidRPr="001E21F4">
        <w:rPr>
          <w:rFonts w:ascii="Arial" w:hAnsi="Arial"/>
        </w:rPr>
        <w:t xml:space="preserve">This dissertation investigated the relationship between ASOS social media marketing activities, influencer credibility and brand trust with purchase intention among UK generation Z consumers and the differences in purchase intention between Instagram and </w:t>
      </w:r>
      <w:proofErr w:type="spellStart"/>
      <w:r w:rsidRPr="001E21F4">
        <w:rPr>
          <w:rFonts w:ascii="Arial" w:hAnsi="Arial"/>
        </w:rPr>
        <w:t>TikTok</w:t>
      </w:r>
      <w:proofErr w:type="spellEnd"/>
      <w:r w:rsidRPr="001E21F4">
        <w:rPr>
          <w:rFonts w:ascii="Arial" w:hAnsi="Arial"/>
        </w:rPr>
        <w:t xml:space="preserve"> users. Overall, the respondents had a positive attitude towards ASOS, with no statistically significant support for the four hypotheses under investigation. The largest positive relationship was found in SMMA, and there was a small, but unclear difference between the platform comparison.</w:t>
      </w:r>
    </w:p>
    <w:p w14:paraId="418E598D" w14:textId="76D83D3D" w:rsidR="001E0DC5" w:rsidRPr="001E21F4" w:rsidRDefault="000E33D6" w:rsidP="000E33D6">
      <w:pPr>
        <w:rPr>
          <w:rFonts w:ascii="Arial" w:hAnsi="Arial"/>
        </w:rPr>
      </w:pPr>
      <w:r w:rsidRPr="001E21F4">
        <w:rPr>
          <w:rFonts w:ascii="Arial" w:hAnsi="Arial"/>
        </w:rPr>
        <w:t xml:space="preserve">The study does not prove social media marketing to be of no value. Rather, it indicates that positive attitudes towards the content, influencers, and brand did not result in significant differences in purchase intentions in this small screen-only sample. It also proves that combining overlapping perceptions of marketing and </w:t>
      </w:r>
      <w:r w:rsidRPr="001E21F4">
        <w:rPr>
          <w:rFonts w:ascii="Arial" w:hAnsi="Arial"/>
        </w:rPr>
        <w:lastRenderedPageBreak/>
        <w:t xml:space="preserve">marketing analysis is beneficial and that social media attention can be differentiated from commercial outcomes. Future research can expand on this framework by using more robust measurement, larger samples and </w:t>
      </w:r>
      <w:proofErr w:type="spellStart"/>
      <w:r w:rsidRPr="001E21F4">
        <w:rPr>
          <w:rFonts w:ascii="Arial" w:hAnsi="Arial"/>
        </w:rPr>
        <w:t>behavioural</w:t>
      </w:r>
      <w:proofErr w:type="spellEnd"/>
      <w:r w:rsidRPr="001E21F4">
        <w:rPr>
          <w:rFonts w:ascii="Arial" w:hAnsi="Arial"/>
        </w:rPr>
        <w:t xml:space="preserve"> data to provide more accurate evidence of the role that Instagram and </w:t>
      </w:r>
      <w:proofErr w:type="spellStart"/>
      <w:r w:rsidRPr="001E21F4">
        <w:rPr>
          <w:rFonts w:ascii="Arial" w:hAnsi="Arial"/>
        </w:rPr>
        <w:t>TikTok</w:t>
      </w:r>
      <w:proofErr w:type="spellEnd"/>
      <w:r w:rsidRPr="001E21F4">
        <w:rPr>
          <w:rFonts w:ascii="Arial" w:hAnsi="Arial"/>
        </w:rPr>
        <w:t xml:space="preserve"> play in online fashion purchases</w:t>
      </w:r>
      <w:r w:rsidR="008A1A11" w:rsidRPr="001E21F4">
        <w:rPr>
          <w:rFonts w:ascii="Arial" w:hAnsi="Arial"/>
        </w:rPr>
        <w:t>.</w:t>
      </w:r>
    </w:p>
    <w:p w14:paraId="34C749AB" w14:textId="77777777" w:rsidR="000E33D6" w:rsidRPr="001E21F4" w:rsidRDefault="000E33D6">
      <w:pPr>
        <w:spacing w:after="0" w:line="240" w:lineRule="auto"/>
        <w:jc w:val="left"/>
        <w:rPr>
          <w:rFonts w:ascii="Arial" w:hAnsi="Arial"/>
          <w:b/>
          <w:sz w:val="32"/>
        </w:rPr>
      </w:pPr>
      <w:bookmarkStart w:id="319" w:name="bm_120_References"/>
      <w:r w:rsidRPr="001E21F4">
        <w:rPr>
          <w:rFonts w:ascii="Arial" w:hAnsi="Arial"/>
        </w:rPr>
        <w:br w:type="page"/>
      </w:r>
    </w:p>
    <w:p w14:paraId="0D0E55E9" w14:textId="60B2572D" w:rsidR="001E0DC5" w:rsidRPr="001E21F4" w:rsidRDefault="008A1A11" w:rsidP="00322B53">
      <w:pPr>
        <w:pStyle w:val="ChapterTitle"/>
        <w:spacing w:line="360" w:lineRule="auto"/>
        <w:jc w:val="both"/>
        <w:rPr>
          <w:rFonts w:ascii="Arial" w:hAnsi="Arial"/>
        </w:rPr>
      </w:pPr>
      <w:r w:rsidRPr="001E21F4">
        <w:rPr>
          <w:rFonts w:ascii="Arial" w:hAnsi="Arial"/>
        </w:rPr>
        <w:lastRenderedPageBreak/>
        <w:t>References</w:t>
      </w:r>
      <w:bookmarkEnd w:id="319"/>
    </w:p>
    <w:p w14:paraId="7A027D65" w14:textId="77777777" w:rsidR="001E0DC5" w:rsidRPr="001E21F4" w:rsidRDefault="008A1A11" w:rsidP="00322B53">
      <w:pPr>
        <w:keepLines/>
        <w:spacing w:after="160"/>
        <w:ind w:left="720" w:hanging="720"/>
        <w:rPr>
          <w:rFonts w:ascii="Arial" w:hAnsi="Arial"/>
        </w:rPr>
      </w:pPr>
      <w:r w:rsidRPr="001E21F4">
        <w:rPr>
          <w:rFonts w:ascii="Arial" w:hAnsi="Arial"/>
        </w:rPr>
        <w:t xml:space="preserve">Ajzen, I. (1991) ‘The theory of planned behavior’, </w:t>
      </w:r>
      <w:r w:rsidRPr="001E21F4">
        <w:rPr>
          <w:rFonts w:ascii="Arial" w:hAnsi="Arial"/>
          <w:i/>
        </w:rPr>
        <w:t>Organizational Behavior and Human Decision Processes</w:t>
      </w:r>
      <w:r w:rsidRPr="001E21F4">
        <w:rPr>
          <w:rFonts w:ascii="Arial" w:hAnsi="Arial"/>
        </w:rPr>
        <w:t>, 50(2), pp. 179-211. Available at: https://doi.org/10.1016/0749-5978(91)90020-T (Accessed: 11 July 2026).</w:t>
      </w:r>
    </w:p>
    <w:p w14:paraId="4C917CE8"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Alcántara</w:t>
      </w:r>
      <w:proofErr w:type="spellEnd"/>
      <w:r w:rsidRPr="001E21F4">
        <w:rPr>
          <w:rFonts w:ascii="Arial" w:hAnsi="Arial"/>
        </w:rPr>
        <w:t xml:space="preserve">-Pilar, J.M., Rodríguez-López, M.E., </w:t>
      </w:r>
      <w:proofErr w:type="spellStart"/>
      <w:r w:rsidRPr="001E21F4">
        <w:rPr>
          <w:rFonts w:ascii="Arial" w:hAnsi="Arial"/>
        </w:rPr>
        <w:t>Kalinić</w:t>
      </w:r>
      <w:proofErr w:type="spellEnd"/>
      <w:r w:rsidRPr="001E21F4">
        <w:rPr>
          <w:rFonts w:ascii="Arial" w:hAnsi="Arial"/>
        </w:rPr>
        <w:t>, Z. and Liébana-</w:t>
      </w:r>
      <w:proofErr w:type="spellStart"/>
      <w:r w:rsidRPr="001E21F4">
        <w:rPr>
          <w:rFonts w:ascii="Arial" w:hAnsi="Arial"/>
        </w:rPr>
        <w:t>Cabanillas</w:t>
      </w:r>
      <w:proofErr w:type="spellEnd"/>
      <w:r w:rsidRPr="001E21F4">
        <w:rPr>
          <w:rFonts w:ascii="Arial" w:hAnsi="Arial"/>
        </w:rPr>
        <w:t xml:space="preserve">, F. (2024) ‘From likes to loyalty: Exploring the impact of influencer credibility on purchase intentions in </w:t>
      </w:r>
      <w:proofErr w:type="spellStart"/>
      <w:r w:rsidRPr="001E21F4">
        <w:rPr>
          <w:rFonts w:ascii="Arial" w:hAnsi="Arial"/>
        </w:rPr>
        <w:t>TikTok</w:t>
      </w:r>
      <w:proofErr w:type="spellEnd"/>
      <w:r w:rsidRPr="001E21F4">
        <w:rPr>
          <w:rFonts w:ascii="Arial" w:hAnsi="Arial"/>
        </w:rPr>
        <w:t xml:space="preserve">’, </w:t>
      </w:r>
      <w:r w:rsidRPr="001E21F4">
        <w:rPr>
          <w:rFonts w:ascii="Arial" w:hAnsi="Arial"/>
          <w:i/>
        </w:rPr>
        <w:t>Journal of Retailing and Consumer Services</w:t>
      </w:r>
      <w:r w:rsidRPr="001E21F4">
        <w:rPr>
          <w:rFonts w:ascii="Arial" w:hAnsi="Arial"/>
        </w:rPr>
        <w:t>, 78, article 103709. Available at: https://doi.org/10.1016/j.jretconser.2024.103709 (Accessed: 30 July 2026).</w:t>
      </w:r>
    </w:p>
    <w:p w14:paraId="0471BBCF"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Ao</w:t>
      </w:r>
      <w:proofErr w:type="spellEnd"/>
      <w:r w:rsidRPr="001E21F4">
        <w:rPr>
          <w:rFonts w:ascii="Arial" w:hAnsi="Arial"/>
        </w:rPr>
        <w:t xml:space="preserve">, L., Bansal, R., </w:t>
      </w:r>
      <w:proofErr w:type="spellStart"/>
      <w:r w:rsidRPr="001E21F4">
        <w:rPr>
          <w:rFonts w:ascii="Arial" w:hAnsi="Arial"/>
        </w:rPr>
        <w:t>Pruthi</w:t>
      </w:r>
      <w:proofErr w:type="spellEnd"/>
      <w:r w:rsidRPr="001E21F4">
        <w:rPr>
          <w:rFonts w:ascii="Arial" w:hAnsi="Arial"/>
        </w:rPr>
        <w:t xml:space="preserve">, N. and </w:t>
      </w:r>
      <w:proofErr w:type="spellStart"/>
      <w:r w:rsidRPr="001E21F4">
        <w:rPr>
          <w:rFonts w:ascii="Arial" w:hAnsi="Arial"/>
        </w:rPr>
        <w:t>Khaskheli</w:t>
      </w:r>
      <w:proofErr w:type="spellEnd"/>
      <w:r w:rsidRPr="001E21F4">
        <w:rPr>
          <w:rFonts w:ascii="Arial" w:hAnsi="Arial"/>
        </w:rPr>
        <w:t xml:space="preserve">, M.B. (2023) ‘Impact of social media influencers on customer engagement and purchase intention: A meta-analysis’, </w:t>
      </w:r>
      <w:r w:rsidRPr="001E21F4">
        <w:rPr>
          <w:rFonts w:ascii="Arial" w:hAnsi="Arial"/>
          <w:i/>
        </w:rPr>
        <w:t>Sustainability</w:t>
      </w:r>
      <w:r w:rsidRPr="001E21F4">
        <w:rPr>
          <w:rFonts w:ascii="Arial" w:hAnsi="Arial"/>
        </w:rPr>
        <w:t>, 15(3), article 2744. Available at: https://doi.org/10.3390/su15032744 (Accessed: 31 July 2026).</w:t>
      </w:r>
    </w:p>
    <w:p w14:paraId="1A3E9A6A" w14:textId="77777777" w:rsidR="001E0DC5" w:rsidRPr="001E21F4" w:rsidRDefault="008A1A11" w:rsidP="00322B53">
      <w:pPr>
        <w:keepLines/>
        <w:spacing w:after="160"/>
        <w:ind w:left="720" w:hanging="720"/>
        <w:rPr>
          <w:rFonts w:ascii="Arial" w:hAnsi="Arial"/>
        </w:rPr>
      </w:pPr>
      <w:r w:rsidRPr="001E21F4">
        <w:rPr>
          <w:rFonts w:ascii="Arial" w:hAnsi="Arial"/>
        </w:rPr>
        <w:t xml:space="preserve">ASOS Plc (2025) </w:t>
      </w:r>
      <w:r w:rsidRPr="001E21F4">
        <w:rPr>
          <w:rFonts w:ascii="Arial" w:hAnsi="Arial"/>
          <w:i/>
        </w:rPr>
        <w:t>Annual Report and Accounts 2025</w:t>
      </w:r>
      <w:r w:rsidRPr="001E21F4">
        <w:rPr>
          <w:rFonts w:ascii="Arial" w:hAnsi="Arial"/>
        </w:rPr>
        <w:t>. London: ASOS Plc. Available at: https://www.asosplc.com/media/buijobcn/49775_asos_ar25_text_int_031225-final.pdf (Accessed: 16 July 2026).</w:t>
      </w:r>
    </w:p>
    <w:p w14:paraId="6EB6A068" w14:textId="77777777" w:rsidR="001E0DC5" w:rsidRPr="001E21F4" w:rsidRDefault="008A1A11" w:rsidP="00322B53">
      <w:pPr>
        <w:keepLines/>
        <w:spacing w:after="160"/>
        <w:ind w:left="720" w:hanging="720"/>
        <w:rPr>
          <w:rFonts w:ascii="Arial" w:hAnsi="Arial"/>
        </w:rPr>
      </w:pPr>
      <w:r w:rsidRPr="001E21F4">
        <w:rPr>
          <w:rFonts w:ascii="Arial" w:hAnsi="Arial"/>
        </w:rPr>
        <w:t xml:space="preserve">ASOS Plc (2026) </w:t>
      </w:r>
      <w:r w:rsidRPr="001E21F4">
        <w:rPr>
          <w:rFonts w:ascii="Arial" w:hAnsi="Arial"/>
          <w:i/>
        </w:rPr>
        <w:t>Interim Results for the 26 Weeks to 1 March 2026</w:t>
      </w:r>
      <w:r w:rsidRPr="001E21F4">
        <w:rPr>
          <w:rFonts w:ascii="Arial" w:hAnsi="Arial"/>
        </w:rPr>
        <w:t>. London: ASOS Plc. Available at: https://www.asosplc.com/media/jpgfzvjz/interim-results-for-the-26-weeks-to-1-march-2026.pdf (Accessed: 17 July 2026).</w:t>
      </w:r>
    </w:p>
    <w:p w14:paraId="6F34B60E"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Barta</w:t>
      </w:r>
      <w:proofErr w:type="spellEnd"/>
      <w:r w:rsidRPr="001E21F4">
        <w:rPr>
          <w:rFonts w:ascii="Arial" w:hAnsi="Arial"/>
        </w:rPr>
        <w:t xml:space="preserve">, S., </w:t>
      </w:r>
      <w:proofErr w:type="spellStart"/>
      <w:r w:rsidRPr="001E21F4">
        <w:rPr>
          <w:rFonts w:ascii="Arial" w:hAnsi="Arial"/>
        </w:rPr>
        <w:t>Belanche</w:t>
      </w:r>
      <w:proofErr w:type="spellEnd"/>
      <w:r w:rsidRPr="001E21F4">
        <w:rPr>
          <w:rFonts w:ascii="Arial" w:hAnsi="Arial"/>
        </w:rPr>
        <w:t xml:space="preserve">, D., Fernández, A. and </w:t>
      </w:r>
      <w:proofErr w:type="spellStart"/>
      <w:r w:rsidRPr="001E21F4">
        <w:rPr>
          <w:rFonts w:ascii="Arial" w:hAnsi="Arial"/>
        </w:rPr>
        <w:t>Flavián</w:t>
      </w:r>
      <w:proofErr w:type="spellEnd"/>
      <w:r w:rsidRPr="001E21F4">
        <w:rPr>
          <w:rFonts w:ascii="Arial" w:hAnsi="Arial"/>
        </w:rPr>
        <w:t xml:space="preserve">, M. (2023) ‘Influencer marketing on </w:t>
      </w:r>
      <w:proofErr w:type="spellStart"/>
      <w:r w:rsidRPr="001E21F4">
        <w:rPr>
          <w:rFonts w:ascii="Arial" w:hAnsi="Arial"/>
        </w:rPr>
        <w:t>TikTok</w:t>
      </w:r>
      <w:proofErr w:type="spellEnd"/>
      <w:r w:rsidRPr="001E21F4">
        <w:rPr>
          <w:rFonts w:ascii="Arial" w:hAnsi="Arial"/>
        </w:rPr>
        <w:t xml:space="preserve">: The effectiveness of humor and followers’ hedonic experience’, </w:t>
      </w:r>
      <w:r w:rsidRPr="001E21F4">
        <w:rPr>
          <w:rFonts w:ascii="Arial" w:hAnsi="Arial"/>
          <w:i/>
        </w:rPr>
        <w:t>Journal of Retailing and Consumer Services</w:t>
      </w:r>
      <w:r w:rsidRPr="001E21F4">
        <w:rPr>
          <w:rFonts w:ascii="Arial" w:hAnsi="Arial"/>
        </w:rPr>
        <w:t>, 70, article 103149. Available at: https://doi.org/10.1016/j.jretconser.2022.103149 (Accessed: 1 August 2026).</w:t>
      </w:r>
    </w:p>
    <w:p w14:paraId="54393617"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Beichert</w:t>
      </w:r>
      <w:proofErr w:type="spellEnd"/>
      <w:r w:rsidRPr="001E21F4">
        <w:rPr>
          <w:rFonts w:ascii="Arial" w:hAnsi="Arial"/>
        </w:rPr>
        <w:t xml:space="preserve">, M., </w:t>
      </w:r>
      <w:proofErr w:type="spellStart"/>
      <w:r w:rsidRPr="001E21F4">
        <w:rPr>
          <w:rFonts w:ascii="Arial" w:hAnsi="Arial"/>
        </w:rPr>
        <w:t>Bayerl</w:t>
      </w:r>
      <w:proofErr w:type="spellEnd"/>
      <w:r w:rsidRPr="001E21F4">
        <w:rPr>
          <w:rFonts w:ascii="Arial" w:hAnsi="Arial"/>
        </w:rPr>
        <w:t xml:space="preserve">, A., Goldenberg, J. and </w:t>
      </w:r>
      <w:proofErr w:type="spellStart"/>
      <w:r w:rsidRPr="001E21F4">
        <w:rPr>
          <w:rFonts w:ascii="Arial" w:hAnsi="Arial"/>
        </w:rPr>
        <w:t>Lanz</w:t>
      </w:r>
      <w:proofErr w:type="spellEnd"/>
      <w:r w:rsidRPr="001E21F4">
        <w:rPr>
          <w:rFonts w:ascii="Arial" w:hAnsi="Arial"/>
        </w:rPr>
        <w:t xml:space="preserve">, A. (2024) ‘Revenue generation through influencer marketing’, </w:t>
      </w:r>
      <w:r w:rsidRPr="001E21F4">
        <w:rPr>
          <w:rFonts w:ascii="Arial" w:hAnsi="Arial"/>
          <w:i/>
        </w:rPr>
        <w:t>Journal of Marketing</w:t>
      </w:r>
      <w:r w:rsidRPr="001E21F4">
        <w:rPr>
          <w:rFonts w:ascii="Arial" w:hAnsi="Arial"/>
        </w:rPr>
        <w:t>, 88(4), pp. 40-63. Available at: https://doi.org/10.1177/00222429231217471 (Accessed: 2 August 2026).</w:t>
      </w:r>
    </w:p>
    <w:p w14:paraId="31DCE5B3"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lastRenderedPageBreak/>
        <w:t>Belanche</w:t>
      </w:r>
      <w:proofErr w:type="spellEnd"/>
      <w:r w:rsidRPr="001E21F4">
        <w:rPr>
          <w:rFonts w:ascii="Arial" w:hAnsi="Arial"/>
        </w:rPr>
        <w:t xml:space="preserve">, D., </w:t>
      </w:r>
      <w:proofErr w:type="spellStart"/>
      <w:r w:rsidRPr="001E21F4">
        <w:rPr>
          <w:rFonts w:ascii="Arial" w:hAnsi="Arial"/>
        </w:rPr>
        <w:t>Casaló</w:t>
      </w:r>
      <w:proofErr w:type="spellEnd"/>
      <w:r w:rsidRPr="001E21F4">
        <w:rPr>
          <w:rFonts w:ascii="Arial" w:hAnsi="Arial"/>
        </w:rPr>
        <w:t xml:space="preserve">, L.V., </w:t>
      </w:r>
      <w:proofErr w:type="spellStart"/>
      <w:r w:rsidRPr="001E21F4">
        <w:rPr>
          <w:rFonts w:ascii="Arial" w:hAnsi="Arial"/>
        </w:rPr>
        <w:t>Flavián</w:t>
      </w:r>
      <w:proofErr w:type="spellEnd"/>
      <w:r w:rsidRPr="001E21F4">
        <w:rPr>
          <w:rFonts w:ascii="Arial" w:hAnsi="Arial"/>
        </w:rPr>
        <w:t xml:space="preserve">, M. and Ibáñez-Sánchez, S. (2021) ‘Building influencers’ credibility on Instagram: Effects on followers’ attitudes and behavioral responses toward the influencer’, </w:t>
      </w:r>
      <w:r w:rsidRPr="001E21F4">
        <w:rPr>
          <w:rFonts w:ascii="Arial" w:hAnsi="Arial"/>
          <w:i/>
        </w:rPr>
        <w:t>Journal of Retailing and Consumer Services</w:t>
      </w:r>
      <w:r w:rsidRPr="001E21F4">
        <w:rPr>
          <w:rFonts w:ascii="Arial" w:hAnsi="Arial"/>
        </w:rPr>
        <w:t>, 61, article 102585. Available at: https://doi.org/10.1016/j.jretconser.2021.102585 (Accessed: 3 August 2026).</w:t>
      </w:r>
    </w:p>
    <w:p w14:paraId="0264D999" w14:textId="77777777" w:rsidR="001E0DC5" w:rsidRPr="001E21F4" w:rsidRDefault="008A1A11" w:rsidP="00322B53">
      <w:pPr>
        <w:keepLines/>
        <w:spacing w:after="160"/>
        <w:ind w:left="720" w:hanging="720"/>
        <w:rPr>
          <w:rFonts w:ascii="Arial" w:hAnsi="Arial"/>
        </w:rPr>
      </w:pPr>
      <w:r w:rsidRPr="001E21F4">
        <w:rPr>
          <w:rFonts w:ascii="Arial" w:hAnsi="Arial"/>
        </w:rPr>
        <w:t xml:space="preserve">Breves, P.L., </w:t>
      </w:r>
      <w:proofErr w:type="spellStart"/>
      <w:r w:rsidRPr="001E21F4">
        <w:rPr>
          <w:rFonts w:ascii="Arial" w:hAnsi="Arial"/>
        </w:rPr>
        <w:t>Liebers</w:t>
      </w:r>
      <w:proofErr w:type="spellEnd"/>
      <w:r w:rsidRPr="001E21F4">
        <w:rPr>
          <w:rFonts w:ascii="Arial" w:hAnsi="Arial"/>
        </w:rPr>
        <w:t xml:space="preserve">, N., </w:t>
      </w:r>
      <w:proofErr w:type="spellStart"/>
      <w:r w:rsidRPr="001E21F4">
        <w:rPr>
          <w:rFonts w:ascii="Arial" w:hAnsi="Arial"/>
        </w:rPr>
        <w:t>Abt</w:t>
      </w:r>
      <w:proofErr w:type="spellEnd"/>
      <w:r w:rsidRPr="001E21F4">
        <w:rPr>
          <w:rFonts w:ascii="Arial" w:hAnsi="Arial"/>
        </w:rPr>
        <w:t xml:space="preserve">, M. and Kunze, A. (2019) ‘The perceived fit between Instagram influencers and the endorsed brand: How influencer-brand fit affects source credibility and persuasive effectiveness’, </w:t>
      </w:r>
      <w:r w:rsidRPr="001E21F4">
        <w:rPr>
          <w:rFonts w:ascii="Arial" w:hAnsi="Arial"/>
          <w:i/>
        </w:rPr>
        <w:t>Journal of Advertising Research</w:t>
      </w:r>
      <w:r w:rsidRPr="001E21F4">
        <w:rPr>
          <w:rFonts w:ascii="Arial" w:hAnsi="Arial"/>
        </w:rPr>
        <w:t>, 59(4), pp. 440-454. Available at: https://doi.org/10.2501/JAR-2019-030 (Accessed: 4 August 2026).</w:t>
      </w:r>
    </w:p>
    <w:p w14:paraId="71FC86B0" w14:textId="77777777" w:rsidR="001E0DC5" w:rsidRPr="001E21F4" w:rsidRDefault="008A1A11" w:rsidP="00322B53">
      <w:pPr>
        <w:keepLines/>
        <w:spacing w:after="160"/>
        <w:ind w:left="720" w:hanging="720"/>
        <w:rPr>
          <w:rFonts w:ascii="Arial" w:hAnsi="Arial"/>
        </w:rPr>
      </w:pPr>
      <w:r w:rsidRPr="001E21F4">
        <w:rPr>
          <w:rFonts w:ascii="Arial" w:hAnsi="Arial"/>
        </w:rPr>
        <w:t xml:space="preserve">Bryman, A. and Bell, E. (2015) </w:t>
      </w:r>
      <w:r w:rsidRPr="001E21F4">
        <w:rPr>
          <w:rFonts w:ascii="Arial" w:hAnsi="Arial"/>
          <w:i/>
        </w:rPr>
        <w:t>Business Research Methods</w:t>
      </w:r>
      <w:r w:rsidRPr="001E21F4">
        <w:rPr>
          <w:rFonts w:ascii="Arial" w:hAnsi="Arial"/>
        </w:rPr>
        <w:t xml:space="preserve">. 4th </w:t>
      </w:r>
      <w:proofErr w:type="spellStart"/>
      <w:r w:rsidRPr="001E21F4">
        <w:rPr>
          <w:rFonts w:ascii="Arial" w:hAnsi="Arial"/>
        </w:rPr>
        <w:t>edn</w:t>
      </w:r>
      <w:proofErr w:type="spellEnd"/>
      <w:r w:rsidRPr="001E21F4">
        <w:rPr>
          <w:rFonts w:ascii="Arial" w:hAnsi="Arial"/>
        </w:rPr>
        <w:t>. Oxford: Oxford University Press.</w:t>
      </w:r>
    </w:p>
    <w:p w14:paraId="7FC81269"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Casaló</w:t>
      </w:r>
      <w:proofErr w:type="spellEnd"/>
      <w:r w:rsidRPr="001E21F4">
        <w:rPr>
          <w:rFonts w:ascii="Arial" w:hAnsi="Arial"/>
        </w:rPr>
        <w:t xml:space="preserve">, L.V., </w:t>
      </w:r>
      <w:proofErr w:type="spellStart"/>
      <w:r w:rsidRPr="001E21F4">
        <w:rPr>
          <w:rFonts w:ascii="Arial" w:hAnsi="Arial"/>
        </w:rPr>
        <w:t>Flavián</w:t>
      </w:r>
      <w:proofErr w:type="spellEnd"/>
      <w:r w:rsidRPr="001E21F4">
        <w:rPr>
          <w:rFonts w:ascii="Arial" w:hAnsi="Arial"/>
        </w:rPr>
        <w:t xml:space="preserve">, C. and Ibáñez-Sánchez, S. (2020) ‘Influencers on Instagram: Antecedents and consequences of opinion leadership’, </w:t>
      </w:r>
      <w:r w:rsidRPr="001E21F4">
        <w:rPr>
          <w:rFonts w:ascii="Arial" w:hAnsi="Arial"/>
          <w:i/>
        </w:rPr>
        <w:t>Journal of Business Research</w:t>
      </w:r>
      <w:r w:rsidRPr="001E21F4">
        <w:rPr>
          <w:rFonts w:ascii="Arial" w:hAnsi="Arial"/>
        </w:rPr>
        <w:t>, 117, pp. 510-519. Available at: https://doi.org/10.1016/j.jbusres.2018.07.005 (Accessed: 2 August 2026).</w:t>
      </w:r>
    </w:p>
    <w:p w14:paraId="39773C75" w14:textId="77777777" w:rsidR="001E0DC5" w:rsidRPr="001E21F4" w:rsidRDefault="008A1A11" w:rsidP="00322B53">
      <w:pPr>
        <w:keepLines/>
        <w:spacing w:after="160"/>
        <w:ind w:left="720" w:hanging="720"/>
        <w:rPr>
          <w:rFonts w:ascii="Arial" w:hAnsi="Arial"/>
        </w:rPr>
      </w:pPr>
      <w:r w:rsidRPr="001E21F4">
        <w:rPr>
          <w:rFonts w:ascii="Arial" w:hAnsi="Arial"/>
        </w:rPr>
        <w:t xml:space="preserve">Chaudhuri, A. and Holbrook, M.B. (2001) ‘The chain of effects from brand trust and brand affect to brand performance: The role of brand loyalty’, </w:t>
      </w:r>
      <w:r w:rsidRPr="001E21F4">
        <w:rPr>
          <w:rFonts w:ascii="Arial" w:hAnsi="Arial"/>
          <w:i/>
        </w:rPr>
        <w:t>Journal of Marketing</w:t>
      </w:r>
      <w:r w:rsidRPr="001E21F4">
        <w:rPr>
          <w:rFonts w:ascii="Arial" w:hAnsi="Arial"/>
        </w:rPr>
        <w:t>, 65(2), pp. 81-93. Available at: https://doi.org/10.1509/jmkg.65.2.81.18255 (Accessed: 13 July 2026).</w:t>
      </w:r>
    </w:p>
    <w:p w14:paraId="2E572727" w14:textId="77777777" w:rsidR="001E0DC5" w:rsidRPr="001E21F4" w:rsidRDefault="008A1A11" w:rsidP="00322B53">
      <w:pPr>
        <w:keepLines/>
        <w:spacing w:after="160"/>
        <w:ind w:left="720" w:hanging="720"/>
        <w:rPr>
          <w:rFonts w:ascii="Arial" w:hAnsi="Arial"/>
        </w:rPr>
      </w:pPr>
      <w:r w:rsidRPr="001E21F4">
        <w:rPr>
          <w:rFonts w:ascii="Arial" w:hAnsi="Arial"/>
        </w:rPr>
        <w:t xml:space="preserve">Chen, S.C. and Lin, C.P. (2019) ‘Understanding the effect of social media marketing activities: The mediation of social identification, perceived value, and satisfaction’, </w:t>
      </w:r>
      <w:r w:rsidRPr="001E21F4">
        <w:rPr>
          <w:rFonts w:ascii="Arial" w:hAnsi="Arial"/>
          <w:i/>
        </w:rPr>
        <w:t>Technological Forecasting and Social Change</w:t>
      </w:r>
      <w:r w:rsidRPr="001E21F4">
        <w:rPr>
          <w:rFonts w:ascii="Arial" w:hAnsi="Arial"/>
        </w:rPr>
        <w:t>, 140, pp. 22-32. Available at: https://doi.org/10.1016/j.techfore.2018.11.025 (Accessed: 14 July 2026).</w:t>
      </w:r>
    </w:p>
    <w:p w14:paraId="6085C40E"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Chetioui</w:t>
      </w:r>
      <w:proofErr w:type="spellEnd"/>
      <w:r w:rsidRPr="001E21F4">
        <w:rPr>
          <w:rFonts w:ascii="Arial" w:hAnsi="Arial"/>
        </w:rPr>
        <w:t xml:space="preserve">, Y., </w:t>
      </w:r>
      <w:proofErr w:type="spellStart"/>
      <w:r w:rsidRPr="001E21F4">
        <w:rPr>
          <w:rFonts w:ascii="Arial" w:hAnsi="Arial"/>
        </w:rPr>
        <w:t>Benlafqih</w:t>
      </w:r>
      <w:proofErr w:type="spellEnd"/>
      <w:r w:rsidRPr="001E21F4">
        <w:rPr>
          <w:rFonts w:ascii="Arial" w:hAnsi="Arial"/>
        </w:rPr>
        <w:t xml:space="preserve">, H. and </w:t>
      </w:r>
      <w:proofErr w:type="spellStart"/>
      <w:r w:rsidRPr="001E21F4">
        <w:rPr>
          <w:rFonts w:ascii="Arial" w:hAnsi="Arial"/>
        </w:rPr>
        <w:t>Lebdaoui</w:t>
      </w:r>
      <w:proofErr w:type="spellEnd"/>
      <w:r w:rsidRPr="001E21F4">
        <w:rPr>
          <w:rFonts w:ascii="Arial" w:hAnsi="Arial"/>
        </w:rPr>
        <w:t xml:space="preserve">, H. (2020) ‘How fashion influencers contribute to consumers’ purchase intention’, </w:t>
      </w:r>
      <w:r w:rsidRPr="001E21F4">
        <w:rPr>
          <w:rFonts w:ascii="Arial" w:hAnsi="Arial"/>
          <w:i/>
        </w:rPr>
        <w:t>Journal of Fashion Marketing and Management: An International Journal</w:t>
      </w:r>
      <w:r w:rsidRPr="001E21F4">
        <w:rPr>
          <w:rFonts w:ascii="Arial" w:hAnsi="Arial"/>
        </w:rPr>
        <w:t>, 24(3), pp. 361-380. Available at: https://doi.org/10.1108/JFMM-08-2019-0157 (Accessed: 30 July 2026).</w:t>
      </w:r>
    </w:p>
    <w:p w14:paraId="06BF3278" w14:textId="77777777" w:rsidR="001E0DC5" w:rsidRPr="001E21F4" w:rsidRDefault="008A1A11" w:rsidP="00322B53">
      <w:pPr>
        <w:keepLines/>
        <w:ind w:left="720" w:hanging="720"/>
        <w:rPr>
          <w:rFonts w:ascii="Arial" w:hAnsi="Arial"/>
        </w:rPr>
      </w:pPr>
      <w:r w:rsidRPr="001E21F4">
        <w:rPr>
          <w:rFonts w:ascii="Arial" w:hAnsi="Arial"/>
        </w:rPr>
        <w:lastRenderedPageBreak/>
        <w:t xml:space="preserve">Collis, J. and Hussey, R. (2014) Business Research: A Practical Guide for Undergraduate and Postgraduate Students. 4th </w:t>
      </w:r>
      <w:proofErr w:type="spellStart"/>
      <w:r w:rsidRPr="001E21F4">
        <w:rPr>
          <w:rFonts w:ascii="Arial" w:hAnsi="Arial"/>
        </w:rPr>
        <w:t>edn</w:t>
      </w:r>
      <w:proofErr w:type="spellEnd"/>
      <w:r w:rsidRPr="001E21F4">
        <w:rPr>
          <w:rFonts w:ascii="Arial" w:hAnsi="Arial"/>
        </w:rPr>
        <w:t>. Basingstoke: Palgrave Macmillan.</w:t>
      </w:r>
    </w:p>
    <w:p w14:paraId="6FFFCFDA" w14:textId="77777777" w:rsidR="001E0DC5" w:rsidRPr="001E21F4" w:rsidRDefault="008A1A11" w:rsidP="00322B53">
      <w:pPr>
        <w:keepLines/>
        <w:spacing w:after="160"/>
        <w:ind w:left="720" w:hanging="720"/>
        <w:rPr>
          <w:rFonts w:ascii="Arial" w:hAnsi="Arial"/>
        </w:rPr>
      </w:pPr>
      <w:r w:rsidRPr="001E21F4">
        <w:rPr>
          <w:rFonts w:ascii="Arial" w:hAnsi="Arial"/>
        </w:rPr>
        <w:t xml:space="preserve">De </w:t>
      </w:r>
      <w:proofErr w:type="spellStart"/>
      <w:r w:rsidRPr="001E21F4">
        <w:rPr>
          <w:rFonts w:ascii="Arial" w:hAnsi="Arial"/>
        </w:rPr>
        <w:t>Veirman</w:t>
      </w:r>
      <w:proofErr w:type="spellEnd"/>
      <w:r w:rsidRPr="001E21F4">
        <w:rPr>
          <w:rFonts w:ascii="Arial" w:hAnsi="Arial"/>
        </w:rPr>
        <w:t xml:space="preserve">, M., </w:t>
      </w:r>
      <w:proofErr w:type="spellStart"/>
      <w:r w:rsidRPr="001E21F4">
        <w:rPr>
          <w:rFonts w:ascii="Arial" w:hAnsi="Arial"/>
        </w:rPr>
        <w:t>Cauberghe</w:t>
      </w:r>
      <w:proofErr w:type="spellEnd"/>
      <w:r w:rsidRPr="001E21F4">
        <w:rPr>
          <w:rFonts w:ascii="Arial" w:hAnsi="Arial"/>
        </w:rPr>
        <w:t xml:space="preserve">, V. and </w:t>
      </w:r>
      <w:proofErr w:type="spellStart"/>
      <w:r w:rsidRPr="001E21F4">
        <w:rPr>
          <w:rFonts w:ascii="Arial" w:hAnsi="Arial"/>
        </w:rPr>
        <w:t>Hudders</w:t>
      </w:r>
      <w:proofErr w:type="spellEnd"/>
      <w:r w:rsidRPr="001E21F4">
        <w:rPr>
          <w:rFonts w:ascii="Arial" w:hAnsi="Arial"/>
        </w:rPr>
        <w:t xml:space="preserve">, L. (2017) ‘Marketing through Instagram influencers: The impact of number of followers and product divergence on brand attitude’, </w:t>
      </w:r>
      <w:r w:rsidRPr="001E21F4">
        <w:rPr>
          <w:rFonts w:ascii="Arial" w:hAnsi="Arial"/>
          <w:i/>
        </w:rPr>
        <w:t>International Journal of Advertising</w:t>
      </w:r>
      <w:r w:rsidRPr="001E21F4">
        <w:rPr>
          <w:rFonts w:ascii="Arial" w:hAnsi="Arial"/>
        </w:rPr>
        <w:t>, 36(5), pp. 798-828. Available at: https://doi.org/10.1080/02650487.2017.1348035 (Accessed: 16 July 2026).</w:t>
      </w:r>
    </w:p>
    <w:p w14:paraId="43D5C91E" w14:textId="77777777" w:rsidR="001E0DC5" w:rsidRPr="001E21F4" w:rsidRDefault="008A1A11" w:rsidP="00322B53">
      <w:pPr>
        <w:keepLines/>
        <w:spacing w:after="160"/>
        <w:ind w:left="720" w:hanging="720"/>
        <w:rPr>
          <w:rFonts w:ascii="Arial" w:hAnsi="Arial"/>
        </w:rPr>
      </w:pPr>
      <w:r w:rsidRPr="001E21F4">
        <w:rPr>
          <w:rFonts w:ascii="Arial" w:hAnsi="Arial"/>
        </w:rPr>
        <w:t xml:space="preserve">Dhanesh, G.S. and </w:t>
      </w:r>
      <w:proofErr w:type="spellStart"/>
      <w:r w:rsidRPr="001E21F4">
        <w:rPr>
          <w:rFonts w:ascii="Arial" w:hAnsi="Arial"/>
        </w:rPr>
        <w:t>Duthler</w:t>
      </w:r>
      <w:proofErr w:type="spellEnd"/>
      <w:r w:rsidRPr="001E21F4">
        <w:rPr>
          <w:rFonts w:ascii="Arial" w:hAnsi="Arial"/>
        </w:rPr>
        <w:t xml:space="preserve">, G. (2019) ‘Relationship management through social media influencers: Effects of followers’ awareness of paid endorsement’, </w:t>
      </w:r>
      <w:r w:rsidRPr="001E21F4">
        <w:rPr>
          <w:rFonts w:ascii="Arial" w:hAnsi="Arial"/>
          <w:i/>
        </w:rPr>
        <w:t>Public Relations Review</w:t>
      </w:r>
      <w:r w:rsidRPr="001E21F4">
        <w:rPr>
          <w:rFonts w:ascii="Arial" w:hAnsi="Arial"/>
        </w:rPr>
        <w:t>, 45(3), article 101765. Available at: https://doi.org/10.1016/j.pubrev.2019.03.002 (Accessed: 31 July 2026).</w:t>
      </w:r>
    </w:p>
    <w:p w14:paraId="7B916587"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Djafarova</w:t>
      </w:r>
      <w:proofErr w:type="spellEnd"/>
      <w:r w:rsidRPr="001E21F4">
        <w:rPr>
          <w:rFonts w:ascii="Arial" w:hAnsi="Arial"/>
        </w:rPr>
        <w:t xml:space="preserve">, E. and Bowes, T. (2021) ‘Instagram made me buy it: Generation Z impulse purchases in fashion industry’, </w:t>
      </w:r>
      <w:r w:rsidRPr="001E21F4">
        <w:rPr>
          <w:rFonts w:ascii="Arial" w:hAnsi="Arial"/>
          <w:i/>
        </w:rPr>
        <w:t>Journal of Retailing and Consumer Services</w:t>
      </w:r>
      <w:r w:rsidRPr="001E21F4">
        <w:rPr>
          <w:rFonts w:ascii="Arial" w:hAnsi="Arial"/>
        </w:rPr>
        <w:t>, 59, article 102345. Available at: https://doi.org/10.1016/j.jretconser.2020.102345 (Accessed: 31 July 2026).</w:t>
      </w:r>
    </w:p>
    <w:p w14:paraId="13F0DFE3"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Erensoy</w:t>
      </w:r>
      <w:proofErr w:type="spellEnd"/>
      <w:r w:rsidRPr="001E21F4">
        <w:rPr>
          <w:rFonts w:ascii="Arial" w:hAnsi="Arial"/>
        </w:rPr>
        <w:t xml:space="preserve">, A., </w:t>
      </w:r>
      <w:proofErr w:type="spellStart"/>
      <w:r w:rsidRPr="001E21F4">
        <w:rPr>
          <w:rFonts w:ascii="Arial" w:hAnsi="Arial"/>
        </w:rPr>
        <w:t>Mathrani</w:t>
      </w:r>
      <w:proofErr w:type="spellEnd"/>
      <w:r w:rsidRPr="001E21F4">
        <w:rPr>
          <w:rFonts w:ascii="Arial" w:hAnsi="Arial"/>
        </w:rPr>
        <w:t xml:space="preserve">, A., </w:t>
      </w:r>
      <w:proofErr w:type="spellStart"/>
      <w:r w:rsidRPr="001E21F4">
        <w:rPr>
          <w:rFonts w:ascii="Arial" w:hAnsi="Arial"/>
        </w:rPr>
        <w:t>Schnack</w:t>
      </w:r>
      <w:proofErr w:type="spellEnd"/>
      <w:r w:rsidRPr="001E21F4">
        <w:rPr>
          <w:rFonts w:ascii="Arial" w:hAnsi="Arial"/>
        </w:rPr>
        <w:t xml:space="preserve">, A., Elms, J. and </w:t>
      </w:r>
      <w:proofErr w:type="spellStart"/>
      <w:r w:rsidRPr="001E21F4">
        <w:rPr>
          <w:rFonts w:ascii="Arial" w:hAnsi="Arial"/>
        </w:rPr>
        <w:t>Baghaei</w:t>
      </w:r>
      <w:proofErr w:type="spellEnd"/>
      <w:r w:rsidRPr="001E21F4">
        <w:rPr>
          <w:rFonts w:ascii="Arial" w:hAnsi="Arial"/>
        </w:rPr>
        <w:t xml:space="preserve">, N. (2024) ‘Consumer behavior in immersive virtual reality retail environments: A systematic literature review using the stimuli-organisms-responses (S-O-R) model’, </w:t>
      </w:r>
      <w:r w:rsidRPr="001E21F4">
        <w:rPr>
          <w:rFonts w:ascii="Arial" w:hAnsi="Arial"/>
          <w:i/>
        </w:rPr>
        <w:t xml:space="preserve">Journal of Consumer </w:t>
      </w:r>
      <w:proofErr w:type="spellStart"/>
      <w:r w:rsidRPr="001E21F4">
        <w:rPr>
          <w:rFonts w:ascii="Arial" w:hAnsi="Arial"/>
          <w:i/>
        </w:rPr>
        <w:t>Behaviour</w:t>
      </w:r>
      <w:proofErr w:type="spellEnd"/>
      <w:r w:rsidRPr="001E21F4">
        <w:rPr>
          <w:rFonts w:ascii="Arial" w:hAnsi="Arial"/>
        </w:rPr>
        <w:t>, 23(6), pp. 2781-2811. Available at: https://doi.org/10.1002/cb.2374 (Accessed: 3 August 2026).</w:t>
      </w:r>
    </w:p>
    <w:p w14:paraId="1AC9B40D"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Farivar</w:t>
      </w:r>
      <w:proofErr w:type="spellEnd"/>
      <w:r w:rsidRPr="001E21F4">
        <w:rPr>
          <w:rFonts w:ascii="Arial" w:hAnsi="Arial"/>
        </w:rPr>
        <w:t xml:space="preserve">, S. and Wang, F. (2022) ‘Effective influencer marketing: A social identity perspective’, </w:t>
      </w:r>
      <w:r w:rsidRPr="001E21F4">
        <w:rPr>
          <w:rFonts w:ascii="Arial" w:hAnsi="Arial"/>
          <w:i/>
        </w:rPr>
        <w:t>Journal of Retailing and Consumer Services</w:t>
      </w:r>
      <w:r w:rsidRPr="001E21F4">
        <w:rPr>
          <w:rFonts w:ascii="Arial" w:hAnsi="Arial"/>
        </w:rPr>
        <w:t>, 67, article 103026. Available at: https://doi.org/10.1016/j.jretconser.2022.103026 (Accessed: 4 August 2026).</w:t>
      </w:r>
    </w:p>
    <w:p w14:paraId="470D0D1F"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Faul</w:t>
      </w:r>
      <w:proofErr w:type="spellEnd"/>
      <w:r w:rsidRPr="001E21F4">
        <w:rPr>
          <w:rFonts w:ascii="Arial" w:hAnsi="Arial"/>
        </w:rPr>
        <w:t xml:space="preserve">, F., </w:t>
      </w:r>
      <w:proofErr w:type="spellStart"/>
      <w:r w:rsidRPr="001E21F4">
        <w:rPr>
          <w:rFonts w:ascii="Arial" w:hAnsi="Arial"/>
        </w:rPr>
        <w:t>Erdfelder</w:t>
      </w:r>
      <w:proofErr w:type="spellEnd"/>
      <w:r w:rsidRPr="001E21F4">
        <w:rPr>
          <w:rFonts w:ascii="Arial" w:hAnsi="Arial"/>
        </w:rPr>
        <w:t>, E., Buchner, A. and Lang, A.-G. (2009) ‘Statistical power analyses using G*Power 3.1: Tests for correlation and regression analyses’, Behavior Research Methods, 41(4), pp. 1149-1160. Available at: https://doi.org/10.3758/BRM.41.4.1149 (Accessed: 25 August 2026).</w:t>
      </w:r>
    </w:p>
    <w:p w14:paraId="5ABD3327" w14:textId="77777777" w:rsidR="001E0DC5" w:rsidRPr="001E21F4" w:rsidRDefault="008A1A11" w:rsidP="00322B53">
      <w:pPr>
        <w:keepLines/>
        <w:spacing w:after="160"/>
        <w:ind w:left="720" w:hanging="720"/>
        <w:rPr>
          <w:rFonts w:ascii="Arial" w:hAnsi="Arial"/>
        </w:rPr>
      </w:pPr>
      <w:r w:rsidRPr="001E21F4">
        <w:rPr>
          <w:rFonts w:ascii="Arial" w:hAnsi="Arial"/>
        </w:rPr>
        <w:lastRenderedPageBreak/>
        <w:t xml:space="preserve">Godey, B., </w:t>
      </w:r>
      <w:proofErr w:type="spellStart"/>
      <w:r w:rsidRPr="001E21F4">
        <w:rPr>
          <w:rFonts w:ascii="Arial" w:hAnsi="Arial"/>
        </w:rPr>
        <w:t>Manthiou</w:t>
      </w:r>
      <w:proofErr w:type="spellEnd"/>
      <w:r w:rsidRPr="001E21F4">
        <w:rPr>
          <w:rFonts w:ascii="Arial" w:hAnsi="Arial"/>
        </w:rPr>
        <w:t xml:space="preserve">, A., </w:t>
      </w:r>
      <w:proofErr w:type="spellStart"/>
      <w:r w:rsidRPr="001E21F4">
        <w:rPr>
          <w:rFonts w:ascii="Arial" w:hAnsi="Arial"/>
        </w:rPr>
        <w:t>Pederzoli</w:t>
      </w:r>
      <w:proofErr w:type="spellEnd"/>
      <w:r w:rsidRPr="001E21F4">
        <w:rPr>
          <w:rFonts w:ascii="Arial" w:hAnsi="Arial"/>
        </w:rPr>
        <w:t xml:space="preserve">, D., </w:t>
      </w:r>
      <w:proofErr w:type="spellStart"/>
      <w:r w:rsidRPr="001E21F4">
        <w:rPr>
          <w:rFonts w:ascii="Arial" w:hAnsi="Arial"/>
        </w:rPr>
        <w:t>Rokka</w:t>
      </w:r>
      <w:proofErr w:type="spellEnd"/>
      <w:r w:rsidRPr="001E21F4">
        <w:rPr>
          <w:rFonts w:ascii="Arial" w:hAnsi="Arial"/>
        </w:rPr>
        <w:t xml:space="preserve">, J., Aiello, G., </w:t>
      </w:r>
      <w:proofErr w:type="spellStart"/>
      <w:r w:rsidRPr="001E21F4">
        <w:rPr>
          <w:rFonts w:ascii="Arial" w:hAnsi="Arial"/>
        </w:rPr>
        <w:t>Donvito</w:t>
      </w:r>
      <w:proofErr w:type="spellEnd"/>
      <w:r w:rsidRPr="001E21F4">
        <w:rPr>
          <w:rFonts w:ascii="Arial" w:hAnsi="Arial"/>
        </w:rPr>
        <w:t xml:space="preserve">, R. and Singh, R. (2016) ‘Social media marketing efforts of luxury brands: Influence on brand equity and consumer behavior’, </w:t>
      </w:r>
      <w:r w:rsidRPr="001E21F4">
        <w:rPr>
          <w:rFonts w:ascii="Arial" w:hAnsi="Arial"/>
          <w:i/>
        </w:rPr>
        <w:t>Journal of Business Research</w:t>
      </w:r>
      <w:r w:rsidRPr="001E21F4">
        <w:rPr>
          <w:rFonts w:ascii="Arial" w:hAnsi="Arial"/>
        </w:rPr>
        <w:t>, 69(12), pp. 5833-5841. Available at: https://doi.org/10.1016/j.jbusres.2016.04.181 (Accessed: 11 July 2026).</w:t>
      </w:r>
    </w:p>
    <w:p w14:paraId="276057A8" w14:textId="77777777" w:rsidR="001E0DC5" w:rsidRPr="001E21F4" w:rsidRDefault="008A1A11" w:rsidP="00322B53">
      <w:pPr>
        <w:keepLines/>
        <w:spacing w:after="160"/>
        <w:ind w:left="720" w:hanging="720"/>
        <w:rPr>
          <w:rFonts w:ascii="Arial" w:hAnsi="Arial"/>
        </w:rPr>
      </w:pPr>
      <w:r w:rsidRPr="001E21F4">
        <w:rPr>
          <w:rFonts w:ascii="Arial" w:hAnsi="Arial"/>
        </w:rPr>
        <w:t xml:space="preserve">Han, J. and </w:t>
      </w:r>
      <w:proofErr w:type="spellStart"/>
      <w:r w:rsidRPr="001E21F4">
        <w:rPr>
          <w:rFonts w:ascii="Arial" w:hAnsi="Arial"/>
        </w:rPr>
        <w:t>Balabanis</w:t>
      </w:r>
      <w:proofErr w:type="spellEnd"/>
      <w:r w:rsidRPr="001E21F4">
        <w:rPr>
          <w:rFonts w:ascii="Arial" w:hAnsi="Arial"/>
        </w:rPr>
        <w:t xml:space="preserve">, G. (2024) ‘Meta-analysis of social media influencer impact: Key antecedents and theoretical foundations’, </w:t>
      </w:r>
      <w:r w:rsidRPr="001E21F4">
        <w:rPr>
          <w:rFonts w:ascii="Arial" w:hAnsi="Arial"/>
          <w:i/>
        </w:rPr>
        <w:t>Psychology &amp; Marketing</w:t>
      </w:r>
      <w:r w:rsidRPr="001E21F4">
        <w:rPr>
          <w:rFonts w:ascii="Arial" w:hAnsi="Arial"/>
        </w:rPr>
        <w:t>, 41(2), pp. 394-426. Available at: https://doi.org/10.1002/mar.21927 (Accessed: 5 August 2026).</w:t>
      </w:r>
    </w:p>
    <w:p w14:paraId="360F7E81"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Hanaysha</w:t>
      </w:r>
      <w:proofErr w:type="spellEnd"/>
      <w:r w:rsidRPr="001E21F4">
        <w:rPr>
          <w:rFonts w:ascii="Arial" w:hAnsi="Arial"/>
        </w:rPr>
        <w:t xml:space="preserve">, J.R. (2022) ‘Impact of social media marketing features on consumer’s purchase decision in the fast-food industry: Brand trust as a mediator’, </w:t>
      </w:r>
      <w:r w:rsidRPr="001E21F4">
        <w:rPr>
          <w:rFonts w:ascii="Arial" w:hAnsi="Arial"/>
          <w:i/>
        </w:rPr>
        <w:t>International Journal of Information Management Data Insights</w:t>
      </w:r>
      <w:r w:rsidRPr="001E21F4">
        <w:rPr>
          <w:rFonts w:ascii="Arial" w:hAnsi="Arial"/>
        </w:rPr>
        <w:t>, 2(2), article 100102. Available at: https://doi.org/10.1016/j.jjimei.2022.100102 (Accessed: 13 July 2026).</w:t>
      </w:r>
    </w:p>
    <w:p w14:paraId="0B74F6BB"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Hollebeek</w:t>
      </w:r>
      <w:proofErr w:type="spellEnd"/>
      <w:r w:rsidRPr="001E21F4">
        <w:rPr>
          <w:rFonts w:ascii="Arial" w:hAnsi="Arial"/>
        </w:rPr>
        <w:t xml:space="preserve">, L.D. and </w:t>
      </w:r>
      <w:proofErr w:type="spellStart"/>
      <w:r w:rsidRPr="001E21F4">
        <w:rPr>
          <w:rFonts w:ascii="Arial" w:hAnsi="Arial"/>
        </w:rPr>
        <w:t>Macky</w:t>
      </w:r>
      <w:proofErr w:type="spellEnd"/>
      <w:r w:rsidRPr="001E21F4">
        <w:rPr>
          <w:rFonts w:ascii="Arial" w:hAnsi="Arial"/>
        </w:rPr>
        <w:t xml:space="preserve">, K. (2019) ‘Digital content marketing’s role in fostering consumer engagement, trust, and value: Framework, fundamental propositions, and implications’, </w:t>
      </w:r>
      <w:r w:rsidRPr="001E21F4">
        <w:rPr>
          <w:rFonts w:ascii="Arial" w:hAnsi="Arial"/>
          <w:i/>
        </w:rPr>
        <w:t>Journal of Interactive Marketing</w:t>
      </w:r>
      <w:r w:rsidRPr="001E21F4">
        <w:rPr>
          <w:rFonts w:ascii="Arial" w:hAnsi="Arial"/>
        </w:rPr>
        <w:t>, 45, pp. 27-41. Available at: https://doi.org/10.1016/j.intmar.2018.07.003 (Accessed: 14 July 2026).</w:t>
      </w:r>
    </w:p>
    <w:p w14:paraId="212A0B93"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Hudders</w:t>
      </w:r>
      <w:proofErr w:type="spellEnd"/>
      <w:r w:rsidRPr="001E21F4">
        <w:rPr>
          <w:rFonts w:ascii="Arial" w:hAnsi="Arial"/>
        </w:rPr>
        <w:t xml:space="preserve">, L., De </w:t>
      </w:r>
      <w:proofErr w:type="spellStart"/>
      <w:r w:rsidRPr="001E21F4">
        <w:rPr>
          <w:rFonts w:ascii="Arial" w:hAnsi="Arial"/>
        </w:rPr>
        <w:t>Jans</w:t>
      </w:r>
      <w:proofErr w:type="spellEnd"/>
      <w:r w:rsidRPr="001E21F4">
        <w:rPr>
          <w:rFonts w:ascii="Arial" w:hAnsi="Arial"/>
        </w:rPr>
        <w:t xml:space="preserve">, S. and De </w:t>
      </w:r>
      <w:proofErr w:type="spellStart"/>
      <w:r w:rsidRPr="001E21F4">
        <w:rPr>
          <w:rFonts w:ascii="Arial" w:hAnsi="Arial"/>
        </w:rPr>
        <w:t>Veirman</w:t>
      </w:r>
      <w:proofErr w:type="spellEnd"/>
      <w:r w:rsidRPr="001E21F4">
        <w:rPr>
          <w:rFonts w:ascii="Arial" w:hAnsi="Arial"/>
        </w:rPr>
        <w:t xml:space="preserve">, M. (2021) ‘The commercialization of social media stars: A literature review and conceptual framework on the strategic use of social media influencers’, </w:t>
      </w:r>
      <w:r w:rsidRPr="001E21F4">
        <w:rPr>
          <w:rFonts w:ascii="Arial" w:hAnsi="Arial"/>
          <w:i/>
        </w:rPr>
        <w:t>International Journal of Advertising</w:t>
      </w:r>
      <w:r w:rsidRPr="001E21F4">
        <w:rPr>
          <w:rFonts w:ascii="Arial" w:hAnsi="Arial"/>
        </w:rPr>
        <w:t>, 40(3), pp. 327-375. Available at: https://doi.org/10.1080/02650487.2020.1836925 (Accessed: 3 August 2026).</w:t>
      </w:r>
    </w:p>
    <w:p w14:paraId="650ABD3F" w14:textId="77777777" w:rsidR="001E0DC5" w:rsidRPr="001E21F4" w:rsidRDefault="008A1A11" w:rsidP="00322B53">
      <w:pPr>
        <w:keepLines/>
        <w:spacing w:after="160"/>
        <w:ind w:left="720" w:hanging="720"/>
        <w:rPr>
          <w:rFonts w:ascii="Arial" w:hAnsi="Arial"/>
        </w:rPr>
      </w:pPr>
      <w:r w:rsidRPr="001E21F4">
        <w:rPr>
          <w:rFonts w:ascii="Arial" w:hAnsi="Arial"/>
        </w:rPr>
        <w:t xml:space="preserve">Jamil, R.A., Qayyum, U., Ul Hassan, S.R. and Khan, T.I. (2024) ‘Impact of social media influencers on consumers’ well-being and purchase intention: A </w:t>
      </w:r>
      <w:proofErr w:type="spellStart"/>
      <w:r w:rsidRPr="001E21F4">
        <w:rPr>
          <w:rFonts w:ascii="Arial" w:hAnsi="Arial"/>
        </w:rPr>
        <w:t>TikTok</w:t>
      </w:r>
      <w:proofErr w:type="spellEnd"/>
      <w:r w:rsidRPr="001E21F4">
        <w:rPr>
          <w:rFonts w:ascii="Arial" w:hAnsi="Arial"/>
        </w:rPr>
        <w:t xml:space="preserve"> perspective’, </w:t>
      </w:r>
      <w:r w:rsidRPr="001E21F4">
        <w:rPr>
          <w:rFonts w:ascii="Arial" w:hAnsi="Arial"/>
          <w:i/>
        </w:rPr>
        <w:t>European Journal of Management and Business Economics</w:t>
      </w:r>
      <w:r w:rsidRPr="001E21F4">
        <w:rPr>
          <w:rFonts w:ascii="Arial" w:hAnsi="Arial"/>
        </w:rPr>
        <w:t>, 33(3), pp. 366-385. Available at: https://doi.org/10.1108/EJMBE-08-2022-0270 (Accessed: 31 July 2026).</w:t>
      </w:r>
    </w:p>
    <w:p w14:paraId="680B1897" w14:textId="77777777" w:rsidR="001E0DC5" w:rsidRPr="001E21F4" w:rsidRDefault="008A1A11" w:rsidP="00322B53">
      <w:pPr>
        <w:keepLines/>
        <w:spacing w:after="160"/>
        <w:ind w:left="720" w:hanging="720"/>
        <w:rPr>
          <w:rFonts w:ascii="Arial" w:hAnsi="Arial"/>
        </w:rPr>
      </w:pPr>
      <w:r w:rsidRPr="001E21F4">
        <w:rPr>
          <w:rFonts w:ascii="Arial" w:hAnsi="Arial"/>
        </w:rPr>
        <w:lastRenderedPageBreak/>
        <w:t xml:space="preserve">Janssen, L., Schouten, A.P. and </w:t>
      </w:r>
      <w:proofErr w:type="spellStart"/>
      <w:r w:rsidRPr="001E21F4">
        <w:rPr>
          <w:rFonts w:ascii="Arial" w:hAnsi="Arial"/>
        </w:rPr>
        <w:t>Croes</w:t>
      </w:r>
      <w:proofErr w:type="spellEnd"/>
      <w:r w:rsidRPr="001E21F4">
        <w:rPr>
          <w:rFonts w:ascii="Arial" w:hAnsi="Arial"/>
        </w:rPr>
        <w:t xml:space="preserve">, E.A.J. (2022) ‘Influencer advertising on Instagram: Product-influencer fit and number of followers affect advertising outcomes and influencer evaluations via credibility and identification’, </w:t>
      </w:r>
      <w:r w:rsidRPr="001E21F4">
        <w:rPr>
          <w:rFonts w:ascii="Arial" w:hAnsi="Arial"/>
          <w:i/>
        </w:rPr>
        <w:t>International Journal of Advertising</w:t>
      </w:r>
      <w:r w:rsidRPr="001E21F4">
        <w:rPr>
          <w:rFonts w:ascii="Arial" w:hAnsi="Arial"/>
        </w:rPr>
        <w:t>, 41(1), pp. 101-127. Available at: https://doi.org/10.1080/02650487.2021.1994205 (Accessed: 15 July 2026).</w:t>
      </w:r>
    </w:p>
    <w:p w14:paraId="0CBB389E"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Jin</w:t>
      </w:r>
      <w:proofErr w:type="spellEnd"/>
      <w:r w:rsidRPr="001E21F4">
        <w:rPr>
          <w:rFonts w:ascii="Arial" w:hAnsi="Arial"/>
        </w:rPr>
        <w:t xml:space="preserve">, S.V., Muqaddam, A. and Ryu, E. (2019) ‘Instafamous and social media influencer marketing’, </w:t>
      </w:r>
      <w:r w:rsidRPr="001E21F4">
        <w:rPr>
          <w:rFonts w:ascii="Arial" w:hAnsi="Arial"/>
          <w:i/>
        </w:rPr>
        <w:t>Marketing Intelligence &amp; Planning</w:t>
      </w:r>
      <w:r w:rsidRPr="001E21F4">
        <w:rPr>
          <w:rFonts w:ascii="Arial" w:hAnsi="Arial"/>
        </w:rPr>
        <w:t>, 37(5), pp. 567-579. Available at: https://doi.org/10.1108/MIP-09-2018-0375 (Accessed: 1 August 2026).</w:t>
      </w:r>
    </w:p>
    <w:p w14:paraId="0577BE20" w14:textId="77777777" w:rsidR="001E0DC5" w:rsidRPr="001E21F4" w:rsidRDefault="008A1A11" w:rsidP="00322B53">
      <w:pPr>
        <w:keepLines/>
        <w:spacing w:after="160"/>
        <w:ind w:left="720" w:hanging="720"/>
        <w:rPr>
          <w:rFonts w:ascii="Arial" w:hAnsi="Arial"/>
        </w:rPr>
      </w:pPr>
      <w:r w:rsidRPr="001E21F4">
        <w:rPr>
          <w:rFonts w:ascii="Arial" w:hAnsi="Arial"/>
        </w:rPr>
        <w:t xml:space="preserve">Khan, I. (2022) ‘Do brands’ social media marketing activities matter? A moderation analysis’, </w:t>
      </w:r>
      <w:r w:rsidRPr="001E21F4">
        <w:rPr>
          <w:rFonts w:ascii="Arial" w:hAnsi="Arial"/>
          <w:i/>
        </w:rPr>
        <w:t>Journal of Retailing and Consumer Services</w:t>
      </w:r>
      <w:r w:rsidRPr="001E21F4">
        <w:rPr>
          <w:rFonts w:ascii="Arial" w:hAnsi="Arial"/>
        </w:rPr>
        <w:t>, 64, article 102794. Available at: https://doi.org/10.1016/j.jretconser.2021.102794 (Accessed: 16 July 2026).</w:t>
      </w:r>
    </w:p>
    <w:p w14:paraId="5DC571FE" w14:textId="77777777" w:rsidR="001E0DC5" w:rsidRPr="001E21F4" w:rsidRDefault="008A1A11" w:rsidP="00322B53">
      <w:pPr>
        <w:keepLines/>
        <w:spacing w:after="160"/>
        <w:ind w:left="720" w:hanging="720"/>
        <w:rPr>
          <w:rFonts w:ascii="Arial" w:hAnsi="Arial"/>
        </w:rPr>
      </w:pPr>
      <w:r w:rsidRPr="001E21F4">
        <w:rPr>
          <w:rFonts w:ascii="Arial" w:hAnsi="Arial"/>
        </w:rPr>
        <w:t xml:space="preserve">Ki, C.W.C. and Kim, Y.K. (2019) ‘The mechanism by which social media influencers persuade consumers: The role of consumers’ desire to mimic’, </w:t>
      </w:r>
      <w:r w:rsidRPr="001E21F4">
        <w:rPr>
          <w:rFonts w:ascii="Arial" w:hAnsi="Arial"/>
          <w:i/>
        </w:rPr>
        <w:t>Psychology &amp; Marketing</w:t>
      </w:r>
      <w:r w:rsidRPr="001E21F4">
        <w:rPr>
          <w:rFonts w:ascii="Arial" w:hAnsi="Arial"/>
        </w:rPr>
        <w:t>, 36(10), pp. 905-922. Available at: https://doi.org/10.1002/mar.21244 (Accessed: 17 July 2026).</w:t>
      </w:r>
    </w:p>
    <w:p w14:paraId="7AB30918" w14:textId="77777777" w:rsidR="001E0DC5" w:rsidRPr="001E21F4" w:rsidRDefault="008A1A11" w:rsidP="00322B53">
      <w:pPr>
        <w:keepLines/>
        <w:spacing w:after="160"/>
        <w:ind w:left="720" w:hanging="720"/>
        <w:rPr>
          <w:rFonts w:ascii="Arial" w:hAnsi="Arial"/>
        </w:rPr>
      </w:pPr>
      <w:r w:rsidRPr="001E21F4">
        <w:rPr>
          <w:rFonts w:ascii="Arial" w:hAnsi="Arial"/>
        </w:rPr>
        <w:t xml:space="preserve">Ki, C.W.C., Cuevas, L.M., Chong, S.M. and Lim, H. (2020) ‘Influencer marketing: Social media influencers as human brands attaching to followers and yielding positive marketing results by fulfilling needs’, </w:t>
      </w:r>
      <w:r w:rsidRPr="001E21F4">
        <w:rPr>
          <w:rFonts w:ascii="Arial" w:hAnsi="Arial"/>
          <w:i/>
        </w:rPr>
        <w:t>Journal of Retailing and Consumer Services</w:t>
      </w:r>
      <w:r w:rsidRPr="001E21F4">
        <w:rPr>
          <w:rFonts w:ascii="Arial" w:hAnsi="Arial"/>
        </w:rPr>
        <w:t>, 55, article 102133. Available at: https://doi.org/10.1016/j.jretconser.2020.102133 (Accessed: 2 August 2026).</w:t>
      </w:r>
    </w:p>
    <w:p w14:paraId="4170C62B" w14:textId="77777777" w:rsidR="001E0DC5" w:rsidRPr="001E21F4" w:rsidRDefault="008A1A11" w:rsidP="00322B53">
      <w:pPr>
        <w:keepLines/>
        <w:spacing w:after="160"/>
        <w:ind w:left="720" w:hanging="720"/>
        <w:rPr>
          <w:rFonts w:ascii="Arial" w:hAnsi="Arial"/>
        </w:rPr>
      </w:pPr>
      <w:r w:rsidRPr="001E21F4">
        <w:rPr>
          <w:rFonts w:ascii="Arial" w:hAnsi="Arial"/>
        </w:rPr>
        <w:t xml:space="preserve">Kim, A.J. and Ko, E. (2012) ‘Do social media marketing activities enhance customer equity? An empirical study of luxury fashion brand’, </w:t>
      </w:r>
      <w:r w:rsidRPr="001E21F4">
        <w:rPr>
          <w:rFonts w:ascii="Arial" w:hAnsi="Arial"/>
          <w:i/>
        </w:rPr>
        <w:t>Journal of Business Research</w:t>
      </w:r>
      <w:r w:rsidRPr="001E21F4">
        <w:rPr>
          <w:rFonts w:ascii="Arial" w:hAnsi="Arial"/>
        </w:rPr>
        <w:t>, 65(10), pp. 1480-1486. Available at: https://doi.org/10.1016/j.jbusres.2011.10.014 (Accessed: 11 July 2026).</w:t>
      </w:r>
    </w:p>
    <w:p w14:paraId="1E6F418E" w14:textId="77777777" w:rsidR="001E0DC5" w:rsidRPr="001E21F4" w:rsidRDefault="008A1A11" w:rsidP="00322B53">
      <w:pPr>
        <w:keepLines/>
        <w:spacing w:after="160"/>
        <w:ind w:left="720" w:hanging="720"/>
        <w:rPr>
          <w:rFonts w:ascii="Arial" w:hAnsi="Arial"/>
        </w:rPr>
      </w:pPr>
      <w:r w:rsidRPr="001E21F4">
        <w:rPr>
          <w:rFonts w:ascii="Arial" w:hAnsi="Arial"/>
        </w:rPr>
        <w:t xml:space="preserve">Kim, H., Jeon, G. and Chung, J.Y. (2024) ‘Understanding the role of follower size in influencer marketing: Examining the perspective of source credibility and attribution theory’, </w:t>
      </w:r>
      <w:r w:rsidRPr="001E21F4">
        <w:rPr>
          <w:rFonts w:ascii="Arial" w:hAnsi="Arial"/>
          <w:i/>
        </w:rPr>
        <w:t>Journal of Current Issues &amp; Research in Advertising</w:t>
      </w:r>
      <w:r w:rsidRPr="001E21F4">
        <w:rPr>
          <w:rFonts w:ascii="Arial" w:hAnsi="Arial"/>
        </w:rPr>
        <w:t>, 45(3), pp. 320-338. Available at: https://doi.org/10.1080/10641734.2024.2378349 (Accessed: 4 August 2026).</w:t>
      </w:r>
    </w:p>
    <w:p w14:paraId="2D32A793" w14:textId="77777777" w:rsidR="001E0DC5" w:rsidRPr="001E21F4" w:rsidRDefault="008A1A11" w:rsidP="00322B53">
      <w:pPr>
        <w:keepLines/>
        <w:spacing w:after="160"/>
        <w:ind w:left="720" w:hanging="720"/>
        <w:rPr>
          <w:rFonts w:ascii="Arial" w:hAnsi="Arial"/>
        </w:rPr>
      </w:pPr>
      <w:r w:rsidRPr="001E21F4">
        <w:rPr>
          <w:rFonts w:ascii="Arial" w:hAnsi="Arial"/>
        </w:rPr>
        <w:lastRenderedPageBreak/>
        <w:t xml:space="preserve">Leung, F.F., Gu, F.F., Li, Y., Zhang, J.Z. and </w:t>
      </w:r>
      <w:proofErr w:type="spellStart"/>
      <w:r w:rsidRPr="001E21F4">
        <w:rPr>
          <w:rFonts w:ascii="Arial" w:hAnsi="Arial"/>
        </w:rPr>
        <w:t>Palmatier</w:t>
      </w:r>
      <w:proofErr w:type="spellEnd"/>
      <w:r w:rsidRPr="001E21F4">
        <w:rPr>
          <w:rFonts w:ascii="Arial" w:hAnsi="Arial"/>
        </w:rPr>
        <w:t xml:space="preserve">, R.W. (2022a) ‘Influencer marketing effectiveness’, </w:t>
      </w:r>
      <w:r w:rsidRPr="001E21F4">
        <w:rPr>
          <w:rFonts w:ascii="Arial" w:hAnsi="Arial"/>
          <w:i/>
        </w:rPr>
        <w:t>Journal of Marketing</w:t>
      </w:r>
      <w:r w:rsidRPr="001E21F4">
        <w:rPr>
          <w:rFonts w:ascii="Arial" w:hAnsi="Arial"/>
        </w:rPr>
        <w:t>, 86(6), pp. 93-115. Available at: https://doi.org/10.1177/00222429221102889 (Accessed: 3 August 2026).</w:t>
      </w:r>
    </w:p>
    <w:p w14:paraId="0B5374B8" w14:textId="77777777" w:rsidR="001E0DC5" w:rsidRPr="001E21F4" w:rsidRDefault="008A1A11" w:rsidP="00322B53">
      <w:pPr>
        <w:keepLines/>
        <w:spacing w:after="160"/>
        <w:ind w:left="720" w:hanging="720"/>
        <w:rPr>
          <w:rFonts w:ascii="Arial" w:hAnsi="Arial"/>
        </w:rPr>
      </w:pPr>
      <w:r w:rsidRPr="001E21F4">
        <w:rPr>
          <w:rFonts w:ascii="Arial" w:hAnsi="Arial"/>
        </w:rPr>
        <w:t xml:space="preserve">Leung, F.F., Gu, F.F. and </w:t>
      </w:r>
      <w:proofErr w:type="spellStart"/>
      <w:r w:rsidRPr="001E21F4">
        <w:rPr>
          <w:rFonts w:ascii="Arial" w:hAnsi="Arial"/>
        </w:rPr>
        <w:t>Palmatier</w:t>
      </w:r>
      <w:proofErr w:type="spellEnd"/>
      <w:r w:rsidRPr="001E21F4">
        <w:rPr>
          <w:rFonts w:ascii="Arial" w:hAnsi="Arial"/>
        </w:rPr>
        <w:t xml:space="preserve">, R.W. (2022b) ‘Online influencer marketing’, </w:t>
      </w:r>
      <w:r w:rsidRPr="001E21F4">
        <w:rPr>
          <w:rFonts w:ascii="Arial" w:hAnsi="Arial"/>
          <w:i/>
        </w:rPr>
        <w:t>Journal of the Academy of Marketing Science</w:t>
      </w:r>
      <w:r w:rsidRPr="001E21F4">
        <w:rPr>
          <w:rFonts w:ascii="Arial" w:hAnsi="Arial"/>
        </w:rPr>
        <w:t>, 50(2), pp. 226-251. Available at: https://doi.org/10.1007/s11747-021-00829-4 (Accessed: 4 August 2026).</w:t>
      </w:r>
    </w:p>
    <w:p w14:paraId="1BB160CE" w14:textId="77777777" w:rsidR="001E0DC5" w:rsidRPr="001E21F4" w:rsidRDefault="008A1A11" w:rsidP="00322B53">
      <w:pPr>
        <w:keepLines/>
        <w:spacing w:after="160"/>
        <w:ind w:left="720" w:hanging="720"/>
        <w:rPr>
          <w:rFonts w:ascii="Arial" w:hAnsi="Arial"/>
        </w:rPr>
      </w:pPr>
      <w:r w:rsidRPr="001E21F4">
        <w:rPr>
          <w:rFonts w:ascii="Arial" w:hAnsi="Arial"/>
        </w:rPr>
        <w:t xml:space="preserve">Liu, X. and Zheng, X. (2024) ‘The persuasive power of social media influencers in brand credibility and purchase intention’, </w:t>
      </w:r>
      <w:r w:rsidRPr="001E21F4">
        <w:rPr>
          <w:rFonts w:ascii="Arial" w:hAnsi="Arial"/>
          <w:i/>
        </w:rPr>
        <w:t>Humanities and Social Sciences Communications</w:t>
      </w:r>
      <w:r w:rsidRPr="001E21F4">
        <w:rPr>
          <w:rFonts w:ascii="Arial" w:hAnsi="Arial"/>
        </w:rPr>
        <w:t>, 11, article 15. Available at: https://doi.org/10.1057/s41599-023-02512-1 (Accessed: 5 August 2026).</w:t>
      </w:r>
    </w:p>
    <w:p w14:paraId="7EDB8DE2" w14:textId="77777777" w:rsidR="001E0DC5" w:rsidRPr="001E21F4" w:rsidRDefault="008A1A11" w:rsidP="00322B53">
      <w:pPr>
        <w:keepLines/>
        <w:spacing w:after="160"/>
        <w:ind w:left="720" w:hanging="720"/>
        <w:rPr>
          <w:rFonts w:ascii="Arial" w:hAnsi="Arial"/>
        </w:rPr>
      </w:pPr>
      <w:r w:rsidRPr="001E21F4">
        <w:rPr>
          <w:rFonts w:ascii="Arial" w:hAnsi="Arial"/>
        </w:rPr>
        <w:t xml:space="preserve">Lou, C. and Yuan, S. (2019) ‘Influencer marketing: How message value and credibility affect consumer trust of branded content on social media’, </w:t>
      </w:r>
      <w:r w:rsidRPr="001E21F4">
        <w:rPr>
          <w:rFonts w:ascii="Arial" w:hAnsi="Arial"/>
          <w:i/>
        </w:rPr>
        <w:t>Journal of Interactive Advertising</w:t>
      </w:r>
      <w:r w:rsidRPr="001E21F4">
        <w:rPr>
          <w:rFonts w:ascii="Arial" w:hAnsi="Arial"/>
        </w:rPr>
        <w:t>, 19(1), pp. 58-73. Available at: https://doi.org/10.1080/15252019.2018.1533501 (Accessed: 12 July 2026).</w:t>
      </w:r>
    </w:p>
    <w:p w14:paraId="47DF0924"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Mabkhot</w:t>
      </w:r>
      <w:proofErr w:type="spellEnd"/>
      <w:r w:rsidRPr="001E21F4">
        <w:rPr>
          <w:rFonts w:ascii="Arial" w:hAnsi="Arial"/>
        </w:rPr>
        <w:t xml:space="preserve">, H., Isa, N.M. and </w:t>
      </w:r>
      <w:proofErr w:type="spellStart"/>
      <w:r w:rsidRPr="001E21F4">
        <w:rPr>
          <w:rFonts w:ascii="Arial" w:hAnsi="Arial"/>
        </w:rPr>
        <w:t>Mabkhot</w:t>
      </w:r>
      <w:proofErr w:type="spellEnd"/>
      <w:r w:rsidRPr="001E21F4">
        <w:rPr>
          <w:rFonts w:ascii="Arial" w:hAnsi="Arial"/>
        </w:rPr>
        <w:t xml:space="preserve">, A. (2022) ‘The influence of the credibility of social media influencers SMIs on the consumers’ purchase intentions: Evidence from Saudi Arabia’, </w:t>
      </w:r>
      <w:r w:rsidRPr="001E21F4">
        <w:rPr>
          <w:rFonts w:ascii="Arial" w:hAnsi="Arial"/>
          <w:i/>
        </w:rPr>
        <w:t>Sustainability</w:t>
      </w:r>
      <w:r w:rsidRPr="001E21F4">
        <w:rPr>
          <w:rFonts w:ascii="Arial" w:hAnsi="Arial"/>
        </w:rPr>
        <w:t>, 14(19), article 12323. Available at: https://doi.org/10.3390/su141912323 (Accessed: 30 July 2026).</w:t>
      </w:r>
    </w:p>
    <w:p w14:paraId="526E9599" w14:textId="77777777" w:rsidR="001E0DC5" w:rsidRPr="001E21F4" w:rsidRDefault="008A1A11" w:rsidP="00322B53">
      <w:pPr>
        <w:keepLines/>
        <w:spacing w:after="160"/>
        <w:ind w:left="720" w:hanging="720"/>
        <w:rPr>
          <w:rFonts w:ascii="Arial" w:hAnsi="Arial"/>
        </w:rPr>
      </w:pPr>
      <w:r w:rsidRPr="001E21F4">
        <w:rPr>
          <w:rFonts w:ascii="Arial" w:hAnsi="Arial"/>
        </w:rPr>
        <w:t xml:space="preserve">Martínez-López, F.J., Anaya-Sánchez, R., Fernández Giordano, M. and Lopez-Lopez, D. (2020) ‘Behind influencer marketing: Key marketing decisions and their effects on followers’ responses’, </w:t>
      </w:r>
      <w:r w:rsidRPr="001E21F4">
        <w:rPr>
          <w:rFonts w:ascii="Arial" w:hAnsi="Arial"/>
          <w:i/>
        </w:rPr>
        <w:t>Journal of Marketing Management</w:t>
      </w:r>
      <w:r w:rsidRPr="001E21F4">
        <w:rPr>
          <w:rFonts w:ascii="Arial" w:hAnsi="Arial"/>
        </w:rPr>
        <w:t>, 36(7-8), pp. 579-607. Available at: https://doi.org/10.1080/0267257X.2020.1738525 (Accessed: 5 August 2026).</w:t>
      </w:r>
    </w:p>
    <w:p w14:paraId="776E0185" w14:textId="77777777" w:rsidR="001E0DC5" w:rsidRPr="001E21F4" w:rsidRDefault="008A1A11" w:rsidP="00322B53">
      <w:pPr>
        <w:keepLines/>
        <w:spacing w:after="160"/>
        <w:ind w:left="720" w:hanging="720"/>
        <w:rPr>
          <w:rFonts w:ascii="Arial" w:hAnsi="Arial"/>
        </w:rPr>
      </w:pPr>
      <w:r w:rsidRPr="001E21F4">
        <w:rPr>
          <w:rFonts w:ascii="Arial" w:hAnsi="Arial"/>
        </w:rPr>
        <w:t xml:space="preserve">Masuda, H., Han, S.H. and Lee, J. (2022) ‘Impacts of influencer attributes on purchase intentions in social media influencer marketing: Mediating roles of characterizations’, </w:t>
      </w:r>
      <w:r w:rsidRPr="001E21F4">
        <w:rPr>
          <w:rFonts w:ascii="Arial" w:hAnsi="Arial"/>
          <w:i/>
        </w:rPr>
        <w:t>Technological Forecasting and Social Change</w:t>
      </w:r>
      <w:r w:rsidRPr="001E21F4">
        <w:rPr>
          <w:rFonts w:ascii="Arial" w:hAnsi="Arial"/>
        </w:rPr>
        <w:t>, 174, article 121246. Available at: https://doi.org/10.1016/j.techfore.2021.121246 (Accessed: 13 July 2026).</w:t>
      </w:r>
    </w:p>
    <w:p w14:paraId="523D3D95" w14:textId="77777777" w:rsidR="001E0DC5" w:rsidRPr="001E21F4" w:rsidRDefault="008A1A11" w:rsidP="00322B53">
      <w:pPr>
        <w:keepLines/>
        <w:spacing w:after="160"/>
        <w:ind w:left="720" w:hanging="720"/>
        <w:rPr>
          <w:rFonts w:ascii="Arial" w:hAnsi="Arial"/>
        </w:rPr>
      </w:pPr>
      <w:r w:rsidRPr="001E21F4">
        <w:rPr>
          <w:rFonts w:ascii="Arial" w:hAnsi="Arial"/>
        </w:rPr>
        <w:lastRenderedPageBreak/>
        <w:t xml:space="preserve">McClure, C. and </w:t>
      </w:r>
      <w:proofErr w:type="spellStart"/>
      <w:r w:rsidRPr="001E21F4">
        <w:rPr>
          <w:rFonts w:ascii="Arial" w:hAnsi="Arial"/>
        </w:rPr>
        <w:t>Seock</w:t>
      </w:r>
      <w:proofErr w:type="spellEnd"/>
      <w:r w:rsidRPr="001E21F4">
        <w:rPr>
          <w:rFonts w:ascii="Arial" w:hAnsi="Arial"/>
        </w:rPr>
        <w:t xml:space="preserve">, Y.K. (2020) ‘The role of involvement: Investigating the effect of brand’s social media pages on consumer purchase intention’, </w:t>
      </w:r>
      <w:r w:rsidRPr="001E21F4">
        <w:rPr>
          <w:rFonts w:ascii="Arial" w:hAnsi="Arial"/>
          <w:i/>
        </w:rPr>
        <w:t>Journal of Retailing and Consumer Services</w:t>
      </w:r>
      <w:r w:rsidRPr="001E21F4">
        <w:rPr>
          <w:rFonts w:ascii="Arial" w:hAnsi="Arial"/>
        </w:rPr>
        <w:t>, 53, article 101975. Available at: https://doi.org/10.1016/j.jretconser.2019.101975 (Accessed: 14 July 2026).</w:t>
      </w:r>
    </w:p>
    <w:p w14:paraId="1270571F" w14:textId="77777777" w:rsidR="001E0DC5" w:rsidRPr="001E21F4" w:rsidRDefault="008A1A11" w:rsidP="00322B53">
      <w:pPr>
        <w:keepLines/>
        <w:spacing w:after="160"/>
        <w:ind w:left="720" w:hanging="720"/>
        <w:rPr>
          <w:rFonts w:ascii="Arial" w:hAnsi="Arial"/>
        </w:rPr>
      </w:pPr>
      <w:r w:rsidRPr="001E21F4">
        <w:rPr>
          <w:rFonts w:ascii="Arial" w:hAnsi="Arial"/>
        </w:rPr>
        <w:t xml:space="preserve">Mehrabian, A. and Russell, J.A. (1974) </w:t>
      </w:r>
      <w:r w:rsidRPr="001E21F4">
        <w:rPr>
          <w:rFonts w:ascii="Arial" w:hAnsi="Arial"/>
          <w:i/>
        </w:rPr>
        <w:t>An Approach to Environmental Psychology</w:t>
      </w:r>
      <w:r w:rsidRPr="001E21F4">
        <w:rPr>
          <w:rFonts w:ascii="Arial" w:hAnsi="Arial"/>
        </w:rPr>
        <w:t>. Cambridge, MA: MIT Press. Available at: https://mitpress.mit.edu/9780262130905/an-approach-to-environmental-psychology/ (Accessed: 17 July 2026).</w:t>
      </w:r>
    </w:p>
    <w:p w14:paraId="7ACAF981" w14:textId="77777777" w:rsidR="001E0DC5" w:rsidRPr="001E21F4" w:rsidRDefault="008A1A11" w:rsidP="00322B53">
      <w:pPr>
        <w:keepLines/>
        <w:spacing w:after="160"/>
        <w:ind w:left="720" w:hanging="720"/>
        <w:rPr>
          <w:rFonts w:ascii="Arial" w:hAnsi="Arial"/>
        </w:rPr>
      </w:pPr>
      <w:r w:rsidRPr="001E21F4">
        <w:rPr>
          <w:rFonts w:ascii="Arial" w:hAnsi="Arial"/>
        </w:rPr>
        <w:t xml:space="preserve">Morgan, R.M. and Hunt, S.D. (1994) ‘The commitment-trust theory of relationship marketing’, </w:t>
      </w:r>
      <w:r w:rsidRPr="001E21F4">
        <w:rPr>
          <w:rFonts w:ascii="Arial" w:hAnsi="Arial"/>
          <w:i/>
        </w:rPr>
        <w:t>Journal of Marketing</w:t>
      </w:r>
      <w:r w:rsidRPr="001E21F4">
        <w:rPr>
          <w:rFonts w:ascii="Arial" w:hAnsi="Arial"/>
        </w:rPr>
        <w:t>, 58(3), pp. 20-38. Available at: https://doi.org/10.1177/002224299405800302 (Accessed: 15 July 2026).</w:t>
      </w:r>
    </w:p>
    <w:p w14:paraId="57D2C15F"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Muntinga</w:t>
      </w:r>
      <w:proofErr w:type="spellEnd"/>
      <w:r w:rsidRPr="001E21F4">
        <w:rPr>
          <w:rFonts w:ascii="Arial" w:hAnsi="Arial"/>
        </w:rPr>
        <w:t xml:space="preserve">, D.G., Moorman, M. and Smit, E.G. (2011) ‘Introducing COBRAs: Exploring motivations for brand-related social media use’, </w:t>
      </w:r>
      <w:r w:rsidRPr="001E21F4">
        <w:rPr>
          <w:rFonts w:ascii="Arial" w:hAnsi="Arial"/>
          <w:i/>
        </w:rPr>
        <w:t>International Journal of Advertising</w:t>
      </w:r>
      <w:r w:rsidRPr="001E21F4">
        <w:rPr>
          <w:rFonts w:ascii="Arial" w:hAnsi="Arial"/>
        </w:rPr>
        <w:t>, 30(1), pp. 13-46. Available at: https://doi.org/10.2501/IJA-30-1-013-046 (Accessed: 16 July 2026).</w:t>
      </w:r>
    </w:p>
    <w:p w14:paraId="4B514EED"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Ofcom</w:t>
      </w:r>
      <w:proofErr w:type="spellEnd"/>
      <w:r w:rsidRPr="001E21F4">
        <w:rPr>
          <w:rFonts w:ascii="Arial" w:hAnsi="Arial"/>
        </w:rPr>
        <w:t xml:space="preserve"> (2025a) </w:t>
      </w:r>
      <w:r w:rsidRPr="001E21F4">
        <w:rPr>
          <w:rFonts w:ascii="Arial" w:hAnsi="Arial"/>
          <w:i/>
        </w:rPr>
        <w:t>Adults’ Media Use and Attitudes Report 2025</w:t>
      </w:r>
      <w:r w:rsidRPr="001E21F4">
        <w:rPr>
          <w:rFonts w:ascii="Arial" w:hAnsi="Arial"/>
        </w:rPr>
        <w:t>. London: Office of Communications. Available at: https://www.ofcom.org.uk/siteassets/resources/documents/research-and-data/media-literacy-research/adults/adults-media-use-and-attitudes-2025/adults-media-use-and-attitudes-report-2025.pdf (Accessed: 5 August 2026).</w:t>
      </w:r>
    </w:p>
    <w:p w14:paraId="094DA5C7"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Ofcom</w:t>
      </w:r>
      <w:proofErr w:type="spellEnd"/>
      <w:r w:rsidRPr="001E21F4">
        <w:rPr>
          <w:rFonts w:ascii="Arial" w:hAnsi="Arial"/>
        </w:rPr>
        <w:t xml:space="preserve"> (2025b) </w:t>
      </w:r>
      <w:r w:rsidRPr="001E21F4">
        <w:rPr>
          <w:rFonts w:ascii="Arial" w:hAnsi="Arial"/>
          <w:i/>
        </w:rPr>
        <w:t>Online Nation Report 2025</w:t>
      </w:r>
      <w:r w:rsidRPr="001E21F4">
        <w:rPr>
          <w:rFonts w:ascii="Arial" w:hAnsi="Arial"/>
        </w:rPr>
        <w:t>. London: Office of Communications. Available at: https://www.ofcom.org.uk/siteassets/resources/documents/research-and-data/online-research/online-nation/2025/online-nations-report-2025.pdf (Accessed: 30 July 2026).</w:t>
      </w:r>
    </w:p>
    <w:p w14:paraId="02DD884E" w14:textId="77777777" w:rsidR="001E0DC5" w:rsidRPr="001E21F4" w:rsidRDefault="008A1A11" w:rsidP="00322B53">
      <w:pPr>
        <w:keepLines/>
        <w:spacing w:after="160"/>
        <w:ind w:left="720" w:hanging="720"/>
        <w:rPr>
          <w:rFonts w:ascii="Arial" w:hAnsi="Arial"/>
        </w:rPr>
      </w:pPr>
      <w:r w:rsidRPr="001E21F4">
        <w:rPr>
          <w:rFonts w:ascii="Arial" w:hAnsi="Arial"/>
        </w:rPr>
        <w:t xml:space="preserve">Ohanian, R. (1990) ‘Construction and validation of a scale to measure celebrity endorsers’ perceived expertise, trustworthiness, and attractiveness’, </w:t>
      </w:r>
      <w:r w:rsidRPr="001E21F4">
        <w:rPr>
          <w:rFonts w:ascii="Arial" w:hAnsi="Arial"/>
          <w:i/>
        </w:rPr>
        <w:t>Journal of Advertising</w:t>
      </w:r>
      <w:r w:rsidRPr="001E21F4">
        <w:rPr>
          <w:rFonts w:ascii="Arial" w:hAnsi="Arial"/>
        </w:rPr>
        <w:t>, 19(3), pp. 39-52. Available at: https://doi.org/10.1080/00913367.1990.10673191 (Accessed: 17 July 2026).</w:t>
      </w:r>
    </w:p>
    <w:p w14:paraId="07C2D6FB"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lastRenderedPageBreak/>
        <w:t>Ooi</w:t>
      </w:r>
      <w:proofErr w:type="spellEnd"/>
      <w:r w:rsidRPr="001E21F4">
        <w:rPr>
          <w:rFonts w:ascii="Arial" w:hAnsi="Arial"/>
        </w:rPr>
        <w:t xml:space="preserve">, K.B., Lee, V.H., Hew, J.J., Leong, L.Y., Tan, G.W.H. and Lim, A.F. (2023) ‘Social media influencers: An effective marketing approach?’, </w:t>
      </w:r>
      <w:r w:rsidRPr="001E21F4">
        <w:rPr>
          <w:rFonts w:ascii="Arial" w:hAnsi="Arial"/>
          <w:i/>
        </w:rPr>
        <w:t>Journal of Business Research</w:t>
      </w:r>
      <w:r w:rsidRPr="001E21F4">
        <w:rPr>
          <w:rFonts w:ascii="Arial" w:hAnsi="Arial"/>
        </w:rPr>
        <w:t>, 160, article 113773. Available at: https://doi.org/10.1016/j.jbusres.2023.113773 (Accessed: 1 August 2026).</w:t>
      </w:r>
    </w:p>
    <w:p w14:paraId="58BE08F7" w14:textId="77777777" w:rsidR="001E0DC5" w:rsidRPr="001E21F4" w:rsidRDefault="008A1A11" w:rsidP="00322B53">
      <w:pPr>
        <w:keepLines/>
        <w:ind w:left="720" w:hanging="720"/>
        <w:rPr>
          <w:rFonts w:ascii="Arial" w:hAnsi="Arial"/>
        </w:rPr>
      </w:pPr>
      <w:proofErr w:type="spellStart"/>
      <w:r w:rsidRPr="001E21F4">
        <w:rPr>
          <w:rFonts w:ascii="Arial" w:hAnsi="Arial"/>
        </w:rPr>
        <w:t>Pajo</w:t>
      </w:r>
      <w:proofErr w:type="spellEnd"/>
      <w:r w:rsidRPr="001E21F4">
        <w:rPr>
          <w:rFonts w:ascii="Arial" w:hAnsi="Arial"/>
        </w:rPr>
        <w:t>, B. (2018) Introduction to Research Methods: A Hands-on Approach. Thousand Oaks, CA: SAGE Publications.</w:t>
      </w:r>
    </w:p>
    <w:p w14:paraId="0D6ADBE4" w14:textId="77777777" w:rsidR="001E0DC5" w:rsidRPr="001E21F4" w:rsidRDefault="008A1A11" w:rsidP="00322B53">
      <w:pPr>
        <w:keepLines/>
        <w:spacing w:after="160"/>
        <w:ind w:left="720" w:hanging="720"/>
        <w:rPr>
          <w:rFonts w:ascii="Arial" w:hAnsi="Arial"/>
        </w:rPr>
      </w:pPr>
      <w:r w:rsidRPr="001E21F4">
        <w:rPr>
          <w:rFonts w:ascii="Arial" w:hAnsi="Arial"/>
        </w:rPr>
        <w:t xml:space="preserve">Pan, M., </w:t>
      </w:r>
      <w:proofErr w:type="spellStart"/>
      <w:r w:rsidRPr="001E21F4">
        <w:rPr>
          <w:rFonts w:ascii="Arial" w:hAnsi="Arial"/>
        </w:rPr>
        <w:t>Blut</w:t>
      </w:r>
      <w:proofErr w:type="spellEnd"/>
      <w:r w:rsidRPr="001E21F4">
        <w:rPr>
          <w:rFonts w:ascii="Arial" w:hAnsi="Arial"/>
        </w:rPr>
        <w:t xml:space="preserve">, M., </w:t>
      </w:r>
      <w:proofErr w:type="spellStart"/>
      <w:r w:rsidRPr="001E21F4">
        <w:rPr>
          <w:rFonts w:ascii="Arial" w:hAnsi="Arial"/>
        </w:rPr>
        <w:t>Ghiassaleh</w:t>
      </w:r>
      <w:proofErr w:type="spellEnd"/>
      <w:r w:rsidRPr="001E21F4">
        <w:rPr>
          <w:rFonts w:ascii="Arial" w:hAnsi="Arial"/>
        </w:rPr>
        <w:t xml:space="preserve">, A. and Lee, Z.W.Y. (2025) ‘Influencer marketing effectiveness: A meta-analytic review’, </w:t>
      </w:r>
      <w:r w:rsidRPr="001E21F4">
        <w:rPr>
          <w:rFonts w:ascii="Arial" w:hAnsi="Arial"/>
          <w:i/>
        </w:rPr>
        <w:t>Journal of the Academy of Marketing Science</w:t>
      </w:r>
      <w:r w:rsidRPr="001E21F4">
        <w:rPr>
          <w:rFonts w:ascii="Arial" w:hAnsi="Arial"/>
        </w:rPr>
        <w:t>, 53(1), pp. 52-78. Available at: https://doi.org/10.1007/s11747-024-01052-7 (Accessed: 2 August 2026).</w:t>
      </w:r>
    </w:p>
    <w:p w14:paraId="57828129" w14:textId="77777777" w:rsidR="001E0DC5" w:rsidRPr="001E21F4" w:rsidRDefault="008A1A11" w:rsidP="00322B53">
      <w:pPr>
        <w:keepLines/>
        <w:spacing w:after="160"/>
        <w:ind w:left="720" w:hanging="720"/>
        <w:rPr>
          <w:rFonts w:ascii="Arial" w:hAnsi="Arial"/>
        </w:rPr>
      </w:pPr>
      <w:r w:rsidRPr="001E21F4">
        <w:rPr>
          <w:rFonts w:ascii="Arial" w:hAnsi="Arial"/>
        </w:rPr>
        <w:t xml:space="preserve">Park, H.J. and Lin, L.M. (2020) ‘The effects of match-ups on the consumer attitudes toward internet celebrities and their live streaming contents in the context of product endorsement’, </w:t>
      </w:r>
      <w:r w:rsidRPr="001E21F4">
        <w:rPr>
          <w:rFonts w:ascii="Arial" w:hAnsi="Arial"/>
          <w:i/>
        </w:rPr>
        <w:t>Journal of Retailing and Consumer Services</w:t>
      </w:r>
      <w:r w:rsidRPr="001E21F4">
        <w:rPr>
          <w:rFonts w:ascii="Arial" w:hAnsi="Arial"/>
        </w:rPr>
        <w:t>, 52, article 101934. Available at: https://doi.org/10.1016/j.jretconser.2019.101934 (Accessed: 1 August 2026).</w:t>
      </w:r>
    </w:p>
    <w:p w14:paraId="44A1D8BD" w14:textId="77777777" w:rsidR="001E0DC5" w:rsidRPr="001E21F4" w:rsidRDefault="008A1A11" w:rsidP="00322B53">
      <w:pPr>
        <w:keepLines/>
        <w:ind w:left="720" w:hanging="720"/>
        <w:rPr>
          <w:rFonts w:ascii="Arial" w:hAnsi="Arial"/>
        </w:rPr>
      </w:pPr>
      <w:r w:rsidRPr="001E21F4">
        <w:rPr>
          <w:rFonts w:ascii="Arial" w:hAnsi="Arial"/>
        </w:rPr>
        <w:t xml:space="preserve">Polonsky, M.J. and Waller, D.S. (2015) Designing and Managing a Research Project: A Business Student’s Guide. 3rd </w:t>
      </w:r>
      <w:proofErr w:type="spellStart"/>
      <w:r w:rsidRPr="001E21F4">
        <w:rPr>
          <w:rFonts w:ascii="Arial" w:hAnsi="Arial"/>
        </w:rPr>
        <w:t>edn</w:t>
      </w:r>
      <w:proofErr w:type="spellEnd"/>
      <w:r w:rsidRPr="001E21F4">
        <w:rPr>
          <w:rFonts w:ascii="Arial" w:hAnsi="Arial"/>
        </w:rPr>
        <w:t>. Los Angeles, CA: SAGE.</w:t>
      </w:r>
    </w:p>
    <w:p w14:paraId="10049225"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Reinikainen</w:t>
      </w:r>
      <w:proofErr w:type="spellEnd"/>
      <w:r w:rsidRPr="001E21F4">
        <w:rPr>
          <w:rFonts w:ascii="Arial" w:hAnsi="Arial"/>
        </w:rPr>
        <w:t xml:space="preserve">, H., </w:t>
      </w:r>
      <w:proofErr w:type="spellStart"/>
      <w:r w:rsidRPr="001E21F4">
        <w:rPr>
          <w:rFonts w:ascii="Arial" w:hAnsi="Arial"/>
        </w:rPr>
        <w:t>Munnukka</w:t>
      </w:r>
      <w:proofErr w:type="spellEnd"/>
      <w:r w:rsidRPr="001E21F4">
        <w:rPr>
          <w:rFonts w:ascii="Arial" w:hAnsi="Arial"/>
        </w:rPr>
        <w:t xml:space="preserve">, J., </w:t>
      </w:r>
      <w:proofErr w:type="spellStart"/>
      <w:r w:rsidRPr="001E21F4">
        <w:rPr>
          <w:rFonts w:ascii="Arial" w:hAnsi="Arial"/>
        </w:rPr>
        <w:t>Maity</w:t>
      </w:r>
      <w:proofErr w:type="spellEnd"/>
      <w:r w:rsidRPr="001E21F4">
        <w:rPr>
          <w:rFonts w:ascii="Arial" w:hAnsi="Arial"/>
        </w:rPr>
        <w:t xml:space="preserve">, D. and </w:t>
      </w:r>
      <w:proofErr w:type="spellStart"/>
      <w:r w:rsidRPr="001E21F4">
        <w:rPr>
          <w:rFonts w:ascii="Arial" w:hAnsi="Arial"/>
        </w:rPr>
        <w:t>Luoma-aho</w:t>
      </w:r>
      <w:proofErr w:type="spellEnd"/>
      <w:r w:rsidRPr="001E21F4">
        <w:rPr>
          <w:rFonts w:ascii="Arial" w:hAnsi="Arial"/>
        </w:rPr>
        <w:t xml:space="preserve">, V. (2020) ‘You really are a great big sister: </w:t>
      </w:r>
      <w:proofErr w:type="spellStart"/>
      <w:r w:rsidRPr="001E21F4">
        <w:rPr>
          <w:rFonts w:ascii="Arial" w:hAnsi="Arial"/>
        </w:rPr>
        <w:t>Parasocial</w:t>
      </w:r>
      <w:proofErr w:type="spellEnd"/>
      <w:r w:rsidRPr="001E21F4">
        <w:rPr>
          <w:rFonts w:ascii="Arial" w:hAnsi="Arial"/>
        </w:rPr>
        <w:t xml:space="preserve"> relationships, credibility, and the moderating role of audience comments in influencer marketing’, </w:t>
      </w:r>
      <w:r w:rsidRPr="001E21F4">
        <w:rPr>
          <w:rFonts w:ascii="Arial" w:hAnsi="Arial"/>
          <w:i/>
        </w:rPr>
        <w:t>Journal of Marketing Management</w:t>
      </w:r>
      <w:r w:rsidRPr="001E21F4">
        <w:rPr>
          <w:rFonts w:ascii="Arial" w:hAnsi="Arial"/>
        </w:rPr>
        <w:t>, 36(3-4), pp. 279-298. Available at: https://doi.org/10.1080/0267257X.2019.1708781 (Accessed: 11 July 2026).</w:t>
      </w:r>
    </w:p>
    <w:p w14:paraId="1A6753DC" w14:textId="77777777" w:rsidR="001E0DC5" w:rsidRPr="001E21F4" w:rsidRDefault="008A1A11" w:rsidP="00322B53">
      <w:pPr>
        <w:keepLines/>
        <w:spacing w:after="160"/>
        <w:ind w:left="720" w:hanging="720"/>
        <w:rPr>
          <w:rFonts w:ascii="Arial" w:hAnsi="Arial"/>
        </w:rPr>
      </w:pPr>
      <w:r w:rsidRPr="001E21F4">
        <w:rPr>
          <w:rFonts w:ascii="Arial" w:hAnsi="Arial"/>
        </w:rPr>
        <w:t xml:space="preserve">Saunders, M.N.K., Lewis, P. and Thornhill, A. (2019) </w:t>
      </w:r>
      <w:r w:rsidRPr="001E21F4">
        <w:rPr>
          <w:rFonts w:ascii="Arial" w:hAnsi="Arial"/>
          <w:i/>
        </w:rPr>
        <w:t>Research Methods for Business Students</w:t>
      </w:r>
      <w:r w:rsidRPr="001E21F4">
        <w:rPr>
          <w:rFonts w:ascii="Arial" w:hAnsi="Arial"/>
        </w:rPr>
        <w:t xml:space="preserve">. 8th </w:t>
      </w:r>
      <w:proofErr w:type="spellStart"/>
      <w:r w:rsidRPr="001E21F4">
        <w:rPr>
          <w:rFonts w:ascii="Arial" w:hAnsi="Arial"/>
        </w:rPr>
        <w:t>edn</w:t>
      </w:r>
      <w:proofErr w:type="spellEnd"/>
      <w:r w:rsidRPr="001E21F4">
        <w:rPr>
          <w:rFonts w:ascii="Arial" w:hAnsi="Arial"/>
        </w:rPr>
        <w:t>. Harlow: Pearson Education. Available at: https://www.pearson.com/en-us/subject-catalog/p/research-methods-for-business-students/P200000005358/9781292208787 (Accessed: 20 June 2026).</w:t>
      </w:r>
    </w:p>
    <w:p w14:paraId="0908DE2A" w14:textId="77777777" w:rsidR="001E0DC5" w:rsidRPr="001E21F4" w:rsidRDefault="008A1A11" w:rsidP="00322B53">
      <w:pPr>
        <w:keepLines/>
        <w:spacing w:after="160"/>
        <w:ind w:left="720" w:hanging="720"/>
        <w:rPr>
          <w:rFonts w:ascii="Arial" w:hAnsi="Arial"/>
        </w:rPr>
      </w:pPr>
      <w:r w:rsidRPr="001E21F4">
        <w:rPr>
          <w:rFonts w:ascii="Arial" w:hAnsi="Arial"/>
        </w:rPr>
        <w:lastRenderedPageBreak/>
        <w:t xml:space="preserve">Schouten, A.P., Janssen, L. and </w:t>
      </w:r>
      <w:proofErr w:type="spellStart"/>
      <w:r w:rsidRPr="001E21F4">
        <w:rPr>
          <w:rFonts w:ascii="Arial" w:hAnsi="Arial"/>
        </w:rPr>
        <w:t>Verspaget</w:t>
      </w:r>
      <w:proofErr w:type="spellEnd"/>
      <w:r w:rsidRPr="001E21F4">
        <w:rPr>
          <w:rFonts w:ascii="Arial" w:hAnsi="Arial"/>
        </w:rPr>
        <w:t xml:space="preserve">, M. (2020) ‘Celebrity vs. Influencer endorsements in advertising: the role of identification, credibility, and Product-Endorser fit’, </w:t>
      </w:r>
      <w:r w:rsidRPr="001E21F4">
        <w:rPr>
          <w:rFonts w:ascii="Arial" w:hAnsi="Arial"/>
          <w:i/>
        </w:rPr>
        <w:t>International Journal of Advertising</w:t>
      </w:r>
      <w:r w:rsidRPr="001E21F4">
        <w:rPr>
          <w:rFonts w:ascii="Arial" w:hAnsi="Arial"/>
        </w:rPr>
        <w:t>, 39(2), pp. 258-281. Available at: https://doi.org/10.1080/02650487.2019.1634898 (Accessed: 12 July 2026).</w:t>
      </w:r>
    </w:p>
    <w:p w14:paraId="343FB06C"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Seo</w:t>
      </w:r>
      <w:proofErr w:type="spellEnd"/>
      <w:r w:rsidRPr="001E21F4">
        <w:rPr>
          <w:rFonts w:ascii="Arial" w:hAnsi="Arial"/>
        </w:rPr>
        <w:t xml:space="preserve">, E.J. and Park, J.W. (2018) ‘A study on the effects of social media marketing activities on brand equity and customer response in the airline industry’, </w:t>
      </w:r>
      <w:r w:rsidRPr="001E21F4">
        <w:rPr>
          <w:rFonts w:ascii="Arial" w:hAnsi="Arial"/>
          <w:i/>
        </w:rPr>
        <w:t>Journal of Air Transport Management</w:t>
      </w:r>
      <w:r w:rsidRPr="001E21F4">
        <w:rPr>
          <w:rFonts w:ascii="Arial" w:hAnsi="Arial"/>
        </w:rPr>
        <w:t>, 66, pp. 36-41. Available at: https://doi.org/10.1016/j.jairtraman.2017.09.014 (Accessed: 13 July 2026).</w:t>
      </w:r>
    </w:p>
    <w:p w14:paraId="0A5FFDCC"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Sokolova</w:t>
      </w:r>
      <w:proofErr w:type="spellEnd"/>
      <w:r w:rsidRPr="001E21F4">
        <w:rPr>
          <w:rFonts w:ascii="Arial" w:hAnsi="Arial"/>
        </w:rPr>
        <w:t xml:space="preserve">, K. and </w:t>
      </w:r>
      <w:proofErr w:type="spellStart"/>
      <w:r w:rsidRPr="001E21F4">
        <w:rPr>
          <w:rFonts w:ascii="Arial" w:hAnsi="Arial"/>
        </w:rPr>
        <w:t>Kefi</w:t>
      </w:r>
      <w:proofErr w:type="spellEnd"/>
      <w:r w:rsidRPr="001E21F4">
        <w:rPr>
          <w:rFonts w:ascii="Arial" w:hAnsi="Arial"/>
        </w:rPr>
        <w:t xml:space="preserve">, H. (2020) ‘Instagram and YouTube bloggers promote it, why should I buy? How credibility and </w:t>
      </w:r>
      <w:proofErr w:type="spellStart"/>
      <w:r w:rsidRPr="001E21F4">
        <w:rPr>
          <w:rFonts w:ascii="Arial" w:hAnsi="Arial"/>
        </w:rPr>
        <w:t>parasocial</w:t>
      </w:r>
      <w:proofErr w:type="spellEnd"/>
      <w:r w:rsidRPr="001E21F4">
        <w:rPr>
          <w:rFonts w:ascii="Arial" w:hAnsi="Arial"/>
        </w:rPr>
        <w:t xml:space="preserve"> interaction influence purchase intentions’, </w:t>
      </w:r>
      <w:r w:rsidRPr="001E21F4">
        <w:rPr>
          <w:rFonts w:ascii="Arial" w:hAnsi="Arial"/>
          <w:i/>
        </w:rPr>
        <w:t>Journal of Retailing and Consumer Services</w:t>
      </w:r>
      <w:r w:rsidRPr="001E21F4">
        <w:rPr>
          <w:rFonts w:ascii="Arial" w:hAnsi="Arial"/>
        </w:rPr>
        <w:t>, 53, article 101742. Available at: https://doi.org/10.1016/j.jretconser.2019.01.011 (Accessed: 14 July 2026).</w:t>
      </w:r>
    </w:p>
    <w:p w14:paraId="1F98376E"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Tafesse</w:t>
      </w:r>
      <w:proofErr w:type="spellEnd"/>
      <w:r w:rsidRPr="001E21F4">
        <w:rPr>
          <w:rFonts w:ascii="Arial" w:hAnsi="Arial"/>
        </w:rPr>
        <w:t xml:space="preserve">, W. and Wood, B.P. (2021) ‘Followers’ engagement with Instagram influencers: The role of influencers’ content and engagement strategy’, </w:t>
      </w:r>
      <w:r w:rsidRPr="001E21F4">
        <w:rPr>
          <w:rFonts w:ascii="Arial" w:hAnsi="Arial"/>
          <w:i/>
        </w:rPr>
        <w:t>Journal of Retailing and Consumer Services</w:t>
      </w:r>
      <w:r w:rsidRPr="001E21F4">
        <w:rPr>
          <w:rFonts w:ascii="Arial" w:hAnsi="Arial"/>
        </w:rPr>
        <w:t>, 58, article 102303. Available at: https://doi.org/10.1016/j.jretconser.2020.102303 (Accessed: 30 July 2026).</w:t>
      </w:r>
    </w:p>
    <w:p w14:paraId="2D9332E8"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Vrontis</w:t>
      </w:r>
      <w:proofErr w:type="spellEnd"/>
      <w:r w:rsidRPr="001E21F4">
        <w:rPr>
          <w:rFonts w:ascii="Arial" w:hAnsi="Arial"/>
        </w:rPr>
        <w:t xml:space="preserve">, D., </w:t>
      </w:r>
      <w:proofErr w:type="spellStart"/>
      <w:r w:rsidRPr="001E21F4">
        <w:rPr>
          <w:rFonts w:ascii="Arial" w:hAnsi="Arial"/>
        </w:rPr>
        <w:t>Makrides</w:t>
      </w:r>
      <w:proofErr w:type="spellEnd"/>
      <w:r w:rsidRPr="001E21F4">
        <w:rPr>
          <w:rFonts w:ascii="Arial" w:hAnsi="Arial"/>
        </w:rPr>
        <w:t xml:space="preserve">, A., </w:t>
      </w:r>
      <w:proofErr w:type="spellStart"/>
      <w:r w:rsidRPr="001E21F4">
        <w:rPr>
          <w:rFonts w:ascii="Arial" w:hAnsi="Arial"/>
        </w:rPr>
        <w:t>Christofi</w:t>
      </w:r>
      <w:proofErr w:type="spellEnd"/>
      <w:r w:rsidRPr="001E21F4">
        <w:rPr>
          <w:rFonts w:ascii="Arial" w:hAnsi="Arial"/>
        </w:rPr>
        <w:t xml:space="preserve">, M. and </w:t>
      </w:r>
      <w:proofErr w:type="spellStart"/>
      <w:r w:rsidRPr="001E21F4">
        <w:rPr>
          <w:rFonts w:ascii="Arial" w:hAnsi="Arial"/>
        </w:rPr>
        <w:t>Thrassou</w:t>
      </w:r>
      <w:proofErr w:type="spellEnd"/>
      <w:r w:rsidRPr="001E21F4">
        <w:rPr>
          <w:rFonts w:ascii="Arial" w:hAnsi="Arial"/>
        </w:rPr>
        <w:t xml:space="preserve">, A. (2021) ‘Social media influencer marketing: A systematic review, integrative framework and future research agenda’, </w:t>
      </w:r>
      <w:r w:rsidRPr="001E21F4">
        <w:rPr>
          <w:rFonts w:ascii="Arial" w:hAnsi="Arial"/>
          <w:i/>
        </w:rPr>
        <w:t>International Journal of Consumer Studies</w:t>
      </w:r>
      <w:r w:rsidRPr="001E21F4">
        <w:rPr>
          <w:rFonts w:ascii="Arial" w:hAnsi="Arial"/>
        </w:rPr>
        <w:t>, 45(4), pp. 617-644. Available at: https://doi.org/10.1111/ijcs.12647 (Accessed: 4 August 2026).</w:t>
      </w:r>
    </w:p>
    <w:p w14:paraId="0314ADC0" w14:textId="77777777" w:rsidR="001E0DC5" w:rsidRPr="001E21F4" w:rsidRDefault="008A1A11" w:rsidP="00322B53">
      <w:pPr>
        <w:keepLines/>
        <w:spacing w:after="160"/>
        <w:ind w:left="720" w:hanging="720"/>
        <w:rPr>
          <w:rFonts w:ascii="Arial" w:hAnsi="Arial"/>
        </w:rPr>
      </w:pPr>
      <w:proofErr w:type="spellStart"/>
      <w:r w:rsidRPr="001E21F4">
        <w:rPr>
          <w:rFonts w:ascii="Arial" w:hAnsi="Arial"/>
        </w:rPr>
        <w:t>Wies</w:t>
      </w:r>
      <w:proofErr w:type="spellEnd"/>
      <w:r w:rsidRPr="001E21F4">
        <w:rPr>
          <w:rFonts w:ascii="Arial" w:hAnsi="Arial"/>
        </w:rPr>
        <w:t xml:space="preserve">, S., </w:t>
      </w:r>
      <w:proofErr w:type="spellStart"/>
      <w:r w:rsidRPr="001E21F4">
        <w:rPr>
          <w:rFonts w:ascii="Arial" w:hAnsi="Arial"/>
        </w:rPr>
        <w:t>Bleier</w:t>
      </w:r>
      <w:proofErr w:type="spellEnd"/>
      <w:r w:rsidRPr="001E21F4">
        <w:rPr>
          <w:rFonts w:ascii="Arial" w:hAnsi="Arial"/>
        </w:rPr>
        <w:t xml:space="preserve">, A. and </w:t>
      </w:r>
      <w:proofErr w:type="spellStart"/>
      <w:r w:rsidRPr="001E21F4">
        <w:rPr>
          <w:rFonts w:ascii="Arial" w:hAnsi="Arial"/>
        </w:rPr>
        <w:t>Edeling</w:t>
      </w:r>
      <w:proofErr w:type="spellEnd"/>
      <w:r w:rsidRPr="001E21F4">
        <w:rPr>
          <w:rFonts w:ascii="Arial" w:hAnsi="Arial"/>
        </w:rPr>
        <w:t xml:space="preserve">, A. (2023) ‘Finding Goldilocks influencers: How follower count drives social media engagement’, </w:t>
      </w:r>
      <w:r w:rsidRPr="001E21F4">
        <w:rPr>
          <w:rFonts w:ascii="Arial" w:hAnsi="Arial"/>
          <w:i/>
        </w:rPr>
        <w:t>Journal of Marketing</w:t>
      </w:r>
      <w:r w:rsidRPr="001E21F4">
        <w:rPr>
          <w:rFonts w:ascii="Arial" w:hAnsi="Arial"/>
        </w:rPr>
        <w:t>, 87(3), pp. 383-405. Available at: https://doi.org/10.1177/00222429221125131 (Accessed: 3 August 2026).</w:t>
      </w:r>
    </w:p>
    <w:p w14:paraId="4B5A4C75" w14:textId="77777777" w:rsidR="001E0DC5" w:rsidRPr="001E21F4" w:rsidRDefault="008A1A11" w:rsidP="00322B53">
      <w:pPr>
        <w:keepLines/>
        <w:spacing w:after="160"/>
        <w:ind w:left="720" w:hanging="720"/>
        <w:rPr>
          <w:rFonts w:ascii="Arial" w:hAnsi="Arial"/>
        </w:rPr>
      </w:pPr>
      <w:r w:rsidRPr="001E21F4">
        <w:rPr>
          <w:rFonts w:ascii="Arial" w:hAnsi="Arial"/>
        </w:rPr>
        <w:t xml:space="preserve">Yadav, M. and Rahman, Z. (2018) ‘The influence of social media marketing activities on customer loyalty: A study of e-commerce industry’, </w:t>
      </w:r>
      <w:r w:rsidRPr="001E21F4">
        <w:rPr>
          <w:rFonts w:ascii="Arial" w:hAnsi="Arial"/>
          <w:i/>
        </w:rPr>
        <w:t>Benchmarking: An International Journal</w:t>
      </w:r>
      <w:r w:rsidRPr="001E21F4">
        <w:rPr>
          <w:rFonts w:ascii="Arial" w:hAnsi="Arial"/>
        </w:rPr>
        <w:t>, 25(9), pp. 3882-3905. Available at: https://doi.org/10.1108/BIJ-05-2017-0092 (Accessed: 16 July 2026).</w:t>
      </w:r>
    </w:p>
    <w:p w14:paraId="6233F6B3" w14:textId="77777777" w:rsidR="001E0DC5" w:rsidRPr="001E21F4" w:rsidRDefault="008A1A11" w:rsidP="00322B53">
      <w:pPr>
        <w:keepLines/>
        <w:spacing w:after="160"/>
        <w:ind w:left="720" w:hanging="720"/>
        <w:rPr>
          <w:rFonts w:ascii="Arial" w:hAnsi="Arial"/>
        </w:rPr>
      </w:pPr>
      <w:r w:rsidRPr="001E21F4">
        <w:rPr>
          <w:rFonts w:ascii="Arial" w:hAnsi="Arial"/>
        </w:rPr>
        <w:lastRenderedPageBreak/>
        <w:t xml:space="preserve">Yin, R.K. (2018) </w:t>
      </w:r>
      <w:r w:rsidRPr="001E21F4">
        <w:rPr>
          <w:rFonts w:ascii="Arial" w:hAnsi="Arial"/>
          <w:i/>
        </w:rPr>
        <w:t>Case Study Research and Applications: Design and Methods</w:t>
      </w:r>
      <w:r w:rsidRPr="001E21F4">
        <w:rPr>
          <w:rFonts w:ascii="Arial" w:hAnsi="Arial"/>
        </w:rPr>
        <w:t xml:space="preserve">. 6th </w:t>
      </w:r>
      <w:proofErr w:type="spellStart"/>
      <w:r w:rsidRPr="001E21F4">
        <w:rPr>
          <w:rFonts w:ascii="Arial" w:hAnsi="Arial"/>
        </w:rPr>
        <w:t>edn</w:t>
      </w:r>
      <w:proofErr w:type="spellEnd"/>
      <w:r w:rsidRPr="001E21F4">
        <w:rPr>
          <w:rFonts w:ascii="Arial" w:hAnsi="Arial"/>
        </w:rPr>
        <w:t>. Thousand Oaks, CA: SAGE Publications. Available at: https://uk.sagepub.com/en-gb/eur/case-study-research-and-applications/book250150 (Accessed: 20 June 2026).</w:t>
      </w:r>
    </w:p>
    <w:p w14:paraId="7E8C2BD5" w14:textId="77777777" w:rsidR="001E0DC5" w:rsidRPr="001E21F4" w:rsidRDefault="008A1A11" w:rsidP="00322B53">
      <w:pPr>
        <w:keepLines/>
        <w:spacing w:after="160"/>
        <w:ind w:left="720" w:hanging="720"/>
        <w:rPr>
          <w:rFonts w:ascii="Arial" w:hAnsi="Arial"/>
        </w:rPr>
      </w:pPr>
      <w:r w:rsidRPr="001E21F4">
        <w:rPr>
          <w:rFonts w:ascii="Arial" w:hAnsi="Arial"/>
        </w:rPr>
        <w:t xml:space="preserve">Zhang, W., Zhang, W. and </w:t>
      </w:r>
      <w:proofErr w:type="spellStart"/>
      <w:r w:rsidRPr="001E21F4">
        <w:rPr>
          <w:rFonts w:ascii="Arial" w:hAnsi="Arial"/>
        </w:rPr>
        <w:t>Daim</w:t>
      </w:r>
      <w:proofErr w:type="spellEnd"/>
      <w:r w:rsidRPr="001E21F4">
        <w:rPr>
          <w:rFonts w:ascii="Arial" w:hAnsi="Arial"/>
        </w:rPr>
        <w:t xml:space="preserve">, T.U. (2023) ‘Investigating consumer purchase intention in online social media marketing: A case study of </w:t>
      </w:r>
      <w:proofErr w:type="spellStart"/>
      <w:r w:rsidRPr="001E21F4">
        <w:rPr>
          <w:rFonts w:ascii="Arial" w:hAnsi="Arial"/>
        </w:rPr>
        <w:t>TikTok</w:t>
      </w:r>
      <w:proofErr w:type="spellEnd"/>
      <w:r w:rsidRPr="001E21F4">
        <w:rPr>
          <w:rFonts w:ascii="Arial" w:hAnsi="Arial"/>
        </w:rPr>
        <w:t xml:space="preserve">’, </w:t>
      </w:r>
      <w:r w:rsidRPr="001E21F4">
        <w:rPr>
          <w:rFonts w:ascii="Arial" w:hAnsi="Arial"/>
          <w:i/>
        </w:rPr>
        <w:t>Technology in Society</w:t>
      </w:r>
      <w:r w:rsidRPr="001E21F4">
        <w:rPr>
          <w:rFonts w:ascii="Arial" w:hAnsi="Arial"/>
        </w:rPr>
        <w:t>, 74, article 102289. Available at: https://doi.org/10.1016/j.techsoc.2023.102289 (Accessed: 4 August 2026).</w:t>
      </w:r>
    </w:p>
    <w:p w14:paraId="627A7F6A" w14:textId="77777777" w:rsidR="001E0DC5" w:rsidRPr="001E21F4" w:rsidRDefault="008A1A11" w:rsidP="00322B53">
      <w:pPr>
        <w:rPr>
          <w:rFonts w:ascii="Arial" w:hAnsi="Arial"/>
        </w:rPr>
      </w:pPr>
      <w:r w:rsidRPr="001E21F4">
        <w:rPr>
          <w:rFonts w:ascii="Arial" w:hAnsi="Arial"/>
        </w:rPr>
        <w:br w:type="page"/>
      </w:r>
    </w:p>
    <w:p w14:paraId="1076FB39" w14:textId="77777777" w:rsidR="001E0DC5" w:rsidRPr="001E21F4" w:rsidRDefault="008A1A11" w:rsidP="00322B53">
      <w:pPr>
        <w:pStyle w:val="Heading1"/>
        <w:spacing w:line="360" w:lineRule="auto"/>
        <w:rPr>
          <w:rFonts w:ascii="Arial" w:hAnsi="Arial"/>
        </w:rPr>
      </w:pPr>
      <w:bookmarkStart w:id="320" w:name="bm_121_Appendices"/>
      <w:bookmarkStart w:id="321" w:name="_Toc240674030"/>
      <w:bookmarkStart w:id="322" w:name="_Toc241196428"/>
      <w:r w:rsidRPr="001E21F4">
        <w:rPr>
          <w:rFonts w:ascii="Arial" w:hAnsi="Arial"/>
        </w:rPr>
        <w:lastRenderedPageBreak/>
        <w:t>Appendices</w:t>
      </w:r>
      <w:bookmarkEnd w:id="320"/>
      <w:bookmarkEnd w:id="321"/>
      <w:bookmarkEnd w:id="322"/>
    </w:p>
    <w:p w14:paraId="60B10658" w14:textId="77777777" w:rsidR="00F72ABF" w:rsidRPr="001E21F4" w:rsidRDefault="008A1A11" w:rsidP="00F72ABF">
      <w:pPr>
        <w:pStyle w:val="Heading2"/>
        <w:rPr>
          <w:rFonts w:ascii="Arial" w:hAnsi="Arial"/>
        </w:rPr>
      </w:pPr>
      <w:bookmarkStart w:id="323" w:name="bm_122_Appendix_A__Ethical_Approval_F"/>
      <w:bookmarkStart w:id="324" w:name="_Toc240674031"/>
      <w:bookmarkStart w:id="325" w:name="_Toc241196429"/>
      <w:r w:rsidRPr="001E21F4">
        <w:rPr>
          <w:rFonts w:ascii="Arial" w:hAnsi="Arial"/>
        </w:rPr>
        <w:t>Appendix A: Ethical Approval Form</w:t>
      </w:r>
      <w:bookmarkStart w:id="326" w:name="bm_123_Appendix_B__Participant_Consen"/>
      <w:bookmarkEnd w:id="323"/>
      <w:bookmarkEnd w:id="324"/>
      <w:bookmarkEnd w:id="325"/>
    </w:p>
    <w:bookmarkStart w:id="327" w:name="_Toc241166536"/>
    <w:bookmarkStart w:id="328" w:name="_Toc241196430"/>
    <w:bookmarkEnd w:id="327"/>
    <w:bookmarkEnd w:id="328"/>
    <w:bookmarkStart w:id="329" w:name="_MON_1851778354"/>
    <w:bookmarkEnd w:id="329"/>
    <w:p w14:paraId="3B3A4D95" w14:textId="3315A6E9" w:rsidR="00F72ABF" w:rsidRPr="001E21F4" w:rsidRDefault="00972DE5" w:rsidP="00F72ABF">
      <w:pPr>
        <w:pStyle w:val="Heading2"/>
        <w:rPr>
          <w:rFonts w:ascii="Arial" w:hAnsi="Arial"/>
        </w:rPr>
      </w:pPr>
      <w:r w:rsidRPr="00B95E28">
        <w:rPr>
          <w:rFonts w:ascii="Arial" w:hAnsi="Arial"/>
          <w:noProof/>
        </w:rPr>
        <w:object w:dxaOrig="1534" w:dyaOrig="991" w14:anchorId="2472E3B0">
          <v:shape id="_x0000_i1026" type="#_x0000_t75" alt="" style="width:76.5pt;height:49.5pt;mso-width-percent:0;mso-height-percent:0;mso-width-percent:0;mso-height-percent:0" o:ole="">
            <v:imagedata r:id="rId12" o:title=""/>
          </v:shape>
          <o:OLEObject Type="Embed" ProgID="Word.Document.12" ShapeID="_x0000_i1026" DrawAspect="Icon" ObjectID="_1851843903" r:id="rId23">
            <o:FieldCodes>\s</o:FieldCodes>
          </o:OLEObject>
        </w:object>
      </w:r>
    </w:p>
    <w:p w14:paraId="143CABC5" w14:textId="77777777" w:rsidR="001E0DC5" w:rsidRPr="001E21F4" w:rsidRDefault="008A1A11" w:rsidP="00322B53">
      <w:pPr>
        <w:pStyle w:val="Heading2"/>
        <w:spacing w:before="0"/>
        <w:rPr>
          <w:rFonts w:ascii="Arial" w:hAnsi="Arial"/>
        </w:rPr>
      </w:pPr>
      <w:bookmarkStart w:id="330" w:name="_Toc240674032"/>
      <w:bookmarkStart w:id="331" w:name="_Toc241196431"/>
      <w:bookmarkEnd w:id="326"/>
      <w:r w:rsidRPr="001E21F4">
        <w:rPr>
          <w:rFonts w:ascii="Arial" w:hAnsi="Arial"/>
        </w:rPr>
        <w:t>Appendix B: Participant Information and Consent Form</w:t>
      </w:r>
      <w:bookmarkEnd w:id="330"/>
      <w:bookmarkEnd w:id="331"/>
    </w:p>
    <w:p w14:paraId="76966A9F" w14:textId="3C433C42" w:rsidR="00081AE5" w:rsidRPr="001E21F4" w:rsidRDefault="00081AE5" w:rsidP="00081AE5">
      <w:pPr>
        <w:jc w:val="center"/>
        <w:rPr>
          <w:rFonts w:ascii="Arial" w:hAnsi="Arial"/>
          <w:b/>
          <w:sz w:val="30"/>
        </w:rPr>
      </w:pPr>
      <w:bookmarkStart w:id="332" w:name="bm_124_Appendix_C__Survey_Questionnai"/>
      <w:r w:rsidRPr="001E21F4">
        <w:rPr>
          <w:rFonts w:ascii="Arial" w:hAnsi="Arial"/>
          <w:noProof/>
        </w:rPr>
        <w:drawing>
          <wp:anchor distT="0" distB="0" distL="114300" distR="114300" simplePos="0" relativeHeight="251657728" behindDoc="1" locked="0" layoutInCell="1" allowOverlap="1" wp14:anchorId="12F609FA" wp14:editId="03E988C7">
            <wp:simplePos x="0" y="0"/>
            <wp:positionH relativeFrom="margin">
              <wp:posOffset>47625</wp:posOffset>
            </wp:positionH>
            <wp:positionV relativeFrom="paragraph">
              <wp:posOffset>381000</wp:posOffset>
            </wp:positionV>
            <wp:extent cx="1895475" cy="758190"/>
            <wp:effectExtent l="0" t="0" r="9525" b="3810"/>
            <wp:wrapTight wrapText="bothSides">
              <wp:wrapPolygon edited="0">
                <wp:start x="0" y="0"/>
                <wp:lineTo x="0" y="21166"/>
                <wp:lineTo x="21491" y="21166"/>
                <wp:lineTo x="21491" y="0"/>
                <wp:lineTo x="0" y="0"/>
              </wp:wrapPolygon>
            </wp:wrapTight>
            <wp:docPr id="1528740395" name="Picture 1528740395"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sidR="009F6A11">
        <w:rPr>
          <w:noProof/>
        </w:rPr>
        <w:pict w14:anchorId="73291B8C">
          <v:shapetype id="_x0000_t202" coordsize="21600,21600" o:spt="202" path="m,l,21600r21600,l21600,xe">
            <v:stroke joinstyle="miter"/>
            <v:path gradientshapeok="t" o:connecttype="rect"/>
          </v:shapetype>
          <v:shape id="Text Box 37" o:spid="_x0000_s1026" type="#_x0000_t202" style="position:absolute;left:0;text-align:left;margin-left:219.1pt;margin-top:25.6pt;width:230.95pt;height:75.1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" filled="f" stroked="f">
            <v:textbox inset=",7.2pt,,7.2pt">
              <w:txbxContent>
                <w:p w14:paraId="0A53AE26" w14:textId="77777777" w:rsidR="00081AE5" w:rsidRPr="007B745A" w:rsidRDefault="00081AE5" w:rsidP="00081AE5">
                  <w:pPr>
                    <w:jc w:val="right"/>
                    <w:rPr>
                      <w:sz w:val="16"/>
                      <w:lang w:val="fr-FR"/>
                    </w:rPr>
                  </w:pPr>
                  <w:r w:rsidRPr="00E769DD">
                    <w:rPr>
                      <w:sz w:val="16"/>
                    </w:rPr>
                    <w:t>University of Wales Trinity Saint David (</w:t>
                  </w:r>
                  <w:r>
                    <w:rPr>
                      <w:sz w:val="16"/>
                    </w:rPr>
                    <w:t>c</w:t>
                  </w:r>
                </w:p>
                <w:p w14:paraId="474CA8D8" w14:textId="77777777" w:rsidR="00081AE5" w:rsidRPr="007B745A" w:rsidRDefault="00081AE5" w:rsidP="00081AE5">
                  <w:pPr>
                    <w:ind w:left="720"/>
                    <w:rPr>
                      <w:sz w:val="16"/>
                      <w:lang w:val="fr-FR"/>
                    </w:rPr>
                  </w:pPr>
                  <w:r w:rsidRPr="007B745A">
                    <w:rPr>
                      <w:sz w:val="16"/>
                      <w:lang w:val="fr-FR"/>
                    </w:rPr>
                    <w:t xml:space="preserve">           </w:t>
                  </w:r>
                </w:p>
              </w:txbxContent>
            </v:textbox>
          </v:shape>
        </w:pict>
      </w:r>
      <w:r w:rsidRPr="001E21F4">
        <w:rPr>
          <w:rFonts w:ascii="Arial" w:hAnsi="Arial"/>
          <w:b/>
          <w:sz w:val="30"/>
        </w:rPr>
        <w:t xml:space="preserve">Participant Information and Consent Form </w:t>
      </w:r>
    </w:p>
    <w:p w14:paraId="03854F99" w14:textId="77777777" w:rsidR="00081AE5" w:rsidRPr="001E21F4" w:rsidRDefault="00081AE5" w:rsidP="00081AE5">
      <w:pPr>
        <w:jc w:val="center"/>
        <w:rPr>
          <w:rFonts w:ascii="Arial" w:hAnsi="Arial"/>
          <w:b/>
          <w:sz w:val="30"/>
        </w:rPr>
      </w:pPr>
    </w:p>
    <w:p w14:paraId="2C4B618C" w14:textId="77777777" w:rsidR="00081AE5" w:rsidRPr="001E21F4" w:rsidRDefault="00081AE5" w:rsidP="00081AE5">
      <w:pPr>
        <w:rPr>
          <w:rFonts w:ascii="Arial" w:hAnsi="Arial"/>
          <w:b/>
          <w:sz w:val="30"/>
        </w:rPr>
      </w:pPr>
    </w:p>
    <w:p w14:paraId="62E9FDD7" w14:textId="77777777" w:rsidR="00081AE5" w:rsidRPr="001E21F4" w:rsidRDefault="00081AE5" w:rsidP="00081AE5">
      <w:pPr>
        <w:tabs>
          <w:tab w:val="center" w:pos="4510"/>
          <w:tab w:val="left" w:pos="7905"/>
        </w:tabs>
        <w:rPr>
          <w:rFonts w:ascii="Arial" w:hAnsi="Arial"/>
          <w:b/>
          <w:bCs/>
          <w:sz w:val="26"/>
          <w:szCs w:val="26"/>
        </w:rPr>
      </w:pPr>
      <w:r w:rsidRPr="001E21F4">
        <w:rPr>
          <w:rFonts w:ascii="Arial" w:hAnsi="Arial"/>
          <w:b/>
          <w:sz w:val="26"/>
        </w:rPr>
        <w:tab/>
      </w:r>
      <w:r w:rsidRPr="001E21F4">
        <w:rPr>
          <w:rFonts w:ascii="Arial" w:hAnsi="Arial"/>
          <w:b/>
          <w:sz w:val="26"/>
        </w:rPr>
        <w:tab/>
      </w:r>
      <w:r w:rsidRPr="001E21F4">
        <w:rPr>
          <w:rFonts w:ascii="Arial" w:hAnsi="Arial"/>
          <w:b/>
          <w:sz w:val="26"/>
        </w:rPr>
        <w:tab/>
      </w:r>
    </w:p>
    <w:tbl>
      <w:tblPr>
        <w:tblStyle w:val="TableGrid"/>
        <w:tblW w:w="5000" w:type="pct"/>
        <w:tblLook w:val="04A0" w:firstRow="1" w:lastRow="0" w:firstColumn="1" w:lastColumn="0" w:noHBand="0" w:noVBand="1"/>
      </w:tblPr>
      <w:tblGrid>
        <w:gridCol w:w="4621"/>
        <w:gridCol w:w="4621"/>
      </w:tblGrid>
      <w:tr w:rsidR="003B6C0A" w:rsidRPr="001E21F4" w14:paraId="5B56FC64" w14:textId="77777777" w:rsidTr="001A56C0">
        <w:trPr>
          <w:trHeight w:val="572"/>
        </w:trPr>
        <w:tc>
          <w:tcPr>
            <w:tcW w:w="9012" w:type="dxa"/>
            <w:gridSpan w:val="2"/>
          </w:tcPr>
          <w:p w14:paraId="45BC13F8" w14:textId="77777777" w:rsidR="00081AE5" w:rsidRPr="001E21F4" w:rsidRDefault="00081AE5" w:rsidP="001A56C0">
            <w:pPr>
              <w:spacing w:after="0" w:line="240" w:lineRule="auto"/>
              <w:rPr>
                <w:rFonts w:ascii="Arial" w:hAnsi="Arial"/>
                <w:b/>
                <w:bCs/>
              </w:rPr>
            </w:pPr>
            <w:r w:rsidRPr="001E21F4">
              <w:rPr>
                <w:rFonts w:ascii="Arial" w:hAnsi="Arial"/>
              </w:rPr>
              <w:t>Anonymous online survey – no participant identification number was collected.</w:t>
            </w:r>
          </w:p>
        </w:tc>
      </w:tr>
      <w:tr w:rsidR="003B6C0A" w:rsidRPr="001E21F4" w14:paraId="09ECD60E" w14:textId="77777777" w:rsidTr="001A56C0">
        <w:trPr>
          <w:trHeight w:val="306"/>
        </w:trPr>
        <w:tc>
          <w:tcPr>
            <w:tcW w:w="9012" w:type="dxa"/>
            <w:gridSpan w:val="2"/>
          </w:tcPr>
          <w:p w14:paraId="331D665D" w14:textId="77777777" w:rsidR="00081AE5" w:rsidRPr="001E21F4" w:rsidRDefault="00081AE5" w:rsidP="001A56C0">
            <w:pPr>
              <w:spacing w:after="0" w:line="240" w:lineRule="auto"/>
              <w:jc w:val="center"/>
              <w:rPr>
                <w:rFonts w:ascii="Arial" w:hAnsi="Arial"/>
                <w:b/>
              </w:rPr>
            </w:pPr>
            <w:r w:rsidRPr="001E21F4">
              <w:rPr>
                <w:rFonts w:ascii="Arial" w:hAnsi="Arial"/>
                <w:b/>
              </w:rPr>
              <w:t>PARTICIPANT INFORMATION AND CONSENT FORM</w:t>
            </w:r>
            <w:r w:rsidRPr="001E21F4">
              <w:rPr>
                <w:rFonts w:ascii="Arial" w:hAnsi="Arial"/>
                <w:b/>
              </w:rPr>
              <w:br/>
              <w:t>(for participant to read before starting the survey)</w:t>
            </w:r>
          </w:p>
        </w:tc>
      </w:tr>
      <w:tr w:rsidR="003B6C0A" w:rsidRPr="001E21F4" w14:paraId="709449CB" w14:textId="77777777" w:rsidTr="001A56C0">
        <w:trPr>
          <w:trHeight w:val="572"/>
        </w:trPr>
        <w:tc>
          <w:tcPr>
            <w:tcW w:w="9012" w:type="dxa"/>
            <w:gridSpan w:val="2"/>
          </w:tcPr>
          <w:p w14:paraId="5DDC8983" w14:textId="77777777" w:rsidR="00081AE5" w:rsidRPr="001E21F4" w:rsidRDefault="00081AE5" w:rsidP="001A56C0">
            <w:pPr>
              <w:spacing w:after="0" w:line="240" w:lineRule="auto"/>
              <w:rPr>
                <w:rFonts w:ascii="Arial" w:hAnsi="Arial"/>
              </w:rPr>
            </w:pPr>
            <w:r w:rsidRPr="001E21F4">
              <w:rPr>
                <w:rFonts w:ascii="Arial" w:hAnsi="Arial"/>
              </w:rPr>
              <w:t xml:space="preserve">Project Title: Investigating the Relationship Between Instagram and </w:t>
            </w:r>
            <w:proofErr w:type="spellStart"/>
            <w:r w:rsidRPr="001E21F4">
              <w:rPr>
                <w:rFonts w:ascii="Arial" w:hAnsi="Arial"/>
              </w:rPr>
              <w:t>TikTok</w:t>
            </w:r>
            <w:proofErr w:type="spellEnd"/>
            <w:r w:rsidRPr="001E21F4">
              <w:rPr>
                <w:rFonts w:ascii="Arial" w:hAnsi="Arial"/>
              </w:rPr>
              <w:t xml:space="preserve"> Marketing and UK Generation Z Consumers' Purchase Intentions: Evidence from ASOS</w:t>
            </w:r>
          </w:p>
        </w:tc>
      </w:tr>
      <w:tr w:rsidR="003B6C0A" w:rsidRPr="001E21F4" w14:paraId="3A5876F7" w14:textId="77777777" w:rsidTr="001A56C0">
        <w:trPr>
          <w:trHeight w:val="572"/>
        </w:trPr>
        <w:tc>
          <w:tcPr>
            <w:tcW w:w="4506" w:type="dxa"/>
          </w:tcPr>
          <w:p w14:paraId="03DFDD79" w14:textId="77777777" w:rsidR="00081AE5" w:rsidRPr="001E21F4" w:rsidRDefault="00081AE5" w:rsidP="001A56C0">
            <w:pPr>
              <w:spacing w:after="0" w:line="240" w:lineRule="auto"/>
              <w:rPr>
                <w:rFonts w:ascii="Arial" w:hAnsi="Arial"/>
              </w:rPr>
            </w:pPr>
            <w:r w:rsidRPr="001E21F4">
              <w:rPr>
                <w:rFonts w:ascii="Arial" w:hAnsi="Arial"/>
              </w:rPr>
              <w:t xml:space="preserve">Name of Researcher: Md </w:t>
            </w:r>
            <w:proofErr w:type="spellStart"/>
            <w:r w:rsidRPr="001E21F4">
              <w:rPr>
                <w:rFonts w:ascii="Arial" w:hAnsi="Arial"/>
              </w:rPr>
              <w:t>Ranu</w:t>
            </w:r>
            <w:proofErr w:type="spellEnd"/>
            <w:r w:rsidRPr="001E21F4">
              <w:rPr>
                <w:rFonts w:ascii="Arial" w:hAnsi="Arial"/>
              </w:rPr>
              <w:t xml:space="preserve"> Miah</w:t>
            </w:r>
          </w:p>
        </w:tc>
        <w:tc>
          <w:tcPr>
            <w:tcW w:w="4506" w:type="dxa"/>
          </w:tcPr>
          <w:p w14:paraId="3E400DA6" w14:textId="2689386D" w:rsidR="00081AE5" w:rsidRPr="001E21F4" w:rsidRDefault="00081AE5" w:rsidP="001A56C0">
            <w:pPr>
              <w:spacing w:after="0" w:line="240" w:lineRule="auto"/>
              <w:rPr>
                <w:rFonts w:ascii="Arial" w:hAnsi="Arial"/>
              </w:rPr>
            </w:pPr>
            <w:r w:rsidRPr="001E21F4">
              <w:rPr>
                <w:rFonts w:ascii="Arial" w:hAnsi="Arial"/>
              </w:rPr>
              <w:t xml:space="preserve">Name of Supervisor: </w:t>
            </w:r>
            <w:r w:rsidR="00EB76B4" w:rsidRPr="001E21F4">
              <w:rPr>
                <w:rFonts w:ascii="Arial" w:hAnsi="Arial"/>
                <w:color w:val="222222"/>
                <w:shd w:val="clear" w:color="auto" w:fill="FFFFFF"/>
              </w:rPr>
              <w:t xml:space="preserve">Dr Xavier </w:t>
            </w:r>
            <w:proofErr w:type="spellStart"/>
            <w:r w:rsidR="00EB76B4" w:rsidRPr="001E21F4">
              <w:rPr>
                <w:rFonts w:ascii="Arial" w:hAnsi="Arial"/>
                <w:color w:val="222222"/>
                <w:shd w:val="clear" w:color="auto" w:fill="FFFFFF"/>
              </w:rPr>
              <w:t>Matieni</w:t>
            </w:r>
            <w:proofErr w:type="spellEnd"/>
          </w:p>
        </w:tc>
      </w:tr>
      <w:tr w:rsidR="003B6C0A" w:rsidRPr="001E21F4" w14:paraId="0BEB5E5A" w14:textId="77777777" w:rsidTr="001A56C0">
        <w:trPr>
          <w:trHeight w:val="572"/>
        </w:trPr>
        <w:tc>
          <w:tcPr>
            <w:tcW w:w="9012" w:type="dxa"/>
            <w:gridSpan w:val="2"/>
          </w:tcPr>
          <w:p w14:paraId="6ED8BD84" w14:textId="40700AEB" w:rsidR="00081AE5" w:rsidRPr="001E21F4" w:rsidRDefault="00081AE5" w:rsidP="001A56C0">
            <w:pPr>
              <w:spacing w:after="0" w:line="240" w:lineRule="auto"/>
              <w:rPr>
                <w:rFonts w:ascii="Arial" w:hAnsi="Arial"/>
              </w:rPr>
            </w:pPr>
            <w:r w:rsidRPr="001E21F4">
              <w:rPr>
                <w:rFonts w:ascii="Arial" w:hAnsi="Arial"/>
              </w:rPr>
              <w:t xml:space="preserve">Email of Researcher: </w:t>
            </w:r>
            <w:r w:rsidR="00E67058" w:rsidRPr="001E21F4">
              <w:rPr>
                <w:rFonts w:ascii="Arial" w:hAnsi="Arial"/>
              </w:rPr>
              <w:t>mranumiah5793@gmail.com</w:t>
            </w:r>
          </w:p>
        </w:tc>
      </w:tr>
      <w:tr w:rsidR="003B6C0A" w:rsidRPr="001E21F4" w14:paraId="1A091ABA" w14:textId="77777777" w:rsidTr="001A56C0">
        <w:trPr>
          <w:trHeight w:val="572"/>
        </w:trPr>
        <w:tc>
          <w:tcPr>
            <w:tcW w:w="9012" w:type="dxa"/>
            <w:gridSpan w:val="2"/>
          </w:tcPr>
          <w:p w14:paraId="5F8F5DAA" w14:textId="77777777" w:rsidR="00081AE5" w:rsidRPr="001E21F4" w:rsidRDefault="00081AE5" w:rsidP="001A56C0">
            <w:pPr>
              <w:spacing w:after="0" w:line="240" w:lineRule="auto"/>
              <w:rPr>
                <w:rFonts w:ascii="Arial" w:hAnsi="Arial"/>
              </w:rPr>
            </w:pPr>
            <w:r w:rsidRPr="001E21F4">
              <w:rPr>
                <w:rFonts w:ascii="Arial" w:hAnsi="Arial"/>
              </w:rPr>
              <w:t xml:space="preserve">Participant Information: This Master's dissertation examines the relationships between perceived Instagram and </w:t>
            </w:r>
            <w:proofErr w:type="spellStart"/>
            <w:r w:rsidRPr="001E21F4">
              <w:rPr>
                <w:rFonts w:ascii="Arial" w:hAnsi="Arial"/>
              </w:rPr>
              <w:t>TikTok</w:t>
            </w:r>
            <w:proofErr w:type="spellEnd"/>
            <w:r w:rsidRPr="001E21F4">
              <w:rPr>
                <w:rFonts w:ascii="Arial" w:hAnsi="Arial"/>
              </w:rPr>
              <w:t xml:space="preserve"> marketing activities, influencer credibility, brand trust and purchase intention towards ASOS among UK residents aged 18–27 who encountered ASOS content on Instagram or </w:t>
            </w:r>
            <w:proofErr w:type="spellStart"/>
            <w:r w:rsidRPr="001E21F4">
              <w:rPr>
                <w:rFonts w:ascii="Arial" w:hAnsi="Arial"/>
              </w:rPr>
              <w:t>TikTok</w:t>
            </w:r>
            <w:proofErr w:type="spellEnd"/>
            <w:r w:rsidRPr="001E21F4">
              <w:rPr>
                <w:rFonts w:ascii="Arial" w:hAnsi="Arial"/>
              </w:rPr>
              <w:t xml:space="preserve"> during the previous three months. Participation involves an anonymous online questionnaire taking approximately 8–10 minutes. Participation is voluntary. No names, email addresses, social-media handles, audio or video recordings, or other direct identifiers are requested. There is no payment or material benefit for taking part, and no risks beyond those normally associated with completing an online questionnaire are anticipated. You may stop before submitting the questionnaire without giving a reason. Because responses are anonymous, withdrawal after submission may not be possible because a response cannot be linked back to an individual. Data will be used for academic purposes and handled securely in accordance with university research and data-management requirements.</w:t>
            </w:r>
          </w:p>
        </w:tc>
      </w:tr>
    </w:tbl>
    <w:p w14:paraId="6A530E7C" w14:textId="77777777" w:rsidR="00081AE5" w:rsidRPr="001E21F4" w:rsidRDefault="00081AE5" w:rsidP="00081AE5">
      <w:pPr>
        <w:rPr>
          <w:rFonts w:ascii="Arial" w:hAnsi="Arial"/>
        </w:rPr>
      </w:pPr>
    </w:p>
    <w:tbl>
      <w:tblPr>
        <w:tblpPr w:leftFromText="180" w:rightFromText="180" w:vertAnchor="text" w:horzAnchor="margin" w:tblpY="118"/>
        <w:tblW w:w="5000" w:type="pct"/>
        <w:tblCellMar>
          <w:left w:w="10" w:type="dxa"/>
          <w:right w:w="10" w:type="dxa"/>
        </w:tblCellMar>
        <w:tblLook w:val="04A0" w:firstRow="1" w:lastRow="0" w:firstColumn="1" w:lastColumn="0" w:noHBand="0" w:noVBand="1"/>
      </w:tblPr>
      <w:tblGrid>
        <w:gridCol w:w="798"/>
        <w:gridCol w:w="828"/>
        <w:gridCol w:w="2169"/>
        <w:gridCol w:w="1194"/>
        <w:gridCol w:w="2127"/>
        <w:gridCol w:w="909"/>
        <w:gridCol w:w="41"/>
        <w:gridCol w:w="1176"/>
      </w:tblGrid>
      <w:tr w:rsidR="00401695" w:rsidRPr="001E21F4" w14:paraId="6F936E1C" w14:textId="77777777" w:rsidTr="00BE66B8">
        <w:tc>
          <w:tcPr>
            <w:tcW w:w="7176" w:type="dxa"/>
            <w:gridSpan w:val="5"/>
            <w:tcBorders>
              <w:top w:val="single" w:sz="4" w:space="0" w:color="4F81BD"/>
              <w:left w:val="single" w:sz="4" w:space="0" w:color="4F81BD"/>
              <w:bottom w:val="single" w:sz="4" w:space="0" w:color="4F81BD"/>
              <w:right w:val="single" w:sz="4" w:space="0" w:color="4F81BD"/>
            </w:tcBorders>
            <w:shd w:val="clear" w:color="auto" w:fill="73A0DD"/>
            <w:tcMar>
              <w:top w:w="0" w:type="dxa"/>
              <w:left w:w="108" w:type="dxa"/>
              <w:bottom w:w="0" w:type="dxa"/>
              <w:right w:w="108" w:type="dxa"/>
            </w:tcMar>
          </w:tcPr>
          <w:p w14:paraId="7859B790" w14:textId="77777777" w:rsidR="00401695" w:rsidRPr="001E21F4" w:rsidRDefault="00401695" w:rsidP="00BE66B8">
            <w:pPr>
              <w:spacing w:after="0" w:line="240" w:lineRule="auto"/>
              <w:ind w:right="33"/>
              <w:rPr>
                <w:rFonts w:ascii="Arial" w:hAnsi="Arial"/>
                <w:sz w:val="20"/>
                <w:szCs w:val="20"/>
              </w:rPr>
            </w:pPr>
            <w:r w:rsidRPr="001E21F4">
              <w:rPr>
                <w:rFonts w:ascii="Arial" w:hAnsi="Arial"/>
                <w:sz w:val="20"/>
                <w:szCs w:val="20"/>
              </w:rPr>
              <w:t>(</w:t>
            </w:r>
            <w:proofErr w:type="gramStart"/>
            <w:r w:rsidRPr="001E21F4">
              <w:rPr>
                <w:rFonts w:ascii="Arial" w:hAnsi="Arial"/>
                <w:sz w:val="20"/>
                <w:szCs w:val="20"/>
              </w:rPr>
              <w:t>for</w:t>
            </w:r>
            <w:proofErr w:type="gramEnd"/>
            <w:r w:rsidRPr="001E21F4">
              <w:rPr>
                <w:rFonts w:ascii="Arial" w:hAnsi="Arial"/>
                <w:sz w:val="20"/>
                <w:szCs w:val="20"/>
              </w:rPr>
              <w:t xml:space="preserve"> participant to fill)</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24E40973"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t>YES</w:t>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B4B3740"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t>NO</w:t>
            </w:r>
          </w:p>
        </w:tc>
      </w:tr>
      <w:tr w:rsidR="00401695" w:rsidRPr="001E21F4" w14:paraId="60EF5479" w14:textId="77777777" w:rsidTr="00BE66B8">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05F41C8A"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t>1</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00F7910F" w14:textId="417DDB47" w:rsidR="00401695" w:rsidRPr="001E21F4" w:rsidRDefault="00401695" w:rsidP="00BE66B8">
            <w:pPr>
              <w:spacing w:after="0" w:line="240" w:lineRule="auto"/>
              <w:ind w:right="33"/>
              <w:rPr>
                <w:rFonts w:ascii="Arial" w:hAnsi="Arial"/>
                <w:sz w:val="20"/>
                <w:szCs w:val="20"/>
              </w:rPr>
            </w:pPr>
            <w:r w:rsidRPr="001E21F4">
              <w:rPr>
                <w:rFonts w:ascii="Arial" w:hAnsi="Arial"/>
                <w:sz w:val="20"/>
                <w:szCs w:val="20"/>
              </w:rPr>
              <w:t>I confirm that I have read and understood the information sheet dated ____</w:t>
            </w:r>
            <w:r w:rsidR="00FA1F90" w:rsidRPr="001E21F4">
              <w:rPr>
                <w:rFonts w:ascii="Arial" w:hAnsi="Arial"/>
                <w:sz w:val="20"/>
                <w:szCs w:val="20"/>
              </w:rPr>
              <w:t>2</w:t>
            </w:r>
            <w:r w:rsidRPr="001E21F4">
              <w:rPr>
                <w:rFonts w:ascii="Arial" w:hAnsi="Arial"/>
                <w:sz w:val="20"/>
                <w:szCs w:val="20"/>
              </w:rPr>
              <w:t xml:space="preserve">5/08/2026_____ for the above study. </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484A565"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FC9EF54" w14:textId="77777777" w:rsidR="00401695" w:rsidRPr="001E21F4" w:rsidRDefault="00401695" w:rsidP="00BE66B8">
            <w:pPr>
              <w:spacing w:after="0" w:line="240" w:lineRule="auto"/>
              <w:ind w:right="-284"/>
              <w:rPr>
                <w:rFonts w:ascii="Arial" w:hAnsi="Arial"/>
                <w:sz w:val="20"/>
                <w:szCs w:val="20"/>
              </w:rPr>
            </w:pPr>
          </w:p>
        </w:tc>
      </w:tr>
      <w:tr w:rsidR="00401695" w:rsidRPr="001E21F4" w14:paraId="4F2470B0" w14:textId="77777777" w:rsidTr="00BE66B8">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8889E24"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t>2</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0C27B268" w14:textId="77777777" w:rsidR="00401695" w:rsidRPr="001E21F4" w:rsidRDefault="00401695" w:rsidP="00BE66B8">
            <w:pPr>
              <w:spacing w:after="0" w:line="240" w:lineRule="auto"/>
              <w:ind w:right="33"/>
              <w:rPr>
                <w:rFonts w:ascii="Arial" w:hAnsi="Arial"/>
                <w:sz w:val="20"/>
                <w:szCs w:val="20"/>
              </w:rPr>
            </w:pPr>
            <w:r w:rsidRPr="001E21F4">
              <w:rPr>
                <w:rFonts w:ascii="Arial" w:hAnsi="Arial"/>
                <w:sz w:val="20"/>
                <w:szCs w:val="20"/>
              </w:rPr>
              <w:t>I understand there are no material benefits for participating.</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9F405C3"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18DFCB4" w14:textId="77777777" w:rsidR="00401695" w:rsidRPr="001E21F4" w:rsidRDefault="00401695" w:rsidP="00BE66B8">
            <w:pPr>
              <w:spacing w:after="0" w:line="240" w:lineRule="auto"/>
              <w:ind w:right="-284"/>
              <w:rPr>
                <w:rFonts w:ascii="Arial" w:hAnsi="Arial"/>
                <w:sz w:val="20"/>
                <w:szCs w:val="20"/>
              </w:rPr>
            </w:pPr>
          </w:p>
        </w:tc>
      </w:tr>
      <w:tr w:rsidR="00401695" w:rsidRPr="001E21F4" w14:paraId="722457D3" w14:textId="77777777" w:rsidTr="00BE66B8">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4403EDF9"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t>2</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5CD41B8" w14:textId="77777777" w:rsidR="00401695" w:rsidRPr="001E21F4" w:rsidRDefault="00401695" w:rsidP="00BE66B8">
            <w:pPr>
              <w:spacing w:after="0" w:line="240" w:lineRule="auto"/>
              <w:ind w:right="33"/>
              <w:rPr>
                <w:rFonts w:ascii="Arial" w:hAnsi="Arial"/>
                <w:sz w:val="20"/>
                <w:szCs w:val="20"/>
              </w:rPr>
            </w:pPr>
            <w:r w:rsidRPr="001E21F4">
              <w:rPr>
                <w:rFonts w:ascii="Arial" w:hAnsi="Arial"/>
                <w:sz w:val="20"/>
                <w:szCs w:val="20"/>
              </w:rPr>
              <w:t xml:space="preserve">I have had the opportunity to consider the information, ask questions </w:t>
            </w:r>
            <w:r w:rsidRPr="001E21F4">
              <w:rPr>
                <w:rFonts w:ascii="Arial" w:hAnsi="Arial"/>
                <w:sz w:val="20"/>
                <w:szCs w:val="20"/>
              </w:rPr>
              <w:lastRenderedPageBreak/>
              <w:t>and have had these answered satisfactorily.</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0E5F2F00"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lastRenderedPageBreak/>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49ACFD7" w14:textId="77777777" w:rsidR="00401695" w:rsidRPr="001E21F4" w:rsidRDefault="00401695" w:rsidP="00BE66B8">
            <w:pPr>
              <w:spacing w:after="0" w:line="240" w:lineRule="auto"/>
              <w:ind w:right="-284"/>
              <w:rPr>
                <w:rFonts w:ascii="Arial" w:hAnsi="Arial"/>
                <w:sz w:val="20"/>
                <w:szCs w:val="20"/>
              </w:rPr>
            </w:pPr>
          </w:p>
        </w:tc>
      </w:tr>
      <w:tr w:rsidR="00401695" w:rsidRPr="001E21F4" w14:paraId="36EDCECD" w14:textId="77777777" w:rsidTr="00BE66B8">
        <w:trPr>
          <w:trHeight w:val="759"/>
        </w:trPr>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74A2911"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t>3</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3167546" w14:textId="77777777" w:rsidR="00401695" w:rsidRPr="001E21F4" w:rsidRDefault="00401695" w:rsidP="00BE66B8">
            <w:pPr>
              <w:spacing w:after="0" w:line="240" w:lineRule="auto"/>
              <w:ind w:right="33"/>
              <w:rPr>
                <w:rFonts w:ascii="Arial" w:hAnsi="Arial"/>
                <w:sz w:val="20"/>
                <w:szCs w:val="20"/>
              </w:rPr>
            </w:pPr>
            <w:r w:rsidRPr="001E21F4">
              <w:rPr>
                <w:rFonts w:ascii="Arial" w:hAnsi="Arial"/>
                <w:sz w:val="20"/>
                <w:szCs w:val="20"/>
              </w:rPr>
              <w:t>I understand that my participation is voluntary and that I am free to withdraw at any time, without giving any reason.</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F9DE143"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26D7914C" w14:textId="77777777" w:rsidR="00401695" w:rsidRPr="001E21F4" w:rsidRDefault="00401695" w:rsidP="00BE66B8">
            <w:pPr>
              <w:spacing w:after="0" w:line="240" w:lineRule="auto"/>
              <w:ind w:right="-284"/>
              <w:rPr>
                <w:rFonts w:ascii="Arial" w:hAnsi="Arial"/>
                <w:sz w:val="20"/>
                <w:szCs w:val="20"/>
              </w:rPr>
            </w:pPr>
          </w:p>
        </w:tc>
      </w:tr>
      <w:tr w:rsidR="00401695" w:rsidRPr="001E21F4" w14:paraId="218E04FF" w14:textId="77777777" w:rsidTr="00BE66B8">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C235F2B"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t>4</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406E683" w14:textId="77777777" w:rsidR="00401695" w:rsidRPr="001E21F4" w:rsidRDefault="00401695" w:rsidP="00BE66B8">
            <w:pPr>
              <w:spacing w:after="0" w:line="240" w:lineRule="auto"/>
              <w:ind w:right="175"/>
              <w:rPr>
                <w:rFonts w:ascii="Arial" w:hAnsi="Arial"/>
                <w:sz w:val="20"/>
                <w:szCs w:val="20"/>
              </w:rPr>
            </w:pPr>
            <w:r w:rsidRPr="001E21F4">
              <w:rPr>
                <w:rFonts w:ascii="Arial" w:hAnsi="Arial"/>
                <w:sz w:val="20"/>
                <w:szCs w:val="20"/>
              </w:rPr>
              <w:t>I understand that any information given by me may be used in future reports, articles or presentations by the researcher.</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27C60D07"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3EE8C6C" w14:textId="77777777" w:rsidR="00401695" w:rsidRPr="001E21F4" w:rsidRDefault="00401695" w:rsidP="00BE66B8">
            <w:pPr>
              <w:spacing w:after="0" w:line="240" w:lineRule="auto"/>
              <w:ind w:right="-284"/>
              <w:rPr>
                <w:rFonts w:ascii="Arial" w:hAnsi="Arial"/>
                <w:sz w:val="20"/>
                <w:szCs w:val="20"/>
              </w:rPr>
            </w:pPr>
          </w:p>
        </w:tc>
      </w:tr>
      <w:tr w:rsidR="00401695" w:rsidRPr="001E21F4" w14:paraId="28A92942" w14:textId="77777777" w:rsidTr="00BE66B8">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062648E"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t>5</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9B88516" w14:textId="77777777" w:rsidR="00401695" w:rsidRPr="001E21F4" w:rsidRDefault="00401695" w:rsidP="00BE66B8">
            <w:pPr>
              <w:spacing w:after="0" w:line="240" w:lineRule="auto"/>
              <w:ind w:right="33"/>
              <w:rPr>
                <w:rFonts w:ascii="Arial" w:hAnsi="Arial"/>
                <w:sz w:val="20"/>
                <w:szCs w:val="20"/>
              </w:rPr>
            </w:pPr>
            <w:r w:rsidRPr="001E21F4">
              <w:rPr>
                <w:rFonts w:ascii="Arial" w:hAnsi="Arial"/>
                <w:sz w:val="20"/>
                <w:szCs w:val="20"/>
              </w:rPr>
              <w:t>I consent for my name and title to be used within this study.</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6D66D3D"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1B29AB9B" w14:textId="77777777" w:rsidR="00401695" w:rsidRPr="001E21F4" w:rsidRDefault="00401695" w:rsidP="00BE66B8">
            <w:pPr>
              <w:spacing w:after="0" w:line="240" w:lineRule="auto"/>
              <w:ind w:right="-284"/>
              <w:rPr>
                <w:rFonts w:ascii="Arial" w:hAnsi="Arial"/>
                <w:sz w:val="20"/>
                <w:szCs w:val="20"/>
              </w:rPr>
            </w:pPr>
          </w:p>
        </w:tc>
      </w:tr>
      <w:tr w:rsidR="00401695" w:rsidRPr="001E21F4" w14:paraId="46F0216D" w14:textId="77777777" w:rsidTr="00BE66B8">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CA09B8B" w14:textId="77777777" w:rsidR="00401695" w:rsidRPr="001E21F4" w:rsidRDefault="00401695" w:rsidP="00BE66B8">
            <w:pPr>
              <w:spacing w:after="0" w:line="240" w:lineRule="auto"/>
              <w:ind w:right="-284"/>
              <w:rPr>
                <w:rFonts w:ascii="Arial" w:hAnsi="Arial"/>
                <w:sz w:val="20"/>
                <w:szCs w:val="20"/>
              </w:rPr>
            </w:pP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87C2A25" w14:textId="77777777" w:rsidR="00401695" w:rsidRPr="001E21F4" w:rsidRDefault="00401695" w:rsidP="00BE66B8">
            <w:pPr>
              <w:spacing w:after="0" w:line="240" w:lineRule="auto"/>
              <w:ind w:right="33"/>
              <w:rPr>
                <w:rFonts w:ascii="Arial" w:hAnsi="Arial"/>
                <w:sz w:val="20"/>
                <w:szCs w:val="20"/>
              </w:rPr>
            </w:pPr>
            <w:r w:rsidRPr="001E21F4">
              <w:rPr>
                <w:rFonts w:ascii="Arial" w:hAnsi="Arial"/>
                <w:sz w:val="20"/>
                <w:szCs w:val="20"/>
              </w:rPr>
              <w:t>Where applicable, I understand that my details will not be anonymous.</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0E6990A8"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02DF2DE3" w14:textId="77777777" w:rsidR="00401695" w:rsidRPr="001E21F4" w:rsidRDefault="00401695" w:rsidP="00BE66B8">
            <w:pPr>
              <w:spacing w:after="0" w:line="240" w:lineRule="auto"/>
              <w:ind w:right="-284"/>
              <w:rPr>
                <w:rFonts w:ascii="Arial" w:hAnsi="Arial"/>
                <w:sz w:val="20"/>
                <w:szCs w:val="20"/>
              </w:rPr>
            </w:pPr>
          </w:p>
        </w:tc>
      </w:tr>
      <w:tr w:rsidR="00401695" w:rsidRPr="001E21F4" w14:paraId="37404DC9" w14:textId="77777777" w:rsidTr="00BE66B8">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053F22C7"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t>6</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225DE0B"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t>I agree to be recorded (audio and/or audio-visual video).</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1C43D36"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406D2C11" w14:textId="77777777" w:rsidR="00401695" w:rsidRPr="001E21F4" w:rsidRDefault="00401695" w:rsidP="00BE66B8">
            <w:pPr>
              <w:spacing w:after="0" w:line="240" w:lineRule="auto"/>
              <w:ind w:right="-284"/>
              <w:rPr>
                <w:rFonts w:ascii="Arial" w:hAnsi="Arial"/>
                <w:sz w:val="20"/>
                <w:szCs w:val="20"/>
              </w:rPr>
            </w:pPr>
          </w:p>
        </w:tc>
      </w:tr>
      <w:tr w:rsidR="00401695" w:rsidRPr="001E21F4" w14:paraId="12CF11F9" w14:textId="77777777" w:rsidTr="00BE66B8">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8F4E80B"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t>7</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2676C78A"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t>I agree to take part in the above study.</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5D1AEEF" w14:textId="77777777" w:rsidR="00401695" w:rsidRPr="001E21F4" w:rsidRDefault="00401695" w:rsidP="00BE66B8">
            <w:pPr>
              <w:spacing w:after="0" w:line="240" w:lineRule="auto"/>
              <w:ind w:right="-284"/>
              <w:rPr>
                <w:rFonts w:ascii="Arial" w:hAnsi="Arial"/>
                <w:sz w:val="20"/>
                <w:szCs w:val="20"/>
              </w:rPr>
            </w:pPr>
            <w:r w:rsidRPr="001E21F4">
              <w:rPr>
                <w:rFonts w:ascii="Arial" w:hAnsi="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4830CA56" w14:textId="77777777" w:rsidR="00401695" w:rsidRPr="001E21F4" w:rsidRDefault="00401695" w:rsidP="00BE66B8">
            <w:pPr>
              <w:spacing w:after="0" w:line="240" w:lineRule="auto"/>
              <w:ind w:right="-284"/>
              <w:rPr>
                <w:rFonts w:ascii="Arial" w:hAnsi="Arial"/>
                <w:sz w:val="20"/>
                <w:szCs w:val="20"/>
              </w:rPr>
            </w:pPr>
          </w:p>
        </w:tc>
      </w:tr>
      <w:tr w:rsidR="00401695" w:rsidRPr="001E21F4" w14:paraId="674DFF95" w14:textId="77777777" w:rsidTr="00BE66B8">
        <w:trPr>
          <w:trHeight w:val="545"/>
        </w:trPr>
        <w:tc>
          <w:tcPr>
            <w:tcW w:w="1634"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2CF130EF" w14:textId="77777777" w:rsidR="00401695" w:rsidRPr="001E21F4" w:rsidRDefault="00401695" w:rsidP="00BE66B8">
            <w:pPr>
              <w:tabs>
                <w:tab w:val="left" w:pos="3600"/>
                <w:tab w:val="left" w:pos="6480"/>
              </w:tabs>
              <w:spacing w:after="0" w:line="240" w:lineRule="auto"/>
              <w:rPr>
                <w:rFonts w:ascii="Arial" w:hAnsi="Arial"/>
                <w:sz w:val="20"/>
                <w:szCs w:val="20"/>
              </w:rPr>
            </w:pPr>
            <w:r w:rsidRPr="001E21F4">
              <w:rPr>
                <w:rFonts w:ascii="Arial" w:hAnsi="Arial"/>
                <w:sz w:val="20"/>
                <w:szCs w:val="20"/>
              </w:rPr>
              <w:t>Researcher’s Name (Print)</w:t>
            </w:r>
          </w:p>
        </w:tc>
        <w:tc>
          <w:tcPr>
            <w:tcW w:w="220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BEF127F" w14:textId="0AC939AE" w:rsidR="00401695" w:rsidRPr="001E21F4" w:rsidRDefault="00401695" w:rsidP="00BE66B8">
            <w:pPr>
              <w:tabs>
                <w:tab w:val="left" w:pos="3600"/>
                <w:tab w:val="left" w:pos="6480"/>
              </w:tabs>
              <w:spacing w:after="0" w:line="240" w:lineRule="auto"/>
              <w:rPr>
                <w:rFonts w:ascii="Arial" w:hAnsi="Arial"/>
                <w:sz w:val="20"/>
                <w:szCs w:val="20"/>
              </w:rPr>
            </w:pPr>
            <w:r w:rsidRPr="001E21F4">
              <w:rPr>
                <w:rFonts w:ascii="Arial" w:hAnsi="Arial"/>
              </w:rPr>
              <w:t xml:space="preserve">Md </w:t>
            </w:r>
            <w:proofErr w:type="spellStart"/>
            <w:r w:rsidRPr="001E21F4">
              <w:rPr>
                <w:rFonts w:ascii="Arial" w:hAnsi="Arial"/>
              </w:rPr>
              <w:t>Ranu</w:t>
            </w:r>
            <w:proofErr w:type="spellEnd"/>
            <w:r w:rsidRPr="001E21F4">
              <w:rPr>
                <w:rFonts w:ascii="Arial" w:hAnsi="Arial"/>
              </w:rPr>
              <w:t xml:space="preserve"> Miah</w:t>
            </w:r>
          </w:p>
        </w:tc>
        <w:tc>
          <w:tcPr>
            <w:tcW w:w="11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DA56B86" w14:textId="77777777" w:rsidR="00401695" w:rsidRPr="001E21F4" w:rsidRDefault="00401695" w:rsidP="00BE66B8">
            <w:pPr>
              <w:tabs>
                <w:tab w:val="left" w:pos="3600"/>
                <w:tab w:val="left" w:pos="6480"/>
              </w:tabs>
              <w:spacing w:after="0" w:line="240" w:lineRule="auto"/>
              <w:rPr>
                <w:rFonts w:ascii="Arial" w:hAnsi="Arial"/>
                <w:sz w:val="20"/>
                <w:szCs w:val="20"/>
              </w:rPr>
            </w:pPr>
            <w:r w:rsidRPr="001E21F4">
              <w:rPr>
                <w:rFonts w:ascii="Arial" w:hAnsi="Arial"/>
                <w:sz w:val="20"/>
                <w:szCs w:val="20"/>
              </w:rPr>
              <w:t>Signature</w:t>
            </w:r>
          </w:p>
        </w:tc>
        <w:tc>
          <w:tcPr>
            <w:tcW w:w="2136"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2E1AE845" w14:textId="22771249" w:rsidR="00401695" w:rsidRPr="001E21F4" w:rsidRDefault="00401695" w:rsidP="00BE66B8">
            <w:pPr>
              <w:tabs>
                <w:tab w:val="left" w:pos="3600"/>
                <w:tab w:val="left" w:pos="6480"/>
              </w:tabs>
              <w:spacing w:after="0" w:line="240" w:lineRule="auto"/>
              <w:rPr>
                <w:rFonts w:ascii="Arial" w:hAnsi="Arial"/>
                <w:sz w:val="20"/>
                <w:szCs w:val="20"/>
              </w:rPr>
            </w:pPr>
            <w:r w:rsidRPr="001E21F4">
              <w:rPr>
                <w:rFonts w:ascii="Arial" w:hAnsi="Arial"/>
                <w:noProof/>
              </w:rPr>
              <w:drawing>
                <wp:inline distT="0" distB="0" distL="0" distR="0" wp14:anchorId="4D05363D" wp14:editId="18A2ABE8">
                  <wp:extent cx="923925" cy="2762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923925" cy="276225"/>
                          </a:xfrm>
                          <a:prstGeom prst="rect">
                            <a:avLst/>
                          </a:prstGeom>
                        </pic:spPr>
                      </pic:pic>
                    </a:graphicData>
                  </a:graphic>
                </wp:inline>
              </w:drawing>
            </w:r>
          </w:p>
        </w:tc>
        <w:tc>
          <w:tcPr>
            <w:tcW w:w="919"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94D6AD1" w14:textId="77777777" w:rsidR="00401695" w:rsidRPr="001E21F4" w:rsidRDefault="00401695" w:rsidP="00BE66B8">
            <w:pPr>
              <w:tabs>
                <w:tab w:val="left" w:pos="3600"/>
                <w:tab w:val="left" w:pos="6480"/>
              </w:tabs>
              <w:spacing w:after="0" w:line="240" w:lineRule="auto"/>
              <w:rPr>
                <w:rFonts w:ascii="Arial" w:hAnsi="Arial"/>
                <w:sz w:val="20"/>
                <w:szCs w:val="20"/>
              </w:rPr>
            </w:pPr>
            <w:r w:rsidRPr="001E21F4">
              <w:rPr>
                <w:rFonts w:ascii="Arial" w:hAnsi="Arial"/>
                <w:sz w:val="20"/>
                <w:szCs w:val="20"/>
              </w:rPr>
              <w:t>Date</w:t>
            </w:r>
          </w:p>
        </w:tc>
        <w:tc>
          <w:tcPr>
            <w:tcW w:w="921"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0A07C645" w14:textId="3C494581" w:rsidR="00401695" w:rsidRPr="001E21F4" w:rsidRDefault="00401695" w:rsidP="00BE66B8">
            <w:pPr>
              <w:tabs>
                <w:tab w:val="left" w:pos="3600"/>
                <w:tab w:val="left" w:pos="6480"/>
              </w:tabs>
              <w:spacing w:after="0" w:line="240" w:lineRule="auto"/>
              <w:rPr>
                <w:rFonts w:ascii="Arial" w:hAnsi="Arial"/>
                <w:sz w:val="20"/>
                <w:szCs w:val="20"/>
              </w:rPr>
            </w:pPr>
            <w:r w:rsidRPr="001E21F4">
              <w:rPr>
                <w:rFonts w:ascii="Arial" w:hAnsi="Arial"/>
                <w:sz w:val="20"/>
                <w:szCs w:val="20"/>
              </w:rPr>
              <w:t>25/08/2026</w:t>
            </w:r>
          </w:p>
        </w:tc>
      </w:tr>
      <w:tr w:rsidR="00401695" w:rsidRPr="001E21F4" w14:paraId="5F38BCD6" w14:textId="77777777" w:rsidTr="00BE66B8">
        <w:trPr>
          <w:trHeight w:val="403"/>
        </w:trPr>
        <w:tc>
          <w:tcPr>
            <w:tcW w:w="1634"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652F203" w14:textId="77777777" w:rsidR="00401695" w:rsidRPr="001E21F4" w:rsidRDefault="00401695" w:rsidP="00BE66B8">
            <w:pPr>
              <w:tabs>
                <w:tab w:val="left" w:pos="3600"/>
                <w:tab w:val="left" w:pos="6480"/>
              </w:tabs>
              <w:spacing w:after="0" w:line="240" w:lineRule="auto"/>
              <w:rPr>
                <w:rFonts w:ascii="Arial" w:hAnsi="Arial"/>
                <w:sz w:val="20"/>
                <w:szCs w:val="20"/>
              </w:rPr>
            </w:pPr>
            <w:r w:rsidRPr="001E21F4">
              <w:rPr>
                <w:rFonts w:ascii="Arial" w:hAnsi="Arial"/>
                <w:sz w:val="20"/>
                <w:szCs w:val="20"/>
              </w:rPr>
              <w:t>Participant’s Name (Print)</w:t>
            </w:r>
          </w:p>
          <w:p w14:paraId="271B32BC" w14:textId="77777777" w:rsidR="00401695" w:rsidRPr="001E21F4" w:rsidRDefault="00401695" w:rsidP="00BE66B8">
            <w:pPr>
              <w:tabs>
                <w:tab w:val="left" w:pos="3600"/>
                <w:tab w:val="left" w:pos="6480"/>
              </w:tabs>
              <w:spacing w:after="0" w:line="240" w:lineRule="auto"/>
              <w:rPr>
                <w:rFonts w:ascii="Arial" w:hAnsi="Arial"/>
                <w:sz w:val="20"/>
                <w:szCs w:val="20"/>
              </w:rPr>
            </w:pPr>
          </w:p>
        </w:tc>
        <w:tc>
          <w:tcPr>
            <w:tcW w:w="220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9762160" w14:textId="776A3080" w:rsidR="00401695" w:rsidRPr="001E21F4" w:rsidRDefault="00401695" w:rsidP="00BE66B8">
            <w:pPr>
              <w:tabs>
                <w:tab w:val="left" w:pos="3600"/>
                <w:tab w:val="left" w:pos="6480"/>
              </w:tabs>
              <w:spacing w:after="0" w:line="240" w:lineRule="auto"/>
              <w:rPr>
                <w:rFonts w:ascii="Arial" w:hAnsi="Arial"/>
                <w:sz w:val="20"/>
                <w:szCs w:val="20"/>
              </w:rPr>
            </w:pPr>
            <w:r w:rsidRPr="001E21F4">
              <w:rPr>
                <w:rFonts w:ascii="Arial" w:hAnsi="Arial"/>
                <w:sz w:val="20"/>
                <w:szCs w:val="20"/>
              </w:rPr>
              <w:t>JAFRUL UR RAHMAN</w:t>
            </w:r>
          </w:p>
        </w:tc>
        <w:tc>
          <w:tcPr>
            <w:tcW w:w="11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23EB39DE" w14:textId="77777777" w:rsidR="00401695" w:rsidRPr="001E21F4" w:rsidRDefault="00401695" w:rsidP="00BE66B8">
            <w:pPr>
              <w:tabs>
                <w:tab w:val="left" w:pos="3600"/>
                <w:tab w:val="left" w:pos="6480"/>
              </w:tabs>
              <w:spacing w:after="0" w:line="240" w:lineRule="auto"/>
              <w:rPr>
                <w:rFonts w:ascii="Arial" w:hAnsi="Arial"/>
                <w:sz w:val="20"/>
                <w:szCs w:val="20"/>
              </w:rPr>
            </w:pPr>
            <w:r w:rsidRPr="001E21F4">
              <w:rPr>
                <w:rFonts w:ascii="Arial" w:hAnsi="Arial"/>
                <w:sz w:val="20"/>
                <w:szCs w:val="20"/>
              </w:rPr>
              <w:t>Signature</w:t>
            </w:r>
          </w:p>
        </w:tc>
        <w:tc>
          <w:tcPr>
            <w:tcW w:w="2136"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1217B2E6" w14:textId="35D2FA62" w:rsidR="00401695" w:rsidRPr="001E21F4" w:rsidRDefault="00401695" w:rsidP="00BE66B8">
            <w:pPr>
              <w:tabs>
                <w:tab w:val="left" w:pos="3600"/>
                <w:tab w:val="left" w:pos="6480"/>
              </w:tabs>
              <w:spacing w:after="0" w:line="240" w:lineRule="auto"/>
              <w:rPr>
                <w:rFonts w:ascii="Arial" w:hAnsi="Arial"/>
                <w:sz w:val="20"/>
                <w:szCs w:val="20"/>
              </w:rPr>
            </w:pPr>
            <w:r w:rsidRPr="001E21F4">
              <w:rPr>
                <w:rFonts w:ascii="Arial" w:hAnsi="Arial"/>
                <w:noProof/>
              </w:rPr>
              <w:drawing>
                <wp:inline distT="0" distB="0" distL="0" distR="0" wp14:anchorId="79DC4449" wp14:editId="1E2BF56E">
                  <wp:extent cx="1057275" cy="2000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057275" cy="200025"/>
                          </a:xfrm>
                          <a:prstGeom prst="rect">
                            <a:avLst/>
                          </a:prstGeom>
                        </pic:spPr>
                      </pic:pic>
                    </a:graphicData>
                  </a:graphic>
                </wp:inline>
              </w:drawing>
            </w:r>
          </w:p>
        </w:tc>
        <w:tc>
          <w:tcPr>
            <w:tcW w:w="919"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236CC57" w14:textId="77777777" w:rsidR="00401695" w:rsidRPr="001E21F4" w:rsidRDefault="00401695" w:rsidP="00BE66B8">
            <w:pPr>
              <w:tabs>
                <w:tab w:val="left" w:pos="3600"/>
                <w:tab w:val="left" w:pos="6480"/>
              </w:tabs>
              <w:spacing w:after="0" w:line="240" w:lineRule="auto"/>
              <w:rPr>
                <w:rFonts w:ascii="Arial" w:hAnsi="Arial"/>
                <w:sz w:val="20"/>
                <w:szCs w:val="20"/>
              </w:rPr>
            </w:pPr>
            <w:r w:rsidRPr="001E21F4">
              <w:rPr>
                <w:rFonts w:ascii="Arial" w:hAnsi="Arial"/>
                <w:sz w:val="20"/>
                <w:szCs w:val="20"/>
              </w:rPr>
              <w:t>Date</w:t>
            </w:r>
          </w:p>
        </w:tc>
        <w:tc>
          <w:tcPr>
            <w:tcW w:w="921"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B49F494" w14:textId="2189F794" w:rsidR="00401695" w:rsidRPr="001E21F4" w:rsidRDefault="00401695" w:rsidP="00BE66B8">
            <w:pPr>
              <w:tabs>
                <w:tab w:val="left" w:pos="3600"/>
                <w:tab w:val="left" w:pos="6480"/>
              </w:tabs>
              <w:spacing w:after="0" w:line="240" w:lineRule="auto"/>
              <w:rPr>
                <w:rFonts w:ascii="Arial" w:hAnsi="Arial"/>
                <w:sz w:val="20"/>
                <w:szCs w:val="20"/>
              </w:rPr>
            </w:pPr>
            <w:r w:rsidRPr="001E21F4">
              <w:rPr>
                <w:rFonts w:ascii="Arial" w:hAnsi="Arial"/>
                <w:sz w:val="20"/>
                <w:szCs w:val="20"/>
              </w:rPr>
              <w:t>25/08/2026</w:t>
            </w:r>
          </w:p>
        </w:tc>
      </w:tr>
      <w:tr w:rsidR="00401695" w:rsidRPr="001E21F4" w14:paraId="32381276" w14:textId="77777777" w:rsidTr="00BE66B8">
        <w:trPr>
          <w:trHeight w:val="814"/>
        </w:trPr>
        <w:tc>
          <w:tcPr>
            <w:tcW w:w="9016" w:type="dxa"/>
            <w:gridSpan w:val="8"/>
            <w:tcBorders>
              <w:top w:val="single" w:sz="6" w:space="0" w:color="4F81BD"/>
              <w:left w:val="single" w:sz="6" w:space="0" w:color="4F81BD"/>
              <w:bottom w:val="single" w:sz="6" w:space="0" w:color="4F81BD"/>
              <w:right w:val="single" w:sz="6" w:space="0" w:color="4F81BD"/>
            </w:tcBorders>
            <w:tcMar>
              <w:top w:w="0" w:type="dxa"/>
              <w:left w:w="108" w:type="dxa"/>
              <w:bottom w:w="0" w:type="dxa"/>
              <w:right w:w="108" w:type="dxa"/>
            </w:tcMar>
          </w:tcPr>
          <w:p w14:paraId="1EB14D50" w14:textId="77777777" w:rsidR="00401695" w:rsidRPr="001E21F4" w:rsidRDefault="00401695" w:rsidP="00BE66B8">
            <w:pPr>
              <w:tabs>
                <w:tab w:val="left" w:pos="3600"/>
                <w:tab w:val="left" w:pos="6480"/>
              </w:tabs>
              <w:spacing w:after="0" w:line="240" w:lineRule="auto"/>
              <w:rPr>
                <w:rFonts w:ascii="Arial" w:hAnsi="Arial"/>
                <w:sz w:val="20"/>
                <w:szCs w:val="20"/>
              </w:rPr>
            </w:pPr>
            <w:r w:rsidRPr="001E21F4">
              <w:rPr>
                <w:rStyle w:val="apple-style-span"/>
                <w:rFonts w:ascii="Arial" w:hAnsi="Arial"/>
                <w:sz w:val="20"/>
                <w:szCs w:val="20"/>
              </w:rPr>
              <w:t xml:space="preserve">You may decline to participate in this study. You may end your participation in this study at any time. All data generated from this or any interview will remain confidential. </w:t>
            </w:r>
            <w:r w:rsidRPr="001E21F4">
              <w:rPr>
                <w:rStyle w:val="nw1"/>
                <w:rFonts w:ascii="Arial" w:hAnsi="Arial"/>
                <w:sz w:val="20"/>
                <w:szCs w:val="20"/>
              </w:rPr>
              <w:t xml:space="preserve">For more information, please view the university’s </w:t>
            </w:r>
            <w:hyperlink r:id="rId27" w:history="1">
              <w:r w:rsidRPr="001E21F4">
                <w:rPr>
                  <w:rStyle w:val="Hyperlink"/>
                  <w:rFonts w:ascii="Arial" w:hAnsi="Arial"/>
                  <w:sz w:val="20"/>
                  <w:szCs w:val="20"/>
                </w:rPr>
                <w:t>Research and Data Management Policy</w:t>
              </w:r>
            </w:hyperlink>
            <w:r w:rsidRPr="001E21F4">
              <w:rPr>
                <w:rStyle w:val="nw1"/>
                <w:rFonts w:ascii="Arial" w:hAnsi="Arial"/>
                <w:sz w:val="20"/>
                <w:szCs w:val="20"/>
              </w:rPr>
              <w:t>.</w:t>
            </w:r>
          </w:p>
          <w:p w14:paraId="12EFBB4D" w14:textId="77777777" w:rsidR="00401695" w:rsidRPr="001E21F4" w:rsidRDefault="00401695" w:rsidP="00BE66B8">
            <w:pPr>
              <w:spacing w:after="0" w:line="240" w:lineRule="auto"/>
              <w:rPr>
                <w:rFonts w:ascii="Arial" w:hAnsi="Arial"/>
                <w:sz w:val="20"/>
                <w:szCs w:val="20"/>
              </w:rPr>
            </w:pPr>
          </w:p>
          <w:p w14:paraId="11F12628" w14:textId="77777777" w:rsidR="00401695" w:rsidRPr="001E21F4" w:rsidRDefault="00401695" w:rsidP="00BE66B8">
            <w:pPr>
              <w:spacing w:after="0" w:line="240" w:lineRule="auto"/>
              <w:rPr>
                <w:rFonts w:ascii="Arial" w:hAnsi="Arial"/>
                <w:sz w:val="20"/>
                <w:szCs w:val="20"/>
              </w:rPr>
            </w:pPr>
            <w:r w:rsidRPr="001E21F4">
              <w:rPr>
                <w:rFonts w:ascii="Arial" w:hAnsi="Arial"/>
                <w:sz w:val="20"/>
                <w:szCs w:val="20"/>
              </w:rPr>
              <w:t>When completed please email a copy to the below address to be kept on the file of the researcher and retain a copy for yourself.</w:t>
            </w:r>
          </w:p>
          <w:p w14:paraId="6B51944F" w14:textId="77777777" w:rsidR="00401695" w:rsidRPr="001E21F4" w:rsidRDefault="00401695" w:rsidP="00BE66B8">
            <w:pPr>
              <w:spacing w:after="0" w:line="240" w:lineRule="auto"/>
              <w:rPr>
                <w:rFonts w:ascii="Arial" w:hAnsi="Arial"/>
                <w:b/>
                <w:sz w:val="20"/>
                <w:szCs w:val="20"/>
              </w:rPr>
            </w:pPr>
          </w:p>
          <w:p w14:paraId="33B39B5A" w14:textId="0C5BA7FC" w:rsidR="00401695" w:rsidRPr="001E21F4" w:rsidRDefault="00401695" w:rsidP="00BE66B8">
            <w:pPr>
              <w:spacing w:after="0" w:line="240" w:lineRule="auto"/>
              <w:rPr>
                <w:rFonts w:ascii="Arial" w:hAnsi="Arial"/>
                <w:sz w:val="20"/>
                <w:szCs w:val="20"/>
              </w:rPr>
            </w:pPr>
            <w:r w:rsidRPr="001E21F4">
              <w:rPr>
                <w:rFonts w:ascii="Arial" w:hAnsi="Arial"/>
                <w:sz w:val="20"/>
                <w:szCs w:val="20"/>
              </w:rPr>
              <w:t>Subject Title [</w:t>
            </w:r>
            <w:r w:rsidRPr="001E21F4">
              <w:rPr>
                <w:rFonts w:ascii="Arial" w:hAnsi="Arial"/>
              </w:rPr>
              <w:t xml:space="preserve"> </w:t>
            </w:r>
            <w:r w:rsidRPr="001E21F4">
              <w:rPr>
                <w:rFonts w:ascii="Arial" w:hAnsi="Arial"/>
                <w:b/>
                <w:bCs/>
                <w:sz w:val="20"/>
                <w:szCs w:val="20"/>
              </w:rPr>
              <w:t>JAFRUL UR RAHMAN</w:t>
            </w:r>
            <w:r w:rsidRPr="001E21F4">
              <w:rPr>
                <w:rFonts w:ascii="Arial" w:hAnsi="Arial"/>
                <w:sz w:val="20"/>
                <w:szCs w:val="20"/>
              </w:rPr>
              <w:t>]</w:t>
            </w:r>
            <w:r w:rsidRPr="001E21F4">
              <w:rPr>
                <w:rFonts w:ascii="Arial" w:hAnsi="Arial"/>
                <w:b/>
                <w:bCs/>
                <w:sz w:val="20"/>
                <w:szCs w:val="20"/>
              </w:rPr>
              <w:t>– Participant Consent Form</w:t>
            </w:r>
          </w:p>
          <w:p w14:paraId="0C5BA0E4" w14:textId="0A57709E" w:rsidR="00401695" w:rsidRPr="001E21F4" w:rsidRDefault="00401695" w:rsidP="00BE66B8">
            <w:pPr>
              <w:spacing w:after="0" w:line="240" w:lineRule="auto"/>
              <w:rPr>
                <w:rFonts w:ascii="Arial" w:hAnsi="Arial"/>
                <w:sz w:val="20"/>
                <w:szCs w:val="20"/>
                <w:lang w:val="fr-FR"/>
              </w:rPr>
            </w:pPr>
            <w:r w:rsidRPr="001E21F4">
              <w:rPr>
                <w:rFonts w:ascii="Arial" w:hAnsi="Arial"/>
                <w:sz w:val="20"/>
                <w:szCs w:val="20"/>
                <w:lang w:val="fr-FR"/>
              </w:rPr>
              <w:t xml:space="preserve">Email : </w:t>
            </w:r>
            <w:r w:rsidRPr="001E21F4">
              <w:rPr>
                <w:rFonts w:ascii="Arial" w:hAnsi="Arial"/>
              </w:rPr>
              <w:t xml:space="preserve"> </w:t>
            </w:r>
            <w:r w:rsidRPr="001E21F4">
              <w:rPr>
                <w:rFonts w:ascii="Arial" w:hAnsi="Arial"/>
                <w:sz w:val="20"/>
                <w:szCs w:val="20"/>
                <w:lang w:val="fr-FR"/>
              </w:rPr>
              <w:t>jafrulurrahman@gmail.com</w:t>
            </w:r>
          </w:p>
        </w:tc>
      </w:tr>
    </w:tbl>
    <w:p w14:paraId="4233CD21" w14:textId="77777777" w:rsidR="00081AE5" w:rsidRPr="001E21F4" w:rsidRDefault="00081AE5" w:rsidP="00081AE5">
      <w:pPr>
        <w:rPr>
          <w:rFonts w:ascii="Arial" w:hAnsi="Arial"/>
          <w:lang w:val="fr-FR"/>
        </w:rPr>
      </w:pPr>
    </w:p>
    <w:p w14:paraId="58514F8A" w14:textId="77777777" w:rsidR="00081AE5" w:rsidRPr="001E21F4" w:rsidRDefault="00081AE5">
      <w:pPr>
        <w:spacing w:after="0" w:line="240" w:lineRule="auto"/>
        <w:jc w:val="left"/>
        <w:rPr>
          <w:rFonts w:ascii="Arial" w:eastAsia="PMingLiU" w:hAnsi="Arial"/>
          <w:b/>
          <w:sz w:val="28"/>
        </w:rPr>
      </w:pPr>
      <w:r w:rsidRPr="001E21F4">
        <w:rPr>
          <w:rFonts w:ascii="Arial" w:hAnsi="Arial"/>
        </w:rPr>
        <w:br w:type="page"/>
      </w:r>
    </w:p>
    <w:p w14:paraId="42655832" w14:textId="77777777" w:rsidR="001E0DC5" w:rsidRPr="001E21F4" w:rsidRDefault="008A1A11" w:rsidP="00322B53">
      <w:pPr>
        <w:pStyle w:val="Heading2"/>
        <w:spacing w:before="0"/>
        <w:rPr>
          <w:rFonts w:ascii="Arial" w:hAnsi="Arial"/>
        </w:rPr>
      </w:pPr>
      <w:bookmarkStart w:id="333" w:name="_Toc240674033"/>
      <w:bookmarkStart w:id="334" w:name="_Toc241196432"/>
      <w:r w:rsidRPr="001E21F4">
        <w:rPr>
          <w:rFonts w:ascii="Arial" w:hAnsi="Arial"/>
        </w:rPr>
        <w:lastRenderedPageBreak/>
        <w:t>Appendix C: Survey Questionnaire</w:t>
      </w:r>
      <w:bookmarkEnd w:id="332"/>
      <w:bookmarkEnd w:id="333"/>
      <w:bookmarkEnd w:id="334"/>
    </w:p>
    <w:p w14:paraId="44F541B1" w14:textId="77777777" w:rsidR="001E0DC5" w:rsidRPr="001E21F4" w:rsidRDefault="008A1A11" w:rsidP="00322B53">
      <w:pPr>
        <w:jc w:val="center"/>
        <w:rPr>
          <w:rFonts w:ascii="Arial" w:hAnsi="Arial"/>
        </w:rPr>
      </w:pPr>
      <w:r w:rsidRPr="001E21F4">
        <w:rPr>
          <w:rFonts w:ascii="Arial" w:hAnsi="Arial"/>
          <w:b/>
          <w:bCs/>
          <w:sz w:val="28"/>
          <w:szCs w:val="24"/>
          <w:u w:val="single"/>
        </w:rPr>
        <w:t>Research Title</w:t>
      </w:r>
      <w:r w:rsidRPr="001E21F4">
        <w:rPr>
          <w:rFonts w:ascii="Arial" w:hAnsi="Arial"/>
        </w:rPr>
        <w:t>:</w:t>
      </w:r>
    </w:p>
    <w:p w14:paraId="0FE600BD" w14:textId="77777777" w:rsidR="001E0DC5" w:rsidRPr="001E21F4" w:rsidRDefault="008A1A11" w:rsidP="00322B53">
      <w:pPr>
        <w:pBdr>
          <w:bottom w:val="single" w:sz="4" w:space="1" w:color="000000"/>
        </w:pBdr>
        <w:spacing w:after="300"/>
        <w:jc w:val="center"/>
        <w:rPr>
          <w:rFonts w:ascii="Arial" w:hAnsi="Arial"/>
        </w:rPr>
      </w:pPr>
      <w:r w:rsidRPr="001E21F4">
        <w:rPr>
          <w:rFonts w:ascii="Arial" w:hAnsi="Arial"/>
          <w:b/>
          <w:bCs/>
          <w:sz w:val="26"/>
          <w:szCs w:val="26"/>
        </w:rPr>
        <w:t xml:space="preserve">Investigating the Relationship Between Instagram and </w:t>
      </w:r>
      <w:proofErr w:type="spellStart"/>
      <w:r w:rsidRPr="001E21F4">
        <w:rPr>
          <w:rFonts w:ascii="Arial" w:hAnsi="Arial"/>
          <w:b/>
          <w:bCs/>
          <w:sz w:val="26"/>
          <w:szCs w:val="26"/>
        </w:rPr>
        <w:t>TikTok</w:t>
      </w:r>
      <w:proofErr w:type="spellEnd"/>
      <w:r w:rsidRPr="001E21F4">
        <w:rPr>
          <w:rFonts w:ascii="Arial" w:hAnsi="Arial"/>
          <w:b/>
          <w:bCs/>
          <w:sz w:val="26"/>
          <w:szCs w:val="26"/>
        </w:rPr>
        <w:t xml:space="preserve"> Marketing and UK Generation Z Consumers' Purchase Intentions: Evidence from ASOS</w:t>
      </w:r>
    </w:p>
    <w:p w14:paraId="05B7198C" w14:textId="77777777" w:rsidR="001E0DC5" w:rsidRPr="001E21F4" w:rsidRDefault="008A1A11" w:rsidP="00322B53">
      <w:pPr>
        <w:rPr>
          <w:rFonts w:ascii="Arial" w:hAnsi="Arial"/>
          <w:b/>
          <w:bCs/>
          <w:u w:val="single"/>
        </w:rPr>
      </w:pPr>
      <w:r w:rsidRPr="001E21F4">
        <w:rPr>
          <w:rFonts w:ascii="Arial" w:hAnsi="Arial"/>
          <w:b/>
          <w:bCs/>
          <w:u w:val="single"/>
        </w:rPr>
        <w:t>Introduction and Informed Consent</w:t>
      </w:r>
    </w:p>
    <w:p w14:paraId="5C5BBCE4" w14:textId="77777777" w:rsidR="001E0DC5" w:rsidRPr="001E21F4" w:rsidRDefault="008A1A11" w:rsidP="00322B53">
      <w:pPr>
        <w:spacing w:after="150"/>
        <w:rPr>
          <w:rFonts w:ascii="Arial" w:hAnsi="Arial"/>
          <w:i/>
          <w:iCs/>
          <w:szCs w:val="24"/>
        </w:rPr>
      </w:pPr>
      <w:r w:rsidRPr="001E21F4">
        <w:rPr>
          <w:rFonts w:ascii="Arial" w:hAnsi="Arial"/>
          <w:i/>
        </w:rPr>
        <w:t xml:space="preserve">Thank you for taking part in this survey. This research is being conducted as part of a Master's dissertation investigating the relationship between Instagram and </w:t>
      </w:r>
      <w:proofErr w:type="spellStart"/>
      <w:r w:rsidRPr="001E21F4">
        <w:rPr>
          <w:rFonts w:ascii="Arial" w:hAnsi="Arial"/>
          <w:i/>
        </w:rPr>
        <w:t>TikTok</w:t>
      </w:r>
      <w:proofErr w:type="spellEnd"/>
      <w:r w:rsidRPr="001E21F4">
        <w:rPr>
          <w:rFonts w:ascii="Arial" w:hAnsi="Arial"/>
          <w:i/>
        </w:rPr>
        <w:t xml:space="preserve"> marketing activities and UK Generation Z consumers' purchase intentions, using ASOS as the case brand.</w:t>
      </w:r>
    </w:p>
    <w:p w14:paraId="466A5709" w14:textId="77777777" w:rsidR="001E0DC5" w:rsidRPr="001E21F4" w:rsidRDefault="008A1A11" w:rsidP="00322B53">
      <w:pPr>
        <w:spacing w:after="150"/>
        <w:rPr>
          <w:rFonts w:ascii="Arial" w:hAnsi="Arial"/>
          <w:i/>
          <w:iCs/>
          <w:szCs w:val="24"/>
        </w:rPr>
      </w:pPr>
      <w:r w:rsidRPr="001E21F4">
        <w:rPr>
          <w:rFonts w:ascii="Arial" w:hAnsi="Arial"/>
          <w:i/>
        </w:rPr>
        <w:t>The survey takes approximately 8–10 minutes to complete. Participation is entirely voluntary. No names, email addresses, social-media handles or other direct identifiers are requested; responses will remain anonymous and confidential, and data will be used solely for academic purposes in line with university research ethics guidelines. You may withdraw at any point before submission without giving a reason. Because responses are anonymous, withdrawal after submission may not be possible because a response cannot be linked back to you.</w:t>
      </w:r>
    </w:p>
    <w:p w14:paraId="7899D6CC" w14:textId="77777777" w:rsidR="001E0DC5" w:rsidRPr="001E21F4" w:rsidRDefault="008A1A11" w:rsidP="00322B53">
      <w:pPr>
        <w:spacing w:after="150"/>
        <w:rPr>
          <w:rFonts w:ascii="Arial" w:hAnsi="Arial"/>
          <w:i/>
          <w:iCs/>
          <w:szCs w:val="24"/>
        </w:rPr>
      </w:pPr>
      <w:r w:rsidRPr="001E21F4">
        <w:rPr>
          <w:rFonts w:ascii="Arial" w:hAnsi="Arial"/>
          <w:i/>
          <w:iCs/>
          <w:szCs w:val="24"/>
        </w:rPr>
        <w:t>Regards,</w:t>
      </w:r>
    </w:p>
    <w:p w14:paraId="40D24AD8" w14:textId="77777777" w:rsidR="001E0DC5" w:rsidRPr="001E21F4" w:rsidRDefault="008A1A11" w:rsidP="00322B53">
      <w:pPr>
        <w:spacing w:after="150"/>
        <w:rPr>
          <w:rFonts w:ascii="Arial" w:hAnsi="Arial"/>
          <w:i/>
          <w:iCs/>
          <w:szCs w:val="24"/>
        </w:rPr>
      </w:pPr>
      <w:r w:rsidRPr="001E21F4">
        <w:rPr>
          <w:rFonts w:ascii="Arial" w:hAnsi="Arial"/>
          <w:i/>
          <w:iCs/>
          <w:szCs w:val="24"/>
        </w:rPr>
        <w:t xml:space="preserve">Md </w:t>
      </w:r>
      <w:proofErr w:type="spellStart"/>
      <w:r w:rsidRPr="001E21F4">
        <w:rPr>
          <w:rFonts w:ascii="Arial" w:hAnsi="Arial"/>
          <w:i/>
          <w:iCs/>
          <w:szCs w:val="24"/>
        </w:rPr>
        <w:t>Ranu</w:t>
      </w:r>
      <w:proofErr w:type="spellEnd"/>
      <w:r w:rsidRPr="001E21F4">
        <w:rPr>
          <w:rFonts w:ascii="Arial" w:hAnsi="Arial"/>
          <w:i/>
          <w:iCs/>
          <w:szCs w:val="24"/>
        </w:rPr>
        <w:t xml:space="preserve"> Miah</w:t>
      </w:r>
    </w:p>
    <w:p w14:paraId="5E8E0853" w14:textId="77777777" w:rsidR="001E0DC5" w:rsidRPr="001E21F4" w:rsidRDefault="008A1A11" w:rsidP="00322B53">
      <w:pPr>
        <w:spacing w:before="150" w:after="60"/>
        <w:rPr>
          <w:rFonts w:ascii="Arial" w:hAnsi="Arial"/>
          <w:szCs w:val="24"/>
        </w:rPr>
      </w:pPr>
      <w:r w:rsidRPr="001E21F4">
        <w:rPr>
          <w:rFonts w:ascii="Arial" w:hAnsi="Arial"/>
          <w:b/>
          <w:bCs/>
          <w:szCs w:val="24"/>
        </w:rPr>
        <w:t>Consent. I confirm that I have read the above information and consent to take part in this survey.</w:t>
      </w:r>
    </w:p>
    <w:p w14:paraId="09E2396A" w14:textId="77777777" w:rsidR="001E0DC5" w:rsidRPr="001E21F4" w:rsidRDefault="008A1A11" w:rsidP="00322B53">
      <w:pPr>
        <w:spacing w:after="40"/>
        <w:ind w:left="360"/>
        <w:rPr>
          <w:rFonts w:ascii="Arial" w:hAnsi="Arial"/>
          <w:szCs w:val="24"/>
        </w:rPr>
      </w:pPr>
      <w:r w:rsidRPr="001E21F4">
        <w:rPr>
          <w:rFonts w:ascii="Segoe UI Symbol" w:hAnsi="Segoe UI Symbol" w:cs="Segoe UI Symbol"/>
          <w:szCs w:val="24"/>
        </w:rPr>
        <w:t>☐</w:t>
      </w:r>
      <w:r w:rsidRPr="001E21F4">
        <w:rPr>
          <w:rFonts w:ascii="Arial" w:hAnsi="Arial"/>
          <w:szCs w:val="24"/>
        </w:rPr>
        <w:t xml:space="preserve"> I agree to participate</w:t>
      </w:r>
    </w:p>
    <w:p w14:paraId="46C14224" w14:textId="77777777" w:rsidR="001E0DC5" w:rsidRPr="001E21F4" w:rsidRDefault="008A1A11" w:rsidP="00322B53">
      <w:pPr>
        <w:spacing w:after="40"/>
        <w:ind w:left="360"/>
        <w:rPr>
          <w:rFonts w:ascii="Arial" w:hAnsi="Arial"/>
          <w:szCs w:val="24"/>
        </w:rPr>
      </w:pPr>
      <w:r w:rsidRPr="001E21F4">
        <w:rPr>
          <w:rFonts w:ascii="Segoe UI Symbol" w:hAnsi="Segoe UI Symbol" w:cs="Segoe UI Symbol"/>
          <w:szCs w:val="24"/>
        </w:rPr>
        <w:t>☐</w:t>
      </w:r>
      <w:r w:rsidRPr="001E21F4">
        <w:rPr>
          <w:rFonts w:ascii="Arial" w:hAnsi="Arial"/>
          <w:szCs w:val="24"/>
        </w:rPr>
        <w:t xml:space="preserve"> I do not agree to participate (survey will end)</w:t>
      </w:r>
    </w:p>
    <w:p w14:paraId="7F13467A" w14:textId="77777777" w:rsidR="001E0DC5" w:rsidRPr="001E21F4" w:rsidRDefault="008A1A11" w:rsidP="00322B53">
      <w:pPr>
        <w:rPr>
          <w:rFonts w:ascii="Arial" w:hAnsi="Arial"/>
          <w:b/>
          <w:bCs/>
          <w:u w:val="single"/>
        </w:rPr>
      </w:pPr>
      <w:r w:rsidRPr="001E21F4">
        <w:rPr>
          <w:rFonts w:ascii="Arial" w:hAnsi="Arial"/>
          <w:b/>
          <w:bCs/>
          <w:u w:val="single"/>
        </w:rPr>
        <w:t>Section A: Screening Questions</w:t>
      </w:r>
    </w:p>
    <w:p w14:paraId="2183A9A3" w14:textId="77777777" w:rsidR="001E0DC5" w:rsidRPr="001E21F4" w:rsidRDefault="008A1A11" w:rsidP="00322B53">
      <w:pPr>
        <w:spacing w:after="150"/>
        <w:rPr>
          <w:rFonts w:ascii="Arial" w:hAnsi="Arial"/>
          <w:szCs w:val="24"/>
        </w:rPr>
      </w:pPr>
      <w:r w:rsidRPr="001E21F4">
        <w:rPr>
          <w:rFonts w:ascii="Arial" w:hAnsi="Arial"/>
          <w:i/>
        </w:rPr>
        <w:t xml:space="preserve">These questions ensure you meet the criteria for this study (UK-based Generation Z consumers who have recently encountered ASOS marketing content on Instagram and/or </w:t>
      </w:r>
      <w:proofErr w:type="spellStart"/>
      <w:r w:rsidRPr="001E21F4">
        <w:rPr>
          <w:rFonts w:ascii="Arial" w:hAnsi="Arial"/>
          <w:i/>
        </w:rPr>
        <w:t>TikTok</w:t>
      </w:r>
      <w:proofErr w:type="spellEnd"/>
      <w:r w:rsidRPr="001E21F4">
        <w:rPr>
          <w:rFonts w:ascii="Arial" w:hAnsi="Arial"/>
          <w:i/>
        </w:rPr>
        <w:t>).</w:t>
      </w:r>
    </w:p>
    <w:p w14:paraId="530F9AAB" w14:textId="77777777" w:rsidR="001E0DC5" w:rsidRPr="001E21F4" w:rsidRDefault="008A1A11" w:rsidP="00322B53">
      <w:pPr>
        <w:spacing w:before="150" w:after="60"/>
        <w:rPr>
          <w:rFonts w:ascii="Arial" w:hAnsi="Arial"/>
          <w:szCs w:val="24"/>
        </w:rPr>
      </w:pPr>
      <w:r w:rsidRPr="001E21F4">
        <w:rPr>
          <w:rFonts w:ascii="Arial" w:hAnsi="Arial"/>
          <w:szCs w:val="24"/>
        </w:rPr>
        <w:t>1. What is your age?</w:t>
      </w:r>
    </w:p>
    <w:p w14:paraId="18AD84C4" w14:textId="77777777" w:rsidR="001E0DC5" w:rsidRPr="001E21F4" w:rsidRDefault="008A1A11" w:rsidP="00322B53">
      <w:pPr>
        <w:spacing w:after="40"/>
        <w:ind w:left="360"/>
        <w:rPr>
          <w:rFonts w:ascii="Arial" w:hAnsi="Arial"/>
          <w:szCs w:val="24"/>
        </w:rPr>
      </w:pPr>
      <w:r w:rsidRPr="001E21F4">
        <w:rPr>
          <w:rFonts w:ascii="Segoe UI Symbol" w:hAnsi="Segoe UI Symbol" w:cs="Segoe UI Symbol"/>
          <w:szCs w:val="24"/>
        </w:rPr>
        <w:lastRenderedPageBreak/>
        <w:t>☐</w:t>
      </w:r>
      <w:r w:rsidRPr="001E21F4">
        <w:rPr>
          <w:rFonts w:ascii="Arial" w:hAnsi="Arial"/>
          <w:szCs w:val="24"/>
        </w:rPr>
        <w:t xml:space="preserve"> Under 18 (survey will end)</w:t>
      </w:r>
    </w:p>
    <w:p w14:paraId="53CB033B" w14:textId="77777777" w:rsidR="001E0DC5" w:rsidRPr="001E21F4" w:rsidRDefault="008A1A11" w:rsidP="00322B53">
      <w:pPr>
        <w:spacing w:after="40"/>
        <w:ind w:left="360"/>
        <w:rPr>
          <w:rFonts w:ascii="Arial" w:hAnsi="Arial"/>
          <w:szCs w:val="24"/>
        </w:rPr>
      </w:pPr>
      <w:r w:rsidRPr="001E21F4">
        <w:rPr>
          <w:rFonts w:ascii="Segoe UI Symbol" w:hAnsi="Segoe UI Symbol" w:cs="Segoe UI Symbol"/>
          <w:szCs w:val="24"/>
        </w:rPr>
        <w:t>☐</w:t>
      </w:r>
      <w:r w:rsidRPr="001E21F4">
        <w:rPr>
          <w:rFonts w:ascii="Arial" w:hAnsi="Arial"/>
          <w:szCs w:val="24"/>
        </w:rPr>
        <w:t xml:space="preserve"> 18–20</w:t>
      </w:r>
    </w:p>
    <w:p w14:paraId="2E47D8D5" w14:textId="77777777" w:rsidR="001E0DC5" w:rsidRPr="001E21F4" w:rsidRDefault="008A1A11" w:rsidP="00322B53">
      <w:pPr>
        <w:spacing w:after="40"/>
        <w:ind w:left="360"/>
        <w:rPr>
          <w:rFonts w:ascii="Arial" w:hAnsi="Arial"/>
          <w:szCs w:val="24"/>
        </w:rPr>
      </w:pPr>
      <w:r w:rsidRPr="001E21F4">
        <w:rPr>
          <w:rFonts w:ascii="Segoe UI Symbol" w:hAnsi="Segoe UI Symbol" w:cs="Segoe UI Symbol"/>
          <w:szCs w:val="24"/>
        </w:rPr>
        <w:t>☐</w:t>
      </w:r>
      <w:r w:rsidRPr="001E21F4">
        <w:rPr>
          <w:rFonts w:ascii="Arial" w:hAnsi="Arial"/>
          <w:szCs w:val="24"/>
        </w:rPr>
        <w:t xml:space="preserve"> 21–23</w:t>
      </w:r>
    </w:p>
    <w:p w14:paraId="15563A86" w14:textId="77777777" w:rsidR="001E0DC5" w:rsidRPr="001E21F4" w:rsidRDefault="008A1A11" w:rsidP="00322B53">
      <w:pPr>
        <w:spacing w:after="40"/>
        <w:ind w:left="360"/>
        <w:rPr>
          <w:rFonts w:ascii="Arial" w:hAnsi="Arial"/>
          <w:szCs w:val="24"/>
        </w:rPr>
      </w:pPr>
      <w:r w:rsidRPr="001E21F4">
        <w:rPr>
          <w:rFonts w:ascii="Segoe UI Symbol" w:hAnsi="Segoe UI Symbol" w:cs="Segoe UI Symbol"/>
          <w:szCs w:val="24"/>
        </w:rPr>
        <w:t>☐</w:t>
      </w:r>
      <w:r w:rsidRPr="001E21F4">
        <w:rPr>
          <w:rFonts w:ascii="Arial" w:hAnsi="Arial"/>
          <w:szCs w:val="24"/>
        </w:rPr>
        <w:t xml:space="preserve"> 24–27</w:t>
      </w:r>
    </w:p>
    <w:p w14:paraId="280FE3AC" w14:textId="77777777" w:rsidR="001E0DC5" w:rsidRPr="001E21F4" w:rsidRDefault="008A1A11" w:rsidP="00322B53">
      <w:pPr>
        <w:spacing w:after="40"/>
        <w:ind w:left="360"/>
        <w:rPr>
          <w:rFonts w:ascii="Arial" w:hAnsi="Arial"/>
          <w:szCs w:val="24"/>
        </w:rPr>
      </w:pPr>
      <w:r w:rsidRPr="001E21F4">
        <w:rPr>
          <w:rFonts w:ascii="Segoe UI Symbol" w:hAnsi="Segoe UI Symbol" w:cs="Segoe UI Symbol"/>
          <w:szCs w:val="24"/>
        </w:rPr>
        <w:t>☐</w:t>
      </w:r>
      <w:r w:rsidRPr="001E21F4">
        <w:rPr>
          <w:rFonts w:ascii="Arial" w:hAnsi="Arial"/>
          <w:szCs w:val="24"/>
        </w:rPr>
        <w:t xml:space="preserve"> 28 or above (survey will end)</w:t>
      </w:r>
    </w:p>
    <w:p w14:paraId="049E11C8" w14:textId="77777777" w:rsidR="001E0DC5" w:rsidRPr="001E21F4" w:rsidRDefault="008A1A11" w:rsidP="00322B53">
      <w:pPr>
        <w:spacing w:before="150" w:after="60"/>
        <w:rPr>
          <w:rFonts w:ascii="Arial" w:hAnsi="Arial"/>
          <w:szCs w:val="24"/>
        </w:rPr>
      </w:pPr>
      <w:r w:rsidRPr="001E21F4">
        <w:rPr>
          <w:rFonts w:ascii="Arial" w:hAnsi="Arial"/>
          <w:szCs w:val="24"/>
        </w:rPr>
        <w:t>2. Do you currently live in the United Kingdom?</w:t>
      </w:r>
    </w:p>
    <w:p w14:paraId="3F1CE665" w14:textId="77777777" w:rsidR="001E0DC5" w:rsidRPr="001E21F4" w:rsidRDefault="008A1A11" w:rsidP="00322B53">
      <w:pPr>
        <w:spacing w:after="40"/>
        <w:ind w:left="360"/>
        <w:rPr>
          <w:rFonts w:ascii="Arial" w:hAnsi="Arial"/>
          <w:szCs w:val="24"/>
        </w:rPr>
      </w:pPr>
      <w:r w:rsidRPr="001E21F4">
        <w:rPr>
          <w:rFonts w:ascii="Segoe UI Symbol" w:hAnsi="Segoe UI Symbol" w:cs="Segoe UI Symbol"/>
          <w:szCs w:val="24"/>
        </w:rPr>
        <w:t>☐</w:t>
      </w:r>
      <w:r w:rsidRPr="001E21F4">
        <w:rPr>
          <w:rFonts w:ascii="Arial" w:hAnsi="Arial"/>
          <w:szCs w:val="24"/>
        </w:rPr>
        <w:t xml:space="preserve"> Yes</w:t>
      </w:r>
    </w:p>
    <w:p w14:paraId="52BF8822" w14:textId="77777777" w:rsidR="001E0DC5" w:rsidRPr="001E21F4" w:rsidRDefault="008A1A11" w:rsidP="00322B53">
      <w:pPr>
        <w:spacing w:after="40"/>
        <w:ind w:left="360"/>
        <w:rPr>
          <w:rFonts w:ascii="Arial" w:hAnsi="Arial"/>
          <w:szCs w:val="24"/>
        </w:rPr>
      </w:pPr>
      <w:r w:rsidRPr="001E21F4">
        <w:rPr>
          <w:rFonts w:ascii="Segoe UI Symbol" w:hAnsi="Segoe UI Symbol" w:cs="Segoe UI Symbol"/>
          <w:szCs w:val="24"/>
        </w:rPr>
        <w:t>☐</w:t>
      </w:r>
      <w:r w:rsidRPr="001E21F4">
        <w:rPr>
          <w:rFonts w:ascii="Arial" w:hAnsi="Arial"/>
          <w:szCs w:val="24"/>
        </w:rPr>
        <w:t xml:space="preserve"> No (survey will end)</w:t>
      </w:r>
    </w:p>
    <w:p w14:paraId="18D65938" w14:textId="77777777" w:rsidR="001E0DC5" w:rsidRPr="001E21F4" w:rsidRDefault="008A1A11" w:rsidP="00322B53">
      <w:pPr>
        <w:rPr>
          <w:rFonts w:ascii="Arial" w:hAnsi="Arial"/>
          <w:bCs/>
        </w:rPr>
      </w:pPr>
      <w:r w:rsidRPr="001E21F4">
        <w:rPr>
          <w:rFonts w:ascii="Arial" w:hAnsi="Arial"/>
          <w:bCs/>
        </w:rPr>
        <w:t xml:space="preserve">3. During the previous three months, have you encountered ASOS marketing content on Instagram or </w:t>
      </w:r>
      <w:proofErr w:type="spellStart"/>
      <w:r w:rsidRPr="001E21F4">
        <w:rPr>
          <w:rFonts w:ascii="Arial" w:hAnsi="Arial"/>
          <w:bCs/>
        </w:rPr>
        <w:t>TikTok</w:t>
      </w:r>
      <w:proofErr w:type="spellEnd"/>
      <w:r w:rsidRPr="001E21F4">
        <w:rPr>
          <w:rFonts w:ascii="Arial" w:hAnsi="Arial"/>
          <w:bCs/>
        </w:rPr>
        <w:t xml:space="preserve">, including posts, Reels, </w:t>
      </w:r>
      <w:proofErr w:type="spellStart"/>
      <w:r w:rsidRPr="001E21F4">
        <w:rPr>
          <w:rFonts w:ascii="Arial" w:hAnsi="Arial"/>
          <w:bCs/>
        </w:rPr>
        <w:t>TikToks</w:t>
      </w:r>
      <w:proofErr w:type="spellEnd"/>
      <w:r w:rsidRPr="001E21F4">
        <w:rPr>
          <w:rFonts w:ascii="Arial" w:hAnsi="Arial"/>
          <w:bCs/>
        </w:rPr>
        <w:t>, advertisements or influencer collaborations?</w:t>
      </w:r>
    </w:p>
    <w:p w14:paraId="72297D27" w14:textId="77777777" w:rsidR="001E0DC5" w:rsidRPr="001E21F4" w:rsidRDefault="008A1A11" w:rsidP="00322B53">
      <w:pPr>
        <w:ind w:left="259"/>
        <w:rPr>
          <w:rFonts w:ascii="Arial" w:hAnsi="Arial"/>
          <w:bCs/>
        </w:rPr>
      </w:pPr>
      <w:r w:rsidRPr="001E21F4">
        <w:rPr>
          <w:rFonts w:ascii="Segoe UI Symbol" w:hAnsi="Segoe UI Symbol" w:cs="Segoe UI Symbol"/>
          <w:bCs/>
        </w:rPr>
        <w:t>☐</w:t>
      </w:r>
      <w:r w:rsidRPr="001E21F4">
        <w:rPr>
          <w:rFonts w:ascii="Arial" w:hAnsi="Arial"/>
          <w:bCs/>
        </w:rPr>
        <w:t xml:space="preserve"> Yes</w:t>
      </w:r>
    </w:p>
    <w:p w14:paraId="3CB329C5" w14:textId="77777777" w:rsidR="001E0DC5" w:rsidRPr="001E21F4" w:rsidRDefault="008A1A11" w:rsidP="00322B53">
      <w:pPr>
        <w:ind w:left="259"/>
        <w:rPr>
          <w:rFonts w:ascii="Arial" w:hAnsi="Arial"/>
          <w:bCs/>
        </w:rPr>
      </w:pPr>
      <w:r w:rsidRPr="001E21F4">
        <w:rPr>
          <w:rFonts w:ascii="Segoe UI Symbol" w:hAnsi="Segoe UI Symbol" w:cs="Segoe UI Symbol"/>
          <w:bCs/>
        </w:rPr>
        <w:t>☐</w:t>
      </w:r>
      <w:r w:rsidRPr="001E21F4">
        <w:rPr>
          <w:rFonts w:ascii="Arial" w:hAnsi="Arial"/>
          <w:bCs/>
        </w:rPr>
        <w:t xml:space="preserve"> No (survey will end)</w:t>
      </w:r>
    </w:p>
    <w:p w14:paraId="405633EC" w14:textId="77777777" w:rsidR="001E0DC5" w:rsidRPr="001E21F4" w:rsidRDefault="008A1A11" w:rsidP="00322B53">
      <w:pPr>
        <w:rPr>
          <w:rFonts w:ascii="Arial" w:hAnsi="Arial"/>
          <w:bCs/>
        </w:rPr>
      </w:pPr>
      <w:r w:rsidRPr="001E21F4">
        <w:rPr>
          <w:rFonts w:ascii="Arial" w:hAnsi="Arial"/>
          <w:bCs/>
        </w:rPr>
        <w:t>4. Which one platform is your focal platform for the remainder of this survey? Select the platform on which you encountered more ASOS content during the previous three months. If exposure was equal, select the platform on which you most recently encountered ASOS content.</w:t>
      </w:r>
    </w:p>
    <w:p w14:paraId="4612B7E8" w14:textId="77777777" w:rsidR="001E0DC5" w:rsidRPr="001E21F4" w:rsidRDefault="008A1A11" w:rsidP="00322B53">
      <w:pPr>
        <w:ind w:left="259"/>
        <w:rPr>
          <w:rFonts w:ascii="Arial" w:hAnsi="Arial"/>
          <w:bCs/>
        </w:rPr>
      </w:pPr>
      <w:r w:rsidRPr="001E21F4">
        <w:rPr>
          <w:rFonts w:ascii="Segoe UI Symbol" w:hAnsi="Segoe UI Symbol" w:cs="Segoe UI Symbol"/>
          <w:bCs/>
        </w:rPr>
        <w:t>☐</w:t>
      </w:r>
      <w:r w:rsidRPr="001E21F4">
        <w:rPr>
          <w:rFonts w:ascii="Arial" w:hAnsi="Arial"/>
          <w:bCs/>
        </w:rPr>
        <w:t xml:space="preserve"> Instagram</w:t>
      </w:r>
    </w:p>
    <w:p w14:paraId="57260A95" w14:textId="77777777" w:rsidR="001E0DC5" w:rsidRPr="001E21F4" w:rsidRDefault="008A1A11" w:rsidP="00322B53">
      <w:pPr>
        <w:ind w:left="259"/>
        <w:rPr>
          <w:rFonts w:ascii="Arial" w:hAnsi="Arial"/>
          <w:bCs/>
        </w:rPr>
      </w:pPr>
      <w:r w:rsidRPr="001E21F4">
        <w:rPr>
          <w:rFonts w:ascii="Segoe UI Symbol" w:hAnsi="Segoe UI Symbol" w:cs="Segoe UI Symbol"/>
          <w:bCs/>
        </w:rPr>
        <w:t>☐</w:t>
      </w:r>
      <w:r w:rsidRPr="001E21F4">
        <w:rPr>
          <w:rFonts w:ascii="Arial" w:hAnsi="Arial"/>
          <w:bCs/>
        </w:rPr>
        <w:t xml:space="preserve"> </w:t>
      </w:r>
      <w:proofErr w:type="spellStart"/>
      <w:r w:rsidRPr="001E21F4">
        <w:rPr>
          <w:rFonts w:ascii="Arial" w:hAnsi="Arial"/>
          <w:bCs/>
        </w:rPr>
        <w:t>TikTok</w:t>
      </w:r>
      <w:proofErr w:type="spellEnd"/>
    </w:p>
    <w:p w14:paraId="6970E505" w14:textId="77777777" w:rsidR="001E0DC5" w:rsidRPr="001E21F4" w:rsidRDefault="008A1A11" w:rsidP="00322B53">
      <w:pPr>
        <w:rPr>
          <w:rFonts w:ascii="Arial" w:hAnsi="Arial"/>
          <w:b/>
          <w:bCs/>
          <w:u w:val="single"/>
        </w:rPr>
      </w:pPr>
      <w:r w:rsidRPr="001E21F4">
        <w:rPr>
          <w:rFonts w:ascii="Arial" w:hAnsi="Arial"/>
          <w:b/>
          <w:bCs/>
          <w:u w:val="single"/>
        </w:rPr>
        <w:t>Section B: Demographic Information and ASOS Relationship</w:t>
      </w:r>
    </w:p>
    <w:p w14:paraId="2B0EEA6D" w14:textId="77777777" w:rsidR="001E0DC5" w:rsidRPr="001E21F4" w:rsidRDefault="008A1A11" w:rsidP="00322B53">
      <w:pPr>
        <w:rPr>
          <w:rFonts w:ascii="Arial" w:hAnsi="Arial"/>
        </w:rPr>
      </w:pPr>
      <w:r w:rsidRPr="001E21F4">
        <w:rPr>
          <w:rFonts w:ascii="Arial" w:hAnsi="Arial"/>
        </w:rPr>
        <w:t>5. What is your gender?</w:t>
      </w:r>
    </w:p>
    <w:p w14:paraId="764429DE"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Male</w:t>
      </w:r>
    </w:p>
    <w:p w14:paraId="3007146C"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Female</w:t>
      </w:r>
    </w:p>
    <w:p w14:paraId="1AA746EF"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w:t>
      </w:r>
      <w:proofErr w:type="gramStart"/>
      <w:r w:rsidRPr="001E21F4">
        <w:rPr>
          <w:rFonts w:ascii="Arial" w:hAnsi="Arial"/>
        </w:rPr>
        <w:t>Non-binary</w:t>
      </w:r>
      <w:proofErr w:type="gramEnd"/>
      <w:r w:rsidRPr="001E21F4">
        <w:rPr>
          <w:rFonts w:ascii="Arial" w:hAnsi="Arial"/>
        </w:rPr>
        <w:t xml:space="preserve"> or another gender identity</w:t>
      </w:r>
    </w:p>
    <w:p w14:paraId="1E58EE2E"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Prefer not to say</w:t>
      </w:r>
    </w:p>
    <w:p w14:paraId="54B62CC2" w14:textId="77777777" w:rsidR="001E0DC5" w:rsidRPr="001E21F4" w:rsidRDefault="008A1A11" w:rsidP="00322B53">
      <w:pPr>
        <w:rPr>
          <w:rFonts w:ascii="Arial" w:hAnsi="Arial"/>
        </w:rPr>
      </w:pPr>
      <w:r w:rsidRPr="001E21F4">
        <w:rPr>
          <w:rFonts w:ascii="Arial" w:hAnsi="Arial"/>
        </w:rPr>
        <w:t>6. What is your current employment or education status?</w:t>
      </w:r>
    </w:p>
    <w:p w14:paraId="6BDFE458" w14:textId="77777777" w:rsidR="001E0DC5" w:rsidRPr="001E21F4" w:rsidRDefault="008A1A11" w:rsidP="00322B53">
      <w:pPr>
        <w:ind w:left="259"/>
        <w:rPr>
          <w:rFonts w:ascii="Arial" w:hAnsi="Arial"/>
        </w:rPr>
      </w:pPr>
      <w:r w:rsidRPr="001E21F4">
        <w:rPr>
          <w:rFonts w:ascii="Segoe UI Symbol" w:hAnsi="Segoe UI Symbol" w:cs="Segoe UI Symbol"/>
        </w:rPr>
        <w:lastRenderedPageBreak/>
        <w:t>☐</w:t>
      </w:r>
      <w:r w:rsidRPr="001E21F4">
        <w:rPr>
          <w:rFonts w:ascii="Arial" w:hAnsi="Arial"/>
        </w:rPr>
        <w:t xml:space="preserve"> Full-time student</w:t>
      </w:r>
    </w:p>
    <w:p w14:paraId="0747E3F5"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Part-time student</w:t>
      </w:r>
    </w:p>
    <w:p w14:paraId="6C00D557"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Employed full-time</w:t>
      </w:r>
    </w:p>
    <w:p w14:paraId="7705524E"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Employed part-time</w:t>
      </w:r>
    </w:p>
    <w:p w14:paraId="2233632A"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Unemployed</w:t>
      </w:r>
    </w:p>
    <w:p w14:paraId="286FFA3B"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Other</w:t>
      </w:r>
    </w:p>
    <w:p w14:paraId="6ADF7735" w14:textId="77777777" w:rsidR="001E0DC5" w:rsidRPr="001E21F4" w:rsidRDefault="008A1A11" w:rsidP="00322B53">
      <w:pPr>
        <w:rPr>
          <w:rFonts w:ascii="Arial" w:hAnsi="Arial"/>
        </w:rPr>
      </w:pPr>
      <w:r w:rsidRPr="001E21F4">
        <w:rPr>
          <w:rFonts w:ascii="Arial" w:hAnsi="Arial"/>
        </w:rPr>
        <w:t>7. Do you currently follow the official ASOS account on Instagram?</w:t>
      </w:r>
    </w:p>
    <w:p w14:paraId="19ED1AED"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Yes</w:t>
      </w:r>
    </w:p>
    <w:p w14:paraId="382EB484"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No</w:t>
      </w:r>
    </w:p>
    <w:p w14:paraId="72CFEB31"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I do not use Instagram</w:t>
      </w:r>
    </w:p>
    <w:p w14:paraId="2D7E9C55" w14:textId="77777777" w:rsidR="001E0DC5" w:rsidRPr="001E21F4" w:rsidRDefault="008A1A11" w:rsidP="00322B53">
      <w:pPr>
        <w:rPr>
          <w:rFonts w:ascii="Arial" w:hAnsi="Arial"/>
        </w:rPr>
      </w:pPr>
      <w:r w:rsidRPr="001E21F4">
        <w:rPr>
          <w:rFonts w:ascii="Arial" w:hAnsi="Arial"/>
        </w:rPr>
        <w:t xml:space="preserve">8. Do you currently follow the official ASOS account on </w:t>
      </w:r>
      <w:proofErr w:type="spellStart"/>
      <w:r w:rsidRPr="001E21F4">
        <w:rPr>
          <w:rFonts w:ascii="Arial" w:hAnsi="Arial"/>
        </w:rPr>
        <w:t>TikTok</w:t>
      </w:r>
      <w:proofErr w:type="spellEnd"/>
      <w:r w:rsidRPr="001E21F4">
        <w:rPr>
          <w:rFonts w:ascii="Arial" w:hAnsi="Arial"/>
        </w:rPr>
        <w:t>?</w:t>
      </w:r>
    </w:p>
    <w:p w14:paraId="6D402126"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Yes</w:t>
      </w:r>
    </w:p>
    <w:p w14:paraId="50449874"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No</w:t>
      </w:r>
    </w:p>
    <w:p w14:paraId="72997879"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I do not use </w:t>
      </w:r>
      <w:proofErr w:type="spellStart"/>
      <w:r w:rsidRPr="001E21F4">
        <w:rPr>
          <w:rFonts w:ascii="Arial" w:hAnsi="Arial"/>
        </w:rPr>
        <w:t>TikTok</w:t>
      </w:r>
      <w:proofErr w:type="spellEnd"/>
    </w:p>
    <w:p w14:paraId="04AFAE1A" w14:textId="77777777" w:rsidR="001E0DC5" w:rsidRPr="001E21F4" w:rsidRDefault="008A1A11" w:rsidP="00322B53">
      <w:pPr>
        <w:rPr>
          <w:rFonts w:ascii="Arial" w:hAnsi="Arial"/>
        </w:rPr>
      </w:pPr>
      <w:r w:rsidRPr="001E21F4">
        <w:rPr>
          <w:rFonts w:ascii="Arial" w:hAnsi="Arial"/>
        </w:rPr>
        <w:t>9. How many purchases have you made from ASOS during the previous 12 months?</w:t>
      </w:r>
    </w:p>
    <w:p w14:paraId="62B6BD89"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None</w:t>
      </w:r>
    </w:p>
    <w:p w14:paraId="1792236A"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One purchase</w:t>
      </w:r>
    </w:p>
    <w:p w14:paraId="5C654989"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Two to three purchases</w:t>
      </w:r>
    </w:p>
    <w:p w14:paraId="34C2F72B"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Four to five purchases</w:t>
      </w:r>
    </w:p>
    <w:p w14:paraId="369103C3"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Six or more purchases</w:t>
      </w:r>
    </w:p>
    <w:p w14:paraId="744A3331" w14:textId="77777777" w:rsidR="001E0DC5" w:rsidRPr="001E21F4" w:rsidRDefault="008A1A11" w:rsidP="00322B53">
      <w:pPr>
        <w:rPr>
          <w:rFonts w:ascii="Arial" w:hAnsi="Arial"/>
        </w:rPr>
      </w:pPr>
      <w:r w:rsidRPr="001E21F4">
        <w:rPr>
          <w:rFonts w:ascii="Arial" w:hAnsi="Arial"/>
        </w:rPr>
        <w:t>10. When did you most recently purchase from ASOS?</w:t>
      </w:r>
    </w:p>
    <w:p w14:paraId="5D9AD975"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Never</w:t>
      </w:r>
    </w:p>
    <w:p w14:paraId="189544AF"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Within the previous month</w:t>
      </w:r>
    </w:p>
    <w:p w14:paraId="3178A59F"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One to three months ago</w:t>
      </w:r>
    </w:p>
    <w:p w14:paraId="7C769981" w14:textId="77777777" w:rsidR="001E0DC5" w:rsidRPr="001E21F4" w:rsidRDefault="008A1A11" w:rsidP="00322B53">
      <w:pPr>
        <w:ind w:left="259"/>
        <w:rPr>
          <w:rFonts w:ascii="Arial" w:hAnsi="Arial"/>
        </w:rPr>
      </w:pPr>
      <w:r w:rsidRPr="001E21F4">
        <w:rPr>
          <w:rFonts w:ascii="Segoe UI Symbol" w:hAnsi="Segoe UI Symbol" w:cs="Segoe UI Symbol"/>
        </w:rPr>
        <w:lastRenderedPageBreak/>
        <w:t>☐</w:t>
      </w:r>
      <w:r w:rsidRPr="001E21F4">
        <w:rPr>
          <w:rFonts w:ascii="Arial" w:hAnsi="Arial"/>
        </w:rPr>
        <w:t xml:space="preserve"> Four to six months ago</w:t>
      </w:r>
    </w:p>
    <w:p w14:paraId="6CEBD469"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Seven to twelve months ago</w:t>
      </w:r>
    </w:p>
    <w:p w14:paraId="2E40A560"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More than twelve months ago</w:t>
      </w:r>
    </w:p>
    <w:p w14:paraId="011516A4" w14:textId="77777777" w:rsidR="001E0DC5" w:rsidRPr="001E21F4" w:rsidRDefault="008A1A11" w:rsidP="00322B53">
      <w:pPr>
        <w:rPr>
          <w:rFonts w:ascii="Arial" w:hAnsi="Arial"/>
          <w:b/>
          <w:bCs/>
          <w:u w:val="single"/>
        </w:rPr>
      </w:pPr>
      <w:r w:rsidRPr="001E21F4">
        <w:rPr>
          <w:rFonts w:ascii="Arial" w:hAnsi="Arial"/>
          <w:b/>
          <w:bCs/>
          <w:u w:val="single"/>
        </w:rPr>
        <w:t>Section C: Social Media Usage and Exposure</w:t>
      </w:r>
    </w:p>
    <w:p w14:paraId="21123EFD" w14:textId="77777777" w:rsidR="001E0DC5" w:rsidRPr="001E21F4" w:rsidRDefault="008A1A11" w:rsidP="00322B53">
      <w:pPr>
        <w:rPr>
          <w:rFonts w:ascii="Arial" w:hAnsi="Arial"/>
        </w:rPr>
      </w:pPr>
      <w:r w:rsidRPr="001E21F4">
        <w:rPr>
          <w:rFonts w:ascii="Arial" w:hAnsi="Arial"/>
        </w:rPr>
        <w:t xml:space="preserve">11. On average, how much time do you spend on Instagram and </w:t>
      </w:r>
      <w:proofErr w:type="spellStart"/>
      <w:r w:rsidRPr="001E21F4">
        <w:rPr>
          <w:rFonts w:ascii="Arial" w:hAnsi="Arial"/>
        </w:rPr>
        <w:t>TikTok</w:t>
      </w:r>
      <w:proofErr w:type="spellEnd"/>
      <w:r w:rsidRPr="001E21F4">
        <w:rPr>
          <w:rFonts w:ascii="Arial" w:hAnsi="Arial"/>
        </w:rPr>
        <w:t xml:space="preserve"> combined each day?</w:t>
      </w:r>
    </w:p>
    <w:p w14:paraId="5407263C"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Less than 30 minutes</w:t>
      </w:r>
    </w:p>
    <w:p w14:paraId="3152A53A"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30 minutes to 1 hour</w:t>
      </w:r>
    </w:p>
    <w:p w14:paraId="4A99608F"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More than 1 hour to 2 hours</w:t>
      </w:r>
    </w:p>
    <w:p w14:paraId="791A3A84"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More than 2 hours to 4 hours</w:t>
      </w:r>
    </w:p>
    <w:p w14:paraId="7E43E1B8" w14:textId="77777777" w:rsidR="001E0DC5" w:rsidRPr="001E21F4" w:rsidRDefault="008A1A11" w:rsidP="00322B53">
      <w:pPr>
        <w:ind w:left="259"/>
        <w:rPr>
          <w:rFonts w:ascii="Arial" w:hAnsi="Arial"/>
        </w:rPr>
      </w:pPr>
      <w:r w:rsidRPr="001E21F4">
        <w:rPr>
          <w:rFonts w:ascii="Segoe UI Symbol" w:hAnsi="Segoe UI Symbol" w:cs="Segoe UI Symbol"/>
        </w:rPr>
        <w:t>☐</w:t>
      </w:r>
      <w:r w:rsidRPr="001E21F4">
        <w:rPr>
          <w:rFonts w:ascii="Arial" w:hAnsi="Arial"/>
        </w:rPr>
        <w:t xml:space="preserve"> More than 4 hours</w:t>
      </w:r>
    </w:p>
    <w:p w14:paraId="0D375525" w14:textId="77777777" w:rsidR="001E0DC5" w:rsidRPr="001E21F4" w:rsidRDefault="008A1A11" w:rsidP="00322B53">
      <w:pPr>
        <w:rPr>
          <w:rFonts w:ascii="Arial" w:hAnsi="Arial"/>
          <w:bCs/>
        </w:rPr>
      </w:pPr>
      <w:r w:rsidRPr="001E21F4">
        <w:rPr>
          <w:rFonts w:ascii="Arial" w:hAnsi="Arial"/>
          <w:bCs/>
        </w:rPr>
        <w:t>12. How often did you encounter ASOS content on your focal platform during the previous three months?</w:t>
      </w:r>
    </w:p>
    <w:p w14:paraId="1ECA2550" w14:textId="77777777" w:rsidR="001E0DC5" w:rsidRPr="001E21F4" w:rsidRDefault="008A1A11" w:rsidP="00322B53">
      <w:pPr>
        <w:ind w:left="259"/>
        <w:rPr>
          <w:rFonts w:ascii="Arial" w:hAnsi="Arial"/>
          <w:bCs/>
        </w:rPr>
      </w:pPr>
      <w:r w:rsidRPr="001E21F4">
        <w:rPr>
          <w:rFonts w:ascii="Segoe UI Symbol" w:hAnsi="Segoe UI Symbol" w:cs="Segoe UI Symbol"/>
          <w:bCs/>
        </w:rPr>
        <w:t>☐</w:t>
      </w:r>
      <w:r w:rsidRPr="001E21F4">
        <w:rPr>
          <w:rFonts w:ascii="Arial" w:hAnsi="Arial"/>
          <w:bCs/>
        </w:rPr>
        <w:t xml:space="preserve"> Rarely</w:t>
      </w:r>
    </w:p>
    <w:p w14:paraId="4C0642BB" w14:textId="77777777" w:rsidR="001E0DC5" w:rsidRPr="001E21F4" w:rsidRDefault="008A1A11" w:rsidP="00322B53">
      <w:pPr>
        <w:ind w:left="259"/>
        <w:rPr>
          <w:rFonts w:ascii="Arial" w:hAnsi="Arial"/>
          <w:bCs/>
        </w:rPr>
      </w:pPr>
      <w:r w:rsidRPr="001E21F4">
        <w:rPr>
          <w:rFonts w:ascii="Segoe UI Symbol" w:hAnsi="Segoe UI Symbol" w:cs="Segoe UI Symbol"/>
          <w:bCs/>
        </w:rPr>
        <w:t>☐</w:t>
      </w:r>
      <w:r w:rsidRPr="001E21F4">
        <w:rPr>
          <w:rFonts w:ascii="Arial" w:hAnsi="Arial"/>
          <w:bCs/>
        </w:rPr>
        <w:t xml:space="preserve"> Sometimes</w:t>
      </w:r>
    </w:p>
    <w:p w14:paraId="273AE384" w14:textId="77777777" w:rsidR="001E0DC5" w:rsidRPr="001E21F4" w:rsidRDefault="008A1A11" w:rsidP="00322B53">
      <w:pPr>
        <w:ind w:left="259"/>
        <w:rPr>
          <w:rFonts w:ascii="Arial" w:hAnsi="Arial"/>
          <w:bCs/>
        </w:rPr>
      </w:pPr>
      <w:r w:rsidRPr="001E21F4">
        <w:rPr>
          <w:rFonts w:ascii="Segoe UI Symbol" w:hAnsi="Segoe UI Symbol" w:cs="Segoe UI Symbol"/>
          <w:bCs/>
        </w:rPr>
        <w:t>☐</w:t>
      </w:r>
      <w:r w:rsidRPr="001E21F4">
        <w:rPr>
          <w:rFonts w:ascii="Arial" w:hAnsi="Arial"/>
          <w:bCs/>
        </w:rPr>
        <w:t xml:space="preserve"> Often</w:t>
      </w:r>
    </w:p>
    <w:p w14:paraId="193701CB" w14:textId="77777777" w:rsidR="001E0DC5" w:rsidRPr="001E21F4" w:rsidRDefault="008A1A11" w:rsidP="00322B53">
      <w:pPr>
        <w:ind w:left="259"/>
        <w:rPr>
          <w:rFonts w:ascii="Arial" w:hAnsi="Arial"/>
          <w:bCs/>
        </w:rPr>
      </w:pPr>
      <w:r w:rsidRPr="001E21F4">
        <w:rPr>
          <w:rFonts w:ascii="Segoe UI Symbol" w:hAnsi="Segoe UI Symbol" w:cs="Segoe UI Symbol"/>
          <w:bCs/>
        </w:rPr>
        <w:t>☐</w:t>
      </w:r>
      <w:r w:rsidRPr="001E21F4">
        <w:rPr>
          <w:rFonts w:ascii="Arial" w:hAnsi="Arial"/>
          <w:bCs/>
        </w:rPr>
        <w:t xml:space="preserve"> Very often</w:t>
      </w:r>
    </w:p>
    <w:p w14:paraId="6E4C7D1E" w14:textId="77777777" w:rsidR="001E0DC5" w:rsidRPr="001E21F4" w:rsidRDefault="008A1A11" w:rsidP="00322B53">
      <w:pPr>
        <w:rPr>
          <w:rFonts w:ascii="Arial" w:hAnsi="Arial"/>
          <w:b/>
          <w:bCs/>
          <w:u w:val="single"/>
        </w:rPr>
      </w:pPr>
      <w:r w:rsidRPr="001E21F4">
        <w:rPr>
          <w:rFonts w:ascii="Arial" w:hAnsi="Arial"/>
          <w:b/>
          <w:bCs/>
          <w:u w:val="single"/>
        </w:rPr>
        <w:t>Section D: Perceived Social Media Marketing Activities</w:t>
      </w:r>
    </w:p>
    <w:p w14:paraId="0768E6D5" w14:textId="77777777" w:rsidR="001E0DC5" w:rsidRPr="001E21F4" w:rsidRDefault="008A1A11" w:rsidP="00322B53">
      <w:pPr>
        <w:rPr>
          <w:rFonts w:ascii="Arial" w:hAnsi="Arial"/>
        </w:rPr>
      </w:pPr>
      <w:r w:rsidRPr="001E21F4">
        <w:rPr>
          <w:rFonts w:ascii="Arial" w:hAnsi="Arial"/>
        </w:rPr>
        <w:t>For Sections D-H, use the following five-point scale: 1 = Strongly disagree, 2 = Disagree, 3 = Neither agree nor disagree, 4 = Agree, and 5 = Strongly agree.</w:t>
      </w:r>
    </w:p>
    <w:p w14:paraId="5E6C2177" w14:textId="77777777" w:rsidR="001E0DC5" w:rsidRPr="001E21F4" w:rsidRDefault="008A1A11" w:rsidP="00322B53">
      <w:pPr>
        <w:rPr>
          <w:rFonts w:ascii="Arial" w:hAnsi="Arial"/>
          <w:bCs/>
        </w:rPr>
      </w:pPr>
      <w:r w:rsidRPr="001E21F4">
        <w:rPr>
          <w:rFonts w:ascii="Arial" w:hAnsi="Arial"/>
          <w:bCs/>
        </w:rPr>
        <w:t>Answer each statement with reference only to ASOS content on the focal platform selected in Question 4.</w:t>
      </w:r>
    </w:p>
    <w:p w14:paraId="754CB2E3" w14:textId="77777777" w:rsidR="001E0DC5" w:rsidRPr="001E21F4" w:rsidRDefault="008A1A11" w:rsidP="00322B53">
      <w:pPr>
        <w:rPr>
          <w:rFonts w:ascii="Arial" w:hAnsi="Arial"/>
        </w:rPr>
      </w:pPr>
      <w:r w:rsidRPr="001E21F4">
        <w:rPr>
          <w:rFonts w:ascii="Arial" w:hAnsi="Arial"/>
          <w:b/>
        </w:rPr>
        <w:t>Entertainment</w:t>
      </w:r>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6507"/>
        <w:gridCol w:w="532"/>
        <w:gridCol w:w="530"/>
        <w:gridCol w:w="533"/>
        <w:gridCol w:w="530"/>
        <w:gridCol w:w="534"/>
      </w:tblGrid>
      <w:tr w:rsidR="003B6C0A" w:rsidRPr="001E21F4" w14:paraId="044C93CC" w14:textId="77777777">
        <w:trPr>
          <w:cantSplit/>
          <w:tblHeader/>
        </w:trPr>
        <w:tc>
          <w:tcPr>
            <w:tcW w:w="6406" w:type="dxa"/>
            <w:tcBorders>
              <w:top w:val="single" w:sz="10" w:space="0" w:color="000000"/>
              <w:left w:val="nil"/>
              <w:bottom w:val="single" w:sz="10" w:space="0" w:color="000000"/>
              <w:right w:val="nil"/>
            </w:tcBorders>
            <w:shd w:val="clear" w:color="auto" w:fill="FFFFFF"/>
            <w:vAlign w:val="center"/>
          </w:tcPr>
          <w:p w14:paraId="1A779472" w14:textId="77777777" w:rsidR="001E0DC5" w:rsidRPr="001E21F4" w:rsidRDefault="008A1A11" w:rsidP="00322B53">
            <w:pPr>
              <w:spacing w:after="0" w:line="240" w:lineRule="auto"/>
              <w:jc w:val="center"/>
              <w:rPr>
                <w:rFonts w:ascii="Arial" w:hAnsi="Arial"/>
              </w:rPr>
            </w:pPr>
            <w:r w:rsidRPr="001E21F4">
              <w:rPr>
                <w:rFonts w:ascii="Arial" w:hAnsi="Arial"/>
                <w:b/>
                <w:sz w:val="19"/>
              </w:rPr>
              <w:t>Statement</w:t>
            </w:r>
          </w:p>
        </w:tc>
        <w:tc>
          <w:tcPr>
            <w:tcW w:w="524" w:type="dxa"/>
            <w:tcBorders>
              <w:top w:val="single" w:sz="10" w:space="0" w:color="000000"/>
              <w:left w:val="nil"/>
              <w:bottom w:val="single" w:sz="10" w:space="0" w:color="000000"/>
              <w:right w:val="nil"/>
            </w:tcBorders>
            <w:shd w:val="clear" w:color="auto" w:fill="FFFFFF"/>
            <w:vAlign w:val="center"/>
          </w:tcPr>
          <w:p w14:paraId="78869521" w14:textId="77777777" w:rsidR="001E0DC5" w:rsidRPr="001E21F4" w:rsidRDefault="008A1A11" w:rsidP="00322B53">
            <w:pPr>
              <w:spacing w:after="0" w:line="240" w:lineRule="auto"/>
              <w:jc w:val="center"/>
              <w:rPr>
                <w:rFonts w:ascii="Arial" w:hAnsi="Arial"/>
              </w:rPr>
            </w:pPr>
            <w:r w:rsidRPr="001E21F4">
              <w:rPr>
                <w:rFonts w:ascii="Arial" w:hAnsi="Arial"/>
                <w:b/>
                <w:sz w:val="19"/>
              </w:rPr>
              <w:t>1</w:t>
            </w:r>
          </w:p>
        </w:tc>
        <w:tc>
          <w:tcPr>
            <w:tcW w:w="522" w:type="dxa"/>
            <w:tcBorders>
              <w:top w:val="single" w:sz="10" w:space="0" w:color="000000"/>
              <w:left w:val="nil"/>
              <w:bottom w:val="single" w:sz="10" w:space="0" w:color="000000"/>
              <w:right w:val="nil"/>
            </w:tcBorders>
            <w:shd w:val="clear" w:color="auto" w:fill="FFFFFF"/>
            <w:vAlign w:val="center"/>
          </w:tcPr>
          <w:p w14:paraId="5E140A46" w14:textId="77777777" w:rsidR="001E0DC5" w:rsidRPr="001E21F4" w:rsidRDefault="008A1A11" w:rsidP="00322B53">
            <w:pPr>
              <w:spacing w:after="0" w:line="240" w:lineRule="auto"/>
              <w:jc w:val="center"/>
              <w:rPr>
                <w:rFonts w:ascii="Arial" w:hAnsi="Arial"/>
              </w:rPr>
            </w:pPr>
            <w:r w:rsidRPr="001E21F4">
              <w:rPr>
                <w:rFonts w:ascii="Arial" w:hAnsi="Arial"/>
                <w:b/>
                <w:sz w:val="19"/>
              </w:rPr>
              <w:t>2</w:t>
            </w:r>
          </w:p>
        </w:tc>
        <w:tc>
          <w:tcPr>
            <w:tcW w:w="525" w:type="dxa"/>
            <w:tcBorders>
              <w:top w:val="single" w:sz="10" w:space="0" w:color="000000"/>
              <w:left w:val="nil"/>
              <w:bottom w:val="single" w:sz="10" w:space="0" w:color="000000"/>
              <w:right w:val="nil"/>
            </w:tcBorders>
            <w:shd w:val="clear" w:color="auto" w:fill="FFFFFF"/>
            <w:vAlign w:val="center"/>
          </w:tcPr>
          <w:p w14:paraId="41DAFFDD" w14:textId="77777777" w:rsidR="001E0DC5" w:rsidRPr="001E21F4" w:rsidRDefault="008A1A11" w:rsidP="00322B53">
            <w:pPr>
              <w:spacing w:after="0" w:line="240" w:lineRule="auto"/>
              <w:jc w:val="center"/>
              <w:rPr>
                <w:rFonts w:ascii="Arial" w:hAnsi="Arial"/>
              </w:rPr>
            </w:pPr>
            <w:r w:rsidRPr="001E21F4">
              <w:rPr>
                <w:rFonts w:ascii="Arial" w:hAnsi="Arial"/>
                <w:b/>
                <w:sz w:val="19"/>
              </w:rPr>
              <w:t>3</w:t>
            </w:r>
          </w:p>
        </w:tc>
        <w:tc>
          <w:tcPr>
            <w:tcW w:w="522" w:type="dxa"/>
            <w:tcBorders>
              <w:top w:val="single" w:sz="10" w:space="0" w:color="000000"/>
              <w:left w:val="nil"/>
              <w:bottom w:val="single" w:sz="10" w:space="0" w:color="000000"/>
              <w:right w:val="nil"/>
            </w:tcBorders>
            <w:shd w:val="clear" w:color="auto" w:fill="FFFFFF"/>
            <w:vAlign w:val="center"/>
          </w:tcPr>
          <w:p w14:paraId="0996925C" w14:textId="77777777" w:rsidR="001E0DC5" w:rsidRPr="001E21F4" w:rsidRDefault="008A1A11" w:rsidP="00322B53">
            <w:pPr>
              <w:spacing w:after="0" w:line="240" w:lineRule="auto"/>
              <w:jc w:val="center"/>
              <w:rPr>
                <w:rFonts w:ascii="Arial" w:hAnsi="Arial"/>
              </w:rPr>
            </w:pPr>
            <w:r w:rsidRPr="001E21F4">
              <w:rPr>
                <w:rFonts w:ascii="Arial" w:hAnsi="Arial"/>
                <w:b/>
                <w:sz w:val="19"/>
              </w:rPr>
              <w:t>4</w:t>
            </w:r>
          </w:p>
        </w:tc>
        <w:tc>
          <w:tcPr>
            <w:tcW w:w="526" w:type="dxa"/>
            <w:tcBorders>
              <w:top w:val="single" w:sz="10" w:space="0" w:color="000000"/>
              <w:left w:val="nil"/>
              <w:bottom w:val="single" w:sz="10" w:space="0" w:color="000000"/>
              <w:right w:val="nil"/>
            </w:tcBorders>
            <w:shd w:val="clear" w:color="auto" w:fill="FFFFFF"/>
            <w:vAlign w:val="center"/>
          </w:tcPr>
          <w:p w14:paraId="70799B6D" w14:textId="77777777" w:rsidR="001E0DC5" w:rsidRPr="001E21F4" w:rsidRDefault="008A1A11" w:rsidP="00322B53">
            <w:pPr>
              <w:spacing w:after="0" w:line="240" w:lineRule="auto"/>
              <w:jc w:val="center"/>
              <w:rPr>
                <w:rFonts w:ascii="Arial" w:hAnsi="Arial"/>
              </w:rPr>
            </w:pPr>
            <w:r w:rsidRPr="001E21F4">
              <w:rPr>
                <w:rFonts w:ascii="Arial" w:hAnsi="Arial"/>
                <w:b/>
                <w:sz w:val="19"/>
              </w:rPr>
              <w:t>5</w:t>
            </w:r>
          </w:p>
        </w:tc>
      </w:tr>
      <w:tr w:rsidR="003B6C0A" w:rsidRPr="001E21F4" w14:paraId="0AFAEFF6"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08CE9B81" w14:textId="77777777" w:rsidR="001E0DC5" w:rsidRPr="001E21F4" w:rsidRDefault="008A1A11" w:rsidP="00322B53">
            <w:pPr>
              <w:spacing w:after="0" w:line="240" w:lineRule="auto"/>
              <w:jc w:val="left"/>
              <w:rPr>
                <w:rFonts w:ascii="Arial" w:hAnsi="Arial"/>
              </w:rPr>
            </w:pPr>
            <w:r w:rsidRPr="001E21F4">
              <w:rPr>
                <w:rFonts w:ascii="Arial" w:hAnsi="Arial"/>
                <w:sz w:val="19"/>
              </w:rPr>
              <w:t>13. ASOS content on my focal platform is entertaining.</w:t>
            </w:r>
          </w:p>
        </w:tc>
        <w:tc>
          <w:tcPr>
            <w:tcW w:w="524" w:type="dxa"/>
            <w:tcBorders>
              <w:top w:val="single" w:sz="4" w:space="0" w:color="A6A6A6"/>
              <w:left w:val="nil"/>
              <w:bottom w:val="single" w:sz="4" w:space="0" w:color="A6A6A6"/>
              <w:right w:val="nil"/>
            </w:tcBorders>
            <w:shd w:val="clear" w:color="auto" w:fill="FFFFFF"/>
            <w:vAlign w:val="center"/>
          </w:tcPr>
          <w:p w14:paraId="793065A6"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50B87D93"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50B65C60"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7F029EE5"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2296B719"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420234E4"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57D4547B" w14:textId="77777777" w:rsidR="001E0DC5" w:rsidRPr="001E21F4" w:rsidRDefault="008A1A11" w:rsidP="00322B53">
            <w:pPr>
              <w:spacing w:after="0" w:line="240" w:lineRule="auto"/>
              <w:jc w:val="left"/>
              <w:rPr>
                <w:rFonts w:ascii="Arial" w:hAnsi="Arial"/>
              </w:rPr>
            </w:pPr>
            <w:r w:rsidRPr="001E21F4">
              <w:rPr>
                <w:rFonts w:ascii="Arial" w:hAnsi="Arial"/>
                <w:sz w:val="19"/>
              </w:rPr>
              <w:t>14. Viewing ASOS content on my focal platform is enjoyable.</w:t>
            </w:r>
          </w:p>
        </w:tc>
        <w:tc>
          <w:tcPr>
            <w:tcW w:w="524" w:type="dxa"/>
            <w:tcBorders>
              <w:top w:val="single" w:sz="4" w:space="0" w:color="A6A6A6"/>
              <w:left w:val="nil"/>
              <w:bottom w:val="single" w:sz="4" w:space="0" w:color="A6A6A6"/>
              <w:right w:val="nil"/>
            </w:tcBorders>
            <w:shd w:val="clear" w:color="auto" w:fill="FFFFFF"/>
            <w:vAlign w:val="center"/>
          </w:tcPr>
          <w:p w14:paraId="07B9E1A8"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01129DE3"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423FB541"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21194367"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613B7B9E"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0F414ACC" w14:textId="77777777">
        <w:trPr>
          <w:cantSplit/>
        </w:trPr>
        <w:tc>
          <w:tcPr>
            <w:tcW w:w="6406" w:type="dxa"/>
            <w:tcBorders>
              <w:top w:val="single" w:sz="4" w:space="0" w:color="A6A6A6"/>
              <w:left w:val="nil"/>
              <w:bottom w:val="single" w:sz="10" w:space="0" w:color="000000"/>
              <w:right w:val="nil"/>
            </w:tcBorders>
            <w:shd w:val="clear" w:color="auto" w:fill="FFFFFF"/>
            <w:vAlign w:val="center"/>
          </w:tcPr>
          <w:p w14:paraId="69B3D628" w14:textId="77777777" w:rsidR="001E0DC5" w:rsidRPr="001E21F4" w:rsidRDefault="008A1A11" w:rsidP="00322B53">
            <w:pPr>
              <w:spacing w:after="0" w:line="240" w:lineRule="auto"/>
              <w:jc w:val="left"/>
              <w:rPr>
                <w:rFonts w:ascii="Arial" w:hAnsi="Arial"/>
              </w:rPr>
            </w:pPr>
            <w:r w:rsidRPr="001E21F4">
              <w:rPr>
                <w:rFonts w:ascii="Arial" w:hAnsi="Arial"/>
                <w:sz w:val="19"/>
              </w:rPr>
              <w:lastRenderedPageBreak/>
              <w:t>15. ASOS content on my focal platform captures my attention.</w:t>
            </w:r>
          </w:p>
        </w:tc>
        <w:tc>
          <w:tcPr>
            <w:tcW w:w="524" w:type="dxa"/>
            <w:tcBorders>
              <w:top w:val="single" w:sz="4" w:space="0" w:color="A6A6A6"/>
              <w:left w:val="nil"/>
              <w:bottom w:val="single" w:sz="10" w:space="0" w:color="000000"/>
              <w:right w:val="nil"/>
            </w:tcBorders>
            <w:shd w:val="clear" w:color="auto" w:fill="FFFFFF"/>
            <w:vAlign w:val="center"/>
          </w:tcPr>
          <w:p w14:paraId="332BB9BD"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2F814F25"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10" w:space="0" w:color="000000"/>
              <w:right w:val="nil"/>
            </w:tcBorders>
            <w:shd w:val="clear" w:color="auto" w:fill="FFFFFF"/>
            <w:vAlign w:val="center"/>
          </w:tcPr>
          <w:p w14:paraId="0EC5FCDC"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5C824329"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10" w:space="0" w:color="000000"/>
              <w:right w:val="nil"/>
            </w:tcBorders>
            <w:shd w:val="clear" w:color="auto" w:fill="FFFFFF"/>
            <w:vAlign w:val="center"/>
          </w:tcPr>
          <w:p w14:paraId="0C57616D"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bl>
    <w:p w14:paraId="56DF306D" w14:textId="77777777" w:rsidR="001E0DC5" w:rsidRPr="001E21F4" w:rsidRDefault="001E0DC5" w:rsidP="00322B53">
      <w:pPr>
        <w:rPr>
          <w:rFonts w:ascii="Arial" w:hAnsi="Arial"/>
        </w:rPr>
      </w:pPr>
    </w:p>
    <w:p w14:paraId="4B51A7E7" w14:textId="77777777" w:rsidR="001E0DC5" w:rsidRPr="001E21F4" w:rsidRDefault="008A1A11" w:rsidP="00322B53">
      <w:pPr>
        <w:rPr>
          <w:rFonts w:ascii="Arial" w:hAnsi="Arial"/>
        </w:rPr>
      </w:pPr>
      <w:r w:rsidRPr="001E21F4">
        <w:rPr>
          <w:rFonts w:ascii="Arial" w:hAnsi="Arial"/>
          <w:b/>
        </w:rPr>
        <w:t>Interaction</w:t>
      </w:r>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6507"/>
        <w:gridCol w:w="532"/>
        <w:gridCol w:w="530"/>
        <w:gridCol w:w="533"/>
        <w:gridCol w:w="530"/>
        <w:gridCol w:w="534"/>
      </w:tblGrid>
      <w:tr w:rsidR="003B6C0A" w:rsidRPr="001E21F4" w14:paraId="01C125E8" w14:textId="77777777">
        <w:trPr>
          <w:cantSplit/>
          <w:tblHeader/>
        </w:trPr>
        <w:tc>
          <w:tcPr>
            <w:tcW w:w="6406" w:type="dxa"/>
            <w:tcBorders>
              <w:top w:val="single" w:sz="10" w:space="0" w:color="000000"/>
              <w:left w:val="nil"/>
              <w:bottom w:val="single" w:sz="10" w:space="0" w:color="000000"/>
              <w:right w:val="nil"/>
            </w:tcBorders>
            <w:shd w:val="clear" w:color="auto" w:fill="FFFFFF"/>
            <w:vAlign w:val="center"/>
          </w:tcPr>
          <w:p w14:paraId="16A32EC0" w14:textId="77777777" w:rsidR="001E0DC5" w:rsidRPr="001E21F4" w:rsidRDefault="008A1A11" w:rsidP="00322B53">
            <w:pPr>
              <w:spacing w:after="0" w:line="240" w:lineRule="auto"/>
              <w:jc w:val="center"/>
              <w:rPr>
                <w:rFonts w:ascii="Arial" w:hAnsi="Arial"/>
              </w:rPr>
            </w:pPr>
            <w:r w:rsidRPr="001E21F4">
              <w:rPr>
                <w:rFonts w:ascii="Arial" w:hAnsi="Arial"/>
                <w:b/>
                <w:sz w:val="19"/>
              </w:rPr>
              <w:t>Statement</w:t>
            </w:r>
          </w:p>
        </w:tc>
        <w:tc>
          <w:tcPr>
            <w:tcW w:w="524" w:type="dxa"/>
            <w:tcBorders>
              <w:top w:val="single" w:sz="10" w:space="0" w:color="000000"/>
              <w:left w:val="nil"/>
              <w:bottom w:val="single" w:sz="10" w:space="0" w:color="000000"/>
              <w:right w:val="nil"/>
            </w:tcBorders>
            <w:shd w:val="clear" w:color="auto" w:fill="FFFFFF"/>
            <w:vAlign w:val="center"/>
          </w:tcPr>
          <w:p w14:paraId="0D452976" w14:textId="77777777" w:rsidR="001E0DC5" w:rsidRPr="001E21F4" w:rsidRDefault="008A1A11" w:rsidP="00322B53">
            <w:pPr>
              <w:spacing w:after="0" w:line="240" w:lineRule="auto"/>
              <w:jc w:val="center"/>
              <w:rPr>
                <w:rFonts w:ascii="Arial" w:hAnsi="Arial"/>
              </w:rPr>
            </w:pPr>
            <w:r w:rsidRPr="001E21F4">
              <w:rPr>
                <w:rFonts w:ascii="Arial" w:hAnsi="Arial"/>
                <w:b/>
                <w:sz w:val="19"/>
              </w:rPr>
              <w:t>1</w:t>
            </w:r>
          </w:p>
        </w:tc>
        <w:tc>
          <w:tcPr>
            <w:tcW w:w="522" w:type="dxa"/>
            <w:tcBorders>
              <w:top w:val="single" w:sz="10" w:space="0" w:color="000000"/>
              <w:left w:val="nil"/>
              <w:bottom w:val="single" w:sz="10" w:space="0" w:color="000000"/>
              <w:right w:val="nil"/>
            </w:tcBorders>
            <w:shd w:val="clear" w:color="auto" w:fill="FFFFFF"/>
            <w:vAlign w:val="center"/>
          </w:tcPr>
          <w:p w14:paraId="31543FB4" w14:textId="77777777" w:rsidR="001E0DC5" w:rsidRPr="001E21F4" w:rsidRDefault="008A1A11" w:rsidP="00322B53">
            <w:pPr>
              <w:spacing w:after="0" w:line="240" w:lineRule="auto"/>
              <w:jc w:val="center"/>
              <w:rPr>
                <w:rFonts w:ascii="Arial" w:hAnsi="Arial"/>
              </w:rPr>
            </w:pPr>
            <w:r w:rsidRPr="001E21F4">
              <w:rPr>
                <w:rFonts w:ascii="Arial" w:hAnsi="Arial"/>
                <w:b/>
                <w:sz w:val="19"/>
              </w:rPr>
              <w:t>2</w:t>
            </w:r>
          </w:p>
        </w:tc>
        <w:tc>
          <w:tcPr>
            <w:tcW w:w="525" w:type="dxa"/>
            <w:tcBorders>
              <w:top w:val="single" w:sz="10" w:space="0" w:color="000000"/>
              <w:left w:val="nil"/>
              <w:bottom w:val="single" w:sz="10" w:space="0" w:color="000000"/>
              <w:right w:val="nil"/>
            </w:tcBorders>
            <w:shd w:val="clear" w:color="auto" w:fill="FFFFFF"/>
            <w:vAlign w:val="center"/>
          </w:tcPr>
          <w:p w14:paraId="081C99D6" w14:textId="77777777" w:rsidR="001E0DC5" w:rsidRPr="001E21F4" w:rsidRDefault="008A1A11" w:rsidP="00322B53">
            <w:pPr>
              <w:spacing w:after="0" w:line="240" w:lineRule="auto"/>
              <w:jc w:val="center"/>
              <w:rPr>
                <w:rFonts w:ascii="Arial" w:hAnsi="Arial"/>
              </w:rPr>
            </w:pPr>
            <w:r w:rsidRPr="001E21F4">
              <w:rPr>
                <w:rFonts w:ascii="Arial" w:hAnsi="Arial"/>
                <w:b/>
                <w:sz w:val="19"/>
              </w:rPr>
              <w:t>3</w:t>
            </w:r>
          </w:p>
        </w:tc>
        <w:tc>
          <w:tcPr>
            <w:tcW w:w="522" w:type="dxa"/>
            <w:tcBorders>
              <w:top w:val="single" w:sz="10" w:space="0" w:color="000000"/>
              <w:left w:val="nil"/>
              <w:bottom w:val="single" w:sz="10" w:space="0" w:color="000000"/>
              <w:right w:val="nil"/>
            </w:tcBorders>
            <w:shd w:val="clear" w:color="auto" w:fill="FFFFFF"/>
            <w:vAlign w:val="center"/>
          </w:tcPr>
          <w:p w14:paraId="4C46581F" w14:textId="77777777" w:rsidR="001E0DC5" w:rsidRPr="001E21F4" w:rsidRDefault="008A1A11" w:rsidP="00322B53">
            <w:pPr>
              <w:spacing w:after="0" w:line="240" w:lineRule="auto"/>
              <w:jc w:val="center"/>
              <w:rPr>
                <w:rFonts w:ascii="Arial" w:hAnsi="Arial"/>
              </w:rPr>
            </w:pPr>
            <w:r w:rsidRPr="001E21F4">
              <w:rPr>
                <w:rFonts w:ascii="Arial" w:hAnsi="Arial"/>
                <w:b/>
                <w:sz w:val="19"/>
              </w:rPr>
              <w:t>4</w:t>
            </w:r>
          </w:p>
        </w:tc>
        <w:tc>
          <w:tcPr>
            <w:tcW w:w="526" w:type="dxa"/>
            <w:tcBorders>
              <w:top w:val="single" w:sz="10" w:space="0" w:color="000000"/>
              <w:left w:val="nil"/>
              <w:bottom w:val="single" w:sz="10" w:space="0" w:color="000000"/>
              <w:right w:val="nil"/>
            </w:tcBorders>
            <w:shd w:val="clear" w:color="auto" w:fill="FFFFFF"/>
            <w:vAlign w:val="center"/>
          </w:tcPr>
          <w:p w14:paraId="41AF6BA3" w14:textId="77777777" w:rsidR="001E0DC5" w:rsidRPr="001E21F4" w:rsidRDefault="008A1A11" w:rsidP="00322B53">
            <w:pPr>
              <w:spacing w:after="0" w:line="240" w:lineRule="auto"/>
              <w:jc w:val="center"/>
              <w:rPr>
                <w:rFonts w:ascii="Arial" w:hAnsi="Arial"/>
              </w:rPr>
            </w:pPr>
            <w:r w:rsidRPr="001E21F4">
              <w:rPr>
                <w:rFonts w:ascii="Arial" w:hAnsi="Arial"/>
                <w:b/>
                <w:sz w:val="19"/>
              </w:rPr>
              <w:t>5</w:t>
            </w:r>
          </w:p>
        </w:tc>
      </w:tr>
      <w:tr w:rsidR="003B6C0A" w:rsidRPr="001E21F4" w14:paraId="3B498B24"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69D7F904" w14:textId="77777777" w:rsidR="001E0DC5" w:rsidRPr="001E21F4" w:rsidRDefault="008A1A11" w:rsidP="00322B53">
            <w:pPr>
              <w:spacing w:after="0" w:line="240" w:lineRule="auto"/>
              <w:jc w:val="left"/>
              <w:rPr>
                <w:rFonts w:ascii="Arial" w:hAnsi="Arial"/>
              </w:rPr>
            </w:pPr>
            <w:r w:rsidRPr="001E21F4">
              <w:rPr>
                <w:rFonts w:ascii="Arial" w:hAnsi="Arial"/>
                <w:sz w:val="19"/>
              </w:rPr>
              <w:t>16. ASOS content on my focal platform encourages users to interact.</w:t>
            </w:r>
          </w:p>
        </w:tc>
        <w:tc>
          <w:tcPr>
            <w:tcW w:w="524" w:type="dxa"/>
            <w:tcBorders>
              <w:top w:val="single" w:sz="4" w:space="0" w:color="A6A6A6"/>
              <w:left w:val="nil"/>
              <w:bottom w:val="single" w:sz="4" w:space="0" w:color="A6A6A6"/>
              <w:right w:val="nil"/>
            </w:tcBorders>
            <w:shd w:val="clear" w:color="auto" w:fill="FFFFFF"/>
            <w:vAlign w:val="center"/>
          </w:tcPr>
          <w:p w14:paraId="1D78F017"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439F6079"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5444CBB0"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6E46EE95"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323BCD8E"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48A3AF09"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0F6BB3A8" w14:textId="77777777" w:rsidR="001E0DC5" w:rsidRPr="001E21F4" w:rsidRDefault="008A1A11" w:rsidP="00322B53">
            <w:pPr>
              <w:spacing w:after="0" w:line="240" w:lineRule="auto"/>
              <w:jc w:val="left"/>
              <w:rPr>
                <w:rFonts w:ascii="Arial" w:hAnsi="Arial"/>
              </w:rPr>
            </w:pPr>
            <w:r w:rsidRPr="001E21F4">
              <w:rPr>
                <w:rFonts w:ascii="Arial" w:hAnsi="Arial"/>
                <w:sz w:val="19"/>
              </w:rPr>
              <w:t>17. ASOS content on my focal platform makes it easy to share opinions with others.</w:t>
            </w:r>
          </w:p>
        </w:tc>
        <w:tc>
          <w:tcPr>
            <w:tcW w:w="524" w:type="dxa"/>
            <w:tcBorders>
              <w:top w:val="single" w:sz="4" w:space="0" w:color="A6A6A6"/>
              <w:left w:val="nil"/>
              <w:bottom w:val="single" w:sz="4" w:space="0" w:color="A6A6A6"/>
              <w:right w:val="nil"/>
            </w:tcBorders>
            <w:shd w:val="clear" w:color="auto" w:fill="FFFFFF"/>
            <w:vAlign w:val="center"/>
          </w:tcPr>
          <w:p w14:paraId="31D7E3C3"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42497E5D"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18819D6A"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3F80A700"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45938D61"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3C505CDF" w14:textId="77777777">
        <w:trPr>
          <w:cantSplit/>
        </w:trPr>
        <w:tc>
          <w:tcPr>
            <w:tcW w:w="6406" w:type="dxa"/>
            <w:tcBorders>
              <w:top w:val="single" w:sz="4" w:space="0" w:color="A6A6A6"/>
              <w:left w:val="nil"/>
              <w:bottom w:val="single" w:sz="10" w:space="0" w:color="000000"/>
              <w:right w:val="nil"/>
            </w:tcBorders>
            <w:shd w:val="clear" w:color="auto" w:fill="FFFFFF"/>
            <w:vAlign w:val="center"/>
          </w:tcPr>
          <w:p w14:paraId="4A7EBC38" w14:textId="77777777" w:rsidR="001E0DC5" w:rsidRPr="001E21F4" w:rsidRDefault="008A1A11" w:rsidP="00322B53">
            <w:pPr>
              <w:spacing w:after="0" w:line="240" w:lineRule="auto"/>
              <w:jc w:val="left"/>
              <w:rPr>
                <w:rFonts w:ascii="Arial" w:hAnsi="Arial"/>
              </w:rPr>
            </w:pPr>
            <w:r w:rsidRPr="001E21F4">
              <w:rPr>
                <w:rFonts w:ascii="Arial" w:hAnsi="Arial"/>
                <w:sz w:val="19"/>
              </w:rPr>
              <w:t>18. ASOS responds to or facilitates communication with users on my focal platform.</w:t>
            </w:r>
          </w:p>
        </w:tc>
        <w:tc>
          <w:tcPr>
            <w:tcW w:w="524" w:type="dxa"/>
            <w:tcBorders>
              <w:top w:val="single" w:sz="4" w:space="0" w:color="A6A6A6"/>
              <w:left w:val="nil"/>
              <w:bottom w:val="single" w:sz="10" w:space="0" w:color="000000"/>
              <w:right w:val="nil"/>
            </w:tcBorders>
            <w:shd w:val="clear" w:color="auto" w:fill="FFFFFF"/>
            <w:vAlign w:val="center"/>
          </w:tcPr>
          <w:p w14:paraId="7B0782E9"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6A362B4A"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10" w:space="0" w:color="000000"/>
              <w:right w:val="nil"/>
            </w:tcBorders>
            <w:shd w:val="clear" w:color="auto" w:fill="FFFFFF"/>
            <w:vAlign w:val="center"/>
          </w:tcPr>
          <w:p w14:paraId="3B279F75"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7A1D22B8"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10" w:space="0" w:color="000000"/>
              <w:right w:val="nil"/>
            </w:tcBorders>
            <w:shd w:val="clear" w:color="auto" w:fill="FFFFFF"/>
            <w:vAlign w:val="center"/>
          </w:tcPr>
          <w:p w14:paraId="4AC9D72B"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bl>
    <w:p w14:paraId="72079F17" w14:textId="77777777" w:rsidR="001E0DC5" w:rsidRPr="001E21F4" w:rsidRDefault="001E0DC5" w:rsidP="00322B53">
      <w:pPr>
        <w:rPr>
          <w:rFonts w:ascii="Arial" w:hAnsi="Arial"/>
        </w:rPr>
      </w:pPr>
    </w:p>
    <w:p w14:paraId="296F2B85" w14:textId="77777777" w:rsidR="001E0DC5" w:rsidRPr="001E21F4" w:rsidRDefault="008A1A11" w:rsidP="00322B53">
      <w:pPr>
        <w:rPr>
          <w:rFonts w:ascii="Arial" w:hAnsi="Arial"/>
        </w:rPr>
      </w:pPr>
      <w:r w:rsidRPr="001E21F4">
        <w:rPr>
          <w:rFonts w:ascii="Arial" w:hAnsi="Arial"/>
          <w:b/>
        </w:rPr>
        <w:t>Trendiness</w:t>
      </w:r>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6507"/>
        <w:gridCol w:w="532"/>
        <w:gridCol w:w="530"/>
        <w:gridCol w:w="533"/>
        <w:gridCol w:w="530"/>
        <w:gridCol w:w="534"/>
      </w:tblGrid>
      <w:tr w:rsidR="003B6C0A" w:rsidRPr="001E21F4" w14:paraId="102F6DC7" w14:textId="77777777">
        <w:trPr>
          <w:cantSplit/>
          <w:tblHeader/>
        </w:trPr>
        <w:tc>
          <w:tcPr>
            <w:tcW w:w="6406" w:type="dxa"/>
            <w:tcBorders>
              <w:top w:val="single" w:sz="10" w:space="0" w:color="000000"/>
              <w:left w:val="nil"/>
              <w:bottom w:val="single" w:sz="10" w:space="0" w:color="000000"/>
              <w:right w:val="nil"/>
            </w:tcBorders>
            <w:shd w:val="clear" w:color="auto" w:fill="FFFFFF"/>
            <w:vAlign w:val="center"/>
          </w:tcPr>
          <w:p w14:paraId="28E55207" w14:textId="77777777" w:rsidR="001E0DC5" w:rsidRPr="001E21F4" w:rsidRDefault="008A1A11" w:rsidP="00322B53">
            <w:pPr>
              <w:spacing w:after="0" w:line="240" w:lineRule="auto"/>
              <w:jc w:val="center"/>
              <w:rPr>
                <w:rFonts w:ascii="Arial" w:hAnsi="Arial"/>
              </w:rPr>
            </w:pPr>
            <w:r w:rsidRPr="001E21F4">
              <w:rPr>
                <w:rFonts w:ascii="Arial" w:hAnsi="Arial"/>
                <w:b/>
                <w:sz w:val="19"/>
              </w:rPr>
              <w:t>Statement</w:t>
            </w:r>
          </w:p>
        </w:tc>
        <w:tc>
          <w:tcPr>
            <w:tcW w:w="524" w:type="dxa"/>
            <w:tcBorders>
              <w:top w:val="single" w:sz="10" w:space="0" w:color="000000"/>
              <w:left w:val="nil"/>
              <w:bottom w:val="single" w:sz="10" w:space="0" w:color="000000"/>
              <w:right w:val="nil"/>
            </w:tcBorders>
            <w:shd w:val="clear" w:color="auto" w:fill="FFFFFF"/>
            <w:vAlign w:val="center"/>
          </w:tcPr>
          <w:p w14:paraId="00889FAD" w14:textId="77777777" w:rsidR="001E0DC5" w:rsidRPr="001E21F4" w:rsidRDefault="008A1A11" w:rsidP="00322B53">
            <w:pPr>
              <w:spacing w:after="0" w:line="240" w:lineRule="auto"/>
              <w:jc w:val="center"/>
              <w:rPr>
                <w:rFonts w:ascii="Arial" w:hAnsi="Arial"/>
              </w:rPr>
            </w:pPr>
            <w:r w:rsidRPr="001E21F4">
              <w:rPr>
                <w:rFonts w:ascii="Arial" w:hAnsi="Arial"/>
                <w:b/>
                <w:sz w:val="19"/>
              </w:rPr>
              <w:t>1</w:t>
            </w:r>
          </w:p>
        </w:tc>
        <w:tc>
          <w:tcPr>
            <w:tcW w:w="522" w:type="dxa"/>
            <w:tcBorders>
              <w:top w:val="single" w:sz="10" w:space="0" w:color="000000"/>
              <w:left w:val="nil"/>
              <w:bottom w:val="single" w:sz="10" w:space="0" w:color="000000"/>
              <w:right w:val="nil"/>
            </w:tcBorders>
            <w:shd w:val="clear" w:color="auto" w:fill="FFFFFF"/>
            <w:vAlign w:val="center"/>
          </w:tcPr>
          <w:p w14:paraId="14626E1E" w14:textId="77777777" w:rsidR="001E0DC5" w:rsidRPr="001E21F4" w:rsidRDefault="008A1A11" w:rsidP="00322B53">
            <w:pPr>
              <w:spacing w:after="0" w:line="240" w:lineRule="auto"/>
              <w:jc w:val="center"/>
              <w:rPr>
                <w:rFonts w:ascii="Arial" w:hAnsi="Arial"/>
              </w:rPr>
            </w:pPr>
            <w:r w:rsidRPr="001E21F4">
              <w:rPr>
                <w:rFonts w:ascii="Arial" w:hAnsi="Arial"/>
                <w:b/>
                <w:sz w:val="19"/>
              </w:rPr>
              <w:t>2</w:t>
            </w:r>
          </w:p>
        </w:tc>
        <w:tc>
          <w:tcPr>
            <w:tcW w:w="525" w:type="dxa"/>
            <w:tcBorders>
              <w:top w:val="single" w:sz="10" w:space="0" w:color="000000"/>
              <w:left w:val="nil"/>
              <w:bottom w:val="single" w:sz="10" w:space="0" w:color="000000"/>
              <w:right w:val="nil"/>
            </w:tcBorders>
            <w:shd w:val="clear" w:color="auto" w:fill="FFFFFF"/>
            <w:vAlign w:val="center"/>
          </w:tcPr>
          <w:p w14:paraId="1F272634" w14:textId="77777777" w:rsidR="001E0DC5" w:rsidRPr="001E21F4" w:rsidRDefault="008A1A11" w:rsidP="00322B53">
            <w:pPr>
              <w:spacing w:after="0" w:line="240" w:lineRule="auto"/>
              <w:jc w:val="center"/>
              <w:rPr>
                <w:rFonts w:ascii="Arial" w:hAnsi="Arial"/>
              </w:rPr>
            </w:pPr>
            <w:r w:rsidRPr="001E21F4">
              <w:rPr>
                <w:rFonts w:ascii="Arial" w:hAnsi="Arial"/>
                <w:b/>
                <w:sz w:val="19"/>
              </w:rPr>
              <w:t>3</w:t>
            </w:r>
          </w:p>
        </w:tc>
        <w:tc>
          <w:tcPr>
            <w:tcW w:w="522" w:type="dxa"/>
            <w:tcBorders>
              <w:top w:val="single" w:sz="10" w:space="0" w:color="000000"/>
              <w:left w:val="nil"/>
              <w:bottom w:val="single" w:sz="10" w:space="0" w:color="000000"/>
              <w:right w:val="nil"/>
            </w:tcBorders>
            <w:shd w:val="clear" w:color="auto" w:fill="FFFFFF"/>
            <w:vAlign w:val="center"/>
          </w:tcPr>
          <w:p w14:paraId="3BF16BCD" w14:textId="77777777" w:rsidR="001E0DC5" w:rsidRPr="001E21F4" w:rsidRDefault="008A1A11" w:rsidP="00322B53">
            <w:pPr>
              <w:spacing w:after="0" w:line="240" w:lineRule="auto"/>
              <w:jc w:val="center"/>
              <w:rPr>
                <w:rFonts w:ascii="Arial" w:hAnsi="Arial"/>
              </w:rPr>
            </w:pPr>
            <w:r w:rsidRPr="001E21F4">
              <w:rPr>
                <w:rFonts w:ascii="Arial" w:hAnsi="Arial"/>
                <w:b/>
                <w:sz w:val="19"/>
              </w:rPr>
              <w:t>4</w:t>
            </w:r>
          </w:p>
        </w:tc>
        <w:tc>
          <w:tcPr>
            <w:tcW w:w="526" w:type="dxa"/>
            <w:tcBorders>
              <w:top w:val="single" w:sz="10" w:space="0" w:color="000000"/>
              <w:left w:val="nil"/>
              <w:bottom w:val="single" w:sz="10" w:space="0" w:color="000000"/>
              <w:right w:val="nil"/>
            </w:tcBorders>
            <w:shd w:val="clear" w:color="auto" w:fill="FFFFFF"/>
            <w:vAlign w:val="center"/>
          </w:tcPr>
          <w:p w14:paraId="37C15D92" w14:textId="77777777" w:rsidR="001E0DC5" w:rsidRPr="001E21F4" w:rsidRDefault="008A1A11" w:rsidP="00322B53">
            <w:pPr>
              <w:spacing w:after="0" w:line="240" w:lineRule="auto"/>
              <w:jc w:val="center"/>
              <w:rPr>
                <w:rFonts w:ascii="Arial" w:hAnsi="Arial"/>
              </w:rPr>
            </w:pPr>
            <w:r w:rsidRPr="001E21F4">
              <w:rPr>
                <w:rFonts w:ascii="Arial" w:hAnsi="Arial"/>
                <w:b/>
                <w:sz w:val="19"/>
              </w:rPr>
              <w:t>5</w:t>
            </w:r>
          </w:p>
        </w:tc>
      </w:tr>
      <w:tr w:rsidR="003B6C0A" w:rsidRPr="001E21F4" w14:paraId="51F8298C"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06932691" w14:textId="77777777" w:rsidR="001E0DC5" w:rsidRPr="001E21F4" w:rsidRDefault="008A1A11" w:rsidP="00322B53">
            <w:pPr>
              <w:spacing w:after="0" w:line="240" w:lineRule="auto"/>
              <w:jc w:val="left"/>
              <w:rPr>
                <w:rFonts w:ascii="Arial" w:hAnsi="Arial"/>
              </w:rPr>
            </w:pPr>
            <w:r w:rsidRPr="001E21F4">
              <w:rPr>
                <w:rFonts w:ascii="Arial" w:hAnsi="Arial"/>
                <w:sz w:val="19"/>
              </w:rPr>
              <w:t>19. ASOS content on my focal platform reflects current fashion trends.</w:t>
            </w:r>
          </w:p>
        </w:tc>
        <w:tc>
          <w:tcPr>
            <w:tcW w:w="524" w:type="dxa"/>
            <w:tcBorders>
              <w:top w:val="single" w:sz="4" w:space="0" w:color="A6A6A6"/>
              <w:left w:val="nil"/>
              <w:bottom w:val="single" w:sz="4" w:space="0" w:color="A6A6A6"/>
              <w:right w:val="nil"/>
            </w:tcBorders>
            <w:shd w:val="clear" w:color="auto" w:fill="FFFFFF"/>
            <w:vAlign w:val="center"/>
          </w:tcPr>
          <w:p w14:paraId="563B2FCA"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37A52B2E"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56765289"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14492EE9"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56994BA7"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023864C5"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385EBE92" w14:textId="77777777" w:rsidR="001E0DC5" w:rsidRPr="001E21F4" w:rsidRDefault="008A1A11" w:rsidP="00322B53">
            <w:pPr>
              <w:spacing w:after="0" w:line="240" w:lineRule="auto"/>
              <w:jc w:val="left"/>
              <w:rPr>
                <w:rFonts w:ascii="Arial" w:hAnsi="Arial"/>
              </w:rPr>
            </w:pPr>
            <w:r w:rsidRPr="001E21F4">
              <w:rPr>
                <w:rFonts w:ascii="Arial" w:hAnsi="Arial"/>
                <w:sz w:val="19"/>
              </w:rPr>
              <w:t>20. ASOS content on my focal platform provides up-to-date fashion information.</w:t>
            </w:r>
          </w:p>
        </w:tc>
        <w:tc>
          <w:tcPr>
            <w:tcW w:w="524" w:type="dxa"/>
            <w:tcBorders>
              <w:top w:val="single" w:sz="4" w:space="0" w:color="A6A6A6"/>
              <w:left w:val="nil"/>
              <w:bottom w:val="single" w:sz="4" w:space="0" w:color="A6A6A6"/>
              <w:right w:val="nil"/>
            </w:tcBorders>
            <w:shd w:val="clear" w:color="auto" w:fill="FFFFFF"/>
            <w:vAlign w:val="center"/>
          </w:tcPr>
          <w:p w14:paraId="25C1B14C"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12BB6450"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3A041147"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49179DD2"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2A0E50A4"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4B8386C3" w14:textId="77777777">
        <w:trPr>
          <w:cantSplit/>
        </w:trPr>
        <w:tc>
          <w:tcPr>
            <w:tcW w:w="6406" w:type="dxa"/>
            <w:tcBorders>
              <w:top w:val="single" w:sz="4" w:space="0" w:color="A6A6A6"/>
              <w:left w:val="nil"/>
              <w:bottom w:val="single" w:sz="10" w:space="0" w:color="000000"/>
              <w:right w:val="nil"/>
            </w:tcBorders>
            <w:shd w:val="clear" w:color="auto" w:fill="FFFFFF"/>
            <w:vAlign w:val="center"/>
          </w:tcPr>
          <w:p w14:paraId="487E8E17" w14:textId="77777777" w:rsidR="001E0DC5" w:rsidRPr="001E21F4" w:rsidRDefault="008A1A11" w:rsidP="00322B53">
            <w:pPr>
              <w:spacing w:after="0" w:line="240" w:lineRule="auto"/>
              <w:jc w:val="left"/>
              <w:rPr>
                <w:rFonts w:ascii="Arial" w:hAnsi="Arial"/>
              </w:rPr>
            </w:pPr>
            <w:r w:rsidRPr="001E21F4">
              <w:rPr>
                <w:rFonts w:ascii="Arial" w:hAnsi="Arial"/>
                <w:sz w:val="19"/>
              </w:rPr>
              <w:t>21. ASOS content on my focal platform introduces styles that feel current.</w:t>
            </w:r>
          </w:p>
        </w:tc>
        <w:tc>
          <w:tcPr>
            <w:tcW w:w="524" w:type="dxa"/>
            <w:tcBorders>
              <w:top w:val="single" w:sz="4" w:space="0" w:color="A6A6A6"/>
              <w:left w:val="nil"/>
              <w:bottom w:val="single" w:sz="10" w:space="0" w:color="000000"/>
              <w:right w:val="nil"/>
            </w:tcBorders>
            <w:shd w:val="clear" w:color="auto" w:fill="FFFFFF"/>
            <w:vAlign w:val="center"/>
          </w:tcPr>
          <w:p w14:paraId="3A1DEEDC"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29614AFC"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10" w:space="0" w:color="000000"/>
              <w:right w:val="nil"/>
            </w:tcBorders>
            <w:shd w:val="clear" w:color="auto" w:fill="FFFFFF"/>
            <w:vAlign w:val="center"/>
          </w:tcPr>
          <w:p w14:paraId="14866FF4"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0481A548"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10" w:space="0" w:color="000000"/>
              <w:right w:val="nil"/>
            </w:tcBorders>
            <w:shd w:val="clear" w:color="auto" w:fill="FFFFFF"/>
            <w:vAlign w:val="center"/>
          </w:tcPr>
          <w:p w14:paraId="7CAE7320"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bl>
    <w:p w14:paraId="0FD5D5A9" w14:textId="77777777" w:rsidR="001E0DC5" w:rsidRPr="001E21F4" w:rsidRDefault="001E0DC5" w:rsidP="00322B53">
      <w:pPr>
        <w:rPr>
          <w:rFonts w:ascii="Arial" w:hAnsi="Arial"/>
        </w:rPr>
      </w:pPr>
    </w:p>
    <w:p w14:paraId="197280AD" w14:textId="77777777" w:rsidR="001E0DC5" w:rsidRPr="001E21F4" w:rsidRDefault="008A1A11" w:rsidP="00322B53">
      <w:pPr>
        <w:rPr>
          <w:rFonts w:ascii="Arial" w:hAnsi="Arial"/>
        </w:rPr>
      </w:pPr>
      <w:proofErr w:type="spellStart"/>
      <w:r w:rsidRPr="001E21F4">
        <w:rPr>
          <w:rFonts w:ascii="Arial" w:hAnsi="Arial"/>
          <w:b/>
        </w:rPr>
        <w:t>Personalisation</w:t>
      </w:r>
      <w:proofErr w:type="spellEnd"/>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6507"/>
        <w:gridCol w:w="532"/>
        <w:gridCol w:w="530"/>
        <w:gridCol w:w="533"/>
        <w:gridCol w:w="530"/>
        <w:gridCol w:w="534"/>
      </w:tblGrid>
      <w:tr w:rsidR="003B6C0A" w:rsidRPr="001E21F4" w14:paraId="7225193E" w14:textId="77777777">
        <w:trPr>
          <w:cantSplit/>
          <w:tblHeader/>
        </w:trPr>
        <w:tc>
          <w:tcPr>
            <w:tcW w:w="6406" w:type="dxa"/>
            <w:tcBorders>
              <w:top w:val="single" w:sz="10" w:space="0" w:color="000000"/>
              <w:left w:val="nil"/>
              <w:bottom w:val="single" w:sz="10" w:space="0" w:color="000000"/>
              <w:right w:val="nil"/>
            </w:tcBorders>
            <w:shd w:val="clear" w:color="auto" w:fill="FFFFFF"/>
            <w:vAlign w:val="center"/>
          </w:tcPr>
          <w:p w14:paraId="58BF1CE0" w14:textId="77777777" w:rsidR="001E0DC5" w:rsidRPr="001E21F4" w:rsidRDefault="008A1A11" w:rsidP="00322B53">
            <w:pPr>
              <w:spacing w:after="0" w:line="240" w:lineRule="auto"/>
              <w:jc w:val="center"/>
              <w:rPr>
                <w:rFonts w:ascii="Arial" w:hAnsi="Arial"/>
              </w:rPr>
            </w:pPr>
            <w:r w:rsidRPr="001E21F4">
              <w:rPr>
                <w:rFonts w:ascii="Arial" w:hAnsi="Arial"/>
                <w:b/>
                <w:sz w:val="19"/>
              </w:rPr>
              <w:t>Statement</w:t>
            </w:r>
          </w:p>
        </w:tc>
        <w:tc>
          <w:tcPr>
            <w:tcW w:w="524" w:type="dxa"/>
            <w:tcBorders>
              <w:top w:val="single" w:sz="10" w:space="0" w:color="000000"/>
              <w:left w:val="nil"/>
              <w:bottom w:val="single" w:sz="10" w:space="0" w:color="000000"/>
              <w:right w:val="nil"/>
            </w:tcBorders>
            <w:shd w:val="clear" w:color="auto" w:fill="FFFFFF"/>
            <w:vAlign w:val="center"/>
          </w:tcPr>
          <w:p w14:paraId="36C3A7C6" w14:textId="77777777" w:rsidR="001E0DC5" w:rsidRPr="001E21F4" w:rsidRDefault="008A1A11" w:rsidP="00322B53">
            <w:pPr>
              <w:spacing w:after="0" w:line="240" w:lineRule="auto"/>
              <w:jc w:val="center"/>
              <w:rPr>
                <w:rFonts w:ascii="Arial" w:hAnsi="Arial"/>
              </w:rPr>
            </w:pPr>
            <w:r w:rsidRPr="001E21F4">
              <w:rPr>
                <w:rFonts w:ascii="Arial" w:hAnsi="Arial"/>
                <w:b/>
                <w:sz w:val="19"/>
              </w:rPr>
              <w:t>1</w:t>
            </w:r>
          </w:p>
        </w:tc>
        <w:tc>
          <w:tcPr>
            <w:tcW w:w="522" w:type="dxa"/>
            <w:tcBorders>
              <w:top w:val="single" w:sz="10" w:space="0" w:color="000000"/>
              <w:left w:val="nil"/>
              <w:bottom w:val="single" w:sz="10" w:space="0" w:color="000000"/>
              <w:right w:val="nil"/>
            </w:tcBorders>
            <w:shd w:val="clear" w:color="auto" w:fill="FFFFFF"/>
            <w:vAlign w:val="center"/>
          </w:tcPr>
          <w:p w14:paraId="0B082E13" w14:textId="77777777" w:rsidR="001E0DC5" w:rsidRPr="001E21F4" w:rsidRDefault="008A1A11" w:rsidP="00322B53">
            <w:pPr>
              <w:spacing w:after="0" w:line="240" w:lineRule="auto"/>
              <w:jc w:val="center"/>
              <w:rPr>
                <w:rFonts w:ascii="Arial" w:hAnsi="Arial"/>
              </w:rPr>
            </w:pPr>
            <w:r w:rsidRPr="001E21F4">
              <w:rPr>
                <w:rFonts w:ascii="Arial" w:hAnsi="Arial"/>
                <w:b/>
                <w:sz w:val="19"/>
              </w:rPr>
              <w:t>2</w:t>
            </w:r>
          </w:p>
        </w:tc>
        <w:tc>
          <w:tcPr>
            <w:tcW w:w="525" w:type="dxa"/>
            <w:tcBorders>
              <w:top w:val="single" w:sz="10" w:space="0" w:color="000000"/>
              <w:left w:val="nil"/>
              <w:bottom w:val="single" w:sz="10" w:space="0" w:color="000000"/>
              <w:right w:val="nil"/>
            </w:tcBorders>
            <w:shd w:val="clear" w:color="auto" w:fill="FFFFFF"/>
            <w:vAlign w:val="center"/>
          </w:tcPr>
          <w:p w14:paraId="53DC4BE5" w14:textId="77777777" w:rsidR="001E0DC5" w:rsidRPr="001E21F4" w:rsidRDefault="008A1A11" w:rsidP="00322B53">
            <w:pPr>
              <w:spacing w:after="0" w:line="240" w:lineRule="auto"/>
              <w:jc w:val="center"/>
              <w:rPr>
                <w:rFonts w:ascii="Arial" w:hAnsi="Arial"/>
              </w:rPr>
            </w:pPr>
            <w:r w:rsidRPr="001E21F4">
              <w:rPr>
                <w:rFonts w:ascii="Arial" w:hAnsi="Arial"/>
                <w:b/>
                <w:sz w:val="19"/>
              </w:rPr>
              <w:t>3</w:t>
            </w:r>
          </w:p>
        </w:tc>
        <w:tc>
          <w:tcPr>
            <w:tcW w:w="522" w:type="dxa"/>
            <w:tcBorders>
              <w:top w:val="single" w:sz="10" w:space="0" w:color="000000"/>
              <w:left w:val="nil"/>
              <w:bottom w:val="single" w:sz="10" w:space="0" w:color="000000"/>
              <w:right w:val="nil"/>
            </w:tcBorders>
            <w:shd w:val="clear" w:color="auto" w:fill="FFFFFF"/>
            <w:vAlign w:val="center"/>
          </w:tcPr>
          <w:p w14:paraId="4558647C" w14:textId="77777777" w:rsidR="001E0DC5" w:rsidRPr="001E21F4" w:rsidRDefault="008A1A11" w:rsidP="00322B53">
            <w:pPr>
              <w:spacing w:after="0" w:line="240" w:lineRule="auto"/>
              <w:jc w:val="center"/>
              <w:rPr>
                <w:rFonts w:ascii="Arial" w:hAnsi="Arial"/>
              </w:rPr>
            </w:pPr>
            <w:r w:rsidRPr="001E21F4">
              <w:rPr>
                <w:rFonts w:ascii="Arial" w:hAnsi="Arial"/>
                <w:b/>
                <w:sz w:val="19"/>
              </w:rPr>
              <w:t>4</w:t>
            </w:r>
          </w:p>
        </w:tc>
        <w:tc>
          <w:tcPr>
            <w:tcW w:w="526" w:type="dxa"/>
            <w:tcBorders>
              <w:top w:val="single" w:sz="10" w:space="0" w:color="000000"/>
              <w:left w:val="nil"/>
              <w:bottom w:val="single" w:sz="10" w:space="0" w:color="000000"/>
              <w:right w:val="nil"/>
            </w:tcBorders>
            <w:shd w:val="clear" w:color="auto" w:fill="FFFFFF"/>
            <w:vAlign w:val="center"/>
          </w:tcPr>
          <w:p w14:paraId="6B13D025" w14:textId="77777777" w:rsidR="001E0DC5" w:rsidRPr="001E21F4" w:rsidRDefault="008A1A11" w:rsidP="00322B53">
            <w:pPr>
              <w:spacing w:after="0" w:line="240" w:lineRule="auto"/>
              <w:jc w:val="center"/>
              <w:rPr>
                <w:rFonts w:ascii="Arial" w:hAnsi="Arial"/>
              </w:rPr>
            </w:pPr>
            <w:r w:rsidRPr="001E21F4">
              <w:rPr>
                <w:rFonts w:ascii="Arial" w:hAnsi="Arial"/>
                <w:b/>
                <w:sz w:val="19"/>
              </w:rPr>
              <w:t>5</w:t>
            </w:r>
          </w:p>
        </w:tc>
      </w:tr>
      <w:tr w:rsidR="003B6C0A" w:rsidRPr="001E21F4" w14:paraId="4B88C28A"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14465ED4" w14:textId="77777777" w:rsidR="001E0DC5" w:rsidRPr="001E21F4" w:rsidRDefault="008A1A11" w:rsidP="00322B53">
            <w:pPr>
              <w:spacing w:after="0" w:line="240" w:lineRule="auto"/>
              <w:jc w:val="left"/>
              <w:rPr>
                <w:rFonts w:ascii="Arial" w:hAnsi="Arial"/>
              </w:rPr>
            </w:pPr>
            <w:r w:rsidRPr="001E21F4">
              <w:rPr>
                <w:rFonts w:ascii="Arial" w:hAnsi="Arial"/>
                <w:sz w:val="19"/>
              </w:rPr>
              <w:t>22. ASOS content on my focal platform is relevant to my fashion interests.</w:t>
            </w:r>
          </w:p>
        </w:tc>
        <w:tc>
          <w:tcPr>
            <w:tcW w:w="524" w:type="dxa"/>
            <w:tcBorders>
              <w:top w:val="single" w:sz="4" w:space="0" w:color="A6A6A6"/>
              <w:left w:val="nil"/>
              <w:bottom w:val="single" w:sz="4" w:space="0" w:color="A6A6A6"/>
              <w:right w:val="nil"/>
            </w:tcBorders>
            <w:shd w:val="clear" w:color="auto" w:fill="FFFFFF"/>
            <w:vAlign w:val="center"/>
          </w:tcPr>
          <w:p w14:paraId="6AB0B5DE"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183DF119"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1B5711B1"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764E8352"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3D10E0B1"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7768A9E5"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589BF29C" w14:textId="77777777" w:rsidR="001E0DC5" w:rsidRPr="001E21F4" w:rsidRDefault="008A1A11" w:rsidP="00322B53">
            <w:pPr>
              <w:spacing w:after="0" w:line="240" w:lineRule="auto"/>
              <w:jc w:val="left"/>
              <w:rPr>
                <w:rFonts w:ascii="Arial" w:hAnsi="Arial"/>
              </w:rPr>
            </w:pPr>
            <w:r w:rsidRPr="001E21F4">
              <w:rPr>
                <w:rFonts w:ascii="Arial" w:hAnsi="Arial"/>
                <w:sz w:val="19"/>
              </w:rPr>
              <w:t>23. ASOS content on my focal platform appears tailored to my preferences.</w:t>
            </w:r>
          </w:p>
        </w:tc>
        <w:tc>
          <w:tcPr>
            <w:tcW w:w="524" w:type="dxa"/>
            <w:tcBorders>
              <w:top w:val="single" w:sz="4" w:space="0" w:color="A6A6A6"/>
              <w:left w:val="nil"/>
              <w:bottom w:val="single" w:sz="4" w:space="0" w:color="A6A6A6"/>
              <w:right w:val="nil"/>
            </w:tcBorders>
            <w:shd w:val="clear" w:color="auto" w:fill="FFFFFF"/>
            <w:vAlign w:val="center"/>
          </w:tcPr>
          <w:p w14:paraId="71B739A3"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1D2B22CB"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1AE293E6"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0150A358"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0D9710B5"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40ABCA3B" w14:textId="77777777">
        <w:trPr>
          <w:cantSplit/>
        </w:trPr>
        <w:tc>
          <w:tcPr>
            <w:tcW w:w="6406" w:type="dxa"/>
            <w:tcBorders>
              <w:top w:val="single" w:sz="4" w:space="0" w:color="A6A6A6"/>
              <w:left w:val="nil"/>
              <w:bottom w:val="single" w:sz="10" w:space="0" w:color="000000"/>
              <w:right w:val="nil"/>
            </w:tcBorders>
            <w:shd w:val="clear" w:color="auto" w:fill="FFFFFF"/>
            <w:vAlign w:val="center"/>
          </w:tcPr>
          <w:p w14:paraId="054AC01A" w14:textId="77777777" w:rsidR="001E0DC5" w:rsidRPr="001E21F4" w:rsidRDefault="008A1A11" w:rsidP="00322B53">
            <w:pPr>
              <w:spacing w:after="0" w:line="240" w:lineRule="auto"/>
              <w:jc w:val="left"/>
              <w:rPr>
                <w:rFonts w:ascii="Arial" w:hAnsi="Arial"/>
              </w:rPr>
            </w:pPr>
            <w:r w:rsidRPr="001E21F4">
              <w:rPr>
                <w:rFonts w:ascii="Arial" w:hAnsi="Arial"/>
                <w:sz w:val="19"/>
              </w:rPr>
              <w:t>24. ASOS content on my focal platform helps me discover products suited to me.</w:t>
            </w:r>
          </w:p>
        </w:tc>
        <w:tc>
          <w:tcPr>
            <w:tcW w:w="524" w:type="dxa"/>
            <w:tcBorders>
              <w:top w:val="single" w:sz="4" w:space="0" w:color="A6A6A6"/>
              <w:left w:val="nil"/>
              <w:bottom w:val="single" w:sz="10" w:space="0" w:color="000000"/>
              <w:right w:val="nil"/>
            </w:tcBorders>
            <w:shd w:val="clear" w:color="auto" w:fill="FFFFFF"/>
            <w:vAlign w:val="center"/>
          </w:tcPr>
          <w:p w14:paraId="1FB851BB"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7D2433D1"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10" w:space="0" w:color="000000"/>
              <w:right w:val="nil"/>
            </w:tcBorders>
            <w:shd w:val="clear" w:color="auto" w:fill="FFFFFF"/>
            <w:vAlign w:val="center"/>
          </w:tcPr>
          <w:p w14:paraId="70E4E4AA"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182544D2"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10" w:space="0" w:color="000000"/>
              <w:right w:val="nil"/>
            </w:tcBorders>
            <w:shd w:val="clear" w:color="auto" w:fill="FFFFFF"/>
            <w:vAlign w:val="center"/>
          </w:tcPr>
          <w:p w14:paraId="68CDF7E4"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bl>
    <w:p w14:paraId="197A2290" w14:textId="77777777" w:rsidR="001E0DC5" w:rsidRPr="001E21F4" w:rsidRDefault="001E0DC5" w:rsidP="00322B53">
      <w:pPr>
        <w:rPr>
          <w:rFonts w:ascii="Arial" w:hAnsi="Arial"/>
        </w:rPr>
      </w:pPr>
    </w:p>
    <w:p w14:paraId="7D8C9BB7" w14:textId="77777777" w:rsidR="001E0DC5" w:rsidRPr="001E21F4" w:rsidRDefault="008A1A11" w:rsidP="00322B53">
      <w:pPr>
        <w:rPr>
          <w:rFonts w:ascii="Arial" w:hAnsi="Arial"/>
          <w:b/>
          <w:bCs/>
          <w:u w:val="single"/>
        </w:rPr>
      </w:pPr>
      <w:r w:rsidRPr="001E21F4">
        <w:rPr>
          <w:rFonts w:ascii="Arial" w:hAnsi="Arial"/>
          <w:b/>
          <w:bCs/>
          <w:u w:val="single"/>
        </w:rPr>
        <w:t>Section E: Influencer Credibility</w:t>
      </w:r>
    </w:p>
    <w:p w14:paraId="163EBE88" w14:textId="77777777" w:rsidR="001E0DC5" w:rsidRPr="001E21F4" w:rsidRDefault="008A1A11" w:rsidP="00322B53">
      <w:pPr>
        <w:rPr>
          <w:rFonts w:ascii="Arial" w:hAnsi="Arial"/>
          <w:bCs/>
        </w:rPr>
      </w:pPr>
      <w:r w:rsidRPr="001E21F4">
        <w:rPr>
          <w:rFonts w:ascii="Arial" w:hAnsi="Arial"/>
          <w:bCs/>
        </w:rPr>
        <w:t>Answer with reference to influencers or creators who promote ASOS on your focal platform.</w:t>
      </w:r>
    </w:p>
    <w:p w14:paraId="00203569" w14:textId="77777777" w:rsidR="001E0DC5" w:rsidRPr="001E21F4" w:rsidRDefault="008A1A11" w:rsidP="00322B53">
      <w:pPr>
        <w:rPr>
          <w:rFonts w:ascii="Arial" w:hAnsi="Arial"/>
        </w:rPr>
      </w:pPr>
      <w:r w:rsidRPr="001E21F4">
        <w:rPr>
          <w:rFonts w:ascii="Arial" w:hAnsi="Arial"/>
          <w:b/>
        </w:rPr>
        <w:t>Trustworthiness</w:t>
      </w:r>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6507"/>
        <w:gridCol w:w="532"/>
        <w:gridCol w:w="530"/>
        <w:gridCol w:w="533"/>
        <w:gridCol w:w="530"/>
        <w:gridCol w:w="534"/>
      </w:tblGrid>
      <w:tr w:rsidR="003B6C0A" w:rsidRPr="001E21F4" w14:paraId="32CD9CF1" w14:textId="77777777">
        <w:trPr>
          <w:cantSplit/>
          <w:tblHeader/>
        </w:trPr>
        <w:tc>
          <w:tcPr>
            <w:tcW w:w="6406" w:type="dxa"/>
            <w:tcBorders>
              <w:top w:val="single" w:sz="10" w:space="0" w:color="000000"/>
              <w:left w:val="nil"/>
              <w:bottom w:val="single" w:sz="10" w:space="0" w:color="000000"/>
              <w:right w:val="nil"/>
            </w:tcBorders>
            <w:shd w:val="clear" w:color="auto" w:fill="FFFFFF"/>
            <w:vAlign w:val="center"/>
          </w:tcPr>
          <w:p w14:paraId="6EADB3FD" w14:textId="77777777" w:rsidR="001E0DC5" w:rsidRPr="001E21F4" w:rsidRDefault="008A1A11" w:rsidP="00322B53">
            <w:pPr>
              <w:spacing w:after="0" w:line="240" w:lineRule="auto"/>
              <w:jc w:val="center"/>
              <w:rPr>
                <w:rFonts w:ascii="Arial" w:hAnsi="Arial"/>
              </w:rPr>
            </w:pPr>
            <w:r w:rsidRPr="001E21F4">
              <w:rPr>
                <w:rFonts w:ascii="Arial" w:hAnsi="Arial"/>
                <w:b/>
                <w:sz w:val="19"/>
              </w:rPr>
              <w:t>Statement</w:t>
            </w:r>
          </w:p>
        </w:tc>
        <w:tc>
          <w:tcPr>
            <w:tcW w:w="524" w:type="dxa"/>
            <w:tcBorders>
              <w:top w:val="single" w:sz="10" w:space="0" w:color="000000"/>
              <w:left w:val="nil"/>
              <w:bottom w:val="single" w:sz="10" w:space="0" w:color="000000"/>
              <w:right w:val="nil"/>
            </w:tcBorders>
            <w:shd w:val="clear" w:color="auto" w:fill="FFFFFF"/>
            <w:vAlign w:val="center"/>
          </w:tcPr>
          <w:p w14:paraId="18DEEF9E" w14:textId="77777777" w:rsidR="001E0DC5" w:rsidRPr="001E21F4" w:rsidRDefault="008A1A11" w:rsidP="00322B53">
            <w:pPr>
              <w:spacing w:after="0" w:line="240" w:lineRule="auto"/>
              <w:jc w:val="center"/>
              <w:rPr>
                <w:rFonts w:ascii="Arial" w:hAnsi="Arial"/>
              </w:rPr>
            </w:pPr>
            <w:r w:rsidRPr="001E21F4">
              <w:rPr>
                <w:rFonts w:ascii="Arial" w:hAnsi="Arial"/>
                <w:b/>
                <w:sz w:val="19"/>
              </w:rPr>
              <w:t>1</w:t>
            </w:r>
          </w:p>
        </w:tc>
        <w:tc>
          <w:tcPr>
            <w:tcW w:w="522" w:type="dxa"/>
            <w:tcBorders>
              <w:top w:val="single" w:sz="10" w:space="0" w:color="000000"/>
              <w:left w:val="nil"/>
              <w:bottom w:val="single" w:sz="10" w:space="0" w:color="000000"/>
              <w:right w:val="nil"/>
            </w:tcBorders>
            <w:shd w:val="clear" w:color="auto" w:fill="FFFFFF"/>
            <w:vAlign w:val="center"/>
          </w:tcPr>
          <w:p w14:paraId="3B9B4841" w14:textId="77777777" w:rsidR="001E0DC5" w:rsidRPr="001E21F4" w:rsidRDefault="008A1A11" w:rsidP="00322B53">
            <w:pPr>
              <w:spacing w:after="0" w:line="240" w:lineRule="auto"/>
              <w:jc w:val="center"/>
              <w:rPr>
                <w:rFonts w:ascii="Arial" w:hAnsi="Arial"/>
              </w:rPr>
            </w:pPr>
            <w:r w:rsidRPr="001E21F4">
              <w:rPr>
                <w:rFonts w:ascii="Arial" w:hAnsi="Arial"/>
                <w:b/>
                <w:sz w:val="19"/>
              </w:rPr>
              <w:t>2</w:t>
            </w:r>
          </w:p>
        </w:tc>
        <w:tc>
          <w:tcPr>
            <w:tcW w:w="525" w:type="dxa"/>
            <w:tcBorders>
              <w:top w:val="single" w:sz="10" w:space="0" w:color="000000"/>
              <w:left w:val="nil"/>
              <w:bottom w:val="single" w:sz="10" w:space="0" w:color="000000"/>
              <w:right w:val="nil"/>
            </w:tcBorders>
            <w:shd w:val="clear" w:color="auto" w:fill="FFFFFF"/>
            <w:vAlign w:val="center"/>
          </w:tcPr>
          <w:p w14:paraId="4F2FC6DF" w14:textId="77777777" w:rsidR="001E0DC5" w:rsidRPr="001E21F4" w:rsidRDefault="008A1A11" w:rsidP="00322B53">
            <w:pPr>
              <w:spacing w:after="0" w:line="240" w:lineRule="auto"/>
              <w:jc w:val="center"/>
              <w:rPr>
                <w:rFonts w:ascii="Arial" w:hAnsi="Arial"/>
              </w:rPr>
            </w:pPr>
            <w:r w:rsidRPr="001E21F4">
              <w:rPr>
                <w:rFonts w:ascii="Arial" w:hAnsi="Arial"/>
                <w:b/>
                <w:sz w:val="19"/>
              </w:rPr>
              <w:t>3</w:t>
            </w:r>
          </w:p>
        </w:tc>
        <w:tc>
          <w:tcPr>
            <w:tcW w:w="522" w:type="dxa"/>
            <w:tcBorders>
              <w:top w:val="single" w:sz="10" w:space="0" w:color="000000"/>
              <w:left w:val="nil"/>
              <w:bottom w:val="single" w:sz="10" w:space="0" w:color="000000"/>
              <w:right w:val="nil"/>
            </w:tcBorders>
            <w:shd w:val="clear" w:color="auto" w:fill="FFFFFF"/>
            <w:vAlign w:val="center"/>
          </w:tcPr>
          <w:p w14:paraId="76ED2A02" w14:textId="77777777" w:rsidR="001E0DC5" w:rsidRPr="001E21F4" w:rsidRDefault="008A1A11" w:rsidP="00322B53">
            <w:pPr>
              <w:spacing w:after="0" w:line="240" w:lineRule="auto"/>
              <w:jc w:val="center"/>
              <w:rPr>
                <w:rFonts w:ascii="Arial" w:hAnsi="Arial"/>
              </w:rPr>
            </w:pPr>
            <w:r w:rsidRPr="001E21F4">
              <w:rPr>
                <w:rFonts w:ascii="Arial" w:hAnsi="Arial"/>
                <w:b/>
                <w:sz w:val="19"/>
              </w:rPr>
              <w:t>4</w:t>
            </w:r>
          </w:p>
        </w:tc>
        <w:tc>
          <w:tcPr>
            <w:tcW w:w="526" w:type="dxa"/>
            <w:tcBorders>
              <w:top w:val="single" w:sz="10" w:space="0" w:color="000000"/>
              <w:left w:val="nil"/>
              <w:bottom w:val="single" w:sz="10" w:space="0" w:color="000000"/>
              <w:right w:val="nil"/>
            </w:tcBorders>
            <w:shd w:val="clear" w:color="auto" w:fill="FFFFFF"/>
            <w:vAlign w:val="center"/>
          </w:tcPr>
          <w:p w14:paraId="03717622" w14:textId="77777777" w:rsidR="001E0DC5" w:rsidRPr="001E21F4" w:rsidRDefault="008A1A11" w:rsidP="00322B53">
            <w:pPr>
              <w:spacing w:after="0" w:line="240" w:lineRule="auto"/>
              <w:jc w:val="center"/>
              <w:rPr>
                <w:rFonts w:ascii="Arial" w:hAnsi="Arial"/>
              </w:rPr>
            </w:pPr>
            <w:r w:rsidRPr="001E21F4">
              <w:rPr>
                <w:rFonts w:ascii="Arial" w:hAnsi="Arial"/>
                <w:b/>
                <w:sz w:val="19"/>
              </w:rPr>
              <w:t>5</w:t>
            </w:r>
          </w:p>
        </w:tc>
      </w:tr>
      <w:tr w:rsidR="003B6C0A" w:rsidRPr="001E21F4" w14:paraId="6BAF5905"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150A91EF" w14:textId="77777777" w:rsidR="001E0DC5" w:rsidRPr="001E21F4" w:rsidRDefault="008A1A11" w:rsidP="00322B53">
            <w:pPr>
              <w:spacing w:after="0" w:line="240" w:lineRule="auto"/>
              <w:jc w:val="left"/>
              <w:rPr>
                <w:rFonts w:ascii="Arial" w:hAnsi="Arial"/>
              </w:rPr>
            </w:pPr>
            <w:r w:rsidRPr="001E21F4">
              <w:rPr>
                <w:rFonts w:ascii="Arial" w:hAnsi="Arial"/>
                <w:sz w:val="19"/>
              </w:rPr>
              <w:t>25. Influencers who promote ASOS on my focal platform are trustworthy.</w:t>
            </w:r>
          </w:p>
        </w:tc>
        <w:tc>
          <w:tcPr>
            <w:tcW w:w="524" w:type="dxa"/>
            <w:tcBorders>
              <w:top w:val="single" w:sz="4" w:space="0" w:color="A6A6A6"/>
              <w:left w:val="nil"/>
              <w:bottom w:val="single" w:sz="4" w:space="0" w:color="A6A6A6"/>
              <w:right w:val="nil"/>
            </w:tcBorders>
            <w:shd w:val="clear" w:color="auto" w:fill="FFFFFF"/>
            <w:vAlign w:val="center"/>
          </w:tcPr>
          <w:p w14:paraId="518D4322"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335549DE"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69FF8D4E"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0BDCEA5E"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3517C362"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4F32C316" w14:textId="77777777">
        <w:trPr>
          <w:cantSplit/>
        </w:trPr>
        <w:tc>
          <w:tcPr>
            <w:tcW w:w="6406" w:type="dxa"/>
            <w:tcBorders>
              <w:top w:val="single" w:sz="4" w:space="0" w:color="A6A6A6"/>
              <w:left w:val="nil"/>
              <w:bottom w:val="single" w:sz="10" w:space="0" w:color="000000"/>
              <w:right w:val="nil"/>
            </w:tcBorders>
            <w:shd w:val="clear" w:color="auto" w:fill="FFFFFF"/>
            <w:vAlign w:val="center"/>
          </w:tcPr>
          <w:p w14:paraId="40F70D87" w14:textId="77777777" w:rsidR="001E0DC5" w:rsidRPr="001E21F4" w:rsidRDefault="008A1A11" w:rsidP="00322B53">
            <w:pPr>
              <w:spacing w:after="0" w:line="240" w:lineRule="auto"/>
              <w:jc w:val="left"/>
              <w:rPr>
                <w:rFonts w:ascii="Arial" w:hAnsi="Arial"/>
              </w:rPr>
            </w:pPr>
            <w:r w:rsidRPr="001E21F4">
              <w:rPr>
                <w:rFonts w:ascii="Arial" w:hAnsi="Arial"/>
                <w:sz w:val="19"/>
              </w:rPr>
              <w:t>26. These influencers appear honest when discussing ASOS products.</w:t>
            </w:r>
          </w:p>
        </w:tc>
        <w:tc>
          <w:tcPr>
            <w:tcW w:w="524" w:type="dxa"/>
            <w:tcBorders>
              <w:top w:val="single" w:sz="4" w:space="0" w:color="A6A6A6"/>
              <w:left w:val="nil"/>
              <w:bottom w:val="single" w:sz="10" w:space="0" w:color="000000"/>
              <w:right w:val="nil"/>
            </w:tcBorders>
            <w:shd w:val="clear" w:color="auto" w:fill="FFFFFF"/>
            <w:vAlign w:val="center"/>
          </w:tcPr>
          <w:p w14:paraId="60CEBF7E"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7695419A"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10" w:space="0" w:color="000000"/>
              <w:right w:val="nil"/>
            </w:tcBorders>
            <w:shd w:val="clear" w:color="auto" w:fill="FFFFFF"/>
            <w:vAlign w:val="center"/>
          </w:tcPr>
          <w:p w14:paraId="5702A250"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1B19AA29"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10" w:space="0" w:color="000000"/>
              <w:right w:val="nil"/>
            </w:tcBorders>
            <w:shd w:val="clear" w:color="auto" w:fill="FFFFFF"/>
            <w:vAlign w:val="center"/>
          </w:tcPr>
          <w:p w14:paraId="42A1AB3B"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bl>
    <w:p w14:paraId="6972F5DC" w14:textId="77777777" w:rsidR="001E0DC5" w:rsidRPr="001E21F4" w:rsidRDefault="001E0DC5" w:rsidP="00322B53">
      <w:pPr>
        <w:rPr>
          <w:rFonts w:ascii="Arial" w:hAnsi="Arial"/>
        </w:rPr>
      </w:pPr>
    </w:p>
    <w:p w14:paraId="7A4EF513" w14:textId="77777777" w:rsidR="001E0DC5" w:rsidRPr="001E21F4" w:rsidRDefault="008A1A11" w:rsidP="00322B53">
      <w:pPr>
        <w:rPr>
          <w:rFonts w:ascii="Arial" w:hAnsi="Arial"/>
        </w:rPr>
      </w:pPr>
      <w:r w:rsidRPr="001E21F4">
        <w:rPr>
          <w:rFonts w:ascii="Arial" w:hAnsi="Arial"/>
          <w:b/>
        </w:rPr>
        <w:lastRenderedPageBreak/>
        <w:t>Expertise</w:t>
      </w:r>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6507"/>
        <w:gridCol w:w="532"/>
        <w:gridCol w:w="530"/>
        <w:gridCol w:w="533"/>
        <w:gridCol w:w="530"/>
        <w:gridCol w:w="534"/>
      </w:tblGrid>
      <w:tr w:rsidR="003B6C0A" w:rsidRPr="001E21F4" w14:paraId="1BFD0330" w14:textId="77777777">
        <w:trPr>
          <w:cantSplit/>
          <w:tblHeader/>
        </w:trPr>
        <w:tc>
          <w:tcPr>
            <w:tcW w:w="6406" w:type="dxa"/>
            <w:tcBorders>
              <w:top w:val="single" w:sz="10" w:space="0" w:color="000000"/>
              <w:left w:val="nil"/>
              <w:bottom w:val="single" w:sz="10" w:space="0" w:color="000000"/>
              <w:right w:val="nil"/>
            </w:tcBorders>
            <w:shd w:val="clear" w:color="auto" w:fill="FFFFFF"/>
            <w:vAlign w:val="center"/>
          </w:tcPr>
          <w:p w14:paraId="421CD948" w14:textId="77777777" w:rsidR="001E0DC5" w:rsidRPr="001E21F4" w:rsidRDefault="008A1A11" w:rsidP="00322B53">
            <w:pPr>
              <w:spacing w:after="0" w:line="240" w:lineRule="auto"/>
              <w:jc w:val="center"/>
              <w:rPr>
                <w:rFonts w:ascii="Arial" w:hAnsi="Arial"/>
              </w:rPr>
            </w:pPr>
            <w:r w:rsidRPr="001E21F4">
              <w:rPr>
                <w:rFonts w:ascii="Arial" w:hAnsi="Arial"/>
                <w:b/>
                <w:sz w:val="19"/>
              </w:rPr>
              <w:t>Statement</w:t>
            </w:r>
          </w:p>
        </w:tc>
        <w:tc>
          <w:tcPr>
            <w:tcW w:w="524" w:type="dxa"/>
            <w:tcBorders>
              <w:top w:val="single" w:sz="10" w:space="0" w:color="000000"/>
              <w:left w:val="nil"/>
              <w:bottom w:val="single" w:sz="10" w:space="0" w:color="000000"/>
              <w:right w:val="nil"/>
            </w:tcBorders>
            <w:shd w:val="clear" w:color="auto" w:fill="FFFFFF"/>
            <w:vAlign w:val="center"/>
          </w:tcPr>
          <w:p w14:paraId="67C870E7" w14:textId="77777777" w:rsidR="001E0DC5" w:rsidRPr="001E21F4" w:rsidRDefault="008A1A11" w:rsidP="00322B53">
            <w:pPr>
              <w:spacing w:after="0" w:line="240" w:lineRule="auto"/>
              <w:jc w:val="center"/>
              <w:rPr>
                <w:rFonts w:ascii="Arial" w:hAnsi="Arial"/>
              </w:rPr>
            </w:pPr>
            <w:r w:rsidRPr="001E21F4">
              <w:rPr>
                <w:rFonts w:ascii="Arial" w:hAnsi="Arial"/>
                <w:b/>
                <w:sz w:val="19"/>
              </w:rPr>
              <w:t>1</w:t>
            </w:r>
          </w:p>
        </w:tc>
        <w:tc>
          <w:tcPr>
            <w:tcW w:w="522" w:type="dxa"/>
            <w:tcBorders>
              <w:top w:val="single" w:sz="10" w:space="0" w:color="000000"/>
              <w:left w:val="nil"/>
              <w:bottom w:val="single" w:sz="10" w:space="0" w:color="000000"/>
              <w:right w:val="nil"/>
            </w:tcBorders>
            <w:shd w:val="clear" w:color="auto" w:fill="FFFFFF"/>
            <w:vAlign w:val="center"/>
          </w:tcPr>
          <w:p w14:paraId="0FA02E47" w14:textId="77777777" w:rsidR="001E0DC5" w:rsidRPr="001E21F4" w:rsidRDefault="008A1A11" w:rsidP="00322B53">
            <w:pPr>
              <w:spacing w:after="0" w:line="240" w:lineRule="auto"/>
              <w:jc w:val="center"/>
              <w:rPr>
                <w:rFonts w:ascii="Arial" w:hAnsi="Arial"/>
              </w:rPr>
            </w:pPr>
            <w:r w:rsidRPr="001E21F4">
              <w:rPr>
                <w:rFonts w:ascii="Arial" w:hAnsi="Arial"/>
                <w:b/>
                <w:sz w:val="19"/>
              </w:rPr>
              <w:t>2</w:t>
            </w:r>
          </w:p>
        </w:tc>
        <w:tc>
          <w:tcPr>
            <w:tcW w:w="525" w:type="dxa"/>
            <w:tcBorders>
              <w:top w:val="single" w:sz="10" w:space="0" w:color="000000"/>
              <w:left w:val="nil"/>
              <w:bottom w:val="single" w:sz="10" w:space="0" w:color="000000"/>
              <w:right w:val="nil"/>
            </w:tcBorders>
            <w:shd w:val="clear" w:color="auto" w:fill="FFFFFF"/>
            <w:vAlign w:val="center"/>
          </w:tcPr>
          <w:p w14:paraId="0F1C23E6" w14:textId="77777777" w:rsidR="001E0DC5" w:rsidRPr="001E21F4" w:rsidRDefault="008A1A11" w:rsidP="00322B53">
            <w:pPr>
              <w:spacing w:after="0" w:line="240" w:lineRule="auto"/>
              <w:jc w:val="center"/>
              <w:rPr>
                <w:rFonts w:ascii="Arial" w:hAnsi="Arial"/>
              </w:rPr>
            </w:pPr>
            <w:r w:rsidRPr="001E21F4">
              <w:rPr>
                <w:rFonts w:ascii="Arial" w:hAnsi="Arial"/>
                <w:b/>
                <w:sz w:val="19"/>
              </w:rPr>
              <w:t>3</w:t>
            </w:r>
          </w:p>
        </w:tc>
        <w:tc>
          <w:tcPr>
            <w:tcW w:w="522" w:type="dxa"/>
            <w:tcBorders>
              <w:top w:val="single" w:sz="10" w:space="0" w:color="000000"/>
              <w:left w:val="nil"/>
              <w:bottom w:val="single" w:sz="10" w:space="0" w:color="000000"/>
              <w:right w:val="nil"/>
            </w:tcBorders>
            <w:shd w:val="clear" w:color="auto" w:fill="FFFFFF"/>
            <w:vAlign w:val="center"/>
          </w:tcPr>
          <w:p w14:paraId="4599FAAF" w14:textId="77777777" w:rsidR="001E0DC5" w:rsidRPr="001E21F4" w:rsidRDefault="008A1A11" w:rsidP="00322B53">
            <w:pPr>
              <w:spacing w:after="0" w:line="240" w:lineRule="auto"/>
              <w:jc w:val="center"/>
              <w:rPr>
                <w:rFonts w:ascii="Arial" w:hAnsi="Arial"/>
              </w:rPr>
            </w:pPr>
            <w:r w:rsidRPr="001E21F4">
              <w:rPr>
                <w:rFonts w:ascii="Arial" w:hAnsi="Arial"/>
                <w:b/>
                <w:sz w:val="19"/>
              </w:rPr>
              <w:t>4</w:t>
            </w:r>
          </w:p>
        </w:tc>
        <w:tc>
          <w:tcPr>
            <w:tcW w:w="526" w:type="dxa"/>
            <w:tcBorders>
              <w:top w:val="single" w:sz="10" w:space="0" w:color="000000"/>
              <w:left w:val="nil"/>
              <w:bottom w:val="single" w:sz="10" w:space="0" w:color="000000"/>
              <w:right w:val="nil"/>
            </w:tcBorders>
            <w:shd w:val="clear" w:color="auto" w:fill="FFFFFF"/>
            <w:vAlign w:val="center"/>
          </w:tcPr>
          <w:p w14:paraId="3F32D408" w14:textId="77777777" w:rsidR="001E0DC5" w:rsidRPr="001E21F4" w:rsidRDefault="008A1A11" w:rsidP="00322B53">
            <w:pPr>
              <w:spacing w:after="0" w:line="240" w:lineRule="auto"/>
              <w:jc w:val="center"/>
              <w:rPr>
                <w:rFonts w:ascii="Arial" w:hAnsi="Arial"/>
              </w:rPr>
            </w:pPr>
            <w:r w:rsidRPr="001E21F4">
              <w:rPr>
                <w:rFonts w:ascii="Arial" w:hAnsi="Arial"/>
                <w:b/>
                <w:sz w:val="19"/>
              </w:rPr>
              <w:t>5</w:t>
            </w:r>
          </w:p>
        </w:tc>
      </w:tr>
      <w:tr w:rsidR="003B6C0A" w:rsidRPr="001E21F4" w14:paraId="224B1ADD"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546FF877" w14:textId="77777777" w:rsidR="001E0DC5" w:rsidRPr="001E21F4" w:rsidRDefault="008A1A11" w:rsidP="00322B53">
            <w:pPr>
              <w:spacing w:after="0" w:line="240" w:lineRule="auto"/>
              <w:jc w:val="left"/>
              <w:rPr>
                <w:rFonts w:ascii="Arial" w:hAnsi="Arial"/>
              </w:rPr>
            </w:pPr>
            <w:r w:rsidRPr="001E21F4">
              <w:rPr>
                <w:rFonts w:ascii="Arial" w:hAnsi="Arial"/>
                <w:sz w:val="19"/>
              </w:rPr>
              <w:t>27. These influencers appear knowledgeable about the ASOS products they feature.</w:t>
            </w:r>
          </w:p>
        </w:tc>
        <w:tc>
          <w:tcPr>
            <w:tcW w:w="524" w:type="dxa"/>
            <w:tcBorders>
              <w:top w:val="single" w:sz="4" w:space="0" w:color="A6A6A6"/>
              <w:left w:val="nil"/>
              <w:bottom w:val="single" w:sz="4" w:space="0" w:color="A6A6A6"/>
              <w:right w:val="nil"/>
            </w:tcBorders>
            <w:shd w:val="clear" w:color="auto" w:fill="FFFFFF"/>
            <w:vAlign w:val="center"/>
          </w:tcPr>
          <w:p w14:paraId="669BD7A0"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03AC12A2"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7B538DD7"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4F756BC3"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66B3FF04"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61365ADE" w14:textId="77777777">
        <w:trPr>
          <w:cantSplit/>
        </w:trPr>
        <w:tc>
          <w:tcPr>
            <w:tcW w:w="6406" w:type="dxa"/>
            <w:tcBorders>
              <w:top w:val="single" w:sz="4" w:space="0" w:color="A6A6A6"/>
              <w:left w:val="nil"/>
              <w:bottom w:val="single" w:sz="10" w:space="0" w:color="000000"/>
              <w:right w:val="nil"/>
            </w:tcBorders>
            <w:shd w:val="clear" w:color="auto" w:fill="FFFFFF"/>
            <w:vAlign w:val="center"/>
          </w:tcPr>
          <w:p w14:paraId="36526508" w14:textId="77777777" w:rsidR="001E0DC5" w:rsidRPr="001E21F4" w:rsidRDefault="008A1A11" w:rsidP="00322B53">
            <w:pPr>
              <w:spacing w:after="0" w:line="240" w:lineRule="auto"/>
              <w:jc w:val="left"/>
              <w:rPr>
                <w:rFonts w:ascii="Arial" w:hAnsi="Arial"/>
              </w:rPr>
            </w:pPr>
            <w:r w:rsidRPr="001E21F4">
              <w:rPr>
                <w:rFonts w:ascii="Arial" w:hAnsi="Arial"/>
                <w:sz w:val="19"/>
              </w:rPr>
              <w:t>28. These influencers appear competent when evaluating fashion products.</w:t>
            </w:r>
          </w:p>
        </w:tc>
        <w:tc>
          <w:tcPr>
            <w:tcW w:w="524" w:type="dxa"/>
            <w:tcBorders>
              <w:top w:val="single" w:sz="4" w:space="0" w:color="A6A6A6"/>
              <w:left w:val="nil"/>
              <w:bottom w:val="single" w:sz="10" w:space="0" w:color="000000"/>
              <w:right w:val="nil"/>
            </w:tcBorders>
            <w:shd w:val="clear" w:color="auto" w:fill="FFFFFF"/>
            <w:vAlign w:val="center"/>
          </w:tcPr>
          <w:p w14:paraId="11FAA818"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580F5F6F"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10" w:space="0" w:color="000000"/>
              <w:right w:val="nil"/>
            </w:tcBorders>
            <w:shd w:val="clear" w:color="auto" w:fill="FFFFFF"/>
            <w:vAlign w:val="center"/>
          </w:tcPr>
          <w:p w14:paraId="60CD006F"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33969DBB"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10" w:space="0" w:color="000000"/>
              <w:right w:val="nil"/>
            </w:tcBorders>
            <w:shd w:val="clear" w:color="auto" w:fill="FFFFFF"/>
            <w:vAlign w:val="center"/>
          </w:tcPr>
          <w:p w14:paraId="342DEEFE"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bl>
    <w:p w14:paraId="7D48D342" w14:textId="77777777" w:rsidR="001E0DC5" w:rsidRPr="001E21F4" w:rsidRDefault="001E0DC5" w:rsidP="00322B53">
      <w:pPr>
        <w:rPr>
          <w:rFonts w:ascii="Arial" w:hAnsi="Arial"/>
        </w:rPr>
      </w:pPr>
    </w:p>
    <w:p w14:paraId="6DDD784B" w14:textId="77777777" w:rsidR="001E0DC5" w:rsidRPr="001E21F4" w:rsidRDefault="008A1A11" w:rsidP="00322B53">
      <w:pPr>
        <w:rPr>
          <w:rFonts w:ascii="Arial" w:hAnsi="Arial"/>
        </w:rPr>
      </w:pPr>
      <w:r w:rsidRPr="001E21F4">
        <w:rPr>
          <w:rFonts w:ascii="Arial" w:hAnsi="Arial"/>
          <w:b/>
        </w:rPr>
        <w:t>Authenticity</w:t>
      </w:r>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6507"/>
        <w:gridCol w:w="532"/>
        <w:gridCol w:w="530"/>
        <w:gridCol w:w="533"/>
        <w:gridCol w:w="530"/>
        <w:gridCol w:w="534"/>
      </w:tblGrid>
      <w:tr w:rsidR="003B6C0A" w:rsidRPr="001E21F4" w14:paraId="101C949F" w14:textId="77777777">
        <w:trPr>
          <w:cantSplit/>
          <w:tblHeader/>
        </w:trPr>
        <w:tc>
          <w:tcPr>
            <w:tcW w:w="6406" w:type="dxa"/>
            <w:tcBorders>
              <w:top w:val="single" w:sz="10" w:space="0" w:color="000000"/>
              <w:left w:val="nil"/>
              <w:bottom w:val="single" w:sz="10" w:space="0" w:color="000000"/>
              <w:right w:val="nil"/>
            </w:tcBorders>
            <w:shd w:val="clear" w:color="auto" w:fill="FFFFFF"/>
            <w:vAlign w:val="center"/>
          </w:tcPr>
          <w:p w14:paraId="645CD60C" w14:textId="77777777" w:rsidR="001E0DC5" w:rsidRPr="001E21F4" w:rsidRDefault="008A1A11" w:rsidP="00322B53">
            <w:pPr>
              <w:spacing w:after="0" w:line="240" w:lineRule="auto"/>
              <w:jc w:val="center"/>
              <w:rPr>
                <w:rFonts w:ascii="Arial" w:hAnsi="Arial"/>
              </w:rPr>
            </w:pPr>
            <w:r w:rsidRPr="001E21F4">
              <w:rPr>
                <w:rFonts w:ascii="Arial" w:hAnsi="Arial"/>
                <w:b/>
                <w:sz w:val="19"/>
              </w:rPr>
              <w:t>Statement</w:t>
            </w:r>
          </w:p>
        </w:tc>
        <w:tc>
          <w:tcPr>
            <w:tcW w:w="524" w:type="dxa"/>
            <w:tcBorders>
              <w:top w:val="single" w:sz="10" w:space="0" w:color="000000"/>
              <w:left w:val="nil"/>
              <w:bottom w:val="single" w:sz="10" w:space="0" w:color="000000"/>
              <w:right w:val="nil"/>
            </w:tcBorders>
            <w:shd w:val="clear" w:color="auto" w:fill="FFFFFF"/>
            <w:vAlign w:val="center"/>
          </w:tcPr>
          <w:p w14:paraId="588C6D7D" w14:textId="77777777" w:rsidR="001E0DC5" w:rsidRPr="001E21F4" w:rsidRDefault="008A1A11" w:rsidP="00322B53">
            <w:pPr>
              <w:spacing w:after="0" w:line="240" w:lineRule="auto"/>
              <w:jc w:val="center"/>
              <w:rPr>
                <w:rFonts w:ascii="Arial" w:hAnsi="Arial"/>
              </w:rPr>
            </w:pPr>
            <w:r w:rsidRPr="001E21F4">
              <w:rPr>
                <w:rFonts w:ascii="Arial" w:hAnsi="Arial"/>
                <w:b/>
                <w:sz w:val="19"/>
              </w:rPr>
              <w:t>1</w:t>
            </w:r>
          </w:p>
        </w:tc>
        <w:tc>
          <w:tcPr>
            <w:tcW w:w="522" w:type="dxa"/>
            <w:tcBorders>
              <w:top w:val="single" w:sz="10" w:space="0" w:color="000000"/>
              <w:left w:val="nil"/>
              <w:bottom w:val="single" w:sz="10" w:space="0" w:color="000000"/>
              <w:right w:val="nil"/>
            </w:tcBorders>
            <w:shd w:val="clear" w:color="auto" w:fill="FFFFFF"/>
            <w:vAlign w:val="center"/>
          </w:tcPr>
          <w:p w14:paraId="1E513A2A" w14:textId="77777777" w:rsidR="001E0DC5" w:rsidRPr="001E21F4" w:rsidRDefault="008A1A11" w:rsidP="00322B53">
            <w:pPr>
              <w:spacing w:after="0" w:line="240" w:lineRule="auto"/>
              <w:jc w:val="center"/>
              <w:rPr>
                <w:rFonts w:ascii="Arial" w:hAnsi="Arial"/>
              </w:rPr>
            </w:pPr>
            <w:r w:rsidRPr="001E21F4">
              <w:rPr>
                <w:rFonts w:ascii="Arial" w:hAnsi="Arial"/>
                <w:b/>
                <w:sz w:val="19"/>
              </w:rPr>
              <w:t>2</w:t>
            </w:r>
          </w:p>
        </w:tc>
        <w:tc>
          <w:tcPr>
            <w:tcW w:w="525" w:type="dxa"/>
            <w:tcBorders>
              <w:top w:val="single" w:sz="10" w:space="0" w:color="000000"/>
              <w:left w:val="nil"/>
              <w:bottom w:val="single" w:sz="10" w:space="0" w:color="000000"/>
              <w:right w:val="nil"/>
            </w:tcBorders>
            <w:shd w:val="clear" w:color="auto" w:fill="FFFFFF"/>
            <w:vAlign w:val="center"/>
          </w:tcPr>
          <w:p w14:paraId="2D312A5C" w14:textId="77777777" w:rsidR="001E0DC5" w:rsidRPr="001E21F4" w:rsidRDefault="008A1A11" w:rsidP="00322B53">
            <w:pPr>
              <w:spacing w:after="0" w:line="240" w:lineRule="auto"/>
              <w:jc w:val="center"/>
              <w:rPr>
                <w:rFonts w:ascii="Arial" w:hAnsi="Arial"/>
              </w:rPr>
            </w:pPr>
            <w:r w:rsidRPr="001E21F4">
              <w:rPr>
                <w:rFonts w:ascii="Arial" w:hAnsi="Arial"/>
                <w:b/>
                <w:sz w:val="19"/>
              </w:rPr>
              <w:t>3</w:t>
            </w:r>
          </w:p>
        </w:tc>
        <w:tc>
          <w:tcPr>
            <w:tcW w:w="522" w:type="dxa"/>
            <w:tcBorders>
              <w:top w:val="single" w:sz="10" w:space="0" w:color="000000"/>
              <w:left w:val="nil"/>
              <w:bottom w:val="single" w:sz="10" w:space="0" w:color="000000"/>
              <w:right w:val="nil"/>
            </w:tcBorders>
            <w:shd w:val="clear" w:color="auto" w:fill="FFFFFF"/>
            <w:vAlign w:val="center"/>
          </w:tcPr>
          <w:p w14:paraId="5232E1BD" w14:textId="77777777" w:rsidR="001E0DC5" w:rsidRPr="001E21F4" w:rsidRDefault="008A1A11" w:rsidP="00322B53">
            <w:pPr>
              <w:spacing w:after="0" w:line="240" w:lineRule="auto"/>
              <w:jc w:val="center"/>
              <w:rPr>
                <w:rFonts w:ascii="Arial" w:hAnsi="Arial"/>
              </w:rPr>
            </w:pPr>
            <w:r w:rsidRPr="001E21F4">
              <w:rPr>
                <w:rFonts w:ascii="Arial" w:hAnsi="Arial"/>
                <w:b/>
                <w:sz w:val="19"/>
              </w:rPr>
              <w:t>4</w:t>
            </w:r>
          </w:p>
        </w:tc>
        <w:tc>
          <w:tcPr>
            <w:tcW w:w="526" w:type="dxa"/>
            <w:tcBorders>
              <w:top w:val="single" w:sz="10" w:space="0" w:color="000000"/>
              <w:left w:val="nil"/>
              <w:bottom w:val="single" w:sz="10" w:space="0" w:color="000000"/>
              <w:right w:val="nil"/>
            </w:tcBorders>
            <w:shd w:val="clear" w:color="auto" w:fill="FFFFFF"/>
            <w:vAlign w:val="center"/>
          </w:tcPr>
          <w:p w14:paraId="050AF318" w14:textId="77777777" w:rsidR="001E0DC5" w:rsidRPr="001E21F4" w:rsidRDefault="008A1A11" w:rsidP="00322B53">
            <w:pPr>
              <w:spacing w:after="0" w:line="240" w:lineRule="auto"/>
              <w:jc w:val="center"/>
              <w:rPr>
                <w:rFonts w:ascii="Arial" w:hAnsi="Arial"/>
              </w:rPr>
            </w:pPr>
            <w:r w:rsidRPr="001E21F4">
              <w:rPr>
                <w:rFonts w:ascii="Arial" w:hAnsi="Arial"/>
                <w:b/>
                <w:sz w:val="19"/>
              </w:rPr>
              <w:t>5</w:t>
            </w:r>
          </w:p>
        </w:tc>
      </w:tr>
      <w:tr w:rsidR="003B6C0A" w:rsidRPr="001E21F4" w14:paraId="2AE163EB"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337E5461" w14:textId="77777777" w:rsidR="001E0DC5" w:rsidRPr="001E21F4" w:rsidRDefault="008A1A11" w:rsidP="00322B53">
            <w:pPr>
              <w:spacing w:after="0" w:line="240" w:lineRule="auto"/>
              <w:jc w:val="left"/>
              <w:rPr>
                <w:rFonts w:ascii="Arial" w:hAnsi="Arial"/>
              </w:rPr>
            </w:pPr>
            <w:r w:rsidRPr="001E21F4">
              <w:rPr>
                <w:rFonts w:ascii="Arial" w:hAnsi="Arial"/>
                <w:sz w:val="19"/>
              </w:rPr>
              <w:t>29. ASOS-related influencer content on my focal platform feels genuine.</w:t>
            </w:r>
          </w:p>
        </w:tc>
        <w:tc>
          <w:tcPr>
            <w:tcW w:w="524" w:type="dxa"/>
            <w:tcBorders>
              <w:top w:val="single" w:sz="4" w:space="0" w:color="A6A6A6"/>
              <w:left w:val="nil"/>
              <w:bottom w:val="single" w:sz="4" w:space="0" w:color="A6A6A6"/>
              <w:right w:val="nil"/>
            </w:tcBorders>
            <w:shd w:val="clear" w:color="auto" w:fill="FFFFFF"/>
            <w:vAlign w:val="center"/>
          </w:tcPr>
          <w:p w14:paraId="1077E50F"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629B1F6D"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74119487"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617BE984"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69BA4B23"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4E8BA25E" w14:textId="77777777">
        <w:trPr>
          <w:cantSplit/>
        </w:trPr>
        <w:tc>
          <w:tcPr>
            <w:tcW w:w="6406" w:type="dxa"/>
            <w:tcBorders>
              <w:top w:val="single" w:sz="4" w:space="0" w:color="A6A6A6"/>
              <w:left w:val="nil"/>
              <w:bottom w:val="single" w:sz="10" w:space="0" w:color="000000"/>
              <w:right w:val="nil"/>
            </w:tcBorders>
            <w:shd w:val="clear" w:color="auto" w:fill="FFFFFF"/>
            <w:vAlign w:val="center"/>
          </w:tcPr>
          <w:p w14:paraId="23C2FEEC" w14:textId="77777777" w:rsidR="001E0DC5" w:rsidRPr="001E21F4" w:rsidRDefault="008A1A11" w:rsidP="00322B53">
            <w:pPr>
              <w:spacing w:after="0" w:line="240" w:lineRule="auto"/>
              <w:jc w:val="left"/>
              <w:rPr>
                <w:rFonts w:ascii="Arial" w:hAnsi="Arial"/>
              </w:rPr>
            </w:pPr>
            <w:r w:rsidRPr="001E21F4">
              <w:rPr>
                <w:rFonts w:ascii="Arial" w:hAnsi="Arial"/>
                <w:sz w:val="19"/>
              </w:rPr>
              <w:t>30. These influencers appear to base their recommendations on genuine experience.</w:t>
            </w:r>
          </w:p>
        </w:tc>
        <w:tc>
          <w:tcPr>
            <w:tcW w:w="524" w:type="dxa"/>
            <w:tcBorders>
              <w:top w:val="single" w:sz="4" w:space="0" w:color="A6A6A6"/>
              <w:left w:val="nil"/>
              <w:bottom w:val="single" w:sz="10" w:space="0" w:color="000000"/>
              <w:right w:val="nil"/>
            </w:tcBorders>
            <w:shd w:val="clear" w:color="auto" w:fill="FFFFFF"/>
            <w:vAlign w:val="center"/>
          </w:tcPr>
          <w:p w14:paraId="0ABA6154"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2B3492D5"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10" w:space="0" w:color="000000"/>
              <w:right w:val="nil"/>
            </w:tcBorders>
            <w:shd w:val="clear" w:color="auto" w:fill="FFFFFF"/>
            <w:vAlign w:val="center"/>
          </w:tcPr>
          <w:p w14:paraId="1AF1BB84"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46B36B07"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10" w:space="0" w:color="000000"/>
              <w:right w:val="nil"/>
            </w:tcBorders>
            <w:shd w:val="clear" w:color="auto" w:fill="FFFFFF"/>
            <w:vAlign w:val="center"/>
          </w:tcPr>
          <w:p w14:paraId="6C1DCE99"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bl>
    <w:p w14:paraId="5DE0C172" w14:textId="77777777" w:rsidR="001E0DC5" w:rsidRPr="001E21F4" w:rsidRDefault="001E0DC5" w:rsidP="00322B53">
      <w:pPr>
        <w:rPr>
          <w:rFonts w:ascii="Arial" w:hAnsi="Arial"/>
        </w:rPr>
      </w:pPr>
    </w:p>
    <w:p w14:paraId="126A0F54" w14:textId="77777777" w:rsidR="001E0DC5" w:rsidRPr="001E21F4" w:rsidRDefault="008A1A11" w:rsidP="00322B53">
      <w:pPr>
        <w:rPr>
          <w:rFonts w:ascii="Arial" w:hAnsi="Arial"/>
        </w:rPr>
      </w:pPr>
      <w:r w:rsidRPr="001E21F4">
        <w:rPr>
          <w:rFonts w:ascii="Arial" w:hAnsi="Arial"/>
          <w:b/>
        </w:rPr>
        <w:t>Persuasiveness</w:t>
      </w:r>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6507"/>
        <w:gridCol w:w="532"/>
        <w:gridCol w:w="530"/>
        <w:gridCol w:w="533"/>
        <w:gridCol w:w="530"/>
        <w:gridCol w:w="534"/>
      </w:tblGrid>
      <w:tr w:rsidR="003B6C0A" w:rsidRPr="001E21F4" w14:paraId="256DEF96" w14:textId="77777777">
        <w:trPr>
          <w:cantSplit/>
          <w:tblHeader/>
        </w:trPr>
        <w:tc>
          <w:tcPr>
            <w:tcW w:w="6406" w:type="dxa"/>
            <w:tcBorders>
              <w:top w:val="single" w:sz="10" w:space="0" w:color="000000"/>
              <w:left w:val="nil"/>
              <w:bottom w:val="single" w:sz="10" w:space="0" w:color="000000"/>
              <w:right w:val="nil"/>
            </w:tcBorders>
            <w:shd w:val="clear" w:color="auto" w:fill="FFFFFF"/>
            <w:vAlign w:val="center"/>
          </w:tcPr>
          <w:p w14:paraId="09DAC5FD" w14:textId="77777777" w:rsidR="001E0DC5" w:rsidRPr="001E21F4" w:rsidRDefault="008A1A11" w:rsidP="00322B53">
            <w:pPr>
              <w:spacing w:after="0" w:line="240" w:lineRule="auto"/>
              <w:jc w:val="center"/>
              <w:rPr>
                <w:rFonts w:ascii="Arial" w:hAnsi="Arial"/>
              </w:rPr>
            </w:pPr>
            <w:r w:rsidRPr="001E21F4">
              <w:rPr>
                <w:rFonts w:ascii="Arial" w:hAnsi="Arial"/>
                <w:b/>
                <w:sz w:val="19"/>
              </w:rPr>
              <w:t>Statement</w:t>
            </w:r>
          </w:p>
        </w:tc>
        <w:tc>
          <w:tcPr>
            <w:tcW w:w="524" w:type="dxa"/>
            <w:tcBorders>
              <w:top w:val="single" w:sz="10" w:space="0" w:color="000000"/>
              <w:left w:val="nil"/>
              <w:bottom w:val="single" w:sz="10" w:space="0" w:color="000000"/>
              <w:right w:val="nil"/>
            </w:tcBorders>
            <w:shd w:val="clear" w:color="auto" w:fill="FFFFFF"/>
            <w:vAlign w:val="center"/>
          </w:tcPr>
          <w:p w14:paraId="28EA1E6E" w14:textId="77777777" w:rsidR="001E0DC5" w:rsidRPr="001E21F4" w:rsidRDefault="008A1A11" w:rsidP="00322B53">
            <w:pPr>
              <w:spacing w:after="0" w:line="240" w:lineRule="auto"/>
              <w:jc w:val="center"/>
              <w:rPr>
                <w:rFonts w:ascii="Arial" w:hAnsi="Arial"/>
              </w:rPr>
            </w:pPr>
            <w:r w:rsidRPr="001E21F4">
              <w:rPr>
                <w:rFonts w:ascii="Arial" w:hAnsi="Arial"/>
                <w:b/>
                <w:sz w:val="19"/>
              </w:rPr>
              <w:t>1</w:t>
            </w:r>
          </w:p>
        </w:tc>
        <w:tc>
          <w:tcPr>
            <w:tcW w:w="522" w:type="dxa"/>
            <w:tcBorders>
              <w:top w:val="single" w:sz="10" w:space="0" w:color="000000"/>
              <w:left w:val="nil"/>
              <w:bottom w:val="single" w:sz="10" w:space="0" w:color="000000"/>
              <w:right w:val="nil"/>
            </w:tcBorders>
            <w:shd w:val="clear" w:color="auto" w:fill="FFFFFF"/>
            <w:vAlign w:val="center"/>
          </w:tcPr>
          <w:p w14:paraId="389E192F" w14:textId="77777777" w:rsidR="001E0DC5" w:rsidRPr="001E21F4" w:rsidRDefault="008A1A11" w:rsidP="00322B53">
            <w:pPr>
              <w:spacing w:after="0" w:line="240" w:lineRule="auto"/>
              <w:jc w:val="center"/>
              <w:rPr>
                <w:rFonts w:ascii="Arial" w:hAnsi="Arial"/>
              </w:rPr>
            </w:pPr>
            <w:r w:rsidRPr="001E21F4">
              <w:rPr>
                <w:rFonts w:ascii="Arial" w:hAnsi="Arial"/>
                <w:b/>
                <w:sz w:val="19"/>
              </w:rPr>
              <w:t>2</w:t>
            </w:r>
          </w:p>
        </w:tc>
        <w:tc>
          <w:tcPr>
            <w:tcW w:w="525" w:type="dxa"/>
            <w:tcBorders>
              <w:top w:val="single" w:sz="10" w:space="0" w:color="000000"/>
              <w:left w:val="nil"/>
              <w:bottom w:val="single" w:sz="10" w:space="0" w:color="000000"/>
              <w:right w:val="nil"/>
            </w:tcBorders>
            <w:shd w:val="clear" w:color="auto" w:fill="FFFFFF"/>
            <w:vAlign w:val="center"/>
          </w:tcPr>
          <w:p w14:paraId="2438F4E5" w14:textId="77777777" w:rsidR="001E0DC5" w:rsidRPr="001E21F4" w:rsidRDefault="008A1A11" w:rsidP="00322B53">
            <w:pPr>
              <w:spacing w:after="0" w:line="240" w:lineRule="auto"/>
              <w:jc w:val="center"/>
              <w:rPr>
                <w:rFonts w:ascii="Arial" w:hAnsi="Arial"/>
              </w:rPr>
            </w:pPr>
            <w:r w:rsidRPr="001E21F4">
              <w:rPr>
                <w:rFonts w:ascii="Arial" w:hAnsi="Arial"/>
                <w:b/>
                <w:sz w:val="19"/>
              </w:rPr>
              <w:t>3</w:t>
            </w:r>
          </w:p>
        </w:tc>
        <w:tc>
          <w:tcPr>
            <w:tcW w:w="522" w:type="dxa"/>
            <w:tcBorders>
              <w:top w:val="single" w:sz="10" w:space="0" w:color="000000"/>
              <w:left w:val="nil"/>
              <w:bottom w:val="single" w:sz="10" w:space="0" w:color="000000"/>
              <w:right w:val="nil"/>
            </w:tcBorders>
            <w:shd w:val="clear" w:color="auto" w:fill="FFFFFF"/>
            <w:vAlign w:val="center"/>
          </w:tcPr>
          <w:p w14:paraId="3817C058" w14:textId="77777777" w:rsidR="001E0DC5" w:rsidRPr="001E21F4" w:rsidRDefault="008A1A11" w:rsidP="00322B53">
            <w:pPr>
              <w:spacing w:after="0" w:line="240" w:lineRule="auto"/>
              <w:jc w:val="center"/>
              <w:rPr>
                <w:rFonts w:ascii="Arial" w:hAnsi="Arial"/>
              </w:rPr>
            </w:pPr>
            <w:r w:rsidRPr="001E21F4">
              <w:rPr>
                <w:rFonts w:ascii="Arial" w:hAnsi="Arial"/>
                <w:b/>
                <w:sz w:val="19"/>
              </w:rPr>
              <w:t>4</w:t>
            </w:r>
          </w:p>
        </w:tc>
        <w:tc>
          <w:tcPr>
            <w:tcW w:w="526" w:type="dxa"/>
            <w:tcBorders>
              <w:top w:val="single" w:sz="10" w:space="0" w:color="000000"/>
              <w:left w:val="nil"/>
              <w:bottom w:val="single" w:sz="10" w:space="0" w:color="000000"/>
              <w:right w:val="nil"/>
            </w:tcBorders>
            <w:shd w:val="clear" w:color="auto" w:fill="FFFFFF"/>
            <w:vAlign w:val="center"/>
          </w:tcPr>
          <w:p w14:paraId="023AD0EE" w14:textId="77777777" w:rsidR="001E0DC5" w:rsidRPr="001E21F4" w:rsidRDefault="008A1A11" w:rsidP="00322B53">
            <w:pPr>
              <w:spacing w:after="0" w:line="240" w:lineRule="auto"/>
              <w:jc w:val="center"/>
              <w:rPr>
                <w:rFonts w:ascii="Arial" w:hAnsi="Arial"/>
              </w:rPr>
            </w:pPr>
            <w:r w:rsidRPr="001E21F4">
              <w:rPr>
                <w:rFonts w:ascii="Arial" w:hAnsi="Arial"/>
                <w:b/>
                <w:sz w:val="19"/>
              </w:rPr>
              <w:t>5</w:t>
            </w:r>
          </w:p>
        </w:tc>
      </w:tr>
      <w:tr w:rsidR="003B6C0A" w:rsidRPr="001E21F4" w14:paraId="065FBA8E"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058D1F05" w14:textId="77777777" w:rsidR="001E0DC5" w:rsidRPr="001E21F4" w:rsidRDefault="008A1A11" w:rsidP="00322B53">
            <w:pPr>
              <w:spacing w:after="0" w:line="240" w:lineRule="auto"/>
              <w:jc w:val="left"/>
              <w:rPr>
                <w:rFonts w:ascii="Arial" w:hAnsi="Arial"/>
              </w:rPr>
            </w:pPr>
            <w:r w:rsidRPr="001E21F4">
              <w:rPr>
                <w:rFonts w:ascii="Arial" w:hAnsi="Arial"/>
                <w:sz w:val="19"/>
              </w:rPr>
              <w:t>31. These influencers explain ASOS products in a convincing way.</w:t>
            </w:r>
          </w:p>
        </w:tc>
        <w:tc>
          <w:tcPr>
            <w:tcW w:w="524" w:type="dxa"/>
            <w:tcBorders>
              <w:top w:val="single" w:sz="4" w:space="0" w:color="A6A6A6"/>
              <w:left w:val="nil"/>
              <w:bottom w:val="single" w:sz="4" w:space="0" w:color="A6A6A6"/>
              <w:right w:val="nil"/>
            </w:tcBorders>
            <w:shd w:val="clear" w:color="auto" w:fill="FFFFFF"/>
            <w:vAlign w:val="center"/>
          </w:tcPr>
          <w:p w14:paraId="11EBBEE9"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1C07BE0C"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70129E2F"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154B6A63"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093D0E71"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3DA1A2E4" w14:textId="77777777">
        <w:trPr>
          <w:cantSplit/>
        </w:trPr>
        <w:tc>
          <w:tcPr>
            <w:tcW w:w="6406" w:type="dxa"/>
            <w:tcBorders>
              <w:top w:val="single" w:sz="4" w:space="0" w:color="A6A6A6"/>
              <w:left w:val="nil"/>
              <w:bottom w:val="single" w:sz="10" w:space="0" w:color="000000"/>
              <w:right w:val="nil"/>
            </w:tcBorders>
            <w:shd w:val="clear" w:color="auto" w:fill="FFFFFF"/>
            <w:vAlign w:val="center"/>
          </w:tcPr>
          <w:p w14:paraId="2184813A" w14:textId="77777777" w:rsidR="001E0DC5" w:rsidRPr="001E21F4" w:rsidRDefault="008A1A11" w:rsidP="00322B53">
            <w:pPr>
              <w:spacing w:after="0" w:line="240" w:lineRule="auto"/>
              <w:jc w:val="left"/>
              <w:rPr>
                <w:rFonts w:ascii="Arial" w:hAnsi="Arial"/>
              </w:rPr>
            </w:pPr>
            <w:r w:rsidRPr="001E21F4">
              <w:rPr>
                <w:rFonts w:ascii="Arial" w:hAnsi="Arial"/>
                <w:sz w:val="19"/>
              </w:rPr>
              <w:t>32. Their recommendations encourage me to consider ASOS products.</w:t>
            </w:r>
          </w:p>
        </w:tc>
        <w:tc>
          <w:tcPr>
            <w:tcW w:w="524" w:type="dxa"/>
            <w:tcBorders>
              <w:top w:val="single" w:sz="4" w:space="0" w:color="A6A6A6"/>
              <w:left w:val="nil"/>
              <w:bottom w:val="single" w:sz="10" w:space="0" w:color="000000"/>
              <w:right w:val="nil"/>
            </w:tcBorders>
            <w:shd w:val="clear" w:color="auto" w:fill="FFFFFF"/>
            <w:vAlign w:val="center"/>
          </w:tcPr>
          <w:p w14:paraId="735E44EA"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0286C3B7"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10" w:space="0" w:color="000000"/>
              <w:right w:val="nil"/>
            </w:tcBorders>
            <w:shd w:val="clear" w:color="auto" w:fill="FFFFFF"/>
            <w:vAlign w:val="center"/>
          </w:tcPr>
          <w:p w14:paraId="070EFCF4"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650ADC55"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10" w:space="0" w:color="000000"/>
              <w:right w:val="nil"/>
            </w:tcBorders>
            <w:shd w:val="clear" w:color="auto" w:fill="FFFFFF"/>
            <w:vAlign w:val="center"/>
          </w:tcPr>
          <w:p w14:paraId="6CB3827B"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bl>
    <w:p w14:paraId="7CF2E88E" w14:textId="77777777" w:rsidR="001E0DC5" w:rsidRPr="001E21F4" w:rsidRDefault="001E0DC5" w:rsidP="00322B53">
      <w:pPr>
        <w:rPr>
          <w:rFonts w:ascii="Arial" w:hAnsi="Arial"/>
        </w:rPr>
      </w:pPr>
    </w:p>
    <w:p w14:paraId="0DD086BA" w14:textId="77777777" w:rsidR="001E0DC5" w:rsidRPr="001E21F4" w:rsidRDefault="008A1A11" w:rsidP="00322B53">
      <w:pPr>
        <w:rPr>
          <w:rFonts w:ascii="Arial" w:hAnsi="Arial"/>
          <w:b/>
          <w:bCs/>
          <w:u w:val="single"/>
        </w:rPr>
      </w:pPr>
      <w:r w:rsidRPr="001E21F4">
        <w:rPr>
          <w:rFonts w:ascii="Arial" w:hAnsi="Arial"/>
          <w:b/>
          <w:bCs/>
          <w:u w:val="single"/>
        </w:rPr>
        <w:t>Section F: Attention Check</w:t>
      </w:r>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6507"/>
        <w:gridCol w:w="532"/>
        <w:gridCol w:w="530"/>
        <w:gridCol w:w="533"/>
        <w:gridCol w:w="530"/>
        <w:gridCol w:w="534"/>
      </w:tblGrid>
      <w:tr w:rsidR="003B6C0A" w:rsidRPr="001E21F4" w14:paraId="132C1398" w14:textId="77777777">
        <w:trPr>
          <w:cantSplit/>
          <w:tblHeader/>
        </w:trPr>
        <w:tc>
          <w:tcPr>
            <w:tcW w:w="6406" w:type="dxa"/>
            <w:tcBorders>
              <w:top w:val="single" w:sz="10" w:space="0" w:color="000000"/>
              <w:left w:val="nil"/>
              <w:bottom w:val="single" w:sz="10" w:space="0" w:color="000000"/>
              <w:right w:val="nil"/>
            </w:tcBorders>
            <w:shd w:val="clear" w:color="auto" w:fill="FFFFFF"/>
            <w:vAlign w:val="center"/>
          </w:tcPr>
          <w:p w14:paraId="13CD39DB" w14:textId="77777777" w:rsidR="001E0DC5" w:rsidRPr="001E21F4" w:rsidRDefault="008A1A11" w:rsidP="00322B53">
            <w:pPr>
              <w:spacing w:after="0" w:line="240" w:lineRule="auto"/>
              <w:jc w:val="center"/>
              <w:rPr>
                <w:rFonts w:ascii="Arial" w:hAnsi="Arial"/>
              </w:rPr>
            </w:pPr>
            <w:r w:rsidRPr="001E21F4">
              <w:rPr>
                <w:rFonts w:ascii="Arial" w:hAnsi="Arial"/>
                <w:b/>
                <w:sz w:val="19"/>
              </w:rPr>
              <w:t>Statement</w:t>
            </w:r>
          </w:p>
        </w:tc>
        <w:tc>
          <w:tcPr>
            <w:tcW w:w="524" w:type="dxa"/>
            <w:tcBorders>
              <w:top w:val="single" w:sz="10" w:space="0" w:color="000000"/>
              <w:left w:val="nil"/>
              <w:bottom w:val="single" w:sz="10" w:space="0" w:color="000000"/>
              <w:right w:val="nil"/>
            </w:tcBorders>
            <w:shd w:val="clear" w:color="auto" w:fill="FFFFFF"/>
            <w:vAlign w:val="center"/>
          </w:tcPr>
          <w:p w14:paraId="43314772" w14:textId="77777777" w:rsidR="001E0DC5" w:rsidRPr="001E21F4" w:rsidRDefault="008A1A11" w:rsidP="00322B53">
            <w:pPr>
              <w:spacing w:after="0" w:line="240" w:lineRule="auto"/>
              <w:jc w:val="center"/>
              <w:rPr>
                <w:rFonts w:ascii="Arial" w:hAnsi="Arial"/>
              </w:rPr>
            </w:pPr>
            <w:r w:rsidRPr="001E21F4">
              <w:rPr>
                <w:rFonts w:ascii="Arial" w:hAnsi="Arial"/>
                <w:b/>
                <w:sz w:val="19"/>
              </w:rPr>
              <w:t>1</w:t>
            </w:r>
          </w:p>
        </w:tc>
        <w:tc>
          <w:tcPr>
            <w:tcW w:w="522" w:type="dxa"/>
            <w:tcBorders>
              <w:top w:val="single" w:sz="10" w:space="0" w:color="000000"/>
              <w:left w:val="nil"/>
              <w:bottom w:val="single" w:sz="10" w:space="0" w:color="000000"/>
              <w:right w:val="nil"/>
            </w:tcBorders>
            <w:shd w:val="clear" w:color="auto" w:fill="FFFFFF"/>
            <w:vAlign w:val="center"/>
          </w:tcPr>
          <w:p w14:paraId="548EC5CB" w14:textId="77777777" w:rsidR="001E0DC5" w:rsidRPr="001E21F4" w:rsidRDefault="008A1A11" w:rsidP="00322B53">
            <w:pPr>
              <w:spacing w:after="0" w:line="240" w:lineRule="auto"/>
              <w:jc w:val="center"/>
              <w:rPr>
                <w:rFonts w:ascii="Arial" w:hAnsi="Arial"/>
              </w:rPr>
            </w:pPr>
            <w:r w:rsidRPr="001E21F4">
              <w:rPr>
                <w:rFonts w:ascii="Arial" w:hAnsi="Arial"/>
                <w:b/>
                <w:sz w:val="19"/>
              </w:rPr>
              <w:t>2</w:t>
            </w:r>
          </w:p>
        </w:tc>
        <w:tc>
          <w:tcPr>
            <w:tcW w:w="525" w:type="dxa"/>
            <w:tcBorders>
              <w:top w:val="single" w:sz="10" w:space="0" w:color="000000"/>
              <w:left w:val="nil"/>
              <w:bottom w:val="single" w:sz="10" w:space="0" w:color="000000"/>
              <w:right w:val="nil"/>
            </w:tcBorders>
            <w:shd w:val="clear" w:color="auto" w:fill="FFFFFF"/>
            <w:vAlign w:val="center"/>
          </w:tcPr>
          <w:p w14:paraId="0446CD5F" w14:textId="77777777" w:rsidR="001E0DC5" w:rsidRPr="001E21F4" w:rsidRDefault="008A1A11" w:rsidP="00322B53">
            <w:pPr>
              <w:spacing w:after="0" w:line="240" w:lineRule="auto"/>
              <w:jc w:val="center"/>
              <w:rPr>
                <w:rFonts w:ascii="Arial" w:hAnsi="Arial"/>
              </w:rPr>
            </w:pPr>
            <w:r w:rsidRPr="001E21F4">
              <w:rPr>
                <w:rFonts w:ascii="Arial" w:hAnsi="Arial"/>
                <w:b/>
                <w:sz w:val="19"/>
              </w:rPr>
              <w:t>3</w:t>
            </w:r>
          </w:p>
        </w:tc>
        <w:tc>
          <w:tcPr>
            <w:tcW w:w="522" w:type="dxa"/>
            <w:tcBorders>
              <w:top w:val="single" w:sz="10" w:space="0" w:color="000000"/>
              <w:left w:val="nil"/>
              <w:bottom w:val="single" w:sz="10" w:space="0" w:color="000000"/>
              <w:right w:val="nil"/>
            </w:tcBorders>
            <w:shd w:val="clear" w:color="auto" w:fill="FFFFFF"/>
            <w:vAlign w:val="center"/>
          </w:tcPr>
          <w:p w14:paraId="2B417A13" w14:textId="77777777" w:rsidR="001E0DC5" w:rsidRPr="001E21F4" w:rsidRDefault="008A1A11" w:rsidP="00322B53">
            <w:pPr>
              <w:spacing w:after="0" w:line="240" w:lineRule="auto"/>
              <w:jc w:val="center"/>
              <w:rPr>
                <w:rFonts w:ascii="Arial" w:hAnsi="Arial"/>
              </w:rPr>
            </w:pPr>
            <w:r w:rsidRPr="001E21F4">
              <w:rPr>
                <w:rFonts w:ascii="Arial" w:hAnsi="Arial"/>
                <w:b/>
                <w:sz w:val="19"/>
              </w:rPr>
              <w:t>4</w:t>
            </w:r>
          </w:p>
        </w:tc>
        <w:tc>
          <w:tcPr>
            <w:tcW w:w="526" w:type="dxa"/>
            <w:tcBorders>
              <w:top w:val="single" w:sz="10" w:space="0" w:color="000000"/>
              <w:left w:val="nil"/>
              <w:bottom w:val="single" w:sz="10" w:space="0" w:color="000000"/>
              <w:right w:val="nil"/>
            </w:tcBorders>
            <w:shd w:val="clear" w:color="auto" w:fill="FFFFFF"/>
            <w:vAlign w:val="center"/>
          </w:tcPr>
          <w:p w14:paraId="09F4E619" w14:textId="77777777" w:rsidR="001E0DC5" w:rsidRPr="001E21F4" w:rsidRDefault="008A1A11" w:rsidP="00322B53">
            <w:pPr>
              <w:spacing w:after="0" w:line="240" w:lineRule="auto"/>
              <w:jc w:val="center"/>
              <w:rPr>
                <w:rFonts w:ascii="Arial" w:hAnsi="Arial"/>
              </w:rPr>
            </w:pPr>
            <w:r w:rsidRPr="001E21F4">
              <w:rPr>
                <w:rFonts w:ascii="Arial" w:hAnsi="Arial"/>
                <w:b/>
                <w:sz w:val="19"/>
              </w:rPr>
              <w:t>5</w:t>
            </w:r>
          </w:p>
        </w:tc>
      </w:tr>
      <w:tr w:rsidR="003B6C0A" w:rsidRPr="001E21F4" w14:paraId="2F5E8D16" w14:textId="77777777">
        <w:trPr>
          <w:cantSplit/>
        </w:trPr>
        <w:tc>
          <w:tcPr>
            <w:tcW w:w="6406" w:type="dxa"/>
            <w:tcBorders>
              <w:top w:val="single" w:sz="4" w:space="0" w:color="A6A6A6"/>
              <w:left w:val="nil"/>
              <w:bottom w:val="single" w:sz="10" w:space="0" w:color="000000"/>
              <w:right w:val="nil"/>
            </w:tcBorders>
            <w:shd w:val="clear" w:color="auto" w:fill="FFFFFF"/>
            <w:vAlign w:val="center"/>
          </w:tcPr>
          <w:p w14:paraId="1CF85EC6" w14:textId="77777777" w:rsidR="001E0DC5" w:rsidRPr="001E21F4" w:rsidRDefault="008A1A11" w:rsidP="00322B53">
            <w:pPr>
              <w:spacing w:after="0" w:line="240" w:lineRule="auto"/>
              <w:jc w:val="left"/>
              <w:rPr>
                <w:rFonts w:ascii="Arial" w:hAnsi="Arial"/>
              </w:rPr>
            </w:pPr>
            <w:r w:rsidRPr="001E21F4">
              <w:rPr>
                <w:rFonts w:ascii="Arial" w:hAnsi="Arial"/>
                <w:sz w:val="19"/>
              </w:rPr>
              <w:t>33. To confirm that you are reading carefully, please select Agree for this statement.</w:t>
            </w:r>
          </w:p>
        </w:tc>
        <w:tc>
          <w:tcPr>
            <w:tcW w:w="524" w:type="dxa"/>
            <w:tcBorders>
              <w:top w:val="single" w:sz="4" w:space="0" w:color="A6A6A6"/>
              <w:left w:val="nil"/>
              <w:bottom w:val="single" w:sz="10" w:space="0" w:color="000000"/>
              <w:right w:val="nil"/>
            </w:tcBorders>
            <w:shd w:val="clear" w:color="auto" w:fill="FFFFFF"/>
            <w:vAlign w:val="center"/>
          </w:tcPr>
          <w:p w14:paraId="7F58A060"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060D89E6"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10" w:space="0" w:color="000000"/>
              <w:right w:val="nil"/>
            </w:tcBorders>
            <w:shd w:val="clear" w:color="auto" w:fill="FFFFFF"/>
            <w:vAlign w:val="center"/>
          </w:tcPr>
          <w:p w14:paraId="506FFC51"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732F9F5E"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10" w:space="0" w:color="000000"/>
              <w:right w:val="nil"/>
            </w:tcBorders>
            <w:shd w:val="clear" w:color="auto" w:fill="FFFFFF"/>
            <w:vAlign w:val="center"/>
          </w:tcPr>
          <w:p w14:paraId="0501C13A"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bl>
    <w:p w14:paraId="5957559D" w14:textId="77777777" w:rsidR="001E0DC5" w:rsidRPr="001E21F4" w:rsidRDefault="001E0DC5" w:rsidP="00322B53">
      <w:pPr>
        <w:rPr>
          <w:rFonts w:ascii="Arial" w:hAnsi="Arial"/>
        </w:rPr>
      </w:pPr>
    </w:p>
    <w:p w14:paraId="067C52F6" w14:textId="77777777" w:rsidR="001E0DC5" w:rsidRPr="001E21F4" w:rsidRDefault="008A1A11" w:rsidP="00322B53">
      <w:pPr>
        <w:rPr>
          <w:rFonts w:ascii="Arial" w:hAnsi="Arial"/>
          <w:b/>
          <w:bCs/>
          <w:u w:val="single"/>
        </w:rPr>
      </w:pPr>
      <w:r w:rsidRPr="001E21F4">
        <w:rPr>
          <w:rFonts w:ascii="Arial" w:hAnsi="Arial"/>
          <w:b/>
          <w:bCs/>
          <w:u w:val="single"/>
        </w:rPr>
        <w:t>Section G: Brand Trust</w:t>
      </w:r>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6507"/>
        <w:gridCol w:w="532"/>
        <w:gridCol w:w="530"/>
        <w:gridCol w:w="533"/>
        <w:gridCol w:w="530"/>
        <w:gridCol w:w="534"/>
      </w:tblGrid>
      <w:tr w:rsidR="003B6C0A" w:rsidRPr="001E21F4" w14:paraId="647176FD" w14:textId="77777777">
        <w:trPr>
          <w:cantSplit/>
          <w:tblHeader/>
        </w:trPr>
        <w:tc>
          <w:tcPr>
            <w:tcW w:w="6406" w:type="dxa"/>
            <w:tcBorders>
              <w:top w:val="single" w:sz="10" w:space="0" w:color="000000"/>
              <w:left w:val="nil"/>
              <w:bottom w:val="single" w:sz="10" w:space="0" w:color="000000"/>
              <w:right w:val="nil"/>
            </w:tcBorders>
            <w:shd w:val="clear" w:color="auto" w:fill="FFFFFF"/>
            <w:vAlign w:val="center"/>
          </w:tcPr>
          <w:p w14:paraId="6A87628F" w14:textId="77777777" w:rsidR="001E0DC5" w:rsidRPr="001E21F4" w:rsidRDefault="008A1A11" w:rsidP="00322B53">
            <w:pPr>
              <w:spacing w:after="0" w:line="240" w:lineRule="auto"/>
              <w:jc w:val="center"/>
              <w:rPr>
                <w:rFonts w:ascii="Arial" w:hAnsi="Arial"/>
              </w:rPr>
            </w:pPr>
            <w:r w:rsidRPr="001E21F4">
              <w:rPr>
                <w:rFonts w:ascii="Arial" w:hAnsi="Arial"/>
                <w:b/>
                <w:sz w:val="19"/>
              </w:rPr>
              <w:t>Statement</w:t>
            </w:r>
          </w:p>
        </w:tc>
        <w:tc>
          <w:tcPr>
            <w:tcW w:w="524" w:type="dxa"/>
            <w:tcBorders>
              <w:top w:val="single" w:sz="10" w:space="0" w:color="000000"/>
              <w:left w:val="nil"/>
              <w:bottom w:val="single" w:sz="10" w:space="0" w:color="000000"/>
              <w:right w:val="nil"/>
            </w:tcBorders>
            <w:shd w:val="clear" w:color="auto" w:fill="FFFFFF"/>
            <w:vAlign w:val="center"/>
          </w:tcPr>
          <w:p w14:paraId="66DCF4D1" w14:textId="77777777" w:rsidR="001E0DC5" w:rsidRPr="001E21F4" w:rsidRDefault="008A1A11" w:rsidP="00322B53">
            <w:pPr>
              <w:spacing w:after="0" w:line="240" w:lineRule="auto"/>
              <w:jc w:val="center"/>
              <w:rPr>
                <w:rFonts w:ascii="Arial" w:hAnsi="Arial"/>
              </w:rPr>
            </w:pPr>
            <w:r w:rsidRPr="001E21F4">
              <w:rPr>
                <w:rFonts w:ascii="Arial" w:hAnsi="Arial"/>
                <w:b/>
                <w:sz w:val="19"/>
              </w:rPr>
              <w:t>1</w:t>
            </w:r>
          </w:p>
        </w:tc>
        <w:tc>
          <w:tcPr>
            <w:tcW w:w="522" w:type="dxa"/>
            <w:tcBorders>
              <w:top w:val="single" w:sz="10" w:space="0" w:color="000000"/>
              <w:left w:val="nil"/>
              <w:bottom w:val="single" w:sz="10" w:space="0" w:color="000000"/>
              <w:right w:val="nil"/>
            </w:tcBorders>
            <w:shd w:val="clear" w:color="auto" w:fill="FFFFFF"/>
            <w:vAlign w:val="center"/>
          </w:tcPr>
          <w:p w14:paraId="45A8F335" w14:textId="77777777" w:rsidR="001E0DC5" w:rsidRPr="001E21F4" w:rsidRDefault="008A1A11" w:rsidP="00322B53">
            <w:pPr>
              <w:spacing w:after="0" w:line="240" w:lineRule="auto"/>
              <w:jc w:val="center"/>
              <w:rPr>
                <w:rFonts w:ascii="Arial" w:hAnsi="Arial"/>
              </w:rPr>
            </w:pPr>
            <w:r w:rsidRPr="001E21F4">
              <w:rPr>
                <w:rFonts w:ascii="Arial" w:hAnsi="Arial"/>
                <w:b/>
                <w:sz w:val="19"/>
              </w:rPr>
              <w:t>2</w:t>
            </w:r>
          </w:p>
        </w:tc>
        <w:tc>
          <w:tcPr>
            <w:tcW w:w="525" w:type="dxa"/>
            <w:tcBorders>
              <w:top w:val="single" w:sz="10" w:space="0" w:color="000000"/>
              <w:left w:val="nil"/>
              <w:bottom w:val="single" w:sz="10" w:space="0" w:color="000000"/>
              <w:right w:val="nil"/>
            </w:tcBorders>
            <w:shd w:val="clear" w:color="auto" w:fill="FFFFFF"/>
            <w:vAlign w:val="center"/>
          </w:tcPr>
          <w:p w14:paraId="7D8706B3" w14:textId="77777777" w:rsidR="001E0DC5" w:rsidRPr="001E21F4" w:rsidRDefault="008A1A11" w:rsidP="00322B53">
            <w:pPr>
              <w:spacing w:after="0" w:line="240" w:lineRule="auto"/>
              <w:jc w:val="center"/>
              <w:rPr>
                <w:rFonts w:ascii="Arial" w:hAnsi="Arial"/>
              </w:rPr>
            </w:pPr>
            <w:r w:rsidRPr="001E21F4">
              <w:rPr>
                <w:rFonts w:ascii="Arial" w:hAnsi="Arial"/>
                <w:b/>
                <w:sz w:val="19"/>
              </w:rPr>
              <w:t>3</w:t>
            </w:r>
          </w:p>
        </w:tc>
        <w:tc>
          <w:tcPr>
            <w:tcW w:w="522" w:type="dxa"/>
            <w:tcBorders>
              <w:top w:val="single" w:sz="10" w:space="0" w:color="000000"/>
              <w:left w:val="nil"/>
              <w:bottom w:val="single" w:sz="10" w:space="0" w:color="000000"/>
              <w:right w:val="nil"/>
            </w:tcBorders>
            <w:shd w:val="clear" w:color="auto" w:fill="FFFFFF"/>
            <w:vAlign w:val="center"/>
          </w:tcPr>
          <w:p w14:paraId="4019080C" w14:textId="77777777" w:rsidR="001E0DC5" w:rsidRPr="001E21F4" w:rsidRDefault="008A1A11" w:rsidP="00322B53">
            <w:pPr>
              <w:spacing w:after="0" w:line="240" w:lineRule="auto"/>
              <w:jc w:val="center"/>
              <w:rPr>
                <w:rFonts w:ascii="Arial" w:hAnsi="Arial"/>
              </w:rPr>
            </w:pPr>
            <w:r w:rsidRPr="001E21F4">
              <w:rPr>
                <w:rFonts w:ascii="Arial" w:hAnsi="Arial"/>
                <w:b/>
                <w:sz w:val="19"/>
              </w:rPr>
              <w:t>4</w:t>
            </w:r>
          </w:p>
        </w:tc>
        <w:tc>
          <w:tcPr>
            <w:tcW w:w="526" w:type="dxa"/>
            <w:tcBorders>
              <w:top w:val="single" w:sz="10" w:space="0" w:color="000000"/>
              <w:left w:val="nil"/>
              <w:bottom w:val="single" w:sz="10" w:space="0" w:color="000000"/>
              <w:right w:val="nil"/>
            </w:tcBorders>
            <w:shd w:val="clear" w:color="auto" w:fill="FFFFFF"/>
            <w:vAlign w:val="center"/>
          </w:tcPr>
          <w:p w14:paraId="1B569A7D" w14:textId="77777777" w:rsidR="001E0DC5" w:rsidRPr="001E21F4" w:rsidRDefault="008A1A11" w:rsidP="00322B53">
            <w:pPr>
              <w:spacing w:after="0" w:line="240" w:lineRule="auto"/>
              <w:jc w:val="center"/>
              <w:rPr>
                <w:rFonts w:ascii="Arial" w:hAnsi="Arial"/>
              </w:rPr>
            </w:pPr>
            <w:r w:rsidRPr="001E21F4">
              <w:rPr>
                <w:rFonts w:ascii="Arial" w:hAnsi="Arial"/>
                <w:b/>
                <w:sz w:val="19"/>
              </w:rPr>
              <w:t>5</w:t>
            </w:r>
          </w:p>
        </w:tc>
      </w:tr>
      <w:tr w:rsidR="003B6C0A" w:rsidRPr="001E21F4" w14:paraId="5FB37157"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6FEEAFFC" w14:textId="77777777" w:rsidR="001E0DC5" w:rsidRPr="001E21F4" w:rsidRDefault="008A1A11" w:rsidP="00322B53">
            <w:pPr>
              <w:spacing w:after="0" w:line="240" w:lineRule="auto"/>
              <w:jc w:val="left"/>
              <w:rPr>
                <w:rFonts w:ascii="Arial" w:hAnsi="Arial"/>
              </w:rPr>
            </w:pPr>
            <w:r w:rsidRPr="001E21F4">
              <w:rPr>
                <w:rFonts w:ascii="Arial" w:hAnsi="Arial"/>
                <w:sz w:val="19"/>
              </w:rPr>
              <w:t>34. I consider ASOS to be an honest brand.</w:t>
            </w:r>
          </w:p>
        </w:tc>
        <w:tc>
          <w:tcPr>
            <w:tcW w:w="524" w:type="dxa"/>
            <w:tcBorders>
              <w:top w:val="single" w:sz="4" w:space="0" w:color="A6A6A6"/>
              <w:left w:val="nil"/>
              <w:bottom w:val="single" w:sz="4" w:space="0" w:color="A6A6A6"/>
              <w:right w:val="nil"/>
            </w:tcBorders>
            <w:shd w:val="clear" w:color="auto" w:fill="FFFFFF"/>
            <w:vAlign w:val="center"/>
          </w:tcPr>
          <w:p w14:paraId="32E23BDA"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2C1EE3DA"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3817EAE0"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089A7490"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28765BFB"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1AA3C560"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0210098D" w14:textId="77777777" w:rsidR="001E0DC5" w:rsidRPr="001E21F4" w:rsidRDefault="008A1A11" w:rsidP="00322B53">
            <w:pPr>
              <w:spacing w:after="0" w:line="240" w:lineRule="auto"/>
              <w:jc w:val="left"/>
              <w:rPr>
                <w:rFonts w:ascii="Arial" w:hAnsi="Arial"/>
              </w:rPr>
            </w:pPr>
            <w:r w:rsidRPr="001E21F4">
              <w:rPr>
                <w:rFonts w:ascii="Arial" w:hAnsi="Arial"/>
                <w:sz w:val="19"/>
              </w:rPr>
              <w:t>35. I consider ASOS to be a reliable online retailer.</w:t>
            </w:r>
          </w:p>
        </w:tc>
        <w:tc>
          <w:tcPr>
            <w:tcW w:w="524" w:type="dxa"/>
            <w:tcBorders>
              <w:top w:val="single" w:sz="4" w:space="0" w:color="A6A6A6"/>
              <w:left w:val="nil"/>
              <w:bottom w:val="single" w:sz="4" w:space="0" w:color="A6A6A6"/>
              <w:right w:val="nil"/>
            </w:tcBorders>
            <w:shd w:val="clear" w:color="auto" w:fill="FFFFFF"/>
            <w:vAlign w:val="center"/>
          </w:tcPr>
          <w:p w14:paraId="3C4B0BC3"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260F11C2"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2B2908C2"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6041C6AD"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566FD0A2"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2B4AB9B4"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17D7A448" w14:textId="77777777" w:rsidR="001E0DC5" w:rsidRPr="001E21F4" w:rsidRDefault="008A1A11" w:rsidP="00322B53">
            <w:pPr>
              <w:spacing w:after="0" w:line="240" w:lineRule="auto"/>
              <w:jc w:val="left"/>
              <w:rPr>
                <w:rFonts w:ascii="Arial" w:hAnsi="Arial"/>
              </w:rPr>
            </w:pPr>
            <w:r w:rsidRPr="001E21F4">
              <w:rPr>
                <w:rFonts w:ascii="Arial" w:hAnsi="Arial"/>
                <w:sz w:val="19"/>
              </w:rPr>
              <w:t>36. I am confident that ASOS can deliver what it promises.</w:t>
            </w:r>
          </w:p>
        </w:tc>
        <w:tc>
          <w:tcPr>
            <w:tcW w:w="524" w:type="dxa"/>
            <w:tcBorders>
              <w:top w:val="single" w:sz="4" w:space="0" w:color="A6A6A6"/>
              <w:left w:val="nil"/>
              <w:bottom w:val="single" w:sz="4" w:space="0" w:color="A6A6A6"/>
              <w:right w:val="nil"/>
            </w:tcBorders>
            <w:shd w:val="clear" w:color="auto" w:fill="FFFFFF"/>
            <w:vAlign w:val="center"/>
          </w:tcPr>
          <w:p w14:paraId="46C61EAB"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39936F05"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6816F80B"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5436A70B"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4FB34429"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402C5B6A" w14:textId="77777777">
        <w:trPr>
          <w:cantSplit/>
        </w:trPr>
        <w:tc>
          <w:tcPr>
            <w:tcW w:w="6406" w:type="dxa"/>
            <w:tcBorders>
              <w:top w:val="single" w:sz="4" w:space="0" w:color="A6A6A6"/>
              <w:left w:val="nil"/>
              <w:bottom w:val="single" w:sz="10" w:space="0" w:color="000000"/>
              <w:right w:val="nil"/>
            </w:tcBorders>
            <w:shd w:val="clear" w:color="auto" w:fill="FFFFFF"/>
            <w:vAlign w:val="center"/>
          </w:tcPr>
          <w:p w14:paraId="6CC2FBF0" w14:textId="77777777" w:rsidR="001E0DC5" w:rsidRPr="001E21F4" w:rsidRDefault="008A1A11" w:rsidP="00322B53">
            <w:pPr>
              <w:spacing w:after="0" w:line="240" w:lineRule="auto"/>
              <w:jc w:val="left"/>
              <w:rPr>
                <w:rFonts w:ascii="Arial" w:hAnsi="Arial"/>
              </w:rPr>
            </w:pPr>
            <w:r w:rsidRPr="001E21F4">
              <w:rPr>
                <w:rFonts w:ascii="Arial" w:hAnsi="Arial"/>
                <w:sz w:val="19"/>
              </w:rPr>
              <w:t>37. I consider ASOS to be dependable when purchasing fashion products online.</w:t>
            </w:r>
          </w:p>
        </w:tc>
        <w:tc>
          <w:tcPr>
            <w:tcW w:w="524" w:type="dxa"/>
            <w:tcBorders>
              <w:top w:val="single" w:sz="4" w:space="0" w:color="A6A6A6"/>
              <w:left w:val="nil"/>
              <w:bottom w:val="single" w:sz="10" w:space="0" w:color="000000"/>
              <w:right w:val="nil"/>
            </w:tcBorders>
            <w:shd w:val="clear" w:color="auto" w:fill="FFFFFF"/>
            <w:vAlign w:val="center"/>
          </w:tcPr>
          <w:p w14:paraId="0F482651"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5DF2BC47"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10" w:space="0" w:color="000000"/>
              <w:right w:val="nil"/>
            </w:tcBorders>
            <w:shd w:val="clear" w:color="auto" w:fill="FFFFFF"/>
            <w:vAlign w:val="center"/>
          </w:tcPr>
          <w:p w14:paraId="442DDB3D"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2E409F22"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10" w:space="0" w:color="000000"/>
              <w:right w:val="nil"/>
            </w:tcBorders>
            <w:shd w:val="clear" w:color="auto" w:fill="FFFFFF"/>
            <w:vAlign w:val="center"/>
          </w:tcPr>
          <w:p w14:paraId="0025AB61"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bl>
    <w:p w14:paraId="00BBCDAD" w14:textId="77777777" w:rsidR="001E0DC5" w:rsidRPr="001E21F4" w:rsidRDefault="001E0DC5" w:rsidP="00322B53">
      <w:pPr>
        <w:rPr>
          <w:rFonts w:ascii="Arial" w:hAnsi="Arial"/>
        </w:rPr>
      </w:pPr>
    </w:p>
    <w:p w14:paraId="3FCE1162" w14:textId="77777777" w:rsidR="001E0DC5" w:rsidRPr="001E21F4" w:rsidRDefault="008A1A11" w:rsidP="00322B53">
      <w:pPr>
        <w:rPr>
          <w:rFonts w:ascii="Arial" w:hAnsi="Arial"/>
          <w:b/>
          <w:bCs/>
          <w:u w:val="single"/>
        </w:rPr>
      </w:pPr>
      <w:r w:rsidRPr="001E21F4">
        <w:rPr>
          <w:rFonts w:ascii="Arial" w:hAnsi="Arial"/>
          <w:b/>
          <w:bCs/>
          <w:u w:val="single"/>
        </w:rPr>
        <w:t>Section H: Purchase Intention</w:t>
      </w:r>
    </w:p>
    <w:tbl>
      <w:tblPr>
        <w:tblStyle w:val="TableGrid"/>
        <w:tblW w:w="5000" w:type="pct"/>
        <w:tblInd w:w="-38" w:type="dxa"/>
        <w:tblCellMar>
          <w:top w:w="70" w:type="dxa"/>
          <w:left w:w="70" w:type="dxa"/>
          <w:bottom w:w="70" w:type="dxa"/>
          <w:right w:w="70" w:type="dxa"/>
        </w:tblCellMar>
        <w:tblLook w:val="04A0" w:firstRow="1" w:lastRow="0" w:firstColumn="1" w:lastColumn="0" w:noHBand="0" w:noVBand="1"/>
      </w:tblPr>
      <w:tblGrid>
        <w:gridCol w:w="6507"/>
        <w:gridCol w:w="532"/>
        <w:gridCol w:w="530"/>
        <w:gridCol w:w="533"/>
        <w:gridCol w:w="530"/>
        <w:gridCol w:w="534"/>
      </w:tblGrid>
      <w:tr w:rsidR="003B6C0A" w:rsidRPr="001E21F4" w14:paraId="59CD5D77" w14:textId="77777777">
        <w:trPr>
          <w:cantSplit/>
          <w:tblHeader/>
        </w:trPr>
        <w:tc>
          <w:tcPr>
            <w:tcW w:w="6406" w:type="dxa"/>
            <w:tcBorders>
              <w:top w:val="single" w:sz="10" w:space="0" w:color="000000"/>
              <w:left w:val="nil"/>
              <w:bottom w:val="single" w:sz="10" w:space="0" w:color="000000"/>
              <w:right w:val="nil"/>
            </w:tcBorders>
            <w:shd w:val="clear" w:color="auto" w:fill="FFFFFF"/>
            <w:vAlign w:val="center"/>
          </w:tcPr>
          <w:p w14:paraId="5F7DA488" w14:textId="77777777" w:rsidR="001E0DC5" w:rsidRPr="001E21F4" w:rsidRDefault="008A1A11" w:rsidP="00322B53">
            <w:pPr>
              <w:spacing w:after="0" w:line="240" w:lineRule="auto"/>
              <w:jc w:val="center"/>
              <w:rPr>
                <w:rFonts w:ascii="Arial" w:hAnsi="Arial"/>
              </w:rPr>
            </w:pPr>
            <w:r w:rsidRPr="001E21F4">
              <w:rPr>
                <w:rFonts w:ascii="Arial" w:hAnsi="Arial"/>
                <w:b/>
                <w:sz w:val="19"/>
              </w:rPr>
              <w:t>Statement</w:t>
            </w:r>
          </w:p>
        </w:tc>
        <w:tc>
          <w:tcPr>
            <w:tcW w:w="524" w:type="dxa"/>
            <w:tcBorders>
              <w:top w:val="single" w:sz="10" w:space="0" w:color="000000"/>
              <w:left w:val="nil"/>
              <w:bottom w:val="single" w:sz="10" w:space="0" w:color="000000"/>
              <w:right w:val="nil"/>
            </w:tcBorders>
            <w:shd w:val="clear" w:color="auto" w:fill="FFFFFF"/>
            <w:vAlign w:val="center"/>
          </w:tcPr>
          <w:p w14:paraId="721DE918" w14:textId="77777777" w:rsidR="001E0DC5" w:rsidRPr="001E21F4" w:rsidRDefault="008A1A11" w:rsidP="00322B53">
            <w:pPr>
              <w:spacing w:after="0" w:line="240" w:lineRule="auto"/>
              <w:jc w:val="center"/>
              <w:rPr>
                <w:rFonts w:ascii="Arial" w:hAnsi="Arial"/>
              </w:rPr>
            </w:pPr>
            <w:r w:rsidRPr="001E21F4">
              <w:rPr>
                <w:rFonts w:ascii="Arial" w:hAnsi="Arial"/>
                <w:b/>
                <w:sz w:val="19"/>
              </w:rPr>
              <w:t>1</w:t>
            </w:r>
          </w:p>
        </w:tc>
        <w:tc>
          <w:tcPr>
            <w:tcW w:w="522" w:type="dxa"/>
            <w:tcBorders>
              <w:top w:val="single" w:sz="10" w:space="0" w:color="000000"/>
              <w:left w:val="nil"/>
              <w:bottom w:val="single" w:sz="10" w:space="0" w:color="000000"/>
              <w:right w:val="nil"/>
            </w:tcBorders>
            <w:shd w:val="clear" w:color="auto" w:fill="FFFFFF"/>
            <w:vAlign w:val="center"/>
          </w:tcPr>
          <w:p w14:paraId="008428F2" w14:textId="77777777" w:rsidR="001E0DC5" w:rsidRPr="001E21F4" w:rsidRDefault="008A1A11" w:rsidP="00322B53">
            <w:pPr>
              <w:spacing w:after="0" w:line="240" w:lineRule="auto"/>
              <w:jc w:val="center"/>
              <w:rPr>
                <w:rFonts w:ascii="Arial" w:hAnsi="Arial"/>
              </w:rPr>
            </w:pPr>
            <w:r w:rsidRPr="001E21F4">
              <w:rPr>
                <w:rFonts w:ascii="Arial" w:hAnsi="Arial"/>
                <w:b/>
                <w:sz w:val="19"/>
              </w:rPr>
              <w:t>2</w:t>
            </w:r>
          </w:p>
        </w:tc>
        <w:tc>
          <w:tcPr>
            <w:tcW w:w="525" w:type="dxa"/>
            <w:tcBorders>
              <w:top w:val="single" w:sz="10" w:space="0" w:color="000000"/>
              <w:left w:val="nil"/>
              <w:bottom w:val="single" w:sz="10" w:space="0" w:color="000000"/>
              <w:right w:val="nil"/>
            </w:tcBorders>
            <w:shd w:val="clear" w:color="auto" w:fill="FFFFFF"/>
            <w:vAlign w:val="center"/>
          </w:tcPr>
          <w:p w14:paraId="69237CB1" w14:textId="77777777" w:rsidR="001E0DC5" w:rsidRPr="001E21F4" w:rsidRDefault="008A1A11" w:rsidP="00322B53">
            <w:pPr>
              <w:spacing w:after="0" w:line="240" w:lineRule="auto"/>
              <w:jc w:val="center"/>
              <w:rPr>
                <w:rFonts w:ascii="Arial" w:hAnsi="Arial"/>
              </w:rPr>
            </w:pPr>
            <w:r w:rsidRPr="001E21F4">
              <w:rPr>
                <w:rFonts w:ascii="Arial" w:hAnsi="Arial"/>
                <w:b/>
                <w:sz w:val="19"/>
              </w:rPr>
              <w:t>3</w:t>
            </w:r>
          </w:p>
        </w:tc>
        <w:tc>
          <w:tcPr>
            <w:tcW w:w="522" w:type="dxa"/>
            <w:tcBorders>
              <w:top w:val="single" w:sz="10" w:space="0" w:color="000000"/>
              <w:left w:val="nil"/>
              <w:bottom w:val="single" w:sz="10" w:space="0" w:color="000000"/>
              <w:right w:val="nil"/>
            </w:tcBorders>
            <w:shd w:val="clear" w:color="auto" w:fill="FFFFFF"/>
            <w:vAlign w:val="center"/>
          </w:tcPr>
          <w:p w14:paraId="117375A9" w14:textId="77777777" w:rsidR="001E0DC5" w:rsidRPr="001E21F4" w:rsidRDefault="008A1A11" w:rsidP="00322B53">
            <w:pPr>
              <w:spacing w:after="0" w:line="240" w:lineRule="auto"/>
              <w:jc w:val="center"/>
              <w:rPr>
                <w:rFonts w:ascii="Arial" w:hAnsi="Arial"/>
              </w:rPr>
            </w:pPr>
            <w:r w:rsidRPr="001E21F4">
              <w:rPr>
                <w:rFonts w:ascii="Arial" w:hAnsi="Arial"/>
                <w:b/>
                <w:sz w:val="19"/>
              </w:rPr>
              <w:t>4</w:t>
            </w:r>
          </w:p>
        </w:tc>
        <w:tc>
          <w:tcPr>
            <w:tcW w:w="526" w:type="dxa"/>
            <w:tcBorders>
              <w:top w:val="single" w:sz="10" w:space="0" w:color="000000"/>
              <w:left w:val="nil"/>
              <w:bottom w:val="single" w:sz="10" w:space="0" w:color="000000"/>
              <w:right w:val="nil"/>
            </w:tcBorders>
            <w:shd w:val="clear" w:color="auto" w:fill="FFFFFF"/>
            <w:vAlign w:val="center"/>
          </w:tcPr>
          <w:p w14:paraId="15758DCB" w14:textId="77777777" w:rsidR="001E0DC5" w:rsidRPr="001E21F4" w:rsidRDefault="008A1A11" w:rsidP="00322B53">
            <w:pPr>
              <w:spacing w:after="0" w:line="240" w:lineRule="auto"/>
              <w:jc w:val="center"/>
              <w:rPr>
                <w:rFonts w:ascii="Arial" w:hAnsi="Arial"/>
              </w:rPr>
            </w:pPr>
            <w:r w:rsidRPr="001E21F4">
              <w:rPr>
                <w:rFonts w:ascii="Arial" w:hAnsi="Arial"/>
                <w:b/>
                <w:sz w:val="19"/>
              </w:rPr>
              <w:t>5</w:t>
            </w:r>
          </w:p>
        </w:tc>
      </w:tr>
      <w:tr w:rsidR="003B6C0A" w:rsidRPr="001E21F4" w14:paraId="59CB49B3"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36878B54" w14:textId="77777777" w:rsidR="001E0DC5" w:rsidRPr="001E21F4" w:rsidRDefault="008A1A11" w:rsidP="00322B53">
            <w:pPr>
              <w:spacing w:after="0" w:line="240" w:lineRule="auto"/>
              <w:jc w:val="left"/>
              <w:rPr>
                <w:rFonts w:ascii="Arial" w:hAnsi="Arial"/>
              </w:rPr>
            </w:pPr>
            <w:r w:rsidRPr="001E21F4">
              <w:rPr>
                <w:rFonts w:ascii="Arial" w:hAnsi="Arial"/>
                <w:sz w:val="19"/>
              </w:rPr>
              <w:t>38. I am likely to purchase products from ASOS in the near future.</w:t>
            </w:r>
          </w:p>
        </w:tc>
        <w:tc>
          <w:tcPr>
            <w:tcW w:w="524" w:type="dxa"/>
            <w:tcBorders>
              <w:top w:val="single" w:sz="4" w:space="0" w:color="A6A6A6"/>
              <w:left w:val="nil"/>
              <w:bottom w:val="single" w:sz="4" w:space="0" w:color="A6A6A6"/>
              <w:right w:val="nil"/>
            </w:tcBorders>
            <w:shd w:val="clear" w:color="auto" w:fill="FFFFFF"/>
            <w:vAlign w:val="center"/>
          </w:tcPr>
          <w:p w14:paraId="08F8DAFA"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4DF56AE8"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5B132810"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08F4C93B"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31D880A0"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323092FC"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66D72E1E" w14:textId="77777777" w:rsidR="001E0DC5" w:rsidRPr="001E21F4" w:rsidRDefault="008A1A11" w:rsidP="00322B53">
            <w:pPr>
              <w:spacing w:after="0" w:line="240" w:lineRule="auto"/>
              <w:jc w:val="left"/>
              <w:rPr>
                <w:rFonts w:ascii="Arial" w:hAnsi="Arial"/>
              </w:rPr>
            </w:pPr>
            <w:r w:rsidRPr="001E21F4">
              <w:rPr>
                <w:rFonts w:ascii="Arial" w:hAnsi="Arial"/>
                <w:sz w:val="19"/>
              </w:rPr>
              <w:lastRenderedPageBreak/>
              <w:t>39. I intend to consider ASOS when making my next online fashion purchase.</w:t>
            </w:r>
          </w:p>
        </w:tc>
        <w:tc>
          <w:tcPr>
            <w:tcW w:w="524" w:type="dxa"/>
            <w:tcBorders>
              <w:top w:val="single" w:sz="4" w:space="0" w:color="A6A6A6"/>
              <w:left w:val="nil"/>
              <w:bottom w:val="single" w:sz="4" w:space="0" w:color="A6A6A6"/>
              <w:right w:val="nil"/>
            </w:tcBorders>
            <w:shd w:val="clear" w:color="auto" w:fill="FFFFFF"/>
            <w:vAlign w:val="center"/>
          </w:tcPr>
          <w:p w14:paraId="681129C9"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757CEBA4"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5468FACC"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5A6A46A4"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3A24D5F3"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6310838D" w14:textId="77777777">
        <w:trPr>
          <w:cantSplit/>
        </w:trPr>
        <w:tc>
          <w:tcPr>
            <w:tcW w:w="6406" w:type="dxa"/>
            <w:tcBorders>
              <w:top w:val="single" w:sz="4" w:space="0" w:color="A6A6A6"/>
              <w:left w:val="nil"/>
              <w:bottom w:val="single" w:sz="4" w:space="0" w:color="A6A6A6"/>
              <w:right w:val="nil"/>
            </w:tcBorders>
            <w:shd w:val="clear" w:color="auto" w:fill="FFFFFF"/>
            <w:vAlign w:val="center"/>
          </w:tcPr>
          <w:p w14:paraId="0C83A0DF" w14:textId="77777777" w:rsidR="001E0DC5" w:rsidRPr="001E21F4" w:rsidRDefault="008A1A11" w:rsidP="00322B53">
            <w:pPr>
              <w:spacing w:after="0" w:line="240" w:lineRule="auto"/>
              <w:jc w:val="left"/>
              <w:rPr>
                <w:rFonts w:ascii="Arial" w:hAnsi="Arial"/>
              </w:rPr>
            </w:pPr>
            <w:r w:rsidRPr="001E21F4">
              <w:rPr>
                <w:rFonts w:ascii="Arial" w:hAnsi="Arial"/>
                <w:sz w:val="19"/>
              </w:rPr>
              <w:t>40. I would consider choosing ASOS rather than another online fashion retailer.</w:t>
            </w:r>
          </w:p>
        </w:tc>
        <w:tc>
          <w:tcPr>
            <w:tcW w:w="524" w:type="dxa"/>
            <w:tcBorders>
              <w:top w:val="single" w:sz="4" w:space="0" w:color="A6A6A6"/>
              <w:left w:val="nil"/>
              <w:bottom w:val="single" w:sz="4" w:space="0" w:color="A6A6A6"/>
              <w:right w:val="nil"/>
            </w:tcBorders>
            <w:shd w:val="clear" w:color="auto" w:fill="FFFFFF"/>
            <w:vAlign w:val="center"/>
          </w:tcPr>
          <w:p w14:paraId="30BF3DE4"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33B6141E"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4" w:space="0" w:color="A6A6A6"/>
              <w:right w:val="nil"/>
            </w:tcBorders>
            <w:shd w:val="clear" w:color="auto" w:fill="FFFFFF"/>
            <w:vAlign w:val="center"/>
          </w:tcPr>
          <w:p w14:paraId="6B2E96E4"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4" w:space="0" w:color="A6A6A6"/>
              <w:right w:val="nil"/>
            </w:tcBorders>
            <w:shd w:val="clear" w:color="auto" w:fill="FFFFFF"/>
            <w:vAlign w:val="center"/>
          </w:tcPr>
          <w:p w14:paraId="755F9A6B"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4" w:space="0" w:color="A6A6A6"/>
              <w:right w:val="nil"/>
            </w:tcBorders>
            <w:shd w:val="clear" w:color="auto" w:fill="FFFFFF"/>
            <w:vAlign w:val="center"/>
          </w:tcPr>
          <w:p w14:paraId="6FB3E2CB"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r w:rsidR="003B6C0A" w:rsidRPr="001E21F4" w14:paraId="11404A1C" w14:textId="77777777">
        <w:trPr>
          <w:cantSplit/>
        </w:trPr>
        <w:tc>
          <w:tcPr>
            <w:tcW w:w="6406" w:type="dxa"/>
            <w:tcBorders>
              <w:top w:val="single" w:sz="4" w:space="0" w:color="A6A6A6"/>
              <w:left w:val="nil"/>
              <w:bottom w:val="single" w:sz="10" w:space="0" w:color="000000"/>
              <w:right w:val="nil"/>
            </w:tcBorders>
            <w:shd w:val="clear" w:color="auto" w:fill="FFFFFF"/>
            <w:vAlign w:val="center"/>
          </w:tcPr>
          <w:p w14:paraId="0B93912B" w14:textId="77777777" w:rsidR="001E0DC5" w:rsidRPr="001E21F4" w:rsidRDefault="008A1A11" w:rsidP="00322B53">
            <w:pPr>
              <w:spacing w:after="0" w:line="240" w:lineRule="auto"/>
              <w:jc w:val="left"/>
              <w:rPr>
                <w:rFonts w:ascii="Arial" w:hAnsi="Arial"/>
              </w:rPr>
            </w:pPr>
            <w:r w:rsidRPr="001E21F4">
              <w:rPr>
                <w:rFonts w:ascii="Arial" w:hAnsi="Arial"/>
                <w:sz w:val="19"/>
              </w:rPr>
              <w:t>41. Viewing ASOS content on my focal platform increases my willingness to purchase from ASOS.</w:t>
            </w:r>
          </w:p>
        </w:tc>
        <w:tc>
          <w:tcPr>
            <w:tcW w:w="524" w:type="dxa"/>
            <w:tcBorders>
              <w:top w:val="single" w:sz="4" w:space="0" w:color="A6A6A6"/>
              <w:left w:val="nil"/>
              <w:bottom w:val="single" w:sz="10" w:space="0" w:color="000000"/>
              <w:right w:val="nil"/>
            </w:tcBorders>
            <w:shd w:val="clear" w:color="auto" w:fill="FFFFFF"/>
            <w:vAlign w:val="center"/>
          </w:tcPr>
          <w:p w14:paraId="3734C30A"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7E2B14BF"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5" w:type="dxa"/>
            <w:tcBorders>
              <w:top w:val="single" w:sz="4" w:space="0" w:color="A6A6A6"/>
              <w:left w:val="nil"/>
              <w:bottom w:val="single" w:sz="10" w:space="0" w:color="000000"/>
              <w:right w:val="nil"/>
            </w:tcBorders>
            <w:shd w:val="clear" w:color="auto" w:fill="FFFFFF"/>
            <w:vAlign w:val="center"/>
          </w:tcPr>
          <w:p w14:paraId="55C7D37A"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2" w:type="dxa"/>
            <w:tcBorders>
              <w:top w:val="single" w:sz="4" w:space="0" w:color="A6A6A6"/>
              <w:left w:val="nil"/>
              <w:bottom w:val="single" w:sz="10" w:space="0" w:color="000000"/>
              <w:right w:val="nil"/>
            </w:tcBorders>
            <w:shd w:val="clear" w:color="auto" w:fill="FFFFFF"/>
            <w:vAlign w:val="center"/>
          </w:tcPr>
          <w:p w14:paraId="6E08E554"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c>
          <w:tcPr>
            <w:tcW w:w="526" w:type="dxa"/>
            <w:tcBorders>
              <w:top w:val="single" w:sz="4" w:space="0" w:color="A6A6A6"/>
              <w:left w:val="nil"/>
              <w:bottom w:val="single" w:sz="10" w:space="0" w:color="000000"/>
              <w:right w:val="nil"/>
            </w:tcBorders>
            <w:shd w:val="clear" w:color="auto" w:fill="FFFFFF"/>
            <w:vAlign w:val="center"/>
          </w:tcPr>
          <w:p w14:paraId="6652CAF0" w14:textId="77777777" w:rsidR="001E0DC5" w:rsidRPr="001E21F4" w:rsidRDefault="008A1A11" w:rsidP="00322B53">
            <w:pPr>
              <w:spacing w:after="0" w:line="240" w:lineRule="auto"/>
              <w:jc w:val="center"/>
              <w:rPr>
                <w:rFonts w:ascii="Arial" w:hAnsi="Arial"/>
              </w:rPr>
            </w:pPr>
            <w:r w:rsidRPr="001E21F4">
              <w:rPr>
                <w:rFonts w:ascii="Segoe UI Symbol" w:hAnsi="Segoe UI Symbol" w:cs="Segoe UI Symbol"/>
                <w:sz w:val="19"/>
              </w:rPr>
              <w:t>☐</w:t>
            </w:r>
          </w:p>
        </w:tc>
      </w:tr>
    </w:tbl>
    <w:p w14:paraId="6A67BD61" w14:textId="77777777" w:rsidR="001E0DC5" w:rsidRPr="001E21F4" w:rsidRDefault="001E0DC5" w:rsidP="00322B53">
      <w:pPr>
        <w:spacing w:after="40"/>
        <w:rPr>
          <w:rFonts w:ascii="Arial" w:hAnsi="Arial"/>
          <w:szCs w:val="24"/>
        </w:rPr>
      </w:pPr>
    </w:p>
    <w:p w14:paraId="28D92EB2" w14:textId="0500F7C0" w:rsidR="001E0DC5" w:rsidRPr="001E21F4" w:rsidRDefault="008A1A11" w:rsidP="00322B53">
      <w:pPr>
        <w:spacing w:before="300"/>
        <w:jc w:val="center"/>
        <w:rPr>
          <w:rFonts w:ascii="Arial" w:hAnsi="Arial"/>
          <w:b/>
          <w:bCs/>
          <w:szCs w:val="24"/>
        </w:rPr>
      </w:pPr>
      <w:r w:rsidRPr="001E21F4">
        <w:rPr>
          <w:rFonts w:ascii="Arial" w:hAnsi="Arial"/>
          <w:b/>
          <w:bCs/>
          <w:szCs w:val="24"/>
        </w:rPr>
        <w:t>Thank you for your participation.</w:t>
      </w:r>
    </w:p>
    <w:p w14:paraId="112D2578" w14:textId="36F0D8CA" w:rsidR="00D30EEE" w:rsidRPr="001E21F4" w:rsidRDefault="00D30EEE">
      <w:pPr>
        <w:spacing w:after="0" w:line="240" w:lineRule="auto"/>
        <w:jc w:val="left"/>
        <w:rPr>
          <w:rFonts w:ascii="Arial" w:hAnsi="Arial"/>
          <w:b/>
          <w:bCs/>
          <w:szCs w:val="24"/>
        </w:rPr>
      </w:pPr>
      <w:r w:rsidRPr="001E21F4">
        <w:rPr>
          <w:rFonts w:ascii="Arial" w:hAnsi="Arial"/>
          <w:b/>
          <w:bCs/>
          <w:szCs w:val="24"/>
        </w:rPr>
        <w:br w:type="page"/>
      </w:r>
    </w:p>
    <w:p w14:paraId="794D4A00" w14:textId="617FBEF2" w:rsidR="00D30EEE" w:rsidRPr="001E21F4" w:rsidRDefault="00D30EEE" w:rsidP="00D30EEE">
      <w:pPr>
        <w:pStyle w:val="Heading2"/>
        <w:spacing w:before="0"/>
        <w:rPr>
          <w:rFonts w:ascii="Arial" w:hAnsi="Arial"/>
        </w:rPr>
      </w:pPr>
      <w:bookmarkStart w:id="335" w:name="_Toc241196433"/>
      <w:r w:rsidRPr="001E21F4">
        <w:rPr>
          <w:rFonts w:ascii="Arial" w:hAnsi="Arial"/>
        </w:rPr>
        <w:lastRenderedPageBreak/>
        <w:t>Appendix D: Survey Dataset</w:t>
      </w:r>
      <w:bookmarkEnd w:id="335"/>
    </w:p>
    <w:p w14:paraId="7CCD4578" w14:textId="520C2790" w:rsidR="00D30EEE" w:rsidRPr="001E21F4" w:rsidRDefault="00972DE5" w:rsidP="00D30EEE">
      <w:pPr>
        <w:rPr>
          <w:rFonts w:ascii="Arial" w:hAnsi="Arial"/>
        </w:rPr>
      </w:pPr>
      <w:r w:rsidRPr="00B95E28">
        <w:rPr>
          <w:rFonts w:ascii="Arial" w:hAnsi="Arial"/>
          <w:noProof/>
        </w:rPr>
        <w:object w:dxaOrig="1534" w:dyaOrig="991" w14:anchorId="255959C5">
          <v:shape id="_x0000_i1027" type="#_x0000_t75" alt="" style="width:76.5pt;height:49.5pt;mso-width-percent:0;mso-height-percent:0;mso-width-percent:0;mso-height-percent:0" o:ole="">
            <v:imagedata r:id="rId28" o:title=""/>
          </v:shape>
          <o:OLEObject Type="Embed" ProgID="Excel.Sheet.12" ShapeID="_x0000_i1027" DrawAspect="Icon" ObjectID="_1851843904" r:id="rId29"/>
        </w:object>
      </w:r>
    </w:p>
    <w:p w14:paraId="375696FB" w14:textId="0FEAE298" w:rsidR="00C05021" w:rsidRPr="001E21F4" w:rsidRDefault="00C05021" w:rsidP="00C05021">
      <w:pPr>
        <w:rPr>
          <w:rFonts w:ascii="Arial" w:hAnsi="Arial"/>
        </w:rPr>
      </w:pPr>
    </w:p>
    <w:p w14:paraId="410398AA" w14:textId="42049B7B" w:rsidR="00C05021" w:rsidRPr="001E21F4" w:rsidRDefault="00C05021" w:rsidP="00C05021">
      <w:pPr>
        <w:rPr>
          <w:rFonts w:ascii="Arial" w:hAnsi="Arial"/>
        </w:rPr>
      </w:pPr>
    </w:p>
    <w:p w14:paraId="45CDA2D6" w14:textId="7CECCDD2" w:rsidR="00C05021" w:rsidRPr="001E21F4" w:rsidRDefault="00C05021" w:rsidP="00C05021">
      <w:pPr>
        <w:rPr>
          <w:rFonts w:ascii="Arial" w:hAnsi="Arial"/>
        </w:rPr>
      </w:pPr>
    </w:p>
    <w:p w14:paraId="23A0E894" w14:textId="2E85133F" w:rsidR="00C05021" w:rsidRPr="001E21F4" w:rsidRDefault="00C05021" w:rsidP="00C05021">
      <w:pPr>
        <w:tabs>
          <w:tab w:val="left" w:pos="3900"/>
        </w:tabs>
        <w:rPr>
          <w:rFonts w:ascii="Arial" w:hAnsi="Arial"/>
          <w:sz w:val="36"/>
          <w:szCs w:val="36"/>
        </w:rPr>
      </w:pPr>
      <w:r w:rsidRPr="001E21F4">
        <w:rPr>
          <w:rFonts w:ascii="Arial" w:hAnsi="Arial"/>
        </w:rPr>
        <w:tab/>
      </w:r>
      <w:r w:rsidRPr="001E21F4">
        <w:rPr>
          <w:rFonts w:ascii="Arial" w:hAnsi="Arial"/>
          <w:sz w:val="36"/>
          <w:szCs w:val="36"/>
        </w:rPr>
        <w:t>Please Turn Over</w:t>
      </w:r>
    </w:p>
    <w:p w14:paraId="7FD5407B" w14:textId="1717BCF9" w:rsidR="00954D46" w:rsidRPr="001E21F4" w:rsidRDefault="00954D46" w:rsidP="00954D46">
      <w:pPr>
        <w:pStyle w:val="Heading2"/>
        <w:spacing w:before="0"/>
        <w:rPr>
          <w:rFonts w:ascii="Arial" w:hAnsi="Arial"/>
        </w:rPr>
      </w:pPr>
      <w:bookmarkStart w:id="336" w:name="_Toc241196434"/>
      <w:r w:rsidRPr="001E21F4">
        <w:rPr>
          <w:rFonts w:ascii="Arial" w:hAnsi="Arial"/>
        </w:rPr>
        <w:lastRenderedPageBreak/>
        <w:t xml:space="preserve">Appendix </w:t>
      </w:r>
      <w:r w:rsidR="005A0E06" w:rsidRPr="001E21F4">
        <w:rPr>
          <w:rFonts w:ascii="Arial" w:hAnsi="Arial"/>
        </w:rPr>
        <w:t>E</w:t>
      </w:r>
      <w:r w:rsidRPr="001E21F4">
        <w:rPr>
          <w:rFonts w:ascii="Arial" w:hAnsi="Arial"/>
        </w:rPr>
        <w:t>: Survey Data Collection Evidence</w:t>
      </w:r>
      <w:bookmarkEnd w:id="336"/>
    </w:p>
    <w:p w14:paraId="79BC007D" w14:textId="778E07DF" w:rsidR="00DC0A0D" w:rsidRPr="001E21F4" w:rsidRDefault="00DC0A0D" w:rsidP="00DC0A0D">
      <w:pPr>
        <w:pStyle w:val="NormalWeb"/>
        <w:rPr>
          <w:rFonts w:ascii="Arial" w:hAnsi="Arial" w:cs="Arial"/>
        </w:rPr>
      </w:pPr>
      <w:r w:rsidRPr="001E21F4">
        <w:rPr>
          <w:rFonts w:ascii="Arial" w:hAnsi="Arial" w:cs="Arial"/>
          <w:noProof/>
        </w:rPr>
        <w:drawing>
          <wp:inline distT="0" distB="0" distL="0" distR="0" wp14:anchorId="34E3A9FD" wp14:editId="61AFC2AF">
            <wp:extent cx="3009900" cy="74390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009900" cy="7439025"/>
                    </a:xfrm>
                    <a:prstGeom prst="rect">
                      <a:avLst/>
                    </a:prstGeom>
                    <a:noFill/>
                    <a:ln>
                      <a:noFill/>
                    </a:ln>
                  </pic:spPr>
                </pic:pic>
              </a:graphicData>
            </a:graphic>
          </wp:inline>
        </w:drawing>
      </w:r>
      <w:r w:rsidRPr="001E21F4">
        <w:rPr>
          <w:rFonts w:ascii="Arial" w:hAnsi="Arial" w:cs="Arial"/>
        </w:rPr>
        <w:t xml:space="preserve"> </w:t>
      </w:r>
      <w:r w:rsidRPr="001E21F4">
        <w:rPr>
          <w:rFonts w:ascii="Arial" w:hAnsi="Arial" w:cs="Arial"/>
          <w:noProof/>
          <w14:ligatures w14:val="none"/>
        </w:rPr>
        <w:drawing>
          <wp:inline distT="0" distB="0" distL="0" distR="0" wp14:anchorId="0A5854DB" wp14:editId="21BF7D54">
            <wp:extent cx="2590800" cy="74390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590800" cy="7439025"/>
                    </a:xfrm>
                    <a:prstGeom prst="rect">
                      <a:avLst/>
                    </a:prstGeom>
                    <a:noFill/>
                    <a:ln>
                      <a:noFill/>
                    </a:ln>
                  </pic:spPr>
                </pic:pic>
              </a:graphicData>
            </a:graphic>
          </wp:inline>
        </w:drawing>
      </w:r>
    </w:p>
    <w:p w14:paraId="50B98C6E" w14:textId="587B2DAF" w:rsidR="00D30EEE" w:rsidRPr="001E21F4" w:rsidRDefault="00D30EEE" w:rsidP="00531C27">
      <w:pPr>
        <w:spacing w:after="0" w:line="240" w:lineRule="auto"/>
        <w:jc w:val="left"/>
        <w:rPr>
          <w:rFonts w:ascii="Arial" w:hAnsi="Arial"/>
          <w:szCs w:val="24"/>
        </w:rPr>
      </w:pPr>
    </w:p>
    <w:sectPr w:rsidR="00D30EEE" w:rsidRPr="001E21F4">
      <w:footerReference w:type="even" r:id="rId32"/>
      <w:footerReference w:type="default" r:id="rId33"/>
      <w:footerReference w:type="first" r:id="rId34"/>
      <w:pgSz w:w="11906" w:h="16838"/>
      <w:pgMar w:top="1440" w:right="1440" w:bottom="1440" w:left="1440" w:header="0" w:footer="708"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DF3D9" w14:textId="77777777" w:rsidR="009F6A11" w:rsidRDefault="009F6A11">
      <w:pPr>
        <w:spacing w:after="0" w:line="240" w:lineRule="auto"/>
      </w:pPr>
      <w:r>
        <w:separator/>
      </w:r>
    </w:p>
  </w:endnote>
  <w:endnote w:type="continuationSeparator" w:id="0">
    <w:p w14:paraId="2B8C5FA9" w14:textId="77777777" w:rsidR="009F6A11" w:rsidRDefault="009F6A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altName w:val="Cambria"/>
    <w:panose1 w:val="00000000000000000000"/>
    <w:charset w:val="00"/>
    <w:family w:val="roman"/>
    <w:notTrueType/>
    <w:pitch w:val="default"/>
  </w:font>
  <w:font w:name="MingLiU">
    <w:altName w:val="細明體"/>
    <w:panose1 w:val="02010609000101010101"/>
    <w:charset w:val="88"/>
    <w:family w:val="modern"/>
    <w:pitch w:val="fixed"/>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78D5C" w14:textId="04913D80" w:rsidR="001E0DC5" w:rsidRDefault="009F6A11">
    <w:pPr>
      <w:pStyle w:val="Footer"/>
      <w:ind w:right="360"/>
    </w:pPr>
    <w:r>
      <w:rPr>
        <w:noProof/>
      </w:rPr>
      <w:pict w14:anchorId="3CF3A173">
        <v:shapetype id="_x0000_t202" coordsize="21600,21600" o:spt="202" path="m,l,21600r21600,l21600,xe">
          <v:stroke joinstyle="miter"/>
          <v:path gradientshapeok="t" o:connecttype="rect"/>
        </v:shapetype>
        <v:shape id="Text Box 43" o:spid="_x0000_s2051" type="#_x0000_t202" style="position:absolute;left:0;text-align:left;margin-left:-100.1pt;margin-top:.05pt;width:1.15pt;height:1.15pt;z-index:-251657728;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 stroked="f">
          <v:fill opacity="0"/>
          <v:textbox inset="0,0,0,0">
            <w:txbxContent>
              <w:sdt>
                <w:sdtPr>
                  <w:id w:val="1210070207"/>
                  <w:docPartObj>
                    <w:docPartGallery w:val="Page Numbers (Bottom of Page)"/>
                    <w:docPartUnique/>
                  </w:docPartObj>
                </w:sdtPr>
                <w:sdtEndPr/>
                <w:sdtContent>
                  <w:p w14:paraId="454938B5" w14:textId="77777777" w:rsidR="001E0DC5" w:rsidRDefault="008A1A1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p>
                </w:sdtContent>
              </w:sdt>
            </w:txbxContent>
          </v:textbox>
          <w10:wrap anchorx="margin"/>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5109B" w14:textId="5CCB3F04" w:rsidR="001E0DC5" w:rsidRDefault="009F6A11">
    <w:pPr>
      <w:pStyle w:val="Footer"/>
      <w:ind w:right="360"/>
    </w:pPr>
    <w:r>
      <w:rPr>
        <w:noProof/>
      </w:rPr>
      <w:pict w14:anchorId="3C44F0F6">
        <v:shapetype id="_x0000_t202" coordsize="21600,21600" o:spt="202" path="m,l,21600r21600,l21600,xe">
          <v:stroke joinstyle="miter"/>
          <v:path gradientshapeok="t" o:connecttype="rect"/>
        </v:shapetype>
        <v:shape id="Text Box 41" o:spid="_x0000_s2050" type="#_x0000_t202" style="position:absolute;left:0;text-align:left;margin-left:-78.3pt;margin-top:.05pt;width:12.05pt;height:13.8pt;z-index:-251659776;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" o:allowincell="f" stroked="f">
          <v:fill opacity="0"/>
          <v:textbox inset="0,0,0,0">
            <w:txbxContent>
              <w:sdt>
                <w:sdtPr>
                  <w:id w:val="-853802919"/>
                  <w:docPartObj>
                    <w:docPartGallery w:val="Page Numbers (Bottom of Page)"/>
                    <w:docPartUnique/>
                  </w:docPartObj>
                </w:sdtPr>
                <w:sdtEndPr/>
                <w:sdtContent>
                  <w:p w14:paraId="248DE4BB" w14:textId="77777777" w:rsidR="001E0DC5" w:rsidRDefault="008A1A1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83</w:t>
                    </w:r>
                    <w:r>
                      <w:rPr>
                        <w:rStyle w:val="PageNumber"/>
                      </w:rPr>
                      <w:fldChar w:fldCharType="end"/>
                    </w:r>
                  </w:p>
                </w:sdtContent>
              </w:sdt>
            </w:txbxContent>
          </v:textbox>
          <w10:wrap anchorx="margin"/>
        </v:shape>
      </w:pic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1959D" w14:textId="0BD6AEB7" w:rsidR="001E0DC5" w:rsidRDefault="009F6A11">
    <w:pPr>
      <w:pStyle w:val="Footer"/>
      <w:ind w:right="360"/>
    </w:pPr>
    <w:r>
      <w:rPr>
        <w:noProof/>
      </w:rPr>
      <w:pict w14:anchorId="4217F494">
        <v:shapetype id="_x0000_t202" coordsize="21600,21600" o:spt="202" path="m,l,21600r21600,l21600,xe">
          <v:stroke joinstyle="miter"/>
          <v:path gradientshapeok="t" o:connecttype="rect"/>
        </v:shapetype>
        <v:shape id="Text Box 39" o:spid="_x0000_s2049" type="#_x0000_t202" style="position:absolute;left:0;text-align:left;margin-left:-78.3pt;margin-top:.05pt;width:12.05pt;height:13.8pt;z-index:-251658752;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" o:allowincell="f" stroked="f">
          <v:fill opacity="0"/>
          <v:textbox inset="0,0,0,0">
            <w:txbxContent>
              <w:sdt>
                <w:sdtPr>
                  <w:id w:val="1495909224"/>
                  <w:docPartObj>
                    <w:docPartGallery w:val="Page Numbers (Bottom of Page)"/>
                    <w:docPartUnique/>
                  </w:docPartObj>
                </w:sdtPr>
                <w:sdtEndPr/>
                <w:sdtContent>
                  <w:p w14:paraId="15396566" w14:textId="77777777" w:rsidR="001E0DC5" w:rsidRDefault="008A1A1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83</w:t>
                    </w:r>
                    <w:r>
                      <w:rPr>
                        <w:rStyle w:val="PageNumber"/>
                      </w:rPr>
                      <w:fldChar w:fldCharType="end"/>
                    </w:r>
                  </w:p>
                </w:sdtContent>
              </w:sdt>
            </w:txbxContent>
          </v:textbox>
          <w10:wrap anchorx="margin"/>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0B2DB" w14:textId="77777777" w:rsidR="009F6A11" w:rsidRDefault="009F6A11">
      <w:pPr>
        <w:spacing w:after="0" w:line="240" w:lineRule="auto"/>
      </w:pPr>
      <w:r>
        <w:separator/>
      </w:r>
    </w:p>
  </w:footnote>
  <w:footnote w:type="continuationSeparator" w:id="0">
    <w:p w14:paraId="5A222A74" w14:textId="77777777" w:rsidR="009F6A11" w:rsidRDefault="009F6A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A6025"/>
    <w:multiLevelType w:val="multilevel"/>
    <w:tmpl w:val="56C40BA0"/>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1" w15:restartNumberingAfterBreak="0">
    <w:nsid w:val="276752A3"/>
    <w:multiLevelType w:val="multilevel"/>
    <w:tmpl w:val="E4866512"/>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 w15:restartNumberingAfterBreak="0">
    <w:nsid w:val="29990B3F"/>
    <w:multiLevelType w:val="multilevel"/>
    <w:tmpl w:val="2CE0F92A"/>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hyphenationZone w:val="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1E0DC5"/>
    <w:rsid w:val="00081AE5"/>
    <w:rsid w:val="000C152D"/>
    <w:rsid w:val="000E33D6"/>
    <w:rsid w:val="001927E9"/>
    <w:rsid w:val="001B3228"/>
    <w:rsid w:val="001E0DC5"/>
    <w:rsid w:val="001E21F4"/>
    <w:rsid w:val="00223B0D"/>
    <w:rsid w:val="0029141D"/>
    <w:rsid w:val="0029301E"/>
    <w:rsid w:val="002F2FD0"/>
    <w:rsid w:val="002F52D7"/>
    <w:rsid w:val="00322B53"/>
    <w:rsid w:val="003B6C0A"/>
    <w:rsid w:val="00401695"/>
    <w:rsid w:val="00441757"/>
    <w:rsid w:val="004516A0"/>
    <w:rsid w:val="004A6A0B"/>
    <w:rsid w:val="004B06E4"/>
    <w:rsid w:val="004B072D"/>
    <w:rsid w:val="00531C27"/>
    <w:rsid w:val="005A0E06"/>
    <w:rsid w:val="005B52A2"/>
    <w:rsid w:val="005F354F"/>
    <w:rsid w:val="0060573C"/>
    <w:rsid w:val="00647F8C"/>
    <w:rsid w:val="006A7C77"/>
    <w:rsid w:val="0077033B"/>
    <w:rsid w:val="007A66CE"/>
    <w:rsid w:val="007C52C3"/>
    <w:rsid w:val="007D2D26"/>
    <w:rsid w:val="008918CE"/>
    <w:rsid w:val="008A1A11"/>
    <w:rsid w:val="00954D46"/>
    <w:rsid w:val="00972DE5"/>
    <w:rsid w:val="00992FD9"/>
    <w:rsid w:val="00993879"/>
    <w:rsid w:val="009C70D0"/>
    <w:rsid w:val="009D026F"/>
    <w:rsid w:val="009D2EA1"/>
    <w:rsid w:val="009F6A11"/>
    <w:rsid w:val="00A84341"/>
    <w:rsid w:val="00B2208E"/>
    <w:rsid w:val="00B73B41"/>
    <w:rsid w:val="00B93908"/>
    <w:rsid w:val="00B95E28"/>
    <w:rsid w:val="00C05021"/>
    <w:rsid w:val="00C05BC1"/>
    <w:rsid w:val="00C20F32"/>
    <w:rsid w:val="00C61A50"/>
    <w:rsid w:val="00D30EEE"/>
    <w:rsid w:val="00D81C94"/>
    <w:rsid w:val="00DA11B3"/>
    <w:rsid w:val="00DC0A0D"/>
    <w:rsid w:val="00DD1199"/>
    <w:rsid w:val="00E04736"/>
    <w:rsid w:val="00E67058"/>
    <w:rsid w:val="00E818A1"/>
    <w:rsid w:val="00EB76B4"/>
    <w:rsid w:val="00EC2CAB"/>
    <w:rsid w:val="00F32D03"/>
    <w:rsid w:val="00F53BE4"/>
    <w:rsid w:val="00F72ABF"/>
    <w:rsid w:val="00FA1F90"/>
    <w:rsid w:val="00FD1101"/>
  </w:rsids>
  <m:mathPr>
    <m:mathFont m:val="Cambria Math"/>
    <m:brkBin m:val="before"/>
    <m:brkBinSub m:val="--"/>
    <m:smallFrac m:val="0"/>
    <m:dispDef/>
    <m:lMargin m:val="0"/>
    <m:rMargin m:val="0"/>
    <m:defJc m:val="centerGroup"/>
    <m:wrapIndent m:val="1440"/>
    <m:intLim m:val="subSup"/>
    <m:naryLim m:val="undOvr"/>
  </m:mathPr>
  <w:themeFontLang w:val=""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07632B77"/>
  <w15:docId w15:val="{E91A68C2-958F-CD4E-9E9A-C1138F7CE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E28"/>
    <w:pPr>
      <w:spacing w:after="120" w:line="360" w:lineRule="auto"/>
      <w:jc w:val="both"/>
    </w:pPr>
    <w:rPr>
      <w:rFonts w:ascii="Times New Roman" w:eastAsia="Times New Roman" w:hAnsi="Times New Roman" w:cs="Arial"/>
      <w:kern w:val="0"/>
      <w:szCs w:val="22"/>
      <w:lang w:eastAsia="en-US"/>
    </w:rPr>
  </w:style>
  <w:style w:type="paragraph" w:styleId="Heading1">
    <w:name w:val="heading 1"/>
    <w:basedOn w:val="ChapterMainHeading"/>
    <w:next w:val="Normal"/>
    <w:link w:val="Heading1Char"/>
    <w:uiPriority w:val="9"/>
    <w:qFormat/>
    <w:rsid w:val="00CF2F78"/>
    <w:pPr>
      <w:outlineLvl w:val="0"/>
    </w:pPr>
  </w:style>
  <w:style w:type="paragraph" w:styleId="Heading2">
    <w:name w:val="heading 2"/>
    <w:basedOn w:val="ChapterSubheading"/>
    <w:next w:val="Normal"/>
    <w:link w:val="Heading2Char"/>
    <w:uiPriority w:val="9"/>
    <w:unhideWhenUsed/>
    <w:qFormat/>
    <w:rsid w:val="00CF2F78"/>
    <w:pPr>
      <w:spacing w:line="360" w:lineRule="auto"/>
      <w:outlineLvl w:val="1"/>
    </w:pPr>
  </w:style>
  <w:style w:type="paragraph" w:styleId="Heading3">
    <w:name w:val="heading 3"/>
    <w:basedOn w:val="ChapterNestedSubheading"/>
    <w:next w:val="Normal"/>
    <w:link w:val="Heading3Char"/>
    <w:uiPriority w:val="9"/>
    <w:unhideWhenUsed/>
    <w:qFormat/>
    <w:rsid w:val="005F0194"/>
    <w:pPr>
      <w:spacing w:line="360" w:lineRule="auto"/>
      <w:jc w:val="both"/>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CF2F78"/>
    <w:rPr>
      <w:rFonts w:ascii="Times New Roman" w:hAnsi="Times New Roman"/>
      <w:b/>
      <w:kern w:val="0"/>
      <w:sz w:val="32"/>
      <w:szCs w:val="22"/>
      <w:lang w:val="en-US" w:eastAsia="en-US"/>
    </w:rPr>
  </w:style>
  <w:style w:type="character" w:styleId="Hyperlink">
    <w:name w:val="Hyperlink"/>
    <w:uiPriority w:val="99"/>
    <w:unhideWhenUsed/>
    <w:rsid w:val="00CF2F78"/>
    <w:rPr>
      <w:color w:val="0563C1"/>
      <w:u w:val="single"/>
    </w:rPr>
  </w:style>
  <w:style w:type="character" w:customStyle="1" w:styleId="Heading2Char">
    <w:name w:val="Heading 2 Char"/>
    <w:basedOn w:val="DefaultParagraphFont"/>
    <w:link w:val="Heading2"/>
    <w:uiPriority w:val="9"/>
    <w:qFormat/>
    <w:rsid w:val="00CF2F78"/>
    <w:rPr>
      <w:rFonts w:ascii="Times New Roman" w:hAnsi="Times New Roman"/>
      <w:b/>
      <w:kern w:val="0"/>
      <w:sz w:val="28"/>
      <w:szCs w:val="22"/>
      <w:lang w:val="en-US" w:eastAsia="en-US"/>
    </w:rPr>
  </w:style>
  <w:style w:type="character" w:customStyle="1" w:styleId="FooterChar">
    <w:name w:val="Footer Char"/>
    <w:basedOn w:val="DefaultParagraphFont"/>
    <w:link w:val="Footer"/>
    <w:uiPriority w:val="99"/>
    <w:qFormat/>
    <w:rsid w:val="003B4DDB"/>
    <w:rPr>
      <w:rFonts w:ascii="Times New Roman" w:eastAsia="Times New Roman" w:hAnsi="Times New Roman"/>
      <w:kern w:val="0"/>
      <w:szCs w:val="22"/>
      <w:lang w:val="en-US" w:eastAsia="en-US"/>
    </w:rPr>
  </w:style>
  <w:style w:type="character" w:styleId="PageNumber">
    <w:name w:val="page number"/>
    <w:basedOn w:val="DefaultParagraphFont"/>
    <w:uiPriority w:val="99"/>
    <w:semiHidden/>
    <w:unhideWhenUsed/>
    <w:rsid w:val="003B4DDB"/>
  </w:style>
  <w:style w:type="character" w:customStyle="1" w:styleId="Heading3Char">
    <w:name w:val="Heading 3 Char"/>
    <w:basedOn w:val="DefaultParagraphFont"/>
    <w:link w:val="Heading3"/>
    <w:uiPriority w:val="9"/>
    <w:qFormat/>
    <w:rsid w:val="005F0194"/>
    <w:rPr>
      <w:rFonts w:ascii="Times New Roman" w:eastAsia="Times New Roman" w:hAnsi="Times New Roman"/>
      <w:b/>
      <w:kern w:val="0"/>
      <w:szCs w:val="22"/>
      <w:lang w:val="en-US" w:eastAsia="en-US"/>
    </w:rPr>
  </w:style>
  <w:style w:type="character" w:customStyle="1" w:styleId="IndexLink">
    <w:name w:val="Index Link"/>
    <w:qFormat/>
  </w:style>
  <w:style w:type="paragraph" w:customStyle="1" w:styleId="Heading">
    <w:name w:val="Heading"/>
    <w:basedOn w:val="Normal"/>
    <w:next w:val="BodyText"/>
    <w:qFormat/>
    <w:pPr>
      <w:keepNext/>
      <w:spacing w:before="240"/>
    </w:pPr>
    <w:rPr>
      <w:rFonts w:ascii="Liberation Sans" w:eastAsia="Noto Sans CJK SC" w:hAnsi="Liberation Sans" w:cs="Lohit Devanagari"/>
      <w:sz w:val="28"/>
      <w:szCs w:val="28"/>
    </w:rPr>
  </w:style>
  <w:style w:type="paragraph" w:styleId="BodyText">
    <w:name w:val="Body Text"/>
    <w:basedOn w:val="Normal"/>
    <w:pPr>
      <w:spacing w:after="140" w:line="276" w:lineRule="auto"/>
    </w:pPr>
  </w:style>
  <w:style w:type="paragraph" w:styleId="List">
    <w:name w:val="List"/>
    <w:basedOn w:val="BodyText"/>
    <w:rPr>
      <w:rFonts w:cs="Lohit Devanagari"/>
    </w:rPr>
  </w:style>
  <w:style w:type="paragraph" w:styleId="Caption">
    <w:name w:val="caption"/>
    <w:basedOn w:val="Normal"/>
    <w:qFormat/>
    <w:pPr>
      <w:suppressLineNumbers/>
      <w:spacing w:before="120"/>
    </w:pPr>
    <w:rPr>
      <w:rFonts w:cs="Lohit Devanagari"/>
      <w:i/>
      <w:iCs/>
      <w:szCs w:val="24"/>
    </w:rPr>
  </w:style>
  <w:style w:type="paragraph" w:customStyle="1" w:styleId="Index">
    <w:name w:val="Index"/>
    <w:basedOn w:val="Normal"/>
    <w:qFormat/>
    <w:pPr>
      <w:suppressLineNumbers/>
    </w:pPr>
    <w:rPr>
      <w:rFonts w:cs="Lohit Devanagari"/>
    </w:rPr>
  </w:style>
  <w:style w:type="paragraph" w:styleId="IndexHeading">
    <w:name w:val="index heading"/>
    <w:basedOn w:val="Heading"/>
  </w:style>
  <w:style w:type="paragraph" w:styleId="TOCHeading">
    <w:name w:val="TOC Heading"/>
    <w:basedOn w:val="Heading1"/>
    <w:next w:val="Normal"/>
    <w:uiPriority w:val="39"/>
    <w:unhideWhenUsed/>
    <w:qFormat/>
    <w:rsid w:val="00CF2F78"/>
    <w:pPr>
      <w:spacing w:before="200" w:after="120"/>
      <w:outlineLvl w:val="9"/>
    </w:pPr>
    <w:rPr>
      <w:rFonts w:asciiTheme="majorBidi" w:hAnsiTheme="majorBidi"/>
      <w:b w:val="0"/>
      <w:bCs/>
      <w:color w:val="000000"/>
      <w:szCs w:val="28"/>
    </w:rPr>
  </w:style>
  <w:style w:type="paragraph" w:styleId="TOC1">
    <w:name w:val="toc 1"/>
    <w:basedOn w:val="Normal"/>
    <w:next w:val="Normal"/>
    <w:autoRedefine/>
    <w:uiPriority w:val="39"/>
    <w:unhideWhenUsed/>
    <w:rsid w:val="00CF2F78"/>
    <w:pPr>
      <w:tabs>
        <w:tab w:val="right" w:leader="dot" w:pos="9016"/>
      </w:tabs>
      <w:spacing w:after="100"/>
    </w:pPr>
    <w:rPr>
      <w:rFonts w:eastAsiaTheme="majorEastAsia"/>
      <w:b/>
      <w:bCs/>
    </w:rPr>
  </w:style>
  <w:style w:type="paragraph" w:styleId="TOC2">
    <w:name w:val="toc 2"/>
    <w:basedOn w:val="Normal"/>
    <w:next w:val="Normal"/>
    <w:autoRedefine/>
    <w:uiPriority w:val="39"/>
    <w:unhideWhenUsed/>
    <w:rsid w:val="00CF2F78"/>
    <w:pPr>
      <w:spacing w:after="100" w:line="240" w:lineRule="auto"/>
      <w:ind w:left="240"/>
      <w:jc w:val="left"/>
    </w:pPr>
    <w:rPr>
      <w:rFonts w:cs="Times New Roman"/>
      <w:szCs w:val="24"/>
      <w:lang w:val="en-GB" w:eastAsia="zh-TW"/>
    </w:rPr>
  </w:style>
  <w:style w:type="paragraph" w:styleId="TOC3">
    <w:name w:val="toc 3"/>
    <w:basedOn w:val="Normal"/>
    <w:next w:val="Normal"/>
    <w:autoRedefine/>
    <w:uiPriority w:val="39"/>
    <w:unhideWhenUsed/>
    <w:rsid w:val="00CF2F78"/>
    <w:pPr>
      <w:spacing w:after="100"/>
      <w:ind w:left="480"/>
    </w:pPr>
  </w:style>
  <w:style w:type="paragraph" w:customStyle="1" w:styleId="ChapterMainHeading">
    <w:name w:val="Chapter Main Heading"/>
    <w:qFormat/>
    <w:rsid w:val="00CF2F78"/>
    <w:pPr>
      <w:keepNext/>
      <w:spacing w:after="240" w:line="276" w:lineRule="auto"/>
      <w:jc w:val="center"/>
    </w:pPr>
    <w:rPr>
      <w:rFonts w:ascii="Times New Roman" w:eastAsia="PMingLiU" w:hAnsi="Times New Roman" w:cs="Arial"/>
      <w:b/>
      <w:kern w:val="0"/>
      <w:sz w:val="32"/>
      <w:szCs w:val="22"/>
      <w:lang w:eastAsia="en-US"/>
    </w:rPr>
  </w:style>
  <w:style w:type="paragraph" w:customStyle="1" w:styleId="ChapterSubheading">
    <w:name w:val="Chapter Subheading"/>
    <w:qFormat/>
    <w:rsid w:val="00CF2F78"/>
    <w:pPr>
      <w:keepNext/>
      <w:spacing w:before="200" w:after="120" w:line="276" w:lineRule="auto"/>
    </w:pPr>
    <w:rPr>
      <w:rFonts w:ascii="Times New Roman" w:eastAsia="PMingLiU" w:hAnsi="Times New Roman" w:cs="Arial"/>
      <w:b/>
      <w:kern w:val="0"/>
      <w:sz w:val="28"/>
      <w:szCs w:val="22"/>
      <w:lang w:eastAsia="en-US"/>
    </w:rPr>
  </w:style>
  <w:style w:type="paragraph" w:styleId="ListParagraph">
    <w:name w:val="List Paragraph"/>
    <w:basedOn w:val="Normal"/>
    <w:uiPriority w:val="34"/>
    <w:qFormat/>
    <w:rsid w:val="00CF2F78"/>
    <w:pPr>
      <w:ind w:left="720"/>
      <w:contextualSpacing/>
    </w:pPr>
  </w:style>
  <w:style w:type="paragraph" w:customStyle="1" w:styleId="FigureCaption">
    <w:name w:val="Figure Caption"/>
    <w:qFormat/>
    <w:rsid w:val="003B4DDB"/>
    <w:pPr>
      <w:keepLines/>
      <w:spacing w:after="60"/>
      <w:jc w:val="center"/>
    </w:pPr>
    <w:rPr>
      <w:rFonts w:ascii="Times New Roman" w:eastAsia="Times New Roman" w:hAnsi="Times New Roman" w:cs="Arial"/>
      <w:i/>
      <w:kern w:val="0"/>
      <w:sz w:val="20"/>
      <w:szCs w:val="22"/>
      <w:lang w:eastAsia="en-US"/>
    </w:rPr>
  </w:style>
  <w:style w:type="paragraph" w:customStyle="1" w:styleId="ReferenceEntry">
    <w:name w:val="Reference Entry"/>
    <w:qFormat/>
    <w:rsid w:val="003B4DDB"/>
    <w:pPr>
      <w:spacing w:after="120" w:line="360" w:lineRule="auto"/>
      <w:ind w:left="432" w:hanging="432"/>
    </w:pPr>
    <w:rPr>
      <w:rFonts w:ascii="Times New Roman" w:eastAsia="Times New Roman" w:hAnsi="Times New Roman" w:cs="Arial"/>
      <w:kern w:val="0"/>
      <w:szCs w:val="22"/>
      <w:lang w:eastAsia="en-US"/>
    </w:rPr>
  </w:style>
  <w:style w:type="paragraph" w:customStyle="1" w:styleId="HeaderandFooter">
    <w:name w:val="Header and Footer"/>
    <w:basedOn w:val="Normal"/>
    <w:qFormat/>
  </w:style>
  <w:style w:type="paragraph" w:styleId="Footer">
    <w:name w:val="footer"/>
    <w:basedOn w:val="Normal"/>
    <w:link w:val="FooterChar"/>
    <w:uiPriority w:val="99"/>
    <w:unhideWhenUsed/>
    <w:rsid w:val="003B4DDB"/>
    <w:pPr>
      <w:tabs>
        <w:tab w:val="center" w:pos="4513"/>
        <w:tab w:val="right" w:pos="9026"/>
      </w:tabs>
      <w:spacing w:after="0" w:line="240" w:lineRule="auto"/>
    </w:pPr>
  </w:style>
  <w:style w:type="paragraph" w:customStyle="1" w:styleId="ChapterTitle">
    <w:name w:val="Chapter Title"/>
    <w:qFormat/>
    <w:rsid w:val="009E1627"/>
    <w:pPr>
      <w:keepNext/>
      <w:spacing w:after="240"/>
      <w:jc w:val="center"/>
    </w:pPr>
    <w:rPr>
      <w:rFonts w:ascii="Times New Roman" w:eastAsia="Times New Roman" w:hAnsi="Times New Roman" w:cs="Arial"/>
      <w:b/>
      <w:kern w:val="0"/>
      <w:sz w:val="32"/>
      <w:szCs w:val="22"/>
      <w:lang w:eastAsia="en-US"/>
    </w:rPr>
  </w:style>
  <w:style w:type="paragraph" w:customStyle="1" w:styleId="ChapterNestedSubheading">
    <w:name w:val="Chapter Nested Subheading"/>
    <w:qFormat/>
    <w:rsid w:val="009E1627"/>
    <w:pPr>
      <w:keepNext/>
      <w:spacing w:before="160" w:after="80"/>
    </w:pPr>
    <w:rPr>
      <w:rFonts w:ascii="Times New Roman" w:eastAsia="Times New Roman" w:hAnsi="Times New Roman" w:cs="Arial"/>
      <w:b/>
      <w:kern w:val="0"/>
      <w:szCs w:val="22"/>
      <w:lang w:eastAsia="en-US"/>
    </w:rPr>
  </w:style>
  <w:style w:type="paragraph" w:customStyle="1" w:styleId="FrameContentsuser">
    <w:name w:val="Frame Contents (user)"/>
    <w:basedOn w:val="Normal"/>
    <w:qFormat/>
  </w:style>
  <w:style w:type="paragraph" w:customStyle="1" w:styleId="Ch4Caption">
    <w:name w:val="Ch4 Caption"/>
    <w:qFormat/>
    <w:pPr>
      <w:spacing w:before="100" w:after="80"/>
      <w:jc w:val="center"/>
    </w:pPr>
    <w:rPr>
      <w:rFonts w:ascii="Times New Roman" w:hAnsi="Times New Roman"/>
      <w:i/>
      <w:sz w:val="20"/>
    </w:rPr>
  </w:style>
  <w:style w:type="paragraph" w:customStyle="1" w:styleId="Ch4Source">
    <w:name w:val="Ch4 Source"/>
    <w:qFormat/>
    <w:pPr>
      <w:spacing w:before="60" w:after="120"/>
      <w:jc w:val="center"/>
    </w:pPr>
    <w:rPr>
      <w:rFonts w:ascii="Times New Roman" w:hAnsi="Times New Roman"/>
      <w:i/>
      <w:sz w:val="20"/>
    </w:rPr>
  </w:style>
  <w:style w:type="paragraph" w:customStyle="1" w:styleId="FrameContents">
    <w:name w:val="Frame Contents"/>
    <w:basedOn w:val="Normal"/>
    <w:qFormat/>
  </w:style>
  <w:style w:type="table" w:styleId="TableGrid">
    <w:name w:val="Table Grid"/>
    <w:basedOn w:val="TableNormal"/>
    <w:uiPriority w:val="59"/>
    <w:rsid w:val="009E1627"/>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A7C77"/>
    <w:rPr>
      <w:color w:val="605E5C"/>
      <w:shd w:val="clear" w:color="auto" w:fill="E1DFDD"/>
    </w:rPr>
  </w:style>
  <w:style w:type="character" w:customStyle="1" w:styleId="apple-style-span">
    <w:name w:val="apple-style-span"/>
    <w:rsid w:val="00081AE5"/>
  </w:style>
  <w:style w:type="character" w:customStyle="1" w:styleId="nw1">
    <w:name w:val="nw1"/>
    <w:rsid w:val="00081AE5"/>
  </w:style>
  <w:style w:type="paragraph" w:styleId="NormalWeb">
    <w:name w:val="Normal (Web)"/>
    <w:basedOn w:val="Normal"/>
    <w:uiPriority w:val="99"/>
    <w:semiHidden/>
    <w:unhideWhenUsed/>
    <w:rsid w:val="00DC0A0D"/>
    <w:pPr>
      <w:suppressAutoHyphens w:val="0"/>
      <w:spacing w:before="100" w:beforeAutospacing="1" w:after="100" w:afterAutospacing="1" w:line="240" w:lineRule="auto"/>
      <w:jc w:val="left"/>
    </w:pPr>
    <w:rPr>
      <w:rFonts w:cs="Times New Roman"/>
      <w:szCs w:val="24"/>
    </w:rPr>
  </w:style>
  <w:style w:type="character" w:customStyle="1" w:styleId="cursor-pointer">
    <w:name w:val="cursor-pointer"/>
    <w:basedOn w:val="DefaultParagraphFont"/>
    <w:rsid w:val="00C20F32"/>
  </w:style>
  <w:style w:type="paragraph" w:styleId="Header">
    <w:name w:val="header"/>
    <w:basedOn w:val="Normal"/>
    <w:link w:val="HeaderChar"/>
    <w:uiPriority w:val="99"/>
    <w:unhideWhenUsed/>
    <w:rsid w:val="001E21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1F4"/>
    <w:rPr>
      <w:rFonts w:ascii="Times New Roman" w:eastAsia="Times New Roman" w:hAnsi="Times New Roman" w:cs="Arial"/>
      <w:kern w:val="0"/>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231752">
      <w:bodyDiv w:val="1"/>
      <w:marLeft w:val="0"/>
      <w:marRight w:val="0"/>
      <w:marTop w:val="0"/>
      <w:marBottom w:val="0"/>
      <w:divBdr>
        <w:top w:val="none" w:sz="0" w:space="0" w:color="auto"/>
        <w:left w:val="none" w:sz="0" w:space="0" w:color="auto"/>
        <w:bottom w:val="none" w:sz="0" w:space="0" w:color="auto"/>
        <w:right w:val="none" w:sz="0" w:space="0" w:color="auto"/>
      </w:divBdr>
    </w:div>
    <w:div w:id="321277365">
      <w:bodyDiv w:val="1"/>
      <w:marLeft w:val="0"/>
      <w:marRight w:val="0"/>
      <w:marTop w:val="0"/>
      <w:marBottom w:val="0"/>
      <w:divBdr>
        <w:top w:val="none" w:sz="0" w:space="0" w:color="auto"/>
        <w:left w:val="none" w:sz="0" w:space="0" w:color="auto"/>
        <w:bottom w:val="none" w:sz="0" w:space="0" w:color="auto"/>
        <w:right w:val="none" w:sz="0" w:space="0" w:color="auto"/>
      </w:divBdr>
    </w:div>
    <w:div w:id="397242153">
      <w:bodyDiv w:val="1"/>
      <w:marLeft w:val="0"/>
      <w:marRight w:val="0"/>
      <w:marTop w:val="0"/>
      <w:marBottom w:val="0"/>
      <w:divBdr>
        <w:top w:val="none" w:sz="0" w:space="0" w:color="auto"/>
        <w:left w:val="none" w:sz="0" w:space="0" w:color="auto"/>
        <w:bottom w:val="none" w:sz="0" w:space="0" w:color="auto"/>
        <w:right w:val="none" w:sz="0" w:space="0" w:color="auto"/>
      </w:divBdr>
    </w:div>
    <w:div w:id="490828602">
      <w:bodyDiv w:val="1"/>
      <w:marLeft w:val="0"/>
      <w:marRight w:val="0"/>
      <w:marTop w:val="0"/>
      <w:marBottom w:val="0"/>
      <w:divBdr>
        <w:top w:val="none" w:sz="0" w:space="0" w:color="auto"/>
        <w:left w:val="none" w:sz="0" w:space="0" w:color="auto"/>
        <w:bottom w:val="none" w:sz="0" w:space="0" w:color="auto"/>
        <w:right w:val="none" w:sz="0" w:space="0" w:color="auto"/>
      </w:divBdr>
    </w:div>
    <w:div w:id="795412563">
      <w:bodyDiv w:val="1"/>
      <w:marLeft w:val="0"/>
      <w:marRight w:val="0"/>
      <w:marTop w:val="0"/>
      <w:marBottom w:val="0"/>
      <w:divBdr>
        <w:top w:val="none" w:sz="0" w:space="0" w:color="auto"/>
        <w:left w:val="none" w:sz="0" w:space="0" w:color="auto"/>
        <w:bottom w:val="none" w:sz="0" w:space="0" w:color="auto"/>
        <w:right w:val="none" w:sz="0" w:space="0" w:color="auto"/>
      </w:divBdr>
    </w:div>
    <w:div w:id="926890891">
      <w:bodyDiv w:val="1"/>
      <w:marLeft w:val="0"/>
      <w:marRight w:val="0"/>
      <w:marTop w:val="0"/>
      <w:marBottom w:val="0"/>
      <w:divBdr>
        <w:top w:val="none" w:sz="0" w:space="0" w:color="auto"/>
        <w:left w:val="none" w:sz="0" w:space="0" w:color="auto"/>
        <w:bottom w:val="none" w:sz="0" w:space="0" w:color="auto"/>
        <w:right w:val="none" w:sz="0" w:space="0" w:color="auto"/>
      </w:divBdr>
    </w:div>
    <w:div w:id="1072003114">
      <w:bodyDiv w:val="1"/>
      <w:marLeft w:val="0"/>
      <w:marRight w:val="0"/>
      <w:marTop w:val="0"/>
      <w:marBottom w:val="0"/>
      <w:divBdr>
        <w:top w:val="none" w:sz="0" w:space="0" w:color="auto"/>
        <w:left w:val="none" w:sz="0" w:space="0" w:color="auto"/>
        <w:bottom w:val="none" w:sz="0" w:space="0" w:color="auto"/>
        <w:right w:val="none" w:sz="0" w:space="0" w:color="auto"/>
      </w:divBdr>
    </w:div>
    <w:div w:id="1502308986">
      <w:bodyDiv w:val="1"/>
      <w:marLeft w:val="0"/>
      <w:marRight w:val="0"/>
      <w:marTop w:val="0"/>
      <w:marBottom w:val="0"/>
      <w:divBdr>
        <w:top w:val="none" w:sz="0" w:space="0" w:color="auto"/>
        <w:left w:val="none" w:sz="0" w:space="0" w:color="auto"/>
        <w:bottom w:val="none" w:sz="0" w:space="0" w:color="auto"/>
        <w:right w:val="none" w:sz="0" w:space="0" w:color="auto"/>
      </w:divBdr>
    </w:div>
    <w:div w:id="15727385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Word_Document.docx"/><Relationship Id="rId18" Type="http://schemas.openxmlformats.org/officeDocument/2006/relationships/image" Target="media/image10.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package" Target="embeddings/Microsoft_Word_Document1.docx"/><Relationship Id="rId28" Type="http://schemas.openxmlformats.org/officeDocument/2006/relationships/image" Target="media/image18.emf"/><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image" Target="media/image20.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uwtsd.ac.uk/media/uwtsd-website/content-assets/documents/strategies-policies/RDM-Policy-2022-v3-28-04-22.pdf" TargetMode="External"/><Relationship Id="rId30" Type="http://schemas.openxmlformats.org/officeDocument/2006/relationships/image" Target="media/image19.jpe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majorFont>
      <a:minorFont>
        <a:latin typeface="Calibri" panose="020F050202020403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C2DE5-093D-4748-BCDC-3C4F93E5D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92</Pages>
  <Words>23692</Words>
  <Characters>135049</Characters>
  <Application>Microsoft Office Word</Application>
  <DocSecurity>0</DocSecurity>
  <Lines>1125</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40</cp:revision>
  <dcterms:created xsi:type="dcterms:W3CDTF">2026-09-18T19:31:00Z</dcterms:created>
  <dcterms:modified xsi:type="dcterms:W3CDTF">2026-09-25T06:18:00Z</dcterms:modified>
</cp:coreProperties>
</file>

<file path=docProps/core0.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2026-08-25T05:38:00Z</dcterms:created>
  <dc:creator>User</dc:creator>
  <dc:description/>
  <dc:language>en-US</dc:language>
  <cp:lastModifiedBy>User</cp:lastModifiedBy>
  <dcterms:modified xsi:type="dcterms:W3CDTF">2026-09-09T16:28:00Z</dcterms:modified>
  <cp:revision>4</cp:revision>
  <dc:subject/>
  <dc:title/>
</cp:coreProperties>
</file>