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5F45F" w14:textId="77777777" w:rsidR="00685CEC" w:rsidRDefault="00685CEC" w:rsidP="00685CEC">
      <w:r>
        <w:rPr>
          <w:noProof/>
        </w:rPr>
        <w:drawing>
          <wp:inline distT="0" distB="0" distL="0" distR="0" wp14:anchorId="548A5A1B" wp14:editId="5AAF9F70">
            <wp:extent cx="2028825" cy="704850"/>
            <wp:effectExtent l="0" t="0" r="0" b="0"/>
            <wp:docPr id="645747172" name="Picture 64574717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47172" name="Picture 645747172" descr="A close up of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B0CAD76" w14:textId="77777777" w:rsidR="00685CEC" w:rsidRPr="00A47621" w:rsidRDefault="00685CEC" w:rsidP="00685CEC">
      <w:pPr>
        <w:rPr>
          <w:rFonts w:ascii="Times New Roman" w:hAnsi="Times New Roman" w:cs="Times New Roman"/>
        </w:rPr>
      </w:pPr>
    </w:p>
    <w:p w14:paraId="4067769D" w14:textId="77777777" w:rsidR="00685CEC" w:rsidRPr="00F927A1" w:rsidRDefault="00685CEC" w:rsidP="00685CEC">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5C3E2A58" w14:textId="77777777" w:rsidR="00685CEC" w:rsidRPr="00DC2924" w:rsidRDefault="00685CEC" w:rsidP="00685CEC">
      <w:pPr>
        <w:ind w:right="-957"/>
        <w:rPr>
          <w:rFonts w:ascii="Times New Roman" w:hAnsi="Times New Roman" w:cs="Times New Roman"/>
          <w:b/>
          <w:sz w:val="48"/>
        </w:rPr>
      </w:pPr>
      <w:r w:rsidRPr="00DC2924">
        <w:rPr>
          <w:rFonts w:ascii="Times New Roman" w:hAnsi="Times New Roman" w:cs="Times New Roman"/>
          <w:b/>
          <w:sz w:val="48"/>
        </w:rPr>
        <w:t>LEVEL 6 - 60 Credits</w:t>
      </w:r>
    </w:p>
    <w:p w14:paraId="57EB4C7B" w14:textId="77777777" w:rsidR="00685CEC" w:rsidRPr="0085230E" w:rsidRDefault="00685CEC" w:rsidP="00685CEC">
      <w:pPr>
        <w:ind w:right="-957"/>
        <w:rPr>
          <w:rFonts w:ascii="Times New Roman" w:hAnsi="Times New Roman" w:cs="Times New Roman"/>
          <w:b/>
          <w:sz w:val="48"/>
        </w:rPr>
      </w:pPr>
      <w:r w:rsidRPr="00DC2924">
        <w:rPr>
          <w:rFonts w:ascii="Times New Roman" w:hAnsi="Times New Roman" w:cs="Times New Roman"/>
          <w:b/>
          <w:sz w:val="48"/>
        </w:rPr>
        <w:t>BMPF6044</w:t>
      </w:r>
    </w:p>
    <w:p w14:paraId="78E1F4B4" w14:textId="77777777" w:rsidR="00685CEC" w:rsidRDefault="00685CEC" w:rsidP="00685CEC">
      <w:pPr>
        <w:ind w:right="-957"/>
        <w:rPr>
          <w:rFonts w:ascii="Times New Roman" w:hAnsi="Times New Roman" w:cs="Times New Roman"/>
          <w:b/>
          <w:sz w:val="48"/>
        </w:rPr>
      </w:pPr>
    </w:p>
    <w:p w14:paraId="0F759E6C" w14:textId="77777777" w:rsidR="00685CEC" w:rsidRPr="00FE5F90" w:rsidRDefault="00685CEC" w:rsidP="00685CEC">
      <w:pPr>
        <w:ind w:right="-957"/>
        <w:rPr>
          <w:rFonts w:ascii="Times New Roman" w:hAnsi="Times New Roman" w:cs="Times New Roman"/>
          <w:b/>
          <w:sz w:val="18"/>
          <w:szCs w:val="2"/>
        </w:rPr>
      </w:pPr>
    </w:p>
    <w:p w14:paraId="2E4B409F" w14:textId="77777777" w:rsidR="00685CEC" w:rsidRPr="00F927A1" w:rsidRDefault="00685CEC" w:rsidP="00685CEC">
      <w:pPr>
        <w:ind w:right="-957"/>
        <w:rPr>
          <w:rFonts w:ascii="Times New Roman" w:hAnsi="Times New Roman" w:cs="Times New Roman"/>
          <w:b/>
          <w:sz w:val="48"/>
        </w:rPr>
      </w:pPr>
      <w:r>
        <w:rPr>
          <w:rFonts w:ascii="Times New Roman" w:hAnsi="Times New Roman" w:cs="Times New Roman"/>
          <w:b/>
          <w:sz w:val="48"/>
        </w:rPr>
        <w:t>LEARNER PORTFOLIO</w:t>
      </w:r>
    </w:p>
    <w:p w14:paraId="17FACDC2" w14:textId="77777777" w:rsidR="00685CEC" w:rsidRPr="00706BB5" w:rsidRDefault="00685CEC" w:rsidP="00685CEC">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0BB45596" w14:textId="77777777" w:rsidR="00685CEC" w:rsidRPr="00FE5F90" w:rsidRDefault="00685CEC" w:rsidP="00685CEC">
      <w:pPr>
        <w:ind w:right="-957"/>
        <w:rPr>
          <w:rFonts w:ascii="Times New Roman" w:hAnsi="Times New Roman" w:cs="Times New Roman"/>
          <w:b/>
          <w:sz w:val="14"/>
          <w:szCs w:val="2"/>
        </w:rPr>
      </w:pPr>
    </w:p>
    <w:p w14:paraId="20440142" w14:textId="77777777" w:rsidR="00685CEC" w:rsidRPr="00F927A1" w:rsidRDefault="00685CEC" w:rsidP="00685CEC">
      <w:pPr>
        <w:ind w:right="-957"/>
        <w:rPr>
          <w:rFonts w:ascii="Times New Roman" w:hAnsi="Times New Roman" w:cs="Times New Roman"/>
          <w:b/>
          <w:sz w:val="48"/>
        </w:rPr>
      </w:pPr>
    </w:p>
    <w:tbl>
      <w:tblPr>
        <w:tblW w:w="1122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4"/>
      </w:tblGrid>
      <w:tr w:rsidR="00685CEC" w:rsidRPr="005D3F07" w14:paraId="0815AF35" w14:textId="77777777" w:rsidTr="00C03AA9">
        <w:tc>
          <w:tcPr>
            <w:tcW w:w="11224" w:type="dxa"/>
          </w:tcPr>
          <w:p w14:paraId="6BF1096E" w14:textId="77777777" w:rsidR="00685CEC" w:rsidRDefault="00685CEC" w:rsidP="00C03AA9">
            <w:pPr>
              <w:ind w:right="-957"/>
              <w:rPr>
                <w:rFonts w:ascii="Times New Roman" w:hAnsi="Times New Roman" w:cs="Times New Roman"/>
                <w:b/>
                <w:sz w:val="48"/>
              </w:rPr>
            </w:pPr>
            <w:r>
              <w:rPr>
                <w:rFonts w:ascii="Times New Roman" w:hAnsi="Times New Roman" w:cs="Times New Roman"/>
                <w:b/>
                <w:sz w:val="48"/>
              </w:rPr>
              <w:t>Learner’s name: Cet Williams</w:t>
            </w:r>
          </w:p>
          <w:p w14:paraId="1903B39B" w14:textId="77777777" w:rsidR="00685CEC" w:rsidRDefault="00685CEC" w:rsidP="00C03AA9">
            <w:pPr>
              <w:ind w:right="-957"/>
              <w:rPr>
                <w:rFonts w:ascii="Times New Roman" w:hAnsi="Times New Roman" w:cs="Times New Roman"/>
                <w:b/>
                <w:sz w:val="48"/>
              </w:rPr>
            </w:pPr>
          </w:p>
          <w:p w14:paraId="3E0DF17D" w14:textId="77777777" w:rsidR="00685CEC" w:rsidRDefault="00685CEC" w:rsidP="00C03AA9">
            <w:pPr>
              <w:ind w:right="-957"/>
              <w:rPr>
                <w:rFonts w:ascii="Times New Roman" w:hAnsi="Times New Roman" w:cs="Times New Roman"/>
                <w:b/>
                <w:sz w:val="48"/>
              </w:rPr>
            </w:pPr>
            <w:r>
              <w:rPr>
                <w:rFonts w:ascii="Times New Roman" w:hAnsi="Times New Roman" w:cs="Times New Roman"/>
                <w:b/>
                <w:sz w:val="48"/>
              </w:rPr>
              <w:t>Email address: 2433968@student.uwtsd.ac.uk</w:t>
            </w:r>
          </w:p>
          <w:p w14:paraId="37F61A62" w14:textId="77777777" w:rsidR="00685CEC" w:rsidRDefault="00685CEC" w:rsidP="00C03AA9">
            <w:pPr>
              <w:ind w:right="-957"/>
              <w:rPr>
                <w:rFonts w:ascii="Times New Roman" w:hAnsi="Times New Roman" w:cs="Times New Roman"/>
                <w:b/>
                <w:sz w:val="48"/>
              </w:rPr>
            </w:pPr>
          </w:p>
          <w:p w14:paraId="775EF07F" w14:textId="77777777" w:rsidR="00685CEC" w:rsidRPr="005D3F07" w:rsidRDefault="00685CEC" w:rsidP="00C03AA9">
            <w:pPr>
              <w:ind w:right="-957"/>
              <w:rPr>
                <w:rFonts w:ascii="Times New Roman" w:hAnsi="Times New Roman" w:cs="Times New Roman"/>
                <w:b/>
                <w:sz w:val="48"/>
              </w:rPr>
            </w:pPr>
            <w:r w:rsidRPr="005D3F07">
              <w:rPr>
                <w:rFonts w:ascii="Times New Roman" w:hAnsi="Times New Roman" w:cs="Times New Roman"/>
                <w:b/>
                <w:sz w:val="48"/>
              </w:rPr>
              <w:lastRenderedPageBreak/>
              <w:t>Learner’s University Registration Number:</w:t>
            </w:r>
            <w:r>
              <w:rPr>
                <w:rFonts w:ascii="Times New Roman" w:hAnsi="Times New Roman" w:cs="Times New Roman"/>
                <w:b/>
                <w:sz w:val="48"/>
              </w:rPr>
              <w:t xml:space="preserve"> 2433968</w:t>
            </w:r>
          </w:p>
          <w:p w14:paraId="103D429C" w14:textId="77777777" w:rsidR="00685CEC" w:rsidRPr="005D3F07" w:rsidRDefault="00685CEC" w:rsidP="00C03AA9">
            <w:pPr>
              <w:ind w:right="-957"/>
              <w:rPr>
                <w:rFonts w:ascii="Times New Roman" w:hAnsi="Times New Roman" w:cs="Times New Roman"/>
                <w:b/>
                <w:sz w:val="48"/>
              </w:rPr>
            </w:pPr>
          </w:p>
          <w:p w14:paraId="19310190" w14:textId="77777777" w:rsidR="00685CEC" w:rsidRPr="005D3F07" w:rsidRDefault="00685CEC" w:rsidP="00C03AA9">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2EF3914" w14:textId="77777777" w:rsidR="00685CEC" w:rsidRPr="00F927A1" w:rsidRDefault="00685CEC" w:rsidP="00685CEC">
      <w:pPr>
        <w:ind w:right="-957"/>
        <w:rPr>
          <w:rFonts w:ascii="Times New Roman" w:hAnsi="Times New Roman" w:cs="Times New Roman"/>
          <w:b/>
          <w:sz w:val="48"/>
        </w:rPr>
      </w:pPr>
      <w:r>
        <w:rPr>
          <w:rFonts w:ascii="Times New Roman" w:hAnsi="Times New Roman" w:cs="Times New Roman"/>
          <w:b/>
          <w:sz w:val="48"/>
        </w:rPr>
        <w:lastRenderedPageBreak/>
        <w:t xml:space="preserve"> </w:t>
      </w:r>
    </w:p>
    <w:p w14:paraId="6E6D9046" w14:textId="77777777" w:rsidR="00685CEC" w:rsidRPr="00F927A1" w:rsidRDefault="00685CEC" w:rsidP="00685CEC">
      <w:pPr>
        <w:rPr>
          <w:rFonts w:ascii="Times New Roman" w:hAnsi="Times New Roman" w:cs="Times New Roman"/>
        </w:rPr>
      </w:pPr>
    </w:p>
    <w:p w14:paraId="7C44CFBA" w14:textId="77777777" w:rsidR="00685CEC" w:rsidRPr="00F927A1" w:rsidRDefault="00685CEC" w:rsidP="00685CEC">
      <w:pPr>
        <w:ind w:right="-957"/>
        <w:rPr>
          <w:rFonts w:ascii="Times New Roman" w:hAnsi="Times New Roman" w:cs="Times New Roman"/>
          <w:b/>
          <w:sz w:val="48"/>
        </w:rPr>
      </w:pPr>
    </w:p>
    <w:p w14:paraId="76E20DF9" w14:textId="77777777" w:rsidR="00685CEC" w:rsidRDefault="00685CEC" w:rsidP="00685CEC">
      <w:pPr>
        <w:jc w:val="center"/>
        <w:rPr>
          <w:b/>
        </w:rPr>
      </w:pPr>
      <w:r>
        <w:rPr>
          <w:b/>
        </w:rPr>
        <w:br w:type="page"/>
      </w:r>
    </w:p>
    <w:p w14:paraId="593F0FF4" w14:textId="77777777" w:rsidR="00685CEC" w:rsidRDefault="00685CEC" w:rsidP="00685CEC">
      <w:pPr>
        <w:jc w:val="center"/>
        <w:rPr>
          <w:b/>
          <w:sz w:val="28"/>
          <w:szCs w:val="28"/>
        </w:rPr>
      </w:pPr>
    </w:p>
    <w:p w14:paraId="6353DF47" w14:textId="77777777" w:rsidR="00685CEC" w:rsidRPr="00EE5BC3" w:rsidRDefault="00685CEC" w:rsidP="00685CEC">
      <w:pPr>
        <w:jc w:val="center"/>
        <w:rPr>
          <w:b/>
          <w:sz w:val="28"/>
          <w:szCs w:val="28"/>
        </w:rPr>
      </w:pPr>
      <w:r w:rsidRPr="00EE5BC3">
        <w:rPr>
          <w:b/>
          <w:sz w:val="28"/>
          <w:szCs w:val="28"/>
        </w:rPr>
        <w:t>Task 2</w:t>
      </w:r>
    </w:p>
    <w:p w14:paraId="23A98641" w14:textId="77777777" w:rsidR="00685CEC" w:rsidRPr="00EE5BC3" w:rsidRDefault="00685CEC" w:rsidP="00685CEC">
      <w:pPr>
        <w:jc w:val="center"/>
        <w:rPr>
          <w:b/>
          <w:sz w:val="28"/>
          <w:szCs w:val="28"/>
        </w:rPr>
      </w:pPr>
    </w:p>
    <w:p w14:paraId="39902ED3" w14:textId="77777777" w:rsidR="00685CEC" w:rsidRPr="00EE5BC3" w:rsidRDefault="00685CEC" w:rsidP="00685CEC">
      <w:pPr>
        <w:jc w:val="center"/>
        <w:rPr>
          <w:b/>
          <w:sz w:val="28"/>
          <w:szCs w:val="28"/>
        </w:rPr>
      </w:pPr>
      <w:r w:rsidRPr="00EE5BC3">
        <w:rPr>
          <w:b/>
          <w:sz w:val="28"/>
          <w:szCs w:val="28"/>
        </w:rPr>
        <w:t xml:space="preserve">Observation </w:t>
      </w:r>
      <w:r>
        <w:rPr>
          <w:b/>
          <w:sz w:val="28"/>
          <w:szCs w:val="28"/>
        </w:rPr>
        <w:t>of Practice</w:t>
      </w:r>
    </w:p>
    <w:p w14:paraId="6B612BDE" w14:textId="77777777" w:rsidR="00685CEC" w:rsidRDefault="00685CEC" w:rsidP="00685CEC">
      <w:pPr>
        <w:jc w:val="both"/>
        <w:rPr>
          <w:b/>
          <w:i/>
        </w:rPr>
      </w:pPr>
      <w:r w:rsidRPr="00243DB0">
        <w:rPr>
          <w:b/>
          <w:i/>
        </w:rPr>
        <w:t xml:space="preserve">Guidance: </w:t>
      </w:r>
    </w:p>
    <w:p w14:paraId="09DCCDFA" w14:textId="77777777" w:rsidR="00685CEC" w:rsidRPr="00243DB0" w:rsidRDefault="00685CEC" w:rsidP="00685CEC">
      <w:pPr>
        <w:jc w:val="both"/>
        <w:rPr>
          <w:b/>
          <w:i/>
        </w:rPr>
      </w:pPr>
    </w:p>
    <w:p w14:paraId="76D699B4" w14:textId="77777777" w:rsidR="00685CEC" w:rsidRDefault="00685CEC" w:rsidP="00685CEC">
      <w:pPr>
        <w:jc w:val="both"/>
        <w:rPr>
          <w:i/>
        </w:rPr>
      </w:pPr>
      <w:r w:rsidRPr="00130119">
        <w:rPr>
          <w:i/>
        </w:rPr>
        <w:t xml:space="preserve">A learner must choose an observation of </w:t>
      </w:r>
      <w:r w:rsidRPr="00130119">
        <w:rPr>
          <w:b/>
          <w:i/>
          <w:u w:val="single"/>
        </w:rPr>
        <w:t>direct social work practice</w:t>
      </w:r>
      <w:r w:rsidRPr="00130119">
        <w:rPr>
          <w:i/>
        </w:rPr>
        <w:t xml:space="preserve"> </w:t>
      </w:r>
      <w:r>
        <w:rPr>
          <w:i/>
        </w:rPr>
        <w:t xml:space="preserve">with </w:t>
      </w:r>
      <w:r>
        <w:t>people in need of care and support and/or their</w:t>
      </w:r>
      <w:r>
        <w:rPr>
          <w:i/>
        </w:rPr>
        <w:t xml:space="preserve"> </w:t>
      </w:r>
      <w:proofErr w:type="spellStart"/>
      <w:r>
        <w:t>carers</w:t>
      </w:r>
      <w:proofErr w:type="spellEnd"/>
      <w:r>
        <w:rPr>
          <w:b/>
          <w:i/>
        </w:rPr>
        <w:t>.</w:t>
      </w:r>
      <w:r w:rsidRPr="00EE5BC3">
        <w:rPr>
          <w:i/>
        </w:rPr>
        <w:t xml:space="preserve"> </w:t>
      </w:r>
      <w:r w:rsidRPr="00130119">
        <w:rPr>
          <w:i/>
        </w:rPr>
        <w:t xml:space="preserve">The observation cannot be </w:t>
      </w:r>
      <w:r>
        <w:rPr>
          <w:i/>
        </w:rPr>
        <w:t xml:space="preserve">from </w:t>
      </w:r>
      <w:r w:rsidRPr="00130119">
        <w:rPr>
          <w:i/>
        </w:rPr>
        <w:t xml:space="preserve">giving evidence in court, </w:t>
      </w:r>
      <w:r>
        <w:rPr>
          <w:i/>
        </w:rPr>
        <w:t xml:space="preserve">contributing to </w:t>
      </w:r>
      <w:r w:rsidRPr="00130119">
        <w:rPr>
          <w:i/>
        </w:rPr>
        <w:t xml:space="preserve">strategy group meetings, case conferences or tribunals or any other indirect activity. The </w:t>
      </w:r>
      <w:r>
        <w:rPr>
          <w:i/>
        </w:rPr>
        <w:t>consent</w:t>
      </w:r>
      <w:r w:rsidRPr="00130119">
        <w:rPr>
          <w:i/>
        </w:rPr>
        <w:t xml:space="preserve"> of the</w:t>
      </w:r>
      <w:r>
        <w:rPr>
          <w:i/>
        </w:rPr>
        <w:t xml:space="preserve"> individual/s</w:t>
      </w:r>
      <w:r>
        <w:t xml:space="preserve"> </w:t>
      </w:r>
      <w:r w:rsidRPr="00BC4ED3">
        <w:rPr>
          <w:i/>
        </w:rPr>
        <w:t>in need of care and support and/or their carers</w:t>
      </w:r>
      <w:r w:rsidRPr="00467F66">
        <w:t xml:space="preserve"> </w:t>
      </w:r>
      <w:r>
        <w:rPr>
          <w:i/>
        </w:rPr>
        <w:t>must</w:t>
      </w:r>
      <w:r w:rsidRPr="00130119">
        <w:rPr>
          <w:i/>
        </w:rPr>
        <w:t xml:space="preserve"> be sought before the observation is undertaken. The observation must be undertaken by an observer who is social work qualified and has at least 3 year</w:t>
      </w:r>
      <w:r>
        <w:rPr>
          <w:i/>
        </w:rPr>
        <w:t>s</w:t>
      </w:r>
      <w:r w:rsidRPr="00130119">
        <w:rPr>
          <w:i/>
        </w:rPr>
        <w:t xml:space="preserve">’ experience (criteria set out in the </w:t>
      </w:r>
      <w:proofErr w:type="spellStart"/>
      <w:r w:rsidRPr="00130119">
        <w:rPr>
          <w:i/>
        </w:rPr>
        <w:t>Programme</w:t>
      </w:r>
      <w:proofErr w:type="spellEnd"/>
      <w:r w:rsidRPr="00130119">
        <w:rPr>
          <w:i/>
        </w:rPr>
        <w:t xml:space="preserve"> Handbook). The observation must b</w:t>
      </w:r>
      <w:r w:rsidRPr="000D2ED2">
        <w:rPr>
          <w:i/>
        </w:rPr>
        <w:t>e for</w:t>
      </w:r>
      <w:r>
        <w:rPr>
          <w:b/>
          <w:i/>
        </w:rPr>
        <w:t xml:space="preserve"> </w:t>
      </w:r>
      <w:r w:rsidRPr="00130119">
        <w:rPr>
          <w:i/>
        </w:rPr>
        <w:t>a minimum of 30 minutes</w:t>
      </w:r>
      <w:r>
        <w:rPr>
          <w:i/>
        </w:rPr>
        <w:t>.</w:t>
      </w:r>
      <w:r w:rsidRPr="00130119">
        <w:rPr>
          <w:i/>
        </w:rPr>
        <w:t xml:space="preserve"> The observer will gain feedback </w:t>
      </w:r>
      <w:r>
        <w:rPr>
          <w:i/>
        </w:rPr>
        <w:t xml:space="preserve">from the individual/s </w:t>
      </w:r>
      <w:r>
        <w:t>in</w:t>
      </w:r>
      <w:r w:rsidRPr="00BC4ED3">
        <w:rPr>
          <w:i/>
        </w:rPr>
        <w:t xml:space="preserve"> need of care and support and/or their carers</w:t>
      </w:r>
      <w:r>
        <w:rPr>
          <w:i/>
        </w:rPr>
        <w:t xml:space="preserve"> </w:t>
      </w:r>
      <w:r w:rsidRPr="00130119">
        <w:rPr>
          <w:i/>
        </w:rPr>
        <w:t>using</w:t>
      </w:r>
      <w:r>
        <w:rPr>
          <w:i/>
        </w:rPr>
        <w:t xml:space="preserve"> either</w:t>
      </w:r>
      <w:r w:rsidRPr="00130119">
        <w:rPr>
          <w:i/>
        </w:rPr>
        <w:t xml:space="preserve"> the pro forma below </w:t>
      </w:r>
      <w:r>
        <w:rPr>
          <w:i/>
        </w:rPr>
        <w:t xml:space="preserve">or one of the learner’s own design </w:t>
      </w:r>
      <w:r w:rsidRPr="00130119">
        <w:rPr>
          <w:i/>
        </w:rPr>
        <w:t xml:space="preserve">at the end of the visit.  </w:t>
      </w:r>
    </w:p>
    <w:p w14:paraId="21D37CD6" w14:textId="77777777" w:rsidR="00685CEC" w:rsidRDefault="00685CEC" w:rsidP="00685CEC">
      <w:pPr>
        <w:jc w:val="both"/>
        <w:rPr>
          <w:i/>
        </w:rPr>
      </w:pPr>
    </w:p>
    <w:p w14:paraId="4968EDB1" w14:textId="77777777" w:rsidR="00685CEC" w:rsidRPr="00706BB5" w:rsidRDefault="00685CEC" w:rsidP="00685CEC">
      <w:pPr>
        <w:jc w:val="both"/>
        <w:rPr>
          <w:b/>
          <w:bCs/>
          <w:i/>
          <w:iCs/>
        </w:rPr>
      </w:pPr>
      <w:r w:rsidRPr="00F15354">
        <w:rPr>
          <w:i/>
          <w:iCs/>
        </w:rPr>
        <w:t xml:space="preserve">The learner is responsible for providing a method of gathering feedback for the observer to use. This can be of their </w:t>
      </w:r>
      <w:r w:rsidRPr="00706BB5">
        <w:rPr>
          <w:i/>
          <w:iCs/>
        </w:rPr>
        <w:t>own design, and/or adapted to meet the needs of the individual. The provided pro</w:t>
      </w:r>
      <w:r>
        <w:rPr>
          <w:i/>
          <w:iCs/>
        </w:rPr>
        <w:t xml:space="preserve"> </w:t>
      </w:r>
      <w:r w:rsidRPr="00706BB5">
        <w:rPr>
          <w:i/>
          <w:iCs/>
        </w:rPr>
        <w:t xml:space="preserve">forma can be used where appropriate. The method used will depend on age, ability and language/communication needs of the individuals in need of care and support and/or their </w:t>
      </w:r>
      <w:proofErr w:type="spellStart"/>
      <w:r w:rsidRPr="00706BB5">
        <w:rPr>
          <w:i/>
          <w:iCs/>
        </w:rPr>
        <w:t>carers</w:t>
      </w:r>
      <w:proofErr w:type="spellEnd"/>
      <w:r w:rsidRPr="00706BB5">
        <w:rPr>
          <w:b/>
          <w:bCs/>
          <w:i/>
          <w:iCs/>
        </w:rPr>
        <w:t xml:space="preserve">. </w:t>
      </w:r>
    </w:p>
    <w:p w14:paraId="597371DF" w14:textId="77777777" w:rsidR="00685CEC" w:rsidRPr="00706BB5" w:rsidRDefault="00685CEC" w:rsidP="00685CEC">
      <w:pPr>
        <w:jc w:val="both"/>
        <w:rPr>
          <w:b/>
          <w:i/>
          <w:color w:val="FF0000"/>
        </w:rPr>
      </w:pPr>
    </w:p>
    <w:p w14:paraId="3CE4584C" w14:textId="77777777" w:rsidR="00685CEC" w:rsidRPr="00706BB5" w:rsidRDefault="00685CEC" w:rsidP="00685CEC">
      <w:pPr>
        <w:jc w:val="both"/>
        <w:rPr>
          <w:b/>
          <w:bCs/>
          <w:i/>
          <w:iCs/>
        </w:rPr>
      </w:pPr>
      <w:r w:rsidRPr="00706BB5">
        <w:rPr>
          <w:i/>
          <w:iCs/>
        </w:rPr>
        <w:t>This section will include examples of the ways in which effective communication impacts on practice in relation to language use, language needs and cultural</w:t>
      </w:r>
      <w:r w:rsidRPr="00F15354">
        <w:rPr>
          <w:i/>
          <w:iCs/>
        </w:rPr>
        <w:t xml:space="preserve"> sensitivity. You must</w:t>
      </w:r>
      <w:r w:rsidRPr="006179BB">
        <w:rPr>
          <w:i/>
          <w:iCs/>
        </w:rPr>
        <w:t xml:space="preserve"> demonstrate the principles of the “Active Offer” and </w:t>
      </w:r>
      <w:r w:rsidRPr="00A5656A">
        <w:rPr>
          <w:i/>
          <w:iCs/>
        </w:rPr>
        <w:t xml:space="preserve">make reference to “More </w:t>
      </w:r>
      <w:r w:rsidRPr="3353280C">
        <w:rPr>
          <w:i/>
          <w:iCs/>
        </w:rPr>
        <w:t>t</w:t>
      </w:r>
      <w:r w:rsidRPr="00F15354">
        <w:rPr>
          <w:i/>
          <w:iCs/>
        </w:rPr>
        <w:t xml:space="preserve">han Just </w:t>
      </w:r>
      <w:r w:rsidRPr="3353280C">
        <w:rPr>
          <w:i/>
          <w:iCs/>
        </w:rPr>
        <w:t>W</w:t>
      </w:r>
      <w:r w:rsidRPr="00F15354">
        <w:rPr>
          <w:i/>
          <w:iCs/>
        </w:rPr>
        <w:t>ords</w:t>
      </w:r>
      <w:r w:rsidRPr="00706BB5">
        <w:rPr>
          <w:i/>
          <w:iCs/>
        </w:rPr>
        <w:t>”</w:t>
      </w:r>
      <w:r w:rsidRPr="3353280C">
        <w:rPr>
          <w:i/>
          <w:iCs/>
        </w:rPr>
        <w:t xml:space="preserve"> </w:t>
      </w:r>
      <w:r w:rsidRPr="00F15354">
        <w:rPr>
          <w:i/>
          <w:iCs/>
        </w:rPr>
        <w:t>(Welsh Government, 2012).</w:t>
      </w:r>
    </w:p>
    <w:p w14:paraId="1F1C1EBF" w14:textId="77777777" w:rsidR="00685CEC" w:rsidRPr="00EE5BC3" w:rsidRDefault="00685CEC" w:rsidP="00685CEC">
      <w:pPr>
        <w:jc w:val="both"/>
        <w:rPr>
          <w:i/>
          <w:color w:val="FF0000"/>
        </w:rPr>
      </w:pPr>
    </w:p>
    <w:p w14:paraId="14D455A3" w14:textId="77777777" w:rsidR="00685CEC" w:rsidRPr="00706BB5" w:rsidRDefault="00685CEC" w:rsidP="00685CEC">
      <w:pPr>
        <w:jc w:val="both"/>
        <w:rPr>
          <w:i/>
          <w:iCs/>
        </w:rPr>
      </w:pPr>
      <w:r w:rsidRPr="00F15354">
        <w:rPr>
          <w:i/>
          <w:iCs/>
        </w:rPr>
        <w:t>Please ensure you meet</w:t>
      </w:r>
      <w:r w:rsidRPr="006179BB">
        <w:rPr>
          <w:i/>
          <w:iCs/>
        </w:rPr>
        <w:t xml:space="preserve"> the Learning </w:t>
      </w:r>
      <w:r w:rsidRPr="00A5656A">
        <w:rPr>
          <w:i/>
          <w:iCs/>
        </w:rPr>
        <w:t xml:space="preserve">Outcomes for this task (See appendix </w:t>
      </w:r>
      <w:r>
        <w:rPr>
          <w:i/>
          <w:iCs/>
        </w:rPr>
        <w:t>5</w:t>
      </w:r>
      <w:r w:rsidRPr="00A5656A">
        <w:rPr>
          <w:i/>
          <w:iCs/>
        </w:rPr>
        <w:t xml:space="preserve"> </w:t>
      </w:r>
      <w:r w:rsidRPr="00F15354">
        <w:rPr>
          <w:i/>
          <w:iCs/>
        </w:rPr>
        <w:t>of the handbook</w:t>
      </w:r>
      <w:r w:rsidRPr="006179BB">
        <w:rPr>
          <w:i/>
          <w:iCs/>
        </w:rPr>
        <w:t xml:space="preserve">).  </w:t>
      </w:r>
    </w:p>
    <w:p w14:paraId="30E6164C" w14:textId="77777777" w:rsidR="00685CEC" w:rsidRDefault="00685CEC" w:rsidP="00685CEC">
      <w:pPr>
        <w:jc w:val="both"/>
        <w:rPr>
          <w:i/>
        </w:rPr>
      </w:pPr>
    </w:p>
    <w:p w14:paraId="05F23169" w14:textId="77777777" w:rsidR="00685CEC" w:rsidRPr="00D55DE0" w:rsidRDefault="00685CEC" w:rsidP="00685CEC">
      <w:pPr>
        <w:jc w:val="both"/>
        <w:rPr>
          <w:i/>
        </w:rPr>
      </w:pPr>
      <w:r>
        <w:rPr>
          <w:i/>
        </w:rPr>
        <w:lastRenderedPageBreak/>
        <w:t>Please answer the questions below.</w:t>
      </w:r>
    </w:p>
    <w:p w14:paraId="375E4DC8" w14:textId="77777777" w:rsidR="00685CEC" w:rsidRPr="008B28E7" w:rsidRDefault="00685CEC" w:rsidP="00685CEC">
      <w:pPr>
        <w:jc w:val="both"/>
      </w:pPr>
    </w:p>
    <w:p w14:paraId="37DAB3D2" w14:textId="77777777" w:rsidR="00685CEC" w:rsidRPr="008B28E7" w:rsidRDefault="00685CEC" w:rsidP="00685CEC">
      <w:pPr>
        <w:jc w:val="both"/>
        <w:rPr>
          <w:b/>
          <w:u w:val="single"/>
        </w:rPr>
      </w:pPr>
      <w:r w:rsidRPr="008B28E7">
        <w:rPr>
          <w:b/>
          <w:u w:val="single"/>
        </w:rPr>
        <w:t xml:space="preserve">Observation Summary </w:t>
      </w:r>
    </w:p>
    <w:p w14:paraId="5C3141AD" w14:textId="77777777" w:rsidR="00685CEC" w:rsidRPr="008B28E7" w:rsidRDefault="00685CEC" w:rsidP="00685CEC">
      <w:pPr>
        <w:jc w:val="both"/>
      </w:pPr>
    </w:p>
    <w:p w14:paraId="68B16123" w14:textId="77777777" w:rsidR="00685CEC" w:rsidRDefault="00685CEC" w:rsidP="00685CEC">
      <w:pPr>
        <w:jc w:val="both"/>
      </w:pPr>
      <w:r>
        <w:t>Please include name of the expert witness observing in learner’s</w:t>
      </w:r>
      <w:r w:rsidRPr="00392F73">
        <w:t xml:space="preserve"> </w:t>
      </w:r>
      <w:r>
        <w:t>details section of the portfolio.</w:t>
      </w:r>
    </w:p>
    <w:p w14:paraId="77E86D01" w14:textId="77777777" w:rsidR="00685CEC" w:rsidRPr="008B28E7" w:rsidRDefault="00685CEC" w:rsidP="00685CEC">
      <w:pPr>
        <w:jc w:val="both"/>
      </w:pPr>
    </w:p>
    <w:p w14:paraId="2AAAB1C8" w14:textId="77777777" w:rsidR="00685CEC" w:rsidRPr="008B28E7" w:rsidRDefault="00685CEC" w:rsidP="00685CEC">
      <w:pPr>
        <w:jc w:val="both"/>
      </w:pPr>
      <w:r w:rsidRPr="008B28E7">
        <w:t>Date of observation</w:t>
      </w:r>
      <w:r>
        <w:t xml:space="preserve">:  _ _ _ _ _ _ _ _ _ _ _ _ _ </w:t>
      </w:r>
    </w:p>
    <w:p w14:paraId="71730737" w14:textId="77777777" w:rsidR="00685CEC" w:rsidRPr="008B28E7" w:rsidRDefault="00685CEC" w:rsidP="00685CEC">
      <w:pPr>
        <w:jc w:val="both"/>
        <w:rPr>
          <w:b/>
        </w:rPr>
      </w:pPr>
    </w:p>
    <w:p w14:paraId="64E8C6B5" w14:textId="77777777" w:rsidR="00685CEC" w:rsidRDefault="00685CEC" w:rsidP="00685CEC">
      <w:pPr>
        <w:jc w:val="both"/>
        <w:rPr>
          <w:b/>
        </w:rPr>
      </w:pPr>
      <w:r w:rsidRPr="008B28E7">
        <w:rPr>
          <w:b/>
        </w:rPr>
        <w:t>To be completed by learner</w:t>
      </w:r>
      <w:r>
        <w:rPr>
          <w:b/>
        </w:rPr>
        <w:t>.</w:t>
      </w:r>
      <w:r w:rsidRPr="008B28E7">
        <w:rPr>
          <w:b/>
        </w:rPr>
        <w:t xml:space="preserve"> </w:t>
      </w:r>
    </w:p>
    <w:p w14:paraId="511C062A" w14:textId="77777777" w:rsidR="00685CEC" w:rsidRDefault="00685CEC" w:rsidP="00685CEC">
      <w:pPr>
        <w:jc w:val="both"/>
        <w:rPr>
          <w:b/>
        </w:rPr>
      </w:pPr>
    </w:p>
    <w:p w14:paraId="3B254F20" w14:textId="77777777" w:rsidR="00685CEC" w:rsidRDefault="00685CEC" w:rsidP="00685CEC">
      <w:pPr>
        <w:jc w:val="both"/>
        <w:rPr>
          <w:b/>
        </w:rPr>
      </w:pPr>
    </w:p>
    <w:p w14:paraId="21595E9C" w14:textId="77777777" w:rsidR="00685CEC" w:rsidRDefault="00685CEC" w:rsidP="00685CEC">
      <w:pPr>
        <w:jc w:val="both"/>
        <w:rPr>
          <w:b/>
        </w:rPr>
      </w:pPr>
    </w:p>
    <w:p w14:paraId="7C8F544B" w14:textId="77777777" w:rsidR="00685CEC" w:rsidRDefault="00685CEC" w:rsidP="00685CEC">
      <w:pPr>
        <w:jc w:val="both"/>
        <w:rPr>
          <w:b/>
        </w:rPr>
      </w:pPr>
    </w:p>
    <w:p w14:paraId="21A1C858" w14:textId="77777777" w:rsidR="00685CEC" w:rsidRDefault="00685CEC" w:rsidP="00685CEC">
      <w:pPr>
        <w:jc w:val="both"/>
        <w:rPr>
          <w:b/>
        </w:rPr>
      </w:pPr>
    </w:p>
    <w:p w14:paraId="568F9EA0" w14:textId="77777777" w:rsidR="00685CEC" w:rsidRDefault="00685CEC" w:rsidP="00685CEC">
      <w:pPr>
        <w:jc w:val="both"/>
        <w:rPr>
          <w:b/>
        </w:rPr>
      </w:pPr>
    </w:p>
    <w:p w14:paraId="5EC544FA" w14:textId="77777777" w:rsidR="00685CEC" w:rsidRDefault="00685CEC" w:rsidP="00685CEC">
      <w:pPr>
        <w:jc w:val="both"/>
        <w:rPr>
          <w:b/>
        </w:rPr>
      </w:pPr>
    </w:p>
    <w:p w14:paraId="50F41764" w14:textId="77777777" w:rsidR="00685CEC" w:rsidRDefault="00685CEC" w:rsidP="00685CEC">
      <w:pPr>
        <w:jc w:val="both"/>
        <w:rPr>
          <w:b/>
        </w:rPr>
      </w:pPr>
    </w:p>
    <w:p w14:paraId="3F3238BC" w14:textId="77777777" w:rsidR="00685CEC" w:rsidRPr="008B28E7" w:rsidRDefault="00685CEC" w:rsidP="00685CE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685CEC" w:rsidRPr="008B28E7" w14:paraId="48C2BFC6" w14:textId="77777777" w:rsidTr="00C03AA9">
        <w:tc>
          <w:tcPr>
            <w:tcW w:w="10278" w:type="dxa"/>
          </w:tcPr>
          <w:p w14:paraId="04B7633C" w14:textId="77777777" w:rsidR="00685CEC" w:rsidRPr="00706BB5" w:rsidRDefault="00685CEC" w:rsidP="00C03AA9">
            <w:pPr>
              <w:jc w:val="both"/>
              <w:rPr>
                <w:b/>
                <w:bCs/>
              </w:rPr>
            </w:pPr>
            <w:r w:rsidRPr="00F15354">
              <w:rPr>
                <w:b/>
                <w:bCs/>
              </w:rPr>
              <w:t>Question</w:t>
            </w:r>
            <w:r>
              <w:rPr>
                <w:b/>
                <w:bCs/>
              </w:rPr>
              <w:t>:</w:t>
            </w:r>
          </w:p>
          <w:p w14:paraId="0A66AD99" w14:textId="77777777" w:rsidR="00685CEC" w:rsidRDefault="00685CEC" w:rsidP="00C03AA9">
            <w:pPr>
              <w:jc w:val="both"/>
            </w:pPr>
            <w:r w:rsidRPr="00706BB5">
              <w:t>Context</w:t>
            </w:r>
          </w:p>
          <w:p w14:paraId="201E6DEC" w14:textId="77777777" w:rsidR="00685CEC" w:rsidRDefault="00685CEC" w:rsidP="00C03AA9">
            <w:pPr>
              <w:jc w:val="both"/>
            </w:pPr>
            <w:r w:rsidRPr="008B28E7">
              <w:t xml:space="preserve">Set out the social work objectives and give a brief description of </w:t>
            </w:r>
            <w:r>
              <w:t xml:space="preserve">the </w:t>
            </w:r>
            <w:r w:rsidRPr="008B28E7">
              <w:t xml:space="preserve">situation including geographical and legislative contexts and any relevant cultural, ethnicity </w:t>
            </w:r>
            <w:r w:rsidRPr="00706BB5">
              <w:t>and language issues</w:t>
            </w:r>
            <w:r>
              <w:t xml:space="preserve">, including how </w:t>
            </w:r>
            <w:r w:rsidRPr="00EE5BC3">
              <w:t>consent</w:t>
            </w:r>
            <w:r w:rsidRPr="00EE5BC3">
              <w:rPr>
                <w:color w:val="FF0000"/>
              </w:rPr>
              <w:t xml:space="preserve"> </w:t>
            </w:r>
            <w:r>
              <w:t xml:space="preserve">was gained and how you have considered the impact of the observation on the individual in need of care and support and/or their </w:t>
            </w:r>
            <w:proofErr w:type="spellStart"/>
            <w:r>
              <w:t>carers</w:t>
            </w:r>
            <w:proofErr w:type="spellEnd"/>
            <w:r>
              <w:t>.</w:t>
            </w:r>
            <w:r w:rsidRPr="008B28E7">
              <w:t xml:space="preserve">  </w:t>
            </w:r>
          </w:p>
          <w:p w14:paraId="4A6BB812" w14:textId="77777777" w:rsidR="00685CEC" w:rsidRDefault="00685CEC" w:rsidP="00C03AA9">
            <w:pPr>
              <w:jc w:val="both"/>
            </w:pPr>
          </w:p>
          <w:p w14:paraId="2181735E" w14:textId="77777777" w:rsidR="00685CEC" w:rsidRDefault="00685CEC" w:rsidP="00C03AA9">
            <w:pPr>
              <w:jc w:val="both"/>
              <w:rPr>
                <w:i/>
              </w:rPr>
            </w:pPr>
            <w:r w:rsidRPr="00C7108B">
              <w:rPr>
                <w:i/>
              </w:rPr>
              <w:t>300 words</w:t>
            </w:r>
            <w:r w:rsidRPr="008B28E7">
              <w:rPr>
                <w:i/>
              </w:rPr>
              <w:t xml:space="preserve"> (+/- 10%: include your actual word count at the end of each section)</w:t>
            </w:r>
            <w:r>
              <w:rPr>
                <w:i/>
              </w:rPr>
              <w:t>.</w:t>
            </w:r>
          </w:p>
          <w:p w14:paraId="7E33950B" w14:textId="77777777" w:rsidR="00685CEC" w:rsidRDefault="00685CEC" w:rsidP="00C03AA9">
            <w:pPr>
              <w:jc w:val="both"/>
              <w:rPr>
                <w:i/>
              </w:rPr>
            </w:pPr>
          </w:p>
          <w:p w14:paraId="1BE9B42B" w14:textId="77777777" w:rsidR="00685CEC" w:rsidRDefault="00685CEC" w:rsidP="00C03AA9">
            <w:pPr>
              <w:jc w:val="both"/>
              <w:rPr>
                <w:i/>
              </w:rPr>
            </w:pPr>
          </w:p>
          <w:p w14:paraId="6FB1A21F" w14:textId="77777777" w:rsidR="00685CEC" w:rsidRDefault="00685CEC" w:rsidP="00C03AA9">
            <w:pPr>
              <w:jc w:val="both"/>
              <w:rPr>
                <w:i/>
              </w:rPr>
            </w:pPr>
          </w:p>
          <w:p w14:paraId="0CA56A90" w14:textId="77777777" w:rsidR="00685CEC" w:rsidRDefault="00685CEC" w:rsidP="00C03AA9">
            <w:pPr>
              <w:jc w:val="both"/>
              <w:rPr>
                <w:i/>
              </w:rPr>
            </w:pPr>
          </w:p>
          <w:p w14:paraId="40F5CDFC" w14:textId="77777777" w:rsidR="00685CEC" w:rsidRDefault="00685CEC" w:rsidP="00C03AA9">
            <w:pPr>
              <w:jc w:val="both"/>
              <w:rPr>
                <w:i/>
              </w:rPr>
            </w:pPr>
          </w:p>
          <w:p w14:paraId="30EC14D0" w14:textId="77777777" w:rsidR="00685CEC" w:rsidRDefault="00685CEC" w:rsidP="00C03AA9">
            <w:pPr>
              <w:jc w:val="both"/>
              <w:rPr>
                <w:i/>
              </w:rPr>
            </w:pPr>
          </w:p>
          <w:p w14:paraId="6BE7485A" w14:textId="77777777" w:rsidR="00685CEC" w:rsidRDefault="00685CEC" w:rsidP="00C03AA9">
            <w:pPr>
              <w:jc w:val="both"/>
              <w:rPr>
                <w:i/>
              </w:rPr>
            </w:pPr>
          </w:p>
          <w:p w14:paraId="22CF87E7" w14:textId="77777777" w:rsidR="00685CEC" w:rsidRDefault="00685CEC" w:rsidP="00C03AA9">
            <w:pPr>
              <w:jc w:val="both"/>
              <w:rPr>
                <w:i/>
              </w:rPr>
            </w:pPr>
          </w:p>
          <w:p w14:paraId="0E9D6F47" w14:textId="77777777" w:rsidR="00685CEC" w:rsidRPr="008B28E7" w:rsidRDefault="00685CEC" w:rsidP="00C03AA9">
            <w:pPr>
              <w:jc w:val="both"/>
              <w:rPr>
                <w:i/>
              </w:rPr>
            </w:pPr>
          </w:p>
        </w:tc>
      </w:tr>
    </w:tbl>
    <w:p w14:paraId="7243E59E" w14:textId="77777777" w:rsidR="00685CEC" w:rsidRPr="00676E35" w:rsidRDefault="00685CEC" w:rsidP="00685CEC">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685CEC" w:rsidRPr="008B28E7" w14:paraId="69A5EF7F" w14:textId="77777777" w:rsidTr="00C03AA9">
        <w:tc>
          <w:tcPr>
            <w:tcW w:w="10188" w:type="dxa"/>
          </w:tcPr>
          <w:p w14:paraId="31CCE4AC" w14:textId="77777777" w:rsidR="00685CEC" w:rsidRDefault="00685CEC" w:rsidP="00C03AA9">
            <w:pPr>
              <w:jc w:val="both"/>
              <w:rPr>
                <w:b/>
              </w:rPr>
            </w:pPr>
            <w:r w:rsidRPr="00243DB0">
              <w:rPr>
                <w:b/>
              </w:rPr>
              <w:lastRenderedPageBreak/>
              <w:t>Question</w:t>
            </w:r>
            <w:r>
              <w:rPr>
                <w:b/>
              </w:rPr>
              <w:t>:</w:t>
            </w:r>
            <w:r w:rsidRPr="00243DB0">
              <w:rPr>
                <w:b/>
              </w:rPr>
              <w:t xml:space="preserve"> </w:t>
            </w:r>
          </w:p>
          <w:p w14:paraId="1C6D6125" w14:textId="77777777" w:rsidR="00685CEC" w:rsidRPr="00243DB0" w:rsidRDefault="00685CEC" w:rsidP="00C03AA9">
            <w:pPr>
              <w:jc w:val="both"/>
              <w:rPr>
                <w:b/>
              </w:rPr>
            </w:pPr>
          </w:p>
          <w:p w14:paraId="2B3486EF" w14:textId="77777777" w:rsidR="00685CEC" w:rsidRDefault="00685CEC" w:rsidP="00C03AA9">
            <w:pPr>
              <w:jc w:val="both"/>
            </w:pPr>
            <w:r w:rsidRPr="008B28E7">
              <w:t>Critically reflect on your communication methods and skills during the observation</w:t>
            </w:r>
            <w:r>
              <w:t>;</w:t>
            </w:r>
            <w:r w:rsidRPr="008B28E7">
              <w:t xml:space="preserve"> including how you identified </w:t>
            </w:r>
            <w:r>
              <w:t xml:space="preserve">whether </w:t>
            </w:r>
            <w:r w:rsidRPr="008B28E7">
              <w:t>you had the necessary communication skills to work with</w:t>
            </w:r>
            <w:r>
              <w:t xml:space="preserve"> the individual in need of care and support and/or their </w:t>
            </w:r>
            <w:proofErr w:type="spellStart"/>
            <w:r>
              <w:t>carers</w:t>
            </w:r>
            <w:proofErr w:type="spellEnd"/>
            <w:r w:rsidRPr="000D2ED2">
              <w:t>.</w:t>
            </w:r>
            <w:r w:rsidRPr="008B28E7">
              <w:t xml:space="preserve">   </w:t>
            </w:r>
          </w:p>
          <w:p w14:paraId="19294509" w14:textId="77777777" w:rsidR="00685CEC" w:rsidRDefault="00685CEC" w:rsidP="00C03AA9">
            <w:pPr>
              <w:jc w:val="both"/>
            </w:pPr>
          </w:p>
          <w:p w14:paraId="5F4A2550" w14:textId="77777777" w:rsidR="00685CEC" w:rsidRPr="00706BB5" w:rsidRDefault="00685CEC" w:rsidP="00C03AA9">
            <w:pPr>
              <w:jc w:val="both"/>
              <w:rPr>
                <w:b/>
                <w:bCs/>
                <w:i/>
                <w:iCs/>
              </w:rPr>
            </w:pPr>
            <w:r w:rsidRPr="00164832">
              <w:t>You must use</w:t>
            </w:r>
            <w:r>
              <w:t xml:space="preserve"> a </w:t>
            </w:r>
            <w:r w:rsidRPr="00392F73">
              <w:t>person-</w:t>
            </w:r>
            <w:proofErr w:type="spellStart"/>
            <w:r w:rsidRPr="00392F73">
              <w:t>centred</w:t>
            </w:r>
            <w:proofErr w:type="spellEnd"/>
            <w:r w:rsidRPr="002D65D2">
              <w:t xml:space="preserve"> approach </w:t>
            </w:r>
            <w:r w:rsidRPr="00164832">
              <w:t xml:space="preserve">to </w:t>
            </w:r>
            <w:r w:rsidRPr="002D65D2">
              <w:t>demonstrate the integration of social work ethics</w:t>
            </w:r>
            <w:r>
              <w:t>,</w:t>
            </w:r>
            <w:r w:rsidRPr="002D65D2">
              <w:t xml:space="preserve"> value</w:t>
            </w:r>
            <w:r>
              <w:t xml:space="preserve">s </w:t>
            </w:r>
            <w:r w:rsidRPr="002D65D2">
              <w:t>and the Code of Professional Practice</w:t>
            </w:r>
            <w:r>
              <w:t>. T</w:t>
            </w:r>
            <w:r w:rsidRPr="002D65D2">
              <w:t>his must include cultural</w:t>
            </w:r>
            <w:r>
              <w:t>ly</w:t>
            </w:r>
            <w:r w:rsidRPr="00F15354">
              <w:rPr>
                <w:b/>
                <w:bCs/>
              </w:rPr>
              <w:t xml:space="preserve"> </w:t>
            </w:r>
            <w:r w:rsidRPr="00164832">
              <w:t xml:space="preserve">and </w:t>
            </w:r>
            <w:r>
              <w:t xml:space="preserve">linguistically </w:t>
            </w:r>
            <w:r w:rsidRPr="00164832">
              <w:t>sensitive</w:t>
            </w:r>
            <w:r w:rsidRPr="002D65D2">
              <w:t xml:space="preserve"> practice</w:t>
            </w:r>
            <w:r w:rsidRPr="00164832">
              <w:t xml:space="preserve"> and </w:t>
            </w:r>
            <w:r w:rsidRPr="002D65D2">
              <w:t xml:space="preserve">the principles </w:t>
            </w:r>
            <w:r w:rsidRPr="00164832">
              <w:t xml:space="preserve">of the </w:t>
            </w:r>
            <w:r w:rsidRPr="002D65D2">
              <w:t>“Active Offer”</w:t>
            </w:r>
            <w:r>
              <w:t xml:space="preserve"> and make reference</w:t>
            </w:r>
            <w:r w:rsidRPr="00F15354">
              <w:rPr>
                <w:b/>
                <w:bCs/>
                <w:i/>
                <w:iCs/>
              </w:rPr>
              <w:t xml:space="preserve"> </w:t>
            </w:r>
            <w:r>
              <w:t>to “More than Just Words” (Welsh Government, 201</w:t>
            </w:r>
            <w:r w:rsidRPr="00706BB5">
              <w:t>2)</w:t>
            </w:r>
            <w:r w:rsidRPr="002D65D2">
              <w:t xml:space="preserve">. </w:t>
            </w:r>
          </w:p>
          <w:p w14:paraId="3A864CFF" w14:textId="77777777" w:rsidR="00685CEC" w:rsidRPr="00392F73" w:rsidRDefault="00685CEC" w:rsidP="00C03AA9">
            <w:pPr>
              <w:jc w:val="both"/>
              <w:rPr>
                <w:b/>
                <w:i/>
              </w:rPr>
            </w:pPr>
          </w:p>
          <w:p w14:paraId="4D44B1CC" w14:textId="77777777" w:rsidR="00685CEC" w:rsidRDefault="00685CEC" w:rsidP="00C03AA9">
            <w:pPr>
              <w:jc w:val="both"/>
            </w:pPr>
          </w:p>
          <w:p w14:paraId="5F65ACCF" w14:textId="77777777" w:rsidR="00685CEC" w:rsidRPr="008B28E7" w:rsidRDefault="00685CEC" w:rsidP="00C03AA9">
            <w:pPr>
              <w:jc w:val="both"/>
            </w:pPr>
          </w:p>
          <w:p w14:paraId="5AA368E6" w14:textId="77777777" w:rsidR="00685CEC" w:rsidRDefault="00685CEC" w:rsidP="00C03AA9">
            <w:pPr>
              <w:jc w:val="both"/>
              <w:rPr>
                <w:i/>
              </w:rPr>
            </w:pPr>
            <w:r w:rsidRPr="00C7108B">
              <w:rPr>
                <w:i/>
              </w:rPr>
              <w:t>1300</w:t>
            </w:r>
            <w:r w:rsidRPr="008B28E7">
              <w:t xml:space="preserve"> </w:t>
            </w:r>
            <w:r w:rsidRPr="008B28E7">
              <w:rPr>
                <w:i/>
              </w:rPr>
              <w:t>(+/- 10%: include your actual word count at the end of each section)</w:t>
            </w:r>
            <w:r>
              <w:rPr>
                <w:i/>
              </w:rPr>
              <w:t>.</w:t>
            </w:r>
          </w:p>
          <w:p w14:paraId="49FC2861" w14:textId="77777777" w:rsidR="00685CEC" w:rsidRPr="008B28E7" w:rsidRDefault="00685CEC" w:rsidP="00C03AA9">
            <w:pPr>
              <w:jc w:val="both"/>
            </w:pPr>
          </w:p>
        </w:tc>
      </w:tr>
    </w:tbl>
    <w:p w14:paraId="1DE1C84F" w14:textId="77777777" w:rsidR="00685CEC" w:rsidRDefault="00685CEC" w:rsidP="00685CEC">
      <w:pPr>
        <w:jc w:val="both"/>
      </w:pPr>
    </w:p>
    <w:p w14:paraId="79CE4B1F" w14:textId="77777777" w:rsidR="00685CEC" w:rsidRDefault="00685CEC" w:rsidP="00685CEC">
      <w:pPr>
        <w:jc w:val="both"/>
      </w:pPr>
    </w:p>
    <w:p w14:paraId="7A24EEF3" w14:textId="77777777" w:rsidR="00685CEC" w:rsidRDefault="00685CEC" w:rsidP="00685CEC">
      <w:pPr>
        <w:jc w:val="both"/>
      </w:pPr>
    </w:p>
    <w:p w14:paraId="75EFE8DE" w14:textId="77777777" w:rsidR="00685CEC" w:rsidRDefault="00685CEC" w:rsidP="00685CEC">
      <w:pPr>
        <w:jc w:val="both"/>
      </w:pPr>
    </w:p>
    <w:p w14:paraId="0FC591F3" w14:textId="77777777" w:rsidR="00685CEC" w:rsidRDefault="00685CEC" w:rsidP="00685CEC">
      <w:pPr>
        <w:jc w:val="both"/>
      </w:pPr>
    </w:p>
    <w:p w14:paraId="297CD026" w14:textId="77777777" w:rsidR="00685CEC" w:rsidRDefault="00685CEC" w:rsidP="00685CEC">
      <w:pPr>
        <w:jc w:val="both"/>
      </w:pPr>
    </w:p>
    <w:p w14:paraId="344A167A" w14:textId="77777777" w:rsidR="00685CEC" w:rsidRPr="00392F73" w:rsidRDefault="00685CEC" w:rsidP="00685CEC">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194D038A" w14:textId="77777777" w:rsidR="00685CEC" w:rsidRDefault="00685CEC" w:rsidP="00685CEC">
      <w:pPr>
        <w:jc w:val="both"/>
        <w:rPr>
          <w:b/>
        </w:rPr>
      </w:pPr>
    </w:p>
    <w:p w14:paraId="3A8D87F8" w14:textId="77777777" w:rsidR="00685CEC" w:rsidRPr="00D0503D" w:rsidRDefault="00685CEC" w:rsidP="00685CEC">
      <w:pPr>
        <w:jc w:val="both"/>
        <w:rPr>
          <w:b/>
        </w:rPr>
      </w:pPr>
      <w:r w:rsidRPr="00D0503D">
        <w:rPr>
          <w:b/>
        </w:rPr>
        <w:t>Information for the observer</w:t>
      </w:r>
    </w:p>
    <w:p w14:paraId="62A60FD5" w14:textId="77777777" w:rsidR="00685CEC" w:rsidRPr="003C3C67" w:rsidRDefault="00685CEC" w:rsidP="00685CEC">
      <w:pPr>
        <w:jc w:val="both"/>
        <w:rPr>
          <w:i/>
        </w:rPr>
      </w:pPr>
    </w:p>
    <w:p w14:paraId="17BA36F2" w14:textId="77777777" w:rsidR="00685CEC" w:rsidRPr="00E3288D" w:rsidRDefault="00685CEC" w:rsidP="00685CEC">
      <w:pPr>
        <w:jc w:val="both"/>
        <w:rPr>
          <w:i/>
        </w:rPr>
      </w:pPr>
      <w:r w:rsidRPr="00E3288D">
        <w:rPr>
          <w:i/>
        </w:rPr>
        <w:t xml:space="preserve">This section of the Observation should not be </w:t>
      </w:r>
      <w:r w:rsidRPr="00392F73">
        <w:rPr>
          <w:i/>
        </w:rPr>
        <w:t>completed</w:t>
      </w:r>
      <w:r w:rsidRPr="00392F73">
        <w:rPr>
          <w:b/>
        </w:rPr>
        <w:t xml:space="preserve"> </w:t>
      </w:r>
      <w:r w:rsidRPr="00E3288D">
        <w:rPr>
          <w:i/>
        </w:rPr>
        <w:t xml:space="preserve">in the presence of the learner. </w:t>
      </w:r>
    </w:p>
    <w:p w14:paraId="5DDAB036" w14:textId="77777777" w:rsidR="00685CEC" w:rsidRPr="00E3288D" w:rsidRDefault="00685CEC" w:rsidP="00685CEC">
      <w:pPr>
        <w:jc w:val="both"/>
        <w:rPr>
          <w:i/>
        </w:rPr>
      </w:pPr>
    </w:p>
    <w:p w14:paraId="29A700B4" w14:textId="77777777" w:rsidR="00685CEC" w:rsidRPr="00706BB5" w:rsidRDefault="00685CEC" w:rsidP="00685CEC">
      <w:pPr>
        <w:jc w:val="both"/>
        <w:rPr>
          <w:i/>
          <w:iCs/>
        </w:rPr>
      </w:pPr>
      <w:r w:rsidRPr="00F15354">
        <w:rPr>
          <w:i/>
          <w:iCs/>
        </w:rPr>
        <w:lastRenderedPageBreak/>
        <w:t>No formal written feedback is required from the observer on the learner’s</w:t>
      </w:r>
      <w:r w:rsidRPr="006179BB">
        <w:rPr>
          <w:i/>
          <w:iCs/>
        </w:rPr>
        <w:t xml:space="preserve"> practice. </w:t>
      </w:r>
      <w:r w:rsidRPr="00A5656A">
        <w:rPr>
          <w:i/>
          <w:iCs/>
        </w:rPr>
        <w:t>However verbal feedback should be provided to the learner as soon as possible after the observation</w:t>
      </w:r>
      <w:r w:rsidRPr="00A5656A">
        <w:rPr>
          <w:b/>
          <w:bCs/>
          <w:i/>
          <w:iCs/>
        </w:rPr>
        <w:t xml:space="preserve">. </w:t>
      </w:r>
      <w:r w:rsidRPr="00A5656A">
        <w:rPr>
          <w:i/>
          <w:iCs/>
        </w:rPr>
        <w:t>If the observer is not the mentor, then feedback should also</w:t>
      </w:r>
      <w:r w:rsidRPr="009C7342">
        <w:rPr>
          <w:i/>
          <w:iCs/>
        </w:rPr>
        <w:t xml:space="preserve"> be provided to the mentor. </w:t>
      </w:r>
    </w:p>
    <w:p w14:paraId="06D2C140" w14:textId="77777777" w:rsidR="00685CEC" w:rsidRPr="00E3288D" w:rsidRDefault="00685CEC" w:rsidP="00685CEC">
      <w:pPr>
        <w:jc w:val="both"/>
        <w:rPr>
          <w:i/>
        </w:rPr>
      </w:pPr>
    </w:p>
    <w:p w14:paraId="5E4C6F24" w14:textId="77777777" w:rsidR="00685CEC" w:rsidRPr="00E3288D" w:rsidRDefault="00685CEC" w:rsidP="00685CEC">
      <w:pPr>
        <w:jc w:val="both"/>
        <w:rPr>
          <w:i/>
        </w:rPr>
      </w:pPr>
      <w:r w:rsidRPr="00E3288D">
        <w:rPr>
          <w:i/>
        </w:rPr>
        <w:t>Some or all of th</w:t>
      </w:r>
      <w:r>
        <w:rPr>
          <w:i/>
        </w:rPr>
        <w:t xml:space="preserve">e </w:t>
      </w:r>
      <w:r w:rsidRPr="00E3288D">
        <w:rPr>
          <w:i/>
        </w:rPr>
        <w:t>questions</w:t>
      </w:r>
      <w:r>
        <w:rPr>
          <w:i/>
        </w:rPr>
        <w:t xml:space="preserve"> below</w:t>
      </w:r>
      <w:r w:rsidRPr="00E3288D">
        <w:rPr>
          <w:i/>
        </w:rPr>
        <w:t xml:space="preserve"> may be used by the observer who </w:t>
      </w:r>
      <w:r w:rsidRPr="00392F73">
        <w:t xml:space="preserve">can </w:t>
      </w:r>
      <w:r w:rsidRPr="00392F73">
        <w:rPr>
          <w:i/>
        </w:rPr>
        <w:t>rephrase</w:t>
      </w:r>
      <w:r w:rsidRPr="00E3288D">
        <w:rPr>
          <w:i/>
        </w:rPr>
        <w:t xml:space="preserve"> and add explanations and prompts as required. The observer should record responses from the individual</w:t>
      </w:r>
      <w:r>
        <w:t xml:space="preserve"> </w:t>
      </w:r>
      <w:r w:rsidRPr="00BC4ED3">
        <w:rPr>
          <w:i/>
        </w:rPr>
        <w:t>in need of care and support and/or their carers</w:t>
      </w:r>
      <w:r w:rsidRPr="00467F66">
        <w:t xml:space="preserve"> </w:t>
      </w:r>
      <w:r w:rsidRPr="00E3288D">
        <w:rPr>
          <w:i/>
        </w:rPr>
        <w:t>below</w:t>
      </w:r>
      <w:r>
        <w:rPr>
          <w:i/>
        </w:rPr>
        <w:t>,</w:t>
      </w:r>
      <w:r w:rsidRPr="00E3288D">
        <w:rPr>
          <w:i/>
        </w:rPr>
        <w:t xml:space="preserve"> or by using an alternative method if required/provided.  </w:t>
      </w:r>
    </w:p>
    <w:p w14:paraId="3550AF71" w14:textId="77777777" w:rsidR="00685CEC" w:rsidRPr="00E3288D" w:rsidRDefault="00685CEC" w:rsidP="00685CEC">
      <w:pPr>
        <w:jc w:val="both"/>
        <w:rPr>
          <w:i/>
        </w:rPr>
      </w:pPr>
      <w:r w:rsidRPr="00E3288D">
        <w:rPr>
          <w:i/>
        </w:rPr>
        <w:t xml:space="preserve">Before asking the questions, the observer must explain to the individual comments will be shared with the learner. It may be useful to explain that it is used as a learning tool for the learner to develop their own practice. </w:t>
      </w:r>
    </w:p>
    <w:p w14:paraId="73674316" w14:textId="77777777" w:rsidR="00685CEC" w:rsidRPr="00E3288D" w:rsidRDefault="00685CEC" w:rsidP="00685CEC">
      <w:pPr>
        <w:jc w:val="both"/>
        <w:rPr>
          <w:i/>
        </w:rPr>
      </w:pPr>
    </w:p>
    <w:p w14:paraId="5B85964E" w14:textId="77777777" w:rsidR="00685CEC" w:rsidRPr="00E3288D" w:rsidRDefault="00685CEC" w:rsidP="00685CEC">
      <w:pPr>
        <w:jc w:val="both"/>
        <w:rPr>
          <w:i/>
        </w:rPr>
      </w:pPr>
      <w:r w:rsidRPr="00E3288D">
        <w:rPr>
          <w:i/>
        </w:rPr>
        <w:t>If the observer is unable to gain feedback,</w:t>
      </w:r>
      <w:r w:rsidRPr="003C3C67">
        <w:rPr>
          <w:i/>
        </w:rPr>
        <w:t xml:space="preserve"> </w:t>
      </w:r>
      <w:r w:rsidRPr="00E3288D">
        <w:rPr>
          <w:i/>
        </w:rPr>
        <w:t>they should briefly say why.</w:t>
      </w:r>
    </w:p>
    <w:p w14:paraId="2EE41D28" w14:textId="77777777" w:rsidR="00685CEC" w:rsidRPr="008B28E7" w:rsidRDefault="00685CEC" w:rsidP="00685CE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759"/>
      </w:tblGrid>
      <w:tr w:rsidR="00685CEC" w:rsidRPr="008B28E7" w14:paraId="3BD4B41F" w14:textId="77777777" w:rsidTr="00C03AA9">
        <w:tc>
          <w:tcPr>
            <w:tcW w:w="2718" w:type="dxa"/>
          </w:tcPr>
          <w:p w14:paraId="003F53D0" w14:textId="77777777" w:rsidR="00685CEC" w:rsidRPr="00C7108B" w:rsidRDefault="00685CEC" w:rsidP="00C03AA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187F0298" w14:textId="77777777" w:rsidR="00685CEC" w:rsidRPr="00C7108B" w:rsidRDefault="00685CEC" w:rsidP="00C03AA9">
            <w:pPr>
              <w:rPr>
                <w:sz w:val="22"/>
                <w:szCs w:val="22"/>
              </w:rPr>
            </w:pPr>
          </w:p>
        </w:tc>
        <w:tc>
          <w:tcPr>
            <w:tcW w:w="7470" w:type="dxa"/>
          </w:tcPr>
          <w:p w14:paraId="5B934541" w14:textId="77777777" w:rsidR="00685CEC" w:rsidRPr="008B28E7" w:rsidRDefault="00685CEC" w:rsidP="00C03AA9">
            <w:pPr>
              <w:jc w:val="both"/>
            </w:pPr>
          </w:p>
        </w:tc>
      </w:tr>
      <w:tr w:rsidR="00685CEC" w:rsidRPr="008B28E7" w14:paraId="6DA882EA" w14:textId="77777777" w:rsidTr="00C03AA9">
        <w:tc>
          <w:tcPr>
            <w:tcW w:w="2718" w:type="dxa"/>
          </w:tcPr>
          <w:p w14:paraId="6A0EEFB0" w14:textId="77777777" w:rsidR="00685CEC" w:rsidRDefault="00685CEC" w:rsidP="00C03AA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A0E1864" w14:textId="77777777" w:rsidR="00685CEC" w:rsidRPr="00C7108B" w:rsidRDefault="00685CEC" w:rsidP="00C03AA9">
            <w:pPr>
              <w:rPr>
                <w:sz w:val="22"/>
                <w:szCs w:val="22"/>
              </w:rPr>
            </w:pPr>
            <w:r>
              <w:rPr>
                <w:sz w:val="22"/>
                <w:szCs w:val="22"/>
              </w:rPr>
              <w:t>Did they explain why they were being observed?</w:t>
            </w:r>
          </w:p>
          <w:p w14:paraId="69CA8BEB" w14:textId="77777777" w:rsidR="00685CEC" w:rsidRPr="00C7108B" w:rsidRDefault="00685CEC" w:rsidP="00C03AA9">
            <w:pPr>
              <w:rPr>
                <w:sz w:val="22"/>
                <w:szCs w:val="22"/>
              </w:rPr>
            </w:pPr>
          </w:p>
        </w:tc>
        <w:tc>
          <w:tcPr>
            <w:tcW w:w="7470" w:type="dxa"/>
          </w:tcPr>
          <w:p w14:paraId="1A669D2D" w14:textId="77777777" w:rsidR="00685CEC" w:rsidRPr="008B28E7" w:rsidRDefault="00685CEC" w:rsidP="00C03AA9">
            <w:pPr>
              <w:jc w:val="both"/>
            </w:pPr>
          </w:p>
        </w:tc>
      </w:tr>
      <w:tr w:rsidR="00685CEC" w:rsidRPr="008B28E7" w14:paraId="24960977" w14:textId="77777777" w:rsidTr="00C03AA9">
        <w:tc>
          <w:tcPr>
            <w:tcW w:w="2718" w:type="dxa"/>
          </w:tcPr>
          <w:p w14:paraId="74B3345B" w14:textId="77777777" w:rsidR="00685CEC" w:rsidRDefault="00685CEC" w:rsidP="00C03AA9">
            <w:pPr>
              <w:rPr>
                <w:sz w:val="22"/>
                <w:szCs w:val="22"/>
              </w:rPr>
            </w:pPr>
            <w:r w:rsidRPr="00C7108B">
              <w:rPr>
                <w:sz w:val="22"/>
                <w:szCs w:val="22"/>
              </w:rPr>
              <w:t>Were you clear why the social worker met with you today?</w:t>
            </w:r>
          </w:p>
          <w:p w14:paraId="19EC6FE3" w14:textId="77777777" w:rsidR="00685CEC" w:rsidRPr="00C7108B" w:rsidRDefault="00685CEC" w:rsidP="00C03AA9">
            <w:pPr>
              <w:rPr>
                <w:sz w:val="22"/>
                <w:szCs w:val="22"/>
              </w:rPr>
            </w:pPr>
          </w:p>
        </w:tc>
        <w:tc>
          <w:tcPr>
            <w:tcW w:w="7470" w:type="dxa"/>
          </w:tcPr>
          <w:p w14:paraId="1E8D0F70" w14:textId="77777777" w:rsidR="00685CEC" w:rsidRPr="008B28E7" w:rsidRDefault="00685CEC" w:rsidP="00C03AA9">
            <w:pPr>
              <w:jc w:val="both"/>
            </w:pPr>
          </w:p>
        </w:tc>
      </w:tr>
      <w:tr w:rsidR="00685CEC" w:rsidRPr="008B28E7" w14:paraId="52BDC081" w14:textId="77777777" w:rsidTr="00C03AA9">
        <w:tc>
          <w:tcPr>
            <w:tcW w:w="2718" w:type="dxa"/>
          </w:tcPr>
          <w:p w14:paraId="2AF5E28A" w14:textId="77777777" w:rsidR="00685CEC" w:rsidRPr="00C7108B" w:rsidRDefault="00685CEC" w:rsidP="00C03AA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t>
            </w:r>
            <w:r w:rsidRPr="00C7108B">
              <w:rPr>
                <w:sz w:val="22"/>
                <w:szCs w:val="22"/>
              </w:rPr>
              <w:lastRenderedPageBreak/>
              <w:t xml:space="preserve">worker </w:t>
            </w:r>
            <w:r>
              <w:rPr>
                <w:sz w:val="22"/>
                <w:szCs w:val="22"/>
              </w:rPr>
              <w:t xml:space="preserve">was </w:t>
            </w:r>
            <w:r w:rsidRPr="00C7108B">
              <w:rPr>
                <w:sz w:val="22"/>
                <w:szCs w:val="22"/>
              </w:rPr>
              <w:t>for his or her meeting with you?</w:t>
            </w:r>
          </w:p>
          <w:p w14:paraId="36008679" w14:textId="77777777" w:rsidR="00685CEC" w:rsidRPr="00C7108B" w:rsidRDefault="00685CEC" w:rsidP="00C03AA9">
            <w:pPr>
              <w:rPr>
                <w:sz w:val="22"/>
                <w:szCs w:val="22"/>
              </w:rPr>
            </w:pPr>
          </w:p>
        </w:tc>
        <w:tc>
          <w:tcPr>
            <w:tcW w:w="7470" w:type="dxa"/>
          </w:tcPr>
          <w:p w14:paraId="4D33AE97" w14:textId="77777777" w:rsidR="00685CEC" w:rsidRPr="008B28E7" w:rsidRDefault="00685CEC" w:rsidP="00C03AA9">
            <w:pPr>
              <w:jc w:val="both"/>
            </w:pPr>
          </w:p>
        </w:tc>
      </w:tr>
      <w:tr w:rsidR="00685CEC" w:rsidRPr="008B28E7" w14:paraId="151AB0E1" w14:textId="77777777" w:rsidTr="00C03AA9">
        <w:tc>
          <w:tcPr>
            <w:tcW w:w="2718" w:type="dxa"/>
          </w:tcPr>
          <w:p w14:paraId="548EF30C" w14:textId="77777777" w:rsidR="00685CEC" w:rsidRDefault="00685CEC" w:rsidP="00C03AA9">
            <w:pPr>
              <w:tabs>
                <w:tab w:val="left" w:pos="851"/>
              </w:tabs>
              <w:ind w:hanging="142"/>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B0EF991" w14:textId="77777777" w:rsidR="00685CEC" w:rsidRPr="00C7108B" w:rsidRDefault="00685CEC" w:rsidP="00C03AA9">
            <w:pPr>
              <w:tabs>
                <w:tab w:val="left" w:pos="851"/>
              </w:tabs>
              <w:ind w:hanging="142"/>
              <w:rPr>
                <w:sz w:val="22"/>
                <w:szCs w:val="22"/>
              </w:rPr>
            </w:pPr>
          </w:p>
        </w:tc>
        <w:tc>
          <w:tcPr>
            <w:tcW w:w="7470" w:type="dxa"/>
          </w:tcPr>
          <w:p w14:paraId="5888D9DC" w14:textId="77777777" w:rsidR="00685CEC" w:rsidRPr="008B28E7" w:rsidRDefault="00685CEC" w:rsidP="00C03AA9">
            <w:pPr>
              <w:jc w:val="both"/>
            </w:pPr>
          </w:p>
        </w:tc>
      </w:tr>
      <w:tr w:rsidR="00685CEC" w:rsidRPr="008B28E7" w14:paraId="02F9B3C7" w14:textId="77777777" w:rsidTr="00C03AA9">
        <w:tc>
          <w:tcPr>
            <w:tcW w:w="2718" w:type="dxa"/>
          </w:tcPr>
          <w:p w14:paraId="3C00670E" w14:textId="77777777" w:rsidR="00685CEC" w:rsidRDefault="00685CEC" w:rsidP="00C03AA9">
            <w:pPr>
              <w:tabs>
                <w:tab w:val="left" w:pos="-142"/>
                <w:tab w:val="left" w:pos="851"/>
              </w:tabs>
              <w:rPr>
                <w:sz w:val="22"/>
                <w:szCs w:val="22"/>
              </w:rPr>
            </w:pPr>
            <w:r>
              <w:rPr>
                <w:sz w:val="22"/>
                <w:szCs w:val="22"/>
              </w:rPr>
              <w:t>Did the social worker talk to you in a way that you understood?</w:t>
            </w:r>
          </w:p>
          <w:p w14:paraId="767E4A37" w14:textId="77777777" w:rsidR="00685CEC" w:rsidRPr="00706BB5" w:rsidRDefault="00685CEC" w:rsidP="00C03AA9">
            <w:pPr>
              <w:tabs>
                <w:tab w:val="left" w:pos="-142"/>
                <w:tab w:val="left" w:pos="851"/>
              </w:tabs>
              <w:rPr>
                <w:sz w:val="22"/>
                <w:szCs w:val="22"/>
              </w:rPr>
            </w:pPr>
            <w:r w:rsidRPr="3EE31E8D">
              <w:rPr>
                <w:sz w:val="22"/>
                <w:szCs w:val="22"/>
              </w:rPr>
              <w:t>Did the social worker consider your language needs?</w:t>
            </w:r>
          </w:p>
          <w:p w14:paraId="65F220C8" w14:textId="77777777" w:rsidR="00685CEC" w:rsidRPr="00C7108B" w:rsidRDefault="00685CEC" w:rsidP="00C03AA9">
            <w:pPr>
              <w:tabs>
                <w:tab w:val="left" w:pos="-142"/>
                <w:tab w:val="left" w:pos="851"/>
              </w:tabs>
              <w:rPr>
                <w:sz w:val="22"/>
                <w:szCs w:val="22"/>
              </w:rPr>
            </w:pPr>
          </w:p>
        </w:tc>
        <w:tc>
          <w:tcPr>
            <w:tcW w:w="7470" w:type="dxa"/>
          </w:tcPr>
          <w:p w14:paraId="14E07BCA" w14:textId="77777777" w:rsidR="00685CEC" w:rsidRPr="008B28E7" w:rsidRDefault="00685CEC" w:rsidP="00C03AA9">
            <w:pPr>
              <w:jc w:val="both"/>
            </w:pPr>
          </w:p>
        </w:tc>
      </w:tr>
    </w:tbl>
    <w:p w14:paraId="40728008" w14:textId="77777777" w:rsidR="00685CEC" w:rsidRPr="00676E35" w:rsidRDefault="00685CEC" w:rsidP="00685CEC">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6758"/>
      </w:tblGrid>
      <w:tr w:rsidR="00685CEC" w:rsidRPr="008B28E7" w14:paraId="1F3E763D" w14:textId="77777777" w:rsidTr="00C03AA9">
        <w:tc>
          <w:tcPr>
            <w:tcW w:w="2718" w:type="dxa"/>
          </w:tcPr>
          <w:p w14:paraId="03A6893B" w14:textId="77777777" w:rsidR="00685CEC" w:rsidRDefault="00685CEC" w:rsidP="00C03AA9">
            <w:pPr>
              <w:tabs>
                <w:tab w:val="left" w:pos="-142"/>
                <w:tab w:val="left" w:pos="851"/>
              </w:tabs>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6EB4A24" w14:textId="77777777" w:rsidR="00685CEC" w:rsidRPr="00C7108B" w:rsidRDefault="00685CEC" w:rsidP="00C03AA9">
            <w:pPr>
              <w:tabs>
                <w:tab w:val="left" w:pos="-142"/>
                <w:tab w:val="left" w:pos="851"/>
              </w:tabs>
              <w:rPr>
                <w:sz w:val="22"/>
                <w:szCs w:val="22"/>
              </w:rPr>
            </w:pPr>
          </w:p>
        </w:tc>
        <w:tc>
          <w:tcPr>
            <w:tcW w:w="7470" w:type="dxa"/>
          </w:tcPr>
          <w:p w14:paraId="2B881947" w14:textId="77777777" w:rsidR="00685CEC" w:rsidRPr="008B28E7" w:rsidRDefault="00685CEC" w:rsidP="00C03AA9">
            <w:pPr>
              <w:jc w:val="both"/>
            </w:pPr>
          </w:p>
        </w:tc>
      </w:tr>
      <w:tr w:rsidR="00685CEC" w:rsidRPr="008B28E7" w14:paraId="667FEBEA" w14:textId="77777777" w:rsidTr="00C03AA9">
        <w:tc>
          <w:tcPr>
            <w:tcW w:w="2718" w:type="dxa"/>
          </w:tcPr>
          <w:p w14:paraId="3A4AB38A" w14:textId="77777777" w:rsidR="00685CEC" w:rsidRPr="00C7108B" w:rsidRDefault="00685CEC" w:rsidP="00C03AA9">
            <w:pPr>
              <w:tabs>
                <w:tab w:val="left" w:pos="0"/>
                <w:tab w:val="left" w:pos="851"/>
              </w:tabs>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5ED68382" w14:textId="77777777" w:rsidR="00685CEC" w:rsidRPr="008B28E7" w:rsidRDefault="00685CEC" w:rsidP="00C03AA9">
            <w:pPr>
              <w:jc w:val="both"/>
            </w:pPr>
          </w:p>
        </w:tc>
      </w:tr>
    </w:tbl>
    <w:p w14:paraId="002D26E8" w14:textId="77777777" w:rsidR="00685CEC" w:rsidRDefault="00685CEC" w:rsidP="008E3A47">
      <w:pPr>
        <w:rPr>
          <w:rFonts w:ascii="Arial" w:hAnsi="Arial" w:cs="Arial"/>
          <w:u w:val="single"/>
          <w:lang w:val="en-GB"/>
        </w:rPr>
      </w:pPr>
    </w:p>
    <w:p w14:paraId="58B87EFA" w14:textId="77777777" w:rsidR="00685CEC" w:rsidRDefault="00685CEC" w:rsidP="008E3A47">
      <w:pPr>
        <w:rPr>
          <w:rFonts w:ascii="Arial" w:hAnsi="Arial" w:cs="Arial"/>
          <w:u w:val="single"/>
          <w:lang w:val="en-GB"/>
        </w:rPr>
      </w:pPr>
    </w:p>
    <w:p w14:paraId="57364026" w14:textId="77777777" w:rsidR="00685CEC" w:rsidRDefault="00685CEC" w:rsidP="008E3A47">
      <w:pPr>
        <w:rPr>
          <w:rFonts w:ascii="Arial" w:hAnsi="Arial" w:cs="Arial"/>
          <w:u w:val="single"/>
          <w:lang w:val="en-GB"/>
        </w:rPr>
      </w:pPr>
    </w:p>
    <w:p w14:paraId="78454BA5" w14:textId="77777777" w:rsidR="00685CEC" w:rsidRDefault="00685CEC" w:rsidP="008E3A47">
      <w:pPr>
        <w:rPr>
          <w:rFonts w:ascii="Arial" w:hAnsi="Arial" w:cs="Arial"/>
          <w:u w:val="single"/>
          <w:lang w:val="en-GB"/>
        </w:rPr>
      </w:pPr>
    </w:p>
    <w:p w14:paraId="1C499C47" w14:textId="77777777" w:rsidR="00685CEC" w:rsidRDefault="00685CEC" w:rsidP="008E3A47">
      <w:pPr>
        <w:rPr>
          <w:rFonts w:ascii="Arial" w:hAnsi="Arial" w:cs="Arial"/>
          <w:u w:val="single"/>
          <w:lang w:val="en-GB"/>
        </w:rPr>
      </w:pPr>
    </w:p>
    <w:p w14:paraId="5E9AFB65" w14:textId="77777777" w:rsidR="00685CEC" w:rsidRDefault="00685CEC" w:rsidP="008E3A47">
      <w:pPr>
        <w:rPr>
          <w:rFonts w:ascii="Arial" w:hAnsi="Arial" w:cs="Arial"/>
          <w:u w:val="single"/>
          <w:lang w:val="en-GB"/>
        </w:rPr>
      </w:pPr>
    </w:p>
    <w:p w14:paraId="184F3CEE" w14:textId="77777777" w:rsidR="00685CEC" w:rsidRDefault="00685CEC" w:rsidP="008E3A47">
      <w:pPr>
        <w:rPr>
          <w:rFonts w:ascii="Arial" w:hAnsi="Arial" w:cs="Arial"/>
          <w:u w:val="single"/>
          <w:lang w:val="en-GB"/>
        </w:rPr>
      </w:pPr>
    </w:p>
    <w:p w14:paraId="0226F878" w14:textId="77777777" w:rsidR="00685CEC" w:rsidRDefault="00685CEC" w:rsidP="008E3A47">
      <w:pPr>
        <w:rPr>
          <w:rFonts w:ascii="Arial" w:hAnsi="Arial" w:cs="Arial"/>
          <w:u w:val="single"/>
          <w:lang w:val="en-GB"/>
        </w:rPr>
      </w:pPr>
    </w:p>
    <w:p w14:paraId="7687AB7C" w14:textId="32E123CB" w:rsidR="008E3A47" w:rsidRPr="008E3A47" w:rsidRDefault="008E3A47" w:rsidP="008E3A47">
      <w:pPr>
        <w:rPr>
          <w:rFonts w:ascii="Arial" w:hAnsi="Arial" w:cs="Arial"/>
          <w:u w:val="single"/>
          <w:lang w:val="en-GB"/>
        </w:rPr>
      </w:pPr>
      <w:r w:rsidRPr="008E3A47">
        <w:rPr>
          <w:rFonts w:ascii="Arial" w:hAnsi="Arial" w:cs="Arial"/>
          <w:u w:val="single"/>
          <w:lang w:val="en-GB"/>
        </w:rPr>
        <w:lastRenderedPageBreak/>
        <w:t>Context</w:t>
      </w:r>
    </w:p>
    <w:p w14:paraId="4DCABDD7" w14:textId="1F0AE96D" w:rsidR="008E3A47" w:rsidRPr="008E3A47" w:rsidRDefault="008E3A47" w:rsidP="008E3A47">
      <w:pPr>
        <w:rPr>
          <w:rFonts w:ascii="Arial" w:hAnsi="Arial" w:cs="Arial"/>
          <w:lang w:val="en-GB"/>
        </w:rPr>
      </w:pPr>
      <w:r w:rsidRPr="008E3A47">
        <w:rPr>
          <w:rFonts w:ascii="Arial" w:hAnsi="Arial" w:cs="Arial"/>
          <w:lang w:val="en-GB"/>
        </w:rPr>
        <w:t>The objective of this task was to assess the mental capacity of an individual regarding financial decisions, in accordance with the Mental Capacity Act 2005 and the Court of Protection’s legal framework. The individual, originally from Wales and now residing in Scotland, was under a deputyship, meaning decisions about their finances were made by a court-appointed deputy due to their lack of capacity. The assessment aimed to determine whether the individual could regain control over their finances, respecting their rights and autonomy as outlined in the Social Services and Well-being (Wales) Act 2014.</w:t>
      </w:r>
    </w:p>
    <w:p w14:paraId="75E1BC71" w14:textId="77777777" w:rsidR="008E3A47" w:rsidRPr="008E3A47" w:rsidRDefault="008E3A47" w:rsidP="008E3A47">
      <w:pPr>
        <w:rPr>
          <w:rFonts w:ascii="Arial" w:hAnsi="Arial" w:cs="Arial"/>
          <w:lang w:val="en-GB"/>
        </w:rPr>
      </w:pPr>
      <w:r w:rsidRPr="008E3A47">
        <w:rPr>
          <w:rFonts w:ascii="Arial" w:hAnsi="Arial" w:cs="Arial"/>
          <w:lang w:val="en-GB"/>
        </w:rPr>
        <w:t>Consent was central to the process. I gained explicit consent from the individual during initial phone contact and again before the assessment, which was conducted via video call. The individual’s sibling was present, and their consent was also sought, ensuring transparency and comfort. Being observed can impact an individual’s experience, potentially increasing anxiety or affecting their responses. To mitigate this, I explained the purpose of the observation, reassured the individual, and provided opportunities for them and their family member to express their views. I also prepared visual aids and documents in advance to support understanding and reduce stress.</w:t>
      </w:r>
    </w:p>
    <w:p w14:paraId="6E462AC8" w14:textId="2E3A5B20" w:rsidR="008E3A47" w:rsidRDefault="008E3A47" w:rsidP="008E3A47">
      <w:pPr>
        <w:rPr>
          <w:rFonts w:ascii="Arial" w:hAnsi="Arial" w:cs="Arial"/>
          <w:lang w:val="en-GB"/>
        </w:rPr>
      </w:pPr>
      <w:r w:rsidRPr="008E3A47">
        <w:rPr>
          <w:rFonts w:ascii="Arial" w:hAnsi="Arial" w:cs="Arial"/>
          <w:lang w:val="en-GB"/>
        </w:rPr>
        <w:t>Cultural, ethnicity, and language issues were carefully considered. Although the individual identified as English and did not require Welsh language support, I made the “Active Offer” in line with Welsh Government policy, demonstrating respect for their language needs and cultural background. The individual’s move from Wales to Scotland was acknowledged, and I reflected on how this transition might influence their communication preferences and support needs. By considering these factors, I ensured the assessment was person-centred, legally compliant, and sensitive to the individual’s unique circumstances</w:t>
      </w:r>
    </w:p>
    <w:p w14:paraId="101DB96B" w14:textId="3B1AD74F" w:rsidR="008E3A47" w:rsidRPr="008E3A47" w:rsidRDefault="008E3A47" w:rsidP="008E3A47">
      <w:pPr>
        <w:rPr>
          <w:rFonts w:ascii="Arial" w:hAnsi="Arial" w:cs="Arial"/>
          <w:b/>
          <w:bCs/>
          <w:lang w:val="en-GB"/>
        </w:rPr>
      </w:pPr>
      <w:r>
        <w:rPr>
          <w:rFonts w:ascii="Arial" w:hAnsi="Arial" w:cs="Arial"/>
          <w:b/>
          <w:bCs/>
          <w:lang w:val="en-GB"/>
        </w:rPr>
        <w:t>Word count</w:t>
      </w:r>
      <w:r w:rsidRPr="008E3A47">
        <w:rPr>
          <w:rFonts w:ascii="Arial" w:hAnsi="Arial" w:cs="Arial"/>
          <w:b/>
          <w:bCs/>
          <w:lang w:val="en-GB"/>
        </w:rPr>
        <w:t>: 276</w:t>
      </w:r>
    </w:p>
    <w:p w14:paraId="5D2344D8" w14:textId="77777777" w:rsidR="008E3A47" w:rsidRPr="008E3A47" w:rsidRDefault="008E3A47" w:rsidP="008E3A47">
      <w:pPr>
        <w:rPr>
          <w:rFonts w:ascii="Arial" w:hAnsi="Arial" w:cs="Arial"/>
          <w:lang w:val="en-GB"/>
        </w:rPr>
      </w:pPr>
    </w:p>
    <w:p w14:paraId="2D14F633"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Critical Reflection on Communication</w:t>
      </w:r>
    </w:p>
    <w:p w14:paraId="63F80378" w14:textId="77777777" w:rsidR="008E3A47" w:rsidRPr="008E3A47" w:rsidRDefault="008E3A47" w:rsidP="008E3A47">
      <w:pPr>
        <w:rPr>
          <w:rFonts w:ascii="Arial" w:hAnsi="Arial" w:cs="Arial"/>
          <w:lang w:val="en-GB"/>
        </w:rPr>
      </w:pPr>
      <w:r w:rsidRPr="008E3A47">
        <w:rPr>
          <w:rFonts w:ascii="Arial" w:hAnsi="Arial" w:cs="Arial"/>
          <w:lang w:val="en-GB"/>
        </w:rPr>
        <w:t>Effective communication is a cornerstone of social work practice, underpinning the ability to build relationships, assess needs, and promote positive outcomes for individuals in need of care and support. In this critical reflection, I will examine my communication methods and skills during the observed capacity assessment, explicitly linking my approach to relevant theory, research, and legislation. I will also reflect on the cultural and linguistic context of the individual, the impact of remote working, and the importance of person-centred, ethical practice.</w:t>
      </w:r>
    </w:p>
    <w:p w14:paraId="3CA9EBE9"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Preparation and Consent</w:t>
      </w:r>
    </w:p>
    <w:p w14:paraId="5DCC10E6" w14:textId="77777777" w:rsidR="008E3A47" w:rsidRPr="008E3A47" w:rsidRDefault="008E3A47" w:rsidP="008E3A47">
      <w:pPr>
        <w:rPr>
          <w:rFonts w:ascii="Arial" w:hAnsi="Arial" w:cs="Arial"/>
          <w:lang w:val="en-GB"/>
        </w:rPr>
      </w:pPr>
      <w:r w:rsidRPr="008E3A47">
        <w:rPr>
          <w:rFonts w:ascii="Arial" w:hAnsi="Arial" w:cs="Arial"/>
          <w:lang w:val="en-GB"/>
        </w:rPr>
        <w:lastRenderedPageBreak/>
        <w:t>Preparation is fundamental to effective communication, particularly in sensitive assessments such as those involving mental capacity. Before the assessment, I ensured that informed consent was obtained from the individual and their sibling, who was also present. This was achieved through clear, jargon-free explanations during initial phone contact and again immediately prior to the assessment. The importance of gaining consent is emphasized in the Code of Professional Practice (Social Care Wales, 2017), which requires practitioners to respect individuals’ rights, dignity, and autonomy. By explaining the purpose of both the assessment and the observation, I aimed to reduce anxiety and empower the individual to participate fully. Research by Horwath and Morrison (2011) highlights that clear communication about the process and purpose of social work interventions can alleviate fears and foster trust.</w:t>
      </w:r>
    </w:p>
    <w:p w14:paraId="78B13DCA" w14:textId="77777777" w:rsidR="008E3A47" w:rsidRPr="008E3A47" w:rsidRDefault="008E3A47" w:rsidP="008E3A47">
      <w:pPr>
        <w:rPr>
          <w:rFonts w:ascii="Arial" w:hAnsi="Arial" w:cs="Arial"/>
          <w:lang w:val="en-GB"/>
        </w:rPr>
      </w:pPr>
      <w:r w:rsidRPr="008E3A47">
        <w:rPr>
          <w:rFonts w:ascii="Arial" w:hAnsi="Arial" w:cs="Arial"/>
          <w:lang w:val="en-GB"/>
        </w:rPr>
        <w:t>I was also mindful of the potential impact of being observed on the individual’s experience. Being observed can heighten self-consciousness or anxiety, potentially influencing responses or engagement. To mitigate this, I reassured the individual that the observation was focused on supporting my professional development and would not affect the outcome of their assessment. I regularly checked for comfort and understanding, inviting both the individual and their sibling to express any concerns or preferences. This approach aligns with the principles of person-centred practice, as outlined in the Social Services and Well-being (Wales) Act 2014, which emphasizes the importance of voice, choice, and control.</w:t>
      </w:r>
    </w:p>
    <w:p w14:paraId="429C6059"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Legislative and Ethical Framework</w:t>
      </w:r>
    </w:p>
    <w:p w14:paraId="04291AD1" w14:textId="77777777" w:rsidR="008E3A47" w:rsidRPr="008E3A47" w:rsidRDefault="008E3A47" w:rsidP="008E3A47">
      <w:pPr>
        <w:rPr>
          <w:rFonts w:ascii="Arial" w:hAnsi="Arial" w:cs="Arial"/>
          <w:lang w:val="en-GB"/>
        </w:rPr>
      </w:pPr>
      <w:r w:rsidRPr="008E3A47">
        <w:rPr>
          <w:rFonts w:ascii="Arial" w:hAnsi="Arial" w:cs="Arial"/>
          <w:lang w:val="en-GB"/>
        </w:rPr>
        <w:t>My communication approach was grounded in the legislative context of the Mental Capacity Act 2005 (MCA), which sets out five key principles for assessing capacity. Principle 2 of the MCA requires that “all practicable steps” be taken to support individuals to make their own decisions before concluding that they lack capacity. This principle informed my use of visual aids, clear language, and the involvement of a supportive family member. The MCA also emphasizes the importance of decision-specific and time-specific assessments, which I communicated to the individual to ensure clarity about the scope and purpose of the meeting.</w:t>
      </w:r>
    </w:p>
    <w:p w14:paraId="37F6674B" w14:textId="77777777" w:rsidR="008E3A47" w:rsidRPr="008E3A47" w:rsidRDefault="008E3A47" w:rsidP="008E3A47">
      <w:pPr>
        <w:rPr>
          <w:rFonts w:ascii="Arial" w:hAnsi="Arial" w:cs="Arial"/>
          <w:lang w:val="en-GB"/>
        </w:rPr>
      </w:pPr>
      <w:r w:rsidRPr="008E3A47">
        <w:rPr>
          <w:rFonts w:ascii="Arial" w:hAnsi="Arial" w:cs="Arial"/>
          <w:lang w:val="en-GB"/>
        </w:rPr>
        <w:t xml:space="preserve">The Social Services and Well-being (Wales) Act 2014 further underpins the need for person-centred, rights-based practice. This legislation requires social workers to promote well-being, voice, and control, and to work in partnership with individuals and their </w:t>
      </w:r>
      <w:proofErr w:type="spellStart"/>
      <w:r w:rsidRPr="008E3A47">
        <w:rPr>
          <w:rFonts w:ascii="Arial" w:hAnsi="Arial" w:cs="Arial"/>
          <w:lang w:val="en-GB"/>
        </w:rPr>
        <w:t>carers</w:t>
      </w:r>
      <w:proofErr w:type="spellEnd"/>
      <w:r w:rsidRPr="008E3A47">
        <w:rPr>
          <w:rFonts w:ascii="Arial" w:hAnsi="Arial" w:cs="Arial"/>
          <w:lang w:val="en-GB"/>
        </w:rPr>
        <w:t>. By involving the individual’s sibling, offering choices about communication methods, and seeking feedback throughout the process, I sought to operationalize these legislative principles in practice.</w:t>
      </w:r>
    </w:p>
    <w:p w14:paraId="02E577E6"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Communication Methods and Theoretical Underpinnings</w:t>
      </w:r>
    </w:p>
    <w:p w14:paraId="38356941" w14:textId="77777777" w:rsidR="008E3A47" w:rsidRPr="008E3A47" w:rsidRDefault="008E3A47" w:rsidP="008E3A47">
      <w:pPr>
        <w:rPr>
          <w:rFonts w:ascii="Arial" w:hAnsi="Arial" w:cs="Arial"/>
          <w:lang w:val="en-GB"/>
        </w:rPr>
      </w:pPr>
      <w:r w:rsidRPr="008E3A47">
        <w:rPr>
          <w:rFonts w:ascii="Arial" w:hAnsi="Arial" w:cs="Arial"/>
          <w:lang w:val="en-GB"/>
        </w:rPr>
        <w:lastRenderedPageBreak/>
        <w:t>During the assessment, I employed a range of communication strategies to facilitate understanding and participation. Recognizing that capacity assessments can involve complex and abstract concepts, I used visual aids—specifically, printed images of coins and banknotes—to support the individual’s comprehension of financial matters. The use of concrete, tangible materials is supported by research in cognitive psychology, which suggests that visual and physical prompts can enhance understanding, particularly for individuals with cognitive or communication difficulties (Katre et al., 2023). Vygotsky’s theory of social development also emphasizes the importance of scaffolding learning through the use of tools and supports tailored to the individual’s needs.</w:t>
      </w:r>
    </w:p>
    <w:p w14:paraId="7413AD04" w14:textId="77777777" w:rsidR="008E3A47" w:rsidRPr="008E3A47" w:rsidRDefault="008E3A47" w:rsidP="008E3A47">
      <w:pPr>
        <w:rPr>
          <w:rFonts w:ascii="Arial" w:hAnsi="Arial" w:cs="Arial"/>
          <w:lang w:val="en-GB"/>
        </w:rPr>
      </w:pPr>
      <w:r w:rsidRPr="008E3A47">
        <w:rPr>
          <w:rFonts w:ascii="Arial" w:hAnsi="Arial" w:cs="Arial"/>
          <w:lang w:val="en-GB"/>
        </w:rPr>
        <w:t>In addition to visual aids, I adapted my language to be clear, concise, and free from jargon. I checked for understanding after each question, rephrased queries when necessary, and encouraged the individual to ask for clarification if needed. This approach is consistent with the principles of “teach-back” communication, which has been shown to improve comprehension and engagement in health and social care settings (Schillinger et al., 2003).</w:t>
      </w:r>
    </w:p>
    <w:p w14:paraId="31E17175" w14:textId="77777777" w:rsidR="008E3A47" w:rsidRPr="008E3A47" w:rsidRDefault="008E3A47" w:rsidP="008E3A47">
      <w:pPr>
        <w:rPr>
          <w:rFonts w:ascii="Arial" w:hAnsi="Arial" w:cs="Arial"/>
          <w:lang w:val="en-GB"/>
        </w:rPr>
      </w:pPr>
      <w:r w:rsidRPr="008E3A47">
        <w:rPr>
          <w:rFonts w:ascii="Arial" w:hAnsi="Arial" w:cs="Arial"/>
          <w:lang w:val="en-GB"/>
        </w:rPr>
        <w:t>I also drew on Gibbs’ (1988) reflective cycle to process my own feelings and responses before, during, and after the assessment. Being aware of my nervousness—both as a result of being observed and conducting my first financial capacity assessment—enabled me to remain focused and responsive to the individual’s needs. Reflective practice is widely recognized as essential in social work, supporting continuous learning and the development of professional judgement (White, 2009).</w:t>
      </w:r>
    </w:p>
    <w:p w14:paraId="30CA6AD9"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Remote Working and Communication Barriers</w:t>
      </w:r>
    </w:p>
    <w:p w14:paraId="6071DC66" w14:textId="77777777" w:rsidR="008E3A47" w:rsidRPr="008E3A47" w:rsidRDefault="008E3A47" w:rsidP="008E3A47">
      <w:pPr>
        <w:rPr>
          <w:rFonts w:ascii="Arial" w:hAnsi="Arial" w:cs="Arial"/>
          <w:lang w:val="en-GB"/>
        </w:rPr>
      </w:pPr>
      <w:r w:rsidRPr="008E3A47">
        <w:rPr>
          <w:rFonts w:ascii="Arial" w:hAnsi="Arial" w:cs="Arial"/>
          <w:lang w:val="en-GB"/>
        </w:rPr>
        <w:t>Conducting the assessment remotely via video call introduced additional communication challenges. Research by SCIE (2023) notes that remote interactions can feel either overly formal or insufficiently professional, depending on the individual’s perspective. To address these potential barriers, I ensured that the assessment environment was as conducive as possible: I booked a quiet room with reliable Wi-Fi, confirmed the individual’s access to appropriate technology, and prepared all necessary documents in advance.</w:t>
      </w:r>
    </w:p>
    <w:p w14:paraId="0B211F88" w14:textId="77777777" w:rsidR="008E3A47" w:rsidRPr="008E3A47" w:rsidRDefault="008E3A47" w:rsidP="008E3A47">
      <w:pPr>
        <w:rPr>
          <w:rFonts w:ascii="Arial" w:hAnsi="Arial" w:cs="Arial"/>
          <w:lang w:val="en-GB"/>
        </w:rPr>
      </w:pPr>
      <w:r w:rsidRPr="008E3A47">
        <w:rPr>
          <w:rFonts w:ascii="Arial" w:hAnsi="Arial" w:cs="Arial"/>
          <w:lang w:val="en-GB"/>
        </w:rPr>
        <w:t>Despite these preparations, technical issues arose—my laptop failed to connect, necessitating the use of a mobile phone with a smaller screen. This made it more difficult to observe non-verbal cues such as facial expressions and body language, which are critical components of effective communication (Mehrabian, 1972). To compensate, I checked in verbally more frequently, asked the individual to describe their feelings and reactions, and encouraged their sibling to provide additional feedback. This experience reinforced the importance of adaptability and contingency planning in social work practice.</w:t>
      </w:r>
    </w:p>
    <w:p w14:paraId="10C35C28" w14:textId="77777777" w:rsidR="008E3A47" w:rsidRPr="008E3A47" w:rsidRDefault="008E3A47" w:rsidP="008E3A47">
      <w:pPr>
        <w:rPr>
          <w:rFonts w:ascii="Arial" w:hAnsi="Arial" w:cs="Arial"/>
          <w:u w:val="single"/>
          <w:lang w:val="en-GB"/>
        </w:rPr>
      </w:pPr>
      <w:r w:rsidRPr="008E3A47">
        <w:rPr>
          <w:rFonts w:ascii="Arial" w:hAnsi="Arial" w:cs="Arial"/>
          <w:u w:val="single"/>
          <w:lang w:val="en-GB"/>
        </w:rPr>
        <w:lastRenderedPageBreak/>
        <w:t>Cultural and Linguistic Sensitivity</w:t>
      </w:r>
    </w:p>
    <w:p w14:paraId="31B32367" w14:textId="77777777" w:rsidR="008E3A47" w:rsidRPr="008E3A47" w:rsidRDefault="008E3A47" w:rsidP="008E3A47">
      <w:pPr>
        <w:rPr>
          <w:rFonts w:ascii="Arial" w:hAnsi="Arial" w:cs="Arial"/>
          <w:lang w:val="en-GB"/>
        </w:rPr>
      </w:pPr>
      <w:r w:rsidRPr="008E3A47">
        <w:rPr>
          <w:rFonts w:ascii="Arial" w:hAnsi="Arial" w:cs="Arial"/>
          <w:lang w:val="en-GB"/>
        </w:rPr>
        <w:t>Cultural and linguistic sensitivity was a central consideration throughout the assessment. Although the individual identified as English and did not require Welsh language support, I made the “Active Offer” in line with the Welsh Government’s “More than Just Words” strategy (2012). This policy emphasizes the importance of proactively offering services in Welsh, rather than waiting for individuals to request them, to ensure equitable access and promote cultural identity.</w:t>
      </w:r>
    </w:p>
    <w:p w14:paraId="4061FB16" w14:textId="77777777" w:rsidR="008E3A47" w:rsidRPr="008E3A47" w:rsidRDefault="008E3A47" w:rsidP="008E3A47">
      <w:pPr>
        <w:rPr>
          <w:rFonts w:ascii="Arial" w:hAnsi="Arial" w:cs="Arial"/>
          <w:lang w:val="en-GB"/>
        </w:rPr>
      </w:pPr>
      <w:r w:rsidRPr="008E3A47">
        <w:rPr>
          <w:rFonts w:ascii="Arial" w:hAnsi="Arial" w:cs="Arial"/>
          <w:lang w:val="en-GB"/>
        </w:rPr>
        <w:t>Reflecting on the individual’s move from Wales to Scotland, I considered how this transition might influence their sense of identity, belonging, and communication preferences. Living in a different country can affect access to familiar support networks and services, potentially increasing feelings of isolation or disconnection. By acknowledging this context and offering language choices, I aimed to demonstrate respect for the individual’s background and promote inclusivity. Research by Williams (2019) highlights that culturally sensitive practice can enhance engagement and outcomes for individuals from diverse backgrounds.</w:t>
      </w:r>
    </w:p>
    <w:p w14:paraId="09EA5E93"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Person-Centred Practice and Feedback</w:t>
      </w:r>
    </w:p>
    <w:p w14:paraId="7F3AF03C" w14:textId="77777777" w:rsidR="008E3A47" w:rsidRPr="008E3A47" w:rsidRDefault="008E3A47" w:rsidP="008E3A47">
      <w:pPr>
        <w:rPr>
          <w:rFonts w:ascii="Arial" w:hAnsi="Arial" w:cs="Arial"/>
          <w:lang w:val="en-GB"/>
        </w:rPr>
      </w:pPr>
      <w:r w:rsidRPr="008E3A47">
        <w:rPr>
          <w:rFonts w:ascii="Arial" w:hAnsi="Arial" w:cs="Arial"/>
          <w:lang w:val="en-GB"/>
        </w:rPr>
        <w:t>Throughout the assessment, I prioritized a person-centred approach, seeking to place the individual at the heart of decision-making. I invited the individual and their sibling to express their views, wishes, and concerns, and incorporated their feedback into the assessment process. At the end of the meeting, I asked whether the family member wished to share additional perspectives, recognizing that those closest to the individual often have valuable insights into their needs and preferences.</w:t>
      </w:r>
    </w:p>
    <w:p w14:paraId="131F2EE7" w14:textId="77777777" w:rsidR="008E3A47" w:rsidRPr="008E3A47" w:rsidRDefault="008E3A47" w:rsidP="008E3A47">
      <w:pPr>
        <w:rPr>
          <w:rFonts w:ascii="Arial" w:hAnsi="Arial" w:cs="Arial"/>
          <w:lang w:val="en-GB"/>
        </w:rPr>
      </w:pPr>
      <w:r w:rsidRPr="008E3A47">
        <w:rPr>
          <w:rFonts w:ascii="Arial" w:hAnsi="Arial" w:cs="Arial"/>
          <w:lang w:val="en-GB"/>
        </w:rPr>
        <w:t>Feedback from the individual indicated that they felt listened to, respected, and supported. They appreciated the use of visual aids and confirmed that their language needs were considered. This positive feedback suggests that my communication approach was effective in facilitating understanding and participation. However, I also reflected on areas for improvement, such as the need to further explore the impact of cultural transitions and to seek more detailed feedback on the individual’s experience of being observed.</w:t>
      </w:r>
    </w:p>
    <w:p w14:paraId="2E570632"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Professional Judgement and Ongoing Learning</w:t>
      </w:r>
    </w:p>
    <w:p w14:paraId="5B95816E" w14:textId="77777777" w:rsidR="008E3A47" w:rsidRPr="008E3A47" w:rsidRDefault="008E3A47" w:rsidP="008E3A47">
      <w:pPr>
        <w:rPr>
          <w:rFonts w:ascii="Arial" w:hAnsi="Arial" w:cs="Arial"/>
          <w:lang w:val="en-GB"/>
        </w:rPr>
      </w:pPr>
      <w:r w:rsidRPr="008E3A47">
        <w:rPr>
          <w:rFonts w:ascii="Arial" w:hAnsi="Arial" w:cs="Arial"/>
          <w:lang w:val="en-GB"/>
        </w:rPr>
        <w:t>The assessment required the exercise of professional judgement, both in interpreting the individual’s responses and in determining their capacity to manage financial decisions. Taylor and Whittaker (2018) argue that professional judgement is fundamental to social work, not only in high-profile decisions but also in everyday practice. By drawing on my observations of other professionals, reviewing previous assessments, and reflecting on my own practice, I sought to make informed, balanced decisions in the best interests of the individual.</w:t>
      </w:r>
    </w:p>
    <w:p w14:paraId="11934DED" w14:textId="77777777" w:rsidR="008E3A47" w:rsidRPr="008E3A47" w:rsidRDefault="008E3A47" w:rsidP="008E3A47">
      <w:pPr>
        <w:rPr>
          <w:rFonts w:ascii="Arial" w:hAnsi="Arial" w:cs="Arial"/>
          <w:lang w:val="en-GB"/>
        </w:rPr>
      </w:pPr>
      <w:r w:rsidRPr="008E3A47">
        <w:rPr>
          <w:rFonts w:ascii="Arial" w:hAnsi="Arial" w:cs="Arial"/>
          <w:lang w:val="en-GB"/>
        </w:rPr>
        <w:lastRenderedPageBreak/>
        <w:t>Ongoing learning and development are essential for maintaining and enhancing communication skills. This assessment provided valuable opportunities for reflection, feedback, and growth. In future practice, I will continue to utilize preparatory materials, adapt my communication strategies to individual needs, and seek out opportunities for further training in remote assessment techniques and culturally sensitive practice.</w:t>
      </w:r>
    </w:p>
    <w:p w14:paraId="5B214554" w14:textId="77777777" w:rsidR="008E3A47" w:rsidRPr="008E3A47" w:rsidRDefault="008E3A47" w:rsidP="008E3A47">
      <w:pPr>
        <w:rPr>
          <w:rFonts w:ascii="Arial" w:hAnsi="Arial" w:cs="Arial"/>
          <w:u w:val="single"/>
          <w:lang w:val="en-GB"/>
        </w:rPr>
      </w:pPr>
      <w:r w:rsidRPr="008E3A47">
        <w:rPr>
          <w:rFonts w:ascii="Arial" w:hAnsi="Arial" w:cs="Arial"/>
          <w:u w:val="single"/>
          <w:lang w:val="en-GB"/>
        </w:rPr>
        <w:t>Conclusion</w:t>
      </w:r>
    </w:p>
    <w:p w14:paraId="266D8541" w14:textId="77777777" w:rsidR="008E3A47" w:rsidRPr="008E3A47" w:rsidRDefault="008E3A47" w:rsidP="008E3A47">
      <w:pPr>
        <w:rPr>
          <w:rFonts w:ascii="Arial" w:hAnsi="Arial" w:cs="Arial"/>
          <w:lang w:val="en-GB"/>
        </w:rPr>
      </w:pPr>
      <w:r w:rsidRPr="008E3A47">
        <w:rPr>
          <w:rFonts w:ascii="Arial" w:hAnsi="Arial" w:cs="Arial"/>
          <w:lang w:val="en-GB"/>
        </w:rPr>
        <w:t>In summary, this critical reflection demonstrates how my communication methods and skills during the observed capacity assessment were informed by theory, research, and legislation. By prioritizing preparation, consent, person-centred practice, and cultural sensitivity, I sought to create an inclusive and supportive environment for the individual and their family. The experience highlighted the importance of adaptability, reflective practice, and ongoing professional development in effective social work communication. Moving forward, I am committed to building on these foundations to promote positive outcomes for individuals in need of care and support.</w:t>
      </w:r>
    </w:p>
    <w:p w14:paraId="6DE51E0C" w14:textId="7C390013" w:rsidR="009E0ABC" w:rsidRPr="008E3A47" w:rsidRDefault="008E3A47">
      <w:pPr>
        <w:rPr>
          <w:b/>
          <w:bCs/>
        </w:rPr>
      </w:pPr>
      <w:r w:rsidRPr="008E3A47">
        <w:rPr>
          <w:b/>
          <w:bCs/>
        </w:rPr>
        <w:t>Word count: 1424</w:t>
      </w:r>
    </w:p>
    <w:p w14:paraId="67457881" w14:textId="77777777" w:rsidR="008E3A47" w:rsidRPr="008E3A47" w:rsidRDefault="008E3A47">
      <w:pPr>
        <w:rPr>
          <w:b/>
          <w:bCs/>
        </w:rPr>
      </w:pPr>
    </w:p>
    <w:p w14:paraId="247391B1" w14:textId="024D075B" w:rsidR="008E3A47" w:rsidRPr="008E3A47" w:rsidRDefault="008E3A47">
      <w:pPr>
        <w:rPr>
          <w:b/>
          <w:bCs/>
        </w:rPr>
      </w:pPr>
      <w:r w:rsidRPr="008E3A47">
        <w:rPr>
          <w:b/>
          <w:bCs/>
        </w:rPr>
        <w:t>Total words:</w:t>
      </w:r>
      <w:r>
        <w:rPr>
          <w:b/>
          <w:bCs/>
        </w:rPr>
        <w:t xml:space="preserve"> 1700</w:t>
      </w:r>
    </w:p>
    <w:sectPr w:rsidR="008E3A47" w:rsidRPr="008E3A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1F40EA"/>
    <w:rsid w:val="002C7165"/>
    <w:rsid w:val="002E51AB"/>
    <w:rsid w:val="00324B44"/>
    <w:rsid w:val="0036562D"/>
    <w:rsid w:val="004976E0"/>
    <w:rsid w:val="005A534A"/>
    <w:rsid w:val="00685CEC"/>
    <w:rsid w:val="00827C87"/>
    <w:rsid w:val="00897782"/>
    <w:rsid w:val="008E3A47"/>
    <w:rsid w:val="00903AB0"/>
    <w:rsid w:val="009E0ABC"/>
    <w:rsid w:val="00A20880"/>
    <w:rsid w:val="00A352C8"/>
    <w:rsid w:val="00B41C2B"/>
    <w:rsid w:val="00C26D93"/>
    <w:rsid w:val="00C27141"/>
    <w:rsid w:val="00D32292"/>
    <w:rsid w:val="00D75435"/>
    <w:rsid w:val="00DA6C12"/>
    <w:rsid w:val="00DB36D6"/>
    <w:rsid w:val="00DE5146"/>
    <w:rsid w:val="00DF2FBF"/>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F57A4"/>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8E3A47"/>
    <w:rPr>
      <w:color w:val="467886" w:themeColor="hyperlink"/>
      <w:u w:val="single"/>
    </w:rPr>
  </w:style>
  <w:style w:type="character" w:styleId="UnresolvedMention">
    <w:name w:val="Unresolved Mention"/>
    <w:basedOn w:val="DefaultParagraphFont"/>
    <w:uiPriority w:val="99"/>
    <w:semiHidden/>
    <w:unhideWhenUsed/>
    <w:rsid w:val="008E3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13</Pages>
  <Words>2897</Words>
  <Characters>14401</Characters>
  <Application>Microsoft Office Word</Application>
  <DocSecurity>0</DocSecurity>
  <Lines>480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Cet Williams</dc:creator>
  <cp:keywords/>
  <dc:description/>
  <cp:lastModifiedBy>Cet Williams</cp:lastModifiedBy>
  <cp:revision>4</cp:revision>
  <dcterms:created xsi:type="dcterms:W3CDTF">2026-05-06T11:32:00Z</dcterms:created>
  <dcterms:modified xsi:type="dcterms:W3CDTF">2026-06-30T19:31:00Z</dcterms:modified>
</cp:coreProperties>
</file>