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0E73C" w14:textId="77777777" w:rsidR="0080278D" w:rsidRDefault="0080278D" w:rsidP="007117A8">
      <w:pPr>
        <w:spacing w:after="100" w:afterAutospacing="1" w:line="360" w:lineRule="auto"/>
        <w:rPr>
          <w:rFonts w:asciiTheme="majorHAnsi" w:eastAsia="Times New Roman" w:hAnsiTheme="majorHAnsi" w:cstheme="majorHAnsi"/>
          <w:color w:val="333333"/>
          <w:sz w:val="24"/>
          <w:szCs w:val="24"/>
          <w:lang w:eastAsia="en-GB"/>
        </w:rPr>
      </w:pPr>
    </w:p>
    <w:p w14:paraId="59B608B8" w14:textId="5C0AF9FC" w:rsidR="0080278D" w:rsidRPr="00741336" w:rsidRDefault="00741336" w:rsidP="007117A8">
      <w:pPr>
        <w:spacing w:after="100" w:afterAutospacing="1" w:line="360" w:lineRule="auto"/>
        <w:rPr>
          <w:rFonts w:asciiTheme="majorHAnsi" w:eastAsia="Times New Roman" w:hAnsiTheme="majorHAnsi" w:cstheme="majorHAnsi"/>
          <w:i/>
          <w:color w:val="333333"/>
          <w:sz w:val="24"/>
          <w:szCs w:val="24"/>
          <w:lang w:eastAsia="en-GB"/>
        </w:rPr>
      </w:pPr>
      <w:r w:rsidRPr="00741336">
        <w:rPr>
          <w:rFonts w:asciiTheme="majorHAnsi" w:eastAsia="Times New Roman" w:hAnsiTheme="majorHAnsi" w:cstheme="majorHAnsi"/>
          <w:i/>
          <w:color w:val="333333"/>
          <w:sz w:val="24"/>
          <w:szCs w:val="24"/>
          <w:lang w:eastAsia="en-GB"/>
        </w:rPr>
        <w:t>Explanation and Critique of the Child Protection Act 1989</w:t>
      </w:r>
      <w:bookmarkStart w:id="0" w:name="_GoBack"/>
      <w:bookmarkEnd w:id="0"/>
    </w:p>
    <w:p w14:paraId="0678A990" w14:textId="77A95E73" w:rsidR="00AA7E93" w:rsidRDefault="0055234E" w:rsidP="007117A8">
      <w:pPr>
        <w:spacing w:after="100" w:afterAutospacing="1" w:line="360" w:lineRule="auto"/>
        <w:rPr>
          <w:rFonts w:asciiTheme="majorHAnsi" w:eastAsia="Times New Roman" w:hAnsiTheme="majorHAnsi" w:cstheme="majorHAnsi"/>
          <w:color w:val="333333"/>
          <w:sz w:val="24"/>
          <w:szCs w:val="24"/>
          <w:lang w:eastAsia="en-GB"/>
        </w:rPr>
      </w:pPr>
      <w:r>
        <w:rPr>
          <w:rFonts w:asciiTheme="majorHAnsi" w:eastAsia="Times New Roman" w:hAnsiTheme="majorHAnsi" w:cstheme="majorHAnsi"/>
          <w:color w:val="333333"/>
          <w:sz w:val="24"/>
          <w:szCs w:val="24"/>
          <w:lang w:eastAsia="en-GB"/>
        </w:rPr>
        <w:t xml:space="preserve">Child protection and </w:t>
      </w:r>
      <w:r w:rsidR="00684DE8">
        <w:rPr>
          <w:rFonts w:asciiTheme="majorHAnsi" w:eastAsia="Times New Roman" w:hAnsiTheme="majorHAnsi" w:cstheme="majorHAnsi"/>
          <w:color w:val="333333"/>
          <w:sz w:val="24"/>
          <w:szCs w:val="24"/>
          <w:lang w:eastAsia="en-GB"/>
        </w:rPr>
        <w:t>s</w:t>
      </w:r>
      <w:r>
        <w:rPr>
          <w:rFonts w:asciiTheme="majorHAnsi" w:eastAsia="Times New Roman" w:hAnsiTheme="majorHAnsi" w:cstheme="majorHAnsi"/>
          <w:color w:val="333333"/>
          <w:sz w:val="24"/>
          <w:szCs w:val="24"/>
          <w:lang w:eastAsia="en-GB"/>
        </w:rPr>
        <w:t xml:space="preserve">afeguarding means protecting children from abuse and ensuring that the abuse is stopped. </w:t>
      </w:r>
      <w:r w:rsidR="00AA7E93">
        <w:rPr>
          <w:rFonts w:asciiTheme="majorHAnsi" w:eastAsia="Times New Roman" w:hAnsiTheme="majorHAnsi" w:cstheme="majorHAnsi"/>
          <w:color w:val="333333"/>
          <w:sz w:val="24"/>
          <w:szCs w:val="24"/>
          <w:lang w:eastAsia="en-GB"/>
        </w:rPr>
        <w:t>According to The Children’s Society (2019)</w:t>
      </w:r>
      <w:r w:rsidR="00A17B4E">
        <w:rPr>
          <w:rFonts w:asciiTheme="majorHAnsi" w:eastAsia="Times New Roman" w:hAnsiTheme="majorHAnsi" w:cstheme="majorHAnsi"/>
          <w:color w:val="333333"/>
          <w:sz w:val="24"/>
          <w:szCs w:val="24"/>
          <w:lang w:eastAsia="en-GB"/>
        </w:rPr>
        <w:t>,</w:t>
      </w:r>
      <w:r w:rsidR="00AA7E93">
        <w:rPr>
          <w:rFonts w:asciiTheme="majorHAnsi" w:eastAsia="Times New Roman" w:hAnsiTheme="majorHAnsi" w:cstheme="majorHAnsi"/>
          <w:color w:val="333333"/>
          <w:sz w:val="24"/>
          <w:szCs w:val="24"/>
          <w:lang w:eastAsia="en-GB"/>
        </w:rPr>
        <w:t xml:space="preserve"> </w:t>
      </w:r>
      <w:r w:rsidR="00A17B4E">
        <w:rPr>
          <w:rFonts w:asciiTheme="majorHAnsi" w:eastAsia="Times New Roman" w:hAnsiTheme="majorHAnsi" w:cstheme="majorHAnsi"/>
          <w:color w:val="333333"/>
          <w:sz w:val="24"/>
          <w:szCs w:val="24"/>
          <w:lang w:eastAsia="en-GB"/>
        </w:rPr>
        <w:t>i</w:t>
      </w:r>
      <w:r>
        <w:rPr>
          <w:rFonts w:asciiTheme="majorHAnsi" w:eastAsia="Times New Roman" w:hAnsiTheme="majorHAnsi" w:cstheme="majorHAnsi"/>
          <w:color w:val="333333"/>
          <w:sz w:val="24"/>
          <w:szCs w:val="24"/>
          <w:lang w:eastAsia="en-GB"/>
        </w:rPr>
        <w:t>f a child is under the age of 18, abuse is recognised as</w:t>
      </w:r>
      <w:r w:rsidR="00C076A7">
        <w:rPr>
          <w:rFonts w:asciiTheme="majorHAnsi" w:eastAsia="Times New Roman" w:hAnsiTheme="majorHAnsi" w:cstheme="majorHAnsi"/>
          <w:color w:val="333333"/>
          <w:sz w:val="24"/>
          <w:szCs w:val="24"/>
          <w:lang w:eastAsia="en-GB"/>
        </w:rPr>
        <w:t xml:space="preserve"> a</w:t>
      </w:r>
      <w:r>
        <w:rPr>
          <w:rFonts w:asciiTheme="majorHAnsi" w:eastAsia="Times New Roman" w:hAnsiTheme="majorHAnsi" w:cstheme="majorHAnsi"/>
          <w:color w:val="333333"/>
          <w:sz w:val="24"/>
          <w:szCs w:val="24"/>
          <w:lang w:eastAsia="en-GB"/>
        </w:rPr>
        <w:t xml:space="preserve"> deliberate act of mistreatment that is likely to hurt a child. Abuse can be physical, sexual or emotional</w:t>
      </w:r>
      <w:r w:rsidR="00684DE8">
        <w:rPr>
          <w:rFonts w:asciiTheme="majorHAnsi" w:eastAsia="Times New Roman" w:hAnsiTheme="majorHAnsi" w:cstheme="majorHAnsi"/>
          <w:color w:val="333333"/>
          <w:sz w:val="24"/>
          <w:szCs w:val="24"/>
          <w:lang w:eastAsia="en-GB"/>
        </w:rPr>
        <w:t>;</w:t>
      </w:r>
      <w:r>
        <w:rPr>
          <w:rFonts w:asciiTheme="majorHAnsi" w:eastAsia="Times New Roman" w:hAnsiTheme="majorHAnsi" w:cstheme="majorHAnsi"/>
          <w:color w:val="333333"/>
          <w:sz w:val="24"/>
          <w:szCs w:val="24"/>
          <w:lang w:eastAsia="en-GB"/>
        </w:rPr>
        <w:t xml:space="preserve"> </w:t>
      </w:r>
      <w:r w:rsidR="00684DE8">
        <w:rPr>
          <w:rFonts w:asciiTheme="majorHAnsi" w:eastAsia="Times New Roman" w:hAnsiTheme="majorHAnsi" w:cstheme="majorHAnsi"/>
          <w:color w:val="333333"/>
          <w:sz w:val="24"/>
          <w:szCs w:val="24"/>
          <w:lang w:eastAsia="en-GB"/>
        </w:rPr>
        <w:t>n</w:t>
      </w:r>
      <w:r>
        <w:rPr>
          <w:rFonts w:asciiTheme="majorHAnsi" w:eastAsia="Times New Roman" w:hAnsiTheme="majorHAnsi" w:cstheme="majorHAnsi"/>
          <w:color w:val="333333"/>
          <w:sz w:val="24"/>
          <w:szCs w:val="24"/>
          <w:lang w:eastAsia="en-GB"/>
        </w:rPr>
        <w:t xml:space="preserve">eglecting a child is also seen as abuse and is seen as failing to provide basic needs of physical and </w:t>
      </w:r>
      <w:r w:rsidR="00C325BA">
        <w:rPr>
          <w:rFonts w:asciiTheme="majorHAnsi" w:eastAsia="Times New Roman" w:hAnsiTheme="majorHAnsi" w:cstheme="majorHAnsi"/>
          <w:color w:val="333333"/>
          <w:sz w:val="24"/>
          <w:szCs w:val="24"/>
          <w:lang w:eastAsia="en-GB"/>
        </w:rPr>
        <w:t xml:space="preserve">mental </w:t>
      </w:r>
      <w:r>
        <w:rPr>
          <w:rFonts w:asciiTheme="majorHAnsi" w:eastAsia="Times New Roman" w:hAnsiTheme="majorHAnsi" w:cstheme="majorHAnsi"/>
          <w:color w:val="333333"/>
          <w:sz w:val="24"/>
          <w:szCs w:val="24"/>
          <w:lang w:eastAsia="en-GB"/>
        </w:rPr>
        <w:t>well-being of a child (The Children’s Society</w:t>
      </w:r>
      <w:r w:rsidR="00684DE8">
        <w:rPr>
          <w:rFonts w:asciiTheme="majorHAnsi" w:eastAsia="Times New Roman" w:hAnsiTheme="majorHAnsi" w:cstheme="majorHAnsi"/>
          <w:color w:val="333333"/>
          <w:sz w:val="24"/>
          <w:szCs w:val="24"/>
          <w:lang w:eastAsia="en-GB"/>
        </w:rPr>
        <w:t>,</w:t>
      </w:r>
      <w:r>
        <w:rPr>
          <w:rFonts w:asciiTheme="majorHAnsi" w:eastAsia="Times New Roman" w:hAnsiTheme="majorHAnsi" w:cstheme="majorHAnsi"/>
          <w:color w:val="333333"/>
          <w:sz w:val="24"/>
          <w:szCs w:val="24"/>
          <w:lang w:eastAsia="en-GB"/>
        </w:rPr>
        <w:t xml:space="preserve"> 2019). </w:t>
      </w:r>
      <w:r w:rsidR="0080278D">
        <w:rPr>
          <w:rFonts w:asciiTheme="majorHAnsi" w:eastAsia="Times New Roman" w:hAnsiTheme="majorHAnsi" w:cstheme="majorHAnsi"/>
          <w:color w:val="333333"/>
          <w:sz w:val="24"/>
          <w:szCs w:val="24"/>
          <w:lang w:eastAsia="en-GB"/>
        </w:rPr>
        <w:t>This essay will examine and critique the Children’s Act 1989 legislation, show the history behind the legislation</w:t>
      </w:r>
      <w:r w:rsidR="00A17B4E">
        <w:rPr>
          <w:rFonts w:asciiTheme="majorHAnsi" w:eastAsia="Times New Roman" w:hAnsiTheme="majorHAnsi" w:cstheme="majorHAnsi"/>
          <w:color w:val="333333"/>
          <w:sz w:val="24"/>
          <w:szCs w:val="24"/>
          <w:lang w:eastAsia="en-GB"/>
        </w:rPr>
        <w:t>,</w:t>
      </w:r>
      <w:r w:rsidR="0080278D">
        <w:rPr>
          <w:rFonts w:asciiTheme="majorHAnsi" w:eastAsia="Times New Roman" w:hAnsiTheme="majorHAnsi" w:cstheme="majorHAnsi"/>
          <w:color w:val="333333"/>
          <w:sz w:val="24"/>
          <w:szCs w:val="24"/>
          <w:lang w:eastAsia="en-GB"/>
        </w:rPr>
        <w:t xml:space="preserve"> why it was put in place and why the Children’s Act 1989 is </w:t>
      </w:r>
      <w:r w:rsidR="00017BC4">
        <w:rPr>
          <w:rFonts w:asciiTheme="majorHAnsi" w:eastAsia="Times New Roman" w:hAnsiTheme="majorHAnsi" w:cstheme="majorHAnsi"/>
          <w:color w:val="333333"/>
          <w:sz w:val="24"/>
          <w:szCs w:val="24"/>
          <w:lang w:eastAsia="en-GB"/>
        </w:rPr>
        <w:t>essential</w:t>
      </w:r>
      <w:r w:rsidR="0080278D">
        <w:rPr>
          <w:rFonts w:asciiTheme="majorHAnsi" w:eastAsia="Times New Roman" w:hAnsiTheme="majorHAnsi" w:cstheme="majorHAnsi"/>
          <w:color w:val="333333"/>
          <w:sz w:val="24"/>
          <w:szCs w:val="24"/>
          <w:lang w:eastAsia="en-GB"/>
        </w:rPr>
        <w:t xml:space="preserve"> and also the criticisms of the legislation.  </w:t>
      </w:r>
    </w:p>
    <w:p w14:paraId="76C6B878" w14:textId="28F5BA0C" w:rsidR="00684DE8" w:rsidRPr="0080278D" w:rsidRDefault="001476BE" w:rsidP="007117A8">
      <w:pPr>
        <w:spacing w:after="100" w:afterAutospacing="1" w:line="360" w:lineRule="auto"/>
        <w:rPr>
          <w:rFonts w:asciiTheme="majorHAnsi" w:eastAsia="Times New Roman" w:hAnsiTheme="majorHAnsi" w:cstheme="majorHAnsi"/>
          <w:i/>
          <w:color w:val="333333"/>
          <w:sz w:val="24"/>
          <w:szCs w:val="24"/>
          <w:lang w:eastAsia="en-GB"/>
        </w:rPr>
      </w:pPr>
      <w:r>
        <w:rPr>
          <w:rFonts w:asciiTheme="majorHAnsi" w:eastAsia="Times New Roman" w:hAnsiTheme="majorHAnsi" w:cstheme="majorHAnsi"/>
          <w:color w:val="333333"/>
          <w:sz w:val="24"/>
          <w:szCs w:val="24"/>
          <w:lang w:eastAsia="en-GB"/>
        </w:rPr>
        <w:t>Safeguarding children i</w:t>
      </w:r>
      <w:r w:rsidR="00A17B4E">
        <w:rPr>
          <w:rFonts w:asciiTheme="majorHAnsi" w:eastAsia="Times New Roman" w:hAnsiTheme="majorHAnsi" w:cstheme="majorHAnsi"/>
          <w:color w:val="333333"/>
          <w:sz w:val="24"/>
          <w:szCs w:val="24"/>
          <w:lang w:eastAsia="en-GB"/>
        </w:rPr>
        <w:t>s an important role for schools. I</w:t>
      </w:r>
      <w:r>
        <w:rPr>
          <w:rFonts w:asciiTheme="majorHAnsi" w:eastAsia="Times New Roman" w:hAnsiTheme="majorHAnsi" w:cstheme="majorHAnsi"/>
          <w:color w:val="333333"/>
          <w:sz w:val="24"/>
          <w:szCs w:val="24"/>
          <w:lang w:eastAsia="en-GB"/>
        </w:rPr>
        <w:t>t can create a safe environment for children through strong safeguarding practices</w:t>
      </w:r>
      <w:r w:rsidR="00684DE8">
        <w:rPr>
          <w:rFonts w:asciiTheme="majorHAnsi" w:eastAsia="Times New Roman" w:hAnsiTheme="majorHAnsi" w:cstheme="majorHAnsi"/>
          <w:color w:val="333333"/>
          <w:sz w:val="24"/>
          <w:szCs w:val="24"/>
          <w:lang w:eastAsia="en-GB"/>
        </w:rPr>
        <w:t>, i</w:t>
      </w:r>
      <w:r>
        <w:rPr>
          <w:rFonts w:asciiTheme="majorHAnsi" w:eastAsia="Times New Roman" w:hAnsiTheme="majorHAnsi" w:cstheme="majorHAnsi"/>
          <w:color w:val="333333"/>
          <w:sz w:val="24"/>
          <w:szCs w:val="24"/>
          <w:lang w:eastAsia="en-GB"/>
        </w:rPr>
        <w:t>t also ensures that all the staff</w:t>
      </w:r>
      <w:r w:rsidR="004A53CD">
        <w:rPr>
          <w:rFonts w:asciiTheme="majorHAnsi" w:eastAsia="Times New Roman" w:hAnsiTheme="majorHAnsi" w:cstheme="majorHAnsi"/>
          <w:color w:val="333333"/>
          <w:sz w:val="24"/>
          <w:szCs w:val="24"/>
          <w:lang w:eastAsia="en-GB"/>
        </w:rPr>
        <w:t xml:space="preserve"> and other adults that enter the school</w:t>
      </w:r>
      <w:r>
        <w:rPr>
          <w:rFonts w:asciiTheme="majorHAnsi" w:eastAsia="Times New Roman" w:hAnsiTheme="majorHAnsi" w:cstheme="majorHAnsi"/>
          <w:color w:val="333333"/>
          <w:sz w:val="24"/>
          <w:szCs w:val="24"/>
          <w:lang w:eastAsia="en-GB"/>
        </w:rPr>
        <w:t xml:space="preserve"> are DBS (The Disclosure and Barring Service) checked and are not a risk to any of the children in their care. </w:t>
      </w:r>
      <w:r w:rsidR="004A53CD">
        <w:rPr>
          <w:rFonts w:asciiTheme="majorHAnsi" w:eastAsia="Times New Roman" w:hAnsiTheme="majorHAnsi" w:cstheme="majorHAnsi"/>
          <w:color w:val="333333"/>
          <w:sz w:val="24"/>
          <w:szCs w:val="24"/>
          <w:lang w:eastAsia="en-GB"/>
        </w:rPr>
        <w:t>Making sure staff are trained and up to date with the safeguarding policies is also important so they can practice the policies and ensure they are doing what is best for the children</w:t>
      </w:r>
      <w:r w:rsidR="00F87099">
        <w:rPr>
          <w:rFonts w:asciiTheme="majorHAnsi" w:eastAsia="Times New Roman" w:hAnsiTheme="majorHAnsi" w:cstheme="majorHAnsi"/>
          <w:color w:val="333333"/>
          <w:sz w:val="24"/>
          <w:szCs w:val="24"/>
          <w:lang w:eastAsia="en-GB"/>
        </w:rPr>
        <w:t xml:space="preserve"> </w:t>
      </w:r>
      <w:r w:rsidR="004A53CD">
        <w:rPr>
          <w:rFonts w:asciiTheme="majorHAnsi" w:eastAsia="Times New Roman" w:hAnsiTheme="majorHAnsi" w:cstheme="majorHAnsi"/>
          <w:color w:val="333333"/>
          <w:sz w:val="24"/>
          <w:szCs w:val="24"/>
          <w:lang w:eastAsia="en-GB"/>
        </w:rPr>
        <w:t>(NSPCC</w:t>
      </w:r>
      <w:r w:rsidR="00684DE8">
        <w:rPr>
          <w:rFonts w:asciiTheme="majorHAnsi" w:eastAsia="Times New Roman" w:hAnsiTheme="majorHAnsi" w:cstheme="majorHAnsi"/>
          <w:color w:val="333333"/>
          <w:sz w:val="24"/>
          <w:szCs w:val="24"/>
          <w:lang w:eastAsia="en-GB"/>
        </w:rPr>
        <w:t>,</w:t>
      </w:r>
      <w:r w:rsidR="004A53CD">
        <w:rPr>
          <w:rFonts w:asciiTheme="majorHAnsi" w:eastAsia="Times New Roman" w:hAnsiTheme="majorHAnsi" w:cstheme="majorHAnsi"/>
          <w:color w:val="333333"/>
          <w:sz w:val="24"/>
          <w:szCs w:val="24"/>
          <w:lang w:eastAsia="en-GB"/>
        </w:rPr>
        <w:t xml:space="preserve"> 2019). The Department of Education (2019) </w:t>
      </w:r>
      <w:r w:rsidR="00017BC4">
        <w:rPr>
          <w:rFonts w:asciiTheme="majorHAnsi" w:eastAsia="Times New Roman" w:hAnsiTheme="majorHAnsi" w:cstheme="majorHAnsi"/>
          <w:color w:val="333333"/>
          <w:sz w:val="24"/>
          <w:szCs w:val="24"/>
          <w:lang w:eastAsia="en-GB"/>
        </w:rPr>
        <w:t>explains</w:t>
      </w:r>
      <w:r w:rsidR="004A53CD">
        <w:rPr>
          <w:rFonts w:asciiTheme="majorHAnsi" w:eastAsia="Times New Roman" w:hAnsiTheme="majorHAnsi" w:cstheme="majorHAnsi"/>
          <w:color w:val="333333"/>
          <w:sz w:val="24"/>
          <w:szCs w:val="24"/>
          <w:lang w:eastAsia="en-GB"/>
        </w:rPr>
        <w:t xml:space="preserve"> that much work has been done and is still in progress to change laws and practice in child protection</w:t>
      </w:r>
      <w:r w:rsidR="00A17B4E">
        <w:rPr>
          <w:rFonts w:asciiTheme="majorHAnsi" w:eastAsia="Times New Roman" w:hAnsiTheme="majorHAnsi" w:cstheme="majorHAnsi"/>
          <w:color w:val="333333"/>
          <w:sz w:val="24"/>
          <w:szCs w:val="24"/>
          <w:lang w:eastAsia="en-GB"/>
        </w:rPr>
        <w:t>,</w:t>
      </w:r>
      <w:r w:rsidR="004A53CD">
        <w:rPr>
          <w:rFonts w:asciiTheme="majorHAnsi" w:eastAsia="Times New Roman" w:hAnsiTheme="majorHAnsi" w:cstheme="majorHAnsi"/>
          <w:color w:val="333333"/>
          <w:sz w:val="24"/>
          <w:szCs w:val="24"/>
          <w:lang w:eastAsia="en-GB"/>
        </w:rPr>
        <w:t xml:space="preserve"> to ensure that everything possible is done to protect children </w:t>
      </w:r>
      <w:r w:rsidR="00C047D5">
        <w:rPr>
          <w:rFonts w:asciiTheme="majorHAnsi" w:eastAsia="Times New Roman" w:hAnsiTheme="majorHAnsi" w:cstheme="majorHAnsi"/>
          <w:color w:val="333333"/>
          <w:sz w:val="24"/>
          <w:szCs w:val="24"/>
          <w:lang w:eastAsia="en-GB"/>
        </w:rPr>
        <w:t xml:space="preserve">and keep them safe in school and outside of school. The Department of Education (2019) also </w:t>
      </w:r>
      <w:r w:rsidR="00017BC4">
        <w:rPr>
          <w:rFonts w:asciiTheme="majorHAnsi" w:eastAsia="Times New Roman" w:hAnsiTheme="majorHAnsi" w:cstheme="majorHAnsi"/>
          <w:color w:val="333333"/>
          <w:sz w:val="24"/>
          <w:szCs w:val="24"/>
          <w:lang w:eastAsia="en-GB"/>
        </w:rPr>
        <w:t>explains</w:t>
      </w:r>
      <w:r w:rsidR="00C047D5">
        <w:rPr>
          <w:rFonts w:asciiTheme="majorHAnsi" w:eastAsia="Times New Roman" w:hAnsiTheme="majorHAnsi" w:cstheme="majorHAnsi"/>
          <w:color w:val="333333"/>
          <w:sz w:val="24"/>
          <w:szCs w:val="24"/>
          <w:lang w:eastAsia="en-GB"/>
        </w:rPr>
        <w:t xml:space="preserve"> that everyone </w:t>
      </w:r>
      <w:r w:rsidR="00684DE8">
        <w:rPr>
          <w:rFonts w:asciiTheme="majorHAnsi" w:eastAsia="Times New Roman" w:hAnsiTheme="majorHAnsi" w:cstheme="majorHAnsi"/>
          <w:color w:val="333333"/>
          <w:sz w:val="24"/>
          <w:szCs w:val="24"/>
          <w:lang w:eastAsia="en-GB"/>
        </w:rPr>
        <w:t>within the</w:t>
      </w:r>
      <w:r w:rsidR="00C047D5">
        <w:rPr>
          <w:rFonts w:asciiTheme="majorHAnsi" w:eastAsia="Times New Roman" w:hAnsiTheme="majorHAnsi" w:cstheme="majorHAnsi"/>
          <w:color w:val="333333"/>
          <w:sz w:val="24"/>
          <w:szCs w:val="24"/>
          <w:lang w:eastAsia="en-GB"/>
        </w:rPr>
        <w:t xml:space="preserve"> education</w:t>
      </w:r>
      <w:r w:rsidR="00684DE8">
        <w:rPr>
          <w:rFonts w:asciiTheme="majorHAnsi" w:eastAsia="Times New Roman" w:hAnsiTheme="majorHAnsi" w:cstheme="majorHAnsi"/>
          <w:color w:val="333333"/>
          <w:sz w:val="24"/>
          <w:szCs w:val="24"/>
          <w:lang w:eastAsia="en-GB"/>
        </w:rPr>
        <w:t xml:space="preserve"> system</w:t>
      </w:r>
      <w:r w:rsidR="00C047D5">
        <w:rPr>
          <w:rFonts w:asciiTheme="majorHAnsi" w:eastAsia="Times New Roman" w:hAnsiTheme="majorHAnsi" w:cstheme="majorHAnsi"/>
          <w:color w:val="333333"/>
          <w:sz w:val="24"/>
          <w:szCs w:val="24"/>
          <w:lang w:eastAsia="en-GB"/>
        </w:rPr>
        <w:t xml:space="preserve"> plays an important part of keeping children safe</w:t>
      </w:r>
      <w:r w:rsidR="00684DE8">
        <w:rPr>
          <w:rFonts w:asciiTheme="majorHAnsi" w:eastAsia="Times New Roman" w:hAnsiTheme="majorHAnsi" w:cstheme="majorHAnsi"/>
          <w:color w:val="333333"/>
          <w:sz w:val="24"/>
          <w:szCs w:val="24"/>
          <w:lang w:eastAsia="en-GB"/>
        </w:rPr>
        <w:t>; a</w:t>
      </w:r>
      <w:r w:rsidR="00C047D5">
        <w:rPr>
          <w:rFonts w:asciiTheme="majorHAnsi" w:eastAsia="Times New Roman" w:hAnsiTheme="majorHAnsi" w:cstheme="majorHAnsi"/>
          <w:color w:val="333333"/>
          <w:sz w:val="24"/>
          <w:szCs w:val="24"/>
          <w:lang w:eastAsia="en-GB"/>
        </w:rPr>
        <w:t>ll schools will have measures in place to ensure pupils are safeguarded from abuse.</w:t>
      </w:r>
    </w:p>
    <w:p w14:paraId="2366363D" w14:textId="46E698B9" w:rsidR="00F928C0" w:rsidRPr="00F928C0" w:rsidRDefault="00C047D5" w:rsidP="00F928C0">
      <w:pPr>
        <w:spacing w:after="100" w:afterAutospacing="1" w:line="360" w:lineRule="auto"/>
        <w:rPr>
          <w:rStyle w:val="CommentReference"/>
          <w:rFonts w:asciiTheme="majorHAnsi" w:eastAsia="Times New Roman" w:hAnsiTheme="majorHAnsi" w:cstheme="majorHAnsi"/>
          <w:color w:val="333333"/>
          <w:sz w:val="24"/>
          <w:szCs w:val="24"/>
          <w:lang w:eastAsia="en-GB"/>
        </w:rPr>
      </w:pPr>
      <w:r>
        <w:rPr>
          <w:rFonts w:asciiTheme="majorHAnsi" w:eastAsia="Times New Roman" w:hAnsiTheme="majorHAnsi" w:cstheme="majorHAnsi"/>
          <w:color w:val="333333"/>
          <w:sz w:val="24"/>
          <w:szCs w:val="24"/>
          <w:lang w:eastAsia="en-GB"/>
        </w:rPr>
        <w:t xml:space="preserve"> </w:t>
      </w:r>
      <w:r w:rsidR="004D5F9B">
        <w:rPr>
          <w:rFonts w:asciiTheme="majorHAnsi" w:eastAsia="Times New Roman" w:hAnsiTheme="majorHAnsi" w:cstheme="majorHAnsi"/>
          <w:color w:val="333333"/>
          <w:sz w:val="24"/>
          <w:szCs w:val="24"/>
          <w:lang w:eastAsia="en-GB"/>
        </w:rPr>
        <w:t>Issues Online</w:t>
      </w:r>
      <w:r w:rsidR="00684DE8">
        <w:rPr>
          <w:rFonts w:asciiTheme="majorHAnsi" w:eastAsia="Times New Roman" w:hAnsiTheme="majorHAnsi" w:cstheme="majorHAnsi"/>
          <w:color w:val="333333"/>
          <w:sz w:val="24"/>
          <w:szCs w:val="24"/>
          <w:lang w:eastAsia="en-GB"/>
        </w:rPr>
        <w:t>,</w:t>
      </w:r>
      <w:r w:rsidR="00C325BA">
        <w:rPr>
          <w:rFonts w:asciiTheme="majorHAnsi" w:eastAsia="Times New Roman" w:hAnsiTheme="majorHAnsi" w:cstheme="majorHAnsi"/>
          <w:color w:val="333333"/>
          <w:sz w:val="24"/>
          <w:szCs w:val="24"/>
          <w:lang w:eastAsia="en-GB"/>
        </w:rPr>
        <w:t xml:space="preserve"> </w:t>
      </w:r>
      <w:r w:rsidR="004D5F9B">
        <w:rPr>
          <w:rFonts w:asciiTheme="majorHAnsi" w:eastAsia="Times New Roman" w:hAnsiTheme="majorHAnsi" w:cstheme="majorHAnsi"/>
          <w:color w:val="333333"/>
          <w:sz w:val="24"/>
          <w:szCs w:val="24"/>
          <w:lang w:eastAsia="en-GB"/>
        </w:rPr>
        <w:t>(2013) s</w:t>
      </w:r>
      <w:r w:rsidR="00684DE8">
        <w:rPr>
          <w:rFonts w:asciiTheme="majorHAnsi" w:eastAsia="Times New Roman" w:hAnsiTheme="majorHAnsi" w:cstheme="majorHAnsi"/>
          <w:color w:val="333333"/>
          <w:sz w:val="24"/>
          <w:szCs w:val="24"/>
          <w:lang w:eastAsia="en-GB"/>
        </w:rPr>
        <w:t>ugge</w:t>
      </w:r>
      <w:r w:rsidR="00A01E5D">
        <w:rPr>
          <w:rFonts w:asciiTheme="majorHAnsi" w:eastAsia="Times New Roman" w:hAnsiTheme="majorHAnsi" w:cstheme="majorHAnsi"/>
          <w:color w:val="333333"/>
          <w:sz w:val="24"/>
          <w:szCs w:val="24"/>
          <w:lang w:eastAsia="en-GB"/>
        </w:rPr>
        <w:t>s</w:t>
      </w:r>
      <w:r w:rsidR="00684DE8">
        <w:rPr>
          <w:rFonts w:asciiTheme="majorHAnsi" w:eastAsia="Times New Roman" w:hAnsiTheme="majorHAnsi" w:cstheme="majorHAnsi"/>
          <w:color w:val="333333"/>
          <w:sz w:val="24"/>
          <w:szCs w:val="24"/>
          <w:lang w:eastAsia="en-GB"/>
        </w:rPr>
        <w:t>ts</w:t>
      </w:r>
      <w:r w:rsidR="004D5F9B">
        <w:rPr>
          <w:rFonts w:asciiTheme="majorHAnsi" w:eastAsia="Times New Roman" w:hAnsiTheme="majorHAnsi" w:cstheme="majorHAnsi"/>
          <w:color w:val="333333"/>
          <w:sz w:val="24"/>
          <w:szCs w:val="24"/>
          <w:lang w:eastAsia="en-GB"/>
        </w:rPr>
        <w:t xml:space="preserve"> that </w:t>
      </w:r>
      <w:r w:rsidR="005F6CCF">
        <w:rPr>
          <w:rFonts w:asciiTheme="majorHAnsi" w:eastAsia="Times New Roman" w:hAnsiTheme="majorHAnsi" w:cstheme="majorHAnsi"/>
          <w:color w:val="333333"/>
          <w:sz w:val="24"/>
          <w:szCs w:val="24"/>
          <w:lang w:eastAsia="en-GB"/>
        </w:rPr>
        <w:t xml:space="preserve">the Prevention of </w:t>
      </w:r>
      <w:r w:rsidR="00A01E5D">
        <w:rPr>
          <w:rFonts w:asciiTheme="majorHAnsi" w:eastAsia="Times New Roman" w:hAnsiTheme="majorHAnsi" w:cstheme="majorHAnsi"/>
          <w:color w:val="333333"/>
          <w:sz w:val="24"/>
          <w:szCs w:val="24"/>
          <w:lang w:eastAsia="en-GB"/>
        </w:rPr>
        <w:t>C</w:t>
      </w:r>
      <w:r w:rsidR="005F6CCF">
        <w:rPr>
          <w:rFonts w:asciiTheme="majorHAnsi" w:eastAsia="Times New Roman" w:hAnsiTheme="majorHAnsi" w:cstheme="majorHAnsi"/>
          <w:color w:val="333333"/>
          <w:sz w:val="24"/>
          <w:szCs w:val="24"/>
          <w:lang w:eastAsia="en-GB"/>
        </w:rPr>
        <w:t xml:space="preserve">ruelty and </w:t>
      </w:r>
      <w:r w:rsidR="00A01E5D">
        <w:rPr>
          <w:rFonts w:asciiTheme="majorHAnsi" w:eastAsia="Times New Roman" w:hAnsiTheme="majorHAnsi" w:cstheme="majorHAnsi"/>
          <w:color w:val="333333"/>
          <w:sz w:val="24"/>
          <w:szCs w:val="24"/>
          <w:lang w:eastAsia="en-GB"/>
        </w:rPr>
        <w:t>P</w:t>
      </w:r>
      <w:r w:rsidR="005F6CCF">
        <w:rPr>
          <w:rFonts w:asciiTheme="majorHAnsi" w:eastAsia="Times New Roman" w:hAnsiTheme="majorHAnsi" w:cstheme="majorHAnsi"/>
          <w:color w:val="333333"/>
          <w:sz w:val="24"/>
          <w:szCs w:val="24"/>
          <w:lang w:eastAsia="en-GB"/>
        </w:rPr>
        <w:t xml:space="preserve">rotection of </w:t>
      </w:r>
      <w:r w:rsidR="00A01E5D">
        <w:rPr>
          <w:rFonts w:asciiTheme="majorHAnsi" w:eastAsia="Times New Roman" w:hAnsiTheme="majorHAnsi" w:cstheme="majorHAnsi"/>
          <w:color w:val="333333"/>
          <w:sz w:val="24"/>
          <w:szCs w:val="24"/>
          <w:lang w:eastAsia="en-GB"/>
        </w:rPr>
        <w:t>C</w:t>
      </w:r>
      <w:r w:rsidR="005F6CCF">
        <w:rPr>
          <w:rFonts w:asciiTheme="majorHAnsi" w:eastAsia="Times New Roman" w:hAnsiTheme="majorHAnsi" w:cstheme="majorHAnsi"/>
          <w:color w:val="333333"/>
          <w:sz w:val="24"/>
          <w:szCs w:val="24"/>
          <w:lang w:eastAsia="en-GB"/>
        </w:rPr>
        <w:t xml:space="preserve">hildren </w:t>
      </w:r>
      <w:r w:rsidR="00A01E5D">
        <w:rPr>
          <w:rFonts w:asciiTheme="majorHAnsi" w:eastAsia="Times New Roman" w:hAnsiTheme="majorHAnsi" w:cstheme="majorHAnsi"/>
          <w:color w:val="333333"/>
          <w:sz w:val="24"/>
          <w:szCs w:val="24"/>
          <w:lang w:eastAsia="en-GB"/>
        </w:rPr>
        <w:t>A</w:t>
      </w:r>
      <w:r w:rsidR="005F6CCF">
        <w:rPr>
          <w:rFonts w:asciiTheme="majorHAnsi" w:eastAsia="Times New Roman" w:hAnsiTheme="majorHAnsi" w:cstheme="majorHAnsi"/>
          <w:color w:val="333333"/>
          <w:sz w:val="24"/>
          <w:szCs w:val="24"/>
          <w:lang w:eastAsia="en-GB"/>
        </w:rPr>
        <w:t>ct 1889</w:t>
      </w:r>
      <w:r w:rsidR="00A01E5D">
        <w:rPr>
          <w:rFonts w:asciiTheme="majorHAnsi" w:eastAsia="Times New Roman" w:hAnsiTheme="majorHAnsi" w:cstheme="majorHAnsi"/>
          <w:color w:val="333333"/>
          <w:sz w:val="24"/>
          <w:szCs w:val="24"/>
          <w:lang w:eastAsia="en-GB"/>
        </w:rPr>
        <w:t xml:space="preserve"> was the first law to be brought into action and </w:t>
      </w:r>
      <w:r w:rsidR="005F6CCF">
        <w:rPr>
          <w:rFonts w:asciiTheme="majorHAnsi" w:eastAsia="Times New Roman" w:hAnsiTheme="majorHAnsi" w:cstheme="majorHAnsi"/>
          <w:color w:val="333333"/>
          <w:sz w:val="24"/>
          <w:szCs w:val="24"/>
          <w:lang w:eastAsia="en-GB"/>
        </w:rPr>
        <w:t xml:space="preserve">to inflict penalties of mistreatment of children. When the </w:t>
      </w:r>
      <w:r w:rsidR="00C325BA">
        <w:rPr>
          <w:rFonts w:asciiTheme="majorHAnsi" w:eastAsia="Times New Roman" w:hAnsiTheme="majorHAnsi" w:cstheme="majorHAnsi"/>
          <w:color w:val="333333"/>
          <w:sz w:val="24"/>
          <w:szCs w:val="24"/>
          <w:lang w:eastAsia="en-GB"/>
        </w:rPr>
        <w:t>P</w:t>
      </w:r>
      <w:r w:rsidR="005F6CCF">
        <w:rPr>
          <w:rFonts w:asciiTheme="majorHAnsi" w:eastAsia="Times New Roman" w:hAnsiTheme="majorHAnsi" w:cstheme="majorHAnsi"/>
          <w:color w:val="333333"/>
          <w:sz w:val="24"/>
          <w:szCs w:val="24"/>
          <w:lang w:eastAsia="en-GB"/>
        </w:rPr>
        <w:t xml:space="preserve">revention of </w:t>
      </w:r>
      <w:r w:rsidR="00C325BA">
        <w:rPr>
          <w:rFonts w:asciiTheme="majorHAnsi" w:eastAsia="Times New Roman" w:hAnsiTheme="majorHAnsi" w:cstheme="majorHAnsi"/>
          <w:color w:val="333333"/>
          <w:sz w:val="24"/>
          <w:szCs w:val="24"/>
          <w:lang w:eastAsia="en-GB"/>
        </w:rPr>
        <w:t>C</w:t>
      </w:r>
      <w:r w:rsidR="005F6CCF">
        <w:rPr>
          <w:rFonts w:asciiTheme="majorHAnsi" w:eastAsia="Times New Roman" w:hAnsiTheme="majorHAnsi" w:cstheme="majorHAnsi"/>
          <w:color w:val="333333"/>
          <w:sz w:val="24"/>
          <w:szCs w:val="24"/>
          <w:lang w:eastAsia="en-GB"/>
        </w:rPr>
        <w:t xml:space="preserve">ruelty and </w:t>
      </w:r>
      <w:r w:rsidR="00C325BA">
        <w:rPr>
          <w:rFonts w:asciiTheme="majorHAnsi" w:eastAsia="Times New Roman" w:hAnsiTheme="majorHAnsi" w:cstheme="majorHAnsi"/>
          <w:color w:val="333333"/>
          <w:sz w:val="24"/>
          <w:szCs w:val="24"/>
          <w:lang w:eastAsia="en-GB"/>
        </w:rPr>
        <w:t>P</w:t>
      </w:r>
      <w:r w:rsidR="005F6CCF">
        <w:rPr>
          <w:rFonts w:asciiTheme="majorHAnsi" w:eastAsia="Times New Roman" w:hAnsiTheme="majorHAnsi" w:cstheme="majorHAnsi"/>
          <w:color w:val="333333"/>
          <w:sz w:val="24"/>
          <w:szCs w:val="24"/>
          <w:lang w:eastAsia="en-GB"/>
        </w:rPr>
        <w:t>rotect</w:t>
      </w:r>
      <w:r w:rsidR="00C325BA">
        <w:rPr>
          <w:rFonts w:asciiTheme="majorHAnsi" w:eastAsia="Times New Roman" w:hAnsiTheme="majorHAnsi" w:cstheme="majorHAnsi"/>
          <w:color w:val="333333"/>
          <w:sz w:val="24"/>
          <w:szCs w:val="24"/>
          <w:lang w:eastAsia="en-GB"/>
        </w:rPr>
        <w:t>ion of</w:t>
      </w:r>
      <w:r w:rsidR="005F6CCF">
        <w:rPr>
          <w:rFonts w:asciiTheme="majorHAnsi" w:eastAsia="Times New Roman" w:hAnsiTheme="majorHAnsi" w:cstheme="majorHAnsi"/>
          <w:color w:val="333333"/>
          <w:sz w:val="24"/>
          <w:szCs w:val="24"/>
          <w:lang w:eastAsia="en-GB"/>
        </w:rPr>
        <w:t xml:space="preserve"> </w:t>
      </w:r>
      <w:r w:rsidR="00C325BA">
        <w:rPr>
          <w:rFonts w:asciiTheme="majorHAnsi" w:eastAsia="Times New Roman" w:hAnsiTheme="majorHAnsi" w:cstheme="majorHAnsi"/>
          <w:color w:val="333333"/>
          <w:sz w:val="24"/>
          <w:szCs w:val="24"/>
          <w:lang w:eastAsia="en-GB"/>
        </w:rPr>
        <w:t>C</w:t>
      </w:r>
      <w:r w:rsidR="005F6CCF">
        <w:rPr>
          <w:rFonts w:asciiTheme="majorHAnsi" w:eastAsia="Times New Roman" w:hAnsiTheme="majorHAnsi" w:cstheme="majorHAnsi"/>
          <w:color w:val="333333"/>
          <w:sz w:val="24"/>
          <w:szCs w:val="24"/>
          <w:lang w:eastAsia="en-GB"/>
        </w:rPr>
        <w:t xml:space="preserve">hildren’s </w:t>
      </w:r>
      <w:r w:rsidR="00C325BA">
        <w:rPr>
          <w:rFonts w:asciiTheme="majorHAnsi" w:eastAsia="Times New Roman" w:hAnsiTheme="majorHAnsi" w:cstheme="majorHAnsi"/>
          <w:color w:val="333333"/>
          <w:sz w:val="24"/>
          <w:szCs w:val="24"/>
          <w:lang w:eastAsia="en-GB"/>
        </w:rPr>
        <w:t>A</w:t>
      </w:r>
      <w:r w:rsidR="005F6CCF">
        <w:rPr>
          <w:rFonts w:asciiTheme="majorHAnsi" w:eastAsia="Times New Roman" w:hAnsiTheme="majorHAnsi" w:cstheme="majorHAnsi"/>
          <w:color w:val="333333"/>
          <w:sz w:val="24"/>
          <w:szCs w:val="24"/>
          <w:lang w:eastAsia="en-GB"/>
        </w:rPr>
        <w:t>ct 1889 was updated in 1904</w:t>
      </w:r>
      <w:r w:rsidR="00A17B4E">
        <w:rPr>
          <w:rFonts w:asciiTheme="majorHAnsi" w:eastAsia="Times New Roman" w:hAnsiTheme="majorHAnsi" w:cstheme="majorHAnsi"/>
          <w:color w:val="333333"/>
          <w:sz w:val="24"/>
          <w:szCs w:val="24"/>
          <w:lang w:eastAsia="en-GB"/>
        </w:rPr>
        <w:t>,</w:t>
      </w:r>
      <w:r w:rsidR="005F6CCF">
        <w:rPr>
          <w:rFonts w:asciiTheme="majorHAnsi" w:eastAsia="Times New Roman" w:hAnsiTheme="majorHAnsi" w:cstheme="majorHAnsi"/>
          <w:color w:val="333333"/>
          <w:sz w:val="24"/>
          <w:szCs w:val="24"/>
          <w:lang w:eastAsia="en-GB"/>
        </w:rPr>
        <w:t xml:space="preserve"> it made a law that the NSPCC were able to remove children from their families if they were being abused or neglected. In 1948</w:t>
      </w:r>
      <w:r w:rsidR="00A17B4E">
        <w:rPr>
          <w:rFonts w:asciiTheme="majorHAnsi" w:eastAsia="Times New Roman" w:hAnsiTheme="majorHAnsi" w:cstheme="majorHAnsi"/>
          <w:color w:val="333333"/>
          <w:sz w:val="24"/>
          <w:szCs w:val="24"/>
          <w:lang w:eastAsia="en-GB"/>
        </w:rPr>
        <w:t>,</w:t>
      </w:r>
      <w:r w:rsidR="005F6CCF">
        <w:rPr>
          <w:rFonts w:asciiTheme="majorHAnsi" w:eastAsia="Times New Roman" w:hAnsiTheme="majorHAnsi" w:cstheme="majorHAnsi"/>
          <w:color w:val="333333"/>
          <w:sz w:val="24"/>
          <w:szCs w:val="24"/>
          <w:lang w:eastAsia="en-GB"/>
        </w:rPr>
        <w:t xml:space="preserve"> the </w:t>
      </w:r>
      <w:r w:rsidR="00684DE8">
        <w:rPr>
          <w:rFonts w:asciiTheme="majorHAnsi" w:eastAsia="Times New Roman" w:hAnsiTheme="majorHAnsi" w:cstheme="majorHAnsi"/>
          <w:color w:val="333333"/>
          <w:sz w:val="24"/>
          <w:szCs w:val="24"/>
          <w:lang w:eastAsia="en-GB"/>
        </w:rPr>
        <w:t>C</w:t>
      </w:r>
      <w:r w:rsidR="005F6CCF">
        <w:rPr>
          <w:rFonts w:asciiTheme="majorHAnsi" w:eastAsia="Times New Roman" w:hAnsiTheme="majorHAnsi" w:cstheme="majorHAnsi"/>
          <w:color w:val="333333"/>
          <w:sz w:val="24"/>
          <w:szCs w:val="24"/>
          <w:lang w:eastAsia="en-GB"/>
        </w:rPr>
        <w:t xml:space="preserve">hildren’s </w:t>
      </w:r>
      <w:r w:rsidR="00684DE8">
        <w:rPr>
          <w:rFonts w:asciiTheme="majorHAnsi" w:eastAsia="Times New Roman" w:hAnsiTheme="majorHAnsi" w:cstheme="majorHAnsi"/>
          <w:color w:val="333333"/>
          <w:sz w:val="24"/>
          <w:szCs w:val="24"/>
          <w:lang w:eastAsia="en-GB"/>
        </w:rPr>
        <w:t>A</w:t>
      </w:r>
      <w:r w:rsidR="005F6CCF">
        <w:rPr>
          <w:rFonts w:asciiTheme="majorHAnsi" w:eastAsia="Times New Roman" w:hAnsiTheme="majorHAnsi" w:cstheme="majorHAnsi"/>
          <w:color w:val="333333"/>
          <w:sz w:val="24"/>
          <w:szCs w:val="24"/>
          <w:lang w:eastAsia="en-GB"/>
        </w:rPr>
        <w:t xml:space="preserve">ct was updated again which </w:t>
      </w:r>
      <w:r w:rsidR="004D5F9B">
        <w:rPr>
          <w:rFonts w:asciiTheme="majorHAnsi" w:eastAsia="Times New Roman" w:hAnsiTheme="majorHAnsi" w:cstheme="majorHAnsi"/>
          <w:color w:val="333333"/>
          <w:sz w:val="24"/>
          <w:szCs w:val="24"/>
          <w:lang w:eastAsia="en-GB"/>
        </w:rPr>
        <w:t>accepted a children’s committee and children’s officer to take responsibility for looked after children in the local authority (Issues Online</w:t>
      </w:r>
      <w:r w:rsidR="00684DE8">
        <w:rPr>
          <w:rFonts w:asciiTheme="majorHAnsi" w:eastAsia="Times New Roman" w:hAnsiTheme="majorHAnsi" w:cstheme="majorHAnsi"/>
          <w:color w:val="333333"/>
          <w:sz w:val="24"/>
          <w:szCs w:val="24"/>
          <w:lang w:eastAsia="en-GB"/>
        </w:rPr>
        <w:t>,</w:t>
      </w:r>
      <w:r w:rsidR="004D5F9B">
        <w:rPr>
          <w:rFonts w:asciiTheme="majorHAnsi" w:eastAsia="Times New Roman" w:hAnsiTheme="majorHAnsi" w:cstheme="majorHAnsi"/>
          <w:color w:val="333333"/>
          <w:sz w:val="24"/>
          <w:szCs w:val="24"/>
          <w:lang w:eastAsia="en-GB"/>
        </w:rPr>
        <w:t xml:space="preserve"> 2013). Allen (20</w:t>
      </w:r>
      <w:r w:rsidR="00706D85">
        <w:rPr>
          <w:rFonts w:asciiTheme="majorHAnsi" w:eastAsia="Times New Roman" w:hAnsiTheme="majorHAnsi" w:cstheme="majorHAnsi"/>
          <w:color w:val="333333"/>
          <w:sz w:val="24"/>
          <w:szCs w:val="24"/>
          <w:lang w:eastAsia="en-GB"/>
        </w:rPr>
        <w:t>0</w:t>
      </w:r>
      <w:r w:rsidR="004D5F9B">
        <w:rPr>
          <w:rFonts w:asciiTheme="majorHAnsi" w:eastAsia="Times New Roman" w:hAnsiTheme="majorHAnsi" w:cstheme="majorHAnsi"/>
          <w:color w:val="333333"/>
          <w:sz w:val="24"/>
          <w:szCs w:val="24"/>
          <w:lang w:eastAsia="en-GB"/>
        </w:rPr>
        <w:t xml:space="preserve">5) describes the </w:t>
      </w:r>
      <w:r w:rsidR="00684DE8">
        <w:rPr>
          <w:rFonts w:asciiTheme="majorHAnsi" w:eastAsia="Times New Roman" w:hAnsiTheme="majorHAnsi" w:cstheme="majorHAnsi"/>
          <w:color w:val="333333"/>
          <w:sz w:val="24"/>
          <w:szCs w:val="24"/>
          <w:lang w:eastAsia="en-GB"/>
        </w:rPr>
        <w:t>C</w:t>
      </w:r>
      <w:r w:rsidR="004D5F9B">
        <w:rPr>
          <w:rFonts w:asciiTheme="majorHAnsi" w:eastAsia="Times New Roman" w:hAnsiTheme="majorHAnsi" w:cstheme="majorHAnsi"/>
          <w:color w:val="333333"/>
          <w:sz w:val="24"/>
          <w:szCs w:val="24"/>
          <w:lang w:eastAsia="en-GB"/>
        </w:rPr>
        <w:t xml:space="preserve">hildren’s </w:t>
      </w:r>
      <w:r w:rsidR="00684DE8">
        <w:rPr>
          <w:rFonts w:asciiTheme="majorHAnsi" w:eastAsia="Times New Roman" w:hAnsiTheme="majorHAnsi" w:cstheme="majorHAnsi"/>
          <w:color w:val="333333"/>
          <w:sz w:val="24"/>
          <w:szCs w:val="24"/>
          <w:lang w:eastAsia="en-GB"/>
        </w:rPr>
        <w:t>A</w:t>
      </w:r>
      <w:r w:rsidR="004D5F9B">
        <w:rPr>
          <w:rFonts w:asciiTheme="majorHAnsi" w:eastAsia="Times New Roman" w:hAnsiTheme="majorHAnsi" w:cstheme="majorHAnsi"/>
          <w:color w:val="333333"/>
          <w:sz w:val="24"/>
          <w:szCs w:val="24"/>
          <w:lang w:eastAsia="en-GB"/>
        </w:rPr>
        <w:t xml:space="preserve">ct 1989 as an </w:t>
      </w:r>
      <w:r w:rsidR="00684DE8">
        <w:rPr>
          <w:rFonts w:asciiTheme="majorHAnsi" w:eastAsia="Times New Roman" w:hAnsiTheme="majorHAnsi" w:cstheme="majorHAnsi"/>
          <w:color w:val="333333"/>
          <w:sz w:val="24"/>
          <w:szCs w:val="24"/>
          <w:lang w:eastAsia="en-GB"/>
        </w:rPr>
        <w:t>Act</w:t>
      </w:r>
      <w:r w:rsidR="004D5F9B">
        <w:rPr>
          <w:rFonts w:asciiTheme="majorHAnsi" w:eastAsia="Times New Roman" w:hAnsiTheme="majorHAnsi" w:cstheme="majorHAnsi"/>
          <w:color w:val="333333"/>
          <w:sz w:val="24"/>
          <w:szCs w:val="24"/>
          <w:lang w:eastAsia="en-GB"/>
        </w:rPr>
        <w:t xml:space="preserve"> that stood out from all other legislations brought into parliament</w:t>
      </w:r>
      <w:r w:rsidR="00684DE8">
        <w:rPr>
          <w:rFonts w:asciiTheme="majorHAnsi" w:eastAsia="Times New Roman" w:hAnsiTheme="majorHAnsi" w:cstheme="majorHAnsi"/>
          <w:color w:val="333333"/>
          <w:sz w:val="24"/>
          <w:szCs w:val="24"/>
          <w:lang w:eastAsia="en-GB"/>
        </w:rPr>
        <w:t>; i</w:t>
      </w:r>
      <w:r w:rsidR="004D5F9B">
        <w:rPr>
          <w:rFonts w:asciiTheme="majorHAnsi" w:eastAsia="Times New Roman" w:hAnsiTheme="majorHAnsi" w:cstheme="majorHAnsi"/>
          <w:color w:val="333333"/>
          <w:sz w:val="24"/>
          <w:szCs w:val="24"/>
          <w:lang w:eastAsia="en-GB"/>
        </w:rPr>
        <w:t xml:space="preserve">t was a law </w:t>
      </w:r>
      <w:r w:rsidR="004D5F9B">
        <w:rPr>
          <w:rFonts w:asciiTheme="majorHAnsi" w:eastAsia="Times New Roman" w:hAnsiTheme="majorHAnsi" w:cstheme="majorHAnsi"/>
          <w:color w:val="333333"/>
          <w:sz w:val="24"/>
          <w:szCs w:val="24"/>
          <w:lang w:eastAsia="en-GB"/>
        </w:rPr>
        <w:lastRenderedPageBreak/>
        <w:t>that protected children and their upbringing</w:t>
      </w:r>
      <w:r w:rsidR="00A17B4E">
        <w:rPr>
          <w:rFonts w:asciiTheme="majorHAnsi" w:eastAsia="Times New Roman" w:hAnsiTheme="majorHAnsi" w:cstheme="majorHAnsi"/>
          <w:color w:val="333333"/>
          <w:sz w:val="24"/>
          <w:szCs w:val="24"/>
          <w:lang w:eastAsia="en-GB"/>
        </w:rPr>
        <w:t>. I</w:t>
      </w:r>
      <w:r w:rsidR="004D5F9B">
        <w:rPr>
          <w:rFonts w:asciiTheme="majorHAnsi" w:eastAsia="Times New Roman" w:hAnsiTheme="majorHAnsi" w:cstheme="majorHAnsi"/>
          <w:color w:val="333333"/>
          <w:sz w:val="24"/>
          <w:szCs w:val="24"/>
          <w:lang w:eastAsia="en-GB"/>
        </w:rPr>
        <w:t>t was put in place to ensure that everything was done to protect children whether they lived with their families, needed local authority services or need</w:t>
      </w:r>
      <w:r w:rsidR="00684DE8">
        <w:rPr>
          <w:rFonts w:asciiTheme="majorHAnsi" w:eastAsia="Times New Roman" w:hAnsiTheme="majorHAnsi" w:cstheme="majorHAnsi"/>
          <w:color w:val="333333"/>
          <w:sz w:val="24"/>
          <w:szCs w:val="24"/>
          <w:lang w:eastAsia="en-GB"/>
        </w:rPr>
        <w:t>ed</w:t>
      </w:r>
      <w:r w:rsidR="004D5F9B">
        <w:rPr>
          <w:rFonts w:asciiTheme="majorHAnsi" w:eastAsia="Times New Roman" w:hAnsiTheme="majorHAnsi" w:cstheme="majorHAnsi"/>
          <w:color w:val="333333"/>
          <w:sz w:val="24"/>
          <w:szCs w:val="24"/>
          <w:lang w:eastAsia="en-GB"/>
        </w:rPr>
        <w:t xml:space="preserve"> protection from abuse. When the </w:t>
      </w:r>
      <w:r w:rsidR="00C325BA">
        <w:rPr>
          <w:rFonts w:asciiTheme="majorHAnsi" w:eastAsia="Times New Roman" w:hAnsiTheme="majorHAnsi" w:cstheme="majorHAnsi"/>
          <w:color w:val="333333"/>
          <w:sz w:val="24"/>
          <w:szCs w:val="24"/>
          <w:lang w:eastAsia="en-GB"/>
        </w:rPr>
        <w:t>C</w:t>
      </w:r>
      <w:r w:rsidR="004D5F9B">
        <w:rPr>
          <w:rFonts w:asciiTheme="majorHAnsi" w:eastAsia="Times New Roman" w:hAnsiTheme="majorHAnsi" w:cstheme="majorHAnsi"/>
          <w:color w:val="333333"/>
          <w:sz w:val="24"/>
          <w:szCs w:val="24"/>
          <w:lang w:eastAsia="en-GB"/>
        </w:rPr>
        <w:t>hild</w:t>
      </w:r>
      <w:r w:rsidR="00C325BA">
        <w:rPr>
          <w:rFonts w:asciiTheme="majorHAnsi" w:eastAsia="Times New Roman" w:hAnsiTheme="majorHAnsi" w:cstheme="majorHAnsi"/>
          <w:color w:val="333333"/>
          <w:sz w:val="24"/>
          <w:szCs w:val="24"/>
          <w:lang w:eastAsia="en-GB"/>
        </w:rPr>
        <w:t>ren</w:t>
      </w:r>
      <w:r w:rsidR="004D5F9B">
        <w:rPr>
          <w:rFonts w:asciiTheme="majorHAnsi" w:eastAsia="Times New Roman" w:hAnsiTheme="majorHAnsi" w:cstheme="majorHAnsi"/>
          <w:color w:val="333333"/>
          <w:sz w:val="24"/>
          <w:szCs w:val="24"/>
          <w:lang w:eastAsia="en-GB"/>
        </w:rPr>
        <w:t xml:space="preserve">’s </w:t>
      </w:r>
      <w:r w:rsidR="00C325BA">
        <w:rPr>
          <w:rFonts w:asciiTheme="majorHAnsi" w:eastAsia="Times New Roman" w:hAnsiTheme="majorHAnsi" w:cstheme="majorHAnsi"/>
          <w:color w:val="333333"/>
          <w:sz w:val="24"/>
          <w:szCs w:val="24"/>
          <w:lang w:eastAsia="en-GB"/>
        </w:rPr>
        <w:t>A</w:t>
      </w:r>
      <w:r w:rsidR="004D5F9B">
        <w:rPr>
          <w:rFonts w:asciiTheme="majorHAnsi" w:eastAsia="Times New Roman" w:hAnsiTheme="majorHAnsi" w:cstheme="majorHAnsi"/>
          <w:color w:val="333333"/>
          <w:sz w:val="24"/>
          <w:szCs w:val="24"/>
          <w:lang w:eastAsia="en-GB"/>
        </w:rPr>
        <w:t>ct</w:t>
      </w:r>
      <w:r w:rsidR="00C325BA">
        <w:rPr>
          <w:rFonts w:asciiTheme="majorHAnsi" w:eastAsia="Times New Roman" w:hAnsiTheme="majorHAnsi" w:cstheme="majorHAnsi"/>
          <w:color w:val="333333"/>
          <w:sz w:val="24"/>
          <w:szCs w:val="24"/>
          <w:lang w:eastAsia="en-GB"/>
        </w:rPr>
        <w:t xml:space="preserve"> 1989</w:t>
      </w:r>
      <w:r w:rsidR="004D5F9B">
        <w:rPr>
          <w:rFonts w:asciiTheme="majorHAnsi" w:eastAsia="Times New Roman" w:hAnsiTheme="majorHAnsi" w:cstheme="majorHAnsi"/>
          <w:color w:val="333333"/>
          <w:sz w:val="24"/>
          <w:szCs w:val="24"/>
          <w:lang w:eastAsia="en-GB"/>
        </w:rPr>
        <w:t xml:space="preserve"> was introduced</w:t>
      </w:r>
      <w:r w:rsidR="00A17B4E">
        <w:rPr>
          <w:rFonts w:asciiTheme="majorHAnsi" w:eastAsia="Times New Roman" w:hAnsiTheme="majorHAnsi" w:cstheme="majorHAnsi"/>
          <w:color w:val="333333"/>
          <w:sz w:val="24"/>
          <w:szCs w:val="24"/>
          <w:lang w:eastAsia="en-GB"/>
        </w:rPr>
        <w:t>,</w:t>
      </w:r>
      <w:r w:rsidR="004D5F9B">
        <w:rPr>
          <w:rFonts w:asciiTheme="majorHAnsi" w:eastAsia="Times New Roman" w:hAnsiTheme="majorHAnsi" w:cstheme="majorHAnsi"/>
          <w:color w:val="333333"/>
          <w:sz w:val="24"/>
          <w:szCs w:val="24"/>
          <w:lang w:eastAsia="en-GB"/>
        </w:rPr>
        <w:t xml:space="preserve"> it was a landmark development, but it did not necessarily mean it was a cure. </w:t>
      </w:r>
    </w:p>
    <w:p w14:paraId="0135EFB1" w14:textId="2A8BAC33" w:rsidR="00B61CDC" w:rsidRPr="001E2489" w:rsidRDefault="001E2489" w:rsidP="00B61CDC">
      <w:pPr>
        <w:spacing w:after="100" w:afterAutospacing="1" w:line="360" w:lineRule="auto"/>
        <w:rPr>
          <w:rFonts w:asciiTheme="majorHAnsi" w:eastAsia="Times New Roman" w:hAnsiTheme="majorHAnsi" w:cstheme="majorHAnsi"/>
          <w:color w:val="333333"/>
          <w:sz w:val="24"/>
          <w:szCs w:val="24"/>
          <w:lang w:eastAsia="en-GB"/>
        </w:rPr>
      </w:pPr>
      <w:r>
        <w:rPr>
          <w:rFonts w:asciiTheme="majorHAnsi" w:eastAsia="Times New Roman" w:hAnsiTheme="majorHAnsi" w:cstheme="majorHAnsi"/>
          <w:color w:val="333333"/>
          <w:sz w:val="24"/>
          <w:szCs w:val="24"/>
          <w:lang w:eastAsia="en-GB"/>
        </w:rPr>
        <w:t xml:space="preserve">Philips (2015) is a retired child protection social worker and has many years’ experience. He suggests that the Child Protection Act 1989 is deeply flawed. Philips (2015) believes that children should </w:t>
      </w:r>
      <w:r w:rsidR="00D75A56">
        <w:rPr>
          <w:rFonts w:asciiTheme="majorHAnsi" w:eastAsia="Times New Roman" w:hAnsiTheme="majorHAnsi" w:cstheme="majorHAnsi"/>
          <w:color w:val="333333"/>
          <w:sz w:val="24"/>
          <w:szCs w:val="24"/>
          <w:lang w:eastAsia="en-GB"/>
        </w:rPr>
        <w:t>unquestionably</w:t>
      </w:r>
      <w:r>
        <w:rPr>
          <w:rFonts w:asciiTheme="majorHAnsi" w:eastAsia="Times New Roman" w:hAnsiTheme="majorHAnsi" w:cstheme="majorHAnsi"/>
          <w:color w:val="333333"/>
          <w:sz w:val="24"/>
          <w:szCs w:val="24"/>
          <w:lang w:eastAsia="en-GB"/>
        </w:rPr>
        <w:t xml:space="preserve"> be protected</w:t>
      </w:r>
      <w:r w:rsidR="00A17B4E">
        <w:rPr>
          <w:rFonts w:asciiTheme="majorHAnsi" w:eastAsia="Times New Roman" w:hAnsiTheme="majorHAnsi" w:cstheme="majorHAnsi"/>
          <w:color w:val="333333"/>
          <w:sz w:val="24"/>
          <w:szCs w:val="24"/>
          <w:lang w:eastAsia="en-GB"/>
        </w:rPr>
        <w:t>,</w:t>
      </w:r>
      <w:r w:rsidR="00BA1D65">
        <w:rPr>
          <w:rFonts w:asciiTheme="majorHAnsi" w:eastAsia="Times New Roman" w:hAnsiTheme="majorHAnsi" w:cstheme="majorHAnsi"/>
          <w:color w:val="333333"/>
          <w:sz w:val="24"/>
          <w:szCs w:val="24"/>
          <w:lang w:eastAsia="en-GB"/>
        </w:rPr>
        <w:t xml:space="preserve"> </w:t>
      </w:r>
      <w:r>
        <w:rPr>
          <w:rFonts w:asciiTheme="majorHAnsi" w:eastAsia="Times New Roman" w:hAnsiTheme="majorHAnsi" w:cstheme="majorHAnsi"/>
          <w:color w:val="333333"/>
          <w:sz w:val="24"/>
          <w:szCs w:val="24"/>
          <w:lang w:eastAsia="en-GB"/>
        </w:rPr>
        <w:t>but does not understand how abused children would be discovered and how decisions</w:t>
      </w:r>
      <w:r w:rsidR="00A17B4E">
        <w:rPr>
          <w:rFonts w:asciiTheme="majorHAnsi" w:eastAsia="Times New Roman" w:hAnsiTheme="majorHAnsi" w:cstheme="majorHAnsi"/>
          <w:color w:val="333333"/>
          <w:sz w:val="24"/>
          <w:szCs w:val="24"/>
          <w:lang w:eastAsia="en-GB"/>
        </w:rPr>
        <w:t xml:space="preserve"> are</w:t>
      </w:r>
      <w:r>
        <w:rPr>
          <w:rFonts w:asciiTheme="majorHAnsi" w:eastAsia="Times New Roman" w:hAnsiTheme="majorHAnsi" w:cstheme="majorHAnsi"/>
          <w:color w:val="333333"/>
          <w:sz w:val="24"/>
          <w:szCs w:val="24"/>
          <w:lang w:eastAsia="en-GB"/>
        </w:rPr>
        <w:t xml:space="preserve"> made to ensure children are protected.  Philips (2015) also suggests that working under the Chi</w:t>
      </w:r>
      <w:r w:rsidR="00A17B4E">
        <w:rPr>
          <w:rFonts w:asciiTheme="majorHAnsi" w:eastAsia="Times New Roman" w:hAnsiTheme="majorHAnsi" w:cstheme="majorHAnsi"/>
          <w:color w:val="333333"/>
          <w:sz w:val="24"/>
          <w:szCs w:val="24"/>
          <w:lang w:eastAsia="en-GB"/>
        </w:rPr>
        <w:t>ldren’s Act 1989 has its flaws. I</w:t>
      </w:r>
      <w:r>
        <w:rPr>
          <w:rFonts w:asciiTheme="majorHAnsi" w:eastAsia="Times New Roman" w:hAnsiTheme="majorHAnsi" w:cstheme="majorHAnsi"/>
          <w:color w:val="333333"/>
          <w:sz w:val="24"/>
          <w:szCs w:val="24"/>
          <w:lang w:eastAsia="en-GB"/>
        </w:rPr>
        <w:t>f a social worker suggests that a child is being emotionally abused and states it to their manager, they will automatically take that child</w:t>
      </w:r>
      <w:r w:rsidR="00A17B4E">
        <w:rPr>
          <w:rFonts w:asciiTheme="majorHAnsi" w:eastAsia="Times New Roman" w:hAnsiTheme="majorHAnsi" w:cstheme="majorHAnsi"/>
          <w:color w:val="333333"/>
          <w:sz w:val="24"/>
          <w:szCs w:val="24"/>
          <w:lang w:eastAsia="en-GB"/>
        </w:rPr>
        <w:t>,</w:t>
      </w:r>
      <w:r>
        <w:rPr>
          <w:rFonts w:asciiTheme="majorHAnsi" w:eastAsia="Times New Roman" w:hAnsiTheme="majorHAnsi" w:cstheme="majorHAnsi"/>
          <w:color w:val="333333"/>
          <w:sz w:val="24"/>
          <w:szCs w:val="24"/>
          <w:lang w:eastAsia="en-GB"/>
        </w:rPr>
        <w:t xml:space="preserve"> even if there is no other evidence proving that the chi</w:t>
      </w:r>
      <w:r w:rsidR="00A17B4E">
        <w:rPr>
          <w:rFonts w:asciiTheme="majorHAnsi" w:eastAsia="Times New Roman" w:hAnsiTheme="majorHAnsi" w:cstheme="majorHAnsi"/>
          <w:color w:val="333333"/>
          <w:sz w:val="24"/>
          <w:szCs w:val="24"/>
          <w:lang w:eastAsia="en-GB"/>
        </w:rPr>
        <w:t xml:space="preserve">ld is being emotionally abused; </w:t>
      </w:r>
      <w:r>
        <w:rPr>
          <w:rFonts w:asciiTheme="majorHAnsi" w:eastAsia="Times New Roman" w:hAnsiTheme="majorHAnsi" w:cstheme="majorHAnsi"/>
          <w:color w:val="333333"/>
          <w:sz w:val="24"/>
          <w:szCs w:val="24"/>
          <w:lang w:eastAsia="en-GB"/>
        </w:rPr>
        <w:t xml:space="preserve">and so Philips (2015) believes that due to the Children’s Act 1989, children are being taken from their homes when there is no great enough evidence to prove they need to be taken. Philips (2015) also believes that since the death of ‘Baby P’ the Children’s Act 1989 has been used literally and social workers have made irrational decisions based on second-hand information and minimal information. </w:t>
      </w:r>
      <w:r>
        <w:rPr>
          <w:rFonts w:asciiTheme="majorHAnsi" w:hAnsiTheme="majorHAnsi" w:cs="Arial"/>
          <w:color w:val="0B0C0C"/>
          <w:sz w:val="24"/>
          <w:szCs w:val="24"/>
          <w:shd w:val="clear" w:color="auto" w:fill="FFFFFF"/>
        </w:rPr>
        <w:t>Speight and Wynne (2000) believe that the Children’s Act is failing abused and neglected children. Speight and Wynne (2000) also relays how the press have had many concerns about the children in society today</w:t>
      </w:r>
      <w:r w:rsidR="00A17B4E">
        <w:rPr>
          <w:rFonts w:asciiTheme="majorHAnsi" w:hAnsiTheme="majorHAnsi" w:cs="Arial"/>
          <w:color w:val="0B0C0C"/>
          <w:sz w:val="24"/>
          <w:szCs w:val="24"/>
          <w:shd w:val="clear" w:color="auto" w:fill="FFFFFF"/>
        </w:rPr>
        <w:t>;</w:t>
      </w:r>
      <w:r>
        <w:rPr>
          <w:rFonts w:asciiTheme="majorHAnsi" w:hAnsiTheme="majorHAnsi" w:cs="Arial"/>
          <w:color w:val="0B0C0C"/>
          <w:sz w:val="24"/>
          <w:szCs w:val="24"/>
          <w:shd w:val="clear" w:color="auto" w:fill="FFFFFF"/>
        </w:rPr>
        <w:t xml:space="preserve"> and many paediatricians are in distress about the current state of child protection in this country</w:t>
      </w:r>
      <w:r w:rsidR="00F87099">
        <w:rPr>
          <w:rFonts w:asciiTheme="majorHAnsi" w:hAnsiTheme="majorHAnsi" w:cs="Arial"/>
          <w:color w:val="0B0C0C"/>
          <w:sz w:val="24"/>
          <w:szCs w:val="24"/>
          <w:shd w:val="clear" w:color="auto" w:fill="FFFFFF"/>
        </w:rPr>
        <w:t xml:space="preserve"> and </w:t>
      </w:r>
      <w:r>
        <w:rPr>
          <w:rFonts w:asciiTheme="majorHAnsi" w:hAnsiTheme="majorHAnsi" w:cs="Arial"/>
          <w:color w:val="0B0C0C"/>
          <w:sz w:val="24"/>
          <w:szCs w:val="24"/>
          <w:shd w:val="clear" w:color="auto" w:fill="FFFFFF"/>
        </w:rPr>
        <w:t>the situation with child protection is getting worse rather than getting better and blame</w:t>
      </w:r>
      <w:r w:rsidR="00F87099">
        <w:rPr>
          <w:rFonts w:asciiTheme="majorHAnsi" w:hAnsiTheme="majorHAnsi" w:cs="Arial"/>
          <w:color w:val="0B0C0C"/>
          <w:sz w:val="24"/>
          <w:szCs w:val="24"/>
          <w:shd w:val="clear" w:color="auto" w:fill="FFFFFF"/>
        </w:rPr>
        <w:t>s</w:t>
      </w:r>
      <w:r>
        <w:rPr>
          <w:rFonts w:asciiTheme="majorHAnsi" w:hAnsiTheme="majorHAnsi" w:cs="Arial"/>
          <w:color w:val="0B0C0C"/>
          <w:sz w:val="24"/>
          <w:szCs w:val="24"/>
          <w:shd w:val="clear" w:color="auto" w:fill="FFFFFF"/>
        </w:rPr>
        <w:t xml:space="preserve"> the Children’s Act 1989 to be the reason. </w:t>
      </w:r>
      <w:r w:rsidR="00B61CDC">
        <w:rPr>
          <w:rFonts w:asciiTheme="majorHAnsi" w:hAnsiTheme="majorHAnsi" w:cs="Arial"/>
          <w:color w:val="0B0C0C"/>
          <w:sz w:val="24"/>
          <w:szCs w:val="24"/>
          <w:shd w:val="clear" w:color="auto" w:fill="FFFFFF"/>
        </w:rPr>
        <w:t>S</w:t>
      </w:r>
      <w:r w:rsidR="00FF1593">
        <w:rPr>
          <w:rFonts w:asciiTheme="majorHAnsi" w:hAnsiTheme="majorHAnsi" w:cs="Arial"/>
          <w:color w:val="0B0C0C"/>
          <w:sz w:val="24"/>
          <w:szCs w:val="24"/>
          <w:shd w:val="clear" w:color="auto" w:fill="FFFFFF"/>
        </w:rPr>
        <w:t>peight and Wynne (2000)</w:t>
      </w:r>
      <w:r>
        <w:rPr>
          <w:rFonts w:asciiTheme="majorHAnsi" w:hAnsiTheme="majorHAnsi" w:cs="Arial"/>
          <w:color w:val="0B0C0C"/>
          <w:sz w:val="24"/>
          <w:szCs w:val="24"/>
          <w:shd w:val="clear" w:color="auto" w:fill="FFFFFF"/>
        </w:rPr>
        <w:t xml:space="preserve"> do</w:t>
      </w:r>
      <w:r w:rsidR="00FF1593">
        <w:rPr>
          <w:rFonts w:asciiTheme="majorHAnsi" w:hAnsiTheme="majorHAnsi" w:cs="Arial"/>
          <w:color w:val="0B0C0C"/>
          <w:sz w:val="24"/>
          <w:szCs w:val="24"/>
          <w:shd w:val="clear" w:color="auto" w:fill="FFFFFF"/>
        </w:rPr>
        <w:t xml:space="preserve"> </w:t>
      </w:r>
      <w:r w:rsidR="00B61CDC">
        <w:rPr>
          <w:rFonts w:asciiTheme="majorHAnsi" w:hAnsiTheme="majorHAnsi" w:cs="Arial"/>
          <w:color w:val="0B0C0C"/>
          <w:sz w:val="24"/>
          <w:szCs w:val="24"/>
          <w:shd w:val="clear" w:color="auto" w:fill="FFFFFF"/>
        </w:rPr>
        <w:t>a</w:t>
      </w:r>
      <w:r w:rsidR="00FF1593">
        <w:rPr>
          <w:rFonts w:asciiTheme="majorHAnsi" w:hAnsiTheme="majorHAnsi" w:cs="Arial"/>
          <w:color w:val="0B0C0C"/>
          <w:sz w:val="24"/>
          <w:szCs w:val="24"/>
          <w:shd w:val="clear" w:color="auto" w:fill="FFFFFF"/>
        </w:rPr>
        <w:t>cknowledge that are many positives that have come out of the Children</w:t>
      </w:r>
      <w:r w:rsidR="00B61CDC">
        <w:rPr>
          <w:rFonts w:asciiTheme="majorHAnsi" w:hAnsiTheme="majorHAnsi" w:cs="Arial"/>
          <w:color w:val="0B0C0C"/>
          <w:sz w:val="24"/>
          <w:szCs w:val="24"/>
          <w:shd w:val="clear" w:color="auto" w:fill="FFFFFF"/>
        </w:rPr>
        <w:t>’s</w:t>
      </w:r>
      <w:r w:rsidR="00FF1593">
        <w:rPr>
          <w:rFonts w:asciiTheme="majorHAnsi" w:hAnsiTheme="majorHAnsi" w:cs="Arial"/>
          <w:color w:val="0B0C0C"/>
          <w:sz w:val="24"/>
          <w:szCs w:val="24"/>
          <w:shd w:val="clear" w:color="auto" w:fill="FFFFFF"/>
        </w:rPr>
        <w:t xml:space="preserve"> Act </w:t>
      </w:r>
      <w:r w:rsidR="00C325BA">
        <w:rPr>
          <w:rFonts w:asciiTheme="majorHAnsi" w:hAnsiTheme="majorHAnsi" w:cs="Arial"/>
          <w:color w:val="0B0C0C"/>
          <w:sz w:val="24"/>
          <w:szCs w:val="24"/>
          <w:shd w:val="clear" w:color="auto" w:fill="FFFFFF"/>
        </w:rPr>
        <w:t xml:space="preserve">1989 </w:t>
      </w:r>
      <w:r w:rsidR="00FF1593">
        <w:rPr>
          <w:rFonts w:asciiTheme="majorHAnsi" w:hAnsiTheme="majorHAnsi" w:cs="Arial"/>
          <w:color w:val="0B0C0C"/>
          <w:sz w:val="24"/>
          <w:szCs w:val="24"/>
          <w:shd w:val="clear" w:color="auto" w:fill="FFFFFF"/>
        </w:rPr>
        <w:t>such as an increased emphasis on the need to respect the child’s wishes and that if there is a likelihood of a child being abused then there are grounds for care proceedings</w:t>
      </w:r>
      <w:r w:rsidR="00A17B4E">
        <w:rPr>
          <w:rFonts w:asciiTheme="majorHAnsi" w:hAnsiTheme="majorHAnsi" w:cs="Arial"/>
          <w:color w:val="0B0C0C"/>
          <w:sz w:val="24"/>
          <w:szCs w:val="24"/>
          <w:shd w:val="clear" w:color="auto" w:fill="FFFFFF"/>
        </w:rPr>
        <w:t>. T</w:t>
      </w:r>
      <w:r w:rsidR="00FF1593">
        <w:rPr>
          <w:rFonts w:asciiTheme="majorHAnsi" w:hAnsiTheme="majorHAnsi" w:cs="Arial"/>
          <w:color w:val="0B0C0C"/>
          <w:sz w:val="24"/>
          <w:szCs w:val="24"/>
          <w:shd w:val="clear" w:color="auto" w:fill="FFFFFF"/>
        </w:rPr>
        <w:t xml:space="preserve">here is also the positive that all agencies work together to ensure all children are protected. </w:t>
      </w:r>
      <w:r w:rsidR="00B61CDC">
        <w:rPr>
          <w:rFonts w:asciiTheme="majorHAnsi" w:hAnsiTheme="majorHAnsi" w:cs="Arial"/>
          <w:color w:val="0B0C0C"/>
          <w:sz w:val="24"/>
          <w:szCs w:val="24"/>
          <w:shd w:val="clear" w:color="auto" w:fill="FFFFFF"/>
        </w:rPr>
        <w:t xml:space="preserve">The </w:t>
      </w:r>
      <w:r w:rsidR="00FF1593">
        <w:rPr>
          <w:rFonts w:asciiTheme="majorHAnsi" w:hAnsiTheme="majorHAnsi" w:cs="Arial"/>
          <w:color w:val="0B0C0C"/>
          <w:sz w:val="24"/>
          <w:szCs w:val="24"/>
          <w:shd w:val="clear" w:color="auto" w:fill="FFFFFF"/>
        </w:rPr>
        <w:t xml:space="preserve">Department of Education (2012) released a speech that MP Michael Gov </w:t>
      </w:r>
      <w:r w:rsidR="00B61CDC">
        <w:rPr>
          <w:rFonts w:asciiTheme="majorHAnsi" w:hAnsiTheme="majorHAnsi" w:cs="Arial"/>
          <w:color w:val="0B0C0C"/>
          <w:sz w:val="24"/>
          <w:szCs w:val="24"/>
          <w:shd w:val="clear" w:color="auto" w:fill="FFFFFF"/>
        </w:rPr>
        <w:t>delivered</w:t>
      </w:r>
      <w:r w:rsidR="00FF1593">
        <w:rPr>
          <w:rFonts w:asciiTheme="majorHAnsi" w:hAnsiTheme="majorHAnsi" w:cs="Arial"/>
          <w:color w:val="0B0C0C"/>
          <w:sz w:val="24"/>
          <w:szCs w:val="24"/>
          <w:shd w:val="clear" w:color="auto" w:fill="FFFFFF"/>
        </w:rPr>
        <w:t xml:space="preserve"> about child protection </w:t>
      </w:r>
      <w:r w:rsidR="00B61CDC">
        <w:rPr>
          <w:rFonts w:asciiTheme="majorHAnsi" w:hAnsiTheme="majorHAnsi" w:cs="Arial"/>
          <w:color w:val="0B0C0C"/>
          <w:sz w:val="24"/>
          <w:szCs w:val="24"/>
          <w:shd w:val="clear" w:color="auto" w:fill="FFFFFF"/>
        </w:rPr>
        <w:t xml:space="preserve">advertising </w:t>
      </w:r>
      <w:r w:rsidR="00FF1593">
        <w:rPr>
          <w:rFonts w:asciiTheme="majorHAnsi" w:hAnsiTheme="majorHAnsi" w:cs="Arial"/>
          <w:color w:val="0B0C0C"/>
          <w:sz w:val="24"/>
          <w:szCs w:val="24"/>
          <w:shd w:val="clear" w:color="auto" w:fill="FFFFFF"/>
        </w:rPr>
        <w:t>that even with legislation in place, there are too many local authorities failing to meet standards for safeguarding children</w:t>
      </w:r>
      <w:r w:rsidR="00A17B4E">
        <w:rPr>
          <w:rFonts w:asciiTheme="majorHAnsi" w:hAnsiTheme="majorHAnsi" w:cs="Arial"/>
          <w:color w:val="0B0C0C"/>
          <w:sz w:val="24"/>
          <w:szCs w:val="24"/>
          <w:shd w:val="clear" w:color="auto" w:fill="FFFFFF"/>
        </w:rPr>
        <w:t>. H</w:t>
      </w:r>
      <w:r w:rsidR="00FF1593">
        <w:rPr>
          <w:rFonts w:asciiTheme="majorHAnsi" w:hAnsiTheme="majorHAnsi" w:cs="Arial"/>
          <w:color w:val="0B0C0C"/>
          <w:sz w:val="24"/>
          <w:szCs w:val="24"/>
          <w:shd w:val="clear" w:color="auto" w:fill="FFFFFF"/>
        </w:rPr>
        <w:t xml:space="preserve">e </w:t>
      </w:r>
      <w:r w:rsidR="00B61CDC">
        <w:rPr>
          <w:rFonts w:asciiTheme="majorHAnsi" w:hAnsiTheme="majorHAnsi" w:cs="Arial"/>
          <w:color w:val="0B0C0C"/>
          <w:sz w:val="24"/>
          <w:szCs w:val="24"/>
          <w:shd w:val="clear" w:color="auto" w:fill="FFFFFF"/>
        </w:rPr>
        <w:t xml:space="preserve">believes </w:t>
      </w:r>
      <w:r w:rsidR="00FF1593">
        <w:rPr>
          <w:rFonts w:asciiTheme="majorHAnsi" w:hAnsiTheme="majorHAnsi" w:cs="Arial"/>
          <w:color w:val="0B0C0C"/>
          <w:sz w:val="24"/>
          <w:szCs w:val="24"/>
          <w:shd w:val="clear" w:color="auto" w:fill="FFFFFF"/>
        </w:rPr>
        <w:t xml:space="preserve">that children are left for too long in homes where they are exposed to mistreatment and neglect. </w:t>
      </w:r>
      <w:r w:rsidR="00B61CDC">
        <w:rPr>
          <w:rFonts w:asciiTheme="majorHAnsi" w:hAnsiTheme="majorHAnsi" w:cs="Arial"/>
          <w:color w:val="0B0C0C"/>
          <w:sz w:val="24"/>
          <w:szCs w:val="24"/>
          <w:shd w:val="clear" w:color="auto" w:fill="FFFFFF"/>
        </w:rPr>
        <w:t xml:space="preserve">The Department of Education (2012) shows that </w:t>
      </w:r>
      <w:r w:rsidR="00FF1593">
        <w:rPr>
          <w:rFonts w:asciiTheme="majorHAnsi" w:hAnsiTheme="majorHAnsi" w:cs="Arial"/>
          <w:color w:val="0B0C0C"/>
          <w:sz w:val="24"/>
          <w:szCs w:val="24"/>
          <w:shd w:val="clear" w:color="auto" w:fill="FFFFFF"/>
        </w:rPr>
        <w:t xml:space="preserve">Michael Gov also </w:t>
      </w:r>
      <w:r w:rsidR="00B61CDC">
        <w:rPr>
          <w:rFonts w:asciiTheme="majorHAnsi" w:hAnsiTheme="majorHAnsi" w:cs="Arial"/>
          <w:color w:val="0B0C0C"/>
          <w:sz w:val="24"/>
          <w:szCs w:val="24"/>
          <w:shd w:val="clear" w:color="auto" w:fill="FFFFFF"/>
        </w:rPr>
        <w:t>believes</w:t>
      </w:r>
      <w:r w:rsidR="00FF1593">
        <w:rPr>
          <w:rFonts w:asciiTheme="majorHAnsi" w:hAnsiTheme="majorHAnsi" w:cs="Arial"/>
          <w:color w:val="0B0C0C"/>
          <w:sz w:val="24"/>
          <w:szCs w:val="24"/>
          <w:shd w:val="clear" w:color="auto" w:fill="FFFFFF"/>
        </w:rPr>
        <w:t xml:space="preserve"> that local social services are not properly </w:t>
      </w:r>
      <w:r w:rsidR="00C325BA">
        <w:rPr>
          <w:rFonts w:asciiTheme="majorHAnsi" w:hAnsiTheme="majorHAnsi" w:cs="Arial"/>
          <w:color w:val="0B0C0C"/>
          <w:sz w:val="24"/>
          <w:szCs w:val="24"/>
          <w:shd w:val="clear" w:color="auto" w:fill="FFFFFF"/>
        </w:rPr>
        <w:t>supported</w:t>
      </w:r>
      <w:r w:rsidR="00B61CDC">
        <w:rPr>
          <w:rFonts w:asciiTheme="majorHAnsi" w:hAnsiTheme="majorHAnsi" w:cs="Arial"/>
          <w:color w:val="0B0C0C"/>
          <w:sz w:val="24"/>
          <w:szCs w:val="24"/>
          <w:shd w:val="clear" w:color="auto" w:fill="FFFFFF"/>
        </w:rPr>
        <w:t>,</w:t>
      </w:r>
      <w:r w:rsidR="00FF1593">
        <w:rPr>
          <w:rFonts w:asciiTheme="majorHAnsi" w:hAnsiTheme="majorHAnsi" w:cs="Arial"/>
          <w:color w:val="0B0C0C"/>
          <w:sz w:val="24"/>
          <w:szCs w:val="24"/>
          <w:shd w:val="clear" w:color="auto" w:fill="FFFFFF"/>
        </w:rPr>
        <w:t xml:space="preserve"> and situations are not learnt from to improve the protection of children in the future. </w:t>
      </w:r>
    </w:p>
    <w:p w14:paraId="1939172B" w14:textId="29885BEC" w:rsidR="00D75A56" w:rsidRDefault="00D75A56" w:rsidP="00D75A56">
      <w:pPr>
        <w:spacing w:after="100" w:afterAutospacing="1" w:line="360" w:lineRule="auto"/>
        <w:rPr>
          <w:rFonts w:asciiTheme="majorHAnsi" w:hAnsiTheme="majorHAnsi" w:cs="Arial"/>
          <w:color w:val="0B0C0C"/>
          <w:sz w:val="24"/>
          <w:szCs w:val="24"/>
          <w:shd w:val="clear" w:color="auto" w:fill="FFFFFF"/>
        </w:rPr>
      </w:pPr>
      <w:r>
        <w:rPr>
          <w:rFonts w:asciiTheme="majorHAnsi" w:hAnsiTheme="majorHAnsi" w:cs="Arial"/>
          <w:color w:val="0B0C0C"/>
          <w:sz w:val="24"/>
          <w:szCs w:val="24"/>
          <w:shd w:val="clear" w:color="auto" w:fill="FFFFFF"/>
        </w:rPr>
        <w:lastRenderedPageBreak/>
        <w:t>Estyn is responsible for the quality and standards in education and training in Wales. Estyn want</w:t>
      </w:r>
      <w:r w:rsidR="00A17B4E">
        <w:rPr>
          <w:rFonts w:asciiTheme="majorHAnsi" w:hAnsiTheme="majorHAnsi" w:cs="Arial"/>
          <w:color w:val="0B0C0C"/>
          <w:sz w:val="24"/>
          <w:szCs w:val="24"/>
          <w:shd w:val="clear" w:color="auto" w:fill="FFFFFF"/>
        </w:rPr>
        <w:t>s</w:t>
      </w:r>
      <w:r>
        <w:rPr>
          <w:rFonts w:asciiTheme="majorHAnsi" w:hAnsiTheme="majorHAnsi" w:cs="Arial"/>
          <w:color w:val="0B0C0C"/>
          <w:sz w:val="24"/>
          <w:szCs w:val="24"/>
          <w:shd w:val="clear" w:color="auto" w:fill="FFFFFF"/>
        </w:rPr>
        <w:t xml:space="preserve"> to ensure all staff in schools agree on appro</w:t>
      </w:r>
      <w:r w:rsidR="002A3548">
        <w:rPr>
          <w:rFonts w:asciiTheme="majorHAnsi" w:hAnsiTheme="majorHAnsi" w:cs="Arial"/>
          <w:color w:val="0B0C0C"/>
          <w:sz w:val="24"/>
          <w:szCs w:val="24"/>
          <w:shd w:val="clear" w:color="auto" w:fill="FFFFFF"/>
        </w:rPr>
        <w:t>priate strict safe procedures, ensure that all staff have tho</w:t>
      </w:r>
      <w:r>
        <w:rPr>
          <w:rFonts w:asciiTheme="majorHAnsi" w:hAnsiTheme="majorHAnsi" w:cs="Arial"/>
          <w:color w:val="0B0C0C"/>
          <w:sz w:val="24"/>
          <w:szCs w:val="24"/>
          <w:shd w:val="clear" w:color="auto" w:fill="FFFFFF"/>
        </w:rPr>
        <w:t>rough training and development and that they are aware of the safeguarding and child protection procedures if they have any concerns. The staff in schools need to act appropriately in response to allegations of incidents of abuse, whilst working actively with other authorities to prevent or reduce the risk of abuse happening. All school staff have a duty to report any concerns they have about the safety and well-being of a child (Estyn, 2016).</w:t>
      </w:r>
    </w:p>
    <w:p w14:paraId="48C6D3CB" w14:textId="121F70EF" w:rsidR="00F87099" w:rsidRDefault="00706D85" w:rsidP="00B61CDC">
      <w:pPr>
        <w:spacing w:after="100" w:afterAutospacing="1" w:line="360" w:lineRule="auto"/>
        <w:rPr>
          <w:rFonts w:asciiTheme="majorHAnsi" w:hAnsiTheme="majorHAnsi" w:cs="Arial"/>
          <w:color w:val="0B0C0C"/>
          <w:sz w:val="24"/>
          <w:szCs w:val="24"/>
          <w:shd w:val="clear" w:color="auto" w:fill="FFFFFF"/>
        </w:rPr>
      </w:pPr>
      <w:r>
        <w:rPr>
          <w:rFonts w:asciiTheme="majorHAnsi" w:hAnsiTheme="majorHAnsi" w:cs="Arial"/>
          <w:color w:val="0B0C0C"/>
          <w:sz w:val="24"/>
          <w:szCs w:val="24"/>
          <w:shd w:val="clear" w:color="auto" w:fill="FFFFFF"/>
        </w:rPr>
        <w:t xml:space="preserve">Community Care (2005) </w:t>
      </w:r>
      <w:r w:rsidR="00B16AFA">
        <w:rPr>
          <w:rFonts w:asciiTheme="majorHAnsi" w:hAnsiTheme="majorHAnsi" w:cs="Arial"/>
          <w:color w:val="0B0C0C"/>
          <w:sz w:val="24"/>
          <w:szCs w:val="24"/>
          <w:shd w:val="clear" w:color="auto" w:fill="FFFFFF"/>
        </w:rPr>
        <w:t>acknowledges</w:t>
      </w:r>
      <w:r>
        <w:rPr>
          <w:rFonts w:asciiTheme="majorHAnsi" w:hAnsiTheme="majorHAnsi" w:cs="Arial"/>
          <w:color w:val="0B0C0C"/>
          <w:sz w:val="24"/>
          <w:szCs w:val="24"/>
          <w:shd w:val="clear" w:color="auto" w:fill="FFFFFF"/>
        </w:rPr>
        <w:t xml:space="preserve"> that p</w:t>
      </w:r>
      <w:r w:rsidR="002455AB">
        <w:rPr>
          <w:rFonts w:asciiTheme="majorHAnsi" w:hAnsiTheme="majorHAnsi" w:cs="Arial"/>
          <w:color w:val="0B0C0C"/>
          <w:sz w:val="24"/>
          <w:szCs w:val="24"/>
          <w:shd w:val="clear" w:color="auto" w:fill="FFFFFF"/>
        </w:rPr>
        <w:t>rotection of children has always existed</w:t>
      </w:r>
      <w:r w:rsidR="00F87099">
        <w:rPr>
          <w:rFonts w:asciiTheme="majorHAnsi" w:hAnsiTheme="majorHAnsi" w:cs="Arial"/>
          <w:color w:val="0B0C0C"/>
          <w:sz w:val="24"/>
          <w:szCs w:val="24"/>
          <w:shd w:val="clear" w:color="auto" w:fill="FFFFFF"/>
        </w:rPr>
        <w:t>,</w:t>
      </w:r>
      <w:r w:rsidR="002455AB">
        <w:rPr>
          <w:rFonts w:asciiTheme="majorHAnsi" w:hAnsiTheme="majorHAnsi" w:cs="Arial"/>
          <w:color w:val="0B0C0C"/>
          <w:sz w:val="24"/>
          <w:szCs w:val="24"/>
          <w:shd w:val="clear" w:color="auto" w:fill="FFFFFF"/>
        </w:rPr>
        <w:t xml:space="preserve"> </w:t>
      </w:r>
      <w:r w:rsidR="00F87099">
        <w:rPr>
          <w:rFonts w:asciiTheme="majorHAnsi" w:hAnsiTheme="majorHAnsi" w:cs="Arial"/>
          <w:color w:val="0B0C0C"/>
          <w:sz w:val="24"/>
          <w:szCs w:val="24"/>
          <w:shd w:val="clear" w:color="auto" w:fill="FFFFFF"/>
        </w:rPr>
        <w:t xml:space="preserve">and the </w:t>
      </w:r>
      <w:r w:rsidR="002455AB">
        <w:rPr>
          <w:rFonts w:asciiTheme="majorHAnsi" w:hAnsiTheme="majorHAnsi" w:cs="Arial"/>
          <w:color w:val="0B0C0C"/>
          <w:sz w:val="24"/>
          <w:szCs w:val="24"/>
          <w:shd w:val="clear" w:color="auto" w:fill="FFFFFF"/>
        </w:rPr>
        <w:t xml:space="preserve">Children’s Act 1989 was the first significant law. But many child abuse cases such as the death of Victoria Climbie, who was abused by her </w:t>
      </w:r>
      <w:r w:rsidR="00F87099">
        <w:rPr>
          <w:rFonts w:asciiTheme="majorHAnsi" w:hAnsiTheme="majorHAnsi" w:cs="Arial"/>
          <w:color w:val="0B0C0C"/>
          <w:sz w:val="24"/>
          <w:szCs w:val="24"/>
          <w:shd w:val="clear" w:color="auto" w:fill="FFFFFF"/>
        </w:rPr>
        <w:t>A</w:t>
      </w:r>
      <w:r w:rsidR="002A3548">
        <w:rPr>
          <w:rFonts w:asciiTheme="majorHAnsi" w:hAnsiTheme="majorHAnsi" w:cs="Arial"/>
          <w:color w:val="0B0C0C"/>
          <w:sz w:val="24"/>
          <w:szCs w:val="24"/>
          <w:shd w:val="clear" w:color="auto" w:fill="FFFFFF"/>
        </w:rPr>
        <w:t>unt;</w:t>
      </w:r>
      <w:r w:rsidR="002455AB">
        <w:rPr>
          <w:rFonts w:asciiTheme="majorHAnsi" w:hAnsiTheme="majorHAnsi" w:cs="Arial"/>
          <w:color w:val="0B0C0C"/>
          <w:sz w:val="24"/>
          <w:szCs w:val="24"/>
          <w:shd w:val="clear" w:color="auto" w:fill="FFFFFF"/>
        </w:rPr>
        <w:t xml:space="preserve"> even though she had been in contact with health services, police </w:t>
      </w:r>
      <w:r w:rsidR="00BC71BF">
        <w:rPr>
          <w:rFonts w:asciiTheme="majorHAnsi" w:hAnsiTheme="majorHAnsi" w:cs="Arial"/>
          <w:color w:val="0B0C0C"/>
          <w:sz w:val="24"/>
          <w:szCs w:val="24"/>
          <w:shd w:val="clear" w:color="auto" w:fill="FFFFFF"/>
        </w:rPr>
        <w:t>and</w:t>
      </w:r>
      <w:r w:rsidR="002455AB">
        <w:rPr>
          <w:rFonts w:asciiTheme="majorHAnsi" w:hAnsiTheme="majorHAnsi" w:cs="Arial"/>
          <w:color w:val="0B0C0C"/>
          <w:sz w:val="24"/>
          <w:szCs w:val="24"/>
          <w:shd w:val="clear" w:color="auto" w:fill="FFFFFF"/>
        </w:rPr>
        <w:t xml:space="preserve"> social workers,</w:t>
      </w:r>
      <w:r w:rsidR="00F87099">
        <w:rPr>
          <w:rFonts w:asciiTheme="majorHAnsi" w:hAnsiTheme="majorHAnsi" w:cs="Arial"/>
          <w:color w:val="0B0C0C"/>
          <w:sz w:val="24"/>
          <w:szCs w:val="24"/>
          <w:shd w:val="clear" w:color="auto" w:fill="FFFFFF"/>
        </w:rPr>
        <w:t xml:space="preserve"> </w:t>
      </w:r>
      <w:r w:rsidR="002455AB">
        <w:rPr>
          <w:rFonts w:asciiTheme="majorHAnsi" w:hAnsiTheme="majorHAnsi" w:cs="Arial"/>
          <w:color w:val="0B0C0C"/>
          <w:sz w:val="24"/>
          <w:szCs w:val="24"/>
          <w:shd w:val="clear" w:color="auto" w:fill="FFFFFF"/>
        </w:rPr>
        <w:t>resulted in the legislation being renewed into the Children Act 2004</w:t>
      </w:r>
      <w:r w:rsidR="00F87099">
        <w:rPr>
          <w:rFonts w:asciiTheme="majorHAnsi" w:hAnsiTheme="majorHAnsi" w:cs="Arial"/>
          <w:color w:val="0B0C0C"/>
          <w:sz w:val="24"/>
          <w:szCs w:val="24"/>
          <w:shd w:val="clear" w:color="auto" w:fill="FFFFFF"/>
        </w:rPr>
        <w:t xml:space="preserve">. A new system has been put in place to ensure all information </w:t>
      </w:r>
      <w:r w:rsidR="002A3548">
        <w:rPr>
          <w:rFonts w:asciiTheme="majorHAnsi" w:hAnsiTheme="majorHAnsi" w:cs="Arial"/>
          <w:color w:val="0B0C0C"/>
          <w:sz w:val="24"/>
          <w:szCs w:val="24"/>
          <w:shd w:val="clear" w:color="auto" w:fill="FFFFFF"/>
        </w:rPr>
        <w:t>is used precisely and routinely. A</w:t>
      </w:r>
      <w:r w:rsidR="00F87099">
        <w:rPr>
          <w:rFonts w:asciiTheme="majorHAnsi" w:hAnsiTheme="majorHAnsi" w:cs="Arial"/>
          <w:color w:val="0B0C0C"/>
          <w:sz w:val="24"/>
          <w:szCs w:val="24"/>
          <w:shd w:val="clear" w:color="auto" w:fill="FFFFFF"/>
        </w:rPr>
        <w:t xml:space="preserve"> director of children services has been put in every area, so they are accountable for each child, and safeguarding boards are in place to ensure thorough training.</w:t>
      </w:r>
    </w:p>
    <w:p w14:paraId="4156CC6A" w14:textId="77777777" w:rsidR="00FF1593" w:rsidRPr="00BA1D65" w:rsidRDefault="00FF1593" w:rsidP="007117A8">
      <w:pPr>
        <w:spacing w:line="360" w:lineRule="auto"/>
        <w:rPr>
          <w:rFonts w:asciiTheme="majorHAnsi" w:hAnsiTheme="majorHAnsi" w:cstheme="majorHAnsi"/>
          <w:sz w:val="24"/>
          <w:szCs w:val="24"/>
        </w:rPr>
      </w:pPr>
    </w:p>
    <w:p w14:paraId="39ECC996" w14:textId="77777777" w:rsidR="00FF1593" w:rsidRDefault="00FF1593" w:rsidP="007117A8">
      <w:pPr>
        <w:spacing w:line="360" w:lineRule="auto"/>
        <w:rPr>
          <w:rFonts w:asciiTheme="majorHAnsi" w:hAnsiTheme="majorHAnsi" w:cstheme="majorHAnsi"/>
          <w:i/>
          <w:sz w:val="24"/>
          <w:szCs w:val="24"/>
        </w:rPr>
      </w:pPr>
    </w:p>
    <w:p w14:paraId="4BFE597B" w14:textId="77777777" w:rsidR="00FF1593" w:rsidRDefault="00FF1593" w:rsidP="007117A8">
      <w:pPr>
        <w:spacing w:line="360" w:lineRule="auto"/>
        <w:rPr>
          <w:rFonts w:asciiTheme="majorHAnsi" w:hAnsiTheme="majorHAnsi" w:cstheme="majorHAnsi"/>
          <w:i/>
          <w:sz w:val="24"/>
          <w:szCs w:val="24"/>
        </w:rPr>
      </w:pPr>
    </w:p>
    <w:p w14:paraId="77BBA34A" w14:textId="77777777" w:rsidR="00FF1593" w:rsidRDefault="00FF1593" w:rsidP="007117A8">
      <w:pPr>
        <w:spacing w:line="360" w:lineRule="auto"/>
        <w:rPr>
          <w:rFonts w:asciiTheme="majorHAnsi" w:hAnsiTheme="majorHAnsi" w:cstheme="majorHAnsi"/>
          <w:i/>
          <w:sz w:val="24"/>
          <w:szCs w:val="24"/>
        </w:rPr>
      </w:pPr>
    </w:p>
    <w:p w14:paraId="74744564" w14:textId="77777777" w:rsidR="00FF1593" w:rsidRDefault="00FF1593" w:rsidP="007117A8">
      <w:pPr>
        <w:spacing w:line="360" w:lineRule="auto"/>
        <w:rPr>
          <w:rFonts w:asciiTheme="majorHAnsi" w:hAnsiTheme="majorHAnsi" w:cstheme="majorHAnsi"/>
          <w:i/>
          <w:sz w:val="24"/>
          <w:szCs w:val="24"/>
        </w:rPr>
      </w:pPr>
    </w:p>
    <w:p w14:paraId="16B690C4" w14:textId="77777777" w:rsidR="00F87099" w:rsidRDefault="00F87099" w:rsidP="007117A8">
      <w:pPr>
        <w:spacing w:line="360" w:lineRule="auto"/>
        <w:rPr>
          <w:rFonts w:asciiTheme="majorHAnsi" w:hAnsiTheme="majorHAnsi" w:cstheme="majorHAnsi"/>
          <w:i/>
          <w:sz w:val="24"/>
          <w:szCs w:val="24"/>
        </w:rPr>
      </w:pPr>
    </w:p>
    <w:p w14:paraId="47A56928" w14:textId="77777777" w:rsidR="00F87099" w:rsidRDefault="00F87099" w:rsidP="007117A8">
      <w:pPr>
        <w:spacing w:line="360" w:lineRule="auto"/>
        <w:rPr>
          <w:rFonts w:asciiTheme="majorHAnsi" w:hAnsiTheme="majorHAnsi" w:cstheme="majorHAnsi"/>
          <w:i/>
          <w:sz w:val="24"/>
          <w:szCs w:val="24"/>
        </w:rPr>
      </w:pPr>
    </w:p>
    <w:p w14:paraId="73177ACD" w14:textId="77777777" w:rsidR="00F87099" w:rsidRDefault="00F87099" w:rsidP="007117A8">
      <w:pPr>
        <w:spacing w:line="360" w:lineRule="auto"/>
        <w:rPr>
          <w:rFonts w:asciiTheme="majorHAnsi" w:hAnsiTheme="majorHAnsi" w:cstheme="majorHAnsi"/>
          <w:i/>
          <w:sz w:val="24"/>
          <w:szCs w:val="24"/>
        </w:rPr>
      </w:pPr>
    </w:p>
    <w:p w14:paraId="2FD3A0DB" w14:textId="77777777" w:rsidR="00F87099" w:rsidRDefault="00F87099" w:rsidP="007117A8">
      <w:pPr>
        <w:spacing w:line="360" w:lineRule="auto"/>
        <w:rPr>
          <w:rFonts w:asciiTheme="majorHAnsi" w:hAnsiTheme="majorHAnsi" w:cstheme="majorHAnsi"/>
          <w:i/>
          <w:sz w:val="24"/>
          <w:szCs w:val="24"/>
        </w:rPr>
      </w:pPr>
    </w:p>
    <w:p w14:paraId="68D46276" w14:textId="77777777" w:rsidR="00F87099" w:rsidRDefault="00F87099" w:rsidP="007117A8">
      <w:pPr>
        <w:spacing w:line="360" w:lineRule="auto"/>
        <w:rPr>
          <w:rFonts w:asciiTheme="majorHAnsi" w:hAnsiTheme="majorHAnsi" w:cstheme="majorHAnsi"/>
          <w:i/>
          <w:sz w:val="24"/>
          <w:szCs w:val="24"/>
        </w:rPr>
      </w:pPr>
    </w:p>
    <w:p w14:paraId="3B4A34B9" w14:textId="77777777" w:rsidR="00F87099" w:rsidRDefault="00F87099" w:rsidP="007117A8">
      <w:pPr>
        <w:spacing w:line="360" w:lineRule="auto"/>
        <w:rPr>
          <w:rFonts w:asciiTheme="majorHAnsi" w:hAnsiTheme="majorHAnsi" w:cstheme="majorHAnsi"/>
          <w:i/>
          <w:sz w:val="24"/>
          <w:szCs w:val="24"/>
        </w:rPr>
      </w:pPr>
    </w:p>
    <w:p w14:paraId="1DACD6E8" w14:textId="77777777" w:rsidR="00F87099" w:rsidRDefault="00F87099" w:rsidP="007117A8">
      <w:pPr>
        <w:spacing w:line="360" w:lineRule="auto"/>
        <w:rPr>
          <w:rFonts w:asciiTheme="majorHAnsi" w:hAnsiTheme="majorHAnsi" w:cstheme="majorHAnsi"/>
          <w:i/>
          <w:sz w:val="24"/>
          <w:szCs w:val="24"/>
        </w:rPr>
      </w:pPr>
    </w:p>
    <w:p w14:paraId="1C618FFF" w14:textId="77777777" w:rsidR="00F87099" w:rsidRDefault="00F87099" w:rsidP="007117A8">
      <w:pPr>
        <w:spacing w:line="360" w:lineRule="auto"/>
        <w:rPr>
          <w:rFonts w:asciiTheme="majorHAnsi" w:hAnsiTheme="majorHAnsi" w:cstheme="majorHAnsi"/>
          <w:i/>
          <w:sz w:val="24"/>
          <w:szCs w:val="24"/>
        </w:rPr>
      </w:pPr>
    </w:p>
    <w:p w14:paraId="1161C343" w14:textId="72E804BC" w:rsidR="00486901" w:rsidRPr="000D0F54" w:rsidRDefault="004A53CD" w:rsidP="007117A8">
      <w:pPr>
        <w:spacing w:line="360" w:lineRule="auto"/>
        <w:rPr>
          <w:rFonts w:asciiTheme="majorHAnsi" w:hAnsiTheme="majorHAnsi" w:cstheme="majorHAnsi"/>
          <w:i/>
          <w:sz w:val="24"/>
          <w:szCs w:val="24"/>
        </w:rPr>
      </w:pPr>
      <w:r w:rsidRPr="004A53CD">
        <w:rPr>
          <w:rFonts w:asciiTheme="majorHAnsi" w:hAnsiTheme="majorHAnsi" w:cstheme="majorHAnsi"/>
          <w:i/>
          <w:sz w:val="24"/>
          <w:szCs w:val="24"/>
        </w:rPr>
        <w:t>References</w:t>
      </w:r>
    </w:p>
    <w:p w14:paraId="2254EB6F"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Allen, N. (2005) </w:t>
      </w:r>
      <w:r w:rsidRPr="00597D0E">
        <w:rPr>
          <w:rFonts w:asciiTheme="majorHAnsi" w:hAnsiTheme="majorHAnsi" w:cstheme="majorHAnsi"/>
          <w:sz w:val="24"/>
          <w:szCs w:val="24"/>
        </w:rPr>
        <w:t>Making Sense of the Children Act 1989</w:t>
      </w:r>
      <w:r>
        <w:rPr>
          <w:rFonts w:asciiTheme="majorHAnsi" w:hAnsiTheme="majorHAnsi" w:cstheme="majorHAnsi"/>
          <w:sz w:val="24"/>
          <w:szCs w:val="24"/>
        </w:rPr>
        <w:t>. Publishers: John Wiley and Sons. 4</w:t>
      </w:r>
      <w:r w:rsidRPr="00597D0E">
        <w:rPr>
          <w:rFonts w:asciiTheme="majorHAnsi" w:hAnsiTheme="majorHAnsi" w:cstheme="majorHAnsi"/>
          <w:sz w:val="24"/>
          <w:szCs w:val="24"/>
          <w:vertAlign w:val="superscript"/>
        </w:rPr>
        <w:t>th</w:t>
      </w:r>
      <w:r>
        <w:rPr>
          <w:rFonts w:asciiTheme="majorHAnsi" w:hAnsiTheme="majorHAnsi" w:cstheme="majorHAnsi"/>
          <w:sz w:val="24"/>
          <w:szCs w:val="24"/>
        </w:rPr>
        <w:t xml:space="preserve"> Edition. Accessed 4/4/19</w:t>
      </w:r>
    </w:p>
    <w:p w14:paraId="2ED8D09A" w14:textId="77777777" w:rsidR="00706D85" w:rsidRP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Community Care (2005) Child Protection. Available online at </w:t>
      </w:r>
      <w:hyperlink r:id="rId6" w:history="1">
        <w:r w:rsidRPr="004F7DD2">
          <w:rPr>
            <w:rStyle w:val="Hyperlink"/>
            <w:rFonts w:asciiTheme="majorHAnsi" w:hAnsiTheme="majorHAnsi" w:cstheme="majorHAnsi"/>
            <w:sz w:val="24"/>
            <w:szCs w:val="24"/>
          </w:rPr>
          <w:t>https://www.communitycare.co.uk/2005/03/15/child-protection-3/</w:t>
        </w:r>
      </w:hyperlink>
      <w:r>
        <w:rPr>
          <w:rFonts w:asciiTheme="majorHAnsi" w:hAnsiTheme="majorHAnsi" w:cstheme="majorHAnsi"/>
          <w:sz w:val="24"/>
          <w:szCs w:val="24"/>
        </w:rPr>
        <w:t>. Accessed 7/4/19</w:t>
      </w:r>
    </w:p>
    <w:p w14:paraId="4EC75E2A" w14:textId="77777777" w:rsidR="00706D85" w:rsidRPr="008816F8"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Department of Education (2012) </w:t>
      </w:r>
      <w:r w:rsidRPr="000D0F54">
        <w:rPr>
          <w:rFonts w:asciiTheme="majorHAnsi" w:hAnsiTheme="majorHAnsi" w:cstheme="majorHAnsi"/>
          <w:sz w:val="24"/>
          <w:szCs w:val="24"/>
        </w:rPr>
        <w:t>The failure of child protection and the need for a fresh start</w:t>
      </w:r>
      <w:r>
        <w:rPr>
          <w:rFonts w:asciiTheme="majorHAnsi" w:hAnsiTheme="majorHAnsi" w:cstheme="majorHAnsi"/>
          <w:sz w:val="24"/>
          <w:szCs w:val="24"/>
        </w:rPr>
        <w:t xml:space="preserve">. Available online at </w:t>
      </w:r>
      <w:hyperlink r:id="rId7" w:history="1">
        <w:r w:rsidRPr="004F7DD2">
          <w:rPr>
            <w:rStyle w:val="Hyperlink"/>
            <w:rFonts w:asciiTheme="majorHAnsi" w:hAnsiTheme="majorHAnsi" w:cstheme="majorHAnsi"/>
            <w:sz w:val="24"/>
            <w:szCs w:val="24"/>
          </w:rPr>
          <w:t>https://www.gov.uk/government/speeches/the-failure-of-child-protection-and-the-need-for-a-fresh-start</w:t>
        </w:r>
      </w:hyperlink>
      <w:r>
        <w:rPr>
          <w:rFonts w:asciiTheme="majorHAnsi" w:hAnsiTheme="majorHAnsi" w:cstheme="majorHAnsi"/>
          <w:sz w:val="24"/>
          <w:szCs w:val="24"/>
        </w:rPr>
        <w:t>. Accessed 4/4/19</w:t>
      </w:r>
    </w:p>
    <w:p w14:paraId="51745044"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Estyn (2016) </w:t>
      </w:r>
      <w:r w:rsidRPr="00405C6D">
        <w:rPr>
          <w:rFonts w:asciiTheme="majorHAnsi" w:hAnsiTheme="majorHAnsi" w:cstheme="majorHAnsi"/>
          <w:sz w:val="24"/>
          <w:szCs w:val="24"/>
        </w:rPr>
        <w:t>Estyn Policy and Procedures for safeguarding</w:t>
      </w:r>
      <w:r>
        <w:rPr>
          <w:rFonts w:asciiTheme="majorHAnsi" w:hAnsiTheme="majorHAnsi" w:cstheme="majorHAnsi"/>
          <w:sz w:val="24"/>
          <w:szCs w:val="24"/>
        </w:rPr>
        <w:t xml:space="preserve">. Available online at </w:t>
      </w:r>
      <w:hyperlink r:id="rId8" w:history="1">
        <w:r w:rsidRPr="00DF7247">
          <w:rPr>
            <w:rStyle w:val="Hyperlink"/>
            <w:rFonts w:asciiTheme="majorHAnsi" w:hAnsiTheme="majorHAnsi" w:cstheme="majorHAnsi"/>
            <w:sz w:val="24"/>
            <w:szCs w:val="24"/>
          </w:rPr>
          <w:t>https://www.estyn.gov.wales/sites/default/files/documents/Estyn%20Safeguarding%20Policy%202016%20En.pdf</w:t>
        </w:r>
      </w:hyperlink>
      <w:r>
        <w:rPr>
          <w:rFonts w:asciiTheme="majorHAnsi" w:hAnsiTheme="majorHAnsi" w:cstheme="majorHAnsi"/>
          <w:sz w:val="24"/>
          <w:szCs w:val="24"/>
        </w:rPr>
        <w:t>. Accessed 4/4/19</w:t>
      </w:r>
    </w:p>
    <w:p w14:paraId="763826D4"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Issues Online (2013) </w:t>
      </w:r>
      <w:r w:rsidRPr="005F6CCF">
        <w:rPr>
          <w:rFonts w:asciiTheme="majorHAnsi" w:hAnsiTheme="majorHAnsi" w:cstheme="majorHAnsi"/>
          <w:sz w:val="24"/>
          <w:szCs w:val="24"/>
        </w:rPr>
        <w:t>A brief history of child protection legislation in the UK</w:t>
      </w:r>
      <w:r>
        <w:rPr>
          <w:rFonts w:asciiTheme="majorHAnsi" w:hAnsiTheme="majorHAnsi" w:cstheme="majorHAnsi"/>
          <w:sz w:val="24"/>
          <w:szCs w:val="24"/>
        </w:rPr>
        <w:t xml:space="preserve">. Available online at </w:t>
      </w:r>
      <w:hyperlink r:id="rId9" w:anchor="username" w:history="1">
        <w:r w:rsidRPr="00DF7247">
          <w:rPr>
            <w:rStyle w:val="Hyperlink"/>
            <w:rFonts w:asciiTheme="majorHAnsi" w:hAnsiTheme="majorHAnsi" w:cstheme="majorHAnsi"/>
            <w:sz w:val="24"/>
            <w:szCs w:val="24"/>
          </w:rPr>
          <w:t>https://www.issuesonline.co.uk/articles/a-brief-history-of-child-protection-legislation-in-the-uk-5899#username</w:t>
        </w:r>
      </w:hyperlink>
      <w:r>
        <w:rPr>
          <w:rFonts w:asciiTheme="majorHAnsi" w:hAnsiTheme="majorHAnsi" w:cstheme="majorHAnsi"/>
          <w:sz w:val="24"/>
          <w:szCs w:val="24"/>
        </w:rPr>
        <w:t>. Accessed 4/4/19</w:t>
      </w:r>
    </w:p>
    <w:p w14:paraId="633682F5"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NSPCC (2018) </w:t>
      </w:r>
      <w:r w:rsidRPr="00F649F6">
        <w:rPr>
          <w:rFonts w:asciiTheme="majorHAnsi" w:hAnsiTheme="majorHAnsi" w:cstheme="majorHAnsi"/>
          <w:sz w:val="24"/>
          <w:szCs w:val="24"/>
        </w:rPr>
        <w:t>Child Protection System in Wales</w:t>
      </w:r>
      <w:r>
        <w:rPr>
          <w:rFonts w:asciiTheme="majorHAnsi" w:hAnsiTheme="majorHAnsi" w:cstheme="majorHAnsi"/>
          <w:sz w:val="24"/>
          <w:szCs w:val="24"/>
        </w:rPr>
        <w:t xml:space="preserve">: </w:t>
      </w:r>
      <w:r w:rsidRPr="00F649F6">
        <w:rPr>
          <w:rFonts w:asciiTheme="majorHAnsi" w:hAnsiTheme="majorHAnsi" w:cstheme="majorHAnsi"/>
          <w:i/>
          <w:sz w:val="24"/>
          <w:szCs w:val="24"/>
        </w:rPr>
        <w:t>Legislation and Guidance</w:t>
      </w:r>
      <w:r>
        <w:rPr>
          <w:rFonts w:asciiTheme="majorHAnsi" w:hAnsiTheme="majorHAnsi" w:cstheme="majorHAnsi"/>
          <w:sz w:val="24"/>
          <w:szCs w:val="24"/>
        </w:rPr>
        <w:t xml:space="preserve">.  Available online at </w:t>
      </w:r>
      <w:hyperlink r:id="rId10" w:history="1">
        <w:r w:rsidRPr="00DF7247">
          <w:rPr>
            <w:rStyle w:val="Hyperlink"/>
            <w:rFonts w:asciiTheme="majorHAnsi" w:hAnsiTheme="majorHAnsi" w:cstheme="majorHAnsi"/>
            <w:sz w:val="24"/>
            <w:szCs w:val="24"/>
          </w:rPr>
          <w:t>https://learning.nspcc.org.uk/child-protection-system/wales/?_ga=2.51043817.1559308596.1554370449-284495847.1554370449</w:t>
        </w:r>
      </w:hyperlink>
      <w:r>
        <w:rPr>
          <w:rFonts w:asciiTheme="majorHAnsi" w:hAnsiTheme="majorHAnsi" w:cstheme="majorHAnsi"/>
          <w:sz w:val="24"/>
          <w:szCs w:val="24"/>
        </w:rPr>
        <w:t>. Accessed 4/4/19</w:t>
      </w:r>
    </w:p>
    <w:p w14:paraId="3D4AD93B" w14:textId="77777777" w:rsidR="00706D85" w:rsidRPr="004A53CD"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NSPCC (2019) </w:t>
      </w:r>
      <w:r w:rsidRPr="004A53CD">
        <w:rPr>
          <w:rFonts w:asciiTheme="majorHAnsi" w:hAnsiTheme="majorHAnsi" w:cstheme="majorHAnsi"/>
          <w:sz w:val="24"/>
          <w:szCs w:val="24"/>
        </w:rPr>
        <w:t>Safeguarding and child protection in schools</w:t>
      </w:r>
      <w:r>
        <w:rPr>
          <w:rFonts w:asciiTheme="majorHAnsi" w:hAnsiTheme="majorHAnsi" w:cstheme="majorHAnsi"/>
          <w:sz w:val="24"/>
          <w:szCs w:val="24"/>
        </w:rPr>
        <w:t xml:space="preserve">. Available online at </w:t>
      </w:r>
      <w:hyperlink r:id="rId11" w:history="1">
        <w:r w:rsidRPr="00DF7247">
          <w:rPr>
            <w:rStyle w:val="Hyperlink"/>
            <w:rFonts w:asciiTheme="majorHAnsi" w:hAnsiTheme="majorHAnsi" w:cstheme="majorHAnsi"/>
            <w:sz w:val="24"/>
            <w:szCs w:val="24"/>
          </w:rPr>
          <w:t>https://learning.nspcc.org.uk/safeguarding-child-protection-schools/</w:t>
        </w:r>
      </w:hyperlink>
      <w:r>
        <w:rPr>
          <w:rFonts w:asciiTheme="majorHAnsi" w:hAnsiTheme="majorHAnsi" w:cstheme="majorHAnsi"/>
          <w:sz w:val="24"/>
          <w:szCs w:val="24"/>
        </w:rPr>
        <w:t>. Accessed 4.4.19</w:t>
      </w:r>
    </w:p>
    <w:p w14:paraId="7B7C794F"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Philips, P. (2015) Child Protection Resource: </w:t>
      </w:r>
      <w:r w:rsidRPr="007C6DC3">
        <w:rPr>
          <w:rFonts w:asciiTheme="majorHAnsi" w:hAnsiTheme="majorHAnsi" w:cstheme="majorHAnsi"/>
          <w:sz w:val="24"/>
          <w:szCs w:val="24"/>
        </w:rPr>
        <w:t>The Children Act 1989 – deeply flawed legislation?</w:t>
      </w:r>
      <w:r>
        <w:rPr>
          <w:rFonts w:asciiTheme="majorHAnsi" w:hAnsiTheme="majorHAnsi" w:cstheme="majorHAnsi"/>
          <w:sz w:val="24"/>
          <w:szCs w:val="24"/>
        </w:rPr>
        <w:t xml:space="preserve"> Available online at </w:t>
      </w:r>
      <w:hyperlink r:id="rId12" w:history="1">
        <w:r w:rsidRPr="004F7DD2">
          <w:rPr>
            <w:rStyle w:val="Hyperlink"/>
            <w:rFonts w:asciiTheme="majorHAnsi" w:hAnsiTheme="majorHAnsi" w:cstheme="majorHAnsi"/>
            <w:sz w:val="24"/>
            <w:szCs w:val="24"/>
          </w:rPr>
          <w:t>http://childprotectionresource.online/the-children-act-1989-deeply-flawed-legislation/</w:t>
        </w:r>
      </w:hyperlink>
      <w:r>
        <w:rPr>
          <w:rFonts w:asciiTheme="majorHAnsi" w:hAnsiTheme="majorHAnsi" w:cstheme="majorHAnsi"/>
          <w:sz w:val="24"/>
          <w:szCs w:val="24"/>
        </w:rPr>
        <w:t>. Accessed 7/4/10</w:t>
      </w:r>
    </w:p>
    <w:p w14:paraId="7146B379"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Speight, N and Wynne, J. (2000) </w:t>
      </w:r>
      <w:r w:rsidRPr="00FF1593">
        <w:rPr>
          <w:rFonts w:asciiTheme="majorHAnsi" w:hAnsiTheme="majorHAnsi" w:cstheme="majorHAnsi"/>
          <w:sz w:val="24"/>
          <w:szCs w:val="24"/>
        </w:rPr>
        <w:t xml:space="preserve">Is the Children Act failing severely abused and neglected </w:t>
      </w:r>
      <w:proofErr w:type="gramStart"/>
      <w:r w:rsidRPr="00FF1593">
        <w:rPr>
          <w:rFonts w:asciiTheme="majorHAnsi" w:hAnsiTheme="majorHAnsi" w:cstheme="majorHAnsi"/>
          <w:sz w:val="24"/>
          <w:szCs w:val="24"/>
        </w:rPr>
        <w:t>children?</w:t>
      </w:r>
      <w:r>
        <w:rPr>
          <w:rFonts w:asciiTheme="majorHAnsi" w:hAnsiTheme="majorHAnsi" w:cstheme="majorHAnsi"/>
          <w:sz w:val="24"/>
          <w:szCs w:val="24"/>
        </w:rPr>
        <w:t>.</w:t>
      </w:r>
      <w:proofErr w:type="gramEnd"/>
      <w:r>
        <w:rPr>
          <w:rFonts w:asciiTheme="majorHAnsi" w:hAnsiTheme="majorHAnsi" w:cstheme="majorHAnsi"/>
          <w:sz w:val="24"/>
          <w:szCs w:val="24"/>
        </w:rPr>
        <w:t xml:space="preserve"> Available online at </w:t>
      </w:r>
      <w:hyperlink r:id="rId13" w:history="1">
        <w:r w:rsidRPr="00DF7247">
          <w:rPr>
            <w:rStyle w:val="Hyperlink"/>
            <w:rFonts w:asciiTheme="majorHAnsi" w:hAnsiTheme="majorHAnsi" w:cstheme="majorHAnsi"/>
            <w:sz w:val="24"/>
            <w:szCs w:val="24"/>
          </w:rPr>
          <w:t>https://adc.bmj.com/content/82/3/192.info</w:t>
        </w:r>
      </w:hyperlink>
      <w:r>
        <w:rPr>
          <w:rFonts w:asciiTheme="majorHAnsi" w:hAnsiTheme="majorHAnsi" w:cstheme="majorHAnsi"/>
          <w:sz w:val="24"/>
          <w:szCs w:val="24"/>
        </w:rPr>
        <w:t>. Accessed 4/4/19</w:t>
      </w:r>
    </w:p>
    <w:p w14:paraId="406018D3"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The Children’s Society (2019) Child Protection and Safeguarding. Available online at </w:t>
      </w:r>
      <w:hyperlink r:id="rId14" w:history="1">
        <w:r w:rsidRPr="00DF7247">
          <w:rPr>
            <w:rStyle w:val="Hyperlink"/>
            <w:rFonts w:asciiTheme="majorHAnsi" w:hAnsiTheme="majorHAnsi" w:cstheme="majorHAnsi"/>
            <w:sz w:val="24"/>
            <w:szCs w:val="24"/>
          </w:rPr>
          <w:t>https://www.childrenssociety.org.uk/what-you-can-do/resources/child-protection-and-safeguarding</w:t>
        </w:r>
      </w:hyperlink>
      <w:r>
        <w:rPr>
          <w:rFonts w:asciiTheme="majorHAnsi" w:hAnsiTheme="majorHAnsi" w:cstheme="majorHAnsi"/>
          <w:sz w:val="24"/>
          <w:szCs w:val="24"/>
        </w:rPr>
        <w:t>. Accessed 4/4/19</w:t>
      </w:r>
    </w:p>
    <w:p w14:paraId="41A537D6" w14:textId="77777777" w:rsidR="00706D85" w:rsidRDefault="00706D85" w:rsidP="007117A8">
      <w:pPr>
        <w:spacing w:line="360" w:lineRule="auto"/>
        <w:rPr>
          <w:rFonts w:asciiTheme="majorHAnsi" w:hAnsiTheme="majorHAnsi" w:cstheme="majorHAnsi"/>
          <w:sz w:val="24"/>
          <w:szCs w:val="24"/>
        </w:rPr>
      </w:pPr>
      <w:r>
        <w:rPr>
          <w:rFonts w:asciiTheme="majorHAnsi" w:hAnsiTheme="majorHAnsi" w:cstheme="majorHAnsi"/>
          <w:sz w:val="24"/>
          <w:szCs w:val="24"/>
        </w:rPr>
        <w:t xml:space="preserve">The Department of Education (2019) Protecting and Safeguarding our children. Available online at </w:t>
      </w:r>
      <w:hyperlink r:id="rId15" w:history="1">
        <w:r w:rsidRPr="00DF7247">
          <w:rPr>
            <w:rStyle w:val="Hyperlink"/>
            <w:rFonts w:asciiTheme="majorHAnsi" w:hAnsiTheme="majorHAnsi" w:cstheme="majorHAnsi"/>
            <w:sz w:val="24"/>
            <w:szCs w:val="24"/>
          </w:rPr>
          <w:t>https://www.education-ni.gov.uk/articles/protecting-and-safeguarding-our-children</w:t>
        </w:r>
      </w:hyperlink>
      <w:r>
        <w:rPr>
          <w:rFonts w:asciiTheme="majorHAnsi" w:hAnsiTheme="majorHAnsi" w:cstheme="majorHAnsi"/>
          <w:sz w:val="24"/>
          <w:szCs w:val="24"/>
        </w:rPr>
        <w:t xml:space="preserve">. Accessed 4/4/19 </w:t>
      </w:r>
    </w:p>
    <w:sectPr w:rsidR="00706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0C2718"/>
    <w:multiLevelType w:val="multilevel"/>
    <w:tmpl w:val="E65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594100"/>
    <w:multiLevelType w:val="multilevel"/>
    <w:tmpl w:val="9FC6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9F2FB4"/>
    <w:multiLevelType w:val="multilevel"/>
    <w:tmpl w:val="8D50A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A32500"/>
    <w:multiLevelType w:val="multilevel"/>
    <w:tmpl w:val="74CC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5B104F"/>
    <w:multiLevelType w:val="multilevel"/>
    <w:tmpl w:val="CF126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70274D"/>
    <w:multiLevelType w:val="multilevel"/>
    <w:tmpl w:val="E166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6BE"/>
    <w:rsid w:val="00017BC4"/>
    <w:rsid w:val="000C7A06"/>
    <w:rsid w:val="000D0F54"/>
    <w:rsid w:val="0012211B"/>
    <w:rsid w:val="00124990"/>
    <w:rsid w:val="001476BE"/>
    <w:rsid w:val="001661B8"/>
    <w:rsid w:val="001E2489"/>
    <w:rsid w:val="00210CD3"/>
    <w:rsid w:val="0023314F"/>
    <w:rsid w:val="002455AB"/>
    <w:rsid w:val="002A3548"/>
    <w:rsid w:val="00405C6D"/>
    <w:rsid w:val="00486901"/>
    <w:rsid w:val="00495790"/>
    <w:rsid w:val="004A53CD"/>
    <w:rsid w:val="004D5F5D"/>
    <w:rsid w:val="004D5F9B"/>
    <w:rsid w:val="005271D9"/>
    <w:rsid w:val="00543F67"/>
    <w:rsid w:val="0055234E"/>
    <w:rsid w:val="00562736"/>
    <w:rsid w:val="00583546"/>
    <w:rsid w:val="00595708"/>
    <w:rsid w:val="00597D0E"/>
    <w:rsid w:val="005B03A5"/>
    <w:rsid w:val="005C0169"/>
    <w:rsid w:val="005F6CCF"/>
    <w:rsid w:val="00645C96"/>
    <w:rsid w:val="00684DE8"/>
    <w:rsid w:val="00706D85"/>
    <w:rsid w:val="007117A8"/>
    <w:rsid w:val="00741336"/>
    <w:rsid w:val="00762ADF"/>
    <w:rsid w:val="00770F52"/>
    <w:rsid w:val="00797F9C"/>
    <w:rsid w:val="007C6DC3"/>
    <w:rsid w:val="0080278D"/>
    <w:rsid w:val="008816F8"/>
    <w:rsid w:val="008C55DE"/>
    <w:rsid w:val="009253C8"/>
    <w:rsid w:val="00944C41"/>
    <w:rsid w:val="009907B2"/>
    <w:rsid w:val="00A01E5D"/>
    <w:rsid w:val="00A17B4E"/>
    <w:rsid w:val="00A54A6B"/>
    <w:rsid w:val="00AA7E93"/>
    <w:rsid w:val="00B16AFA"/>
    <w:rsid w:val="00B61CDC"/>
    <w:rsid w:val="00BA1D65"/>
    <w:rsid w:val="00BB0602"/>
    <w:rsid w:val="00BC71BF"/>
    <w:rsid w:val="00C047D5"/>
    <w:rsid w:val="00C076A7"/>
    <w:rsid w:val="00C1290A"/>
    <w:rsid w:val="00C325BA"/>
    <w:rsid w:val="00D75A56"/>
    <w:rsid w:val="00DB6891"/>
    <w:rsid w:val="00E66A64"/>
    <w:rsid w:val="00F649F6"/>
    <w:rsid w:val="00F87099"/>
    <w:rsid w:val="00F928C0"/>
    <w:rsid w:val="00FA69FF"/>
    <w:rsid w:val="00FF1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1EA12"/>
  <w15:chartTrackingRefBased/>
  <w15:docId w15:val="{223E2BD9-6715-429C-A13E-8B2EBB9C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476B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76BE"/>
    <w:rPr>
      <w:rFonts w:ascii="Times New Roman" w:eastAsia="Times New Roman" w:hAnsi="Times New Roman" w:cs="Times New Roman"/>
      <w:b/>
      <w:bCs/>
      <w:sz w:val="36"/>
      <w:szCs w:val="36"/>
      <w:lang w:eastAsia="en-GB"/>
    </w:rPr>
  </w:style>
  <w:style w:type="paragraph" w:customStyle="1" w:styleId="nodesummary">
    <w:name w:val="nodesummary"/>
    <w:basedOn w:val="Normal"/>
    <w:rsid w:val="00147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76BE"/>
    <w:rPr>
      <w:color w:val="0000FF"/>
      <w:u w:val="single"/>
    </w:rPr>
  </w:style>
  <w:style w:type="paragraph" w:styleId="NormalWeb">
    <w:name w:val="Normal (Web)"/>
    <w:basedOn w:val="Normal"/>
    <w:uiPriority w:val="99"/>
    <w:semiHidden/>
    <w:unhideWhenUsed/>
    <w:rsid w:val="00147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F649F6"/>
    <w:rPr>
      <w:color w:val="605E5C"/>
      <w:shd w:val="clear" w:color="auto" w:fill="E1DFDD"/>
    </w:rPr>
  </w:style>
  <w:style w:type="character" w:styleId="CommentReference">
    <w:name w:val="annotation reference"/>
    <w:basedOn w:val="DefaultParagraphFont"/>
    <w:uiPriority w:val="99"/>
    <w:semiHidden/>
    <w:unhideWhenUsed/>
    <w:rsid w:val="007117A8"/>
    <w:rPr>
      <w:sz w:val="16"/>
      <w:szCs w:val="16"/>
    </w:rPr>
  </w:style>
  <w:style w:type="paragraph" w:styleId="CommentText">
    <w:name w:val="annotation text"/>
    <w:basedOn w:val="Normal"/>
    <w:link w:val="CommentTextChar"/>
    <w:uiPriority w:val="99"/>
    <w:semiHidden/>
    <w:unhideWhenUsed/>
    <w:rsid w:val="007117A8"/>
    <w:pPr>
      <w:spacing w:line="240" w:lineRule="auto"/>
    </w:pPr>
    <w:rPr>
      <w:sz w:val="20"/>
      <w:szCs w:val="20"/>
    </w:rPr>
  </w:style>
  <w:style w:type="character" w:customStyle="1" w:styleId="CommentTextChar">
    <w:name w:val="Comment Text Char"/>
    <w:basedOn w:val="DefaultParagraphFont"/>
    <w:link w:val="CommentText"/>
    <w:uiPriority w:val="99"/>
    <w:semiHidden/>
    <w:rsid w:val="007117A8"/>
    <w:rPr>
      <w:sz w:val="20"/>
      <w:szCs w:val="20"/>
    </w:rPr>
  </w:style>
  <w:style w:type="paragraph" w:styleId="CommentSubject">
    <w:name w:val="annotation subject"/>
    <w:basedOn w:val="CommentText"/>
    <w:next w:val="CommentText"/>
    <w:link w:val="CommentSubjectChar"/>
    <w:uiPriority w:val="99"/>
    <w:semiHidden/>
    <w:unhideWhenUsed/>
    <w:rsid w:val="007117A8"/>
    <w:rPr>
      <w:b/>
      <w:bCs/>
    </w:rPr>
  </w:style>
  <w:style w:type="character" w:customStyle="1" w:styleId="CommentSubjectChar">
    <w:name w:val="Comment Subject Char"/>
    <w:basedOn w:val="CommentTextChar"/>
    <w:link w:val="CommentSubject"/>
    <w:uiPriority w:val="99"/>
    <w:semiHidden/>
    <w:rsid w:val="007117A8"/>
    <w:rPr>
      <w:b/>
      <w:bCs/>
      <w:sz w:val="20"/>
      <w:szCs w:val="20"/>
    </w:rPr>
  </w:style>
  <w:style w:type="paragraph" w:styleId="BalloonText">
    <w:name w:val="Balloon Text"/>
    <w:basedOn w:val="Normal"/>
    <w:link w:val="BalloonTextChar"/>
    <w:uiPriority w:val="99"/>
    <w:semiHidden/>
    <w:unhideWhenUsed/>
    <w:rsid w:val="007117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7A8"/>
    <w:rPr>
      <w:rFonts w:ascii="Segoe UI" w:hAnsi="Segoe UI" w:cs="Segoe UI"/>
      <w:sz w:val="18"/>
      <w:szCs w:val="18"/>
    </w:rPr>
  </w:style>
  <w:style w:type="character" w:styleId="FollowedHyperlink">
    <w:name w:val="FollowedHyperlink"/>
    <w:basedOn w:val="DefaultParagraphFont"/>
    <w:uiPriority w:val="99"/>
    <w:semiHidden/>
    <w:unhideWhenUsed/>
    <w:rsid w:val="00AA7E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68256">
      <w:bodyDiv w:val="1"/>
      <w:marLeft w:val="0"/>
      <w:marRight w:val="0"/>
      <w:marTop w:val="0"/>
      <w:marBottom w:val="0"/>
      <w:divBdr>
        <w:top w:val="none" w:sz="0" w:space="0" w:color="auto"/>
        <w:left w:val="none" w:sz="0" w:space="0" w:color="auto"/>
        <w:bottom w:val="none" w:sz="0" w:space="0" w:color="auto"/>
        <w:right w:val="none" w:sz="0" w:space="0" w:color="auto"/>
      </w:divBdr>
    </w:div>
    <w:div w:id="97726051">
      <w:bodyDiv w:val="1"/>
      <w:marLeft w:val="0"/>
      <w:marRight w:val="0"/>
      <w:marTop w:val="0"/>
      <w:marBottom w:val="0"/>
      <w:divBdr>
        <w:top w:val="none" w:sz="0" w:space="0" w:color="auto"/>
        <w:left w:val="none" w:sz="0" w:space="0" w:color="auto"/>
        <w:bottom w:val="none" w:sz="0" w:space="0" w:color="auto"/>
        <w:right w:val="none" w:sz="0" w:space="0" w:color="auto"/>
      </w:divBdr>
    </w:div>
    <w:div w:id="114715685">
      <w:bodyDiv w:val="1"/>
      <w:marLeft w:val="0"/>
      <w:marRight w:val="0"/>
      <w:marTop w:val="0"/>
      <w:marBottom w:val="0"/>
      <w:divBdr>
        <w:top w:val="none" w:sz="0" w:space="0" w:color="auto"/>
        <w:left w:val="none" w:sz="0" w:space="0" w:color="auto"/>
        <w:bottom w:val="none" w:sz="0" w:space="0" w:color="auto"/>
        <w:right w:val="none" w:sz="0" w:space="0" w:color="auto"/>
      </w:divBdr>
    </w:div>
    <w:div w:id="138689965">
      <w:bodyDiv w:val="1"/>
      <w:marLeft w:val="0"/>
      <w:marRight w:val="0"/>
      <w:marTop w:val="0"/>
      <w:marBottom w:val="0"/>
      <w:divBdr>
        <w:top w:val="none" w:sz="0" w:space="0" w:color="auto"/>
        <w:left w:val="none" w:sz="0" w:space="0" w:color="auto"/>
        <w:bottom w:val="none" w:sz="0" w:space="0" w:color="auto"/>
        <w:right w:val="none" w:sz="0" w:space="0" w:color="auto"/>
      </w:divBdr>
    </w:div>
    <w:div w:id="223880904">
      <w:bodyDiv w:val="1"/>
      <w:marLeft w:val="0"/>
      <w:marRight w:val="0"/>
      <w:marTop w:val="0"/>
      <w:marBottom w:val="0"/>
      <w:divBdr>
        <w:top w:val="none" w:sz="0" w:space="0" w:color="auto"/>
        <w:left w:val="none" w:sz="0" w:space="0" w:color="auto"/>
        <w:bottom w:val="none" w:sz="0" w:space="0" w:color="auto"/>
        <w:right w:val="none" w:sz="0" w:space="0" w:color="auto"/>
      </w:divBdr>
    </w:div>
    <w:div w:id="367608610">
      <w:bodyDiv w:val="1"/>
      <w:marLeft w:val="0"/>
      <w:marRight w:val="0"/>
      <w:marTop w:val="0"/>
      <w:marBottom w:val="0"/>
      <w:divBdr>
        <w:top w:val="none" w:sz="0" w:space="0" w:color="auto"/>
        <w:left w:val="none" w:sz="0" w:space="0" w:color="auto"/>
        <w:bottom w:val="none" w:sz="0" w:space="0" w:color="auto"/>
        <w:right w:val="none" w:sz="0" w:space="0" w:color="auto"/>
      </w:divBdr>
    </w:div>
    <w:div w:id="419065991">
      <w:bodyDiv w:val="1"/>
      <w:marLeft w:val="0"/>
      <w:marRight w:val="0"/>
      <w:marTop w:val="0"/>
      <w:marBottom w:val="0"/>
      <w:divBdr>
        <w:top w:val="none" w:sz="0" w:space="0" w:color="auto"/>
        <w:left w:val="none" w:sz="0" w:space="0" w:color="auto"/>
        <w:bottom w:val="none" w:sz="0" w:space="0" w:color="auto"/>
        <w:right w:val="none" w:sz="0" w:space="0" w:color="auto"/>
      </w:divBdr>
    </w:div>
    <w:div w:id="497885864">
      <w:bodyDiv w:val="1"/>
      <w:marLeft w:val="0"/>
      <w:marRight w:val="0"/>
      <w:marTop w:val="0"/>
      <w:marBottom w:val="0"/>
      <w:divBdr>
        <w:top w:val="none" w:sz="0" w:space="0" w:color="auto"/>
        <w:left w:val="none" w:sz="0" w:space="0" w:color="auto"/>
        <w:bottom w:val="none" w:sz="0" w:space="0" w:color="auto"/>
        <w:right w:val="none" w:sz="0" w:space="0" w:color="auto"/>
      </w:divBdr>
    </w:div>
    <w:div w:id="648478908">
      <w:bodyDiv w:val="1"/>
      <w:marLeft w:val="0"/>
      <w:marRight w:val="0"/>
      <w:marTop w:val="0"/>
      <w:marBottom w:val="0"/>
      <w:divBdr>
        <w:top w:val="none" w:sz="0" w:space="0" w:color="auto"/>
        <w:left w:val="none" w:sz="0" w:space="0" w:color="auto"/>
        <w:bottom w:val="none" w:sz="0" w:space="0" w:color="auto"/>
        <w:right w:val="none" w:sz="0" w:space="0" w:color="auto"/>
      </w:divBdr>
    </w:div>
    <w:div w:id="995959304">
      <w:bodyDiv w:val="1"/>
      <w:marLeft w:val="0"/>
      <w:marRight w:val="0"/>
      <w:marTop w:val="0"/>
      <w:marBottom w:val="0"/>
      <w:divBdr>
        <w:top w:val="none" w:sz="0" w:space="0" w:color="auto"/>
        <w:left w:val="none" w:sz="0" w:space="0" w:color="auto"/>
        <w:bottom w:val="none" w:sz="0" w:space="0" w:color="auto"/>
        <w:right w:val="none" w:sz="0" w:space="0" w:color="auto"/>
      </w:divBdr>
    </w:div>
    <w:div w:id="1227305553">
      <w:bodyDiv w:val="1"/>
      <w:marLeft w:val="0"/>
      <w:marRight w:val="0"/>
      <w:marTop w:val="0"/>
      <w:marBottom w:val="0"/>
      <w:divBdr>
        <w:top w:val="none" w:sz="0" w:space="0" w:color="auto"/>
        <w:left w:val="none" w:sz="0" w:space="0" w:color="auto"/>
        <w:bottom w:val="none" w:sz="0" w:space="0" w:color="auto"/>
        <w:right w:val="none" w:sz="0" w:space="0" w:color="auto"/>
      </w:divBdr>
    </w:div>
    <w:div w:id="1462767290">
      <w:bodyDiv w:val="1"/>
      <w:marLeft w:val="0"/>
      <w:marRight w:val="0"/>
      <w:marTop w:val="0"/>
      <w:marBottom w:val="0"/>
      <w:divBdr>
        <w:top w:val="none" w:sz="0" w:space="0" w:color="auto"/>
        <w:left w:val="none" w:sz="0" w:space="0" w:color="auto"/>
        <w:bottom w:val="none" w:sz="0" w:space="0" w:color="auto"/>
        <w:right w:val="none" w:sz="0" w:space="0" w:color="auto"/>
      </w:divBdr>
    </w:div>
    <w:div w:id="1869637420">
      <w:bodyDiv w:val="1"/>
      <w:marLeft w:val="0"/>
      <w:marRight w:val="0"/>
      <w:marTop w:val="0"/>
      <w:marBottom w:val="0"/>
      <w:divBdr>
        <w:top w:val="none" w:sz="0" w:space="0" w:color="auto"/>
        <w:left w:val="none" w:sz="0" w:space="0" w:color="auto"/>
        <w:bottom w:val="none" w:sz="0" w:space="0" w:color="auto"/>
        <w:right w:val="none" w:sz="0" w:space="0" w:color="auto"/>
      </w:divBdr>
    </w:div>
    <w:div w:id="2015449094">
      <w:bodyDiv w:val="1"/>
      <w:marLeft w:val="0"/>
      <w:marRight w:val="0"/>
      <w:marTop w:val="0"/>
      <w:marBottom w:val="0"/>
      <w:divBdr>
        <w:top w:val="none" w:sz="0" w:space="0" w:color="auto"/>
        <w:left w:val="none" w:sz="0" w:space="0" w:color="auto"/>
        <w:bottom w:val="none" w:sz="0" w:space="0" w:color="auto"/>
        <w:right w:val="none" w:sz="0" w:space="0" w:color="auto"/>
      </w:divBdr>
    </w:div>
    <w:div w:id="212187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Estyn%20Safeguarding%20Policy%202016%20En.pdf" TargetMode="External"/><Relationship Id="rId13" Type="http://schemas.openxmlformats.org/officeDocument/2006/relationships/hyperlink" Target="https://adc.bmj.com/content/82/3/192.info" TargetMode="External"/><Relationship Id="rId3" Type="http://schemas.openxmlformats.org/officeDocument/2006/relationships/styles" Target="styles.xml"/><Relationship Id="rId7" Type="http://schemas.openxmlformats.org/officeDocument/2006/relationships/hyperlink" Target="https://www.gov.uk/government/speeches/the-failure-of-child-protection-and-the-need-for-a-fresh-start" TargetMode="External"/><Relationship Id="rId12" Type="http://schemas.openxmlformats.org/officeDocument/2006/relationships/hyperlink" Target="http://childprotectionresource.online/the-children-act-1989-deeply-flawed-legisl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ommunitycare.co.uk/2005/03/15/child-protection-3/" TargetMode="External"/><Relationship Id="rId11" Type="http://schemas.openxmlformats.org/officeDocument/2006/relationships/hyperlink" Target="https://learning.nspcc.org.uk/safeguarding-child-protection-schools/" TargetMode="External"/><Relationship Id="rId5" Type="http://schemas.openxmlformats.org/officeDocument/2006/relationships/webSettings" Target="webSettings.xml"/><Relationship Id="rId15" Type="http://schemas.openxmlformats.org/officeDocument/2006/relationships/hyperlink" Target="https://www.education-ni.gov.uk/articles/protecting-and-safeguarding-our-children" TargetMode="External"/><Relationship Id="rId10" Type="http://schemas.openxmlformats.org/officeDocument/2006/relationships/hyperlink" Target="https://learning.nspcc.org.uk/child-protection-system/wales/?_ga=2.51043817.1559308596.1554370449-284495847.1554370449" TargetMode="External"/><Relationship Id="rId4" Type="http://schemas.openxmlformats.org/officeDocument/2006/relationships/settings" Target="settings.xml"/><Relationship Id="rId9" Type="http://schemas.openxmlformats.org/officeDocument/2006/relationships/hyperlink" Target="https://www.issuesonline.co.uk/articles/a-brief-history-of-child-protection-legislation-in-the-uk-5899" TargetMode="External"/><Relationship Id="rId14" Type="http://schemas.openxmlformats.org/officeDocument/2006/relationships/hyperlink" Target="https://www.childrenssociety.org.uk/what-you-can-do/resources/child-protection-and-safeguar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B8677-1ACE-45A4-844A-3AB898FC4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2</cp:revision>
  <dcterms:created xsi:type="dcterms:W3CDTF">2019-04-08T11:33:00Z</dcterms:created>
  <dcterms:modified xsi:type="dcterms:W3CDTF">2019-04-08T11:33:00Z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7fa49cf6-9621-491e-a418-8b467269649e</vt:lpwstr>
  </property>
</Properties>
</file>