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487659" w:rsidRPr="00787288" w:rsidRDefault="00487659" w:rsidP="00B105BA">
      <w:pPr>
        <w:spacing w:before="120" w:after="120" w:line="360" w:lineRule="auto"/>
        <w:jc w:val="center"/>
        <w:rPr>
          <w:rFonts w:ascii="Times New Roman" w:eastAsia="Times New Roman" w:hAnsi="Times New Roman" w:cs="Times New Roman"/>
          <w:b/>
          <w:color w:val="000000" w:themeColor="text1"/>
          <w:sz w:val="32"/>
          <w:szCs w:val="32"/>
          <w:lang w:val="en-GB"/>
        </w:rPr>
      </w:pPr>
    </w:p>
    <w:p w14:paraId="00000008" w14:textId="77777777" w:rsidR="00487659" w:rsidRPr="00787288" w:rsidRDefault="00487659" w:rsidP="00074BD2">
      <w:pPr>
        <w:spacing w:before="120" w:after="120" w:line="360" w:lineRule="auto"/>
        <w:rPr>
          <w:rFonts w:ascii="Times New Roman" w:eastAsia="Times New Roman" w:hAnsi="Times New Roman" w:cs="Times New Roman"/>
          <w:b/>
          <w:color w:val="000000" w:themeColor="text1"/>
          <w:sz w:val="32"/>
          <w:szCs w:val="32"/>
          <w:lang w:val="en-GB"/>
        </w:rPr>
      </w:pPr>
    </w:p>
    <w:p w14:paraId="56F67DCD" w14:textId="77777777" w:rsidR="000E316B" w:rsidRPr="002B796D" w:rsidRDefault="000E316B" w:rsidP="00B105BA">
      <w:pPr>
        <w:spacing w:before="120" w:after="120" w:line="360" w:lineRule="auto"/>
        <w:jc w:val="center"/>
        <w:rPr>
          <w:rFonts w:ascii="Times New Roman" w:eastAsia="Times New Roman" w:hAnsi="Times New Roman" w:cs="Times New Roman"/>
          <w:b/>
          <w:color w:val="000000" w:themeColor="text1"/>
          <w:sz w:val="32"/>
          <w:szCs w:val="32"/>
          <w:lang w:val="en-GB"/>
        </w:rPr>
      </w:pPr>
    </w:p>
    <w:p w14:paraId="00000009" w14:textId="7BDCFFB9" w:rsidR="00487659" w:rsidRPr="00845A73" w:rsidRDefault="00A92CE9" w:rsidP="00335E0C">
      <w:pPr>
        <w:spacing w:before="120" w:after="120" w:line="360" w:lineRule="auto"/>
        <w:jc w:val="center"/>
        <w:rPr>
          <w:rFonts w:eastAsia="Times New Roman"/>
          <w:b/>
          <w:color w:val="000000" w:themeColor="text1"/>
          <w:sz w:val="40"/>
          <w:szCs w:val="40"/>
          <w:lang w:val="it-IT"/>
        </w:rPr>
      </w:pPr>
      <w:r w:rsidRPr="00845A73">
        <w:rPr>
          <w:rFonts w:eastAsia="Times New Roman"/>
          <w:b/>
          <w:color w:val="000000" w:themeColor="text1"/>
          <w:sz w:val="40"/>
          <w:szCs w:val="40"/>
          <w:lang w:val="it-IT"/>
        </w:rPr>
        <w:t>Portfolio</w:t>
      </w:r>
    </w:p>
    <w:p w14:paraId="50385232" w14:textId="77777777" w:rsidR="000E316B" w:rsidRPr="00845A73" w:rsidRDefault="000E316B" w:rsidP="00335E0C">
      <w:pPr>
        <w:spacing w:before="120" w:after="120" w:line="360" w:lineRule="auto"/>
        <w:jc w:val="center"/>
        <w:rPr>
          <w:rFonts w:eastAsia="Times New Roman"/>
          <w:b/>
          <w:color w:val="000000" w:themeColor="text1"/>
          <w:sz w:val="32"/>
          <w:szCs w:val="32"/>
          <w:lang w:val="it-IT"/>
        </w:rPr>
      </w:pPr>
    </w:p>
    <w:p w14:paraId="1BB62813" w14:textId="77777777" w:rsidR="000E316B" w:rsidRPr="00845A73" w:rsidRDefault="000E316B" w:rsidP="00335E0C">
      <w:pPr>
        <w:spacing w:before="120" w:after="120" w:line="360" w:lineRule="auto"/>
        <w:jc w:val="center"/>
        <w:rPr>
          <w:rFonts w:eastAsia="Times New Roman"/>
          <w:b/>
          <w:color w:val="000000" w:themeColor="text1"/>
          <w:sz w:val="32"/>
          <w:szCs w:val="32"/>
          <w:lang w:val="it-IT"/>
        </w:rPr>
      </w:pPr>
    </w:p>
    <w:p w14:paraId="362C2790" w14:textId="77777777" w:rsidR="000E316B" w:rsidRPr="00845A73" w:rsidRDefault="000E316B" w:rsidP="00335E0C">
      <w:pPr>
        <w:spacing w:before="120" w:after="120" w:line="360" w:lineRule="auto"/>
        <w:jc w:val="center"/>
        <w:rPr>
          <w:rFonts w:eastAsia="Times New Roman"/>
          <w:b/>
          <w:color w:val="000000" w:themeColor="text1"/>
          <w:sz w:val="32"/>
          <w:szCs w:val="32"/>
          <w:lang w:val="it-IT"/>
        </w:rPr>
      </w:pPr>
    </w:p>
    <w:p w14:paraId="0000000A" w14:textId="2D45547F" w:rsidR="00487659" w:rsidRPr="00845A73" w:rsidRDefault="00A92CE9" w:rsidP="00335E0C">
      <w:pPr>
        <w:spacing w:before="120" w:after="120" w:line="360" w:lineRule="auto"/>
        <w:jc w:val="center"/>
        <w:rPr>
          <w:rFonts w:eastAsia="Times New Roman"/>
          <w:b/>
          <w:color w:val="000000" w:themeColor="text1"/>
          <w:sz w:val="32"/>
          <w:szCs w:val="32"/>
          <w:lang w:val="it-IT"/>
        </w:rPr>
      </w:pPr>
      <w:proofErr w:type="spellStart"/>
      <w:r w:rsidRPr="00845A73">
        <w:rPr>
          <w:rFonts w:eastAsia="Times New Roman"/>
          <w:b/>
          <w:color w:val="000000" w:themeColor="text1"/>
          <w:sz w:val="32"/>
          <w:szCs w:val="32"/>
          <w:lang w:val="it-IT"/>
        </w:rPr>
        <w:t>Student</w:t>
      </w:r>
      <w:proofErr w:type="spellEnd"/>
      <w:r w:rsidRPr="00845A73">
        <w:rPr>
          <w:rFonts w:eastAsia="Times New Roman"/>
          <w:b/>
          <w:color w:val="000000" w:themeColor="text1"/>
          <w:sz w:val="32"/>
          <w:szCs w:val="32"/>
          <w:lang w:val="it-IT"/>
        </w:rPr>
        <w:t xml:space="preserve"> name:</w:t>
      </w:r>
      <w:r w:rsidR="002B796D" w:rsidRPr="00845A73">
        <w:rPr>
          <w:rFonts w:eastAsia="Times New Roman"/>
          <w:b/>
          <w:color w:val="000000" w:themeColor="text1"/>
          <w:sz w:val="32"/>
          <w:szCs w:val="32"/>
          <w:lang w:val="it-IT"/>
        </w:rPr>
        <w:t xml:space="preserve"> Ana Ivona Misu</w:t>
      </w:r>
    </w:p>
    <w:p w14:paraId="0000000B" w14:textId="67FC82C0" w:rsidR="00487659" w:rsidRPr="00845A73" w:rsidRDefault="00A92CE9" w:rsidP="00335E0C">
      <w:pPr>
        <w:spacing w:before="120" w:after="120" w:line="360" w:lineRule="auto"/>
        <w:jc w:val="center"/>
        <w:rPr>
          <w:rFonts w:eastAsia="Times New Roman"/>
          <w:b/>
          <w:color w:val="000000" w:themeColor="text1"/>
          <w:sz w:val="32"/>
          <w:szCs w:val="32"/>
          <w:lang w:val="en-GB"/>
        </w:rPr>
      </w:pPr>
      <w:r w:rsidRPr="00845A73">
        <w:rPr>
          <w:rFonts w:eastAsia="Times New Roman"/>
          <w:b/>
          <w:color w:val="000000" w:themeColor="text1"/>
          <w:sz w:val="32"/>
          <w:szCs w:val="32"/>
          <w:lang w:val="en-GB"/>
        </w:rPr>
        <w:t>Student I</w:t>
      </w:r>
      <w:r w:rsidR="003F40CB" w:rsidRPr="00845A73">
        <w:rPr>
          <w:rFonts w:eastAsia="Times New Roman"/>
          <w:b/>
          <w:color w:val="000000" w:themeColor="text1"/>
          <w:sz w:val="32"/>
          <w:szCs w:val="32"/>
          <w:lang w:val="en-GB"/>
        </w:rPr>
        <w:t>D</w:t>
      </w:r>
      <w:r w:rsidRPr="00845A73">
        <w:rPr>
          <w:rFonts w:eastAsia="Times New Roman"/>
          <w:b/>
          <w:color w:val="000000" w:themeColor="text1"/>
          <w:sz w:val="32"/>
          <w:szCs w:val="32"/>
          <w:lang w:val="en-GB"/>
        </w:rPr>
        <w:t>:</w:t>
      </w:r>
      <w:r w:rsidR="002B796D" w:rsidRPr="00845A73">
        <w:rPr>
          <w:rFonts w:eastAsia="Times New Roman"/>
          <w:b/>
          <w:color w:val="000000" w:themeColor="text1"/>
          <w:sz w:val="32"/>
          <w:szCs w:val="32"/>
          <w:lang w:val="en-GB"/>
        </w:rPr>
        <w:t xml:space="preserve"> 2008695</w:t>
      </w:r>
    </w:p>
    <w:p w14:paraId="6A5499CD" w14:textId="684B43AE" w:rsidR="00335E0C" w:rsidRDefault="00335E0C" w:rsidP="00335E0C">
      <w:pPr>
        <w:spacing w:before="120" w:after="120" w:line="360" w:lineRule="auto"/>
        <w:jc w:val="center"/>
        <w:rPr>
          <w:rFonts w:ascii="Times New Roman" w:eastAsia="Times New Roman" w:hAnsi="Times New Roman" w:cs="Times New Roman"/>
          <w:color w:val="000000" w:themeColor="text1"/>
          <w:sz w:val="32"/>
          <w:szCs w:val="32"/>
          <w:lang w:val="en-GB"/>
        </w:rPr>
      </w:pPr>
    </w:p>
    <w:p w14:paraId="0C7DDCC5" w14:textId="77777777" w:rsidR="00335E0C" w:rsidRDefault="00335E0C" w:rsidP="00335E0C">
      <w:pPr>
        <w:spacing w:before="120" w:after="120" w:line="360" w:lineRule="auto"/>
        <w:jc w:val="center"/>
        <w:rPr>
          <w:rFonts w:ascii="Times New Roman" w:eastAsia="Times New Roman" w:hAnsi="Times New Roman" w:cs="Times New Roman"/>
          <w:color w:val="000000" w:themeColor="text1"/>
          <w:sz w:val="32"/>
          <w:szCs w:val="32"/>
          <w:lang w:val="en-GB"/>
        </w:rPr>
      </w:pPr>
    </w:p>
    <w:p w14:paraId="1BABAD96" w14:textId="77777777" w:rsidR="00335E0C" w:rsidRDefault="00335E0C" w:rsidP="00335E0C">
      <w:pPr>
        <w:spacing w:before="120" w:after="120" w:line="360" w:lineRule="auto"/>
        <w:jc w:val="center"/>
        <w:rPr>
          <w:rFonts w:ascii="Times New Roman" w:eastAsia="Times New Roman" w:hAnsi="Times New Roman" w:cs="Times New Roman"/>
          <w:color w:val="000000" w:themeColor="text1"/>
          <w:sz w:val="32"/>
          <w:szCs w:val="32"/>
          <w:lang w:val="en-GB"/>
        </w:rPr>
      </w:pPr>
    </w:p>
    <w:p w14:paraId="3B92A51C" w14:textId="77777777" w:rsidR="00335E0C" w:rsidRDefault="00335E0C" w:rsidP="00335E0C">
      <w:pPr>
        <w:spacing w:before="120" w:after="120" w:line="360" w:lineRule="auto"/>
        <w:jc w:val="center"/>
        <w:rPr>
          <w:rFonts w:ascii="Times New Roman" w:eastAsia="Times New Roman" w:hAnsi="Times New Roman" w:cs="Times New Roman"/>
          <w:color w:val="000000" w:themeColor="text1"/>
          <w:sz w:val="32"/>
          <w:szCs w:val="32"/>
          <w:lang w:val="en-GB"/>
        </w:rPr>
      </w:pPr>
    </w:p>
    <w:p w14:paraId="2C857440" w14:textId="77777777" w:rsidR="00335E0C" w:rsidRDefault="00335E0C" w:rsidP="00335E0C">
      <w:pPr>
        <w:spacing w:before="120" w:after="120" w:line="360" w:lineRule="auto"/>
        <w:jc w:val="center"/>
        <w:rPr>
          <w:rFonts w:eastAsia="Times New Roman"/>
          <w:color w:val="000000" w:themeColor="text1"/>
          <w:sz w:val="32"/>
          <w:szCs w:val="32"/>
          <w:lang w:val="en-GB"/>
        </w:rPr>
      </w:pPr>
    </w:p>
    <w:p w14:paraId="498F9CE5" w14:textId="77777777" w:rsidR="00335E0C" w:rsidRDefault="00335E0C" w:rsidP="00335E0C">
      <w:pPr>
        <w:spacing w:before="120" w:after="120" w:line="360" w:lineRule="auto"/>
        <w:jc w:val="center"/>
        <w:rPr>
          <w:rFonts w:eastAsia="Times New Roman"/>
          <w:color w:val="000000" w:themeColor="text1"/>
          <w:sz w:val="32"/>
          <w:szCs w:val="32"/>
          <w:lang w:val="en-GB"/>
        </w:rPr>
      </w:pPr>
    </w:p>
    <w:p w14:paraId="29C4C575" w14:textId="77777777" w:rsidR="00335E0C" w:rsidRDefault="00335E0C" w:rsidP="00335E0C">
      <w:pPr>
        <w:spacing w:before="120" w:after="120" w:line="360" w:lineRule="auto"/>
        <w:jc w:val="center"/>
        <w:rPr>
          <w:rFonts w:eastAsia="Times New Roman"/>
          <w:color w:val="000000" w:themeColor="text1"/>
          <w:sz w:val="32"/>
          <w:szCs w:val="32"/>
          <w:lang w:val="en-GB"/>
        </w:rPr>
      </w:pPr>
    </w:p>
    <w:p w14:paraId="2F4C7BEB" w14:textId="2A706492" w:rsidR="00335E0C" w:rsidRDefault="00335E0C" w:rsidP="00335E0C">
      <w:pPr>
        <w:spacing w:before="120" w:after="120" w:line="360" w:lineRule="auto"/>
        <w:jc w:val="center"/>
        <w:rPr>
          <w:rFonts w:eastAsia="Times New Roman"/>
          <w:color w:val="000000" w:themeColor="text1"/>
          <w:sz w:val="32"/>
          <w:szCs w:val="32"/>
          <w:lang w:val="en-GB"/>
        </w:rPr>
      </w:pPr>
    </w:p>
    <w:p w14:paraId="0000000D" w14:textId="34CF0045" w:rsidR="00487659" w:rsidRPr="00335E0C" w:rsidRDefault="00335E0C" w:rsidP="00335E0C">
      <w:pPr>
        <w:spacing w:before="120" w:after="120" w:line="360" w:lineRule="auto"/>
        <w:jc w:val="center"/>
        <w:rPr>
          <w:rFonts w:eastAsia="Times New Roman"/>
          <w:b/>
          <w:bCs/>
          <w:color w:val="000000" w:themeColor="text1"/>
          <w:sz w:val="32"/>
          <w:szCs w:val="32"/>
          <w:lang w:val="en-GB"/>
        </w:rPr>
      </w:pPr>
      <w:r w:rsidRPr="00335E0C">
        <w:rPr>
          <w:rFonts w:eastAsia="Times New Roman"/>
          <w:b/>
          <w:bCs/>
          <w:color w:val="000000" w:themeColor="text1"/>
          <w:sz w:val="32"/>
          <w:szCs w:val="32"/>
          <w:lang w:val="en-GB"/>
        </w:rPr>
        <w:t>I declare that AI was not used in the portfolio</w:t>
      </w:r>
    </w:p>
    <w:p w14:paraId="78E417FE" w14:textId="49BD30AA" w:rsidR="00F0350C" w:rsidRPr="002B796D" w:rsidRDefault="00A92CE9" w:rsidP="00335E0C">
      <w:pPr>
        <w:spacing w:before="120" w:after="120" w:line="360" w:lineRule="auto"/>
        <w:jc w:val="center"/>
        <w:rPr>
          <w:rFonts w:ascii="Times New Roman" w:eastAsia="Times New Roman" w:hAnsi="Times New Roman" w:cs="Times New Roman"/>
          <w:color w:val="000000" w:themeColor="text1"/>
          <w:sz w:val="32"/>
          <w:szCs w:val="32"/>
          <w:lang w:val="en-GB"/>
        </w:rPr>
      </w:pPr>
      <w:r w:rsidRPr="002B796D">
        <w:rPr>
          <w:color w:val="000000" w:themeColor="text1"/>
          <w:sz w:val="32"/>
          <w:szCs w:val="32"/>
          <w:lang w:val="en-GB"/>
        </w:rPr>
        <w:br w:type="page"/>
      </w:r>
      <w:bookmarkStart w:id="0" w:name="_ithf1n4z0oj1" w:colFirst="0" w:colLast="0"/>
      <w:bookmarkEnd w:id="0"/>
    </w:p>
    <w:sdt>
      <w:sdtPr>
        <w:rPr>
          <w:rFonts w:ascii="Arial" w:eastAsia="Arial" w:hAnsi="Arial" w:cs="Arial"/>
          <w:color w:val="000000" w:themeColor="text1"/>
          <w:sz w:val="22"/>
          <w:szCs w:val="22"/>
          <w:lang w:val="en-GB" w:eastAsia="en-IN"/>
        </w:rPr>
        <w:id w:val="-1564020333"/>
        <w:docPartObj>
          <w:docPartGallery w:val="Table of Contents"/>
          <w:docPartUnique/>
        </w:docPartObj>
      </w:sdtPr>
      <w:sdtEndPr>
        <w:rPr>
          <w:b/>
          <w:bCs/>
          <w:noProof/>
        </w:rPr>
      </w:sdtEndPr>
      <w:sdtContent>
        <w:p w14:paraId="617967E1" w14:textId="643935ED" w:rsidR="00F0350C" w:rsidRPr="002B796D" w:rsidRDefault="00F0350C" w:rsidP="00B105BA">
          <w:pPr>
            <w:pStyle w:val="TOCHeading"/>
            <w:spacing w:before="120" w:after="120" w:line="360" w:lineRule="auto"/>
            <w:jc w:val="center"/>
            <w:rPr>
              <w:rFonts w:ascii="Arial" w:hAnsi="Arial" w:cs="Arial"/>
              <w:b/>
              <w:color w:val="000000" w:themeColor="text1"/>
              <w:sz w:val="24"/>
              <w:szCs w:val="24"/>
              <w:lang w:val="en-GB"/>
            </w:rPr>
          </w:pPr>
          <w:r w:rsidRPr="002B796D">
            <w:rPr>
              <w:rFonts w:ascii="Arial" w:hAnsi="Arial" w:cs="Arial"/>
              <w:b/>
              <w:color w:val="000000" w:themeColor="text1"/>
              <w:sz w:val="24"/>
              <w:szCs w:val="24"/>
              <w:lang w:val="en-GB"/>
            </w:rPr>
            <w:t>Table of Contents</w:t>
          </w:r>
        </w:p>
        <w:p w14:paraId="026BA91C" w14:textId="4E93753E" w:rsidR="003D0014" w:rsidRDefault="00F0350C">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r w:rsidRPr="002B796D">
            <w:rPr>
              <w:color w:val="000000" w:themeColor="text1"/>
              <w:sz w:val="24"/>
              <w:szCs w:val="24"/>
              <w:lang w:val="en-GB"/>
            </w:rPr>
            <w:fldChar w:fldCharType="begin"/>
          </w:r>
          <w:r w:rsidRPr="002B796D">
            <w:rPr>
              <w:color w:val="000000" w:themeColor="text1"/>
              <w:sz w:val="24"/>
              <w:szCs w:val="24"/>
              <w:lang w:val="en-GB"/>
            </w:rPr>
            <w:instrText xml:space="preserve"> TOC \o "1-3" \h \z \u </w:instrText>
          </w:r>
          <w:r w:rsidRPr="002B796D">
            <w:rPr>
              <w:color w:val="000000" w:themeColor="text1"/>
              <w:sz w:val="24"/>
              <w:szCs w:val="24"/>
              <w:lang w:val="en-GB"/>
            </w:rPr>
            <w:fldChar w:fldCharType="separate"/>
          </w:r>
          <w:hyperlink w:anchor="_Toc185236804" w:history="1">
            <w:r w:rsidR="003D0014" w:rsidRPr="00FD7541">
              <w:rPr>
                <w:rStyle w:val="Hyperlink"/>
                <w:noProof/>
                <w:lang w:val="en-GB"/>
              </w:rPr>
              <w:t>Element 1: Reflective Essay</w:t>
            </w:r>
            <w:r w:rsidR="003D0014">
              <w:rPr>
                <w:noProof/>
                <w:webHidden/>
              </w:rPr>
              <w:tab/>
            </w:r>
            <w:r w:rsidR="003D0014">
              <w:rPr>
                <w:noProof/>
                <w:webHidden/>
              </w:rPr>
              <w:fldChar w:fldCharType="begin"/>
            </w:r>
            <w:r w:rsidR="003D0014">
              <w:rPr>
                <w:noProof/>
                <w:webHidden/>
              </w:rPr>
              <w:instrText xml:space="preserve"> PAGEREF _Toc185236804 \h </w:instrText>
            </w:r>
            <w:r w:rsidR="003D0014">
              <w:rPr>
                <w:noProof/>
                <w:webHidden/>
              </w:rPr>
            </w:r>
            <w:r w:rsidR="003D0014">
              <w:rPr>
                <w:noProof/>
                <w:webHidden/>
              </w:rPr>
              <w:fldChar w:fldCharType="separate"/>
            </w:r>
            <w:r w:rsidR="00845A73">
              <w:rPr>
                <w:noProof/>
                <w:webHidden/>
              </w:rPr>
              <w:t>2</w:t>
            </w:r>
            <w:r w:rsidR="003D0014">
              <w:rPr>
                <w:noProof/>
                <w:webHidden/>
              </w:rPr>
              <w:fldChar w:fldCharType="end"/>
            </w:r>
          </w:hyperlink>
        </w:p>
        <w:p w14:paraId="77433E48" w14:textId="27BE07B5"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05" w:history="1">
            <w:r w:rsidRPr="00FD7541">
              <w:rPr>
                <w:rStyle w:val="Hyperlink"/>
                <w:noProof/>
                <w:lang w:val="en-GB"/>
              </w:rPr>
              <w:t>Introduction</w:t>
            </w:r>
            <w:r>
              <w:rPr>
                <w:noProof/>
                <w:webHidden/>
              </w:rPr>
              <w:tab/>
            </w:r>
            <w:r>
              <w:rPr>
                <w:noProof/>
                <w:webHidden/>
              </w:rPr>
              <w:fldChar w:fldCharType="begin"/>
            </w:r>
            <w:r>
              <w:rPr>
                <w:noProof/>
                <w:webHidden/>
              </w:rPr>
              <w:instrText xml:space="preserve"> PAGEREF _Toc185236805 \h </w:instrText>
            </w:r>
            <w:r>
              <w:rPr>
                <w:noProof/>
                <w:webHidden/>
              </w:rPr>
            </w:r>
            <w:r>
              <w:rPr>
                <w:noProof/>
                <w:webHidden/>
              </w:rPr>
              <w:fldChar w:fldCharType="separate"/>
            </w:r>
            <w:r w:rsidR="00845A73">
              <w:rPr>
                <w:noProof/>
                <w:webHidden/>
              </w:rPr>
              <w:t>2</w:t>
            </w:r>
            <w:r>
              <w:rPr>
                <w:noProof/>
                <w:webHidden/>
              </w:rPr>
              <w:fldChar w:fldCharType="end"/>
            </w:r>
          </w:hyperlink>
        </w:p>
        <w:p w14:paraId="69B94951" w14:textId="2712C9A6"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06" w:history="1">
            <w:r w:rsidRPr="00FD7541">
              <w:rPr>
                <w:rStyle w:val="Hyperlink"/>
                <w:noProof/>
                <w:lang w:val="en-GB"/>
              </w:rPr>
              <w:t>Cultural Origins</w:t>
            </w:r>
            <w:r>
              <w:rPr>
                <w:noProof/>
                <w:webHidden/>
              </w:rPr>
              <w:tab/>
            </w:r>
            <w:r>
              <w:rPr>
                <w:noProof/>
                <w:webHidden/>
              </w:rPr>
              <w:fldChar w:fldCharType="begin"/>
            </w:r>
            <w:r>
              <w:rPr>
                <w:noProof/>
                <w:webHidden/>
              </w:rPr>
              <w:instrText xml:space="preserve"> PAGEREF _Toc185236806 \h </w:instrText>
            </w:r>
            <w:r>
              <w:rPr>
                <w:noProof/>
                <w:webHidden/>
              </w:rPr>
            </w:r>
            <w:r>
              <w:rPr>
                <w:noProof/>
                <w:webHidden/>
              </w:rPr>
              <w:fldChar w:fldCharType="separate"/>
            </w:r>
            <w:r w:rsidR="00845A73">
              <w:rPr>
                <w:noProof/>
                <w:webHidden/>
              </w:rPr>
              <w:t>2</w:t>
            </w:r>
            <w:r>
              <w:rPr>
                <w:noProof/>
                <w:webHidden/>
              </w:rPr>
              <w:fldChar w:fldCharType="end"/>
            </w:r>
          </w:hyperlink>
        </w:p>
        <w:p w14:paraId="043E8E42" w14:textId="6AF63D41"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07" w:history="1">
            <w:r w:rsidRPr="00FD7541">
              <w:rPr>
                <w:rStyle w:val="Hyperlink"/>
                <w:noProof/>
                <w:lang w:val="en-GB"/>
              </w:rPr>
              <w:t>Key Characteristics of My Culture</w:t>
            </w:r>
            <w:r>
              <w:rPr>
                <w:noProof/>
                <w:webHidden/>
              </w:rPr>
              <w:tab/>
            </w:r>
            <w:r>
              <w:rPr>
                <w:noProof/>
                <w:webHidden/>
              </w:rPr>
              <w:fldChar w:fldCharType="begin"/>
            </w:r>
            <w:r>
              <w:rPr>
                <w:noProof/>
                <w:webHidden/>
              </w:rPr>
              <w:instrText xml:space="preserve"> PAGEREF _Toc185236807 \h </w:instrText>
            </w:r>
            <w:r>
              <w:rPr>
                <w:noProof/>
                <w:webHidden/>
              </w:rPr>
            </w:r>
            <w:r>
              <w:rPr>
                <w:noProof/>
                <w:webHidden/>
              </w:rPr>
              <w:fldChar w:fldCharType="separate"/>
            </w:r>
            <w:r w:rsidR="00845A73">
              <w:rPr>
                <w:noProof/>
                <w:webHidden/>
              </w:rPr>
              <w:t>3</w:t>
            </w:r>
            <w:r>
              <w:rPr>
                <w:noProof/>
                <w:webHidden/>
              </w:rPr>
              <w:fldChar w:fldCharType="end"/>
            </w:r>
          </w:hyperlink>
        </w:p>
        <w:p w14:paraId="6EE427AE" w14:textId="315F3540"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08" w:history="1">
            <w:r w:rsidRPr="00FD7541">
              <w:rPr>
                <w:rStyle w:val="Hyperlink"/>
                <w:noProof/>
                <w:lang w:val="en-GB"/>
              </w:rPr>
              <w:t>Influence of Family and Community</w:t>
            </w:r>
            <w:r>
              <w:rPr>
                <w:noProof/>
                <w:webHidden/>
              </w:rPr>
              <w:tab/>
            </w:r>
            <w:r>
              <w:rPr>
                <w:noProof/>
                <w:webHidden/>
              </w:rPr>
              <w:fldChar w:fldCharType="begin"/>
            </w:r>
            <w:r>
              <w:rPr>
                <w:noProof/>
                <w:webHidden/>
              </w:rPr>
              <w:instrText xml:space="preserve"> PAGEREF _Toc185236808 \h </w:instrText>
            </w:r>
            <w:r>
              <w:rPr>
                <w:noProof/>
                <w:webHidden/>
              </w:rPr>
            </w:r>
            <w:r>
              <w:rPr>
                <w:noProof/>
                <w:webHidden/>
              </w:rPr>
              <w:fldChar w:fldCharType="separate"/>
            </w:r>
            <w:r w:rsidR="00845A73">
              <w:rPr>
                <w:noProof/>
                <w:webHidden/>
              </w:rPr>
              <w:t>3</w:t>
            </w:r>
            <w:r>
              <w:rPr>
                <w:noProof/>
                <w:webHidden/>
              </w:rPr>
              <w:fldChar w:fldCharType="end"/>
            </w:r>
          </w:hyperlink>
        </w:p>
        <w:p w14:paraId="41D336C5" w14:textId="6701458D"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09" w:history="1">
            <w:r w:rsidRPr="00FD7541">
              <w:rPr>
                <w:rStyle w:val="Hyperlink"/>
                <w:noProof/>
                <w:lang w:val="en-GB"/>
              </w:rPr>
              <w:t>Cultural Adaptation</w:t>
            </w:r>
            <w:r>
              <w:rPr>
                <w:noProof/>
                <w:webHidden/>
              </w:rPr>
              <w:tab/>
            </w:r>
            <w:r>
              <w:rPr>
                <w:noProof/>
                <w:webHidden/>
              </w:rPr>
              <w:fldChar w:fldCharType="begin"/>
            </w:r>
            <w:r>
              <w:rPr>
                <w:noProof/>
                <w:webHidden/>
              </w:rPr>
              <w:instrText xml:space="preserve"> PAGEREF _Toc185236809 \h </w:instrText>
            </w:r>
            <w:r>
              <w:rPr>
                <w:noProof/>
                <w:webHidden/>
              </w:rPr>
            </w:r>
            <w:r>
              <w:rPr>
                <w:noProof/>
                <w:webHidden/>
              </w:rPr>
              <w:fldChar w:fldCharType="separate"/>
            </w:r>
            <w:r w:rsidR="00845A73">
              <w:rPr>
                <w:noProof/>
                <w:webHidden/>
              </w:rPr>
              <w:t>4</w:t>
            </w:r>
            <w:r>
              <w:rPr>
                <w:noProof/>
                <w:webHidden/>
              </w:rPr>
              <w:fldChar w:fldCharType="end"/>
            </w:r>
          </w:hyperlink>
        </w:p>
        <w:p w14:paraId="5EE90772" w14:textId="655630A6"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0" w:history="1">
            <w:r w:rsidRPr="00FD7541">
              <w:rPr>
                <w:rStyle w:val="Hyperlink"/>
                <w:noProof/>
                <w:lang w:val="en-GB"/>
              </w:rPr>
              <w:t>Personal Reflection</w:t>
            </w:r>
            <w:r>
              <w:rPr>
                <w:noProof/>
                <w:webHidden/>
              </w:rPr>
              <w:tab/>
            </w:r>
            <w:r>
              <w:rPr>
                <w:noProof/>
                <w:webHidden/>
              </w:rPr>
              <w:fldChar w:fldCharType="begin"/>
            </w:r>
            <w:r>
              <w:rPr>
                <w:noProof/>
                <w:webHidden/>
              </w:rPr>
              <w:instrText xml:space="preserve"> PAGEREF _Toc185236810 \h </w:instrText>
            </w:r>
            <w:r>
              <w:rPr>
                <w:noProof/>
                <w:webHidden/>
              </w:rPr>
            </w:r>
            <w:r>
              <w:rPr>
                <w:noProof/>
                <w:webHidden/>
              </w:rPr>
              <w:fldChar w:fldCharType="separate"/>
            </w:r>
            <w:r w:rsidR="00845A73">
              <w:rPr>
                <w:noProof/>
                <w:webHidden/>
              </w:rPr>
              <w:t>4</w:t>
            </w:r>
            <w:r>
              <w:rPr>
                <w:noProof/>
                <w:webHidden/>
              </w:rPr>
              <w:fldChar w:fldCharType="end"/>
            </w:r>
          </w:hyperlink>
        </w:p>
        <w:p w14:paraId="2CCF7F20" w14:textId="44B08356"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1" w:history="1">
            <w:r w:rsidRPr="00FD7541">
              <w:rPr>
                <w:rStyle w:val="Hyperlink"/>
                <w:noProof/>
                <w:lang w:val="en-GB"/>
              </w:rPr>
              <w:t>Conclusion</w:t>
            </w:r>
            <w:r>
              <w:rPr>
                <w:noProof/>
                <w:webHidden/>
              </w:rPr>
              <w:tab/>
            </w:r>
            <w:r>
              <w:rPr>
                <w:noProof/>
                <w:webHidden/>
              </w:rPr>
              <w:fldChar w:fldCharType="begin"/>
            </w:r>
            <w:r>
              <w:rPr>
                <w:noProof/>
                <w:webHidden/>
              </w:rPr>
              <w:instrText xml:space="preserve"> PAGEREF _Toc185236811 \h </w:instrText>
            </w:r>
            <w:r>
              <w:rPr>
                <w:noProof/>
                <w:webHidden/>
              </w:rPr>
            </w:r>
            <w:r>
              <w:rPr>
                <w:noProof/>
                <w:webHidden/>
              </w:rPr>
              <w:fldChar w:fldCharType="separate"/>
            </w:r>
            <w:r w:rsidR="00845A73">
              <w:rPr>
                <w:noProof/>
                <w:webHidden/>
              </w:rPr>
              <w:t>5</w:t>
            </w:r>
            <w:r>
              <w:rPr>
                <w:noProof/>
                <w:webHidden/>
              </w:rPr>
              <w:fldChar w:fldCharType="end"/>
            </w:r>
          </w:hyperlink>
        </w:p>
        <w:p w14:paraId="2F4CB8E1" w14:textId="7346025E" w:rsidR="003D0014" w:rsidRDefault="003D0014">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2" w:history="1">
            <w:r w:rsidRPr="00FD7541">
              <w:rPr>
                <w:rStyle w:val="Hyperlink"/>
                <w:noProof/>
                <w:lang w:val="en-GB"/>
              </w:rPr>
              <w:t>Element 2: Written report</w:t>
            </w:r>
            <w:r>
              <w:rPr>
                <w:noProof/>
                <w:webHidden/>
              </w:rPr>
              <w:tab/>
            </w:r>
            <w:r>
              <w:rPr>
                <w:noProof/>
                <w:webHidden/>
              </w:rPr>
              <w:fldChar w:fldCharType="begin"/>
            </w:r>
            <w:r>
              <w:rPr>
                <w:noProof/>
                <w:webHidden/>
              </w:rPr>
              <w:instrText xml:space="preserve"> PAGEREF _Toc185236812 \h </w:instrText>
            </w:r>
            <w:r>
              <w:rPr>
                <w:noProof/>
                <w:webHidden/>
              </w:rPr>
            </w:r>
            <w:r>
              <w:rPr>
                <w:noProof/>
                <w:webHidden/>
              </w:rPr>
              <w:fldChar w:fldCharType="separate"/>
            </w:r>
            <w:r w:rsidR="00845A73">
              <w:rPr>
                <w:noProof/>
                <w:webHidden/>
              </w:rPr>
              <w:t>5</w:t>
            </w:r>
            <w:r>
              <w:rPr>
                <w:noProof/>
                <w:webHidden/>
              </w:rPr>
              <w:fldChar w:fldCharType="end"/>
            </w:r>
          </w:hyperlink>
        </w:p>
        <w:p w14:paraId="2D5D69CE" w14:textId="24ACC806"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3" w:history="1">
            <w:r w:rsidRPr="00FD7541">
              <w:rPr>
                <w:rStyle w:val="Hyperlink"/>
                <w:noProof/>
                <w:lang w:val="en-GB"/>
              </w:rPr>
              <w:t>Introduction</w:t>
            </w:r>
            <w:r>
              <w:rPr>
                <w:noProof/>
                <w:webHidden/>
              </w:rPr>
              <w:tab/>
            </w:r>
            <w:r>
              <w:rPr>
                <w:noProof/>
                <w:webHidden/>
              </w:rPr>
              <w:fldChar w:fldCharType="begin"/>
            </w:r>
            <w:r>
              <w:rPr>
                <w:noProof/>
                <w:webHidden/>
              </w:rPr>
              <w:instrText xml:space="preserve"> PAGEREF _Toc185236813 \h </w:instrText>
            </w:r>
            <w:r>
              <w:rPr>
                <w:noProof/>
                <w:webHidden/>
              </w:rPr>
            </w:r>
            <w:r>
              <w:rPr>
                <w:noProof/>
                <w:webHidden/>
              </w:rPr>
              <w:fldChar w:fldCharType="separate"/>
            </w:r>
            <w:r w:rsidR="00845A73">
              <w:rPr>
                <w:noProof/>
                <w:webHidden/>
              </w:rPr>
              <w:t>5</w:t>
            </w:r>
            <w:r>
              <w:rPr>
                <w:noProof/>
                <w:webHidden/>
              </w:rPr>
              <w:fldChar w:fldCharType="end"/>
            </w:r>
          </w:hyperlink>
        </w:p>
        <w:p w14:paraId="73B0C40C" w14:textId="1C6CC4CA"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4" w:history="1">
            <w:r w:rsidRPr="00FD7541">
              <w:rPr>
                <w:rStyle w:val="Hyperlink"/>
                <w:noProof/>
                <w:lang w:val="en-GB"/>
              </w:rPr>
              <w:t>Cultural Influences on Guest Expectations</w:t>
            </w:r>
            <w:r>
              <w:rPr>
                <w:noProof/>
                <w:webHidden/>
              </w:rPr>
              <w:tab/>
            </w:r>
            <w:r>
              <w:rPr>
                <w:noProof/>
                <w:webHidden/>
              </w:rPr>
              <w:fldChar w:fldCharType="begin"/>
            </w:r>
            <w:r>
              <w:rPr>
                <w:noProof/>
                <w:webHidden/>
              </w:rPr>
              <w:instrText xml:space="preserve"> PAGEREF _Toc185236814 \h </w:instrText>
            </w:r>
            <w:r>
              <w:rPr>
                <w:noProof/>
                <w:webHidden/>
              </w:rPr>
            </w:r>
            <w:r>
              <w:rPr>
                <w:noProof/>
                <w:webHidden/>
              </w:rPr>
              <w:fldChar w:fldCharType="separate"/>
            </w:r>
            <w:r w:rsidR="00845A73">
              <w:rPr>
                <w:noProof/>
                <w:webHidden/>
              </w:rPr>
              <w:t>5</w:t>
            </w:r>
            <w:r>
              <w:rPr>
                <w:noProof/>
                <w:webHidden/>
              </w:rPr>
              <w:fldChar w:fldCharType="end"/>
            </w:r>
          </w:hyperlink>
        </w:p>
        <w:p w14:paraId="5F5DF3BF" w14:textId="629D3CB5"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5" w:history="1">
            <w:r w:rsidRPr="00FD7541">
              <w:rPr>
                <w:rStyle w:val="Hyperlink"/>
                <w:noProof/>
                <w:lang w:val="en-GB"/>
              </w:rPr>
              <w:t>Communication Styles and Guest Interaction</w:t>
            </w:r>
            <w:r>
              <w:rPr>
                <w:noProof/>
                <w:webHidden/>
              </w:rPr>
              <w:tab/>
            </w:r>
            <w:r>
              <w:rPr>
                <w:noProof/>
                <w:webHidden/>
              </w:rPr>
              <w:fldChar w:fldCharType="begin"/>
            </w:r>
            <w:r>
              <w:rPr>
                <w:noProof/>
                <w:webHidden/>
              </w:rPr>
              <w:instrText xml:space="preserve"> PAGEREF _Toc185236815 \h </w:instrText>
            </w:r>
            <w:r>
              <w:rPr>
                <w:noProof/>
                <w:webHidden/>
              </w:rPr>
            </w:r>
            <w:r>
              <w:rPr>
                <w:noProof/>
                <w:webHidden/>
              </w:rPr>
              <w:fldChar w:fldCharType="separate"/>
            </w:r>
            <w:r w:rsidR="00845A73">
              <w:rPr>
                <w:noProof/>
                <w:webHidden/>
              </w:rPr>
              <w:t>6</w:t>
            </w:r>
            <w:r>
              <w:rPr>
                <w:noProof/>
                <w:webHidden/>
              </w:rPr>
              <w:fldChar w:fldCharType="end"/>
            </w:r>
          </w:hyperlink>
        </w:p>
        <w:p w14:paraId="325CDC1A" w14:textId="77487324"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6" w:history="1">
            <w:r w:rsidRPr="00FD7541">
              <w:rPr>
                <w:rStyle w:val="Hyperlink"/>
                <w:noProof/>
                <w:lang w:val="en-GB"/>
              </w:rPr>
              <w:t>Training and Development for Cultural Competence</w:t>
            </w:r>
            <w:r>
              <w:rPr>
                <w:noProof/>
                <w:webHidden/>
              </w:rPr>
              <w:tab/>
            </w:r>
            <w:r>
              <w:rPr>
                <w:noProof/>
                <w:webHidden/>
              </w:rPr>
              <w:fldChar w:fldCharType="begin"/>
            </w:r>
            <w:r>
              <w:rPr>
                <w:noProof/>
                <w:webHidden/>
              </w:rPr>
              <w:instrText xml:space="preserve"> PAGEREF _Toc185236816 \h </w:instrText>
            </w:r>
            <w:r>
              <w:rPr>
                <w:noProof/>
                <w:webHidden/>
              </w:rPr>
            </w:r>
            <w:r>
              <w:rPr>
                <w:noProof/>
                <w:webHidden/>
              </w:rPr>
              <w:fldChar w:fldCharType="separate"/>
            </w:r>
            <w:r w:rsidR="00845A73">
              <w:rPr>
                <w:noProof/>
                <w:webHidden/>
              </w:rPr>
              <w:t>6</w:t>
            </w:r>
            <w:r>
              <w:rPr>
                <w:noProof/>
                <w:webHidden/>
              </w:rPr>
              <w:fldChar w:fldCharType="end"/>
            </w:r>
          </w:hyperlink>
        </w:p>
        <w:p w14:paraId="2F7492A2" w14:textId="685A924E"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7" w:history="1">
            <w:r w:rsidRPr="00FD7541">
              <w:rPr>
                <w:rStyle w:val="Hyperlink"/>
                <w:noProof/>
                <w:lang w:val="en-GB"/>
              </w:rPr>
              <w:t>Case Studies and Real-World Examples</w:t>
            </w:r>
            <w:r>
              <w:rPr>
                <w:noProof/>
                <w:webHidden/>
              </w:rPr>
              <w:tab/>
            </w:r>
            <w:r>
              <w:rPr>
                <w:noProof/>
                <w:webHidden/>
              </w:rPr>
              <w:fldChar w:fldCharType="begin"/>
            </w:r>
            <w:r>
              <w:rPr>
                <w:noProof/>
                <w:webHidden/>
              </w:rPr>
              <w:instrText xml:space="preserve"> PAGEREF _Toc185236817 \h </w:instrText>
            </w:r>
            <w:r>
              <w:rPr>
                <w:noProof/>
                <w:webHidden/>
              </w:rPr>
            </w:r>
            <w:r>
              <w:rPr>
                <w:noProof/>
                <w:webHidden/>
              </w:rPr>
              <w:fldChar w:fldCharType="separate"/>
            </w:r>
            <w:r w:rsidR="00845A73">
              <w:rPr>
                <w:noProof/>
                <w:webHidden/>
              </w:rPr>
              <w:t>7</w:t>
            </w:r>
            <w:r>
              <w:rPr>
                <w:noProof/>
                <w:webHidden/>
              </w:rPr>
              <w:fldChar w:fldCharType="end"/>
            </w:r>
          </w:hyperlink>
        </w:p>
        <w:p w14:paraId="262A2BBE" w14:textId="500AFD7E"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8" w:history="1">
            <w:r w:rsidRPr="00FD7541">
              <w:rPr>
                <w:rStyle w:val="Hyperlink"/>
                <w:noProof/>
                <w:lang w:val="en-GB"/>
              </w:rPr>
              <w:t>Conclusion</w:t>
            </w:r>
            <w:r>
              <w:rPr>
                <w:noProof/>
                <w:webHidden/>
              </w:rPr>
              <w:tab/>
            </w:r>
            <w:r>
              <w:rPr>
                <w:noProof/>
                <w:webHidden/>
              </w:rPr>
              <w:fldChar w:fldCharType="begin"/>
            </w:r>
            <w:r>
              <w:rPr>
                <w:noProof/>
                <w:webHidden/>
              </w:rPr>
              <w:instrText xml:space="preserve"> PAGEREF _Toc185236818 \h </w:instrText>
            </w:r>
            <w:r>
              <w:rPr>
                <w:noProof/>
                <w:webHidden/>
              </w:rPr>
            </w:r>
            <w:r>
              <w:rPr>
                <w:noProof/>
                <w:webHidden/>
              </w:rPr>
              <w:fldChar w:fldCharType="separate"/>
            </w:r>
            <w:r w:rsidR="00845A73">
              <w:rPr>
                <w:noProof/>
                <w:webHidden/>
              </w:rPr>
              <w:t>8</w:t>
            </w:r>
            <w:r>
              <w:rPr>
                <w:noProof/>
                <w:webHidden/>
              </w:rPr>
              <w:fldChar w:fldCharType="end"/>
            </w:r>
          </w:hyperlink>
        </w:p>
        <w:p w14:paraId="3ADCD82A" w14:textId="0384D1C9" w:rsidR="003D0014" w:rsidRDefault="003D0014">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19" w:history="1">
            <w:r w:rsidRPr="00FD7541">
              <w:rPr>
                <w:rStyle w:val="Hyperlink"/>
                <w:noProof/>
                <w:lang w:val="en-GB"/>
              </w:rPr>
              <w:t>Element 3: Staff guide</w:t>
            </w:r>
            <w:r>
              <w:rPr>
                <w:noProof/>
                <w:webHidden/>
              </w:rPr>
              <w:tab/>
            </w:r>
            <w:r>
              <w:rPr>
                <w:noProof/>
                <w:webHidden/>
              </w:rPr>
              <w:fldChar w:fldCharType="begin"/>
            </w:r>
            <w:r>
              <w:rPr>
                <w:noProof/>
                <w:webHidden/>
              </w:rPr>
              <w:instrText xml:space="preserve"> PAGEREF _Toc185236819 \h </w:instrText>
            </w:r>
            <w:r>
              <w:rPr>
                <w:noProof/>
                <w:webHidden/>
              </w:rPr>
            </w:r>
            <w:r>
              <w:rPr>
                <w:noProof/>
                <w:webHidden/>
              </w:rPr>
              <w:fldChar w:fldCharType="separate"/>
            </w:r>
            <w:r w:rsidR="00845A73">
              <w:rPr>
                <w:noProof/>
                <w:webHidden/>
              </w:rPr>
              <w:t>9</w:t>
            </w:r>
            <w:r>
              <w:rPr>
                <w:noProof/>
                <w:webHidden/>
              </w:rPr>
              <w:fldChar w:fldCharType="end"/>
            </w:r>
          </w:hyperlink>
        </w:p>
        <w:p w14:paraId="455D8951" w14:textId="504C2285" w:rsidR="003D0014" w:rsidRDefault="003D0014">
          <w:pPr>
            <w:pStyle w:val="TOC1"/>
            <w:tabs>
              <w:tab w:val="right" w:leader="dot" w:pos="9350"/>
            </w:tabs>
            <w:rPr>
              <w:noProof/>
            </w:rPr>
          </w:pPr>
          <w:hyperlink w:anchor="_Toc185236820" w:history="1">
            <w:r w:rsidRPr="00FD7541">
              <w:rPr>
                <w:rStyle w:val="Hyperlink"/>
                <w:noProof/>
                <w:lang w:val="en-GB"/>
              </w:rPr>
              <w:t>Element 4: Cultural Misunderstanding Scenario</w:t>
            </w:r>
            <w:r>
              <w:rPr>
                <w:noProof/>
                <w:webHidden/>
              </w:rPr>
              <w:tab/>
            </w:r>
            <w:r>
              <w:rPr>
                <w:noProof/>
                <w:webHidden/>
              </w:rPr>
              <w:fldChar w:fldCharType="begin"/>
            </w:r>
            <w:r>
              <w:rPr>
                <w:noProof/>
                <w:webHidden/>
              </w:rPr>
              <w:instrText xml:space="preserve"> PAGEREF _Toc185236820 \h </w:instrText>
            </w:r>
            <w:r>
              <w:rPr>
                <w:noProof/>
                <w:webHidden/>
              </w:rPr>
            </w:r>
            <w:r>
              <w:rPr>
                <w:noProof/>
                <w:webHidden/>
              </w:rPr>
              <w:fldChar w:fldCharType="separate"/>
            </w:r>
            <w:r w:rsidR="00845A73">
              <w:rPr>
                <w:noProof/>
                <w:webHidden/>
              </w:rPr>
              <w:t>13</w:t>
            </w:r>
            <w:r>
              <w:rPr>
                <w:noProof/>
                <w:webHidden/>
              </w:rPr>
              <w:fldChar w:fldCharType="end"/>
            </w:r>
          </w:hyperlink>
        </w:p>
        <w:p w14:paraId="6055D9A8" w14:textId="6B8E9190" w:rsidR="00845A73" w:rsidRPr="00845A73" w:rsidRDefault="00845A73" w:rsidP="00845A73">
          <w:pPr>
            <w:rPr>
              <w:noProof/>
            </w:rPr>
          </w:pPr>
          <w:r>
            <w:rPr>
              <w:noProof/>
            </w:rPr>
            <w:t>Element 5: Presentation………………………………………………………………………………..14</w:t>
          </w:r>
        </w:p>
        <w:p w14:paraId="3069BBE6" w14:textId="0FA4CBB2" w:rsidR="003D0014" w:rsidRDefault="003D0014">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1" w:history="1">
            <w:r w:rsidRPr="00FD7541">
              <w:rPr>
                <w:rStyle w:val="Hyperlink"/>
                <w:noProof/>
                <w:lang w:val="en-GB"/>
              </w:rPr>
              <w:t>Element 6: Reflective essay</w:t>
            </w:r>
            <w:r>
              <w:rPr>
                <w:noProof/>
                <w:webHidden/>
              </w:rPr>
              <w:tab/>
            </w:r>
            <w:r>
              <w:rPr>
                <w:noProof/>
                <w:webHidden/>
              </w:rPr>
              <w:fldChar w:fldCharType="begin"/>
            </w:r>
            <w:r>
              <w:rPr>
                <w:noProof/>
                <w:webHidden/>
              </w:rPr>
              <w:instrText xml:space="preserve"> PAGEREF _Toc185236821 \h </w:instrText>
            </w:r>
            <w:r>
              <w:rPr>
                <w:noProof/>
                <w:webHidden/>
              </w:rPr>
            </w:r>
            <w:r>
              <w:rPr>
                <w:noProof/>
                <w:webHidden/>
              </w:rPr>
              <w:fldChar w:fldCharType="separate"/>
            </w:r>
            <w:r w:rsidR="00845A73">
              <w:rPr>
                <w:noProof/>
                <w:webHidden/>
              </w:rPr>
              <w:t>21</w:t>
            </w:r>
            <w:r>
              <w:rPr>
                <w:noProof/>
                <w:webHidden/>
              </w:rPr>
              <w:fldChar w:fldCharType="end"/>
            </w:r>
          </w:hyperlink>
        </w:p>
        <w:p w14:paraId="635A275E" w14:textId="0E820036"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2" w:history="1">
            <w:r w:rsidRPr="00FD7541">
              <w:rPr>
                <w:rStyle w:val="Hyperlink"/>
                <w:noProof/>
                <w:lang w:val="en-GB"/>
              </w:rPr>
              <w:t>Introduction</w:t>
            </w:r>
            <w:r>
              <w:rPr>
                <w:noProof/>
                <w:webHidden/>
              </w:rPr>
              <w:tab/>
            </w:r>
            <w:r>
              <w:rPr>
                <w:noProof/>
                <w:webHidden/>
              </w:rPr>
              <w:fldChar w:fldCharType="begin"/>
            </w:r>
            <w:r>
              <w:rPr>
                <w:noProof/>
                <w:webHidden/>
              </w:rPr>
              <w:instrText xml:space="preserve"> PAGEREF _Toc185236822 \h </w:instrText>
            </w:r>
            <w:r>
              <w:rPr>
                <w:noProof/>
                <w:webHidden/>
              </w:rPr>
            </w:r>
            <w:r>
              <w:rPr>
                <w:noProof/>
                <w:webHidden/>
              </w:rPr>
              <w:fldChar w:fldCharType="separate"/>
            </w:r>
            <w:r w:rsidR="00845A73">
              <w:rPr>
                <w:noProof/>
                <w:webHidden/>
              </w:rPr>
              <w:t>21</w:t>
            </w:r>
            <w:r>
              <w:rPr>
                <w:noProof/>
                <w:webHidden/>
              </w:rPr>
              <w:fldChar w:fldCharType="end"/>
            </w:r>
          </w:hyperlink>
        </w:p>
        <w:p w14:paraId="14A51F90" w14:textId="45E98341"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3" w:history="1">
            <w:r w:rsidRPr="00FD7541">
              <w:rPr>
                <w:rStyle w:val="Hyperlink"/>
                <w:noProof/>
                <w:lang w:val="en-GB"/>
              </w:rPr>
              <w:t>Reflective Cycle</w:t>
            </w:r>
            <w:r>
              <w:rPr>
                <w:noProof/>
                <w:webHidden/>
              </w:rPr>
              <w:tab/>
            </w:r>
            <w:r>
              <w:rPr>
                <w:noProof/>
                <w:webHidden/>
              </w:rPr>
              <w:fldChar w:fldCharType="begin"/>
            </w:r>
            <w:r>
              <w:rPr>
                <w:noProof/>
                <w:webHidden/>
              </w:rPr>
              <w:instrText xml:space="preserve"> PAGEREF _Toc185236823 \h </w:instrText>
            </w:r>
            <w:r>
              <w:rPr>
                <w:noProof/>
                <w:webHidden/>
              </w:rPr>
            </w:r>
            <w:r>
              <w:rPr>
                <w:noProof/>
                <w:webHidden/>
              </w:rPr>
              <w:fldChar w:fldCharType="separate"/>
            </w:r>
            <w:r w:rsidR="00845A73">
              <w:rPr>
                <w:noProof/>
                <w:webHidden/>
              </w:rPr>
              <w:t>21</w:t>
            </w:r>
            <w:r>
              <w:rPr>
                <w:noProof/>
                <w:webHidden/>
              </w:rPr>
              <w:fldChar w:fldCharType="end"/>
            </w:r>
          </w:hyperlink>
        </w:p>
        <w:p w14:paraId="1DB885B2" w14:textId="524C8E5F"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4" w:history="1">
            <w:r w:rsidRPr="00FD7541">
              <w:rPr>
                <w:rStyle w:val="Hyperlink"/>
                <w:noProof/>
                <w:lang w:val="en-GB"/>
              </w:rPr>
              <w:t>Feelings</w:t>
            </w:r>
            <w:r>
              <w:rPr>
                <w:noProof/>
                <w:webHidden/>
              </w:rPr>
              <w:tab/>
            </w:r>
            <w:r>
              <w:rPr>
                <w:noProof/>
                <w:webHidden/>
              </w:rPr>
              <w:fldChar w:fldCharType="begin"/>
            </w:r>
            <w:r>
              <w:rPr>
                <w:noProof/>
                <w:webHidden/>
              </w:rPr>
              <w:instrText xml:space="preserve"> PAGEREF _Toc185236824 \h </w:instrText>
            </w:r>
            <w:r>
              <w:rPr>
                <w:noProof/>
                <w:webHidden/>
              </w:rPr>
            </w:r>
            <w:r>
              <w:rPr>
                <w:noProof/>
                <w:webHidden/>
              </w:rPr>
              <w:fldChar w:fldCharType="separate"/>
            </w:r>
            <w:r w:rsidR="00845A73">
              <w:rPr>
                <w:noProof/>
                <w:webHidden/>
              </w:rPr>
              <w:t>22</w:t>
            </w:r>
            <w:r>
              <w:rPr>
                <w:noProof/>
                <w:webHidden/>
              </w:rPr>
              <w:fldChar w:fldCharType="end"/>
            </w:r>
          </w:hyperlink>
        </w:p>
        <w:p w14:paraId="4AEDC1D9" w14:textId="4E6D2F12"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5" w:history="1">
            <w:r w:rsidRPr="00FD7541">
              <w:rPr>
                <w:rStyle w:val="Hyperlink"/>
                <w:noProof/>
                <w:lang w:val="en-GB"/>
              </w:rPr>
              <w:t>Evaluation</w:t>
            </w:r>
            <w:r>
              <w:rPr>
                <w:noProof/>
                <w:webHidden/>
              </w:rPr>
              <w:tab/>
            </w:r>
            <w:r>
              <w:rPr>
                <w:noProof/>
                <w:webHidden/>
              </w:rPr>
              <w:fldChar w:fldCharType="begin"/>
            </w:r>
            <w:r>
              <w:rPr>
                <w:noProof/>
                <w:webHidden/>
              </w:rPr>
              <w:instrText xml:space="preserve"> PAGEREF _Toc185236825 \h </w:instrText>
            </w:r>
            <w:r>
              <w:rPr>
                <w:noProof/>
                <w:webHidden/>
              </w:rPr>
            </w:r>
            <w:r>
              <w:rPr>
                <w:noProof/>
                <w:webHidden/>
              </w:rPr>
              <w:fldChar w:fldCharType="separate"/>
            </w:r>
            <w:r w:rsidR="00845A73">
              <w:rPr>
                <w:noProof/>
                <w:webHidden/>
              </w:rPr>
              <w:t>23</w:t>
            </w:r>
            <w:r>
              <w:rPr>
                <w:noProof/>
                <w:webHidden/>
              </w:rPr>
              <w:fldChar w:fldCharType="end"/>
            </w:r>
          </w:hyperlink>
        </w:p>
        <w:p w14:paraId="1E3286EA" w14:textId="4767BA7D"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6" w:history="1">
            <w:r w:rsidRPr="00FD7541">
              <w:rPr>
                <w:rStyle w:val="Hyperlink"/>
                <w:noProof/>
                <w:lang w:val="en-GB"/>
              </w:rPr>
              <w:t>Analysis</w:t>
            </w:r>
            <w:r>
              <w:rPr>
                <w:noProof/>
                <w:webHidden/>
              </w:rPr>
              <w:tab/>
            </w:r>
            <w:r>
              <w:rPr>
                <w:noProof/>
                <w:webHidden/>
              </w:rPr>
              <w:fldChar w:fldCharType="begin"/>
            </w:r>
            <w:r>
              <w:rPr>
                <w:noProof/>
                <w:webHidden/>
              </w:rPr>
              <w:instrText xml:space="preserve"> PAGEREF _Toc185236826 \h </w:instrText>
            </w:r>
            <w:r>
              <w:rPr>
                <w:noProof/>
                <w:webHidden/>
              </w:rPr>
            </w:r>
            <w:r>
              <w:rPr>
                <w:noProof/>
                <w:webHidden/>
              </w:rPr>
              <w:fldChar w:fldCharType="separate"/>
            </w:r>
            <w:r w:rsidR="00845A73">
              <w:rPr>
                <w:noProof/>
                <w:webHidden/>
              </w:rPr>
              <w:t>24</w:t>
            </w:r>
            <w:r>
              <w:rPr>
                <w:noProof/>
                <w:webHidden/>
              </w:rPr>
              <w:fldChar w:fldCharType="end"/>
            </w:r>
          </w:hyperlink>
        </w:p>
        <w:p w14:paraId="136E73C3" w14:textId="34AEDDD3" w:rsidR="003D0014" w:rsidRDefault="003D0014">
          <w:pPr>
            <w:pStyle w:val="TOC2"/>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7" w:history="1">
            <w:r w:rsidRPr="00FD7541">
              <w:rPr>
                <w:rStyle w:val="Hyperlink"/>
                <w:noProof/>
                <w:lang w:val="en-GB"/>
              </w:rPr>
              <w:t>Conclusion</w:t>
            </w:r>
            <w:r>
              <w:rPr>
                <w:noProof/>
                <w:webHidden/>
              </w:rPr>
              <w:tab/>
            </w:r>
            <w:r>
              <w:rPr>
                <w:noProof/>
                <w:webHidden/>
              </w:rPr>
              <w:fldChar w:fldCharType="begin"/>
            </w:r>
            <w:r>
              <w:rPr>
                <w:noProof/>
                <w:webHidden/>
              </w:rPr>
              <w:instrText xml:space="preserve"> PAGEREF _Toc185236827 \h </w:instrText>
            </w:r>
            <w:r>
              <w:rPr>
                <w:noProof/>
                <w:webHidden/>
              </w:rPr>
            </w:r>
            <w:r>
              <w:rPr>
                <w:noProof/>
                <w:webHidden/>
              </w:rPr>
              <w:fldChar w:fldCharType="separate"/>
            </w:r>
            <w:r w:rsidR="00845A73">
              <w:rPr>
                <w:noProof/>
                <w:webHidden/>
              </w:rPr>
              <w:t>24</w:t>
            </w:r>
            <w:r>
              <w:rPr>
                <w:noProof/>
                <w:webHidden/>
              </w:rPr>
              <w:fldChar w:fldCharType="end"/>
            </w:r>
          </w:hyperlink>
        </w:p>
        <w:p w14:paraId="0F5BAE86" w14:textId="61BE04E7" w:rsidR="003D0014" w:rsidRDefault="003D0014">
          <w:pPr>
            <w:pStyle w:val="TOC1"/>
            <w:tabs>
              <w:tab w:val="right" w:leader="dot" w:pos="9350"/>
            </w:tabs>
            <w:rPr>
              <w:rFonts w:asciiTheme="minorHAnsi" w:eastAsiaTheme="minorEastAsia" w:hAnsiTheme="minorHAnsi" w:cstheme="minorBidi"/>
              <w:noProof/>
              <w:kern w:val="2"/>
              <w:sz w:val="24"/>
              <w:szCs w:val="24"/>
              <w:lang w:val="en-GB" w:eastAsia="en-GB"/>
              <w14:ligatures w14:val="standardContextual"/>
            </w:rPr>
          </w:pPr>
          <w:hyperlink w:anchor="_Toc185236828" w:history="1">
            <w:r w:rsidRPr="00FD7541">
              <w:rPr>
                <w:rStyle w:val="Hyperlink"/>
                <w:noProof/>
                <w:lang w:val="fr-FR"/>
              </w:rPr>
              <w:t>References</w:t>
            </w:r>
            <w:r>
              <w:rPr>
                <w:noProof/>
                <w:webHidden/>
              </w:rPr>
              <w:tab/>
            </w:r>
            <w:r>
              <w:rPr>
                <w:noProof/>
                <w:webHidden/>
              </w:rPr>
              <w:fldChar w:fldCharType="begin"/>
            </w:r>
            <w:r>
              <w:rPr>
                <w:noProof/>
                <w:webHidden/>
              </w:rPr>
              <w:instrText xml:space="preserve"> PAGEREF _Toc185236828 \h </w:instrText>
            </w:r>
            <w:r>
              <w:rPr>
                <w:noProof/>
                <w:webHidden/>
              </w:rPr>
            </w:r>
            <w:r>
              <w:rPr>
                <w:noProof/>
                <w:webHidden/>
              </w:rPr>
              <w:fldChar w:fldCharType="separate"/>
            </w:r>
            <w:r w:rsidR="00845A73">
              <w:rPr>
                <w:noProof/>
                <w:webHidden/>
              </w:rPr>
              <w:t>25</w:t>
            </w:r>
            <w:r>
              <w:rPr>
                <w:noProof/>
                <w:webHidden/>
              </w:rPr>
              <w:fldChar w:fldCharType="end"/>
            </w:r>
          </w:hyperlink>
        </w:p>
        <w:p w14:paraId="53393808" w14:textId="4B430460" w:rsidR="00F0350C" w:rsidRPr="00787288" w:rsidRDefault="00F0350C" w:rsidP="00B105BA">
          <w:pPr>
            <w:spacing w:before="120" w:after="120" w:line="360" w:lineRule="auto"/>
            <w:jc w:val="both"/>
            <w:rPr>
              <w:b/>
              <w:bCs/>
              <w:noProof/>
              <w:color w:val="000000" w:themeColor="text1"/>
              <w:lang w:val="en-GB"/>
            </w:rPr>
          </w:pPr>
          <w:r w:rsidRPr="002B796D">
            <w:rPr>
              <w:b/>
              <w:bCs/>
              <w:noProof/>
              <w:color w:val="000000" w:themeColor="text1"/>
              <w:sz w:val="24"/>
              <w:szCs w:val="24"/>
              <w:lang w:val="en-GB"/>
            </w:rPr>
            <w:fldChar w:fldCharType="end"/>
          </w:r>
        </w:p>
      </w:sdtContent>
    </w:sdt>
    <w:bookmarkStart w:id="1" w:name="_dtbzsi53ig0p" w:colFirst="0" w:colLast="0" w:displacedByCustomXml="prev"/>
    <w:bookmarkEnd w:id="1" w:displacedByCustomXml="prev"/>
    <w:p w14:paraId="4A344B7E" w14:textId="756C34F9" w:rsidR="00F0350C" w:rsidRPr="00787288" w:rsidRDefault="00F0350C" w:rsidP="00B105BA">
      <w:pPr>
        <w:spacing w:before="120" w:after="120" w:line="360" w:lineRule="auto"/>
        <w:jc w:val="both"/>
        <w:rPr>
          <w:color w:val="000000" w:themeColor="text1"/>
          <w:lang w:val="en-GB"/>
        </w:rPr>
      </w:pPr>
      <w:r w:rsidRPr="00787288">
        <w:rPr>
          <w:color w:val="000000" w:themeColor="text1"/>
          <w:lang w:val="en-GB"/>
        </w:rPr>
        <w:br w:type="page"/>
      </w:r>
    </w:p>
    <w:p w14:paraId="00000010" w14:textId="5527633F" w:rsidR="00487659" w:rsidRPr="002B796D" w:rsidRDefault="00A92CE9" w:rsidP="00B105BA">
      <w:pPr>
        <w:pStyle w:val="Heading1"/>
        <w:jc w:val="both"/>
        <w:rPr>
          <w:rFonts w:ascii="Arial" w:hAnsi="Arial" w:cs="Arial"/>
          <w:color w:val="000000" w:themeColor="text1"/>
          <w:lang w:val="en-GB"/>
        </w:rPr>
      </w:pPr>
      <w:bookmarkStart w:id="2" w:name="_Toc185236804"/>
      <w:r w:rsidRPr="002B796D">
        <w:rPr>
          <w:rFonts w:ascii="Arial" w:hAnsi="Arial" w:cs="Arial"/>
          <w:color w:val="000000" w:themeColor="text1"/>
          <w:lang w:val="en-GB"/>
        </w:rPr>
        <w:lastRenderedPageBreak/>
        <w:t>Element 1: Reflective Essay</w:t>
      </w:r>
      <w:bookmarkEnd w:id="2"/>
      <w:r w:rsidRPr="002B796D">
        <w:rPr>
          <w:rFonts w:ascii="Arial" w:hAnsi="Arial" w:cs="Arial"/>
          <w:color w:val="000000" w:themeColor="text1"/>
          <w:lang w:val="en-GB"/>
        </w:rPr>
        <w:t xml:space="preserve"> </w:t>
      </w:r>
    </w:p>
    <w:p w14:paraId="00000011" w14:textId="77777777" w:rsidR="00487659" w:rsidRPr="002B796D" w:rsidRDefault="00A92CE9" w:rsidP="00B105BA">
      <w:pPr>
        <w:pStyle w:val="Heading2"/>
        <w:rPr>
          <w:rFonts w:ascii="Arial" w:hAnsi="Arial" w:cs="Arial"/>
          <w:color w:val="000000" w:themeColor="text1"/>
          <w:lang w:val="en-GB"/>
        </w:rPr>
      </w:pPr>
      <w:bookmarkStart w:id="3" w:name="_3d74ejmntku1" w:colFirst="0" w:colLast="0"/>
      <w:bookmarkStart w:id="4" w:name="_Toc185236805"/>
      <w:bookmarkEnd w:id="3"/>
      <w:r w:rsidRPr="002B796D">
        <w:rPr>
          <w:rFonts w:ascii="Arial" w:hAnsi="Arial" w:cs="Arial"/>
          <w:color w:val="000000" w:themeColor="text1"/>
          <w:lang w:val="en-GB"/>
        </w:rPr>
        <w:t>Introduction</w:t>
      </w:r>
      <w:bookmarkEnd w:id="4"/>
      <w:r w:rsidRPr="002B796D">
        <w:rPr>
          <w:rFonts w:ascii="Arial" w:hAnsi="Arial" w:cs="Arial"/>
          <w:color w:val="000000" w:themeColor="text1"/>
          <w:lang w:val="en-GB"/>
        </w:rPr>
        <w:t xml:space="preserve"> </w:t>
      </w:r>
    </w:p>
    <w:p w14:paraId="00000012" w14:textId="2288D238"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Cultural identity is regarded as the critical as well as changing aspect of </w:t>
      </w:r>
      <w:r w:rsidR="00F0350C" w:rsidRPr="002B796D">
        <w:rPr>
          <w:rFonts w:eastAsia="Times New Roman"/>
          <w:color w:val="000000" w:themeColor="text1"/>
          <w:sz w:val="24"/>
          <w:szCs w:val="24"/>
          <w:lang w:val="en-GB"/>
        </w:rPr>
        <w:t>myself, which</w:t>
      </w:r>
      <w:r w:rsidRPr="002B796D">
        <w:rPr>
          <w:rFonts w:eastAsia="Times New Roman"/>
          <w:color w:val="000000" w:themeColor="text1"/>
          <w:sz w:val="24"/>
          <w:szCs w:val="24"/>
          <w:lang w:val="en-GB"/>
        </w:rPr>
        <w:t xml:space="preserve"> reflects my history, geography, social influences along with personal experiences. My upbringing within the culture of Romania has consistently shaped my identity as a result of my rich cultural background, the value of the homeland along significant traditions. The essay intends to reflect on the development of my cultural identity, the effective characteristics, and impact laid by </w:t>
      </w:r>
      <w:r w:rsidR="003F40CB" w:rsidRPr="002B796D">
        <w:rPr>
          <w:rFonts w:eastAsia="Times New Roman"/>
          <w:color w:val="000000" w:themeColor="text1"/>
          <w:sz w:val="24"/>
          <w:szCs w:val="24"/>
          <w:lang w:val="en-GB"/>
        </w:rPr>
        <w:t xml:space="preserve">the </w:t>
      </w:r>
      <w:r w:rsidRPr="002B796D">
        <w:rPr>
          <w:rFonts w:eastAsia="Times New Roman"/>
          <w:color w:val="000000" w:themeColor="text1"/>
          <w:sz w:val="24"/>
          <w:szCs w:val="24"/>
          <w:lang w:val="en-GB"/>
        </w:rPr>
        <w:t xml:space="preserve">family and community, the cultural adaptation method and the way my understanding regarding Romanian culture has changed my interaction process. </w:t>
      </w:r>
    </w:p>
    <w:p w14:paraId="00000013" w14:textId="77777777" w:rsidR="00487659" w:rsidRPr="002B796D" w:rsidRDefault="00A92CE9" w:rsidP="00B105BA">
      <w:pPr>
        <w:pStyle w:val="Heading2"/>
        <w:jc w:val="both"/>
        <w:rPr>
          <w:rFonts w:ascii="Arial" w:hAnsi="Arial" w:cs="Arial"/>
          <w:color w:val="000000" w:themeColor="text1"/>
          <w:lang w:val="en-GB"/>
        </w:rPr>
      </w:pPr>
      <w:bookmarkStart w:id="5" w:name="_lcua5nlv7y99" w:colFirst="0" w:colLast="0"/>
      <w:bookmarkStart w:id="6" w:name="_Toc185236806"/>
      <w:bookmarkEnd w:id="5"/>
      <w:r w:rsidRPr="002B796D">
        <w:rPr>
          <w:rFonts w:ascii="Arial" w:hAnsi="Arial" w:cs="Arial"/>
          <w:color w:val="000000" w:themeColor="text1"/>
          <w:lang w:val="en-GB"/>
        </w:rPr>
        <w:t>Cultural Origins</w:t>
      </w:r>
      <w:bookmarkEnd w:id="6"/>
    </w:p>
    <w:p w14:paraId="00000014" w14:textId="2DE9E79A"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The culture of Romania is consistently outlined by diverse historical, </w:t>
      </w:r>
      <w:r w:rsidR="00F0350C" w:rsidRPr="002B796D">
        <w:rPr>
          <w:rFonts w:eastAsia="Times New Roman"/>
          <w:color w:val="000000" w:themeColor="text1"/>
          <w:sz w:val="24"/>
          <w:szCs w:val="24"/>
          <w:lang w:val="en-GB"/>
        </w:rPr>
        <w:t>social,</w:t>
      </w:r>
      <w:r w:rsidRPr="002B796D">
        <w:rPr>
          <w:rFonts w:eastAsia="Times New Roman"/>
          <w:color w:val="000000" w:themeColor="text1"/>
          <w:sz w:val="24"/>
          <w:szCs w:val="24"/>
          <w:lang w:val="en-GB"/>
        </w:rPr>
        <w:t xml:space="preserve"> and geographical influences. The history and geographic location of</w:t>
      </w:r>
      <w:r w:rsidR="00C607F7" w:rsidRPr="002B796D">
        <w:rPr>
          <w:rFonts w:eastAsia="Times New Roman"/>
          <w:color w:val="000000" w:themeColor="text1"/>
          <w:sz w:val="24"/>
          <w:szCs w:val="24"/>
          <w:lang w:val="en-GB"/>
        </w:rPr>
        <w:t xml:space="preserve"> </w:t>
      </w:r>
      <w:r w:rsidRPr="002B796D">
        <w:rPr>
          <w:rFonts w:eastAsia="Times New Roman"/>
          <w:color w:val="000000" w:themeColor="text1"/>
          <w:sz w:val="24"/>
          <w:szCs w:val="24"/>
          <w:lang w:val="en-GB"/>
        </w:rPr>
        <w:t xml:space="preserve"> Romania have consistently affected my cultural identity (Nacel Open Door, 2024). Romania is located mainly at the crossroads of Eastern and Western </w:t>
      </w:r>
      <w:r w:rsidR="00F0350C" w:rsidRPr="002B796D">
        <w:rPr>
          <w:rFonts w:eastAsia="Times New Roman"/>
          <w:color w:val="000000" w:themeColor="text1"/>
          <w:sz w:val="24"/>
          <w:szCs w:val="24"/>
          <w:lang w:val="en-GB"/>
        </w:rPr>
        <w:t>Europe, which has imposed an amalgamated effect from diverse cultures like Slavic, Ottoman, Byzantine,</w:t>
      </w:r>
      <w:r w:rsidRPr="002B796D">
        <w:rPr>
          <w:rFonts w:eastAsia="Times New Roman"/>
          <w:color w:val="000000" w:themeColor="text1"/>
          <w:sz w:val="24"/>
          <w:szCs w:val="24"/>
          <w:lang w:val="en-GB"/>
        </w:rPr>
        <w:t xml:space="preserve"> and Latin. The legacy of the colonised culture of Romania is consistently outlined in my </w:t>
      </w:r>
      <w:r w:rsidR="00F0350C" w:rsidRPr="002B796D">
        <w:rPr>
          <w:rFonts w:eastAsia="Times New Roman"/>
          <w:color w:val="000000" w:themeColor="text1"/>
          <w:sz w:val="24"/>
          <w:szCs w:val="24"/>
          <w:lang w:val="en-GB"/>
        </w:rPr>
        <w:t>language, which</w:t>
      </w:r>
      <w:r w:rsidRPr="002B796D">
        <w:rPr>
          <w:rFonts w:eastAsia="Times New Roman"/>
          <w:color w:val="000000" w:themeColor="text1"/>
          <w:sz w:val="24"/>
          <w:szCs w:val="24"/>
          <w:lang w:val="en-GB"/>
        </w:rPr>
        <w:t xml:space="preserve"> is stated as Romance languages that incorporate Italian, Spanish, Romanian, Portuguese, and French. I have recognised that while growing up I was significantly well acquainted with the pride undertaken by Romanians in our Latin </w:t>
      </w:r>
      <w:r w:rsidR="003F40CB" w:rsidRPr="002B796D">
        <w:rPr>
          <w:rFonts w:eastAsia="Times New Roman"/>
          <w:color w:val="000000" w:themeColor="text1"/>
          <w:sz w:val="24"/>
          <w:szCs w:val="24"/>
          <w:lang w:val="en-GB"/>
        </w:rPr>
        <w:t>heritage,</w:t>
      </w:r>
      <w:r w:rsidRPr="002B796D">
        <w:rPr>
          <w:rFonts w:eastAsia="Times New Roman"/>
          <w:color w:val="000000" w:themeColor="text1"/>
          <w:sz w:val="24"/>
          <w:szCs w:val="24"/>
          <w:lang w:val="en-GB"/>
        </w:rPr>
        <w:t xml:space="preserve"> and it reflects a reflection of the historical resilience shared by us even after ages of foreign domination (National Geographic Society, 2022).</w:t>
      </w:r>
    </w:p>
    <w:p w14:paraId="00000015" w14:textId="77777777"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Social influences mainly at the time of the communist era tend to have imposed an in-depth imprint on the combined awareness. I was mainly born after the end of communism, however, stories that I heard from my grandparents regarding that era, have affected my understanding majorly in terms of hardship along with adaptability. This historical aspect has included certain values like resilience, community, along with consistent appreciation for freedom and democracy. The geographical location of the place is outlined by ‘The Carpathian Mountains’, ‘the Black Sea’, as well as ‘The Danube River’, which reflect the </w:t>
      </w:r>
      <w:r w:rsidRPr="002B796D">
        <w:rPr>
          <w:rFonts w:eastAsia="Times New Roman"/>
          <w:color w:val="000000" w:themeColor="text1"/>
          <w:sz w:val="24"/>
          <w:szCs w:val="24"/>
          <w:lang w:val="en-GB"/>
        </w:rPr>
        <w:lastRenderedPageBreak/>
        <w:t>place's natural beauty and is known to influence folklore along with art that is central to my personal identity (Carpathian Convention, 2024).</w:t>
      </w:r>
    </w:p>
    <w:p w14:paraId="00000016" w14:textId="77777777" w:rsidR="00487659" w:rsidRPr="002B796D" w:rsidRDefault="00487659" w:rsidP="00B105BA">
      <w:pPr>
        <w:spacing w:before="120" w:after="120" w:line="360" w:lineRule="auto"/>
        <w:jc w:val="both"/>
        <w:rPr>
          <w:rFonts w:eastAsia="Times New Roman"/>
          <w:color w:val="000000" w:themeColor="text1"/>
          <w:sz w:val="24"/>
          <w:szCs w:val="24"/>
          <w:lang w:val="en-GB"/>
        </w:rPr>
      </w:pPr>
    </w:p>
    <w:p w14:paraId="00000017" w14:textId="77777777" w:rsidR="00487659" w:rsidRPr="002B796D" w:rsidRDefault="00A92CE9" w:rsidP="00B105BA">
      <w:pPr>
        <w:pStyle w:val="Heading2"/>
        <w:jc w:val="both"/>
        <w:rPr>
          <w:rFonts w:ascii="Arial" w:hAnsi="Arial" w:cs="Arial"/>
          <w:color w:val="000000" w:themeColor="text1"/>
          <w:lang w:val="en-GB"/>
        </w:rPr>
      </w:pPr>
      <w:bookmarkStart w:id="7" w:name="_9egnes9bo4pm" w:colFirst="0" w:colLast="0"/>
      <w:bookmarkStart w:id="8" w:name="_Toc185236807"/>
      <w:bookmarkEnd w:id="7"/>
      <w:r w:rsidRPr="002B796D">
        <w:rPr>
          <w:rFonts w:ascii="Arial" w:hAnsi="Arial" w:cs="Arial"/>
          <w:color w:val="000000" w:themeColor="text1"/>
          <w:lang w:val="en-GB"/>
        </w:rPr>
        <w:t>Key Characteristics of My Culture</w:t>
      </w:r>
      <w:bookmarkEnd w:id="8"/>
    </w:p>
    <w:p w14:paraId="00000018" w14:textId="0D9A2E9C"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There are varied aspects that elaborate the culture of Romania incorporating the traditions, language, art structure</w:t>
      </w:r>
      <w:r w:rsidR="00F0350C" w:rsidRPr="002B796D">
        <w:rPr>
          <w:rFonts w:eastAsia="Times New Roman"/>
          <w:color w:val="000000" w:themeColor="text1"/>
          <w:sz w:val="24"/>
          <w:szCs w:val="24"/>
          <w:lang w:val="en-GB"/>
        </w:rPr>
        <w:t>,</w:t>
      </w:r>
      <w:r w:rsidRPr="002B796D">
        <w:rPr>
          <w:rFonts w:eastAsia="Times New Roman"/>
          <w:color w:val="000000" w:themeColor="text1"/>
          <w:sz w:val="24"/>
          <w:szCs w:val="24"/>
          <w:lang w:val="en-GB"/>
        </w:rPr>
        <w:t xml:space="preserve"> and </w:t>
      </w:r>
      <w:r w:rsidR="00F0350C" w:rsidRPr="002B796D">
        <w:rPr>
          <w:rFonts w:eastAsia="Times New Roman"/>
          <w:color w:val="000000" w:themeColor="text1"/>
          <w:sz w:val="24"/>
          <w:szCs w:val="24"/>
          <w:lang w:val="en-GB"/>
        </w:rPr>
        <w:t>values</w:t>
      </w:r>
      <w:r w:rsidRPr="002B796D">
        <w:rPr>
          <w:rFonts w:eastAsia="Times New Roman"/>
          <w:color w:val="000000" w:themeColor="text1"/>
          <w:sz w:val="24"/>
          <w:szCs w:val="24"/>
          <w:lang w:val="en-GB"/>
        </w:rPr>
        <w:t xml:space="preserve">. Romanians are recognised for not mere communication rather it reflects the identity and heritage of our personal self. I am proud of the language that is marked by its poetic nature and the ability of language to reflect emotion effectively. </w:t>
      </w:r>
    </w:p>
    <w:p w14:paraId="00000019" w14:textId="77777777"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The tradition is also effective, mainly bound with religious and seasonal events. For example, I constantly recognised the need to get involved in Christmas customs like carol singing, also known as colindatul, along with the Easter tradition in which people indulge in egg painting (Commisceo Global, 2019). The customers are not just about indulging in festive work; rather, it is about preserving and celebrating the rich heritage. </w:t>
      </w:r>
    </w:p>
    <w:p w14:paraId="0000001A" w14:textId="245DFA2C"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Values like </w:t>
      </w:r>
      <w:r w:rsidR="00F0350C" w:rsidRPr="002B796D">
        <w:rPr>
          <w:rFonts w:eastAsia="Times New Roman"/>
          <w:color w:val="000000" w:themeColor="text1"/>
          <w:sz w:val="24"/>
          <w:szCs w:val="24"/>
          <w:lang w:val="en-GB"/>
        </w:rPr>
        <w:t>hospitality</w:t>
      </w:r>
      <w:r w:rsidRPr="002B796D">
        <w:rPr>
          <w:rFonts w:eastAsia="Times New Roman"/>
          <w:color w:val="000000" w:themeColor="text1"/>
          <w:sz w:val="24"/>
          <w:szCs w:val="24"/>
          <w:lang w:val="en-GB"/>
        </w:rPr>
        <w:t xml:space="preserve"> and giving respect to elders, along with a significant sense of community are the prime aspects integrated within the ‘Romanian culture’. I learned during my childhood that in life guests are required to be treated with the maximum respect, offering them a lavish meal while indulging in heartfelt interaction (Shaghayegh Vahedi, 2024). This concern for hospitality has affected my interaction process with others and changed my intention to connect from a personal perspective.</w:t>
      </w:r>
    </w:p>
    <w:p w14:paraId="0000001B" w14:textId="34973BFB"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Romanians have a significant history within </w:t>
      </w:r>
      <w:r w:rsidR="00F0350C" w:rsidRPr="002B796D">
        <w:rPr>
          <w:rFonts w:eastAsia="Times New Roman"/>
          <w:color w:val="000000" w:themeColor="text1"/>
          <w:sz w:val="24"/>
          <w:szCs w:val="24"/>
          <w:lang w:val="en-GB"/>
        </w:rPr>
        <w:t>art, reflecting the production of art since the era of the Palaeolithic era</w:t>
      </w:r>
      <w:r w:rsidRPr="002B796D">
        <w:rPr>
          <w:rFonts w:eastAsia="Times New Roman"/>
          <w:color w:val="000000" w:themeColor="text1"/>
          <w:sz w:val="24"/>
          <w:szCs w:val="24"/>
          <w:lang w:val="en-GB"/>
        </w:rPr>
        <w:t xml:space="preserve">. The art mainly integrated traditional embroidery, ceramics, along folk music, and this outline my cultural identity. I was personally highly fascinated by the intricacies of traditional craft along with folk art, and the haunting melodies of doina, known as a lament. These art forms are </w:t>
      </w:r>
      <w:r w:rsidR="00F0350C" w:rsidRPr="002B796D">
        <w:rPr>
          <w:rFonts w:eastAsia="Times New Roman"/>
          <w:color w:val="000000" w:themeColor="text1"/>
          <w:sz w:val="24"/>
          <w:szCs w:val="24"/>
          <w:lang w:val="en-GB"/>
        </w:rPr>
        <w:t>significantly</w:t>
      </w:r>
      <w:r w:rsidRPr="002B796D">
        <w:rPr>
          <w:rFonts w:eastAsia="Times New Roman"/>
          <w:color w:val="000000" w:themeColor="text1"/>
          <w:sz w:val="24"/>
          <w:szCs w:val="24"/>
          <w:lang w:val="en-GB"/>
        </w:rPr>
        <w:t xml:space="preserve"> outlined within my creativity and work as a bridge that binds the generations, making us recall our roots.</w:t>
      </w:r>
    </w:p>
    <w:p w14:paraId="0000001C" w14:textId="77777777" w:rsidR="00487659" w:rsidRPr="002B796D" w:rsidRDefault="00A92CE9" w:rsidP="00B105BA">
      <w:pPr>
        <w:pStyle w:val="Heading2"/>
        <w:jc w:val="both"/>
        <w:rPr>
          <w:rFonts w:ascii="Arial" w:hAnsi="Arial" w:cs="Arial"/>
          <w:color w:val="000000" w:themeColor="text1"/>
          <w:lang w:val="en-GB"/>
        </w:rPr>
      </w:pPr>
      <w:bookmarkStart w:id="9" w:name="_wbq2p6vlzwum" w:colFirst="0" w:colLast="0"/>
      <w:bookmarkStart w:id="10" w:name="_Toc185236808"/>
      <w:bookmarkEnd w:id="9"/>
      <w:r w:rsidRPr="002B796D">
        <w:rPr>
          <w:rFonts w:ascii="Arial" w:hAnsi="Arial" w:cs="Arial"/>
          <w:color w:val="000000" w:themeColor="text1"/>
          <w:lang w:val="en-GB"/>
        </w:rPr>
        <w:t>Influence of Family and Community</w:t>
      </w:r>
      <w:bookmarkEnd w:id="10"/>
    </w:p>
    <w:p w14:paraId="0000001D" w14:textId="357B2703"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My family as well as community have a vital role in transforming my cultural identity. Since I was young, my grandparents have recited diverse stories that outlined the past of </w:t>
      </w:r>
      <w:r w:rsidRPr="002B796D">
        <w:rPr>
          <w:rFonts w:eastAsia="Times New Roman"/>
          <w:color w:val="000000" w:themeColor="text1"/>
          <w:sz w:val="24"/>
          <w:szCs w:val="24"/>
          <w:lang w:val="en-GB"/>
        </w:rPr>
        <w:lastRenderedPageBreak/>
        <w:t xml:space="preserve">Romania, which supported me in combining history with personal tales that brought the brief heritage to life. My parents reflect the significance of education, respect, along </w:t>
      </w:r>
      <w:r w:rsidR="00F0350C" w:rsidRPr="002B796D">
        <w:rPr>
          <w:rFonts w:eastAsia="Times New Roman"/>
          <w:color w:val="000000" w:themeColor="text1"/>
          <w:sz w:val="24"/>
          <w:szCs w:val="24"/>
          <w:lang w:val="en-GB"/>
        </w:rPr>
        <w:t>perseverance, which are the values consistently,</w:t>
      </w:r>
      <w:r w:rsidRPr="002B796D">
        <w:rPr>
          <w:rFonts w:eastAsia="Times New Roman"/>
          <w:color w:val="000000" w:themeColor="text1"/>
          <w:sz w:val="24"/>
          <w:szCs w:val="24"/>
          <w:lang w:val="en-GB"/>
        </w:rPr>
        <w:t xml:space="preserve"> integrated into Romanian society.</w:t>
      </w:r>
    </w:p>
    <w:p w14:paraId="0000001E" w14:textId="77777777" w:rsidR="00487659" w:rsidRPr="002B796D" w:rsidRDefault="00A92CE9" w:rsidP="00B105BA">
      <w:pPr>
        <w:spacing w:before="120" w:after="120" w:line="360" w:lineRule="auto"/>
        <w:jc w:val="both"/>
        <w:rPr>
          <w:color w:val="000000" w:themeColor="text1"/>
          <w:lang w:val="en-GB"/>
        </w:rPr>
      </w:pPr>
      <w:r w:rsidRPr="002B796D">
        <w:rPr>
          <w:rFonts w:eastAsia="Times New Roman"/>
          <w:color w:val="000000" w:themeColor="text1"/>
          <w:sz w:val="24"/>
          <w:szCs w:val="24"/>
          <w:lang w:val="en-GB"/>
        </w:rPr>
        <w:t>Family gatherings were embedded within the tradition, whether it was making preparation of traditional dishes such as ‘sarmale, a cabbage roll’ or indulging in a celebration of  ‘Ziua Națională a României, signifying Romania’s National Day’ with great pride (Primal Gourmet, 2022). Such a situation has integrated my connection to my roots and formulated a sense of belonging’.</w:t>
      </w:r>
    </w:p>
    <w:p w14:paraId="0000001F" w14:textId="77777777" w:rsidR="00487659" w:rsidRPr="002B796D" w:rsidRDefault="00A92CE9" w:rsidP="00B105BA">
      <w:pPr>
        <w:pStyle w:val="Heading2"/>
        <w:jc w:val="both"/>
        <w:rPr>
          <w:rFonts w:ascii="Arial" w:hAnsi="Arial" w:cs="Arial"/>
          <w:color w:val="000000" w:themeColor="text1"/>
          <w:lang w:val="en-GB"/>
        </w:rPr>
      </w:pPr>
      <w:bookmarkStart w:id="11" w:name="_c92j692291j1" w:colFirst="0" w:colLast="0"/>
      <w:bookmarkStart w:id="12" w:name="_Toc185236809"/>
      <w:bookmarkEnd w:id="11"/>
      <w:r w:rsidRPr="002B796D">
        <w:rPr>
          <w:rFonts w:ascii="Arial" w:hAnsi="Arial" w:cs="Arial"/>
          <w:color w:val="000000" w:themeColor="text1"/>
          <w:lang w:val="en-GB"/>
        </w:rPr>
        <w:t>Cultural Adaptation</w:t>
      </w:r>
      <w:bookmarkEnd w:id="12"/>
      <w:r w:rsidRPr="002B796D">
        <w:rPr>
          <w:rFonts w:ascii="Arial" w:hAnsi="Arial" w:cs="Arial"/>
          <w:color w:val="000000" w:themeColor="text1"/>
          <w:lang w:val="en-GB"/>
        </w:rPr>
        <w:t xml:space="preserve"> </w:t>
      </w:r>
    </w:p>
    <w:p w14:paraId="00000020" w14:textId="5F173915" w:rsidR="00487659" w:rsidRPr="002B796D" w:rsidRDefault="00A92CE9" w:rsidP="00B105BA">
      <w:pPr>
        <w:spacing w:before="120" w:after="120" w:line="360" w:lineRule="auto"/>
        <w:jc w:val="both"/>
        <w:rPr>
          <w:color w:val="000000" w:themeColor="text1"/>
          <w:lang w:val="en-GB"/>
        </w:rPr>
      </w:pPr>
      <w:r w:rsidRPr="002B796D">
        <w:rPr>
          <w:rFonts w:eastAsia="Times New Roman"/>
          <w:color w:val="000000" w:themeColor="text1"/>
          <w:sz w:val="24"/>
          <w:szCs w:val="24"/>
          <w:lang w:val="en-GB"/>
        </w:rPr>
        <w:t>Romanian culture</w:t>
      </w:r>
      <w:r w:rsidR="00F0350C" w:rsidRPr="002B796D">
        <w:rPr>
          <w:rFonts w:eastAsia="Times New Roman"/>
          <w:color w:val="000000" w:themeColor="text1"/>
          <w:sz w:val="24"/>
          <w:szCs w:val="24"/>
          <w:lang w:val="en-GB"/>
        </w:rPr>
        <w:t>,</w:t>
      </w:r>
      <w:r w:rsidRPr="002B796D">
        <w:rPr>
          <w:rFonts w:eastAsia="Times New Roman"/>
          <w:color w:val="000000" w:themeColor="text1"/>
          <w:sz w:val="24"/>
          <w:szCs w:val="24"/>
          <w:lang w:val="en-GB"/>
        </w:rPr>
        <w:t xml:space="preserve"> </w:t>
      </w:r>
      <w:r w:rsidR="00F0350C" w:rsidRPr="002B796D">
        <w:rPr>
          <w:rFonts w:eastAsia="Times New Roman"/>
          <w:color w:val="000000" w:themeColor="text1"/>
          <w:sz w:val="24"/>
          <w:szCs w:val="24"/>
          <w:lang w:val="en-GB"/>
        </w:rPr>
        <w:t>like</w:t>
      </w:r>
      <w:r w:rsidRPr="002B796D">
        <w:rPr>
          <w:rFonts w:eastAsia="Times New Roman"/>
          <w:color w:val="000000" w:themeColor="text1"/>
          <w:sz w:val="24"/>
          <w:szCs w:val="24"/>
          <w:lang w:val="en-GB"/>
        </w:rPr>
        <w:t xml:space="preserve"> different other cultures</w:t>
      </w:r>
      <w:r w:rsidR="00F0350C" w:rsidRPr="002B796D">
        <w:rPr>
          <w:rFonts w:eastAsia="Times New Roman"/>
          <w:color w:val="000000" w:themeColor="text1"/>
          <w:sz w:val="24"/>
          <w:szCs w:val="24"/>
          <w:lang w:val="en-GB"/>
        </w:rPr>
        <w:t>,</w:t>
      </w:r>
      <w:r w:rsidRPr="002B796D">
        <w:rPr>
          <w:rFonts w:eastAsia="Times New Roman"/>
          <w:color w:val="000000" w:themeColor="text1"/>
          <w:sz w:val="24"/>
          <w:szCs w:val="24"/>
          <w:lang w:val="en-GB"/>
        </w:rPr>
        <w:t xml:space="preserve"> gets adapted with time and the change formed from ‘communism’ into a ‘democratic society’ has resulted in providing global influence exposure. Upbringing get in the era of ‘post-communist’, has supported in witnessing the way Romania integrated modernisation while taking steps to secure its cultural heritage. Personally, the exposure gained by me to diverse cultures has changed my identity. Moreover, communicating with people from diverse backgrounds when going through my studies as well as travels has made me acquainted with new perspectives and approaches. For instance, studying abroad has helped me learn the ways to appreciate the similarities along with the differences among cultures. My cultural identity supported me to value traditional customs like celebrating Dragobete' a Romanian version of Valentine’s Day and even indulging in globalised holidays such as Halloween. </w:t>
      </w:r>
    </w:p>
    <w:p w14:paraId="00000021" w14:textId="77777777" w:rsidR="00487659" w:rsidRPr="002B796D" w:rsidRDefault="00A92CE9" w:rsidP="00B105BA">
      <w:pPr>
        <w:pStyle w:val="Heading2"/>
        <w:jc w:val="both"/>
        <w:rPr>
          <w:rFonts w:ascii="Arial" w:hAnsi="Arial" w:cs="Arial"/>
          <w:color w:val="000000" w:themeColor="text1"/>
          <w:lang w:val="en-GB"/>
        </w:rPr>
      </w:pPr>
      <w:bookmarkStart w:id="13" w:name="_82qcw7yc7ak0" w:colFirst="0" w:colLast="0"/>
      <w:bookmarkStart w:id="14" w:name="_Toc185236810"/>
      <w:bookmarkEnd w:id="13"/>
      <w:r w:rsidRPr="002B796D">
        <w:rPr>
          <w:rFonts w:ascii="Arial" w:hAnsi="Arial" w:cs="Arial"/>
          <w:color w:val="000000" w:themeColor="text1"/>
          <w:lang w:val="en-GB"/>
        </w:rPr>
        <w:t>Personal Reflection</w:t>
      </w:r>
      <w:bookmarkEnd w:id="14"/>
      <w:r w:rsidRPr="002B796D">
        <w:rPr>
          <w:rFonts w:ascii="Arial" w:hAnsi="Arial" w:cs="Arial"/>
          <w:color w:val="000000" w:themeColor="text1"/>
          <w:lang w:val="en-GB"/>
        </w:rPr>
        <w:t xml:space="preserve"> </w:t>
      </w:r>
    </w:p>
    <w:p w14:paraId="00000022" w14:textId="5EDE6943" w:rsidR="00487659" w:rsidRPr="002B796D" w:rsidRDefault="00A92CE9" w:rsidP="00B105BA">
      <w:pPr>
        <w:spacing w:before="120" w:after="120" w:line="360" w:lineRule="auto"/>
        <w:jc w:val="both"/>
        <w:rPr>
          <w:color w:val="000000" w:themeColor="text1"/>
          <w:lang w:val="en-GB"/>
        </w:rPr>
      </w:pPr>
      <w:r w:rsidRPr="002B796D">
        <w:rPr>
          <w:rFonts w:eastAsia="Times New Roman"/>
          <w:color w:val="000000" w:themeColor="text1"/>
          <w:sz w:val="24"/>
          <w:szCs w:val="24"/>
          <w:lang w:val="en-GB"/>
        </w:rPr>
        <w:t xml:space="preserve">The determination to the Romanian cultural identity integrated within me through my upbringing has affected my communication process with others and changed my worldview. I have grown up in a culture that prioritises hospitality and community, and I have formulated an empathetic and inclusive aspect toward relationships. These features tend to be highly valuable when communicating with people from distinctive backgrounds as it </w:t>
      </w:r>
      <w:r w:rsidR="003F40CB" w:rsidRPr="002B796D">
        <w:rPr>
          <w:rFonts w:eastAsia="Times New Roman"/>
          <w:color w:val="000000" w:themeColor="text1"/>
          <w:sz w:val="24"/>
          <w:szCs w:val="24"/>
          <w:lang w:val="en-GB"/>
        </w:rPr>
        <w:t>supports</w:t>
      </w:r>
      <w:r w:rsidRPr="002B796D">
        <w:rPr>
          <w:rFonts w:eastAsia="Times New Roman"/>
          <w:color w:val="000000" w:themeColor="text1"/>
          <w:sz w:val="24"/>
          <w:szCs w:val="24"/>
          <w:lang w:val="en-GB"/>
        </w:rPr>
        <w:t xml:space="preserve"> me in detecting common ground while formulating meaningful connections. My cultural identity even affected my </w:t>
      </w:r>
      <w:r w:rsidR="003F40CB" w:rsidRPr="002B796D">
        <w:rPr>
          <w:rFonts w:eastAsia="Times New Roman"/>
          <w:color w:val="000000" w:themeColor="text1"/>
          <w:sz w:val="24"/>
          <w:szCs w:val="24"/>
          <w:lang w:val="en-GB"/>
        </w:rPr>
        <w:t>behaviour,</w:t>
      </w:r>
      <w:r w:rsidRPr="002B796D">
        <w:rPr>
          <w:rFonts w:eastAsia="Times New Roman"/>
          <w:color w:val="000000" w:themeColor="text1"/>
          <w:sz w:val="24"/>
          <w:szCs w:val="24"/>
          <w:lang w:val="en-GB"/>
        </w:rPr>
        <w:t xml:space="preserve"> and this triggered me to show respect to elders outlines the main aspect of Romanian </w:t>
      </w:r>
      <w:r w:rsidR="00F0350C" w:rsidRPr="002B796D">
        <w:rPr>
          <w:rFonts w:eastAsia="Times New Roman"/>
          <w:color w:val="000000" w:themeColor="text1"/>
          <w:sz w:val="24"/>
          <w:szCs w:val="24"/>
          <w:lang w:val="en-GB"/>
        </w:rPr>
        <w:t>culture, which</w:t>
      </w:r>
      <w:r w:rsidRPr="002B796D">
        <w:rPr>
          <w:rFonts w:eastAsia="Times New Roman"/>
          <w:color w:val="000000" w:themeColor="text1"/>
          <w:sz w:val="24"/>
          <w:szCs w:val="24"/>
          <w:lang w:val="en-GB"/>
        </w:rPr>
        <w:t xml:space="preserve"> has made me learn the significance of humility along with listening to others’ views. </w:t>
      </w:r>
    </w:p>
    <w:p w14:paraId="00000023" w14:textId="77777777" w:rsidR="00487659" w:rsidRPr="002B796D" w:rsidRDefault="00A92CE9" w:rsidP="00B105BA">
      <w:pPr>
        <w:pStyle w:val="Heading2"/>
        <w:rPr>
          <w:rFonts w:ascii="Arial" w:hAnsi="Arial" w:cs="Arial"/>
          <w:color w:val="000000" w:themeColor="text1"/>
          <w:lang w:val="en-GB"/>
        </w:rPr>
      </w:pPr>
      <w:bookmarkStart w:id="15" w:name="_evx8t5rbwqig" w:colFirst="0" w:colLast="0"/>
      <w:bookmarkStart w:id="16" w:name="_Toc185236811"/>
      <w:bookmarkEnd w:id="15"/>
      <w:r w:rsidRPr="002B796D">
        <w:rPr>
          <w:rFonts w:ascii="Arial" w:hAnsi="Arial" w:cs="Arial"/>
          <w:color w:val="000000" w:themeColor="text1"/>
          <w:lang w:val="en-GB"/>
        </w:rPr>
        <w:lastRenderedPageBreak/>
        <w:t>Conclusion</w:t>
      </w:r>
      <w:bookmarkEnd w:id="16"/>
    </w:p>
    <w:p w14:paraId="00000025" w14:textId="34E9175B"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It is concluded that reflecting on my cultural identity tends to elevate my appreciation of historical, social, and familial </w:t>
      </w:r>
      <w:r w:rsidR="00F0350C" w:rsidRPr="002B796D">
        <w:rPr>
          <w:rFonts w:eastAsia="Times New Roman"/>
          <w:color w:val="000000" w:themeColor="text1"/>
          <w:sz w:val="24"/>
          <w:szCs w:val="24"/>
          <w:lang w:val="en-GB"/>
        </w:rPr>
        <w:t>influences, which have contributed,</w:t>
      </w:r>
      <w:r w:rsidRPr="002B796D">
        <w:rPr>
          <w:rFonts w:eastAsia="Times New Roman"/>
          <w:color w:val="000000" w:themeColor="text1"/>
          <w:sz w:val="24"/>
          <w:szCs w:val="24"/>
          <w:lang w:val="en-GB"/>
        </w:rPr>
        <w:t xml:space="preserve"> to my transitioning into who I am. Romania’s rich heritage, along with effective values has given me a strong base for my identity, while exposure to diverse cultures has integrated critical depth along with adaptability to my view.</w:t>
      </w:r>
    </w:p>
    <w:p w14:paraId="00000027" w14:textId="627B70DC" w:rsidR="00487659" w:rsidRPr="002B796D" w:rsidRDefault="00A92CE9" w:rsidP="00B105BA">
      <w:pPr>
        <w:pStyle w:val="Heading1"/>
        <w:rPr>
          <w:rFonts w:ascii="Arial" w:hAnsi="Arial" w:cs="Arial"/>
          <w:color w:val="000000" w:themeColor="text1"/>
          <w:lang w:val="en-GB"/>
        </w:rPr>
      </w:pPr>
      <w:bookmarkStart w:id="17" w:name="_shmass543xd1" w:colFirst="0" w:colLast="0"/>
      <w:bookmarkStart w:id="18" w:name="_4ut7odx4pp74" w:colFirst="0" w:colLast="0"/>
      <w:bookmarkStart w:id="19" w:name="_Toc185236812"/>
      <w:bookmarkEnd w:id="17"/>
      <w:bookmarkEnd w:id="18"/>
      <w:r w:rsidRPr="002B796D">
        <w:rPr>
          <w:rFonts w:ascii="Arial" w:hAnsi="Arial" w:cs="Arial"/>
          <w:color w:val="000000" w:themeColor="text1"/>
          <w:lang w:val="en-GB"/>
        </w:rPr>
        <w:t>Element 2: Written report</w:t>
      </w:r>
      <w:bookmarkEnd w:id="19"/>
      <w:r w:rsidRPr="002B796D">
        <w:rPr>
          <w:rFonts w:ascii="Arial" w:hAnsi="Arial" w:cs="Arial"/>
          <w:color w:val="000000" w:themeColor="text1"/>
          <w:lang w:val="en-GB"/>
        </w:rPr>
        <w:t xml:space="preserve"> </w:t>
      </w:r>
    </w:p>
    <w:p w14:paraId="00000028" w14:textId="77777777" w:rsidR="00487659" w:rsidRPr="002B796D" w:rsidRDefault="00A92CE9" w:rsidP="00B105BA">
      <w:pPr>
        <w:pStyle w:val="Heading2"/>
        <w:keepNext w:val="0"/>
        <w:keepLines w:val="0"/>
        <w:rPr>
          <w:rFonts w:ascii="Arial" w:hAnsi="Arial" w:cs="Arial"/>
          <w:color w:val="000000" w:themeColor="text1"/>
          <w:lang w:val="en-GB"/>
        </w:rPr>
      </w:pPr>
      <w:bookmarkStart w:id="20" w:name="_af287awi12u3" w:colFirst="0" w:colLast="0"/>
      <w:bookmarkStart w:id="21" w:name="_Toc185236813"/>
      <w:bookmarkEnd w:id="20"/>
      <w:r w:rsidRPr="002B796D">
        <w:rPr>
          <w:rFonts w:ascii="Arial" w:hAnsi="Arial" w:cs="Arial"/>
          <w:color w:val="000000" w:themeColor="text1"/>
          <w:lang w:val="en-GB"/>
        </w:rPr>
        <w:t>Introduction</w:t>
      </w:r>
      <w:bookmarkEnd w:id="21"/>
    </w:p>
    <w:p w14:paraId="00000029" w14:textId="77777777" w:rsidR="00487659" w:rsidRPr="002B796D" w:rsidRDefault="00A92CE9" w:rsidP="00B105BA">
      <w:pPr>
        <w:spacing w:before="120" w:after="120" w:line="360" w:lineRule="auto"/>
        <w:jc w:val="both"/>
        <w:rPr>
          <w:color w:val="000000" w:themeColor="text1"/>
          <w:lang w:val="en-GB"/>
        </w:rPr>
      </w:pPr>
      <w:r w:rsidRPr="002B796D">
        <w:rPr>
          <w:rFonts w:eastAsia="Times New Roman"/>
          <w:color w:val="000000" w:themeColor="text1"/>
          <w:sz w:val="24"/>
          <w:szCs w:val="24"/>
          <w:lang w:val="en-GB"/>
        </w:rPr>
        <w:t>In the hospitality sector, the satisfaction of customers is one of the main determinants of growth. Culture and communication have a vital role in transforming the experience gained by customers outlined by the diversity of customers in the globalised industry of hotels (Franco and Meneses, 2020). The determination of cultural influence on the expectations of customers, considering significant communication style, while implementing the training of cultural competence are highly important for providing outstanding services. This report critically outlines the way such elements support in improving the experience gained by customers by concerning certain real-world Hotel case studies.</w:t>
      </w:r>
    </w:p>
    <w:p w14:paraId="0000002A" w14:textId="77777777" w:rsidR="00487659" w:rsidRPr="002B796D" w:rsidRDefault="00A92CE9" w:rsidP="00B105BA">
      <w:pPr>
        <w:pStyle w:val="Heading2"/>
        <w:keepNext w:val="0"/>
        <w:keepLines w:val="0"/>
        <w:rPr>
          <w:rFonts w:ascii="Arial" w:hAnsi="Arial" w:cs="Arial"/>
          <w:color w:val="000000" w:themeColor="text1"/>
          <w:lang w:val="en-GB"/>
        </w:rPr>
      </w:pPr>
      <w:bookmarkStart w:id="22" w:name="_cqmap6gbgk" w:colFirst="0" w:colLast="0"/>
      <w:bookmarkStart w:id="23" w:name="_Toc185236814"/>
      <w:bookmarkEnd w:id="22"/>
      <w:r w:rsidRPr="002B796D">
        <w:rPr>
          <w:rFonts w:ascii="Arial" w:hAnsi="Arial" w:cs="Arial"/>
          <w:color w:val="000000" w:themeColor="text1"/>
          <w:lang w:val="en-GB"/>
        </w:rPr>
        <w:t>Cultural Influences on Guest Expectations</w:t>
      </w:r>
      <w:bookmarkEnd w:id="23"/>
    </w:p>
    <w:p w14:paraId="0000002B" w14:textId="3956C544"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The expectations of guest or consistently dependent on the cultural background that supports changing their preferences, </w:t>
      </w:r>
      <w:r w:rsidR="00F0350C" w:rsidRPr="002B796D">
        <w:rPr>
          <w:rFonts w:eastAsia="Times New Roman"/>
          <w:color w:val="000000" w:themeColor="text1"/>
          <w:sz w:val="24"/>
          <w:szCs w:val="24"/>
          <w:lang w:val="en-GB"/>
        </w:rPr>
        <w:t>values,</w:t>
      </w:r>
      <w:r w:rsidRPr="002B796D">
        <w:rPr>
          <w:rFonts w:eastAsia="Times New Roman"/>
          <w:color w:val="000000" w:themeColor="text1"/>
          <w:sz w:val="24"/>
          <w:szCs w:val="24"/>
          <w:lang w:val="en-GB"/>
        </w:rPr>
        <w:t xml:space="preserve"> and behaviour. Cultural dimensions as outlined by Hofstede </w:t>
      </w:r>
      <w:r w:rsidR="00F0350C" w:rsidRPr="002B796D">
        <w:rPr>
          <w:rFonts w:eastAsia="Times New Roman"/>
          <w:color w:val="000000" w:themeColor="text1"/>
          <w:sz w:val="24"/>
          <w:szCs w:val="24"/>
          <w:lang w:val="en-GB"/>
        </w:rPr>
        <w:t>like the one</w:t>
      </w:r>
      <w:r w:rsidRPr="002B796D">
        <w:rPr>
          <w:rFonts w:eastAsia="Times New Roman"/>
          <w:color w:val="000000" w:themeColor="text1"/>
          <w:sz w:val="24"/>
          <w:szCs w:val="24"/>
          <w:lang w:val="en-GB"/>
        </w:rPr>
        <w:t xml:space="preserve"> </w:t>
      </w:r>
      <w:r w:rsidRPr="002B796D">
        <w:rPr>
          <w:rFonts w:eastAsia="Times New Roman"/>
          <w:i/>
          <w:color w:val="000000" w:themeColor="text1"/>
          <w:sz w:val="24"/>
          <w:szCs w:val="24"/>
          <w:lang w:val="en-GB"/>
        </w:rPr>
        <w:t xml:space="preserve">individualism </w:t>
      </w:r>
      <w:r w:rsidRPr="002B796D">
        <w:rPr>
          <w:rFonts w:eastAsia="Times New Roman"/>
          <w:color w:val="000000" w:themeColor="text1"/>
          <w:sz w:val="24"/>
          <w:szCs w:val="24"/>
          <w:lang w:val="en-GB"/>
        </w:rPr>
        <w:t xml:space="preserve">compared to </w:t>
      </w:r>
      <w:r w:rsidRPr="002B796D">
        <w:rPr>
          <w:rFonts w:eastAsia="Times New Roman"/>
          <w:i/>
          <w:color w:val="000000" w:themeColor="text1"/>
          <w:sz w:val="24"/>
          <w:szCs w:val="24"/>
          <w:lang w:val="en-GB"/>
        </w:rPr>
        <w:t xml:space="preserve">collectivism </w:t>
      </w:r>
      <w:r w:rsidRPr="002B796D">
        <w:rPr>
          <w:rFonts w:eastAsia="Times New Roman"/>
          <w:color w:val="000000" w:themeColor="text1"/>
          <w:sz w:val="24"/>
          <w:szCs w:val="24"/>
          <w:lang w:val="en-GB"/>
        </w:rPr>
        <w:t xml:space="preserve">and </w:t>
      </w:r>
      <w:r w:rsidRPr="002B796D">
        <w:rPr>
          <w:rFonts w:eastAsia="Times New Roman"/>
          <w:i/>
          <w:color w:val="000000" w:themeColor="text1"/>
          <w:sz w:val="24"/>
          <w:szCs w:val="24"/>
          <w:lang w:val="en-GB"/>
        </w:rPr>
        <w:t xml:space="preserve">power distance </w:t>
      </w:r>
      <w:r w:rsidRPr="002B796D">
        <w:rPr>
          <w:rFonts w:eastAsia="Times New Roman"/>
          <w:color w:val="000000" w:themeColor="text1"/>
          <w:sz w:val="24"/>
          <w:szCs w:val="24"/>
          <w:lang w:val="en-GB"/>
        </w:rPr>
        <w:t xml:space="preserve">tend to affect the way customers perceive the quality of the services. For example, the </w:t>
      </w:r>
      <w:r w:rsidRPr="002B796D">
        <w:rPr>
          <w:rFonts w:eastAsia="Times New Roman"/>
          <w:i/>
          <w:color w:val="000000" w:themeColor="text1"/>
          <w:sz w:val="24"/>
          <w:szCs w:val="24"/>
          <w:lang w:val="en-GB"/>
        </w:rPr>
        <w:t xml:space="preserve">collectivist culture </w:t>
      </w:r>
      <w:r w:rsidRPr="002B796D">
        <w:rPr>
          <w:rFonts w:eastAsia="Times New Roman"/>
          <w:color w:val="000000" w:themeColor="text1"/>
          <w:sz w:val="24"/>
          <w:szCs w:val="24"/>
          <w:lang w:val="en-GB"/>
        </w:rPr>
        <w:t>present in Japan prioritises giving value to attentive and harmonious service on the other hand in</w:t>
      </w:r>
      <w:r w:rsidRPr="002B796D">
        <w:rPr>
          <w:rFonts w:eastAsia="Times New Roman"/>
          <w:i/>
          <w:color w:val="000000" w:themeColor="text1"/>
          <w:sz w:val="24"/>
          <w:szCs w:val="24"/>
          <w:lang w:val="en-GB"/>
        </w:rPr>
        <w:t xml:space="preserve">dividualistic culture </w:t>
      </w:r>
      <w:r w:rsidRPr="002B796D">
        <w:rPr>
          <w:rFonts w:eastAsia="Times New Roman"/>
          <w:color w:val="000000" w:themeColor="text1"/>
          <w:sz w:val="24"/>
          <w:szCs w:val="24"/>
          <w:lang w:val="en-GB"/>
        </w:rPr>
        <w:t xml:space="preserve">present in the United States gives importance to autonomous and personalised experience (Takano and Osaka, 2018). </w:t>
      </w:r>
    </w:p>
    <w:p w14:paraId="0000002C" w14:textId="61FB03B4"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Customs and traditions also have a major impact on the preferences of customers. For </w:t>
      </w:r>
      <w:r w:rsidR="003F40CB" w:rsidRPr="002B796D">
        <w:rPr>
          <w:rFonts w:eastAsia="Times New Roman"/>
          <w:color w:val="000000" w:themeColor="text1"/>
          <w:sz w:val="24"/>
          <w:szCs w:val="24"/>
          <w:lang w:val="en-GB"/>
        </w:rPr>
        <w:t>instance,</w:t>
      </w:r>
      <w:r w:rsidRPr="002B796D">
        <w:rPr>
          <w:rFonts w:eastAsia="Times New Roman"/>
          <w:color w:val="000000" w:themeColor="text1"/>
          <w:sz w:val="24"/>
          <w:szCs w:val="24"/>
          <w:lang w:val="en-GB"/>
        </w:rPr>
        <w:t xml:space="preserve"> in the region of Middle Eastern guests generally expect halal food options along with separate amenities for women and men. On the </w:t>
      </w:r>
      <w:r w:rsidR="00F0350C" w:rsidRPr="002B796D">
        <w:rPr>
          <w:rFonts w:eastAsia="Times New Roman"/>
          <w:color w:val="000000" w:themeColor="text1"/>
          <w:sz w:val="24"/>
          <w:szCs w:val="24"/>
          <w:lang w:val="en-GB"/>
        </w:rPr>
        <w:t>contrary,</w:t>
      </w:r>
      <w:r w:rsidRPr="002B796D">
        <w:rPr>
          <w:rFonts w:eastAsia="Times New Roman"/>
          <w:color w:val="000000" w:themeColor="text1"/>
          <w:sz w:val="24"/>
          <w:szCs w:val="24"/>
          <w:lang w:val="en-GB"/>
        </w:rPr>
        <w:t xml:space="preserve"> Western guests my top for </w:t>
      </w:r>
      <w:r w:rsidRPr="002B796D">
        <w:rPr>
          <w:rFonts w:eastAsia="Times New Roman"/>
          <w:color w:val="000000" w:themeColor="text1"/>
          <w:sz w:val="24"/>
          <w:szCs w:val="24"/>
          <w:lang w:val="en-GB"/>
        </w:rPr>
        <w:lastRenderedPageBreak/>
        <w:t xml:space="preserve">a highly informal and relaxed approach. A shortfall of effective cultural awareness of the market where a </w:t>
      </w:r>
      <w:r w:rsidR="003F40CB" w:rsidRPr="002B796D">
        <w:rPr>
          <w:rFonts w:eastAsia="Times New Roman"/>
          <w:color w:val="000000" w:themeColor="text1"/>
          <w:sz w:val="24"/>
          <w:szCs w:val="24"/>
          <w:lang w:val="en-GB"/>
        </w:rPr>
        <w:t>hotel chain function</w:t>
      </w:r>
      <w:r w:rsidRPr="002B796D">
        <w:rPr>
          <w:rFonts w:eastAsia="Times New Roman"/>
          <w:color w:val="000000" w:themeColor="text1"/>
          <w:sz w:val="24"/>
          <w:szCs w:val="24"/>
          <w:lang w:val="en-GB"/>
        </w:rPr>
        <w:t xml:space="preserve"> could result in dissatisfaction as a result of not aligned expectations (</w:t>
      </w:r>
      <w:r w:rsidRPr="002B796D">
        <w:rPr>
          <w:rFonts w:eastAsia="Times New Roman"/>
          <w:color w:val="000000" w:themeColor="text1"/>
          <w:sz w:val="24"/>
          <w:szCs w:val="24"/>
          <w:highlight w:val="white"/>
          <w:lang w:val="en-GB"/>
        </w:rPr>
        <w:t>Dafillin and Wijoyo, 2024</w:t>
      </w:r>
      <w:r w:rsidRPr="002B796D">
        <w:rPr>
          <w:rFonts w:eastAsia="Times New Roman"/>
          <w:color w:val="000000" w:themeColor="text1"/>
          <w:sz w:val="24"/>
          <w:szCs w:val="24"/>
          <w:lang w:val="en-GB"/>
        </w:rPr>
        <w:t>).</w:t>
      </w:r>
    </w:p>
    <w:p w14:paraId="0000002D" w14:textId="6CF4A574"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In order to improve the satisfaction gained by customers it is important that hotel</w:t>
      </w:r>
      <w:r w:rsidR="00C607F7" w:rsidRPr="002B796D">
        <w:rPr>
          <w:rFonts w:eastAsia="Times New Roman"/>
          <w:color w:val="000000" w:themeColor="text1"/>
          <w:sz w:val="24"/>
          <w:szCs w:val="24"/>
          <w:lang w:val="en-GB"/>
        </w:rPr>
        <w:t>s</w:t>
      </w:r>
      <w:r w:rsidRPr="002B796D">
        <w:rPr>
          <w:rFonts w:eastAsia="Times New Roman"/>
          <w:color w:val="000000" w:themeColor="text1"/>
          <w:sz w:val="24"/>
          <w:szCs w:val="24"/>
          <w:lang w:val="en-GB"/>
        </w:rPr>
        <w:t xml:space="preserve"> undertake a prominent cultural awareness approach. Aligning services for meeting this Pacific requirement of customers like providing staff having multi-linguistic skills, culturally significant meals along personalised room services (Hsiao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2023). This tends to reflect respect for the guest`s culture and the value given to understanding their right preferences. Such an approach not only helps to elevate the experience gained by guests; however, also improves brand loyalty. </w:t>
      </w:r>
    </w:p>
    <w:p w14:paraId="0000002E" w14:textId="77777777" w:rsidR="00487659" w:rsidRPr="002B796D" w:rsidRDefault="00A92CE9" w:rsidP="00B105BA">
      <w:pPr>
        <w:pStyle w:val="Heading2"/>
        <w:keepNext w:val="0"/>
        <w:keepLines w:val="0"/>
        <w:rPr>
          <w:rFonts w:ascii="Arial" w:hAnsi="Arial" w:cs="Arial"/>
          <w:color w:val="000000" w:themeColor="text1"/>
          <w:lang w:val="en-GB"/>
        </w:rPr>
      </w:pPr>
      <w:bookmarkStart w:id="24" w:name="_1ilmff7smtoh" w:colFirst="0" w:colLast="0"/>
      <w:bookmarkStart w:id="25" w:name="_Toc185236815"/>
      <w:bookmarkEnd w:id="24"/>
      <w:r w:rsidRPr="002B796D">
        <w:rPr>
          <w:rFonts w:ascii="Arial" w:hAnsi="Arial" w:cs="Arial"/>
          <w:color w:val="000000" w:themeColor="text1"/>
          <w:lang w:val="en-GB"/>
        </w:rPr>
        <w:t>Communication Styles and Guest Interaction</w:t>
      </w:r>
      <w:bookmarkEnd w:id="25"/>
    </w:p>
    <w:p w14:paraId="0000002F" w14:textId="3FBD4FCD"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Significant communication reflects the prime aspect of delivering the right services to the customers that enable to meet the gap present between diverse guest and employees (Elphick, 2023). It supports forming rapport, minimising conflicts, developing </w:t>
      </w:r>
      <w:r w:rsidR="00F0350C" w:rsidRPr="002B796D">
        <w:rPr>
          <w:rFonts w:eastAsia="Times New Roman"/>
          <w:color w:val="000000" w:themeColor="text1"/>
          <w:sz w:val="24"/>
          <w:szCs w:val="24"/>
          <w:lang w:val="en-GB"/>
        </w:rPr>
        <w:t>satisfaction,</w:t>
      </w:r>
      <w:r w:rsidRPr="002B796D">
        <w:rPr>
          <w:rFonts w:eastAsia="Times New Roman"/>
          <w:color w:val="000000" w:themeColor="text1"/>
          <w:sz w:val="24"/>
          <w:szCs w:val="24"/>
          <w:lang w:val="en-GB"/>
        </w:rPr>
        <w:t xml:space="preserve"> and coordinating with the group. Moreover, the communication style tends to vary depending on the cultural background. For example, the </w:t>
      </w:r>
      <w:r w:rsidRPr="002B796D">
        <w:rPr>
          <w:rFonts w:eastAsia="Times New Roman"/>
          <w:i/>
          <w:color w:val="000000" w:themeColor="text1"/>
          <w:sz w:val="24"/>
          <w:szCs w:val="24"/>
          <w:lang w:val="en-GB"/>
        </w:rPr>
        <w:t>‘high context culture’</w:t>
      </w:r>
      <w:r w:rsidRPr="002B796D">
        <w:rPr>
          <w:rFonts w:eastAsia="Times New Roman"/>
          <w:color w:val="000000" w:themeColor="text1"/>
          <w:sz w:val="24"/>
          <w:szCs w:val="24"/>
          <w:lang w:val="en-GB"/>
        </w:rPr>
        <w:t xml:space="preserve"> present in </w:t>
      </w:r>
      <w:r w:rsidRPr="002B796D">
        <w:rPr>
          <w:rFonts w:eastAsia="Times New Roman"/>
          <w:i/>
          <w:color w:val="000000" w:themeColor="text1"/>
          <w:sz w:val="24"/>
          <w:szCs w:val="24"/>
          <w:lang w:val="en-GB"/>
        </w:rPr>
        <w:t xml:space="preserve">China </w:t>
      </w:r>
      <w:r w:rsidRPr="002B796D">
        <w:rPr>
          <w:rFonts w:eastAsia="Times New Roman"/>
          <w:color w:val="000000" w:themeColor="text1"/>
          <w:sz w:val="24"/>
          <w:szCs w:val="24"/>
          <w:lang w:val="en-GB"/>
        </w:rPr>
        <w:t xml:space="preserve">mainly depends on the indirect communication process on the other hand </w:t>
      </w:r>
      <w:r w:rsidRPr="002B796D">
        <w:rPr>
          <w:rFonts w:eastAsia="Times New Roman"/>
          <w:i/>
          <w:color w:val="000000" w:themeColor="text1"/>
          <w:sz w:val="24"/>
          <w:szCs w:val="24"/>
          <w:lang w:val="en-GB"/>
        </w:rPr>
        <w:t>‘low context culture’</w:t>
      </w:r>
      <w:r w:rsidRPr="002B796D">
        <w:rPr>
          <w:rFonts w:eastAsia="Times New Roman"/>
          <w:color w:val="000000" w:themeColor="text1"/>
          <w:sz w:val="24"/>
          <w:szCs w:val="24"/>
          <w:lang w:val="en-GB"/>
        </w:rPr>
        <w:t xml:space="preserve"> present </w:t>
      </w:r>
      <w:r w:rsidR="003F40CB" w:rsidRPr="002B796D">
        <w:rPr>
          <w:rFonts w:eastAsia="Times New Roman"/>
          <w:color w:val="000000" w:themeColor="text1"/>
          <w:sz w:val="24"/>
          <w:szCs w:val="24"/>
          <w:lang w:val="en-GB"/>
        </w:rPr>
        <w:t>in Germany</w:t>
      </w:r>
      <w:r w:rsidRPr="002B796D">
        <w:rPr>
          <w:rFonts w:eastAsia="Times New Roman"/>
          <w:color w:val="000000" w:themeColor="text1"/>
          <w:sz w:val="24"/>
          <w:szCs w:val="24"/>
          <w:lang w:val="en-GB"/>
        </w:rPr>
        <w:t xml:space="preserve">, intends to opt for explicit and direct interaction (Wu </w:t>
      </w:r>
      <w:r w:rsidRPr="002B796D">
        <w:rPr>
          <w:rFonts w:eastAsia="Times New Roman"/>
          <w:i/>
          <w:color w:val="000000" w:themeColor="text1"/>
          <w:sz w:val="24"/>
          <w:szCs w:val="24"/>
          <w:lang w:val="en-GB"/>
        </w:rPr>
        <w:t>et al</w:t>
      </w:r>
      <w:r w:rsidR="006A4D1C" w:rsidRPr="002B796D">
        <w:rPr>
          <w:rFonts w:eastAsia="Times New Roman"/>
          <w:i/>
          <w:color w:val="000000" w:themeColor="text1"/>
          <w:sz w:val="24"/>
          <w:szCs w:val="24"/>
          <w:lang w:val="en-GB"/>
        </w:rPr>
        <w:t>.</w:t>
      </w:r>
      <w:r w:rsidRPr="002B796D">
        <w:rPr>
          <w:rFonts w:eastAsia="Times New Roman"/>
          <w:i/>
          <w:color w:val="000000" w:themeColor="text1"/>
          <w:sz w:val="24"/>
          <w:szCs w:val="24"/>
          <w:lang w:val="en-GB"/>
        </w:rPr>
        <w:t xml:space="preserve">, </w:t>
      </w:r>
      <w:r w:rsidRPr="002B796D">
        <w:rPr>
          <w:rFonts w:eastAsia="Times New Roman"/>
          <w:color w:val="000000" w:themeColor="text1"/>
          <w:sz w:val="24"/>
          <w:szCs w:val="24"/>
          <w:lang w:val="en-GB"/>
        </w:rPr>
        <w:t xml:space="preserve">2024). Misinterpretation present due to variation could impair satisfaction levels among customers. </w:t>
      </w:r>
    </w:p>
    <w:p w14:paraId="00000030" w14:textId="77777777"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Verbal communication mainly incorporates language proficiency as well as tone, which affects interactions. For instance, polite phrases as well as honorifics are vital in regard to the culture followed in Korea, on the contrary note ‘casual and straightforward interaction’ is highly acceptable in the Western region (Honora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2022). Non-verbal cues, like eye contact, gestures, and facial expressions are also vital aspects and such gestures are also vital in the culture present in Japan. A handshake might be regarded as an effective greeting approach in one culture however could be ridiculed in another.</w:t>
      </w:r>
    </w:p>
    <w:p w14:paraId="00000031" w14:textId="77777777" w:rsidR="00487659" w:rsidRPr="002B796D" w:rsidRDefault="00A92CE9" w:rsidP="00B105BA">
      <w:pPr>
        <w:pStyle w:val="Heading2"/>
        <w:keepNext w:val="0"/>
        <w:keepLines w:val="0"/>
        <w:rPr>
          <w:rFonts w:ascii="Arial" w:hAnsi="Arial" w:cs="Arial"/>
          <w:color w:val="000000" w:themeColor="text1"/>
          <w:lang w:val="en-GB"/>
        </w:rPr>
      </w:pPr>
      <w:bookmarkStart w:id="26" w:name="_uu4lda7ydlpl" w:colFirst="0" w:colLast="0"/>
      <w:bookmarkStart w:id="27" w:name="_Toc185236816"/>
      <w:bookmarkEnd w:id="26"/>
      <w:r w:rsidRPr="002B796D">
        <w:rPr>
          <w:rFonts w:ascii="Arial" w:hAnsi="Arial" w:cs="Arial"/>
          <w:color w:val="000000" w:themeColor="text1"/>
          <w:lang w:val="en-GB"/>
        </w:rPr>
        <w:t>Training and Development for Cultural Competence</w:t>
      </w:r>
      <w:bookmarkEnd w:id="27"/>
    </w:p>
    <w:p w14:paraId="00000032" w14:textId="5078304E" w:rsidR="00487659" w:rsidRPr="002B796D" w:rsidRDefault="00A92CE9" w:rsidP="00B105BA">
      <w:pPr>
        <w:spacing w:before="120" w:after="120" w:line="360" w:lineRule="auto"/>
        <w:jc w:val="both"/>
        <w:rPr>
          <w:color w:val="000000" w:themeColor="text1"/>
          <w:lang w:val="en-GB"/>
        </w:rPr>
      </w:pPr>
      <w:r w:rsidRPr="002B796D">
        <w:rPr>
          <w:rFonts w:eastAsia="Times New Roman"/>
          <w:color w:val="000000" w:themeColor="text1"/>
          <w:sz w:val="24"/>
          <w:szCs w:val="24"/>
          <w:lang w:val="en-GB"/>
        </w:rPr>
        <w:lastRenderedPageBreak/>
        <w:t xml:space="preserve">Staff training in cultural competence is vital for determining cultural differences in a significant manner. Cultural competence integrates determination and respecting cultural diversity while getting adapted for achieving the requirements of customers from varied backgrounds. Cultural competence mainly includes the range of skills that support individuals to interact significantly with individuals and mainly incorporate linguistic, cognitive, </w:t>
      </w:r>
      <w:r w:rsidR="00F0350C" w:rsidRPr="002B796D">
        <w:rPr>
          <w:rFonts w:eastAsia="Times New Roman"/>
          <w:color w:val="000000" w:themeColor="text1"/>
          <w:sz w:val="24"/>
          <w:szCs w:val="24"/>
          <w:lang w:val="en-GB"/>
        </w:rPr>
        <w:t>affective,</w:t>
      </w:r>
      <w:r w:rsidRPr="002B796D">
        <w:rPr>
          <w:rFonts w:eastAsia="Times New Roman"/>
          <w:color w:val="000000" w:themeColor="text1"/>
          <w:sz w:val="24"/>
          <w:szCs w:val="24"/>
          <w:lang w:val="en-GB"/>
        </w:rPr>
        <w:t xml:space="preserve"> and behavioural skills. The hotel could undertake vital measures for equipping the staff with vital skills to determine the cultural differences significantly. One such approach is by giving training on the ‘cultural differences’. Empathy and bias awareness. The role-playing aspect along with immersive experiences could support staff to recognise the way of determining the cultural differences. Another vital process is influencing open communication that supports in minimising assumptions along with stereotypes. The formation of an open-minded attitude could also support staff in undertaking diversity and learning regarding vivid culture to enhance customer satisfaction. Training programs are required to emphasise cultural awareness, interaction skills, along scenario-based learning. For instance, Hilton Hotels provides training to staff regarding cross-cultural communication, and determining cultural taboos, while giving aligned services. This approach has supported the enhancement of staff confidence along with guest satisfaction ratings in distinctive region regions (Lu and Zhu, 2023).</w:t>
      </w:r>
    </w:p>
    <w:p w14:paraId="00000033" w14:textId="77777777" w:rsidR="00487659" w:rsidRPr="002B796D" w:rsidRDefault="00A92CE9" w:rsidP="00B105BA">
      <w:pPr>
        <w:pStyle w:val="Heading2"/>
        <w:keepNext w:val="0"/>
        <w:keepLines w:val="0"/>
        <w:rPr>
          <w:rFonts w:ascii="Arial" w:hAnsi="Arial" w:cs="Arial"/>
          <w:color w:val="000000" w:themeColor="text1"/>
          <w:lang w:val="en-GB"/>
        </w:rPr>
      </w:pPr>
      <w:bookmarkStart w:id="28" w:name="_xlfmjbqlovb7" w:colFirst="0" w:colLast="0"/>
      <w:bookmarkStart w:id="29" w:name="_Toc185236817"/>
      <w:bookmarkEnd w:id="28"/>
      <w:r w:rsidRPr="002B796D">
        <w:rPr>
          <w:rFonts w:ascii="Arial" w:hAnsi="Arial" w:cs="Arial"/>
          <w:color w:val="000000" w:themeColor="text1"/>
          <w:lang w:val="en-GB"/>
        </w:rPr>
        <w:t>Case Studies and Real-World Examples</w:t>
      </w:r>
      <w:bookmarkEnd w:id="29"/>
    </w:p>
    <w:p w14:paraId="00000034" w14:textId="77777777" w:rsidR="00487659" w:rsidRPr="002B796D" w:rsidRDefault="00A92CE9" w:rsidP="00B105BA">
      <w:pPr>
        <w:spacing w:before="120" w:after="120" w:line="360" w:lineRule="auto"/>
        <w:jc w:val="both"/>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Marriott International</w:t>
      </w:r>
    </w:p>
    <w:p w14:paraId="00000035" w14:textId="77777777"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Marriott International tend to serve as a significant example of including determination within guest service. The organisation's "Spirit to Serve" initiative concentrated on cultural awareness as well as sensitivity. Staff are provided with training that helps them to respect distinctive traditions, like bowing to Japanese customers while providing kosher meals for Jewish customers (Marriott, 2023). This approach has significantly enhanced guest satisfaction and loyalty across regions.</w:t>
      </w:r>
    </w:p>
    <w:p w14:paraId="00000036" w14:textId="77777777" w:rsidR="00487659" w:rsidRPr="002B796D" w:rsidRDefault="00A92CE9" w:rsidP="00B105BA">
      <w:pPr>
        <w:spacing w:before="120" w:after="120" w:line="360" w:lineRule="auto"/>
        <w:jc w:val="both"/>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Shangri-La Hotels</w:t>
      </w:r>
    </w:p>
    <w:p w14:paraId="00000037" w14:textId="154CD20F"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Shangri-La Hotels has made significant use of communication strategies to enhance the experiences gained by </w:t>
      </w:r>
      <w:r w:rsidR="00F0350C" w:rsidRPr="002B796D">
        <w:rPr>
          <w:rFonts w:eastAsia="Times New Roman"/>
          <w:color w:val="000000" w:themeColor="text1"/>
          <w:sz w:val="24"/>
          <w:szCs w:val="24"/>
          <w:lang w:val="en-GB"/>
        </w:rPr>
        <w:t>customers</w:t>
      </w:r>
      <w:r w:rsidRPr="002B796D">
        <w:rPr>
          <w:rFonts w:eastAsia="Times New Roman"/>
          <w:color w:val="000000" w:themeColor="text1"/>
          <w:sz w:val="24"/>
          <w:szCs w:val="24"/>
          <w:lang w:val="en-GB"/>
        </w:rPr>
        <w:t xml:space="preserve">. For example, the “Golden Circle” initiative incorporated includes language training for its employees to influence the </w:t>
      </w:r>
      <w:r w:rsidR="00F0350C" w:rsidRPr="002B796D">
        <w:rPr>
          <w:rFonts w:eastAsia="Times New Roman"/>
          <w:color w:val="000000" w:themeColor="text1"/>
          <w:sz w:val="24"/>
          <w:szCs w:val="24"/>
          <w:lang w:val="en-GB"/>
        </w:rPr>
        <w:t>consideration</w:t>
      </w:r>
      <w:r w:rsidRPr="002B796D">
        <w:rPr>
          <w:rFonts w:eastAsia="Times New Roman"/>
          <w:color w:val="000000" w:themeColor="text1"/>
          <w:sz w:val="24"/>
          <w:szCs w:val="24"/>
          <w:lang w:val="en-GB"/>
        </w:rPr>
        <w:t xml:space="preserve"> of </w:t>
      </w:r>
      <w:r w:rsidRPr="002B796D">
        <w:rPr>
          <w:rFonts w:eastAsia="Times New Roman"/>
          <w:color w:val="000000" w:themeColor="text1"/>
          <w:sz w:val="24"/>
          <w:szCs w:val="24"/>
          <w:lang w:val="en-GB"/>
        </w:rPr>
        <w:lastRenderedPageBreak/>
        <w:t>personalised greetings (Shangri-la Group 2019). Moreover, non-verbal interaction includes ‘hand-written welcome notes’, and this supports in integrating the commitment of hotel to guest satisfaction. According to (</w:t>
      </w:r>
      <w:r w:rsidRPr="002B796D">
        <w:rPr>
          <w:rFonts w:eastAsia="Times New Roman"/>
          <w:color w:val="000000" w:themeColor="text1"/>
          <w:sz w:val="24"/>
          <w:szCs w:val="24"/>
          <w:highlight w:val="white"/>
          <w:lang w:val="en-GB"/>
        </w:rPr>
        <w:t>Gamage and Tajeddini, (2022</w:t>
      </w:r>
      <w:r w:rsidRPr="002B796D">
        <w:rPr>
          <w:rFonts w:eastAsia="Times New Roman"/>
          <w:color w:val="000000" w:themeColor="text1"/>
          <w:sz w:val="24"/>
          <w:szCs w:val="24"/>
          <w:lang w:val="en-GB"/>
        </w:rPr>
        <w:t>), culturally aligned services support in giving enhanced customer retention rates. Identically, the consideration of non-verbal approaches that include managing significant physical distance while giving culturally symbolic gestures has consistently helped in developing perceptions of customers.</w:t>
      </w:r>
    </w:p>
    <w:p w14:paraId="00000038" w14:textId="77777777" w:rsidR="00487659" w:rsidRPr="002B796D" w:rsidRDefault="00A92CE9" w:rsidP="00B105BA">
      <w:pPr>
        <w:pStyle w:val="Heading2"/>
        <w:keepNext w:val="0"/>
        <w:keepLines w:val="0"/>
        <w:rPr>
          <w:rFonts w:ascii="Arial" w:hAnsi="Arial" w:cs="Arial"/>
          <w:color w:val="000000" w:themeColor="text1"/>
          <w:lang w:val="en-GB"/>
        </w:rPr>
      </w:pPr>
      <w:bookmarkStart w:id="30" w:name="_nlkhrshbpyrm" w:colFirst="0" w:colLast="0"/>
      <w:bookmarkStart w:id="31" w:name="_Toc185236818"/>
      <w:bookmarkEnd w:id="30"/>
      <w:r w:rsidRPr="002B796D">
        <w:rPr>
          <w:rFonts w:ascii="Arial" w:hAnsi="Arial" w:cs="Arial"/>
          <w:color w:val="000000" w:themeColor="text1"/>
          <w:lang w:val="en-GB"/>
        </w:rPr>
        <w:t>Conclusion</w:t>
      </w:r>
      <w:bookmarkEnd w:id="31"/>
    </w:p>
    <w:p w14:paraId="00000039" w14:textId="222E66FB" w:rsidR="00487659" w:rsidRPr="002B796D" w:rsidRDefault="00A92CE9"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lang w:val="en-GB"/>
        </w:rPr>
        <w:t xml:space="preserve">It is concluded that ‘Culture and communication’ tend to emerge as vital determinants in providing outstanding hotel guest service. The determination of cultural influences tends to support hotels to tailor their </w:t>
      </w:r>
      <w:r w:rsidR="003F40CB" w:rsidRPr="002B796D">
        <w:rPr>
          <w:rFonts w:eastAsia="Times New Roman"/>
          <w:color w:val="000000" w:themeColor="text1"/>
          <w:sz w:val="24"/>
          <w:szCs w:val="24"/>
          <w:lang w:val="en-GB"/>
        </w:rPr>
        <w:t>services,</w:t>
      </w:r>
      <w:r w:rsidRPr="002B796D">
        <w:rPr>
          <w:rFonts w:eastAsia="Times New Roman"/>
          <w:color w:val="000000" w:themeColor="text1"/>
          <w:sz w:val="24"/>
          <w:szCs w:val="24"/>
          <w:lang w:val="en-GB"/>
        </w:rPr>
        <w:t xml:space="preserve"> and this guarantees that vivid guest expectations are met. Significant interaction including verbal and non-verbal tends to help in positive interactions, while training approaches in cultural competence support in equipping employees with required skills to recognise diversity. Practical examples, like Marriott and Shangri-La, tend to help in the real advantage of such approaches.</w:t>
      </w:r>
    </w:p>
    <w:p w14:paraId="311F0B34" w14:textId="77777777" w:rsidR="00787288" w:rsidRPr="002B796D" w:rsidRDefault="00787288">
      <w:pPr>
        <w:rPr>
          <w:rFonts w:eastAsia="Times New Roman"/>
          <w:b/>
          <w:color w:val="000000" w:themeColor="text1"/>
          <w:sz w:val="24"/>
          <w:szCs w:val="24"/>
          <w:lang w:val="en-GB"/>
        </w:rPr>
      </w:pPr>
      <w:bookmarkStart w:id="32" w:name="_fek3zup1is3p" w:colFirst="0" w:colLast="0"/>
      <w:bookmarkEnd w:id="32"/>
      <w:r w:rsidRPr="002B796D">
        <w:rPr>
          <w:color w:val="000000" w:themeColor="text1"/>
          <w:lang w:val="en-GB"/>
        </w:rPr>
        <w:br w:type="page"/>
      </w:r>
    </w:p>
    <w:p w14:paraId="0000003A" w14:textId="4D221F7E" w:rsidR="00487659" w:rsidRPr="002B796D" w:rsidRDefault="00A92CE9" w:rsidP="00B105BA">
      <w:pPr>
        <w:pStyle w:val="Heading1"/>
        <w:rPr>
          <w:rFonts w:ascii="Arial" w:hAnsi="Arial" w:cs="Arial"/>
          <w:color w:val="000000" w:themeColor="text1"/>
          <w:lang w:val="en-GB"/>
        </w:rPr>
      </w:pPr>
      <w:bookmarkStart w:id="33" w:name="_Toc185236819"/>
      <w:r w:rsidRPr="002B796D">
        <w:rPr>
          <w:rFonts w:ascii="Arial" w:hAnsi="Arial" w:cs="Arial"/>
          <w:color w:val="000000" w:themeColor="text1"/>
          <w:lang w:val="en-GB"/>
        </w:rPr>
        <w:lastRenderedPageBreak/>
        <w:t>Element 3: Staff guide</w:t>
      </w:r>
      <w:bookmarkEnd w:id="33"/>
      <w:r w:rsidRPr="002B796D">
        <w:rPr>
          <w:rFonts w:ascii="Arial" w:hAnsi="Arial" w:cs="Arial"/>
          <w:color w:val="000000" w:themeColor="text1"/>
          <w:lang w:val="en-GB"/>
        </w:rPr>
        <w:t xml:space="preserve"> </w:t>
      </w:r>
    </w:p>
    <w:p w14:paraId="62A4297D" w14:textId="5F4B1592" w:rsidR="00CE6462" w:rsidRDefault="00CE6462" w:rsidP="00CE6462">
      <w:pPr>
        <w:jc w:val="center"/>
        <w:rPr>
          <w:lang w:val="en-GB"/>
        </w:rPr>
      </w:pPr>
      <w:r w:rsidRPr="00CE6462">
        <w:rPr>
          <w:noProof/>
          <w:lang w:val="en-GB"/>
        </w:rPr>
        <w:drawing>
          <wp:inline distT="0" distB="0" distL="0" distR="0" wp14:anchorId="5E875E93" wp14:editId="34178AA8">
            <wp:extent cx="3429479" cy="4953691"/>
            <wp:effectExtent l="76200" t="76200" r="133350" b="132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9479" cy="495369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bl>
      <w:tblPr>
        <w:tblStyle w:val="TableGrid"/>
        <w:tblW w:w="0" w:type="auto"/>
        <w:tblLook w:val="04A0" w:firstRow="1" w:lastRow="0" w:firstColumn="1" w:lastColumn="0" w:noHBand="0" w:noVBand="1"/>
      </w:tblPr>
      <w:tblGrid>
        <w:gridCol w:w="9350"/>
      </w:tblGrid>
      <w:tr w:rsidR="00CE6462" w:rsidRPr="002B796D" w14:paraId="418FDDF3" w14:textId="77777777" w:rsidTr="00CE6462">
        <w:tc>
          <w:tcPr>
            <w:tcW w:w="9350" w:type="dxa"/>
          </w:tcPr>
          <w:p w14:paraId="2F8DEC08" w14:textId="77777777" w:rsidR="00CE6462" w:rsidRPr="002B796D" w:rsidRDefault="00CE6462" w:rsidP="00CE6462">
            <w:pPr>
              <w:spacing w:before="120" w:after="120" w:line="360" w:lineRule="auto"/>
              <w:jc w:val="both"/>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Understanding Cultural Diversity</w:t>
            </w:r>
          </w:p>
          <w:p w14:paraId="72A4BD5A" w14:textId="77777777" w:rsidR="00CE6462" w:rsidRPr="002B796D" w:rsidRDefault="00CE6462" w:rsidP="00CE6462">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In order to give outstanding service, hotel employees are required to make consideration of cultural diversity. Cultural diversity incorporates the variation in beliefs, customs, values, as well as traditions that enable change in the way individuals perceive their surroundings and communicate with others. For hotel employees, the determination of culture as well as respecting such variation is vital to form welcoming surroundings.</w:t>
            </w:r>
          </w:p>
          <w:p w14:paraId="35012CB8" w14:textId="77777777" w:rsidR="00CE6462" w:rsidRPr="002B796D" w:rsidRDefault="00CE6462" w:rsidP="00CE6462">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The key approaches are listed below. </w:t>
            </w:r>
          </w:p>
          <w:p w14:paraId="091D4E9D"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lastRenderedPageBreak/>
              <w:t>Recognise Diverse Needs</w:t>
            </w:r>
          </w:p>
          <w:p w14:paraId="445D8040"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The determination of the fact that customers' expectations are transformed due to the cultural values, traditions, as well as customs.</w:t>
            </w:r>
          </w:p>
          <w:p w14:paraId="520DFF53"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Appreciate that preferences for food, communication process, along personal space tend to vary across cultures.</w:t>
            </w:r>
          </w:p>
          <w:p w14:paraId="7E08F874"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Including inclusivity is vital</w:t>
            </w:r>
          </w:p>
          <w:p w14:paraId="39306A29"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Minimising assumptions regarding cultural preferences.</w:t>
            </w:r>
          </w:p>
          <w:p w14:paraId="11656FA7"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Utilising neutral language could make guests feel welcome.</w:t>
            </w:r>
          </w:p>
          <w:p w14:paraId="7B791B74" w14:textId="77777777" w:rsidR="00CE6462" w:rsidRPr="002B796D" w:rsidRDefault="00CE6462" w:rsidP="00CE6462">
            <w:pPr>
              <w:numPr>
                <w:ilvl w:val="0"/>
                <w:numId w:val="1"/>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Determine key customs</w:t>
            </w:r>
          </w:p>
          <w:p w14:paraId="701F1D69" w14:textId="77777777" w:rsidR="00CE6462" w:rsidRPr="002B796D" w:rsidRDefault="00CE6462" w:rsidP="00CE6462">
            <w:pPr>
              <w:spacing w:before="120" w:after="120"/>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 xml:space="preserve">Effective communication strategies  </w:t>
            </w:r>
          </w:p>
          <w:p w14:paraId="74B8311D" w14:textId="37ACEF02" w:rsidR="00CE6462" w:rsidRPr="002B796D" w:rsidRDefault="00CE6462" w:rsidP="00CE6462">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Transparent and respectful communication elevates service </w:t>
            </w:r>
            <w:r w:rsidR="003F40CB" w:rsidRPr="002B796D">
              <w:rPr>
                <w:rFonts w:eastAsia="Times New Roman"/>
                <w:color w:val="000000" w:themeColor="text1"/>
                <w:sz w:val="24"/>
                <w:szCs w:val="24"/>
                <w:lang w:val="en-GB"/>
              </w:rPr>
              <w:t>standards,</w:t>
            </w:r>
            <w:r w:rsidRPr="002B796D">
              <w:rPr>
                <w:rFonts w:eastAsia="Times New Roman"/>
                <w:color w:val="000000" w:themeColor="text1"/>
                <w:sz w:val="24"/>
                <w:szCs w:val="24"/>
                <w:lang w:val="en-GB"/>
              </w:rPr>
              <w:t xml:space="preserve"> and this requires below strategies.</w:t>
            </w:r>
          </w:p>
          <w:p w14:paraId="59411BFF"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Verbal interaction</w:t>
            </w:r>
          </w:p>
          <w:p w14:paraId="31DBE638" w14:textId="77777777" w:rsidR="00CE6462" w:rsidRPr="002B796D" w:rsidRDefault="00CE6462" w:rsidP="00CE6462">
            <w:pPr>
              <w:numPr>
                <w:ilvl w:val="0"/>
                <w:numId w:val="5"/>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Interact clearly by utilising use simple language and not using long unclear sentences or slang.</w:t>
            </w:r>
          </w:p>
          <w:p w14:paraId="5C1BD15A" w14:textId="77777777" w:rsidR="00CE6462" w:rsidRPr="002B796D" w:rsidRDefault="00CE6462" w:rsidP="00CE6462">
            <w:pPr>
              <w:numPr>
                <w:ilvl w:val="0"/>
                <w:numId w:val="5"/>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Managing the tone and pace as per the language significance of the guest.</w:t>
            </w:r>
          </w:p>
          <w:p w14:paraId="323B4FD3"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Non-Verbal Communication</w:t>
            </w:r>
          </w:p>
          <w:p w14:paraId="28721B3C" w14:textId="77777777" w:rsidR="00CE6462" w:rsidRPr="002B796D" w:rsidRDefault="00CE6462" w:rsidP="00CE6462">
            <w:pPr>
              <w:numPr>
                <w:ilvl w:val="0"/>
                <w:numId w:val="9"/>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Manage significant eye contact.</w:t>
            </w:r>
          </w:p>
          <w:p w14:paraId="3C8B8E82" w14:textId="77777777" w:rsidR="00CE6462" w:rsidRPr="002B796D" w:rsidRDefault="00CE6462" w:rsidP="00CE6462">
            <w:pPr>
              <w:numPr>
                <w:ilvl w:val="0"/>
                <w:numId w:val="9"/>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Adhere to open and welcoming body language such as smiling along with nodding.</w:t>
            </w:r>
          </w:p>
          <w:p w14:paraId="50E6F687" w14:textId="77777777" w:rsidR="00CE6462" w:rsidRPr="002B796D" w:rsidRDefault="00CE6462" w:rsidP="00CE6462">
            <w:pPr>
              <w:numPr>
                <w:ilvl w:val="0"/>
                <w:numId w:val="9"/>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Be mindful in terms of showcasing gestures, as meanings tend to vary across varied cultures thumbs up might not be positive in all cultures.</w:t>
            </w:r>
          </w:p>
          <w:p w14:paraId="478C8910"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Active Listening</w:t>
            </w:r>
          </w:p>
          <w:p w14:paraId="7572F37D" w14:textId="77777777" w:rsidR="00CE6462" w:rsidRPr="002B796D" w:rsidRDefault="00CE6462" w:rsidP="00CE6462">
            <w:pPr>
              <w:numPr>
                <w:ilvl w:val="0"/>
                <w:numId w:val="2"/>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Show authentic interest in the concern of the guests by using the skills of active and attentive listening.</w:t>
            </w:r>
          </w:p>
          <w:p w14:paraId="55F409F4" w14:textId="77777777" w:rsidR="00CE6462" w:rsidRPr="002B796D" w:rsidRDefault="00CE6462" w:rsidP="00CE6462">
            <w:pPr>
              <w:numPr>
                <w:ilvl w:val="0"/>
                <w:numId w:val="2"/>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lastRenderedPageBreak/>
              <w:t>Critically determine the requirement regarding their needs to confirm understanding.</w:t>
            </w:r>
          </w:p>
          <w:p w14:paraId="0E2EC61D" w14:textId="77777777" w:rsidR="00CE6462" w:rsidRPr="002B796D" w:rsidRDefault="00CE6462" w:rsidP="00CE6462">
            <w:pPr>
              <w:spacing w:before="120" w:after="120" w:line="360" w:lineRule="auto"/>
              <w:jc w:val="both"/>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Practical Tips for Enhancing Guest Service</w:t>
            </w:r>
          </w:p>
          <w:p w14:paraId="3372EC4D"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Personalised service</w:t>
            </w:r>
          </w:p>
          <w:p w14:paraId="5AE00E6D" w14:textId="77777777" w:rsidR="00CE6462" w:rsidRPr="002B796D" w:rsidRDefault="00CE6462" w:rsidP="00CE6462">
            <w:pPr>
              <w:numPr>
                <w:ilvl w:val="0"/>
                <w:numId w:val="3"/>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Undertake notes regarding the choices of the guest during check-in while aligning tailor their experience accordingly.</w:t>
            </w:r>
          </w:p>
          <w:p w14:paraId="60965E3C" w14:textId="77777777" w:rsidR="00CE6462" w:rsidRPr="002B796D" w:rsidRDefault="00CE6462" w:rsidP="00CE6462">
            <w:pPr>
              <w:numPr>
                <w:ilvl w:val="0"/>
                <w:numId w:val="3"/>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Utilise the names of the guests while interacting to make them know they are valued.</w:t>
            </w:r>
          </w:p>
          <w:p w14:paraId="03AA208E"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Respect Privacy</w:t>
            </w:r>
          </w:p>
          <w:p w14:paraId="30AFAB9F" w14:textId="77777777" w:rsidR="00CE6462" w:rsidRPr="002B796D" w:rsidRDefault="00CE6462" w:rsidP="00CE6462">
            <w:pPr>
              <w:numPr>
                <w:ilvl w:val="0"/>
                <w:numId w:val="4"/>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There is a need to create a balanced attentiveness by providing customers with personal space.</w:t>
            </w:r>
          </w:p>
          <w:p w14:paraId="5E57C9E7"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 xml:space="preserve">Determine requirement </w:t>
            </w:r>
          </w:p>
          <w:p w14:paraId="68E98645" w14:textId="77777777" w:rsidR="00CE6462" w:rsidRPr="002B796D" w:rsidRDefault="00CE6462" w:rsidP="00CE6462">
            <w:pPr>
              <w:numPr>
                <w:ilvl w:val="0"/>
                <w:numId w:val="6"/>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It is vital to give assistance, like giving maps, local tips, as well as weather updates.</w:t>
            </w:r>
          </w:p>
          <w:p w14:paraId="61D0FFB9" w14:textId="77777777" w:rsidR="00CE6462" w:rsidRPr="002B796D" w:rsidRDefault="00CE6462" w:rsidP="00CE6462">
            <w:pPr>
              <w:numPr>
                <w:ilvl w:val="0"/>
                <w:numId w:val="6"/>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Adhere to the services to meet any specific requirements highlighted by guests like any kind of dietary needs.</w:t>
            </w:r>
          </w:p>
          <w:p w14:paraId="29EF434F" w14:textId="77777777" w:rsidR="00CE6462" w:rsidRPr="002B796D" w:rsidRDefault="00CE6462" w:rsidP="00CE6462">
            <w:pPr>
              <w:spacing w:before="120" w:after="120" w:line="360" w:lineRule="auto"/>
              <w:jc w:val="both"/>
              <w:rPr>
                <w:rFonts w:eastAsia="Times New Roman"/>
                <w:i/>
                <w:color w:val="000000" w:themeColor="text1"/>
                <w:sz w:val="24"/>
                <w:szCs w:val="24"/>
                <w:lang w:val="en-GB"/>
              </w:rPr>
            </w:pPr>
            <w:r w:rsidRPr="002B796D">
              <w:rPr>
                <w:rFonts w:eastAsia="Times New Roman"/>
                <w:i/>
                <w:color w:val="000000" w:themeColor="text1"/>
                <w:sz w:val="24"/>
                <w:szCs w:val="24"/>
                <w:lang w:val="en-GB"/>
              </w:rPr>
              <w:t>Teamwork and training need</w:t>
            </w:r>
          </w:p>
          <w:p w14:paraId="5AF60524" w14:textId="77777777" w:rsidR="00CE6462" w:rsidRPr="002B796D" w:rsidRDefault="00CE6462" w:rsidP="00CE6462">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In order to manage the extended standards of guest service, employees are required to collaborate and ensure participation in the consistent awareness of cultural aspects.</w:t>
            </w:r>
          </w:p>
          <w:p w14:paraId="2B300EF2" w14:textId="77777777" w:rsidR="00CE6462" w:rsidRPr="002B796D" w:rsidRDefault="00CE6462" w:rsidP="00CE6462">
            <w:pPr>
              <w:numPr>
                <w:ilvl w:val="0"/>
                <w:numId w:val="8"/>
              </w:numPr>
              <w:spacing w:before="120" w:after="120" w:line="360" w:lineRule="auto"/>
              <w:jc w:val="both"/>
              <w:rPr>
                <w:rFonts w:eastAsia="Times New Roman"/>
                <w:color w:val="000000" w:themeColor="text1"/>
                <w:sz w:val="24"/>
                <w:szCs w:val="24"/>
                <w:lang w:val="en-GB"/>
              </w:rPr>
            </w:pPr>
            <w:r w:rsidRPr="002B796D">
              <w:rPr>
                <w:rFonts w:eastAsia="Times New Roman"/>
                <w:i/>
                <w:color w:val="000000" w:themeColor="text1"/>
                <w:sz w:val="24"/>
                <w:szCs w:val="24"/>
                <w:lang w:val="en-GB"/>
              </w:rPr>
              <w:t>Cultural Awareness seminar:</w:t>
            </w:r>
            <w:r w:rsidRPr="002B796D">
              <w:rPr>
                <w:rFonts w:eastAsia="Times New Roman"/>
                <w:color w:val="000000" w:themeColor="text1"/>
                <w:sz w:val="24"/>
                <w:szCs w:val="24"/>
                <w:lang w:val="en-GB"/>
              </w:rPr>
              <w:t xml:space="preserve"> Indulging in sessions for being acquainted with diverse traditions, and etiquette, along with service demand is vital for the staff working in the hotel sector.</w:t>
            </w:r>
          </w:p>
          <w:p w14:paraId="6DBA1DB9" w14:textId="77777777" w:rsidR="00CE6462" w:rsidRPr="002B796D" w:rsidRDefault="00CE6462" w:rsidP="00CE6462">
            <w:pPr>
              <w:numPr>
                <w:ilvl w:val="0"/>
                <w:numId w:val="8"/>
              </w:numPr>
              <w:spacing w:before="120" w:after="120" w:line="360" w:lineRule="auto"/>
              <w:jc w:val="both"/>
              <w:rPr>
                <w:rFonts w:eastAsia="Times New Roman"/>
                <w:color w:val="000000" w:themeColor="text1"/>
                <w:sz w:val="24"/>
                <w:szCs w:val="24"/>
                <w:lang w:val="en-GB"/>
              </w:rPr>
            </w:pPr>
            <w:r w:rsidRPr="002B796D">
              <w:rPr>
                <w:rFonts w:eastAsia="Times New Roman"/>
                <w:i/>
                <w:color w:val="000000" w:themeColor="text1"/>
                <w:sz w:val="24"/>
                <w:szCs w:val="24"/>
                <w:lang w:val="en-GB"/>
              </w:rPr>
              <w:t xml:space="preserve">Share Knowledge: </w:t>
            </w:r>
            <w:r w:rsidRPr="002B796D">
              <w:rPr>
                <w:rFonts w:eastAsia="Times New Roman"/>
                <w:color w:val="000000" w:themeColor="text1"/>
                <w:sz w:val="24"/>
                <w:szCs w:val="24"/>
                <w:lang w:val="en-GB"/>
              </w:rPr>
              <w:t xml:space="preserve">Sharing views along with experiences with staff to form a clear determination of vivid culture. </w:t>
            </w:r>
          </w:p>
          <w:p w14:paraId="18132ACF" w14:textId="77777777" w:rsidR="00CE6462" w:rsidRPr="002B796D" w:rsidRDefault="00CE6462" w:rsidP="00CE6462">
            <w:pPr>
              <w:numPr>
                <w:ilvl w:val="0"/>
                <w:numId w:val="8"/>
              </w:numPr>
              <w:spacing w:before="120" w:after="120" w:line="360" w:lineRule="auto"/>
              <w:jc w:val="both"/>
              <w:rPr>
                <w:rFonts w:eastAsia="Times New Roman"/>
                <w:color w:val="000000" w:themeColor="text1"/>
                <w:sz w:val="24"/>
                <w:szCs w:val="24"/>
                <w:lang w:val="en-GB"/>
              </w:rPr>
            </w:pPr>
            <w:r w:rsidRPr="002B796D">
              <w:rPr>
                <w:rFonts w:eastAsia="Times New Roman"/>
                <w:i/>
                <w:color w:val="000000" w:themeColor="text1"/>
                <w:sz w:val="24"/>
                <w:szCs w:val="24"/>
                <w:lang w:val="en-GB"/>
              </w:rPr>
              <w:t xml:space="preserve">Support one other: </w:t>
            </w:r>
            <w:r w:rsidRPr="002B796D">
              <w:rPr>
                <w:rFonts w:eastAsia="Times New Roman"/>
                <w:color w:val="000000" w:themeColor="text1"/>
                <w:sz w:val="24"/>
                <w:szCs w:val="24"/>
                <w:lang w:val="en-GB"/>
              </w:rPr>
              <w:t xml:space="preserve">Collaborate in the form of group work to ensure that all the needs of customers can be achieved significantly. </w:t>
            </w:r>
          </w:p>
          <w:p w14:paraId="325E108E" w14:textId="77777777" w:rsidR="00CE6462" w:rsidRPr="002B796D" w:rsidRDefault="00CE6462" w:rsidP="00CE6462">
            <w:pPr>
              <w:numPr>
                <w:ilvl w:val="0"/>
                <w:numId w:val="8"/>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lastRenderedPageBreak/>
              <w:t>Ongoing learning: The development of ongoing culture and helping one another could advance staff and guests to tailored interaction processes with guests with vivid backgrounds.</w:t>
            </w:r>
          </w:p>
          <w:p w14:paraId="5DADEAC1" w14:textId="77777777" w:rsidR="00CE6462" w:rsidRPr="002B796D" w:rsidRDefault="00CE6462" w:rsidP="00CE6462">
            <w:pPr>
              <w:spacing w:before="120" w:after="120" w:line="360" w:lineRule="auto"/>
              <w:jc w:val="both"/>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 xml:space="preserve">Developing unforgettable experiences </w:t>
            </w:r>
          </w:p>
          <w:p w14:paraId="7413DFC7" w14:textId="77777777" w:rsidR="00CE6462" w:rsidRPr="002B796D" w:rsidRDefault="00CE6462" w:rsidP="00CE6462">
            <w:pPr>
              <w:numPr>
                <w:ilvl w:val="0"/>
                <w:numId w:val="7"/>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Providing guests with exceptional service is vital to ensure that each guest arriving at the hotel can be appreciated and heard irrespective of their cultural background. </w:t>
            </w:r>
          </w:p>
          <w:p w14:paraId="2C0E7449" w14:textId="6F788D83" w:rsidR="00CE6462" w:rsidRPr="002B796D" w:rsidRDefault="00CE6462" w:rsidP="00CE6462">
            <w:pPr>
              <w:numPr>
                <w:ilvl w:val="0"/>
                <w:numId w:val="7"/>
              </w:num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The determination of cultural diversity, communication skills and considering practical approaches support in forming a welcoming environment that promotes inclusivity. </w:t>
            </w:r>
          </w:p>
        </w:tc>
      </w:tr>
    </w:tbl>
    <w:p w14:paraId="73B54AF1" w14:textId="77777777" w:rsidR="00787288" w:rsidRPr="002B796D" w:rsidRDefault="00787288">
      <w:pPr>
        <w:rPr>
          <w:rFonts w:eastAsia="Times New Roman"/>
          <w:b/>
          <w:color w:val="000000" w:themeColor="text1"/>
          <w:sz w:val="24"/>
          <w:szCs w:val="24"/>
          <w:lang w:val="en-GB"/>
        </w:rPr>
      </w:pPr>
      <w:bookmarkStart w:id="34" w:name="_35zx6kpcij48" w:colFirst="0" w:colLast="0"/>
      <w:bookmarkEnd w:id="34"/>
      <w:r w:rsidRPr="002B796D">
        <w:rPr>
          <w:color w:val="000000" w:themeColor="text1"/>
          <w:sz w:val="24"/>
          <w:szCs w:val="24"/>
          <w:lang w:val="en-GB"/>
        </w:rPr>
        <w:lastRenderedPageBreak/>
        <w:br w:type="page"/>
      </w:r>
    </w:p>
    <w:p w14:paraId="00000063" w14:textId="4AC49C84" w:rsidR="00487659" w:rsidRPr="002B796D" w:rsidRDefault="00A92CE9" w:rsidP="00B105BA">
      <w:pPr>
        <w:pStyle w:val="Heading1"/>
        <w:rPr>
          <w:rFonts w:ascii="Arial" w:hAnsi="Arial" w:cs="Arial"/>
          <w:color w:val="000000" w:themeColor="text1"/>
          <w:lang w:val="en-GB"/>
        </w:rPr>
      </w:pPr>
      <w:bookmarkStart w:id="35" w:name="_Toc185236820"/>
      <w:r w:rsidRPr="002B796D">
        <w:rPr>
          <w:rFonts w:ascii="Arial" w:hAnsi="Arial" w:cs="Arial"/>
          <w:color w:val="000000" w:themeColor="text1"/>
          <w:lang w:val="en-GB"/>
        </w:rPr>
        <w:lastRenderedPageBreak/>
        <w:t>Element 4: Cultural Misunderstanding Scenario</w:t>
      </w:r>
      <w:bookmarkEnd w:id="35"/>
      <w:r w:rsidRPr="002B796D">
        <w:rPr>
          <w:rFonts w:ascii="Arial" w:hAnsi="Arial" w:cs="Arial"/>
          <w:color w:val="000000" w:themeColor="text1"/>
          <w:lang w:val="en-GB"/>
        </w:rPr>
        <w:t xml:space="preserve"> </w:t>
      </w:r>
    </w:p>
    <w:p w14:paraId="00000064" w14:textId="4225033D"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Cultural differences are the variations in values, beliefs, behaviours, </w:t>
      </w:r>
      <w:r w:rsidR="00F0350C" w:rsidRPr="002B796D">
        <w:rPr>
          <w:rFonts w:eastAsia="Times New Roman"/>
          <w:color w:val="000000" w:themeColor="text1"/>
          <w:sz w:val="24"/>
          <w:szCs w:val="24"/>
          <w:lang w:val="en-GB"/>
        </w:rPr>
        <w:t>customers,</w:t>
      </w:r>
      <w:r w:rsidRPr="002B796D">
        <w:rPr>
          <w:rFonts w:eastAsia="Times New Roman"/>
          <w:color w:val="000000" w:themeColor="text1"/>
          <w:sz w:val="24"/>
          <w:szCs w:val="24"/>
          <w:lang w:val="en-GB"/>
        </w:rPr>
        <w:t xml:space="preserve"> and practices that exist between individuals from different cultural backgrounds (Abdelmoety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2022). Cultural differences can be important to recognise and respect in the workplace to foster an inclusive and diverse environment. These can also create a more vibrant working </w:t>
      </w:r>
      <w:r w:rsidR="00F0350C" w:rsidRPr="002B796D">
        <w:rPr>
          <w:rFonts w:eastAsia="Times New Roman"/>
          <w:color w:val="000000" w:themeColor="text1"/>
          <w:sz w:val="24"/>
          <w:szCs w:val="24"/>
          <w:lang w:val="en-GB"/>
        </w:rPr>
        <w:t>environment. This</w:t>
      </w:r>
      <w:r w:rsidRPr="002B796D">
        <w:rPr>
          <w:rFonts w:eastAsia="Times New Roman"/>
          <w:color w:val="000000" w:themeColor="text1"/>
          <w:sz w:val="24"/>
          <w:szCs w:val="24"/>
          <w:lang w:val="en-GB"/>
        </w:rPr>
        <w:t xml:space="preserve"> task delivers a real-life example of cultural misunderstanding from a professional example. </w:t>
      </w:r>
    </w:p>
    <w:p w14:paraId="00000065" w14:textId="03F4BC26"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i/>
          <w:color w:val="000000" w:themeColor="text1"/>
          <w:sz w:val="24"/>
          <w:szCs w:val="24"/>
          <w:u w:val="single"/>
          <w:lang w:val="en-GB"/>
        </w:rPr>
        <w:t>Experience:</w:t>
      </w:r>
      <w:r w:rsidRPr="002B796D">
        <w:rPr>
          <w:rFonts w:eastAsia="Times New Roman"/>
          <w:i/>
          <w:color w:val="000000" w:themeColor="text1"/>
          <w:sz w:val="24"/>
          <w:szCs w:val="24"/>
          <w:lang w:val="en-GB"/>
        </w:rPr>
        <w:t xml:space="preserve"> </w:t>
      </w:r>
      <w:r w:rsidRPr="002B796D">
        <w:rPr>
          <w:rFonts w:eastAsia="Times New Roman"/>
          <w:color w:val="000000" w:themeColor="text1"/>
          <w:sz w:val="24"/>
          <w:szCs w:val="24"/>
          <w:lang w:val="en-GB"/>
        </w:rPr>
        <w:t xml:space="preserve">A few weeks </w:t>
      </w:r>
      <w:r w:rsidR="003F40CB" w:rsidRPr="002B796D">
        <w:rPr>
          <w:rFonts w:eastAsia="Times New Roman"/>
          <w:color w:val="000000" w:themeColor="text1"/>
          <w:sz w:val="24"/>
          <w:szCs w:val="24"/>
          <w:lang w:val="en-GB"/>
        </w:rPr>
        <w:t>ago,</w:t>
      </w:r>
      <w:r w:rsidRPr="002B796D">
        <w:rPr>
          <w:rFonts w:eastAsia="Times New Roman"/>
          <w:color w:val="000000" w:themeColor="text1"/>
          <w:sz w:val="24"/>
          <w:szCs w:val="24"/>
          <w:lang w:val="en-GB"/>
        </w:rPr>
        <w:t xml:space="preserve"> a group of American guests asked me to bring them ‘a little something to snack </w:t>
      </w:r>
      <w:r w:rsidR="00F0350C" w:rsidRPr="002B796D">
        <w:rPr>
          <w:rFonts w:eastAsia="Times New Roman"/>
          <w:color w:val="000000" w:themeColor="text1"/>
          <w:sz w:val="24"/>
          <w:szCs w:val="24"/>
          <w:lang w:val="en-GB"/>
        </w:rPr>
        <w:t>on</w:t>
      </w:r>
      <w:r w:rsidRPr="002B796D">
        <w:rPr>
          <w:rFonts w:eastAsia="Times New Roman"/>
          <w:color w:val="000000" w:themeColor="text1"/>
          <w:sz w:val="24"/>
          <w:szCs w:val="24"/>
          <w:lang w:val="en-GB"/>
        </w:rPr>
        <w:t xml:space="preserve"> while they were relaxing by the pool. I smiled and said, ‘Of course’, thinking they wanted a small plate of Romanian cheese or some fresh fruit </w:t>
      </w:r>
      <w:r w:rsidR="00F0350C" w:rsidRPr="002B796D">
        <w:rPr>
          <w:rFonts w:eastAsia="Times New Roman"/>
          <w:color w:val="000000" w:themeColor="text1"/>
          <w:sz w:val="24"/>
          <w:szCs w:val="24"/>
          <w:lang w:val="en-GB"/>
        </w:rPr>
        <w:t>like the one</w:t>
      </w:r>
      <w:r w:rsidRPr="002B796D">
        <w:rPr>
          <w:rFonts w:eastAsia="Times New Roman"/>
          <w:color w:val="000000" w:themeColor="text1"/>
          <w:sz w:val="24"/>
          <w:szCs w:val="24"/>
          <w:lang w:val="en-GB"/>
        </w:rPr>
        <w:t xml:space="preserve"> we often do here. Coming back with a small platter of sliced melon and some local cheese, the guests looked confused. They said they were actually expecting a big bag of chips and candy, </w:t>
      </w:r>
      <w:r w:rsidR="00F0350C" w:rsidRPr="002B796D">
        <w:rPr>
          <w:rFonts w:eastAsia="Times New Roman"/>
          <w:color w:val="000000" w:themeColor="text1"/>
          <w:sz w:val="24"/>
          <w:szCs w:val="24"/>
          <w:lang w:val="en-GB"/>
        </w:rPr>
        <w:t>as</w:t>
      </w:r>
      <w:r w:rsidRPr="002B796D">
        <w:rPr>
          <w:rFonts w:eastAsia="Times New Roman"/>
          <w:color w:val="000000" w:themeColor="text1"/>
          <w:sz w:val="24"/>
          <w:szCs w:val="24"/>
          <w:lang w:val="en-GB"/>
        </w:rPr>
        <w:t xml:space="preserve"> they are used to getting home. I felt embarrassed, realising that what is considered a ‘small snack’ in Romania is much different </w:t>
      </w:r>
      <w:r w:rsidR="00F0350C" w:rsidRPr="002B796D">
        <w:rPr>
          <w:rFonts w:eastAsia="Times New Roman"/>
          <w:color w:val="000000" w:themeColor="text1"/>
          <w:sz w:val="24"/>
          <w:szCs w:val="24"/>
          <w:lang w:val="en-GB"/>
        </w:rPr>
        <w:t>from</w:t>
      </w:r>
      <w:r w:rsidRPr="002B796D">
        <w:rPr>
          <w:rFonts w:eastAsia="Times New Roman"/>
          <w:color w:val="000000" w:themeColor="text1"/>
          <w:sz w:val="24"/>
          <w:szCs w:val="24"/>
          <w:lang w:val="en-GB"/>
        </w:rPr>
        <w:t xml:space="preserve"> America. It was a reminder that even simple requests can be misunderstood across </w:t>
      </w:r>
      <w:r w:rsidR="003F40CB" w:rsidRPr="002B796D">
        <w:rPr>
          <w:rFonts w:eastAsia="Times New Roman"/>
          <w:color w:val="000000" w:themeColor="text1"/>
          <w:sz w:val="24"/>
          <w:szCs w:val="24"/>
          <w:lang w:val="en-GB"/>
        </w:rPr>
        <w:t>cultures,</w:t>
      </w:r>
      <w:r w:rsidRPr="002B796D">
        <w:rPr>
          <w:rFonts w:eastAsia="Times New Roman"/>
          <w:color w:val="000000" w:themeColor="text1"/>
          <w:sz w:val="24"/>
          <w:szCs w:val="24"/>
          <w:lang w:val="en-GB"/>
        </w:rPr>
        <w:t xml:space="preserve"> and I have made sure to double-check what people mean now when they ask for something ‘light’ to eat. </w:t>
      </w:r>
    </w:p>
    <w:p w14:paraId="00000066" w14:textId="58E57747"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i/>
          <w:color w:val="000000" w:themeColor="text1"/>
          <w:sz w:val="24"/>
          <w:szCs w:val="24"/>
          <w:u w:val="single"/>
          <w:lang w:val="en-GB"/>
        </w:rPr>
        <w:t>Reflection:</w:t>
      </w:r>
      <w:r w:rsidRPr="002B796D">
        <w:rPr>
          <w:rFonts w:eastAsia="Times New Roman"/>
          <w:i/>
          <w:color w:val="000000" w:themeColor="text1"/>
          <w:sz w:val="24"/>
          <w:szCs w:val="24"/>
          <w:lang w:val="en-GB"/>
        </w:rPr>
        <w:t xml:space="preserve"> </w:t>
      </w:r>
      <w:r w:rsidRPr="002B796D">
        <w:rPr>
          <w:rFonts w:eastAsia="Times New Roman"/>
          <w:color w:val="000000" w:themeColor="text1"/>
          <w:sz w:val="24"/>
          <w:szCs w:val="24"/>
          <w:lang w:val="en-GB"/>
        </w:rPr>
        <w:t xml:space="preserve">Based on the experience, I have analysed that, cultural norms </w:t>
      </w:r>
      <w:r w:rsidR="00F0350C" w:rsidRPr="002B796D">
        <w:rPr>
          <w:rFonts w:eastAsia="Times New Roman"/>
          <w:color w:val="000000" w:themeColor="text1"/>
          <w:sz w:val="24"/>
          <w:szCs w:val="24"/>
          <w:lang w:val="en-GB"/>
        </w:rPr>
        <w:t>are</w:t>
      </w:r>
      <w:r w:rsidRPr="002B796D">
        <w:rPr>
          <w:rFonts w:eastAsia="Times New Roman"/>
          <w:color w:val="000000" w:themeColor="text1"/>
          <w:sz w:val="24"/>
          <w:szCs w:val="24"/>
          <w:lang w:val="en-GB"/>
        </w:rPr>
        <w:t xml:space="preserve"> the core aspect for which the misunderstanding occurred. Cultural norms are the shared expectations, rules and behavioural standards that govern interactions and actions of people in a society or group (Constantino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2022, p.66). In this case, I felt a bit frustrated and awkward, like I had somehow failed to meet the expectations of the guests. However, I realised it was simply a cultural difference and that communication is key. The incident made me more conscious of asking clarifying questions to ensure I understand exactly what guests are looking for, no matter where they are from. This particular situation highlights the need to ask clarifying questions to avoid misinterpretations, especially when dealing with international customers. Along with this, the experience helped me to become more aware </w:t>
      </w:r>
      <w:r w:rsidR="00F0350C" w:rsidRPr="002B796D">
        <w:rPr>
          <w:rFonts w:eastAsia="Times New Roman"/>
          <w:color w:val="000000" w:themeColor="text1"/>
          <w:sz w:val="24"/>
          <w:szCs w:val="24"/>
          <w:lang w:val="en-GB"/>
        </w:rPr>
        <w:t>of</w:t>
      </w:r>
      <w:r w:rsidRPr="002B796D">
        <w:rPr>
          <w:rFonts w:eastAsia="Times New Roman"/>
          <w:color w:val="000000" w:themeColor="text1"/>
          <w:sz w:val="24"/>
          <w:szCs w:val="24"/>
          <w:lang w:val="en-GB"/>
        </w:rPr>
        <w:t xml:space="preserve"> the cultural diversity and to proactively address potential misunderstandings</w:t>
      </w:r>
      <w:r w:rsidR="00F0350C" w:rsidRPr="002B796D">
        <w:rPr>
          <w:rFonts w:eastAsia="Times New Roman"/>
          <w:color w:val="000000" w:themeColor="text1"/>
          <w:sz w:val="24"/>
          <w:szCs w:val="24"/>
          <w:lang w:val="en-GB"/>
        </w:rPr>
        <w:t xml:space="preserve">. </w:t>
      </w:r>
      <w:r w:rsidRPr="002B796D">
        <w:rPr>
          <w:rFonts w:eastAsia="Times New Roman"/>
          <w:color w:val="000000" w:themeColor="text1"/>
          <w:sz w:val="24"/>
          <w:szCs w:val="24"/>
          <w:lang w:val="en-GB"/>
        </w:rPr>
        <w:t xml:space="preserve">I also realised the importance of developing </w:t>
      </w:r>
      <w:r w:rsidR="00F0350C" w:rsidRPr="002B796D">
        <w:rPr>
          <w:rFonts w:eastAsia="Times New Roman"/>
          <w:color w:val="000000" w:themeColor="text1"/>
          <w:sz w:val="24"/>
          <w:szCs w:val="24"/>
          <w:lang w:val="en-GB"/>
        </w:rPr>
        <w:t>my</w:t>
      </w:r>
      <w:r w:rsidRPr="002B796D">
        <w:rPr>
          <w:rFonts w:eastAsia="Times New Roman"/>
          <w:color w:val="000000" w:themeColor="text1"/>
          <w:sz w:val="24"/>
          <w:szCs w:val="24"/>
          <w:lang w:val="en-GB"/>
        </w:rPr>
        <w:t xml:space="preserve"> skills by taking effective actions to provide a better service to international guests. </w:t>
      </w:r>
    </w:p>
    <w:p w14:paraId="530C5155" w14:textId="77777777" w:rsidR="00335E0C"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i/>
          <w:color w:val="000000" w:themeColor="text1"/>
          <w:sz w:val="24"/>
          <w:szCs w:val="24"/>
          <w:u w:val="single"/>
          <w:lang w:val="en-GB"/>
        </w:rPr>
        <w:lastRenderedPageBreak/>
        <w:t>Action:</w:t>
      </w:r>
      <w:r w:rsidRPr="002B796D">
        <w:rPr>
          <w:rFonts w:eastAsia="Times New Roman"/>
          <w:i/>
          <w:color w:val="000000" w:themeColor="text1"/>
          <w:sz w:val="24"/>
          <w:szCs w:val="24"/>
          <w:lang w:val="en-GB"/>
        </w:rPr>
        <w:t xml:space="preserve"> </w:t>
      </w:r>
      <w:r w:rsidRPr="002B796D">
        <w:rPr>
          <w:rFonts w:eastAsia="Times New Roman"/>
          <w:color w:val="000000" w:themeColor="text1"/>
          <w:sz w:val="24"/>
          <w:szCs w:val="24"/>
          <w:lang w:val="en-GB"/>
        </w:rPr>
        <w:t xml:space="preserve">As per the views of Marneros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(2020, p.240), effective communication skills and knowledge </w:t>
      </w:r>
      <w:r w:rsidR="00F0350C" w:rsidRPr="002B796D">
        <w:rPr>
          <w:rFonts w:eastAsia="Times New Roman"/>
          <w:color w:val="000000" w:themeColor="text1"/>
          <w:sz w:val="24"/>
          <w:szCs w:val="24"/>
          <w:lang w:val="en-GB"/>
        </w:rPr>
        <w:t>of</w:t>
      </w:r>
      <w:r w:rsidRPr="002B796D">
        <w:rPr>
          <w:rFonts w:eastAsia="Times New Roman"/>
          <w:color w:val="000000" w:themeColor="text1"/>
          <w:sz w:val="24"/>
          <w:szCs w:val="24"/>
          <w:lang w:val="en-GB"/>
        </w:rPr>
        <w:t xml:space="preserve"> different cultures are essential for pursuing a successful career in the hospitality sector as it </w:t>
      </w:r>
      <w:r w:rsidR="003F40CB" w:rsidRPr="002B796D">
        <w:rPr>
          <w:rFonts w:eastAsia="Times New Roman"/>
          <w:color w:val="000000" w:themeColor="text1"/>
          <w:sz w:val="24"/>
          <w:szCs w:val="24"/>
          <w:lang w:val="en-GB"/>
        </w:rPr>
        <w:t>provides</w:t>
      </w:r>
      <w:r w:rsidRPr="002B796D">
        <w:rPr>
          <w:rFonts w:eastAsia="Times New Roman"/>
          <w:color w:val="000000" w:themeColor="text1"/>
          <w:sz w:val="24"/>
          <w:szCs w:val="24"/>
          <w:lang w:val="en-GB"/>
        </w:rPr>
        <w:t xml:space="preserve"> the capability to deal with international customers by understanding their perceptions. Concerning the addressed experience, I need to take strategic actions to avoid this kind of incident in the future. Therefore, I have decided to join multi-cultural training sessions to develop a comprehensive knowledge </w:t>
      </w:r>
      <w:r w:rsidR="00F0350C" w:rsidRPr="002B796D">
        <w:rPr>
          <w:rFonts w:eastAsia="Times New Roman"/>
          <w:color w:val="000000" w:themeColor="text1"/>
          <w:sz w:val="24"/>
          <w:szCs w:val="24"/>
          <w:lang w:val="en-GB"/>
        </w:rPr>
        <w:t>of</w:t>
      </w:r>
      <w:r w:rsidRPr="002B796D">
        <w:rPr>
          <w:rFonts w:eastAsia="Times New Roman"/>
          <w:color w:val="000000" w:themeColor="text1"/>
          <w:sz w:val="24"/>
          <w:szCs w:val="24"/>
          <w:lang w:val="en-GB"/>
        </w:rPr>
        <w:t xml:space="preserve"> the diverse cultural norms. Additionally, I have to promote open-ended questions and encourage customer feedback to further identify the areas for improvement. I also should join effective training sessions to improve my communication as well as active listening abilities to reduce the chances of cultural misunderstandings in providing customer services.</w:t>
      </w:r>
    </w:p>
    <w:p w14:paraId="00000067" w14:textId="435FF379"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 </w:t>
      </w:r>
    </w:p>
    <w:p w14:paraId="3979EC9D" w14:textId="4933D0F5" w:rsidR="000A5FAF" w:rsidRDefault="000A5FAF" w:rsidP="00B105BA">
      <w:pPr>
        <w:spacing w:before="120" w:after="120" w:line="360" w:lineRule="auto"/>
        <w:jc w:val="both"/>
        <w:rPr>
          <w:rFonts w:eastAsia="Times New Roman"/>
          <w:b/>
          <w:bCs/>
          <w:color w:val="000000" w:themeColor="text1"/>
          <w:sz w:val="24"/>
          <w:szCs w:val="24"/>
          <w:lang w:val="en-GB"/>
        </w:rPr>
      </w:pPr>
      <w:r w:rsidRPr="002B796D">
        <w:rPr>
          <w:rFonts w:eastAsia="Times New Roman"/>
          <w:b/>
          <w:bCs/>
          <w:color w:val="000000" w:themeColor="text1"/>
          <w:sz w:val="24"/>
          <w:szCs w:val="24"/>
          <w:lang w:val="en-GB"/>
        </w:rPr>
        <w:t>Element five: Presentation</w:t>
      </w:r>
    </w:p>
    <w:p w14:paraId="18D70AF9" w14:textId="17AE8263" w:rsidR="00335E0C" w:rsidRPr="002B796D" w:rsidRDefault="00335E0C" w:rsidP="00B105BA">
      <w:pPr>
        <w:spacing w:before="120" w:after="120" w:line="360" w:lineRule="auto"/>
        <w:jc w:val="both"/>
        <w:rPr>
          <w:rFonts w:eastAsia="Times New Roman"/>
          <w:b/>
          <w:bCs/>
          <w:color w:val="000000" w:themeColor="text1"/>
          <w:sz w:val="24"/>
          <w:szCs w:val="24"/>
          <w:lang w:val="en-GB"/>
        </w:rPr>
      </w:pPr>
      <w:r>
        <w:rPr>
          <w:rFonts w:eastAsia="Times New Roman"/>
          <w:b/>
          <w:bCs/>
          <w:noProof/>
          <w:color w:val="000000" w:themeColor="text1"/>
          <w:sz w:val="24"/>
          <w:szCs w:val="24"/>
          <w:lang w:val="en-GB"/>
        </w:rPr>
        <w:lastRenderedPageBreak/>
        <w:drawing>
          <wp:inline distT="0" distB="0" distL="0" distR="0" wp14:anchorId="599B2D14" wp14:editId="347A9A23">
            <wp:extent cx="5943600" cy="3290570"/>
            <wp:effectExtent l="0" t="0" r="0" b="5080"/>
            <wp:docPr id="1268997767" name="Picture 9" descr="A map of romania with a fl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997767" name="Picture 9" descr="A map of romania with a fla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290570"/>
                    </a:xfrm>
                    <a:prstGeom prst="rect">
                      <a:avLst/>
                    </a:prstGeom>
                  </pic:spPr>
                </pic:pic>
              </a:graphicData>
            </a:graphic>
          </wp:inline>
        </w:drawing>
      </w:r>
      <w:r>
        <w:rPr>
          <w:rFonts w:eastAsia="Times New Roman"/>
          <w:b/>
          <w:bCs/>
          <w:noProof/>
          <w:color w:val="000000" w:themeColor="text1"/>
          <w:sz w:val="24"/>
          <w:szCs w:val="24"/>
          <w:lang w:val="en-GB"/>
        </w:rPr>
        <w:drawing>
          <wp:inline distT="0" distB="0" distL="0" distR="0" wp14:anchorId="54CBCE64" wp14:editId="04EF494F">
            <wp:extent cx="5943600" cy="3284220"/>
            <wp:effectExtent l="0" t="0" r="0" b="0"/>
            <wp:docPr id="181908984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089847" name="Picture 1819089847"/>
                    <pic:cNvPicPr/>
                  </pic:nvPicPr>
                  <pic:blipFill>
                    <a:blip r:embed="rId10">
                      <a:extLst>
                        <a:ext uri="{28A0092B-C50C-407E-A947-70E740481C1C}">
                          <a14:useLocalDpi xmlns:a14="http://schemas.microsoft.com/office/drawing/2010/main" val="0"/>
                        </a:ext>
                      </a:extLst>
                    </a:blip>
                    <a:stretch>
                      <a:fillRect/>
                    </a:stretch>
                  </pic:blipFill>
                  <pic:spPr>
                    <a:xfrm>
                      <a:off x="0" y="0"/>
                      <a:ext cx="5943600" cy="3284220"/>
                    </a:xfrm>
                    <a:prstGeom prst="rect">
                      <a:avLst/>
                    </a:prstGeom>
                  </pic:spPr>
                </pic:pic>
              </a:graphicData>
            </a:graphic>
          </wp:inline>
        </w:drawing>
      </w:r>
      <w:r>
        <w:rPr>
          <w:rFonts w:eastAsia="Times New Roman"/>
          <w:b/>
          <w:bCs/>
          <w:noProof/>
          <w:color w:val="000000" w:themeColor="text1"/>
          <w:sz w:val="24"/>
          <w:szCs w:val="24"/>
          <w:lang w:val="en-GB"/>
        </w:rPr>
        <w:lastRenderedPageBreak/>
        <w:drawing>
          <wp:inline distT="0" distB="0" distL="0" distR="0" wp14:anchorId="7DDF7D25" wp14:editId="6ADC0249">
            <wp:extent cx="5943600" cy="3315970"/>
            <wp:effectExtent l="0" t="0" r="0" b="0"/>
            <wp:docPr id="12279880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988081" name="Picture 1227988081"/>
                    <pic:cNvPicPr/>
                  </pic:nvPicPr>
                  <pic:blipFill>
                    <a:blip r:embed="rId11">
                      <a:extLst>
                        <a:ext uri="{28A0092B-C50C-407E-A947-70E740481C1C}">
                          <a14:useLocalDpi xmlns:a14="http://schemas.microsoft.com/office/drawing/2010/main" val="0"/>
                        </a:ext>
                      </a:extLst>
                    </a:blip>
                    <a:stretch>
                      <a:fillRect/>
                    </a:stretch>
                  </pic:blipFill>
                  <pic:spPr>
                    <a:xfrm>
                      <a:off x="0" y="0"/>
                      <a:ext cx="5943600" cy="3315970"/>
                    </a:xfrm>
                    <a:prstGeom prst="rect">
                      <a:avLst/>
                    </a:prstGeom>
                  </pic:spPr>
                </pic:pic>
              </a:graphicData>
            </a:graphic>
          </wp:inline>
        </w:drawing>
      </w:r>
      <w:r>
        <w:rPr>
          <w:rFonts w:eastAsia="Times New Roman"/>
          <w:b/>
          <w:bCs/>
          <w:noProof/>
          <w:color w:val="000000" w:themeColor="text1"/>
          <w:sz w:val="24"/>
          <w:szCs w:val="24"/>
          <w:lang w:val="en-GB"/>
        </w:rPr>
        <w:drawing>
          <wp:inline distT="0" distB="0" distL="0" distR="0" wp14:anchorId="2E2C0FD4" wp14:editId="50148B29">
            <wp:extent cx="5943600" cy="3310890"/>
            <wp:effectExtent l="0" t="0" r="0" b="3810"/>
            <wp:docPr id="136537299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372990" name="Picture 1365372990"/>
                    <pic:cNvPicPr/>
                  </pic:nvPicPr>
                  <pic:blipFill>
                    <a:blip r:embed="rId12">
                      <a:extLst>
                        <a:ext uri="{28A0092B-C50C-407E-A947-70E740481C1C}">
                          <a14:useLocalDpi xmlns:a14="http://schemas.microsoft.com/office/drawing/2010/main" val="0"/>
                        </a:ext>
                      </a:extLst>
                    </a:blip>
                    <a:stretch>
                      <a:fillRect/>
                    </a:stretch>
                  </pic:blipFill>
                  <pic:spPr>
                    <a:xfrm>
                      <a:off x="0" y="0"/>
                      <a:ext cx="5943600" cy="3310890"/>
                    </a:xfrm>
                    <a:prstGeom prst="rect">
                      <a:avLst/>
                    </a:prstGeom>
                  </pic:spPr>
                </pic:pic>
              </a:graphicData>
            </a:graphic>
          </wp:inline>
        </w:drawing>
      </w:r>
      <w:r>
        <w:rPr>
          <w:rFonts w:eastAsia="Times New Roman"/>
          <w:b/>
          <w:bCs/>
          <w:noProof/>
          <w:color w:val="000000" w:themeColor="text1"/>
          <w:sz w:val="24"/>
          <w:szCs w:val="24"/>
          <w:lang w:val="en-GB"/>
        </w:rPr>
        <w:lastRenderedPageBreak/>
        <w:drawing>
          <wp:inline distT="0" distB="0" distL="0" distR="0" wp14:anchorId="62870EEF" wp14:editId="04B3EDC1">
            <wp:extent cx="5943600" cy="3305810"/>
            <wp:effectExtent l="0" t="0" r="0" b="8890"/>
            <wp:docPr id="174892397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923977" name="Picture 1748923977"/>
                    <pic:cNvPicPr/>
                  </pic:nvPicPr>
                  <pic:blipFill>
                    <a:blip r:embed="rId13">
                      <a:extLst>
                        <a:ext uri="{28A0092B-C50C-407E-A947-70E740481C1C}">
                          <a14:useLocalDpi xmlns:a14="http://schemas.microsoft.com/office/drawing/2010/main" val="0"/>
                        </a:ext>
                      </a:extLst>
                    </a:blip>
                    <a:stretch>
                      <a:fillRect/>
                    </a:stretch>
                  </pic:blipFill>
                  <pic:spPr>
                    <a:xfrm>
                      <a:off x="0" y="0"/>
                      <a:ext cx="5943600" cy="3305810"/>
                    </a:xfrm>
                    <a:prstGeom prst="rect">
                      <a:avLst/>
                    </a:prstGeom>
                  </pic:spPr>
                </pic:pic>
              </a:graphicData>
            </a:graphic>
          </wp:inline>
        </w:drawing>
      </w:r>
      <w:r>
        <w:rPr>
          <w:rFonts w:eastAsia="Times New Roman"/>
          <w:b/>
          <w:bCs/>
          <w:noProof/>
          <w:color w:val="000000" w:themeColor="text1"/>
          <w:sz w:val="24"/>
          <w:szCs w:val="24"/>
          <w:lang w:val="en-GB"/>
        </w:rPr>
        <w:drawing>
          <wp:inline distT="0" distB="0" distL="0" distR="0" wp14:anchorId="1DED0D72" wp14:editId="05B4BA2B">
            <wp:extent cx="5943600" cy="3315335"/>
            <wp:effectExtent l="0" t="0" r="0" b="0"/>
            <wp:docPr id="165686382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63824" name="Picture 1656863824"/>
                    <pic:cNvPicPr/>
                  </pic:nvPicPr>
                  <pic:blipFill>
                    <a:blip r:embed="rId14">
                      <a:extLst>
                        <a:ext uri="{28A0092B-C50C-407E-A947-70E740481C1C}">
                          <a14:useLocalDpi xmlns:a14="http://schemas.microsoft.com/office/drawing/2010/main" val="0"/>
                        </a:ext>
                      </a:extLst>
                    </a:blip>
                    <a:stretch>
                      <a:fillRect/>
                    </a:stretch>
                  </pic:blipFill>
                  <pic:spPr>
                    <a:xfrm>
                      <a:off x="0" y="0"/>
                      <a:ext cx="5943600" cy="3315335"/>
                    </a:xfrm>
                    <a:prstGeom prst="rect">
                      <a:avLst/>
                    </a:prstGeom>
                  </pic:spPr>
                </pic:pic>
              </a:graphicData>
            </a:graphic>
          </wp:inline>
        </w:drawing>
      </w:r>
      <w:r>
        <w:rPr>
          <w:rFonts w:eastAsia="Times New Roman"/>
          <w:b/>
          <w:bCs/>
          <w:noProof/>
          <w:color w:val="000000" w:themeColor="text1"/>
          <w:sz w:val="24"/>
          <w:szCs w:val="24"/>
          <w:lang w:val="en-GB"/>
        </w:rPr>
        <w:lastRenderedPageBreak/>
        <w:drawing>
          <wp:inline distT="0" distB="0" distL="0" distR="0" wp14:anchorId="1FBFD4C0" wp14:editId="0668FAFE">
            <wp:extent cx="5943600" cy="3335020"/>
            <wp:effectExtent l="0" t="0" r="0" b="0"/>
            <wp:docPr id="33657125" name="Picture 15" descr="A group of people standing in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57125" name="Picture 15" descr="A group of people standing in a li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335020"/>
                    </a:xfrm>
                    <a:prstGeom prst="rect">
                      <a:avLst/>
                    </a:prstGeom>
                  </pic:spPr>
                </pic:pic>
              </a:graphicData>
            </a:graphic>
          </wp:inline>
        </w:drawing>
      </w:r>
      <w:r>
        <w:rPr>
          <w:rFonts w:eastAsia="Times New Roman"/>
          <w:b/>
          <w:bCs/>
          <w:noProof/>
          <w:color w:val="000000" w:themeColor="text1"/>
          <w:sz w:val="24"/>
          <w:szCs w:val="24"/>
          <w:lang w:val="en-GB"/>
        </w:rPr>
        <w:drawing>
          <wp:inline distT="0" distB="0" distL="0" distR="0" wp14:anchorId="3F5A33AC" wp14:editId="20A262D0">
            <wp:extent cx="5943600" cy="3324225"/>
            <wp:effectExtent l="0" t="0" r="0" b="9525"/>
            <wp:docPr id="77814390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143905" name="Picture 778143905"/>
                    <pic:cNvPicPr/>
                  </pic:nvPicPr>
                  <pic:blipFill>
                    <a:blip r:embed="rId16">
                      <a:extLst>
                        <a:ext uri="{28A0092B-C50C-407E-A947-70E740481C1C}">
                          <a14:useLocalDpi xmlns:a14="http://schemas.microsoft.com/office/drawing/2010/main" val="0"/>
                        </a:ext>
                      </a:extLst>
                    </a:blip>
                    <a:stretch>
                      <a:fillRect/>
                    </a:stretch>
                  </pic:blipFill>
                  <pic:spPr>
                    <a:xfrm>
                      <a:off x="0" y="0"/>
                      <a:ext cx="5943600" cy="3324225"/>
                    </a:xfrm>
                    <a:prstGeom prst="rect">
                      <a:avLst/>
                    </a:prstGeom>
                  </pic:spPr>
                </pic:pic>
              </a:graphicData>
            </a:graphic>
          </wp:inline>
        </w:drawing>
      </w:r>
      <w:r>
        <w:rPr>
          <w:rFonts w:eastAsia="Times New Roman"/>
          <w:b/>
          <w:bCs/>
          <w:noProof/>
          <w:color w:val="000000" w:themeColor="text1"/>
          <w:sz w:val="24"/>
          <w:szCs w:val="24"/>
          <w:lang w:val="en-GB"/>
        </w:rPr>
        <w:lastRenderedPageBreak/>
        <w:drawing>
          <wp:inline distT="0" distB="0" distL="0" distR="0" wp14:anchorId="1DD69242" wp14:editId="10B57957">
            <wp:extent cx="5943600" cy="3337560"/>
            <wp:effectExtent l="0" t="0" r="0" b="0"/>
            <wp:docPr id="61329096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290961" name="Picture 613290961"/>
                    <pic:cNvPicPr/>
                  </pic:nvPicPr>
                  <pic:blipFill>
                    <a:blip r:embed="rId17">
                      <a:extLst>
                        <a:ext uri="{28A0092B-C50C-407E-A947-70E740481C1C}">
                          <a14:useLocalDpi xmlns:a14="http://schemas.microsoft.com/office/drawing/2010/main" val="0"/>
                        </a:ext>
                      </a:extLst>
                    </a:blip>
                    <a:stretch>
                      <a:fillRect/>
                    </a:stretch>
                  </pic:blipFill>
                  <pic:spPr>
                    <a:xfrm>
                      <a:off x="0" y="0"/>
                      <a:ext cx="5943600" cy="3337560"/>
                    </a:xfrm>
                    <a:prstGeom prst="rect">
                      <a:avLst/>
                    </a:prstGeom>
                  </pic:spPr>
                </pic:pic>
              </a:graphicData>
            </a:graphic>
          </wp:inline>
        </w:drawing>
      </w:r>
      <w:r>
        <w:rPr>
          <w:rFonts w:eastAsia="Times New Roman"/>
          <w:b/>
          <w:bCs/>
          <w:noProof/>
          <w:color w:val="000000" w:themeColor="text1"/>
          <w:sz w:val="24"/>
          <w:szCs w:val="24"/>
          <w:lang w:val="en-GB"/>
        </w:rPr>
        <w:drawing>
          <wp:inline distT="0" distB="0" distL="0" distR="0" wp14:anchorId="50429B58" wp14:editId="283C9F4A">
            <wp:extent cx="5943600" cy="3292475"/>
            <wp:effectExtent l="0" t="0" r="0" b="3175"/>
            <wp:docPr id="17612115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1150" name="Picture 176121150"/>
                    <pic:cNvPicPr/>
                  </pic:nvPicPr>
                  <pic:blipFill>
                    <a:blip r:embed="rId18">
                      <a:extLst>
                        <a:ext uri="{28A0092B-C50C-407E-A947-70E740481C1C}">
                          <a14:useLocalDpi xmlns:a14="http://schemas.microsoft.com/office/drawing/2010/main" val="0"/>
                        </a:ext>
                      </a:extLst>
                    </a:blip>
                    <a:stretch>
                      <a:fillRect/>
                    </a:stretch>
                  </pic:blipFill>
                  <pic:spPr>
                    <a:xfrm>
                      <a:off x="0" y="0"/>
                      <a:ext cx="5943600" cy="3292475"/>
                    </a:xfrm>
                    <a:prstGeom prst="rect">
                      <a:avLst/>
                    </a:prstGeom>
                  </pic:spPr>
                </pic:pic>
              </a:graphicData>
            </a:graphic>
          </wp:inline>
        </w:drawing>
      </w:r>
      <w:r>
        <w:rPr>
          <w:rFonts w:eastAsia="Times New Roman"/>
          <w:b/>
          <w:bCs/>
          <w:noProof/>
          <w:color w:val="000000" w:themeColor="text1"/>
          <w:sz w:val="24"/>
          <w:szCs w:val="24"/>
          <w:lang w:val="en-GB"/>
        </w:rPr>
        <w:lastRenderedPageBreak/>
        <w:drawing>
          <wp:inline distT="0" distB="0" distL="0" distR="0" wp14:anchorId="5D1A3D4E" wp14:editId="78F28356">
            <wp:extent cx="5943600" cy="3345180"/>
            <wp:effectExtent l="0" t="0" r="0" b="7620"/>
            <wp:docPr id="126756844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568444" name="Picture 1267568444"/>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r>
        <w:rPr>
          <w:rFonts w:eastAsia="Times New Roman"/>
          <w:b/>
          <w:bCs/>
          <w:noProof/>
          <w:color w:val="000000" w:themeColor="text1"/>
          <w:sz w:val="24"/>
          <w:szCs w:val="24"/>
          <w:lang w:val="en-GB"/>
        </w:rPr>
        <w:drawing>
          <wp:inline distT="0" distB="0" distL="0" distR="0" wp14:anchorId="1CCCCDB5" wp14:editId="3DA721DB">
            <wp:extent cx="5943600" cy="3323590"/>
            <wp:effectExtent l="0" t="0" r="0" b="0"/>
            <wp:docPr id="559094467" name="Picture 20" descr="A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94467" name="Picture 20" descr="A blue and whit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3323590"/>
                    </a:xfrm>
                    <a:prstGeom prst="rect">
                      <a:avLst/>
                    </a:prstGeom>
                  </pic:spPr>
                </pic:pic>
              </a:graphicData>
            </a:graphic>
          </wp:inline>
        </w:drawing>
      </w:r>
    </w:p>
    <w:p w14:paraId="29B36647" w14:textId="77777777" w:rsidR="000A5FAF" w:rsidRPr="002B796D" w:rsidRDefault="000A5FAF" w:rsidP="00B105BA">
      <w:pPr>
        <w:spacing w:before="120" w:after="120" w:line="360" w:lineRule="auto"/>
        <w:jc w:val="both"/>
        <w:rPr>
          <w:rFonts w:eastAsia="Times New Roman"/>
          <w:b/>
          <w:bCs/>
          <w:color w:val="000000" w:themeColor="text1"/>
          <w:sz w:val="24"/>
          <w:szCs w:val="24"/>
          <w:lang w:val="en-GB"/>
        </w:rPr>
      </w:pPr>
    </w:p>
    <w:p w14:paraId="2C9EC86B" w14:textId="77777777" w:rsidR="00787288" w:rsidRPr="002B796D" w:rsidRDefault="00787288">
      <w:pPr>
        <w:rPr>
          <w:rFonts w:eastAsia="Times New Roman"/>
          <w:b/>
          <w:color w:val="000000" w:themeColor="text1"/>
          <w:sz w:val="24"/>
          <w:szCs w:val="24"/>
          <w:lang w:val="en-GB"/>
        </w:rPr>
      </w:pPr>
      <w:bookmarkStart w:id="36" w:name="_aq0xss70icjg" w:colFirst="0" w:colLast="0"/>
      <w:bookmarkEnd w:id="36"/>
      <w:r w:rsidRPr="002B796D">
        <w:rPr>
          <w:color w:val="000000" w:themeColor="text1"/>
          <w:sz w:val="24"/>
          <w:szCs w:val="24"/>
          <w:lang w:val="en-GB"/>
        </w:rPr>
        <w:br w:type="page"/>
      </w:r>
    </w:p>
    <w:p w14:paraId="00000068" w14:textId="0D08FB56" w:rsidR="00487659" w:rsidRPr="002B796D" w:rsidRDefault="00A92CE9" w:rsidP="00B105BA">
      <w:pPr>
        <w:pStyle w:val="Heading1"/>
        <w:rPr>
          <w:rFonts w:ascii="Arial" w:hAnsi="Arial" w:cs="Arial"/>
          <w:color w:val="000000" w:themeColor="text1"/>
          <w:lang w:val="en-GB"/>
        </w:rPr>
      </w:pPr>
      <w:bookmarkStart w:id="37" w:name="_Toc185236821"/>
      <w:r w:rsidRPr="002B796D">
        <w:rPr>
          <w:rFonts w:ascii="Arial" w:hAnsi="Arial" w:cs="Arial"/>
          <w:color w:val="000000" w:themeColor="text1"/>
          <w:lang w:val="en-GB"/>
        </w:rPr>
        <w:lastRenderedPageBreak/>
        <w:t>Element 6: Reflective essay</w:t>
      </w:r>
      <w:bookmarkEnd w:id="37"/>
      <w:r w:rsidRPr="002B796D">
        <w:rPr>
          <w:rFonts w:ascii="Arial" w:hAnsi="Arial" w:cs="Arial"/>
          <w:color w:val="000000" w:themeColor="text1"/>
          <w:lang w:val="en-GB"/>
        </w:rPr>
        <w:t xml:space="preserve"> </w:t>
      </w:r>
    </w:p>
    <w:p w14:paraId="00000069" w14:textId="77777777" w:rsidR="00487659" w:rsidRPr="002B796D" w:rsidRDefault="00A92CE9" w:rsidP="00B105BA">
      <w:pPr>
        <w:pStyle w:val="Heading2"/>
        <w:rPr>
          <w:rFonts w:ascii="Arial" w:hAnsi="Arial" w:cs="Arial"/>
          <w:color w:val="000000" w:themeColor="text1"/>
          <w:lang w:val="en-GB"/>
        </w:rPr>
      </w:pPr>
      <w:bookmarkStart w:id="38" w:name="_yp2a9i6lcna7" w:colFirst="0" w:colLast="0"/>
      <w:bookmarkStart w:id="39" w:name="_Toc185236822"/>
      <w:bookmarkEnd w:id="38"/>
      <w:r w:rsidRPr="002B796D">
        <w:rPr>
          <w:rFonts w:ascii="Arial" w:hAnsi="Arial" w:cs="Arial"/>
          <w:color w:val="000000" w:themeColor="text1"/>
          <w:lang w:val="en-GB"/>
        </w:rPr>
        <w:t>Introduction</w:t>
      </w:r>
      <w:bookmarkEnd w:id="39"/>
      <w:r w:rsidRPr="002B796D">
        <w:rPr>
          <w:rFonts w:ascii="Arial" w:hAnsi="Arial" w:cs="Arial"/>
          <w:color w:val="000000" w:themeColor="text1"/>
          <w:lang w:val="en-GB"/>
        </w:rPr>
        <w:t xml:space="preserve"> </w:t>
      </w:r>
    </w:p>
    <w:p w14:paraId="0000006A" w14:textId="1F31C9FC"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Culture is regarded as the prime aspect to succeed in the hospitality </w:t>
      </w:r>
      <w:r w:rsidR="00F0350C" w:rsidRPr="002B796D">
        <w:rPr>
          <w:rFonts w:eastAsia="Times New Roman"/>
          <w:color w:val="000000" w:themeColor="text1"/>
          <w:sz w:val="24"/>
          <w:szCs w:val="24"/>
          <w:lang w:val="en-GB"/>
        </w:rPr>
        <w:t>sector,</w:t>
      </w:r>
      <w:r w:rsidRPr="002B796D">
        <w:rPr>
          <w:rFonts w:eastAsia="Times New Roman"/>
          <w:color w:val="000000" w:themeColor="text1"/>
          <w:sz w:val="24"/>
          <w:szCs w:val="24"/>
          <w:lang w:val="en-GB"/>
        </w:rPr>
        <w:t xml:space="preserve"> as it tends to affect the way guests perceive the experiences while changing the connection developed between guests and employees (Barreto and Mayya, 2024). In the era of globalisation where travellers come from diverse backgrounds, it becomes vital to determine culture and respect diversity for giving effective and outstanding services. The success of the hospitality sector is reliant on the adaptability skills of management and staff that could cater to the distinctive needs of its guests from diverse cultural backgrounds. In this situation, it is vital to create a significant cultural awareness development among staff to give significant service delivery. </w:t>
      </w:r>
      <w:r w:rsidR="00F0350C" w:rsidRPr="002B796D">
        <w:rPr>
          <w:rFonts w:eastAsia="Times New Roman"/>
          <w:color w:val="000000" w:themeColor="text1"/>
          <w:sz w:val="24"/>
          <w:szCs w:val="24"/>
          <w:lang w:val="en-GB"/>
        </w:rPr>
        <w:t>Further, as</w:t>
      </w:r>
      <w:r w:rsidRPr="002B796D">
        <w:rPr>
          <w:rFonts w:eastAsia="Times New Roman"/>
          <w:color w:val="000000" w:themeColor="text1"/>
          <w:sz w:val="24"/>
          <w:szCs w:val="24"/>
          <w:lang w:val="en-GB"/>
        </w:rPr>
        <w:t xml:space="preserve"> a hospitality professional, understanding my cultural identity and those of others has become increasingly significant. My cultural background consistently reflects the rich culture of </w:t>
      </w:r>
      <w:r w:rsidR="00F0350C" w:rsidRPr="002B796D">
        <w:rPr>
          <w:rFonts w:eastAsia="Times New Roman"/>
          <w:color w:val="000000" w:themeColor="text1"/>
          <w:sz w:val="24"/>
          <w:szCs w:val="24"/>
          <w:lang w:val="en-GB"/>
        </w:rPr>
        <w:t>Romania, which</w:t>
      </w:r>
      <w:r w:rsidRPr="002B796D">
        <w:rPr>
          <w:rFonts w:eastAsia="Times New Roman"/>
          <w:color w:val="000000" w:themeColor="text1"/>
          <w:sz w:val="24"/>
          <w:szCs w:val="24"/>
          <w:lang w:val="en-GB"/>
        </w:rPr>
        <w:t xml:space="preserve"> has played a major role in changing my values and approach in the hospitality sector outlined by contemporary and historical influence. Moreover, this module has reflected the significance of determining and adhering to the cultures of others for elevating the interaction process with guests (Bougoulia and Glykas, 2023). The recognition of the significance of empathy, adaptability, along cultural sensitivity, I have formulated a critical appreciation for the role played by culture in meeting the expectations of guests while forming significant experiences. This reflection intended to determine my learning journey along with the impact laid by cultural awareness on my professional development in the hospitality sector. The consideration of ‘Gibbs' Reflective </w:t>
      </w:r>
      <w:r w:rsidR="00F0350C" w:rsidRPr="002B796D">
        <w:rPr>
          <w:rFonts w:eastAsia="Times New Roman"/>
          <w:color w:val="000000" w:themeColor="text1"/>
          <w:sz w:val="24"/>
          <w:szCs w:val="24"/>
          <w:lang w:val="en-GB"/>
        </w:rPr>
        <w:t>Cycle’</w:t>
      </w:r>
      <w:r w:rsidRPr="002B796D">
        <w:rPr>
          <w:rFonts w:eastAsia="Times New Roman"/>
          <w:color w:val="000000" w:themeColor="text1"/>
          <w:sz w:val="24"/>
          <w:szCs w:val="24"/>
          <w:lang w:val="en-GB"/>
        </w:rPr>
        <w:t xml:space="preserve"> ensures that this essay effectively outlines my newfound determination of the culture and the way it changes guest service delivery.</w:t>
      </w:r>
    </w:p>
    <w:p w14:paraId="0000006B" w14:textId="77777777" w:rsidR="00487659" w:rsidRPr="002B796D" w:rsidRDefault="00A92CE9" w:rsidP="00B105BA">
      <w:pPr>
        <w:pStyle w:val="Heading2"/>
        <w:rPr>
          <w:rFonts w:ascii="Arial" w:hAnsi="Arial" w:cs="Arial"/>
          <w:color w:val="000000" w:themeColor="text1"/>
          <w:lang w:val="en-GB"/>
        </w:rPr>
      </w:pPr>
      <w:bookmarkStart w:id="40" w:name="_6eb7rak3sfg7" w:colFirst="0" w:colLast="0"/>
      <w:bookmarkStart w:id="41" w:name="_Toc185236823"/>
      <w:bookmarkEnd w:id="40"/>
      <w:r w:rsidRPr="002B796D">
        <w:rPr>
          <w:rFonts w:ascii="Arial" w:hAnsi="Arial" w:cs="Arial"/>
          <w:color w:val="000000" w:themeColor="text1"/>
          <w:lang w:val="en-GB"/>
        </w:rPr>
        <w:t>Reflective Cycle</w:t>
      </w:r>
      <w:bookmarkEnd w:id="41"/>
      <w:r w:rsidRPr="002B796D">
        <w:rPr>
          <w:rFonts w:ascii="Arial" w:hAnsi="Arial" w:cs="Arial"/>
          <w:color w:val="000000" w:themeColor="text1"/>
          <w:lang w:val="en-GB"/>
        </w:rPr>
        <w:t xml:space="preserve"> </w:t>
      </w:r>
    </w:p>
    <w:p w14:paraId="0000006C" w14:textId="3223D15C"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A critical situation encountered at the time of this occurrence was mainly moment during this module occurred during a guest interaction activity. I was given the role of a hotel concierge, and this role demanded guiding customers from varied cultural backgrounds. In one scenario, I communicated with a guest resembling ‘a high-context </w:t>
      </w:r>
      <w:r w:rsidR="00F0350C" w:rsidRPr="002B796D">
        <w:rPr>
          <w:rFonts w:eastAsia="Times New Roman"/>
          <w:color w:val="000000" w:themeColor="text1"/>
          <w:sz w:val="24"/>
          <w:szCs w:val="24"/>
          <w:lang w:val="en-GB"/>
        </w:rPr>
        <w:t>culture’ that</w:t>
      </w:r>
      <w:r w:rsidRPr="002B796D">
        <w:rPr>
          <w:rFonts w:eastAsia="Times New Roman"/>
          <w:color w:val="000000" w:themeColor="text1"/>
          <w:sz w:val="24"/>
          <w:szCs w:val="24"/>
          <w:lang w:val="en-GB"/>
        </w:rPr>
        <w:t xml:space="preserve"> gives priority to indirect interaction as well as formal interaction. The circumstances </w:t>
      </w:r>
      <w:r w:rsidRPr="002B796D">
        <w:rPr>
          <w:rFonts w:eastAsia="Times New Roman"/>
          <w:color w:val="000000" w:themeColor="text1"/>
          <w:sz w:val="24"/>
          <w:szCs w:val="24"/>
          <w:lang w:val="en-GB"/>
        </w:rPr>
        <w:lastRenderedPageBreak/>
        <w:t xml:space="preserve">outlined the classroom setting, with my teachers acting as guests as well as observers. My objective was to provide personalised service while respecting cultural norms, such as handling significant physical distance while opting for the formal language (Tao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2024).</w:t>
      </w:r>
    </w:p>
    <w:p w14:paraId="0000006D" w14:textId="1F475AEC"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At the beginning of my conversation, I indulged in greeting the guest by adhering to my casual tone that reflected a friendly gesture </w:t>
      </w:r>
      <w:r w:rsidR="00F0350C" w:rsidRPr="002B796D">
        <w:rPr>
          <w:rFonts w:eastAsia="Times New Roman"/>
          <w:color w:val="000000" w:themeColor="text1"/>
          <w:sz w:val="24"/>
          <w:szCs w:val="24"/>
          <w:lang w:val="en-GB"/>
        </w:rPr>
        <w:t>however,</w:t>
      </w:r>
      <w:r w:rsidRPr="002B796D">
        <w:rPr>
          <w:rFonts w:eastAsia="Times New Roman"/>
          <w:color w:val="000000" w:themeColor="text1"/>
          <w:sz w:val="24"/>
          <w:szCs w:val="24"/>
          <w:lang w:val="en-GB"/>
        </w:rPr>
        <w:t xml:space="preserve"> it resulted in the development of discomfort for the guest. The acknowledgement of the issue fast enabled me to adapt my way of communicating and I then opted to make use of a formal tone and attitude. The communication as a result of adapting my tone resulted in a positive </w:t>
      </w:r>
      <w:r w:rsidR="00F0350C" w:rsidRPr="002B796D">
        <w:rPr>
          <w:rFonts w:eastAsia="Times New Roman"/>
          <w:color w:val="000000" w:themeColor="text1"/>
          <w:sz w:val="24"/>
          <w:szCs w:val="24"/>
          <w:lang w:val="en-GB"/>
        </w:rPr>
        <w:t>end;</w:t>
      </w:r>
      <w:r w:rsidRPr="002B796D">
        <w:rPr>
          <w:rFonts w:eastAsia="Times New Roman"/>
          <w:color w:val="000000" w:themeColor="text1"/>
          <w:sz w:val="24"/>
          <w:szCs w:val="24"/>
          <w:lang w:val="en-GB"/>
        </w:rPr>
        <w:t xml:space="preserve"> however, the experience reflected the utmost significance of accurate cultural awareness in the hospitality sector. It was a moment that challenged my assumptions and highlighted the need to adapt my communication style based on the guest’s cultural preferences (Karimova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2024). </w:t>
      </w:r>
    </w:p>
    <w:p w14:paraId="0000006E" w14:textId="77777777" w:rsidR="00487659" w:rsidRPr="002B796D" w:rsidRDefault="00A92CE9" w:rsidP="00B105BA">
      <w:pPr>
        <w:pStyle w:val="Heading2"/>
        <w:rPr>
          <w:rFonts w:ascii="Arial" w:hAnsi="Arial" w:cs="Arial"/>
          <w:color w:val="000000" w:themeColor="text1"/>
          <w:lang w:val="en-GB"/>
        </w:rPr>
      </w:pPr>
      <w:bookmarkStart w:id="42" w:name="_scow9ji462pu" w:colFirst="0" w:colLast="0"/>
      <w:bookmarkStart w:id="43" w:name="_Toc185236824"/>
      <w:bookmarkEnd w:id="42"/>
      <w:r w:rsidRPr="002B796D">
        <w:rPr>
          <w:rFonts w:ascii="Arial" w:hAnsi="Arial" w:cs="Arial"/>
          <w:color w:val="000000" w:themeColor="text1"/>
          <w:lang w:val="en-GB"/>
        </w:rPr>
        <w:t>Feelings</w:t>
      </w:r>
      <w:bookmarkEnd w:id="43"/>
      <w:r w:rsidRPr="002B796D">
        <w:rPr>
          <w:rFonts w:ascii="Arial" w:hAnsi="Arial" w:cs="Arial"/>
          <w:color w:val="000000" w:themeColor="text1"/>
          <w:lang w:val="en-GB"/>
        </w:rPr>
        <w:t xml:space="preserve"> </w:t>
      </w:r>
    </w:p>
    <w:p w14:paraId="0000006F" w14:textId="77777777"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At the start of my interaction process, I experienced </w:t>
      </w:r>
      <w:r w:rsidRPr="002B796D">
        <w:rPr>
          <w:rFonts w:eastAsia="Times New Roman"/>
          <w:i/>
          <w:color w:val="000000" w:themeColor="text1"/>
          <w:sz w:val="24"/>
          <w:szCs w:val="24"/>
          <w:lang w:val="en-GB"/>
        </w:rPr>
        <w:t>‘mixed feelings’</w:t>
      </w:r>
      <w:r w:rsidRPr="002B796D">
        <w:rPr>
          <w:rFonts w:eastAsia="Times New Roman"/>
          <w:color w:val="000000" w:themeColor="text1"/>
          <w:sz w:val="24"/>
          <w:szCs w:val="24"/>
          <w:lang w:val="en-GB"/>
        </w:rPr>
        <w:t xml:space="preserve"> of both confidence and even insecurity and hesitation, outlined a repeated fluctuation as a result of overthinking. I was highly keen to make use of my hospitality knowledge and understanding however, there were situations that made me feel uncertain too regarding the determination of the cultural variation. The initial reaction made by the guest made me extremely anxious regarding my approach and it even made me acquainted with the fact that a casual approach could convey a message that is unintended. This situation of wrong attitude and conversation made me more conscious regarding the awareness of non-verbal approaches as well as communication styles (Karimova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2024).</w:t>
      </w:r>
    </w:p>
    <w:p w14:paraId="00000070" w14:textId="03DCE911" w:rsidR="00487659" w:rsidRPr="002B796D" w:rsidRDefault="00A92CE9" w:rsidP="00B105BA">
      <w:pPr>
        <w:spacing w:before="120" w:after="120" w:line="360" w:lineRule="auto"/>
        <w:jc w:val="both"/>
        <w:rPr>
          <w:color w:val="000000" w:themeColor="text1"/>
          <w:sz w:val="24"/>
          <w:szCs w:val="24"/>
          <w:lang w:val="en-GB"/>
        </w:rPr>
      </w:pPr>
      <w:r w:rsidRPr="002B796D">
        <w:rPr>
          <w:rFonts w:eastAsia="Times New Roman"/>
          <w:color w:val="000000" w:themeColor="text1"/>
          <w:sz w:val="24"/>
          <w:szCs w:val="24"/>
          <w:lang w:val="en-GB"/>
        </w:rPr>
        <w:t xml:space="preserve">The module has made me aware of the diverse impact culture has on </w:t>
      </w:r>
      <w:r w:rsidR="00F0350C" w:rsidRPr="002B796D">
        <w:rPr>
          <w:rFonts w:eastAsia="Times New Roman"/>
          <w:color w:val="000000" w:themeColor="text1"/>
          <w:sz w:val="24"/>
          <w:szCs w:val="24"/>
          <w:lang w:val="en-GB"/>
        </w:rPr>
        <w:t>identity;</w:t>
      </w:r>
      <w:r w:rsidRPr="002B796D">
        <w:rPr>
          <w:rFonts w:eastAsia="Times New Roman"/>
          <w:color w:val="000000" w:themeColor="text1"/>
          <w:sz w:val="24"/>
          <w:szCs w:val="24"/>
          <w:lang w:val="en-GB"/>
        </w:rPr>
        <w:t xml:space="preserve"> </w:t>
      </w:r>
      <w:r w:rsidR="003F40CB" w:rsidRPr="002B796D">
        <w:rPr>
          <w:rFonts w:eastAsia="Times New Roman"/>
          <w:color w:val="000000" w:themeColor="text1"/>
          <w:sz w:val="24"/>
          <w:szCs w:val="24"/>
          <w:lang w:val="en-GB"/>
        </w:rPr>
        <w:t>this determination</w:t>
      </w:r>
      <w:r w:rsidRPr="002B796D">
        <w:rPr>
          <w:rFonts w:eastAsia="Times New Roman"/>
          <w:color w:val="000000" w:themeColor="text1"/>
          <w:sz w:val="24"/>
          <w:szCs w:val="24"/>
          <w:lang w:val="en-GB"/>
        </w:rPr>
        <w:t xml:space="preserve"> has changed by giving me a sense of empowerment (</w:t>
      </w:r>
      <w:r w:rsidRPr="002B796D">
        <w:rPr>
          <w:rFonts w:eastAsia="Times New Roman"/>
          <w:color w:val="000000" w:themeColor="text1"/>
          <w:sz w:val="24"/>
          <w:szCs w:val="24"/>
          <w:highlight w:val="white"/>
          <w:lang w:val="en-GB"/>
        </w:rPr>
        <w:t>Achiței and Nistor</w:t>
      </w:r>
      <w:r w:rsidR="00F0350C" w:rsidRPr="002B796D">
        <w:rPr>
          <w:rFonts w:eastAsia="Times New Roman"/>
          <w:color w:val="000000" w:themeColor="text1"/>
          <w:sz w:val="24"/>
          <w:szCs w:val="24"/>
          <w:highlight w:val="white"/>
          <w:lang w:val="en-GB"/>
        </w:rPr>
        <w:t>, 2023</w:t>
      </w:r>
      <w:r w:rsidRPr="002B796D">
        <w:rPr>
          <w:rFonts w:eastAsia="Times New Roman"/>
          <w:color w:val="000000" w:themeColor="text1"/>
          <w:sz w:val="24"/>
          <w:szCs w:val="24"/>
          <w:lang w:val="en-GB"/>
        </w:rPr>
        <w:t xml:space="preserve">). With the consideration of theoretical understanding regarding cultural dimensions and approaches to intercultural communication, I emerged as highly confident regarding my capability to adapt to different situations and became more confident in my ability to adapt and connect with customers belonging to vivid backgrounds. The critical knowledge </w:t>
      </w:r>
      <w:r w:rsidRPr="002B796D">
        <w:rPr>
          <w:rFonts w:eastAsia="Times New Roman"/>
          <w:color w:val="000000" w:themeColor="text1"/>
          <w:sz w:val="24"/>
          <w:szCs w:val="24"/>
          <w:lang w:val="en-GB"/>
        </w:rPr>
        <w:lastRenderedPageBreak/>
        <w:t>gained like determination of the significance played by ‘high-context’ as well as ‘low-context communication’, has consistently changed the way I interact with customers.</w:t>
      </w:r>
      <w:r w:rsidRPr="002B796D">
        <w:rPr>
          <w:color w:val="000000" w:themeColor="text1"/>
          <w:sz w:val="24"/>
          <w:szCs w:val="24"/>
          <w:lang w:val="en-GB"/>
        </w:rPr>
        <w:t xml:space="preserve"> </w:t>
      </w:r>
    </w:p>
    <w:p w14:paraId="00000071" w14:textId="77777777" w:rsidR="00487659" w:rsidRPr="002B796D" w:rsidRDefault="00A92CE9" w:rsidP="00B105BA">
      <w:pPr>
        <w:pStyle w:val="Heading2"/>
        <w:rPr>
          <w:rFonts w:ascii="Arial" w:hAnsi="Arial" w:cs="Arial"/>
          <w:color w:val="000000" w:themeColor="text1"/>
          <w:lang w:val="en-GB"/>
        </w:rPr>
      </w:pPr>
      <w:bookmarkStart w:id="44" w:name="_z2qkfr7ptg4t" w:colFirst="0" w:colLast="0"/>
      <w:bookmarkStart w:id="45" w:name="_Toc185236825"/>
      <w:bookmarkEnd w:id="44"/>
      <w:r w:rsidRPr="002B796D">
        <w:rPr>
          <w:rFonts w:ascii="Arial" w:hAnsi="Arial" w:cs="Arial"/>
          <w:color w:val="000000" w:themeColor="text1"/>
          <w:lang w:val="en-GB"/>
        </w:rPr>
        <w:t>Evaluation</w:t>
      </w:r>
      <w:bookmarkEnd w:id="45"/>
      <w:r w:rsidRPr="002B796D">
        <w:rPr>
          <w:rFonts w:ascii="Arial" w:hAnsi="Arial" w:cs="Arial"/>
          <w:color w:val="000000" w:themeColor="text1"/>
          <w:lang w:val="en-GB"/>
        </w:rPr>
        <w:t xml:space="preserve"> </w:t>
      </w:r>
    </w:p>
    <w:p w14:paraId="00000072" w14:textId="5B139C9D"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In the process of reflecting on the cultural communication knowledge gained when proceeding with this module, I have witnessed that it perpetuated a combination of a mixed approach of both positive aspects along with the region that needs development. One aspect of the action undertaken by me that reflected significant growth was my capability to determine and adapt to varied cultural differences and accordingly change my communication styles (Hegner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2021). In the situation when interacting with customers belonging to a high-context culture, I have significantly made my tone along with the formality to ensure it could </w:t>
      </w:r>
      <w:r w:rsidR="003F40CB" w:rsidRPr="002B796D">
        <w:rPr>
          <w:rFonts w:eastAsia="Times New Roman"/>
          <w:color w:val="000000" w:themeColor="text1"/>
          <w:sz w:val="24"/>
          <w:szCs w:val="24"/>
          <w:lang w:val="en-GB"/>
        </w:rPr>
        <w:t xml:space="preserve">be </w:t>
      </w:r>
      <w:r w:rsidRPr="002B796D">
        <w:rPr>
          <w:rFonts w:eastAsia="Times New Roman"/>
          <w:color w:val="000000" w:themeColor="text1"/>
          <w:sz w:val="24"/>
          <w:szCs w:val="24"/>
          <w:lang w:val="en-GB"/>
        </w:rPr>
        <w:t xml:space="preserve">linked to the guest`s expectations. This change helped me to formulate a significant rapport and ultimately reflected that I was able to recognise and respect the guest`s cultural preferences. My adaptability to change along with the intention to learn by working on my mistake has efficiently supported me to succeed when interacting with guests that could belong to any cultural background. </w:t>
      </w:r>
    </w:p>
    <w:p w14:paraId="00000073" w14:textId="1D44F8AA"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Moreover, there were certain regions where I could have done better and needed further development. In the start, I was not able to determine the cultural preferences of guests prior to beginning the </w:t>
      </w:r>
      <w:r w:rsidR="00F0350C" w:rsidRPr="002B796D">
        <w:rPr>
          <w:rFonts w:eastAsia="Times New Roman"/>
          <w:color w:val="000000" w:themeColor="text1"/>
          <w:sz w:val="24"/>
          <w:szCs w:val="24"/>
          <w:lang w:val="en-GB"/>
        </w:rPr>
        <w:t>interaction, which</w:t>
      </w:r>
      <w:r w:rsidRPr="002B796D">
        <w:rPr>
          <w:rFonts w:eastAsia="Times New Roman"/>
          <w:color w:val="000000" w:themeColor="text1"/>
          <w:sz w:val="24"/>
          <w:szCs w:val="24"/>
          <w:lang w:val="en-GB"/>
        </w:rPr>
        <w:t xml:space="preserve"> has formed circumstances of discomfort. I recognised that in my future communication approach, I need to be highly proactive in terms of accumulating information about the cultural backgrounds of the guests by making use of a significant questioning approach and observation. For instance, indulging in forming open-ended questions regarding the preferences of guests while adhering to the culturally sensitive approach could have </w:t>
      </w:r>
      <w:r w:rsidR="00F0350C" w:rsidRPr="002B796D">
        <w:rPr>
          <w:rFonts w:eastAsia="Times New Roman"/>
          <w:color w:val="000000" w:themeColor="text1"/>
          <w:sz w:val="24"/>
          <w:szCs w:val="24"/>
          <w:lang w:val="en-GB"/>
        </w:rPr>
        <w:t>further</w:t>
      </w:r>
      <w:r w:rsidRPr="002B796D">
        <w:rPr>
          <w:rFonts w:eastAsia="Times New Roman"/>
          <w:color w:val="000000" w:themeColor="text1"/>
          <w:sz w:val="24"/>
          <w:szCs w:val="24"/>
          <w:lang w:val="en-GB"/>
        </w:rPr>
        <w:t xml:space="preserve"> facilitated a significant interaction (Viken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2021). Further, my non-verbal interaction, like using language, could emerge as significant tactics in meeting the approach as per the expectation of guest’s expectations. According to Patterson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(2023), the determination of cultural variations such as eye contact, and posture, along with giving personal space is vital to minimise any kind of unintentional misunderstandings.</w:t>
      </w:r>
    </w:p>
    <w:p w14:paraId="00000074" w14:textId="77777777" w:rsidR="00487659" w:rsidRPr="002B796D" w:rsidRDefault="00A92CE9" w:rsidP="00B105BA">
      <w:pPr>
        <w:pStyle w:val="Heading2"/>
        <w:rPr>
          <w:rFonts w:ascii="Arial" w:hAnsi="Arial" w:cs="Arial"/>
          <w:color w:val="000000" w:themeColor="text1"/>
          <w:lang w:val="en-GB"/>
        </w:rPr>
      </w:pPr>
      <w:bookmarkStart w:id="46" w:name="_3yoqdbt04lv7" w:colFirst="0" w:colLast="0"/>
      <w:bookmarkStart w:id="47" w:name="_Toc185236826"/>
      <w:bookmarkEnd w:id="46"/>
      <w:r w:rsidRPr="002B796D">
        <w:rPr>
          <w:rFonts w:ascii="Arial" w:hAnsi="Arial" w:cs="Arial"/>
          <w:color w:val="000000" w:themeColor="text1"/>
          <w:lang w:val="en-GB"/>
        </w:rPr>
        <w:lastRenderedPageBreak/>
        <w:t>Analysis</w:t>
      </w:r>
      <w:bookmarkEnd w:id="47"/>
      <w:r w:rsidRPr="002B796D">
        <w:rPr>
          <w:rFonts w:ascii="Arial" w:hAnsi="Arial" w:cs="Arial"/>
          <w:color w:val="000000" w:themeColor="text1"/>
          <w:lang w:val="en-GB"/>
        </w:rPr>
        <w:t xml:space="preserve"> </w:t>
      </w:r>
    </w:p>
    <w:p w14:paraId="00000075" w14:textId="24475D54"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The module has critically outlined distinctive aspects of cultural impact on the satisfaction of customers and </w:t>
      </w:r>
      <w:r w:rsidR="00F0350C" w:rsidRPr="002B796D">
        <w:rPr>
          <w:rFonts w:eastAsia="Times New Roman"/>
          <w:color w:val="000000" w:themeColor="text1"/>
          <w:sz w:val="24"/>
          <w:szCs w:val="24"/>
          <w:lang w:val="en-GB"/>
        </w:rPr>
        <w:t>theories, which</w:t>
      </w:r>
      <w:r w:rsidRPr="002B796D">
        <w:rPr>
          <w:rFonts w:eastAsia="Times New Roman"/>
          <w:color w:val="000000" w:themeColor="text1"/>
          <w:sz w:val="24"/>
          <w:szCs w:val="24"/>
          <w:lang w:val="en-GB"/>
        </w:rPr>
        <w:t xml:space="preserve"> have affected my understanding of cultural diversity within the hospitality industry. One of the significant concepts was outland within the theory of Edward Hall that reflected the determination of high context and low context culture in a more critical manner (Mele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 xml:space="preserve">2021). This theory supported me in critically understanding the significance of formal and indirect communication for customers belonging to high-context cultures along with the significance of the direct approach that is preferred by the customers belonging to low-context cultures. The communication approach I discussed earlier has significantly evaluated the requirement of adjusting the communication approach that majorly relies on cultural aspects. Another vital aspect that I have learnt was Hofstede’s cultural dimensions mainly the power distance dimension. The preferences of the guest in the context of the formality outline the higher power distance culture within which the customer respects authority while the communications are mainly hierarchical (Sergeevna, 2024). This evaluation was highly important in transforming my understanding regarding the way cultural values </w:t>
      </w:r>
      <w:r w:rsidR="00F0350C" w:rsidRPr="002B796D">
        <w:rPr>
          <w:rFonts w:eastAsia="Times New Roman"/>
          <w:color w:val="000000" w:themeColor="text1"/>
          <w:sz w:val="24"/>
          <w:szCs w:val="24"/>
          <w:lang w:val="en-GB"/>
        </w:rPr>
        <w:t>affects</w:t>
      </w:r>
      <w:r w:rsidRPr="002B796D">
        <w:rPr>
          <w:rFonts w:eastAsia="Times New Roman"/>
          <w:color w:val="000000" w:themeColor="text1"/>
          <w:sz w:val="24"/>
          <w:szCs w:val="24"/>
          <w:lang w:val="en-GB"/>
        </w:rPr>
        <w:t xml:space="preserve"> the expectations of individuals willing a hospitality background. Cultural awareness also plays a vital </w:t>
      </w:r>
      <w:r w:rsidR="00F0350C" w:rsidRPr="002B796D">
        <w:rPr>
          <w:rFonts w:eastAsia="Times New Roman"/>
          <w:color w:val="000000" w:themeColor="text1"/>
          <w:sz w:val="24"/>
          <w:szCs w:val="24"/>
          <w:lang w:val="en-GB"/>
        </w:rPr>
        <w:t>role,</w:t>
      </w:r>
      <w:r w:rsidRPr="002B796D">
        <w:rPr>
          <w:rFonts w:eastAsia="Times New Roman"/>
          <w:color w:val="000000" w:themeColor="text1"/>
          <w:sz w:val="24"/>
          <w:szCs w:val="24"/>
          <w:lang w:val="en-GB"/>
        </w:rPr>
        <w:t xml:space="preserve"> as it not only focuses on the demand of recognising the </w:t>
      </w:r>
      <w:r w:rsidR="00F0350C" w:rsidRPr="002B796D">
        <w:rPr>
          <w:rFonts w:eastAsia="Times New Roman"/>
          <w:color w:val="000000" w:themeColor="text1"/>
          <w:sz w:val="24"/>
          <w:szCs w:val="24"/>
          <w:lang w:val="en-GB"/>
        </w:rPr>
        <w:t>variation;</w:t>
      </w:r>
      <w:r w:rsidRPr="002B796D">
        <w:rPr>
          <w:rFonts w:eastAsia="Times New Roman"/>
          <w:color w:val="000000" w:themeColor="text1"/>
          <w:sz w:val="24"/>
          <w:szCs w:val="24"/>
          <w:lang w:val="en-GB"/>
        </w:rPr>
        <w:t xml:space="preserve"> however, it also needs significant adaptation of the service to meet the distinctive requirements. For instance, the determination of the weak culture view personal area time, as well as formality, could support the development of a personalised experience for the customers. The significance of cultural sensitivity become more important when reflecting on the development of smaller changes in the communication process that could restrict discomfort and improve the experience gained by customers (Acuti </w:t>
      </w:r>
      <w:r w:rsidRPr="002B796D">
        <w:rPr>
          <w:rFonts w:eastAsia="Times New Roman"/>
          <w:i/>
          <w:color w:val="000000" w:themeColor="text1"/>
          <w:sz w:val="24"/>
          <w:szCs w:val="24"/>
          <w:lang w:val="en-GB"/>
        </w:rPr>
        <w:t xml:space="preserve">et al., </w:t>
      </w:r>
      <w:r w:rsidRPr="002B796D">
        <w:rPr>
          <w:rFonts w:eastAsia="Times New Roman"/>
          <w:color w:val="000000" w:themeColor="text1"/>
          <w:sz w:val="24"/>
          <w:szCs w:val="24"/>
          <w:lang w:val="en-GB"/>
        </w:rPr>
        <w:t>2022).</w:t>
      </w:r>
    </w:p>
    <w:p w14:paraId="00000076" w14:textId="77777777" w:rsidR="00487659" w:rsidRPr="002B796D" w:rsidRDefault="00A92CE9" w:rsidP="00B105BA">
      <w:pPr>
        <w:pStyle w:val="Heading2"/>
        <w:rPr>
          <w:rFonts w:ascii="Arial" w:hAnsi="Arial" w:cs="Arial"/>
          <w:color w:val="000000" w:themeColor="text1"/>
          <w:lang w:val="en-GB"/>
        </w:rPr>
      </w:pPr>
      <w:bookmarkStart w:id="48" w:name="_b6ipvyrbc1vj" w:colFirst="0" w:colLast="0"/>
      <w:bookmarkStart w:id="49" w:name="_Toc185236827"/>
      <w:bookmarkEnd w:id="48"/>
      <w:r w:rsidRPr="002B796D">
        <w:rPr>
          <w:rFonts w:ascii="Arial" w:hAnsi="Arial" w:cs="Arial"/>
          <w:color w:val="000000" w:themeColor="text1"/>
          <w:lang w:val="en-GB"/>
        </w:rPr>
        <w:t>Conclusion</w:t>
      </w:r>
      <w:bookmarkEnd w:id="49"/>
    </w:p>
    <w:p w14:paraId="00000077" w14:textId="43B18FBF" w:rsidR="00487659" w:rsidRPr="002B796D" w:rsidRDefault="00A92CE9"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In </w:t>
      </w:r>
      <w:r w:rsidR="00F0350C" w:rsidRPr="002B796D">
        <w:rPr>
          <w:rFonts w:eastAsia="Times New Roman"/>
          <w:color w:val="000000" w:themeColor="text1"/>
          <w:sz w:val="24"/>
          <w:szCs w:val="24"/>
          <w:lang w:val="en-GB"/>
        </w:rPr>
        <w:t>conclusion,</w:t>
      </w:r>
      <w:r w:rsidRPr="002B796D">
        <w:rPr>
          <w:rFonts w:eastAsia="Times New Roman"/>
          <w:color w:val="000000" w:themeColor="text1"/>
          <w:sz w:val="24"/>
          <w:szCs w:val="24"/>
          <w:lang w:val="en-GB"/>
        </w:rPr>
        <w:t xml:space="preserve"> the work has significantly elevated my knowledge regarding the importance of cultural sensitivity and adaptation </w:t>
      </w:r>
      <w:r w:rsidR="00F0350C" w:rsidRPr="002B796D">
        <w:rPr>
          <w:rFonts w:eastAsia="Times New Roman"/>
          <w:color w:val="000000" w:themeColor="text1"/>
          <w:sz w:val="24"/>
          <w:szCs w:val="24"/>
          <w:lang w:val="en-GB"/>
        </w:rPr>
        <w:t>skills</w:t>
      </w:r>
      <w:r w:rsidRPr="002B796D">
        <w:rPr>
          <w:rFonts w:eastAsia="Times New Roman"/>
          <w:color w:val="000000" w:themeColor="text1"/>
          <w:sz w:val="24"/>
          <w:szCs w:val="24"/>
          <w:lang w:val="en-GB"/>
        </w:rPr>
        <w:t xml:space="preserve"> within the hospitality sector. The critical </w:t>
      </w:r>
      <w:r w:rsidR="00F0350C" w:rsidRPr="002B796D">
        <w:rPr>
          <w:rFonts w:eastAsia="Times New Roman"/>
          <w:color w:val="000000" w:themeColor="text1"/>
          <w:sz w:val="24"/>
          <w:szCs w:val="24"/>
          <w:lang w:val="en-GB"/>
        </w:rPr>
        <w:t>reflection</w:t>
      </w:r>
      <w:r w:rsidRPr="002B796D">
        <w:rPr>
          <w:rFonts w:eastAsia="Times New Roman"/>
          <w:color w:val="000000" w:themeColor="text1"/>
          <w:sz w:val="24"/>
          <w:szCs w:val="24"/>
          <w:lang w:val="en-GB"/>
        </w:rPr>
        <w:t xml:space="preserve"> on my personal cultural background and learning gained </w:t>
      </w:r>
      <w:r w:rsidR="00F0350C" w:rsidRPr="002B796D">
        <w:rPr>
          <w:rFonts w:eastAsia="Times New Roman"/>
          <w:color w:val="000000" w:themeColor="text1"/>
          <w:sz w:val="24"/>
          <w:szCs w:val="24"/>
          <w:lang w:val="en-GB"/>
        </w:rPr>
        <w:t xml:space="preserve">from </w:t>
      </w:r>
      <w:r w:rsidRPr="002B796D">
        <w:rPr>
          <w:rFonts w:eastAsia="Times New Roman"/>
          <w:color w:val="000000" w:themeColor="text1"/>
          <w:sz w:val="24"/>
          <w:szCs w:val="24"/>
          <w:lang w:val="en-GB"/>
        </w:rPr>
        <w:t xml:space="preserve">other cultures has </w:t>
      </w:r>
      <w:r w:rsidR="00F0350C" w:rsidRPr="002B796D">
        <w:rPr>
          <w:rFonts w:eastAsia="Times New Roman"/>
          <w:color w:val="000000" w:themeColor="text1"/>
          <w:sz w:val="24"/>
          <w:szCs w:val="24"/>
          <w:lang w:val="en-GB"/>
        </w:rPr>
        <w:t>imposed</w:t>
      </w:r>
      <w:r w:rsidRPr="002B796D">
        <w:rPr>
          <w:rFonts w:eastAsia="Times New Roman"/>
          <w:color w:val="000000" w:themeColor="text1"/>
          <w:sz w:val="24"/>
          <w:szCs w:val="24"/>
          <w:lang w:val="en-GB"/>
        </w:rPr>
        <w:t xml:space="preserve"> a significant impact on the week cultural perspective </w:t>
      </w:r>
      <w:r w:rsidR="00F0350C" w:rsidRPr="002B796D">
        <w:rPr>
          <w:rFonts w:eastAsia="Times New Roman"/>
          <w:color w:val="000000" w:themeColor="text1"/>
          <w:sz w:val="24"/>
          <w:szCs w:val="24"/>
          <w:lang w:val="en-GB"/>
        </w:rPr>
        <w:t>affects</w:t>
      </w:r>
      <w:r w:rsidRPr="002B796D">
        <w:rPr>
          <w:rFonts w:eastAsia="Times New Roman"/>
          <w:color w:val="000000" w:themeColor="text1"/>
          <w:sz w:val="24"/>
          <w:szCs w:val="24"/>
          <w:lang w:val="en-GB"/>
        </w:rPr>
        <w:t xml:space="preserve"> the guest experience. The theories as well as concepts discussed mainly the ones that are linked </w:t>
      </w:r>
      <w:r w:rsidRPr="002B796D">
        <w:rPr>
          <w:rFonts w:eastAsia="Times New Roman"/>
          <w:color w:val="000000" w:themeColor="text1"/>
          <w:sz w:val="24"/>
          <w:szCs w:val="24"/>
          <w:lang w:val="en-GB"/>
        </w:rPr>
        <w:lastRenderedPageBreak/>
        <w:t xml:space="preserve">to the ‘communication styles’ and ‘cultural background’, tend to help in equipping me with the techniques to </w:t>
      </w:r>
      <w:r w:rsidR="00F0350C" w:rsidRPr="002B796D">
        <w:rPr>
          <w:rFonts w:eastAsia="Times New Roman"/>
          <w:color w:val="000000" w:themeColor="text1"/>
          <w:sz w:val="24"/>
          <w:szCs w:val="24"/>
          <w:lang w:val="en-GB"/>
        </w:rPr>
        <w:t>significantly</w:t>
      </w:r>
      <w:r w:rsidRPr="002B796D">
        <w:rPr>
          <w:rFonts w:eastAsia="Times New Roman"/>
          <w:color w:val="000000" w:themeColor="text1"/>
          <w:sz w:val="24"/>
          <w:szCs w:val="24"/>
          <w:lang w:val="en-GB"/>
        </w:rPr>
        <w:t xml:space="preserve"> serve guests from diverse </w:t>
      </w:r>
      <w:r w:rsidR="00F0350C" w:rsidRPr="002B796D">
        <w:rPr>
          <w:rFonts w:eastAsia="Times New Roman"/>
          <w:color w:val="000000" w:themeColor="text1"/>
          <w:sz w:val="24"/>
          <w:szCs w:val="24"/>
          <w:lang w:val="en-GB"/>
        </w:rPr>
        <w:t>backgrounds</w:t>
      </w:r>
      <w:r w:rsidRPr="002B796D">
        <w:rPr>
          <w:rFonts w:eastAsia="Times New Roman"/>
          <w:color w:val="000000" w:themeColor="text1"/>
          <w:sz w:val="24"/>
          <w:szCs w:val="24"/>
          <w:lang w:val="en-GB"/>
        </w:rPr>
        <w:t xml:space="preserve">. There </w:t>
      </w:r>
      <w:r w:rsidR="00F0350C" w:rsidRPr="002B796D">
        <w:rPr>
          <w:rFonts w:eastAsia="Times New Roman"/>
          <w:color w:val="000000" w:themeColor="text1"/>
          <w:sz w:val="24"/>
          <w:szCs w:val="24"/>
          <w:lang w:val="en-GB"/>
        </w:rPr>
        <w:t>are</w:t>
      </w:r>
      <w:r w:rsidRPr="002B796D">
        <w:rPr>
          <w:rFonts w:eastAsia="Times New Roman"/>
          <w:color w:val="000000" w:themeColor="text1"/>
          <w:sz w:val="24"/>
          <w:szCs w:val="24"/>
          <w:lang w:val="en-GB"/>
        </w:rPr>
        <w:t xml:space="preserve"> further </w:t>
      </w:r>
      <w:r w:rsidR="00F0350C" w:rsidRPr="002B796D">
        <w:rPr>
          <w:rFonts w:eastAsia="Times New Roman"/>
          <w:color w:val="000000" w:themeColor="text1"/>
          <w:sz w:val="24"/>
          <w:szCs w:val="24"/>
          <w:lang w:val="en-GB"/>
        </w:rPr>
        <w:t>requirements</w:t>
      </w:r>
      <w:r w:rsidRPr="002B796D">
        <w:rPr>
          <w:rFonts w:eastAsia="Times New Roman"/>
          <w:color w:val="000000" w:themeColor="text1"/>
          <w:sz w:val="24"/>
          <w:szCs w:val="24"/>
          <w:lang w:val="en-GB"/>
        </w:rPr>
        <w:t xml:space="preserve"> of development </w:t>
      </w:r>
      <w:r w:rsidR="00F0350C" w:rsidRPr="002B796D">
        <w:rPr>
          <w:rFonts w:eastAsia="Times New Roman"/>
          <w:color w:val="000000" w:themeColor="text1"/>
          <w:sz w:val="24"/>
          <w:szCs w:val="24"/>
          <w:lang w:val="en-GB"/>
        </w:rPr>
        <w:t>like the one</w:t>
      </w:r>
      <w:r w:rsidRPr="002B796D">
        <w:rPr>
          <w:rFonts w:eastAsia="Times New Roman"/>
          <w:color w:val="000000" w:themeColor="text1"/>
          <w:sz w:val="24"/>
          <w:szCs w:val="24"/>
          <w:lang w:val="en-GB"/>
        </w:rPr>
        <w:t xml:space="preserve"> I will need to continue to implement the knowledge gained for elevating my capabilities to enhance the communication process when communicating with diversified background customers. This will support me to develop </w:t>
      </w:r>
      <w:r w:rsidR="00F0350C" w:rsidRPr="002B796D">
        <w:rPr>
          <w:rFonts w:eastAsia="Times New Roman"/>
          <w:color w:val="000000" w:themeColor="text1"/>
          <w:sz w:val="24"/>
          <w:szCs w:val="24"/>
          <w:lang w:val="en-GB"/>
        </w:rPr>
        <w:t xml:space="preserve">an </w:t>
      </w:r>
      <w:r w:rsidRPr="002B796D">
        <w:rPr>
          <w:rFonts w:eastAsia="Times New Roman"/>
          <w:color w:val="000000" w:themeColor="text1"/>
          <w:sz w:val="24"/>
          <w:szCs w:val="24"/>
          <w:lang w:val="en-GB"/>
        </w:rPr>
        <w:t xml:space="preserve">inclusive and respectful environment for the customers. There is </w:t>
      </w:r>
      <w:r w:rsidR="00F0350C" w:rsidRPr="002B796D">
        <w:rPr>
          <w:rFonts w:eastAsia="Times New Roman"/>
          <w:color w:val="000000" w:themeColor="text1"/>
          <w:sz w:val="24"/>
          <w:szCs w:val="24"/>
          <w:lang w:val="en-GB"/>
        </w:rPr>
        <w:t xml:space="preserve">a </w:t>
      </w:r>
      <w:r w:rsidRPr="002B796D">
        <w:rPr>
          <w:rFonts w:eastAsia="Times New Roman"/>
          <w:color w:val="000000" w:themeColor="text1"/>
          <w:sz w:val="24"/>
          <w:szCs w:val="24"/>
          <w:lang w:val="en-GB"/>
        </w:rPr>
        <w:t xml:space="preserve">need for me to work on observation skills to recognise the culture </w:t>
      </w:r>
      <w:r w:rsidR="00F0350C" w:rsidRPr="002B796D">
        <w:rPr>
          <w:rFonts w:eastAsia="Times New Roman"/>
          <w:color w:val="000000" w:themeColor="text1"/>
          <w:sz w:val="24"/>
          <w:szCs w:val="24"/>
          <w:lang w:val="en-GB"/>
        </w:rPr>
        <w:t>preferences</w:t>
      </w:r>
      <w:r w:rsidRPr="002B796D">
        <w:rPr>
          <w:rFonts w:eastAsia="Times New Roman"/>
          <w:color w:val="000000" w:themeColor="text1"/>
          <w:sz w:val="24"/>
          <w:szCs w:val="24"/>
          <w:lang w:val="en-GB"/>
        </w:rPr>
        <w:t xml:space="preserve"> of the customers on the first visit only. This will require me to gain </w:t>
      </w:r>
      <w:r w:rsidR="00F0350C" w:rsidRPr="002B796D">
        <w:rPr>
          <w:rFonts w:eastAsia="Times New Roman"/>
          <w:color w:val="000000" w:themeColor="text1"/>
          <w:sz w:val="24"/>
          <w:szCs w:val="24"/>
          <w:lang w:val="en-GB"/>
        </w:rPr>
        <w:t>knowledge</w:t>
      </w:r>
      <w:r w:rsidRPr="002B796D">
        <w:rPr>
          <w:rFonts w:eastAsia="Times New Roman"/>
          <w:color w:val="000000" w:themeColor="text1"/>
          <w:sz w:val="24"/>
          <w:szCs w:val="24"/>
          <w:lang w:val="en-GB"/>
        </w:rPr>
        <w:t xml:space="preserve"> regarding the </w:t>
      </w:r>
      <w:r w:rsidR="00F0350C" w:rsidRPr="002B796D">
        <w:rPr>
          <w:rFonts w:eastAsia="Times New Roman"/>
          <w:color w:val="000000" w:themeColor="text1"/>
          <w:sz w:val="24"/>
          <w:szCs w:val="24"/>
          <w:lang w:val="en-GB"/>
        </w:rPr>
        <w:t>gesture</w:t>
      </w:r>
      <w:r w:rsidRPr="002B796D">
        <w:rPr>
          <w:rFonts w:eastAsia="Times New Roman"/>
          <w:color w:val="000000" w:themeColor="text1"/>
          <w:sz w:val="24"/>
          <w:szCs w:val="24"/>
          <w:lang w:val="en-GB"/>
        </w:rPr>
        <w:t xml:space="preserve"> and other </w:t>
      </w:r>
      <w:r w:rsidR="00F0350C" w:rsidRPr="002B796D">
        <w:rPr>
          <w:rFonts w:eastAsia="Times New Roman"/>
          <w:color w:val="000000" w:themeColor="text1"/>
          <w:sz w:val="24"/>
          <w:szCs w:val="24"/>
          <w:lang w:val="en-GB"/>
        </w:rPr>
        <w:t>needs</w:t>
      </w:r>
      <w:r w:rsidRPr="002B796D">
        <w:rPr>
          <w:rFonts w:eastAsia="Times New Roman"/>
          <w:color w:val="000000" w:themeColor="text1"/>
          <w:sz w:val="24"/>
          <w:szCs w:val="24"/>
          <w:lang w:val="en-GB"/>
        </w:rPr>
        <w:t xml:space="preserve"> of different </w:t>
      </w:r>
      <w:r w:rsidR="00F0350C" w:rsidRPr="002B796D">
        <w:rPr>
          <w:rFonts w:eastAsia="Times New Roman"/>
          <w:color w:val="000000" w:themeColor="text1"/>
          <w:sz w:val="24"/>
          <w:szCs w:val="24"/>
          <w:lang w:val="en-GB"/>
        </w:rPr>
        <w:t>backgrounds</w:t>
      </w:r>
      <w:r w:rsidRPr="002B796D">
        <w:rPr>
          <w:rFonts w:eastAsia="Times New Roman"/>
          <w:color w:val="000000" w:themeColor="text1"/>
          <w:sz w:val="24"/>
          <w:szCs w:val="24"/>
          <w:lang w:val="en-GB"/>
        </w:rPr>
        <w:t xml:space="preserve">. This determination will not only enhance my cultural understanding; </w:t>
      </w:r>
      <w:r w:rsidR="003F40CB" w:rsidRPr="002B796D">
        <w:rPr>
          <w:rFonts w:eastAsia="Times New Roman"/>
          <w:color w:val="000000" w:themeColor="text1"/>
          <w:sz w:val="24"/>
          <w:szCs w:val="24"/>
          <w:lang w:val="en-GB"/>
        </w:rPr>
        <w:t>however,</w:t>
      </w:r>
      <w:r w:rsidRPr="002B796D">
        <w:rPr>
          <w:rFonts w:eastAsia="Times New Roman"/>
          <w:color w:val="000000" w:themeColor="text1"/>
          <w:sz w:val="24"/>
          <w:szCs w:val="24"/>
          <w:lang w:val="en-GB"/>
        </w:rPr>
        <w:t xml:space="preserve"> will support me to excel in </w:t>
      </w:r>
      <w:r w:rsidR="00F0350C" w:rsidRPr="002B796D">
        <w:rPr>
          <w:rFonts w:eastAsia="Times New Roman"/>
          <w:color w:val="000000" w:themeColor="text1"/>
          <w:sz w:val="24"/>
          <w:szCs w:val="24"/>
          <w:lang w:val="en-GB"/>
        </w:rPr>
        <w:t xml:space="preserve">my </w:t>
      </w:r>
      <w:r w:rsidRPr="002B796D">
        <w:rPr>
          <w:rFonts w:eastAsia="Times New Roman"/>
          <w:color w:val="000000" w:themeColor="text1"/>
          <w:sz w:val="24"/>
          <w:szCs w:val="24"/>
          <w:lang w:val="en-GB"/>
        </w:rPr>
        <w:t xml:space="preserve">professional life also. </w:t>
      </w:r>
    </w:p>
    <w:p w14:paraId="00000079" w14:textId="77777777" w:rsidR="00487659" w:rsidRPr="002B796D" w:rsidRDefault="00A92CE9" w:rsidP="00B105BA">
      <w:pPr>
        <w:pStyle w:val="Heading1"/>
        <w:rPr>
          <w:rFonts w:ascii="Arial" w:hAnsi="Arial" w:cs="Arial"/>
          <w:color w:val="000000" w:themeColor="text1"/>
          <w:lang w:val="fr-FR"/>
        </w:rPr>
      </w:pPr>
      <w:bookmarkStart w:id="50" w:name="_bnhp832yobln" w:colFirst="0" w:colLast="0"/>
      <w:bookmarkStart w:id="51" w:name="_Toc185236828"/>
      <w:bookmarkEnd w:id="50"/>
      <w:proofErr w:type="spellStart"/>
      <w:r w:rsidRPr="002B796D">
        <w:rPr>
          <w:rFonts w:ascii="Arial" w:hAnsi="Arial" w:cs="Arial"/>
          <w:color w:val="000000" w:themeColor="text1"/>
          <w:lang w:val="fr-FR"/>
        </w:rPr>
        <w:t>References</w:t>
      </w:r>
      <w:bookmarkEnd w:id="51"/>
      <w:proofErr w:type="spellEnd"/>
      <w:r w:rsidRPr="002B796D">
        <w:rPr>
          <w:rFonts w:ascii="Arial" w:hAnsi="Arial" w:cs="Arial"/>
          <w:color w:val="000000" w:themeColor="text1"/>
          <w:lang w:val="fr-FR"/>
        </w:rPr>
        <w:t xml:space="preserve"> </w:t>
      </w:r>
    </w:p>
    <w:p w14:paraId="0000007A" w14:textId="77777777" w:rsidR="00487659" w:rsidRPr="002B796D" w:rsidRDefault="00A92CE9" w:rsidP="00B105BA">
      <w:pPr>
        <w:spacing w:before="120" w:after="120" w:line="360" w:lineRule="auto"/>
        <w:jc w:val="both"/>
        <w:rPr>
          <w:rFonts w:eastAsia="Times New Roman"/>
          <w:i/>
          <w:color w:val="000000" w:themeColor="text1"/>
          <w:sz w:val="24"/>
          <w:szCs w:val="24"/>
          <w:u w:val="single"/>
          <w:lang w:val="fr-FR"/>
        </w:rPr>
      </w:pPr>
      <w:proofErr w:type="spellStart"/>
      <w:r w:rsidRPr="002B796D">
        <w:rPr>
          <w:rFonts w:eastAsia="Times New Roman"/>
          <w:i/>
          <w:color w:val="000000" w:themeColor="text1"/>
          <w:sz w:val="24"/>
          <w:szCs w:val="24"/>
          <w:u w:val="single"/>
          <w:lang w:val="fr-FR"/>
        </w:rPr>
        <w:t>Element</w:t>
      </w:r>
      <w:proofErr w:type="spellEnd"/>
      <w:r w:rsidRPr="002B796D">
        <w:rPr>
          <w:rFonts w:eastAsia="Times New Roman"/>
          <w:i/>
          <w:color w:val="000000" w:themeColor="text1"/>
          <w:sz w:val="24"/>
          <w:szCs w:val="24"/>
          <w:u w:val="single"/>
          <w:lang w:val="fr-FR"/>
        </w:rPr>
        <w:t xml:space="preserve"> 1: </w:t>
      </w:r>
      <w:proofErr w:type="spellStart"/>
      <w:r w:rsidRPr="002B796D">
        <w:rPr>
          <w:rFonts w:eastAsia="Times New Roman"/>
          <w:i/>
          <w:color w:val="000000" w:themeColor="text1"/>
          <w:sz w:val="24"/>
          <w:szCs w:val="24"/>
          <w:u w:val="single"/>
          <w:lang w:val="fr-FR"/>
        </w:rPr>
        <w:t>Reflective</w:t>
      </w:r>
      <w:proofErr w:type="spellEnd"/>
      <w:r w:rsidRPr="002B796D">
        <w:rPr>
          <w:rFonts w:eastAsia="Times New Roman"/>
          <w:i/>
          <w:color w:val="000000" w:themeColor="text1"/>
          <w:sz w:val="24"/>
          <w:szCs w:val="24"/>
          <w:u w:val="single"/>
          <w:lang w:val="fr-FR"/>
        </w:rPr>
        <w:t xml:space="preserve"> Essay </w:t>
      </w:r>
    </w:p>
    <w:p w14:paraId="062204AA"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proofErr w:type="spellStart"/>
      <w:r w:rsidRPr="002B796D">
        <w:rPr>
          <w:rFonts w:eastAsia="Times New Roman"/>
          <w:color w:val="000000" w:themeColor="text1"/>
          <w:sz w:val="24"/>
          <w:szCs w:val="24"/>
          <w:lang w:val="fr-FR"/>
        </w:rPr>
        <w:t>Carpathian</w:t>
      </w:r>
      <w:proofErr w:type="spellEnd"/>
      <w:r w:rsidRPr="002B796D">
        <w:rPr>
          <w:rFonts w:eastAsia="Times New Roman"/>
          <w:color w:val="000000" w:themeColor="text1"/>
          <w:sz w:val="24"/>
          <w:szCs w:val="24"/>
          <w:lang w:val="fr-FR"/>
        </w:rPr>
        <w:t xml:space="preserve"> Convention 2024. </w:t>
      </w:r>
      <w:proofErr w:type="spellStart"/>
      <w:r w:rsidRPr="002B796D">
        <w:rPr>
          <w:rFonts w:eastAsia="Times New Roman"/>
          <w:i/>
          <w:color w:val="000000" w:themeColor="text1"/>
          <w:sz w:val="24"/>
          <w:szCs w:val="24"/>
          <w:lang w:val="fr-FR"/>
        </w:rPr>
        <w:t>Carpathianconvention</w:t>
      </w:r>
      <w:proofErr w:type="spellEnd"/>
      <w:r w:rsidRPr="002B796D">
        <w:rPr>
          <w:rFonts w:eastAsia="Times New Roman"/>
          <w:i/>
          <w:color w:val="000000" w:themeColor="text1"/>
          <w:sz w:val="24"/>
          <w:szCs w:val="24"/>
          <w:lang w:val="fr-FR"/>
        </w:rPr>
        <w:t xml:space="preserve"> – </w:t>
      </w:r>
      <w:proofErr w:type="spellStart"/>
      <w:r w:rsidRPr="002B796D">
        <w:rPr>
          <w:rFonts w:eastAsia="Times New Roman"/>
          <w:i/>
          <w:color w:val="000000" w:themeColor="text1"/>
          <w:sz w:val="24"/>
          <w:szCs w:val="24"/>
          <w:lang w:val="fr-FR"/>
        </w:rPr>
        <w:t>Carpathianconvention</w:t>
      </w:r>
      <w:proofErr w:type="spellEnd"/>
      <w:r w:rsidRPr="002B796D">
        <w:rPr>
          <w:rFonts w:eastAsia="Times New Roman"/>
          <w:color w:val="000000" w:themeColor="text1"/>
          <w:sz w:val="24"/>
          <w:szCs w:val="24"/>
          <w:lang w:val="fr-FR"/>
        </w:rPr>
        <w:t xml:space="preserve">. </w:t>
      </w:r>
      <w:r w:rsidRPr="002B796D">
        <w:rPr>
          <w:rFonts w:eastAsia="Times New Roman"/>
          <w:color w:val="000000" w:themeColor="text1"/>
          <w:sz w:val="24"/>
          <w:szCs w:val="24"/>
          <w:lang w:val="en-GB"/>
        </w:rPr>
        <w:t>Available at: http://www.carpathianconvention.org/.</w:t>
      </w:r>
    </w:p>
    <w:p w14:paraId="6219AF51"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Commisceo Global 2019. </w:t>
      </w:r>
      <w:r w:rsidRPr="002B796D">
        <w:rPr>
          <w:rFonts w:eastAsia="Times New Roman"/>
          <w:i/>
          <w:color w:val="000000" w:themeColor="text1"/>
          <w:sz w:val="24"/>
          <w:szCs w:val="24"/>
          <w:lang w:val="en-GB"/>
        </w:rPr>
        <w:t>Romania - Language, Culture, Customs and Etiquette</w:t>
      </w:r>
      <w:r w:rsidRPr="002B796D">
        <w:rPr>
          <w:rFonts w:eastAsia="Times New Roman"/>
          <w:color w:val="000000" w:themeColor="text1"/>
          <w:sz w:val="24"/>
          <w:szCs w:val="24"/>
          <w:lang w:val="en-GB"/>
        </w:rPr>
        <w:t>. Available at: https://www.commisceo-global.com/resources/country-guides/romania-guide.</w:t>
      </w:r>
    </w:p>
    <w:p w14:paraId="0E67B429"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proofErr w:type="spellStart"/>
      <w:r w:rsidRPr="002B796D">
        <w:rPr>
          <w:rFonts w:eastAsia="Times New Roman"/>
          <w:color w:val="000000" w:themeColor="text1"/>
          <w:sz w:val="24"/>
          <w:szCs w:val="24"/>
          <w:lang w:val="nl-NL"/>
        </w:rPr>
        <w:t>Nacel</w:t>
      </w:r>
      <w:proofErr w:type="spellEnd"/>
      <w:r w:rsidRPr="002B796D">
        <w:rPr>
          <w:rFonts w:eastAsia="Times New Roman"/>
          <w:color w:val="000000" w:themeColor="text1"/>
          <w:sz w:val="24"/>
          <w:szCs w:val="24"/>
          <w:lang w:val="nl-NL"/>
        </w:rPr>
        <w:t xml:space="preserve"> Open Door 2024. </w:t>
      </w:r>
      <w:r w:rsidRPr="002B796D">
        <w:rPr>
          <w:rFonts w:eastAsia="Times New Roman"/>
          <w:i/>
          <w:color w:val="000000" w:themeColor="text1"/>
          <w:sz w:val="24"/>
          <w:szCs w:val="24"/>
          <w:lang w:val="nl-NL"/>
        </w:rPr>
        <w:t xml:space="preserve">Romania | </w:t>
      </w:r>
      <w:proofErr w:type="spellStart"/>
      <w:r w:rsidRPr="002B796D">
        <w:rPr>
          <w:rFonts w:eastAsia="Times New Roman"/>
          <w:i/>
          <w:color w:val="000000" w:themeColor="text1"/>
          <w:sz w:val="24"/>
          <w:szCs w:val="24"/>
          <w:lang w:val="nl-NL"/>
        </w:rPr>
        <w:t>Nacel</w:t>
      </w:r>
      <w:proofErr w:type="spellEnd"/>
      <w:r w:rsidRPr="002B796D">
        <w:rPr>
          <w:rFonts w:eastAsia="Times New Roman"/>
          <w:i/>
          <w:color w:val="000000" w:themeColor="text1"/>
          <w:sz w:val="24"/>
          <w:szCs w:val="24"/>
          <w:lang w:val="nl-NL"/>
        </w:rPr>
        <w:t xml:space="preserve"> Open Door</w:t>
      </w:r>
      <w:r w:rsidRPr="002B796D">
        <w:rPr>
          <w:rFonts w:eastAsia="Times New Roman"/>
          <w:color w:val="000000" w:themeColor="text1"/>
          <w:sz w:val="24"/>
          <w:szCs w:val="24"/>
          <w:lang w:val="nl-NL"/>
        </w:rPr>
        <w:t xml:space="preserve">. </w:t>
      </w:r>
      <w:r w:rsidRPr="002B796D">
        <w:rPr>
          <w:rFonts w:eastAsia="Times New Roman"/>
          <w:color w:val="000000" w:themeColor="text1"/>
          <w:sz w:val="24"/>
          <w:szCs w:val="24"/>
          <w:lang w:val="en-GB"/>
        </w:rPr>
        <w:t>Available at: https://www.nacelopendoor.org/culture-note/romania.</w:t>
      </w:r>
    </w:p>
    <w:p w14:paraId="3B77346E"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National Geographic Society 2022. </w:t>
      </w:r>
      <w:r w:rsidRPr="002B796D">
        <w:rPr>
          <w:rFonts w:eastAsia="Times New Roman"/>
          <w:i/>
          <w:color w:val="000000" w:themeColor="text1"/>
          <w:sz w:val="24"/>
          <w:szCs w:val="24"/>
          <w:lang w:val="en-GB"/>
        </w:rPr>
        <w:t>Traces of Ancient Rome in the Modern World</w:t>
      </w:r>
      <w:r w:rsidRPr="002B796D">
        <w:rPr>
          <w:rFonts w:eastAsia="Times New Roman"/>
          <w:color w:val="000000" w:themeColor="text1"/>
          <w:sz w:val="24"/>
          <w:szCs w:val="24"/>
          <w:lang w:val="en-GB"/>
        </w:rPr>
        <w:t>. Available at: https://education.nationalgeographic.org/resource/traces-ancient-rome-modern-world/.</w:t>
      </w:r>
    </w:p>
    <w:p w14:paraId="672327E4"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 xml:space="preserve">Primal Gourmet 2022. </w:t>
      </w:r>
      <w:r w:rsidRPr="002B796D">
        <w:rPr>
          <w:rFonts w:eastAsia="Times New Roman"/>
          <w:i/>
          <w:color w:val="000000" w:themeColor="text1"/>
          <w:sz w:val="24"/>
          <w:szCs w:val="24"/>
          <w:lang w:val="en-GB"/>
        </w:rPr>
        <w:t>Sarmale (Romanian Cabbage Rolls)</w:t>
      </w:r>
      <w:r w:rsidRPr="002B796D">
        <w:rPr>
          <w:rFonts w:eastAsia="Times New Roman"/>
          <w:color w:val="000000" w:themeColor="text1"/>
          <w:sz w:val="24"/>
          <w:szCs w:val="24"/>
          <w:lang w:val="en-GB"/>
        </w:rPr>
        <w:t>. Available at: https://cookprimalgourmet.com/recipes/sarmale-romanian-cabbage-rolls/.</w:t>
      </w:r>
    </w:p>
    <w:p w14:paraId="4ABE3E0E" w14:textId="77777777" w:rsidR="00F0350C" w:rsidRPr="002B796D" w:rsidRDefault="00F0350C" w:rsidP="00B105BA">
      <w:pPr>
        <w:spacing w:before="120" w:after="120" w:line="360" w:lineRule="auto"/>
        <w:rPr>
          <w:rFonts w:eastAsia="Times New Roman"/>
          <w:color w:val="000000" w:themeColor="text1"/>
          <w:sz w:val="24"/>
          <w:szCs w:val="24"/>
          <w:lang w:val="en-GB"/>
        </w:rPr>
      </w:pPr>
      <w:r w:rsidRPr="002B796D">
        <w:rPr>
          <w:rFonts w:eastAsia="Times New Roman"/>
          <w:color w:val="000000" w:themeColor="text1"/>
          <w:sz w:val="24"/>
          <w:szCs w:val="24"/>
          <w:lang w:val="en-GB"/>
        </w:rPr>
        <w:t xml:space="preserve">Shaghayegh Vahedi 2024. </w:t>
      </w:r>
      <w:r w:rsidRPr="002B796D">
        <w:rPr>
          <w:rFonts w:eastAsia="Times New Roman"/>
          <w:i/>
          <w:color w:val="000000" w:themeColor="text1"/>
          <w:sz w:val="24"/>
          <w:szCs w:val="24"/>
          <w:lang w:val="en-GB"/>
        </w:rPr>
        <w:t>Romanian Folk Art: 10 Timeless Facts for Art Lovers</w:t>
      </w:r>
      <w:r w:rsidRPr="002B796D">
        <w:rPr>
          <w:rFonts w:eastAsia="Times New Roman"/>
          <w:color w:val="000000" w:themeColor="text1"/>
          <w:sz w:val="24"/>
          <w:szCs w:val="24"/>
          <w:lang w:val="en-GB"/>
        </w:rPr>
        <w:t>. Available at: https://civilisable.com/romanian-folk-art/ [Accessed 25 Nov. 2024].</w:t>
      </w:r>
    </w:p>
    <w:p w14:paraId="00000081" w14:textId="77777777" w:rsidR="00487659" w:rsidRPr="002B796D" w:rsidRDefault="00A92CE9" w:rsidP="00B105BA">
      <w:pPr>
        <w:spacing w:before="120" w:after="120" w:line="360" w:lineRule="auto"/>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 xml:space="preserve">Element 2: Written report </w:t>
      </w:r>
    </w:p>
    <w:p w14:paraId="6F93B688"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lastRenderedPageBreak/>
        <w:t xml:space="preserve">Dafillin, M. and Wijoyo, T.A., 2024. Elevating Guest Experience: Enhancing Order Taker Services At The Sunan Hotel. </w:t>
      </w:r>
      <w:r w:rsidRPr="002B796D">
        <w:rPr>
          <w:rFonts w:eastAsia="Times New Roman"/>
          <w:i/>
          <w:color w:val="000000" w:themeColor="text1"/>
          <w:sz w:val="24"/>
          <w:szCs w:val="24"/>
          <w:highlight w:val="white"/>
          <w:lang w:val="en-GB"/>
        </w:rPr>
        <w:t>Journal of International Multidisciplinary Research</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2</w:t>
      </w:r>
      <w:r w:rsidRPr="002B796D">
        <w:rPr>
          <w:rFonts w:eastAsia="Times New Roman"/>
          <w:color w:val="000000" w:themeColor="text1"/>
          <w:sz w:val="24"/>
          <w:szCs w:val="24"/>
          <w:highlight w:val="white"/>
          <w:lang w:val="en-GB"/>
        </w:rPr>
        <w:t xml:space="preserve">(5), pp.132-138. Available at: </w:t>
      </w:r>
      <w:hyperlink r:id="rId21">
        <w:r w:rsidRPr="002B796D">
          <w:rPr>
            <w:rFonts w:eastAsia="Times New Roman"/>
            <w:color w:val="000000" w:themeColor="text1"/>
            <w:sz w:val="24"/>
            <w:szCs w:val="24"/>
            <w:highlight w:val="white"/>
            <w:lang w:val="en-GB"/>
          </w:rPr>
          <w:t>https://journal.banjaresepacific.com/index.php/jimr/article/download/442/401</w:t>
        </w:r>
      </w:hyperlink>
      <w:r w:rsidRPr="002B796D">
        <w:rPr>
          <w:rFonts w:eastAsia="Times New Roman"/>
          <w:color w:val="000000" w:themeColor="text1"/>
          <w:sz w:val="24"/>
          <w:szCs w:val="24"/>
          <w:highlight w:val="white"/>
          <w:lang w:val="en-GB"/>
        </w:rPr>
        <w:t xml:space="preserve">  </w:t>
      </w:r>
    </w:p>
    <w:p w14:paraId="10CE7473"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Elphick, D. 2023. </w:t>
      </w:r>
      <w:r w:rsidRPr="002B796D">
        <w:rPr>
          <w:rFonts w:eastAsia="Times New Roman"/>
          <w:i/>
          <w:color w:val="000000" w:themeColor="text1"/>
          <w:sz w:val="24"/>
          <w:szCs w:val="24"/>
          <w:highlight w:val="white"/>
          <w:lang w:val="en-GB"/>
        </w:rPr>
        <w:t>Communication in the hospitality industry</w:t>
      </w:r>
      <w:r w:rsidRPr="002B796D">
        <w:rPr>
          <w:rFonts w:eastAsia="Times New Roman"/>
          <w:color w:val="000000" w:themeColor="text1"/>
          <w:sz w:val="24"/>
          <w:szCs w:val="24"/>
          <w:highlight w:val="white"/>
          <w:lang w:val="en-GB"/>
        </w:rPr>
        <w:t>.Available at: https://www.siteminder.com/r/hospitality-communication/.</w:t>
      </w:r>
    </w:p>
    <w:p w14:paraId="5B561427"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Franco, M. and Meneses, R., 2020. The influence of culture in customers’ expectations about the hotel service in Latin countries with different human development levels. </w:t>
      </w:r>
      <w:r w:rsidRPr="002B796D">
        <w:rPr>
          <w:rFonts w:eastAsia="Times New Roman"/>
          <w:i/>
          <w:color w:val="000000" w:themeColor="text1"/>
          <w:sz w:val="24"/>
          <w:szCs w:val="24"/>
          <w:highlight w:val="white"/>
          <w:lang w:val="en-GB"/>
        </w:rPr>
        <w:t>European Journal of Tourism, Hospitality and Recreation</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10</w:t>
      </w:r>
      <w:r w:rsidRPr="002B796D">
        <w:rPr>
          <w:rFonts w:eastAsia="Times New Roman"/>
          <w:color w:val="000000" w:themeColor="text1"/>
          <w:sz w:val="24"/>
          <w:szCs w:val="24"/>
          <w:highlight w:val="white"/>
          <w:lang w:val="en-GB"/>
        </w:rPr>
        <w:t xml:space="preserve">(1), pp.56-73. Available at: </w:t>
      </w:r>
      <w:hyperlink r:id="rId22">
        <w:r w:rsidRPr="002B796D">
          <w:rPr>
            <w:rFonts w:eastAsia="Times New Roman"/>
            <w:color w:val="000000" w:themeColor="text1"/>
            <w:sz w:val="24"/>
            <w:szCs w:val="24"/>
            <w:highlight w:val="white"/>
            <w:lang w:val="en-GB"/>
          </w:rPr>
          <w:t>https://sciendo.com/pdf/10.2478/ejthr-2020-0005</w:t>
        </w:r>
      </w:hyperlink>
      <w:r w:rsidRPr="002B796D">
        <w:rPr>
          <w:rFonts w:eastAsia="Times New Roman"/>
          <w:color w:val="000000" w:themeColor="text1"/>
          <w:sz w:val="24"/>
          <w:szCs w:val="24"/>
          <w:highlight w:val="white"/>
          <w:lang w:val="en-GB"/>
        </w:rPr>
        <w:t xml:space="preserve"> </w:t>
      </w:r>
    </w:p>
    <w:p w14:paraId="104FF4BD"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Gamage, T.C. and Tajeddini, K., 2022. A multi-layer organizational culture framework for enhancing the financial performance in tourism and hospitality family firms. </w:t>
      </w:r>
      <w:r w:rsidRPr="002B796D">
        <w:rPr>
          <w:rFonts w:eastAsia="Times New Roman"/>
          <w:i/>
          <w:color w:val="000000" w:themeColor="text1"/>
          <w:sz w:val="24"/>
          <w:szCs w:val="24"/>
          <w:highlight w:val="white"/>
          <w:lang w:val="en-GB"/>
        </w:rPr>
        <w:t>Tourism Management</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91</w:t>
      </w:r>
      <w:r w:rsidRPr="002B796D">
        <w:rPr>
          <w:rFonts w:eastAsia="Times New Roman"/>
          <w:color w:val="000000" w:themeColor="text1"/>
          <w:sz w:val="24"/>
          <w:szCs w:val="24"/>
          <w:highlight w:val="white"/>
          <w:lang w:val="en-GB"/>
        </w:rPr>
        <w:t xml:space="preserve">, p.104516. Available At: </w:t>
      </w:r>
      <w:hyperlink r:id="rId23">
        <w:r w:rsidRPr="002B796D">
          <w:rPr>
            <w:rFonts w:eastAsia="Times New Roman"/>
            <w:color w:val="000000" w:themeColor="text1"/>
            <w:sz w:val="24"/>
            <w:szCs w:val="24"/>
            <w:highlight w:val="white"/>
            <w:lang w:val="en-GB"/>
          </w:rPr>
          <w:t>https://shura.shu.ac.uk/29768/1/Tajeddini-Multi-layerOrganizational%28AM%29.pdf</w:t>
        </w:r>
      </w:hyperlink>
      <w:r w:rsidRPr="002B796D">
        <w:rPr>
          <w:rFonts w:eastAsia="Times New Roman"/>
          <w:color w:val="000000" w:themeColor="text1"/>
          <w:sz w:val="24"/>
          <w:szCs w:val="24"/>
          <w:highlight w:val="white"/>
          <w:lang w:val="en-GB"/>
        </w:rPr>
        <w:t xml:space="preserve"> </w:t>
      </w:r>
    </w:p>
    <w:p w14:paraId="666C9E98"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Honora, A., Chih, W.H. and Wang, K.Y., 2022. Managing social media recovery: The important role of service recovery transparency in retaining customers. </w:t>
      </w:r>
      <w:r w:rsidRPr="002B796D">
        <w:rPr>
          <w:rFonts w:eastAsia="Times New Roman"/>
          <w:i/>
          <w:color w:val="000000" w:themeColor="text1"/>
          <w:sz w:val="24"/>
          <w:szCs w:val="24"/>
          <w:highlight w:val="white"/>
          <w:lang w:val="en-GB"/>
        </w:rPr>
        <w:t>Journal of Retailing and Consumer Services</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64</w:t>
      </w:r>
      <w:r w:rsidRPr="002B796D">
        <w:rPr>
          <w:rFonts w:eastAsia="Times New Roman"/>
          <w:color w:val="000000" w:themeColor="text1"/>
          <w:sz w:val="24"/>
          <w:szCs w:val="24"/>
          <w:highlight w:val="white"/>
          <w:lang w:val="en-GB"/>
        </w:rPr>
        <w:t xml:space="preserve">, p.102814. Available at: </w:t>
      </w:r>
      <w:hyperlink r:id="rId24">
        <w:r w:rsidRPr="002B796D">
          <w:rPr>
            <w:rFonts w:eastAsia="Times New Roman"/>
            <w:color w:val="000000" w:themeColor="text1"/>
            <w:sz w:val="24"/>
            <w:szCs w:val="24"/>
            <w:highlight w:val="white"/>
            <w:lang w:val="en-GB"/>
          </w:rPr>
          <w:t>https://e-tarjome.com/storage/panel/fileuploads/2021-10-30/1635582375_E15768.pdf</w:t>
        </w:r>
      </w:hyperlink>
      <w:r w:rsidRPr="002B796D">
        <w:rPr>
          <w:rFonts w:eastAsia="Times New Roman"/>
          <w:color w:val="000000" w:themeColor="text1"/>
          <w:sz w:val="24"/>
          <w:szCs w:val="24"/>
          <w:highlight w:val="white"/>
          <w:lang w:val="en-GB"/>
        </w:rPr>
        <w:t xml:space="preserve"> </w:t>
      </w:r>
    </w:p>
    <w:p w14:paraId="700D264D"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it-IT"/>
        </w:rPr>
        <w:t xml:space="preserve">Hsiao, A., Ma, E., Manfreda, A., Baker, M. and </w:t>
      </w:r>
      <w:proofErr w:type="spellStart"/>
      <w:r w:rsidRPr="002B796D">
        <w:rPr>
          <w:rFonts w:eastAsia="Times New Roman"/>
          <w:color w:val="000000" w:themeColor="text1"/>
          <w:sz w:val="24"/>
          <w:szCs w:val="24"/>
          <w:highlight w:val="white"/>
          <w:lang w:val="it-IT"/>
        </w:rPr>
        <w:t>Xu</w:t>
      </w:r>
      <w:proofErr w:type="spellEnd"/>
      <w:r w:rsidRPr="002B796D">
        <w:rPr>
          <w:rFonts w:eastAsia="Times New Roman"/>
          <w:color w:val="000000" w:themeColor="text1"/>
          <w:sz w:val="24"/>
          <w:szCs w:val="24"/>
          <w:highlight w:val="white"/>
          <w:lang w:val="it-IT"/>
        </w:rPr>
        <w:t xml:space="preserve">, J., 2023. </w:t>
      </w:r>
      <w:r w:rsidRPr="002B796D">
        <w:rPr>
          <w:rFonts w:eastAsia="Times New Roman"/>
          <w:color w:val="000000" w:themeColor="text1"/>
          <w:sz w:val="24"/>
          <w:szCs w:val="24"/>
          <w:highlight w:val="white"/>
          <w:lang w:val="en-GB"/>
        </w:rPr>
        <w:t xml:space="preserve">A social exchange perspective on boosting customer loyalty through culturally competent servers. </w:t>
      </w:r>
      <w:r w:rsidRPr="002B796D">
        <w:rPr>
          <w:rFonts w:eastAsia="Times New Roman"/>
          <w:i/>
          <w:color w:val="000000" w:themeColor="text1"/>
          <w:sz w:val="24"/>
          <w:szCs w:val="24"/>
          <w:highlight w:val="white"/>
          <w:lang w:val="en-GB"/>
        </w:rPr>
        <w:t>Journal of Hospitality Marketing &amp; Management</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32</w:t>
      </w:r>
      <w:r w:rsidRPr="002B796D">
        <w:rPr>
          <w:rFonts w:eastAsia="Times New Roman"/>
          <w:color w:val="000000" w:themeColor="text1"/>
          <w:sz w:val="24"/>
          <w:szCs w:val="24"/>
          <w:highlight w:val="white"/>
          <w:lang w:val="en-GB"/>
        </w:rPr>
        <w:t xml:space="preserve">(4), pp.555-577. Available at: </w:t>
      </w:r>
      <w:hyperlink r:id="rId25">
        <w:r w:rsidRPr="002B796D">
          <w:rPr>
            <w:rFonts w:eastAsia="Times New Roman"/>
            <w:color w:val="000000" w:themeColor="text1"/>
            <w:sz w:val="24"/>
            <w:szCs w:val="24"/>
            <w:highlight w:val="white"/>
            <w:lang w:val="en-GB"/>
          </w:rPr>
          <w:t>https://www.tandfonline.com/doi/pdf/10.1080/19368623.2023.2184439</w:t>
        </w:r>
      </w:hyperlink>
      <w:r w:rsidRPr="002B796D">
        <w:rPr>
          <w:rFonts w:eastAsia="Times New Roman"/>
          <w:color w:val="000000" w:themeColor="text1"/>
          <w:sz w:val="24"/>
          <w:szCs w:val="24"/>
          <w:highlight w:val="white"/>
          <w:lang w:val="en-GB"/>
        </w:rPr>
        <w:t xml:space="preserve">  </w:t>
      </w:r>
    </w:p>
    <w:p w14:paraId="43834631"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Lu, D. and Zhu, W. 2023. </w:t>
      </w:r>
      <w:r w:rsidRPr="002B796D">
        <w:rPr>
          <w:rFonts w:eastAsia="Times New Roman"/>
          <w:i/>
          <w:color w:val="000000" w:themeColor="text1"/>
          <w:sz w:val="24"/>
          <w:szCs w:val="24"/>
          <w:highlight w:val="white"/>
          <w:lang w:val="en-GB"/>
        </w:rPr>
        <w:t>Study on the Difficulties and Countermeasures of Hilton Hotel Group’s Cross-Cultural Management in China</w:t>
      </w:r>
      <w:r w:rsidRPr="002B796D">
        <w:rPr>
          <w:rFonts w:eastAsia="Times New Roman"/>
          <w:color w:val="000000" w:themeColor="text1"/>
          <w:sz w:val="24"/>
          <w:szCs w:val="24"/>
          <w:highlight w:val="white"/>
          <w:lang w:val="en-GB"/>
        </w:rPr>
        <w:t>. Available at: https://www.atlantis-press.com/article/125907075.pdf.</w:t>
      </w:r>
    </w:p>
    <w:p w14:paraId="1E28A723"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Marriott 2023. </w:t>
      </w:r>
      <w:r w:rsidRPr="002B796D">
        <w:rPr>
          <w:rFonts w:eastAsia="Times New Roman"/>
          <w:i/>
          <w:color w:val="000000" w:themeColor="text1"/>
          <w:sz w:val="24"/>
          <w:szCs w:val="24"/>
          <w:highlight w:val="white"/>
          <w:lang w:val="en-GB"/>
        </w:rPr>
        <w:t>Marriott International Pledges Global Community Involvement</w:t>
      </w:r>
      <w:r w:rsidRPr="002B796D">
        <w:rPr>
          <w:rFonts w:eastAsia="Times New Roman"/>
          <w:color w:val="000000" w:themeColor="text1"/>
          <w:sz w:val="24"/>
          <w:szCs w:val="24"/>
          <w:highlight w:val="white"/>
          <w:lang w:val="en-GB"/>
        </w:rPr>
        <w:t>. Available at: https://marriott.gcs-web.com/news-releases/news-release-details/marriott-international-pledges-global-community-involvement.</w:t>
      </w:r>
    </w:p>
    <w:p w14:paraId="18A09B52"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lang w:val="en-GB"/>
        </w:rPr>
        <w:lastRenderedPageBreak/>
        <w:t xml:space="preserve">Shangri-la Group 2019. Annual Report 2019. Available At: </w:t>
      </w:r>
      <w:hyperlink r:id="rId26">
        <w:r w:rsidRPr="002B796D">
          <w:rPr>
            <w:rFonts w:eastAsia="Times New Roman"/>
            <w:color w:val="000000" w:themeColor="text1"/>
            <w:sz w:val="24"/>
            <w:szCs w:val="24"/>
            <w:highlight w:val="white"/>
            <w:lang w:val="en-GB"/>
          </w:rPr>
          <w:t>https://sitecore-cd.shangri-la.com/-/media/Project/Shangri-La-Group/Investor/Files/Public-Disclosures/Financial-Information/Financial-Reports/2019Annual-Report-Eng.pdf</w:t>
        </w:r>
      </w:hyperlink>
    </w:p>
    <w:p w14:paraId="647355B4"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Takano, Y. and Osaka, E., 2018. Comparing Japan and the United States on individualism/collectivism: A follow</w:t>
      </w:r>
      <w:r w:rsidRPr="002B796D">
        <w:rPr>
          <w:rFonts w:ascii="Cambria Math" w:eastAsia="Times New Roman" w:hAnsi="Cambria Math" w:cs="Cambria Math"/>
          <w:color w:val="000000" w:themeColor="text1"/>
          <w:sz w:val="24"/>
          <w:szCs w:val="24"/>
          <w:highlight w:val="white"/>
          <w:lang w:val="en-GB"/>
        </w:rPr>
        <w:t>‐</w:t>
      </w:r>
      <w:r w:rsidRPr="002B796D">
        <w:rPr>
          <w:rFonts w:eastAsia="Times New Roman"/>
          <w:color w:val="000000" w:themeColor="text1"/>
          <w:sz w:val="24"/>
          <w:szCs w:val="24"/>
          <w:highlight w:val="white"/>
          <w:lang w:val="en-GB"/>
        </w:rPr>
        <w:t xml:space="preserve">up review. </w:t>
      </w:r>
      <w:r w:rsidRPr="002B796D">
        <w:rPr>
          <w:rFonts w:eastAsia="Times New Roman"/>
          <w:i/>
          <w:color w:val="000000" w:themeColor="text1"/>
          <w:sz w:val="24"/>
          <w:szCs w:val="24"/>
          <w:highlight w:val="white"/>
          <w:lang w:val="en-GB"/>
        </w:rPr>
        <w:t>Asian Journal of Social Psychology</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21</w:t>
      </w:r>
      <w:r w:rsidRPr="002B796D">
        <w:rPr>
          <w:rFonts w:eastAsia="Times New Roman"/>
          <w:color w:val="000000" w:themeColor="text1"/>
          <w:sz w:val="24"/>
          <w:szCs w:val="24"/>
          <w:highlight w:val="white"/>
          <w:lang w:val="en-GB"/>
        </w:rPr>
        <w:t xml:space="preserve">(4), pp.301-316. Available at: </w:t>
      </w:r>
      <w:hyperlink r:id="rId27">
        <w:r w:rsidRPr="002B796D">
          <w:rPr>
            <w:rFonts w:eastAsia="Times New Roman"/>
            <w:color w:val="000000" w:themeColor="text1"/>
            <w:sz w:val="24"/>
            <w:szCs w:val="24"/>
            <w:highlight w:val="white"/>
            <w:lang w:val="en-GB"/>
          </w:rPr>
          <w:t>https://onlinelibrary.wiley.com/doi/abs/10.1111/ajsp.12322</w:t>
        </w:r>
      </w:hyperlink>
      <w:r w:rsidRPr="002B796D">
        <w:rPr>
          <w:rFonts w:eastAsia="Times New Roman"/>
          <w:color w:val="000000" w:themeColor="text1"/>
          <w:sz w:val="24"/>
          <w:szCs w:val="24"/>
          <w:highlight w:val="white"/>
          <w:lang w:val="en-GB"/>
        </w:rPr>
        <w:t xml:space="preserve"> </w:t>
      </w:r>
    </w:p>
    <w:p w14:paraId="37ABCE15"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Wu, C., Yama, H. and Zakaria, N., 2024. How do Japanese and Chinese view each other? Understanding the meaning of low</w:t>
      </w:r>
      <w:r w:rsidRPr="002B796D">
        <w:rPr>
          <w:rFonts w:ascii="Cambria Math" w:eastAsia="Times New Roman" w:hAnsi="Cambria Math" w:cs="Cambria Math"/>
          <w:color w:val="000000" w:themeColor="text1"/>
          <w:sz w:val="24"/>
          <w:szCs w:val="24"/>
          <w:highlight w:val="white"/>
          <w:lang w:val="en-GB"/>
        </w:rPr>
        <w:t>‐</w:t>
      </w:r>
      <w:r w:rsidRPr="002B796D">
        <w:rPr>
          <w:rFonts w:eastAsia="Times New Roman"/>
          <w:color w:val="000000" w:themeColor="text1"/>
          <w:sz w:val="24"/>
          <w:szCs w:val="24"/>
          <w:highlight w:val="white"/>
          <w:lang w:val="en-GB"/>
        </w:rPr>
        <w:t xml:space="preserve">context culture in intercultural communication. </w:t>
      </w:r>
      <w:r w:rsidRPr="002B796D">
        <w:rPr>
          <w:rFonts w:eastAsia="Times New Roman"/>
          <w:i/>
          <w:color w:val="000000" w:themeColor="text1"/>
          <w:sz w:val="24"/>
          <w:szCs w:val="24"/>
          <w:highlight w:val="white"/>
          <w:lang w:val="en-GB"/>
        </w:rPr>
        <w:t>Global Networks</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24</w:t>
      </w:r>
      <w:r w:rsidRPr="002B796D">
        <w:rPr>
          <w:rFonts w:eastAsia="Times New Roman"/>
          <w:color w:val="000000" w:themeColor="text1"/>
          <w:sz w:val="24"/>
          <w:szCs w:val="24"/>
          <w:highlight w:val="white"/>
          <w:lang w:val="en-GB"/>
        </w:rPr>
        <w:t xml:space="preserve">(1), p.e12440. Available At: </w:t>
      </w:r>
      <w:hyperlink r:id="rId28">
        <w:r w:rsidRPr="002B796D">
          <w:rPr>
            <w:rFonts w:eastAsia="Times New Roman"/>
            <w:color w:val="000000" w:themeColor="text1"/>
            <w:sz w:val="24"/>
            <w:szCs w:val="24"/>
            <w:highlight w:val="white"/>
            <w:lang w:val="en-GB"/>
          </w:rPr>
          <w:t>https://www.researchgate.net/profile/Hiroshi-Yama/publication/369559672_How_do_Japanese_and_Chinese_view_each_other_Understanding_the_meaning_of_low-context_culture_in_intercultural_communication/links/642298eaa1b72772e42f956a/How-do-Japanese-and-Chinese-view-each-other-Understanding-the-meaning-of-low-context-culture-in-intercultural-communication.pdf</w:t>
        </w:r>
      </w:hyperlink>
      <w:r w:rsidRPr="002B796D">
        <w:rPr>
          <w:rFonts w:eastAsia="Times New Roman"/>
          <w:color w:val="000000" w:themeColor="text1"/>
          <w:sz w:val="24"/>
          <w:szCs w:val="24"/>
          <w:highlight w:val="white"/>
          <w:lang w:val="en-GB"/>
        </w:rPr>
        <w:t xml:space="preserve">  </w:t>
      </w:r>
    </w:p>
    <w:p w14:paraId="0000008D" w14:textId="77777777" w:rsidR="00487659" w:rsidRPr="002B796D" w:rsidRDefault="00A92CE9" w:rsidP="00B105BA">
      <w:pPr>
        <w:spacing w:before="120" w:after="120"/>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 xml:space="preserve">Element Four :Cultural Misunderstanding Scenario </w:t>
      </w:r>
    </w:p>
    <w:p w14:paraId="080A4736"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Abdelmoety, Z.H., Aboul-Dahab, S. and Agag, G., 2022. A cross cultural investigation of retailers commitment to CSR and customer citizenship behaviour: The role of ethical standard and value relevance. Journal of Retailing and Consumer Services, 64, p.102796. Available at:</w:t>
      </w:r>
      <w:hyperlink r:id="rId29">
        <w:r w:rsidRPr="002B796D">
          <w:rPr>
            <w:rFonts w:eastAsia="Times New Roman"/>
            <w:color w:val="000000" w:themeColor="text1"/>
            <w:sz w:val="24"/>
            <w:szCs w:val="24"/>
            <w:lang w:val="en-GB"/>
          </w:rPr>
          <w:t xml:space="preserve"> </w:t>
        </w:r>
      </w:hyperlink>
      <w:hyperlink r:id="rId30">
        <w:r w:rsidRPr="002B796D">
          <w:rPr>
            <w:rFonts w:eastAsia="Times New Roman"/>
            <w:color w:val="000000" w:themeColor="text1"/>
            <w:sz w:val="24"/>
            <w:szCs w:val="24"/>
            <w:lang w:val="en-GB"/>
          </w:rPr>
          <w:t>https://irep.ntu.ac.uk/id/eprint/45197/1/1505199_Agag.pdf</w:t>
        </w:r>
      </w:hyperlink>
    </w:p>
    <w:p w14:paraId="0D5A8EC1" w14:textId="77777777" w:rsidR="00F0350C" w:rsidRPr="002B796D" w:rsidRDefault="00F0350C" w:rsidP="00B105BA">
      <w:pPr>
        <w:spacing w:before="120" w:after="120" w:line="360" w:lineRule="auto"/>
        <w:jc w:val="both"/>
        <w:rPr>
          <w:rFonts w:eastAsia="Times New Roman"/>
          <w:color w:val="000000" w:themeColor="text1"/>
          <w:sz w:val="24"/>
          <w:szCs w:val="24"/>
          <w:lang w:val="en-GB"/>
        </w:rPr>
      </w:pPr>
      <w:r w:rsidRPr="002B796D">
        <w:rPr>
          <w:rFonts w:eastAsia="Times New Roman"/>
          <w:color w:val="000000" w:themeColor="text1"/>
          <w:sz w:val="24"/>
          <w:szCs w:val="24"/>
          <w:lang w:val="en-GB"/>
        </w:rPr>
        <w:t>Constantino, S.M., Sparkman, G., Kraft-Todd, G.T., Bicchieri, C., Centola, D., Shell-Duncan, B., Vogt, S. and Weber, E.U., 2022. Scaling up change: a critical review and practical guide to harnessing social norms for climate action. Psychological science in the public interest, 23(2), pp.50-97. Available at:</w:t>
      </w:r>
      <w:hyperlink r:id="rId31">
        <w:r w:rsidRPr="002B796D">
          <w:rPr>
            <w:rFonts w:eastAsia="Times New Roman"/>
            <w:color w:val="000000" w:themeColor="text1"/>
            <w:sz w:val="24"/>
            <w:szCs w:val="24"/>
            <w:lang w:val="en-GB"/>
          </w:rPr>
          <w:t xml:space="preserve"> </w:t>
        </w:r>
      </w:hyperlink>
      <w:hyperlink r:id="rId32">
        <w:r w:rsidRPr="002B796D">
          <w:rPr>
            <w:rFonts w:eastAsia="Times New Roman"/>
            <w:color w:val="000000" w:themeColor="text1"/>
            <w:sz w:val="24"/>
            <w:szCs w:val="24"/>
            <w:lang w:val="en-GB"/>
          </w:rPr>
          <w:t>https://www.researchgate.net/profile/Elke-Weber/publication/364370106_Scaling_Up_Change_A_Critical_Review_and_Practical_Guide_to_Harnessing_Social_Norms_for_Climate_Action/links/63ce9f22d7e5841e0bf00caa/Scaling-Up-Change-A-Critical-Review-and-Practical-Guide-to-Harnessing-Social-Norms-for-Climate-Action.pdf</w:t>
        </w:r>
      </w:hyperlink>
    </w:p>
    <w:p w14:paraId="66233510"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lang w:val="en-GB"/>
        </w:rPr>
        <w:t>Marneros, S., Papageorgiou, G. and Efstathiades, A., 2020. Identifying key success competencies for the hospitality industry: The perspectives of professionals. Journal of Teaching in Travel &amp; Tourism, 20(4), pp.237-261. Available at:</w:t>
      </w:r>
      <w:hyperlink r:id="rId33">
        <w:r w:rsidRPr="002B796D">
          <w:rPr>
            <w:rFonts w:eastAsia="Times New Roman"/>
            <w:color w:val="000000" w:themeColor="text1"/>
            <w:sz w:val="24"/>
            <w:szCs w:val="24"/>
            <w:lang w:val="en-GB"/>
          </w:rPr>
          <w:t xml:space="preserve"> </w:t>
        </w:r>
      </w:hyperlink>
      <w:hyperlink r:id="rId34">
        <w:r w:rsidRPr="002B796D">
          <w:rPr>
            <w:rFonts w:eastAsia="Times New Roman"/>
            <w:color w:val="000000" w:themeColor="text1"/>
            <w:sz w:val="24"/>
            <w:szCs w:val="24"/>
            <w:lang w:val="en-GB"/>
          </w:rPr>
          <w:t>https://d1wqtxts1xzle7.cloudfront.net/62861165/Identifying_key_success_competencies_for_the_hospitality_industry_the_perspectives_o20200407-87002-n14n0v-libre.pdf?1586277701=&amp;response-content-disposition=inline%3B+filename%3DIdentifying_key_success_competencies_for.pdf&amp;Expires=1732542418&amp;Signature=EhAzK9DXtd9jLcpoXABPWPbWK33~wJqWjNV7LjeGxC1G7RHBuxaTy4mXcylanjWcSBKsziGD62t8GBXWMWMHCMCX~yv4XKiT0JmFcJ8b1rEQfh69VzlQ7YMX5IPirck87G2FWCBeOMvZdJr3tcgnm0kGmRUrwojNYUhGZWOiIb-PdCDD6i~LEt9bv7to8VeCuPEEq1hW2ZrEVLH1stcQBIp11Y83kzHDz3xy2CZCaVJQinfiwzVYVReJ~bNz-~mtGsJl48b0CGxaqwgJnw0TUIYgxX07XU-tMZkuM~gmGyiQsBxzIfF-N8dd7MCPGIXAqbyemv-ajacgBbqRGSK7cA__&amp;Key-Pair-Id=APKAJLOHF5GGSLRBV4ZA</w:t>
        </w:r>
      </w:hyperlink>
    </w:p>
    <w:p w14:paraId="003542F9" w14:textId="68EE3045" w:rsidR="00F0350C" w:rsidRPr="002B796D" w:rsidRDefault="00A92CE9" w:rsidP="00B105BA">
      <w:pPr>
        <w:spacing w:before="120" w:after="120"/>
        <w:rPr>
          <w:rFonts w:eastAsia="Times New Roman"/>
          <w:i/>
          <w:color w:val="000000" w:themeColor="text1"/>
          <w:sz w:val="24"/>
          <w:szCs w:val="24"/>
          <w:u w:val="single"/>
          <w:lang w:val="en-GB"/>
        </w:rPr>
      </w:pPr>
      <w:r w:rsidRPr="002B796D">
        <w:rPr>
          <w:rFonts w:eastAsia="Times New Roman"/>
          <w:i/>
          <w:color w:val="000000" w:themeColor="text1"/>
          <w:sz w:val="24"/>
          <w:szCs w:val="24"/>
          <w:u w:val="single"/>
          <w:lang w:val="en-GB"/>
        </w:rPr>
        <w:t xml:space="preserve">Element Six: Reflective essay </w:t>
      </w:r>
    </w:p>
    <w:p w14:paraId="16570C8C"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Achiței, C.C. and Nistor, P.P., 2023. The cultural structure of society and the role of communication in forming cultural identity–relevant aspects for social work. </w:t>
      </w:r>
      <w:r w:rsidRPr="002B796D">
        <w:rPr>
          <w:rFonts w:eastAsia="Times New Roman"/>
          <w:i/>
          <w:color w:val="000000" w:themeColor="text1"/>
          <w:sz w:val="24"/>
          <w:szCs w:val="24"/>
          <w:highlight w:val="white"/>
          <w:lang w:val="en-GB"/>
        </w:rPr>
        <w:t>Logos Universality Mentality Education Novelty: Philosophy &amp; Humanistic Sciences</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10</w:t>
      </w:r>
      <w:r w:rsidRPr="002B796D">
        <w:rPr>
          <w:rFonts w:eastAsia="Times New Roman"/>
          <w:color w:val="000000" w:themeColor="text1"/>
          <w:sz w:val="24"/>
          <w:szCs w:val="24"/>
          <w:highlight w:val="white"/>
          <w:lang w:val="en-GB"/>
        </w:rPr>
        <w:t xml:space="preserve">(3), pp.46-57. Available At: </w:t>
      </w:r>
      <w:hyperlink r:id="rId35">
        <w:r w:rsidRPr="002B796D">
          <w:rPr>
            <w:rFonts w:eastAsia="Times New Roman"/>
            <w:color w:val="000000" w:themeColor="text1"/>
            <w:sz w:val="24"/>
            <w:szCs w:val="24"/>
            <w:highlight w:val="white"/>
            <w:lang w:val="en-GB"/>
          </w:rPr>
          <w:t>https://lumenpublishing.com/journals/index.php/lumenphs/article/download/7026/5005</w:t>
        </w:r>
      </w:hyperlink>
      <w:r w:rsidRPr="002B796D">
        <w:rPr>
          <w:rFonts w:eastAsia="Times New Roman"/>
          <w:color w:val="000000" w:themeColor="text1"/>
          <w:sz w:val="24"/>
          <w:szCs w:val="24"/>
          <w:highlight w:val="white"/>
          <w:lang w:val="en-GB"/>
        </w:rPr>
        <w:t xml:space="preserve"> </w:t>
      </w:r>
    </w:p>
    <w:p w14:paraId="24891248" w14:textId="77777777" w:rsidR="00F0350C" w:rsidRPr="002B796D" w:rsidRDefault="00F0350C" w:rsidP="00B105BA">
      <w:pPr>
        <w:spacing w:before="120" w:after="120" w:line="360" w:lineRule="auto"/>
        <w:jc w:val="both"/>
        <w:rPr>
          <w:color w:val="000000" w:themeColor="text1"/>
          <w:sz w:val="24"/>
          <w:szCs w:val="24"/>
          <w:highlight w:val="white"/>
          <w:lang w:val="en-GB"/>
        </w:rPr>
      </w:pPr>
      <w:r w:rsidRPr="002B796D">
        <w:rPr>
          <w:rFonts w:eastAsia="Times New Roman"/>
          <w:color w:val="000000" w:themeColor="text1"/>
          <w:sz w:val="24"/>
          <w:szCs w:val="24"/>
          <w:highlight w:val="white"/>
          <w:lang w:val="it-IT"/>
        </w:rPr>
        <w:t xml:space="preserve">Acuti, D., Pizzetti, M. and </w:t>
      </w:r>
      <w:proofErr w:type="spellStart"/>
      <w:r w:rsidRPr="002B796D">
        <w:rPr>
          <w:rFonts w:eastAsia="Times New Roman"/>
          <w:color w:val="000000" w:themeColor="text1"/>
          <w:sz w:val="24"/>
          <w:szCs w:val="24"/>
          <w:highlight w:val="white"/>
          <w:lang w:val="it-IT"/>
        </w:rPr>
        <w:t>Dolnicar</w:t>
      </w:r>
      <w:proofErr w:type="spellEnd"/>
      <w:r w:rsidRPr="002B796D">
        <w:rPr>
          <w:rFonts w:eastAsia="Times New Roman"/>
          <w:color w:val="000000" w:themeColor="text1"/>
          <w:sz w:val="24"/>
          <w:szCs w:val="24"/>
          <w:highlight w:val="white"/>
          <w:lang w:val="it-IT"/>
        </w:rPr>
        <w:t xml:space="preserve">, S., 2022. </w:t>
      </w:r>
      <w:r w:rsidRPr="002B796D">
        <w:rPr>
          <w:rFonts w:eastAsia="Times New Roman"/>
          <w:color w:val="000000" w:themeColor="text1"/>
          <w:sz w:val="24"/>
          <w:szCs w:val="24"/>
          <w:highlight w:val="white"/>
          <w:lang w:val="en-GB"/>
        </w:rPr>
        <w:t>When sustainability backfires: A review on the unintended negative side</w:t>
      </w:r>
      <w:r w:rsidRPr="002B796D">
        <w:rPr>
          <w:rFonts w:ascii="Cambria Math" w:eastAsia="Times New Roman" w:hAnsi="Cambria Math" w:cs="Cambria Math"/>
          <w:color w:val="000000" w:themeColor="text1"/>
          <w:sz w:val="24"/>
          <w:szCs w:val="24"/>
          <w:highlight w:val="white"/>
          <w:lang w:val="en-GB"/>
        </w:rPr>
        <w:t>‐</w:t>
      </w:r>
      <w:r w:rsidRPr="002B796D">
        <w:rPr>
          <w:rFonts w:eastAsia="Times New Roman"/>
          <w:color w:val="000000" w:themeColor="text1"/>
          <w:sz w:val="24"/>
          <w:szCs w:val="24"/>
          <w:highlight w:val="white"/>
          <w:lang w:val="en-GB"/>
        </w:rPr>
        <w:t xml:space="preserve">effects of product and service sustainability on consumer behavior. </w:t>
      </w:r>
      <w:r w:rsidRPr="002B796D">
        <w:rPr>
          <w:rFonts w:eastAsia="Times New Roman"/>
          <w:i/>
          <w:color w:val="000000" w:themeColor="text1"/>
          <w:sz w:val="24"/>
          <w:szCs w:val="24"/>
          <w:highlight w:val="white"/>
          <w:lang w:val="en-GB"/>
        </w:rPr>
        <w:t>Psychology &amp; Marketing</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39</w:t>
      </w:r>
      <w:r w:rsidRPr="002B796D">
        <w:rPr>
          <w:rFonts w:eastAsia="Times New Roman"/>
          <w:color w:val="000000" w:themeColor="text1"/>
          <w:sz w:val="24"/>
          <w:szCs w:val="24"/>
          <w:highlight w:val="white"/>
          <w:lang w:val="en-GB"/>
        </w:rPr>
        <w:t xml:space="preserve">(10), pp.1933-1945. Available At: </w:t>
      </w:r>
      <w:hyperlink r:id="rId36">
        <w:r w:rsidRPr="002B796D">
          <w:rPr>
            <w:rFonts w:eastAsia="Times New Roman"/>
            <w:color w:val="000000" w:themeColor="text1"/>
            <w:sz w:val="24"/>
            <w:szCs w:val="24"/>
            <w:highlight w:val="white"/>
            <w:lang w:val="en-GB"/>
          </w:rPr>
          <w:t>https://onlinelibrary.wiley.com/doi/pdf/10.1002/mar.21709</w:t>
        </w:r>
      </w:hyperlink>
      <w:r w:rsidRPr="002B796D">
        <w:rPr>
          <w:rFonts w:eastAsia="Times New Roman"/>
          <w:color w:val="000000" w:themeColor="text1"/>
          <w:sz w:val="24"/>
          <w:szCs w:val="24"/>
          <w:highlight w:val="white"/>
          <w:lang w:val="en-GB"/>
        </w:rPr>
        <w:t xml:space="preserve"> </w:t>
      </w:r>
      <w:r w:rsidRPr="002B796D">
        <w:rPr>
          <w:color w:val="000000" w:themeColor="text1"/>
          <w:sz w:val="24"/>
          <w:szCs w:val="24"/>
          <w:highlight w:val="white"/>
          <w:lang w:val="en-GB"/>
        </w:rPr>
        <w:t xml:space="preserve">   </w:t>
      </w:r>
    </w:p>
    <w:p w14:paraId="398F1793"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Barreto, N. and Mayya, S., 2024. Exploring Job Satisfaction in Goa's Hospitality Industry: Insights from the ABCD Framework Perspective. </w:t>
      </w:r>
      <w:r w:rsidRPr="002B796D">
        <w:rPr>
          <w:rFonts w:eastAsia="Times New Roman"/>
          <w:i/>
          <w:color w:val="000000" w:themeColor="text1"/>
          <w:sz w:val="24"/>
          <w:szCs w:val="24"/>
          <w:highlight w:val="white"/>
          <w:lang w:val="en-GB"/>
        </w:rPr>
        <w:t>International Journal of Case Studies in Business, IT and Education (IJCSBE)</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8</w:t>
      </w:r>
      <w:r w:rsidRPr="002B796D">
        <w:rPr>
          <w:rFonts w:eastAsia="Times New Roman"/>
          <w:color w:val="000000" w:themeColor="text1"/>
          <w:sz w:val="24"/>
          <w:szCs w:val="24"/>
          <w:highlight w:val="white"/>
          <w:lang w:val="en-GB"/>
        </w:rPr>
        <w:t xml:space="preserve">(2), pp.36-53. Available At: </w:t>
      </w:r>
      <w:hyperlink r:id="rId37">
        <w:r w:rsidRPr="002B796D">
          <w:rPr>
            <w:rFonts w:eastAsia="Times New Roman"/>
            <w:color w:val="000000" w:themeColor="text1"/>
            <w:sz w:val="24"/>
            <w:szCs w:val="24"/>
            <w:highlight w:val="white"/>
            <w:lang w:val="en-GB"/>
          </w:rPr>
          <w:t>https://www.supublication.com/index.php/ijcsbe/article/download/1187/906</w:t>
        </w:r>
      </w:hyperlink>
      <w:r w:rsidRPr="002B796D">
        <w:rPr>
          <w:rFonts w:eastAsia="Times New Roman"/>
          <w:color w:val="000000" w:themeColor="text1"/>
          <w:sz w:val="24"/>
          <w:szCs w:val="24"/>
          <w:highlight w:val="white"/>
          <w:lang w:val="en-GB"/>
        </w:rPr>
        <w:t xml:space="preserve"> </w:t>
      </w:r>
    </w:p>
    <w:p w14:paraId="41883007"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Bougoulia, E. and Glykas, M., 2023. Knowledge management maturity assessment frameworks: A proposed holistic approach. </w:t>
      </w:r>
      <w:r w:rsidRPr="002B796D">
        <w:rPr>
          <w:rFonts w:eastAsia="Times New Roman"/>
          <w:i/>
          <w:color w:val="000000" w:themeColor="text1"/>
          <w:sz w:val="24"/>
          <w:szCs w:val="24"/>
          <w:highlight w:val="white"/>
          <w:lang w:val="en-GB"/>
        </w:rPr>
        <w:t>Knowledge and Process Management</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30</w:t>
      </w:r>
      <w:r w:rsidRPr="002B796D">
        <w:rPr>
          <w:rFonts w:eastAsia="Times New Roman"/>
          <w:color w:val="000000" w:themeColor="text1"/>
          <w:sz w:val="24"/>
          <w:szCs w:val="24"/>
          <w:highlight w:val="white"/>
          <w:lang w:val="en-GB"/>
        </w:rPr>
        <w:t xml:space="preserve">(4), pp.355-386. Available At: </w:t>
      </w:r>
      <w:hyperlink r:id="rId38">
        <w:r w:rsidRPr="002B796D">
          <w:rPr>
            <w:rFonts w:eastAsia="Times New Roman"/>
            <w:color w:val="000000" w:themeColor="text1"/>
            <w:sz w:val="24"/>
            <w:szCs w:val="24"/>
            <w:highlight w:val="white"/>
            <w:lang w:val="en-GB"/>
          </w:rPr>
          <w:t>https://onlinelibrary.wiley.com/doi/pdfdirect/10.1002/kpm.1731</w:t>
        </w:r>
      </w:hyperlink>
      <w:r w:rsidRPr="002B796D">
        <w:rPr>
          <w:rFonts w:eastAsia="Times New Roman"/>
          <w:color w:val="000000" w:themeColor="text1"/>
          <w:sz w:val="24"/>
          <w:szCs w:val="24"/>
          <w:highlight w:val="white"/>
          <w:lang w:val="en-GB"/>
        </w:rPr>
        <w:t xml:space="preserve">  </w:t>
      </w:r>
    </w:p>
    <w:p w14:paraId="20A75D47"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Hegner, S.M., Lotze, C. and Beldad, A.D., 2021. Emoticons are not for everyone: The role of congruence between hotel brand positioning strategies and communication style </w:t>
      </w:r>
      <w:r w:rsidRPr="002B796D">
        <w:rPr>
          <w:rFonts w:eastAsia="Times New Roman"/>
          <w:color w:val="000000" w:themeColor="text1"/>
          <w:sz w:val="24"/>
          <w:szCs w:val="24"/>
          <w:highlight w:val="white"/>
          <w:lang w:val="en-GB"/>
        </w:rPr>
        <w:lastRenderedPageBreak/>
        <w:t xml:space="preserve">in enhancing customers’ brand attitude and booking intention. </w:t>
      </w:r>
      <w:r w:rsidRPr="002B796D">
        <w:rPr>
          <w:rFonts w:eastAsia="Times New Roman"/>
          <w:i/>
          <w:color w:val="000000" w:themeColor="text1"/>
          <w:sz w:val="24"/>
          <w:szCs w:val="24"/>
          <w:highlight w:val="white"/>
          <w:lang w:val="en-GB"/>
        </w:rPr>
        <w:t>Tourism and Hospitality Research</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21</w:t>
      </w:r>
      <w:r w:rsidRPr="002B796D">
        <w:rPr>
          <w:rFonts w:eastAsia="Times New Roman"/>
          <w:color w:val="000000" w:themeColor="text1"/>
          <w:sz w:val="24"/>
          <w:szCs w:val="24"/>
          <w:highlight w:val="white"/>
          <w:lang w:val="en-GB"/>
        </w:rPr>
        <w:t xml:space="preserve">(3), pp.317-329. Available at: </w:t>
      </w:r>
      <w:hyperlink r:id="rId39">
        <w:r w:rsidRPr="002B796D">
          <w:rPr>
            <w:rFonts w:eastAsia="Times New Roman"/>
            <w:color w:val="000000" w:themeColor="text1"/>
            <w:sz w:val="24"/>
            <w:szCs w:val="24"/>
            <w:highlight w:val="white"/>
            <w:lang w:val="en-GB"/>
          </w:rPr>
          <w:t>https://research.utwente.nl/files/266764632/Hegner_2021_Emoticons_are_not_for_everyone_the_.pdf</w:t>
        </w:r>
      </w:hyperlink>
      <w:r w:rsidRPr="002B796D">
        <w:rPr>
          <w:rFonts w:eastAsia="Times New Roman"/>
          <w:color w:val="000000" w:themeColor="text1"/>
          <w:sz w:val="24"/>
          <w:szCs w:val="24"/>
          <w:highlight w:val="white"/>
          <w:lang w:val="en-GB"/>
        </w:rPr>
        <w:t xml:space="preserve"> </w:t>
      </w:r>
    </w:p>
    <w:p w14:paraId="4FB23360"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Karimova, B., Ailauova, Z., Nurlanbekova, Y. and Bazylova, B., 2024. Cultivating Students’ Cross-Cultural and Linguacultural Competences’: Navigating Challenges and Opportunities. Journal of Social Studies Education Research, 15(3), pp.400-423. Available At: </w:t>
      </w:r>
      <w:hyperlink r:id="rId40">
        <w:r w:rsidRPr="002B796D">
          <w:rPr>
            <w:rFonts w:eastAsia="Times New Roman"/>
            <w:color w:val="000000" w:themeColor="text1"/>
            <w:sz w:val="24"/>
            <w:szCs w:val="24"/>
            <w:highlight w:val="white"/>
            <w:lang w:val="en-GB"/>
          </w:rPr>
          <w:t>https://www.learntechlib.org/p/224800/article_224800.pdf</w:t>
        </w:r>
      </w:hyperlink>
      <w:r w:rsidRPr="002B796D">
        <w:rPr>
          <w:rFonts w:eastAsia="Times New Roman"/>
          <w:color w:val="000000" w:themeColor="text1"/>
          <w:sz w:val="24"/>
          <w:szCs w:val="24"/>
          <w:highlight w:val="white"/>
          <w:lang w:val="en-GB"/>
        </w:rPr>
        <w:t xml:space="preserve"> </w:t>
      </w:r>
    </w:p>
    <w:p w14:paraId="0269C7C4"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Mele, E., Kerkhof, P. and Cantoni, L., 2021. Analyzing cultural tourism promotion on Instagram: a cross-cultural perspective. </w:t>
      </w:r>
      <w:r w:rsidRPr="002B796D">
        <w:rPr>
          <w:rFonts w:eastAsia="Times New Roman"/>
          <w:i/>
          <w:color w:val="000000" w:themeColor="text1"/>
          <w:sz w:val="24"/>
          <w:szCs w:val="24"/>
          <w:highlight w:val="white"/>
          <w:lang w:val="en-GB"/>
        </w:rPr>
        <w:t>Journal of Travel &amp; Tourism Marketing</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38</w:t>
      </w:r>
      <w:r w:rsidRPr="002B796D">
        <w:rPr>
          <w:rFonts w:eastAsia="Times New Roman"/>
          <w:color w:val="000000" w:themeColor="text1"/>
          <w:sz w:val="24"/>
          <w:szCs w:val="24"/>
          <w:highlight w:val="white"/>
          <w:lang w:val="en-GB"/>
        </w:rPr>
        <w:t xml:space="preserve">(3), pp.326-340. Available at: </w:t>
      </w:r>
      <w:hyperlink r:id="rId41">
        <w:r w:rsidRPr="002B796D">
          <w:rPr>
            <w:rFonts w:eastAsia="Times New Roman"/>
            <w:color w:val="000000" w:themeColor="text1"/>
            <w:sz w:val="24"/>
            <w:szCs w:val="24"/>
            <w:highlight w:val="white"/>
            <w:lang w:val="en-GB"/>
          </w:rPr>
          <w:t>https://www.tandfonline.com/doi/pdf/10.1080/10548408.2021.1906382</w:t>
        </w:r>
      </w:hyperlink>
      <w:r w:rsidRPr="002B796D">
        <w:rPr>
          <w:rFonts w:eastAsia="Times New Roman"/>
          <w:color w:val="000000" w:themeColor="text1"/>
          <w:sz w:val="24"/>
          <w:szCs w:val="24"/>
          <w:highlight w:val="white"/>
          <w:lang w:val="en-GB"/>
        </w:rPr>
        <w:t xml:space="preserve"> </w:t>
      </w:r>
    </w:p>
    <w:p w14:paraId="2F214E2C"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Patterson, M.L., Fridlund, A.J. and Crivelli, C., 2023. </w:t>
      </w:r>
      <w:r w:rsidRPr="002B796D">
        <w:rPr>
          <w:rFonts w:eastAsia="Times New Roman"/>
          <w:color w:val="000000" w:themeColor="text1"/>
          <w:sz w:val="24"/>
          <w:szCs w:val="24"/>
          <w:highlight w:val="white"/>
          <w:lang w:val="fr-FR"/>
        </w:rPr>
        <w:t xml:space="preserve">Four </w:t>
      </w:r>
      <w:proofErr w:type="spellStart"/>
      <w:r w:rsidRPr="002B796D">
        <w:rPr>
          <w:rFonts w:eastAsia="Times New Roman"/>
          <w:color w:val="000000" w:themeColor="text1"/>
          <w:sz w:val="24"/>
          <w:szCs w:val="24"/>
          <w:highlight w:val="white"/>
          <w:lang w:val="fr-FR"/>
        </w:rPr>
        <w:t>misconceptions</w:t>
      </w:r>
      <w:proofErr w:type="spellEnd"/>
      <w:r w:rsidRPr="002B796D">
        <w:rPr>
          <w:rFonts w:eastAsia="Times New Roman"/>
          <w:color w:val="000000" w:themeColor="text1"/>
          <w:sz w:val="24"/>
          <w:szCs w:val="24"/>
          <w:highlight w:val="white"/>
          <w:lang w:val="fr-FR"/>
        </w:rPr>
        <w:t xml:space="preserve"> about </w:t>
      </w:r>
      <w:proofErr w:type="spellStart"/>
      <w:r w:rsidRPr="002B796D">
        <w:rPr>
          <w:rFonts w:eastAsia="Times New Roman"/>
          <w:color w:val="000000" w:themeColor="text1"/>
          <w:sz w:val="24"/>
          <w:szCs w:val="24"/>
          <w:highlight w:val="white"/>
          <w:lang w:val="fr-FR"/>
        </w:rPr>
        <w:t>nonverbal</w:t>
      </w:r>
      <w:proofErr w:type="spellEnd"/>
      <w:r w:rsidRPr="002B796D">
        <w:rPr>
          <w:rFonts w:eastAsia="Times New Roman"/>
          <w:color w:val="000000" w:themeColor="text1"/>
          <w:sz w:val="24"/>
          <w:szCs w:val="24"/>
          <w:highlight w:val="white"/>
          <w:lang w:val="fr-FR"/>
        </w:rPr>
        <w:t xml:space="preserve"> communication. </w:t>
      </w:r>
      <w:r w:rsidRPr="002B796D">
        <w:rPr>
          <w:rFonts w:eastAsia="Times New Roman"/>
          <w:i/>
          <w:color w:val="000000" w:themeColor="text1"/>
          <w:sz w:val="24"/>
          <w:szCs w:val="24"/>
          <w:highlight w:val="white"/>
          <w:lang w:val="fr-FR"/>
        </w:rPr>
        <w:t xml:space="preserve">Perspectives on </w:t>
      </w:r>
      <w:proofErr w:type="spellStart"/>
      <w:r w:rsidRPr="002B796D">
        <w:rPr>
          <w:rFonts w:eastAsia="Times New Roman"/>
          <w:i/>
          <w:color w:val="000000" w:themeColor="text1"/>
          <w:sz w:val="24"/>
          <w:szCs w:val="24"/>
          <w:highlight w:val="white"/>
          <w:lang w:val="fr-FR"/>
        </w:rPr>
        <w:t>Psychological</w:t>
      </w:r>
      <w:proofErr w:type="spellEnd"/>
      <w:r w:rsidRPr="002B796D">
        <w:rPr>
          <w:rFonts w:eastAsia="Times New Roman"/>
          <w:i/>
          <w:color w:val="000000" w:themeColor="text1"/>
          <w:sz w:val="24"/>
          <w:szCs w:val="24"/>
          <w:highlight w:val="white"/>
          <w:lang w:val="fr-FR"/>
        </w:rPr>
        <w:t xml:space="preserve"> Science</w:t>
      </w:r>
      <w:r w:rsidRPr="002B796D">
        <w:rPr>
          <w:rFonts w:eastAsia="Times New Roman"/>
          <w:color w:val="000000" w:themeColor="text1"/>
          <w:sz w:val="24"/>
          <w:szCs w:val="24"/>
          <w:highlight w:val="white"/>
          <w:lang w:val="fr-FR"/>
        </w:rPr>
        <w:t xml:space="preserve">, </w:t>
      </w:r>
      <w:r w:rsidRPr="002B796D">
        <w:rPr>
          <w:rFonts w:eastAsia="Times New Roman"/>
          <w:i/>
          <w:color w:val="000000" w:themeColor="text1"/>
          <w:sz w:val="24"/>
          <w:szCs w:val="24"/>
          <w:highlight w:val="white"/>
          <w:lang w:val="fr-FR"/>
        </w:rPr>
        <w:t>18</w:t>
      </w:r>
      <w:r w:rsidRPr="002B796D">
        <w:rPr>
          <w:rFonts w:eastAsia="Times New Roman"/>
          <w:color w:val="000000" w:themeColor="text1"/>
          <w:sz w:val="24"/>
          <w:szCs w:val="24"/>
          <w:highlight w:val="white"/>
          <w:lang w:val="fr-FR"/>
        </w:rPr>
        <w:t xml:space="preserve">(6), pp.1388-1411. </w:t>
      </w:r>
      <w:r w:rsidRPr="002B796D">
        <w:rPr>
          <w:rFonts w:eastAsia="Times New Roman"/>
          <w:color w:val="000000" w:themeColor="text1"/>
          <w:sz w:val="24"/>
          <w:szCs w:val="24"/>
          <w:highlight w:val="white"/>
          <w:lang w:val="en-GB"/>
        </w:rPr>
        <w:t xml:space="preserve">Available at: </w:t>
      </w:r>
      <w:hyperlink r:id="rId42">
        <w:r w:rsidRPr="002B796D">
          <w:rPr>
            <w:rFonts w:eastAsia="Times New Roman"/>
            <w:color w:val="000000" w:themeColor="text1"/>
            <w:sz w:val="24"/>
            <w:szCs w:val="24"/>
            <w:highlight w:val="white"/>
            <w:lang w:val="en-GB"/>
          </w:rPr>
          <w:t>https://journals.sagepub.com/doi/pdf/10.1177/17456916221148142</w:t>
        </w:r>
      </w:hyperlink>
      <w:r w:rsidRPr="002B796D">
        <w:rPr>
          <w:rFonts w:eastAsia="Times New Roman"/>
          <w:color w:val="000000" w:themeColor="text1"/>
          <w:sz w:val="24"/>
          <w:szCs w:val="24"/>
          <w:highlight w:val="white"/>
          <w:lang w:val="en-GB"/>
        </w:rPr>
        <w:t xml:space="preserve"> </w:t>
      </w:r>
    </w:p>
    <w:p w14:paraId="2BC0A8A8"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Sergeevna, T.V., 2024. Examining the Effects of Organizational Culture on Guest Satisfaction in the Hotel Industry, The Ritz-Carlton Hotel Company Case. Available At: </w:t>
      </w:r>
      <w:hyperlink r:id="rId43">
        <w:r w:rsidRPr="002B796D">
          <w:rPr>
            <w:rFonts w:eastAsia="Times New Roman"/>
            <w:color w:val="000000" w:themeColor="text1"/>
            <w:sz w:val="24"/>
            <w:szCs w:val="24"/>
            <w:highlight w:val="white"/>
            <w:lang w:val="en-GB"/>
          </w:rPr>
          <w:t>https://dspace.spbu.ru/bitstream/11701/46781/2/Temnikova_VKR.pdf</w:t>
        </w:r>
      </w:hyperlink>
      <w:r w:rsidRPr="002B796D">
        <w:rPr>
          <w:rFonts w:eastAsia="Times New Roman"/>
          <w:color w:val="000000" w:themeColor="text1"/>
          <w:sz w:val="24"/>
          <w:szCs w:val="24"/>
          <w:highlight w:val="white"/>
          <w:lang w:val="en-GB"/>
        </w:rPr>
        <w:t xml:space="preserve"> </w:t>
      </w:r>
    </w:p>
    <w:p w14:paraId="19130821" w14:textId="77777777" w:rsidR="00F0350C" w:rsidRPr="002B796D" w:rsidRDefault="00F0350C" w:rsidP="00B105BA">
      <w:pPr>
        <w:spacing w:before="120" w:after="120" w:line="360" w:lineRule="auto"/>
        <w:jc w:val="both"/>
        <w:rPr>
          <w:rFonts w:eastAsia="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Tao, Y., Viberg, O., Baker, R.S. and Kizilcec, R.F., 2024. Cultural bias and cultural alignment of large language models. PNAS nexus, 3(9), p.pgae346. Available At:  </w:t>
      </w:r>
      <w:hyperlink r:id="rId44">
        <w:r w:rsidRPr="002B796D">
          <w:rPr>
            <w:rFonts w:eastAsia="Times New Roman"/>
            <w:color w:val="000000" w:themeColor="text1"/>
            <w:sz w:val="24"/>
            <w:szCs w:val="24"/>
            <w:highlight w:val="white"/>
            <w:lang w:val="en-GB"/>
          </w:rPr>
          <w:t>https://academic.oup.com/pnasnexus/article-pdf/3/9/pgae346/59151559/pgae346.pdf</w:t>
        </w:r>
      </w:hyperlink>
      <w:r w:rsidRPr="002B796D">
        <w:rPr>
          <w:rFonts w:eastAsia="Times New Roman"/>
          <w:color w:val="000000" w:themeColor="text1"/>
          <w:sz w:val="24"/>
          <w:szCs w:val="24"/>
          <w:highlight w:val="white"/>
          <w:lang w:val="en-GB"/>
        </w:rPr>
        <w:t xml:space="preserve"> </w:t>
      </w:r>
    </w:p>
    <w:p w14:paraId="0A2B9E54" w14:textId="77777777" w:rsidR="00F0350C" w:rsidRPr="00787288" w:rsidRDefault="00F0350C" w:rsidP="00B105BA">
      <w:pPr>
        <w:spacing w:before="120" w:after="120" w:line="360" w:lineRule="auto"/>
        <w:jc w:val="both"/>
        <w:rPr>
          <w:rFonts w:ascii="Times New Roman" w:eastAsia="Times New Roman" w:hAnsi="Times New Roman" w:cs="Times New Roman"/>
          <w:color w:val="000000" w:themeColor="text1"/>
          <w:sz w:val="24"/>
          <w:szCs w:val="24"/>
          <w:highlight w:val="white"/>
          <w:lang w:val="en-GB"/>
        </w:rPr>
      </w:pPr>
      <w:r w:rsidRPr="002B796D">
        <w:rPr>
          <w:rFonts w:eastAsia="Times New Roman"/>
          <w:color w:val="000000" w:themeColor="text1"/>
          <w:sz w:val="24"/>
          <w:szCs w:val="24"/>
          <w:highlight w:val="white"/>
          <w:lang w:val="en-GB"/>
        </w:rPr>
        <w:t xml:space="preserve">Viken, A., Höckert, E. and Grimwood, B.S., 2021. Cultural sensitivity: Engaging difference in tourism. </w:t>
      </w:r>
      <w:r w:rsidRPr="002B796D">
        <w:rPr>
          <w:rFonts w:eastAsia="Times New Roman"/>
          <w:i/>
          <w:color w:val="000000" w:themeColor="text1"/>
          <w:sz w:val="24"/>
          <w:szCs w:val="24"/>
          <w:highlight w:val="white"/>
          <w:lang w:val="en-GB"/>
        </w:rPr>
        <w:t>Annals of Tourism Research</w:t>
      </w:r>
      <w:r w:rsidRPr="002B796D">
        <w:rPr>
          <w:rFonts w:eastAsia="Times New Roman"/>
          <w:color w:val="000000" w:themeColor="text1"/>
          <w:sz w:val="24"/>
          <w:szCs w:val="24"/>
          <w:highlight w:val="white"/>
          <w:lang w:val="en-GB"/>
        </w:rPr>
        <w:t xml:space="preserve">, </w:t>
      </w:r>
      <w:r w:rsidRPr="002B796D">
        <w:rPr>
          <w:rFonts w:eastAsia="Times New Roman"/>
          <w:i/>
          <w:color w:val="000000" w:themeColor="text1"/>
          <w:sz w:val="24"/>
          <w:szCs w:val="24"/>
          <w:highlight w:val="white"/>
          <w:lang w:val="en-GB"/>
        </w:rPr>
        <w:t>89</w:t>
      </w:r>
      <w:r w:rsidRPr="002B796D">
        <w:rPr>
          <w:rFonts w:eastAsia="Times New Roman"/>
          <w:color w:val="000000" w:themeColor="text1"/>
          <w:sz w:val="24"/>
          <w:szCs w:val="24"/>
          <w:highlight w:val="white"/>
          <w:lang w:val="en-GB"/>
        </w:rPr>
        <w:t xml:space="preserve">, p.103223. Available At: </w:t>
      </w:r>
      <w:hyperlink r:id="rId45">
        <w:r w:rsidRPr="002B796D">
          <w:rPr>
            <w:rFonts w:eastAsia="Times New Roman"/>
            <w:color w:val="000000" w:themeColor="text1"/>
            <w:sz w:val="24"/>
            <w:szCs w:val="24"/>
            <w:highlight w:val="white"/>
            <w:lang w:val="en-GB"/>
          </w:rPr>
          <w:t>https://www.sciencedirect.com/science/article/pii/S0160738321000980</w:t>
        </w:r>
      </w:hyperlink>
      <w:r w:rsidRPr="00787288">
        <w:rPr>
          <w:rFonts w:ascii="Times New Roman" w:eastAsia="Times New Roman" w:hAnsi="Times New Roman" w:cs="Times New Roman"/>
          <w:color w:val="000000" w:themeColor="text1"/>
          <w:sz w:val="24"/>
          <w:szCs w:val="24"/>
          <w:highlight w:val="white"/>
          <w:lang w:val="en-GB"/>
        </w:rPr>
        <w:t xml:space="preserve"> </w:t>
      </w:r>
    </w:p>
    <w:sectPr w:rsidR="00F0350C" w:rsidRPr="00787288" w:rsidSect="00F0350C">
      <w:footerReference w:type="default" r:id="rId46"/>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30F91D" w14:textId="77777777" w:rsidR="00D80AB8" w:rsidRDefault="00D80AB8">
      <w:pPr>
        <w:spacing w:line="240" w:lineRule="auto"/>
      </w:pPr>
      <w:r>
        <w:separator/>
      </w:r>
    </w:p>
  </w:endnote>
  <w:endnote w:type="continuationSeparator" w:id="0">
    <w:p w14:paraId="20D8F00C" w14:textId="77777777" w:rsidR="00D80AB8" w:rsidRDefault="00D80A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620424"/>
      <w:docPartObj>
        <w:docPartGallery w:val="Page Numbers (Bottom of Page)"/>
        <w:docPartUnique/>
      </w:docPartObj>
    </w:sdtPr>
    <w:sdtEndPr>
      <w:rPr>
        <w:rFonts w:ascii="Times New Roman" w:hAnsi="Times New Roman" w:cs="Times New Roman"/>
        <w:noProof/>
        <w:sz w:val="24"/>
      </w:rPr>
    </w:sdtEndPr>
    <w:sdtContent>
      <w:p w14:paraId="16CFA98F" w14:textId="593F3DFD" w:rsidR="00F0350C" w:rsidRPr="00F0350C" w:rsidRDefault="00F0350C" w:rsidP="00F0350C">
        <w:pPr>
          <w:pStyle w:val="Footer"/>
          <w:spacing w:line="360" w:lineRule="auto"/>
          <w:jc w:val="right"/>
          <w:rPr>
            <w:rFonts w:ascii="Times New Roman" w:hAnsi="Times New Roman" w:cs="Times New Roman"/>
            <w:sz w:val="24"/>
          </w:rPr>
        </w:pPr>
        <w:r w:rsidRPr="00F0350C">
          <w:rPr>
            <w:rFonts w:ascii="Times New Roman" w:hAnsi="Times New Roman" w:cs="Times New Roman"/>
            <w:sz w:val="24"/>
          </w:rPr>
          <w:fldChar w:fldCharType="begin"/>
        </w:r>
        <w:r w:rsidRPr="00F0350C">
          <w:rPr>
            <w:rFonts w:ascii="Times New Roman" w:hAnsi="Times New Roman" w:cs="Times New Roman"/>
            <w:sz w:val="24"/>
          </w:rPr>
          <w:instrText xml:space="preserve"> PAGE   \* MERGEFORMAT </w:instrText>
        </w:r>
        <w:r w:rsidRPr="00F0350C">
          <w:rPr>
            <w:rFonts w:ascii="Times New Roman" w:hAnsi="Times New Roman" w:cs="Times New Roman"/>
            <w:sz w:val="24"/>
          </w:rPr>
          <w:fldChar w:fldCharType="separate"/>
        </w:r>
        <w:r w:rsidR="00CE6462">
          <w:rPr>
            <w:rFonts w:ascii="Times New Roman" w:hAnsi="Times New Roman" w:cs="Times New Roman"/>
            <w:noProof/>
            <w:sz w:val="24"/>
          </w:rPr>
          <w:t>22</w:t>
        </w:r>
        <w:r w:rsidRPr="00F0350C">
          <w:rPr>
            <w:rFonts w:ascii="Times New Roman" w:hAnsi="Times New Roman" w:cs="Times New Roman"/>
            <w:noProof/>
            <w:sz w:val="24"/>
          </w:rPr>
          <w:fldChar w:fldCharType="end"/>
        </w:r>
      </w:p>
    </w:sdtContent>
  </w:sdt>
  <w:p w14:paraId="19BBC948" w14:textId="77777777" w:rsidR="00F0350C" w:rsidRDefault="00F035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5ED28" w14:textId="77777777" w:rsidR="00D80AB8" w:rsidRDefault="00D80AB8">
      <w:pPr>
        <w:spacing w:line="240" w:lineRule="auto"/>
      </w:pPr>
      <w:r>
        <w:separator/>
      </w:r>
    </w:p>
  </w:footnote>
  <w:footnote w:type="continuationSeparator" w:id="0">
    <w:p w14:paraId="1F1BD339" w14:textId="77777777" w:rsidR="00D80AB8" w:rsidRDefault="00D80A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A45BE7"/>
    <w:multiLevelType w:val="multilevel"/>
    <w:tmpl w:val="D99CE9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E4638A7"/>
    <w:multiLevelType w:val="multilevel"/>
    <w:tmpl w:val="35E4C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34E4DD9"/>
    <w:multiLevelType w:val="multilevel"/>
    <w:tmpl w:val="82962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6672836"/>
    <w:multiLevelType w:val="multilevel"/>
    <w:tmpl w:val="98465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0C32F0"/>
    <w:multiLevelType w:val="multilevel"/>
    <w:tmpl w:val="A7504A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7896F6D"/>
    <w:multiLevelType w:val="multilevel"/>
    <w:tmpl w:val="DE3C5C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1D034A8"/>
    <w:multiLevelType w:val="multilevel"/>
    <w:tmpl w:val="A22E5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33C3603"/>
    <w:multiLevelType w:val="multilevel"/>
    <w:tmpl w:val="952EA6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1312368"/>
    <w:multiLevelType w:val="multilevel"/>
    <w:tmpl w:val="2E3C04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7801957">
    <w:abstractNumId w:val="4"/>
  </w:num>
  <w:num w:numId="2" w16cid:durableId="355695077">
    <w:abstractNumId w:val="8"/>
  </w:num>
  <w:num w:numId="3" w16cid:durableId="1060908572">
    <w:abstractNumId w:val="5"/>
  </w:num>
  <w:num w:numId="4" w16cid:durableId="1374816761">
    <w:abstractNumId w:val="7"/>
  </w:num>
  <w:num w:numId="5" w16cid:durableId="1468351343">
    <w:abstractNumId w:val="1"/>
  </w:num>
  <w:num w:numId="6" w16cid:durableId="1935942533">
    <w:abstractNumId w:val="6"/>
  </w:num>
  <w:num w:numId="7" w16cid:durableId="1821848894">
    <w:abstractNumId w:val="3"/>
  </w:num>
  <w:num w:numId="8" w16cid:durableId="1582569121">
    <w:abstractNumId w:val="0"/>
  </w:num>
  <w:num w:numId="9" w16cid:durableId="6128339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659"/>
    <w:rsid w:val="00074BD2"/>
    <w:rsid w:val="000A5FAF"/>
    <w:rsid w:val="000E316B"/>
    <w:rsid w:val="001A7228"/>
    <w:rsid w:val="002B796D"/>
    <w:rsid w:val="00335E0C"/>
    <w:rsid w:val="00364690"/>
    <w:rsid w:val="003D0014"/>
    <w:rsid w:val="003F40CB"/>
    <w:rsid w:val="00456C98"/>
    <w:rsid w:val="00487659"/>
    <w:rsid w:val="004F78B1"/>
    <w:rsid w:val="006A4D1C"/>
    <w:rsid w:val="00771FF0"/>
    <w:rsid w:val="00787288"/>
    <w:rsid w:val="00845A73"/>
    <w:rsid w:val="00895A60"/>
    <w:rsid w:val="00A066BD"/>
    <w:rsid w:val="00A92CE9"/>
    <w:rsid w:val="00B105BA"/>
    <w:rsid w:val="00C607F7"/>
    <w:rsid w:val="00CE6462"/>
    <w:rsid w:val="00D80AB8"/>
    <w:rsid w:val="00F035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C53F4B"/>
  <w15:docId w15:val="{23294112-7035-4660-B6CC-F0FFACF44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120" w:after="120" w:line="360" w:lineRule="auto"/>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120" w:after="120" w:line="360" w:lineRule="auto"/>
      <w:outlineLvl w:val="1"/>
    </w:pPr>
    <w:rPr>
      <w:rFonts w:ascii="Times New Roman" w:eastAsia="Times New Roman" w:hAnsi="Times New Roman" w:cs="Times New Roman"/>
      <w:b/>
      <w:i/>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F0350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0350C"/>
    <w:pPr>
      <w:spacing w:after="100"/>
    </w:pPr>
  </w:style>
  <w:style w:type="paragraph" w:styleId="TOC2">
    <w:name w:val="toc 2"/>
    <w:basedOn w:val="Normal"/>
    <w:next w:val="Normal"/>
    <w:autoRedefine/>
    <w:uiPriority w:val="39"/>
    <w:unhideWhenUsed/>
    <w:rsid w:val="00F0350C"/>
    <w:pPr>
      <w:spacing w:after="100"/>
      <w:ind w:left="220"/>
    </w:pPr>
  </w:style>
  <w:style w:type="character" w:styleId="Hyperlink">
    <w:name w:val="Hyperlink"/>
    <w:basedOn w:val="DefaultParagraphFont"/>
    <w:uiPriority w:val="99"/>
    <w:unhideWhenUsed/>
    <w:rsid w:val="00F0350C"/>
    <w:rPr>
      <w:color w:val="0000FF" w:themeColor="hyperlink"/>
      <w:u w:val="single"/>
    </w:rPr>
  </w:style>
  <w:style w:type="paragraph" w:styleId="Header">
    <w:name w:val="header"/>
    <w:basedOn w:val="Normal"/>
    <w:link w:val="HeaderChar"/>
    <w:uiPriority w:val="99"/>
    <w:unhideWhenUsed/>
    <w:rsid w:val="00F0350C"/>
    <w:pPr>
      <w:tabs>
        <w:tab w:val="center" w:pos="4513"/>
        <w:tab w:val="right" w:pos="9026"/>
      </w:tabs>
      <w:spacing w:line="240" w:lineRule="auto"/>
    </w:pPr>
  </w:style>
  <w:style w:type="character" w:customStyle="1" w:styleId="HeaderChar">
    <w:name w:val="Header Char"/>
    <w:basedOn w:val="DefaultParagraphFont"/>
    <w:link w:val="Header"/>
    <w:uiPriority w:val="99"/>
    <w:rsid w:val="00F0350C"/>
  </w:style>
  <w:style w:type="paragraph" w:styleId="Footer">
    <w:name w:val="footer"/>
    <w:basedOn w:val="Normal"/>
    <w:link w:val="FooterChar"/>
    <w:uiPriority w:val="99"/>
    <w:unhideWhenUsed/>
    <w:rsid w:val="00F0350C"/>
    <w:pPr>
      <w:tabs>
        <w:tab w:val="center" w:pos="4513"/>
        <w:tab w:val="right" w:pos="9026"/>
      </w:tabs>
      <w:spacing w:line="240" w:lineRule="auto"/>
    </w:pPr>
  </w:style>
  <w:style w:type="character" w:customStyle="1" w:styleId="FooterChar">
    <w:name w:val="Footer Char"/>
    <w:basedOn w:val="DefaultParagraphFont"/>
    <w:link w:val="Footer"/>
    <w:uiPriority w:val="99"/>
    <w:rsid w:val="00F0350C"/>
  </w:style>
  <w:style w:type="table" w:styleId="TableGrid">
    <w:name w:val="Table Grid"/>
    <w:basedOn w:val="TableNormal"/>
    <w:uiPriority w:val="39"/>
    <w:rsid w:val="00CE646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sitecore-cd.shangri-la.com/-/media/Project/Shangri-La-Group/Investor/Files/Public-Disclosures/Financial-Information/Financial-Reports/2019Annual-Report-Eng.pdf" TargetMode="External"/><Relationship Id="rId39" Type="http://schemas.openxmlformats.org/officeDocument/2006/relationships/hyperlink" Target="https://research.utwente.nl/files/266764632/Hegner_2021_Emoticons_are_not_for_everyone_the_.pdf" TargetMode="External"/><Relationship Id="rId21" Type="http://schemas.openxmlformats.org/officeDocument/2006/relationships/hyperlink" Target="https://journal.banjaresepacific.com/index.php/jimr/article/download/442/401" TargetMode="External"/><Relationship Id="rId34" Type="http://schemas.openxmlformats.org/officeDocument/2006/relationships/hyperlink" Target="https://d1wqtxts1xzle7.cloudfront.net/62861165/Identifying_key_success_competencies_for_the_hospitality_industry_the_perspectives_o20200407-87002-n14n0v-libre.pdf?1586277701=&amp;response-content-disposition=inline%3B+filename%3DIdentifying_key_success_competencies_for.pdf&amp;Expires=1732542418&amp;Signature=EhAzK9DXtd9jLcpoXABPWPbWK33~wJqWjNV7LjeGxC1G7RHBuxaTy4mXcylanjWcSBKsziGD62t8GBXWMWMHCMCX~yv4XKiT0JmFcJ8b1rEQfh69VzlQ7YMX5IPirck87G2FWCBeOMvZdJr3tcgnm0kGmRUrwojNYUhGZWOiIb-PdCDD6i~LEt9bv7to8VeCuPEEq1hW2ZrEVLH1stcQBIp11Y83kzHDz3xy2CZCaVJQinfiwzVYVReJ~bNz-~mtGsJl48b0CGxaqwgJnw0TUIYgxX07XU-tMZkuM~gmGyiQsBxzIfF-N8dd7MCPGIXAqbyemv-ajacgBbqRGSK7cA__&amp;Key-Pair-Id=APKAJLOHF5GGSLRBV4ZA" TargetMode="External"/><Relationship Id="rId42" Type="http://schemas.openxmlformats.org/officeDocument/2006/relationships/hyperlink" Target="https://journals.sagepub.com/doi/pdf/10.1177/17456916221148142"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irep.ntu.ac.uk/id/eprint/45197/1/1505199_Agag.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tarjome.com/storage/panel/fileuploads/2021-10-30/1635582375_E15768.pdf" TargetMode="External"/><Relationship Id="rId32" Type="http://schemas.openxmlformats.org/officeDocument/2006/relationships/hyperlink" Target="https://www.researchgate.net/profile/Elke-Weber/publication/364370106_Scaling_Up_Change_A_Critical_Review_and_Practical_Guide_to_Harnessing_Social_Norms_for_Climate_Action/links/63ce9f22d7e5841e0bf00caa/Scaling-Up-Change-A-Critical-Review-and-Practical-Guide-to-Harnessing-Social-Norms-for-Climate-Action.pdf" TargetMode="External"/><Relationship Id="rId37" Type="http://schemas.openxmlformats.org/officeDocument/2006/relationships/hyperlink" Target="https://www.supublication.com/index.php/ijcsbe/article/download/1187/906" TargetMode="External"/><Relationship Id="rId40" Type="http://schemas.openxmlformats.org/officeDocument/2006/relationships/hyperlink" Target="https://www.learntechlib.org/p/224800/article_224800.pdf" TargetMode="External"/><Relationship Id="rId45" Type="http://schemas.openxmlformats.org/officeDocument/2006/relationships/hyperlink" Target="https://www.sciencedirect.com/science/article/pii/S0160738321000980"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shura.shu.ac.uk/29768/1/Tajeddini-Multi-layerOrganizational%28AM%29.pdf" TargetMode="External"/><Relationship Id="rId28" Type="http://schemas.openxmlformats.org/officeDocument/2006/relationships/hyperlink" Target="https://www.researchgate.net/profile/Hiroshi-Yama/publication/369559672_How_do_Japanese_and_Chinese_view_each_other_Understanding_the_meaning_of_low-context_culture_in_intercultural_communication/links/642298eaa1b72772e42f956a/How-do-Japanese-and-Chinese-view-each-other-Understanding-the-meaning-of-low-context-culture-in-intercultural-communication.pdf" TargetMode="External"/><Relationship Id="rId36" Type="http://schemas.openxmlformats.org/officeDocument/2006/relationships/hyperlink" Target="https://onlinelibrary.wiley.com/doi/pdf/10.1002/mar.21709"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searchgate.net/profile/Elke-Weber/publication/364370106_Scaling_Up_Change_A_Critical_Review_and_Practical_Guide_to_Harnessing_Social_Norms_for_Climate_Action/links/63ce9f22d7e5841e0bf00caa/Scaling-Up-Change-A-Critical-Review-and-Practical-Guide-to-Harnessing-Social-Norms-for-Climate-Action.pdf" TargetMode="External"/><Relationship Id="rId44" Type="http://schemas.openxmlformats.org/officeDocument/2006/relationships/hyperlink" Target="https://academic.oup.com/pnasnexus/article-pdf/3/9/pgae346/59151559/pgae346.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sciendo.com/pdf/10.2478/ejthr-2020-0005" TargetMode="External"/><Relationship Id="rId27" Type="http://schemas.openxmlformats.org/officeDocument/2006/relationships/hyperlink" Target="https://onlinelibrary.wiley.com/doi/abs/10.1111/ajsp.12322" TargetMode="External"/><Relationship Id="rId30" Type="http://schemas.openxmlformats.org/officeDocument/2006/relationships/hyperlink" Target="https://irep.ntu.ac.uk/id/eprint/45197/1/1505199_Agag.pdf" TargetMode="External"/><Relationship Id="rId35" Type="http://schemas.openxmlformats.org/officeDocument/2006/relationships/hyperlink" Target="https://lumenpublishing.com/journals/index.php/lumenphs/article/download/7026/5005" TargetMode="External"/><Relationship Id="rId43" Type="http://schemas.openxmlformats.org/officeDocument/2006/relationships/hyperlink" Target="https://dspace.spbu.ru/bitstream/11701/46781/2/Temnikova_VKR.pdf"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tandfonline.com/doi/pdf/10.1080/19368623.2023.2184439" TargetMode="External"/><Relationship Id="rId33" Type="http://schemas.openxmlformats.org/officeDocument/2006/relationships/hyperlink" Target="https://d1wqtxts1xzle7.cloudfront.net/62861165/Identifying_key_success_competencies_for_the_hospitality_industry_the_perspectives_o20200407-87002-n14n0v-libre.pdf?1586277701=&amp;response-content-disposition=inline%3B+filename%3DIdentifying_key_success_competencies_for.pdf&amp;Expires=1732542418&amp;Signature=EhAzK9DXtd9jLcpoXABPWPbWK33~wJqWjNV7LjeGxC1G7RHBuxaTy4mXcylanjWcSBKsziGD62t8GBXWMWMHCMCX~yv4XKiT0JmFcJ8b1rEQfh69VzlQ7YMX5IPirck87G2FWCBeOMvZdJr3tcgnm0kGmRUrwojNYUhGZWOiIb-PdCDD6i~LEt9bv7to8VeCuPEEq1hW2ZrEVLH1stcQBIp11Y83kzHDz3xy2CZCaVJQinfiwzVYVReJ~bNz-~mtGsJl48b0CGxaqwgJnw0TUIYgxX07XU-tMZkuM~gmGyiQsBxzIfF-N8dd7MCPGIXAqbyemv-ajacgBbqRGSK7cA__&amp;Key-Pair-Id=APKAJLOHF5GGSLRBV4ZA" TargetMode="External"/><Relationship Id="rId38" Type="http://schemas.openxmlformats.org/officeDocument/2006/relationships/hyperlink" Target="https://onlinelibrary.wiley.com/doi/pdfdirect/10.1002/kpm.1731" TargetMode="External"/><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www.tandfonline.com/doi/pdf/10.1080/10548408.2021.19063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2F188-B076-462E-9901-EAAD57C24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6409</Words>
  <Characters>41214</Characters>
  <Application>Microsoft Office Word</Application>
  <DocSecurity>0</DocSecurity>
  <Lines>723</Lines>
  <Paragraphs>222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Ana Ivona Misu (2008695)</cp:lastModifiedBy>
  <cp:revision>6</cp:revision>
  <dcterms:created xsi:type="dcterms:W3CDTF">2024-11-27T22:34:00Z</dcterms:created>
  <dcterms:modified xsi:type="dcterms:W3CDTF">2024-12-16T10:24:00Z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262d1a0544169f52ec4c1d492adad6a96a54563805a94dcb06fb4ac32cb80386</vt:lpwstr>
  </property>
</Properties>
</file>