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90108" w14:textId="2CA411C5" w:rsidR="00BA0547" w:rsidRPr="00C96EF3" w:rsidRDefault="001347CE" w:rsidP="001347CE">
      <w:pPr>
        <w:rPr>
          <w:b/>
          <w:bCs/>
          <w:sz w:val="24"/>
          <w:szCs w:val="24"/>
          <w:lang w:val="en-US"/>
        </w:rPr>
      </w:pPr>
      <w:r w:rsidRPr="00C96EF3">
        <w:rPr>
          <w:b/>
          <w:bCs/>
          <w:sz w:val="24"/>
          <w:szCs w:val="24"/>
          <w:lang w:val="en-US"/>
        </w:rPr>
        <w:t xml:space="preserve">Critically </w:t>
      </w:r>
      <w:proofErr w:type="spellStart"/>
      <w:r w:rsidRPr="00C96EF3">
        <w:rPr>
          <w:b/>
          <w:bCs/>
          <w:sz w:val="24"/>
          <w:szCs w:val="24"/>
          <w:lang w:val="en-US"/>
        </w:rPr>
        <w:t>analyse</w:t>
      </w:r>
      <w:proofErr w:type="spellEnd"/>
      <w:r w:rsidRPr="00C96EF3">
        <w:rPr>
          <w:b/>
          <w:bCs/>
          <w:sz w:val="24"/>
          <w:szCs w:val="24"/>
          <w:lang w:val="en-US"/>
        </w:rPr>
        <w:t xml:space="preserve"> the efficacy of the L&amp;D framework on enhancing the effectiveness of people within the organization</w:t>
      </w:r>
    </w:p>
    <w:p w14:paraId="4BC0E3D0" w14:textId="339AD525" w:rsidR="00F84730" w:rsidRDefault="00F84730" w:rsidP="001347CE">
      <w:pPr>
        <w:rPr>
          <w:sz w:val="24"/>
          <w:szCs w:val="24"/>
          <w:lang w:val="en-US"/>
        </w:rPr>
      </w:pPr>
      <w:r>
        <w:rPr>
          <w:sz w:val="24"/>
          <w:szCs w:val="24"/>
          <w:lang w:val="en-US"/>
        </w:rPr>
        <w:t>Efficacy is the ability for plans to deliver on the desired result if it is executed correctly (</w:t>
      </w:r>
      <w:r w:rsidR="00F0247C" w:rsidRPr="00F0247C">
        <w:rPr>
          <w:sz w:val="24"/>
          <w:szCs w:val="24"/>
          <w:lang w:val="en-US"/>
        </w:rPr>
        <w:t>Cartwright, 2009</w:t>
      </w:r>
      <w:r>
        <w:rPr>
          <w:sz w:val="24"/>
          <w:szCs w:val="24"/>
          <w:lang w:val="en-US"/>
        </w:rPr>
        <w:t>)</w:t>
      </w:r>
      <w:r w:rsidR="002B1046">
        <w:rPr>
          <w:sz w:val="24"/>
          <w:szCs w:val="24"/>
          <w:lang w:val="en-US"/>
        </w:rPr>
        <w:t xml:space="preserve">. Moreover, </w:t>
      </w:r>
      <w:r w:rsidR="00331505">
        <w:rPr>
          <w:sz w:val="24"/>
          <w:szCs w:val="24"/>
          <w:lang w:val="en-US"/>
        </w:rPr>
        <w:t xml:space="preserve">Flammer </w:t>
      </w:r>
      <w:r w:rsidR="002B1046" w:rsidRPr="00331505">
        <w:rPr>
          <w:sz w:val="24"/>
          <w:szCs w:val="24"/>
          <w:lang w:val="en-US"/>
        </w:rPr>
        <w:t>(</w:t>
      </w:r>
      <w:r w:rsidR="00331505" w:rsidRPr="00331505">
        <w:rPr>
          <w:sz w:val="24"/>
          <w:szCs w:val="24"/>
          <w:lang w:val="en-US"/>
        </w:rPr>
        <w:t>2001</w:t>
      </w:r>
      <w:r w:rsidR="002B1046" w:rsidRPr="00331505">
        <w:rPr>
          <w:sz w:val="24"/>
          <w:szCs w:val="24"/>
          <w:lang w:val="en-US"/>
        </w:rPr>
        <w:t>),</w:t>
      </w:r>
      <w:r w:rsidR="002B1046">
        <w:rPr>
          <w:sz w:val="24"/>
          <w:szCs w:val="24"/>
          <w:lang w:val="en-US"/>
        </w:rPr>
        <w:t xml:space="preserve"> describes efficacy as a </w:t>
      </w:r>
      <w:r w:rsidR="00A02D81">
        <w:rPr>
          <w:sz w:val="24"/>
          <w:szCs w:val="24"/>
          <w:lang w:val="en-US"/>
        </w:rPr>
        <w:t>way of describing a plan that will lead</w:t>
      </w:r>
      <w:r w:rsidR="002B1046">
        <w:rPr>
          <w:sz w:val="24"/>
          <w:szCs w:val="24"/>
          <w:lang w:val="en-US"/>
        </w:rPr>
        <w:t xml:space="preserve"> to a result looked-for</w:t>
      </w:r>
      <w:r w:rsidR="00A02D81">
        <w:rPr>
          <w:sz w:val="24"/>
          <w:szCs w:val="24"/>
          <w:lang w:val="en-US"/>
        </w:rPr>
        <w:t>, with specific regard to self-efficacy which determines individuals and their personal capability to perform as desired. T</w:t>
      </w:r>
      <w:r w:rsidR="002B1046">
        <w:rPr>
          <w:sz w:val="24"/>
          <w:szCs w:val="24"/>
          <w:lang w:val="en-US"/>
        </w:rPr>
        <w:t>herefore, it is fair to assume that the concept of efficacy</w:t>
      </w:r>
      <w:r w:rsidR="00A02D81">
        <w:rPr>
          <w:sz w:val="24"/>
          <w:szCs w:val="24"/>
          <w:lang w:val="en-US"/>
        </w:rPr>
        <w:t>,</w:t>
      </w:r>
      <w:r w:rsidR="002B1046">
        <w:rPr>
          <w:sz w:val="24"/>
          <w:szCs w:val="24"/>
          <w:lang w:val="en-US"/>
        </w:rPr>
        <w:t xml:space="preserve"> deals with the effectiveness of a plan in place and its ability to perform as intended</w:t>
      </w:r>
      <w:r w:rsidR="00A02D81">
        <w:rPr>
          <w:sz w:val="24"/>
          <w:szCs w:val="24"/>
          <w:lang w:val="en-US"/>
        </w:rPr>
        <w:t xml:space="preserve">; a failure to create projected </w:t>
      </w:r>
      <w:r w:rsidR="004C682B">
        <w:rPr>
          <w:sz w:val="24"/>
          <w:szCs w:val="24"/>
          <w:lang w:val="en-US"/>
        </w:rPr>
        <w:t xml:space="preserve">results deems it to be </w:t>
      </w:r>
      <w:r w:rsidR="00331505">
        <w:rPr>
          <w:sz w:val="24"/>
          <w:szCs w:val="24"/>
          <w:lang w:val="en-US"/>
        </w:rPr>
        <w:t>ineffective</w:t>
      </w:r>
      <w:r w:rsidR="004C682B">
        <w:rPr>
          <w:sz w:val="24"/>
          <w:szCs w:val="24"/>
          <w:lang w:val="en-US"/>
        </w:rPr>
        <w:t>.</w:t>
      </w:r>
      <w:r w:rsidR="0003739A">
        <w:rPr>
          <w:sz w:val="24"/>
          <w:szCs w:val="24"/>
          <w:lang w:val="en-US"/>
        </w:rPr>
        <w:t xml:space="preserve"> </w:t>
      </w:r>
    </w:p>
    <w:p w14:paraId="65B3629D" w14:textId="77777777" w:rsidR="00676CE0" w:rsidRDefault="00331505" w:rsidP="00D851FE">
      <w:pPr>
        <w:rPr>
          <w:sz w:val="24"/>
          <w:szCs w:val="24"/>
          <w:lang w:val="en-US"/>
        </w:rPr>
      </w:pPr>
      <w:r>
        <w:rPr>
          <w:sz w:val="24"/>
          <w:szCs w:val="24"/>
          <w:lang w:val="en-US"/>
        </w:rPr>
        <w:t xml:space="preserve">The </w:t>
      </w:r>
      <w:r w:rsidR="00144758">
        <w:rPr>
          <w:sz w:val="24"/>
          <w:szCs w:val="24"/>
          <w:lang w:val="en-US"/>
        </w:rPr>
        <w:t>Police Learning and Development 2025: Destination Map</w:t>
      </w:r>
      <w:r w:rsidR="00ED5D7C">
        <w:rPr>
          <w:sz w:val="24"/>
          <w:szCs w:val="24"/>
          <w:lang w:val="en-US"/>
        </w:rPr>
        <w:t xml:space="preserve"> aims to outline an </w:t>
      </w:r>
      <w:proofErr w:type="spellStart"/>
      <w:r w:rsidR="00ED5D7C">
        <w:rPr>
          <w:sz w:val="24"/>
          <w:szCs w:val="24"/>
          <w:lang w:val="en-US"/>
        </w:rPr>
        <w:t>organisational</w:t>
      </w:r>
      <w:proofErr w:type="spellEnd"/>
      <w:r w:rsidR="00ED5D7C">
        <w:rPr>
          <w:sz w:val="24"/>
          <w:szCs w:val="24"/>
          <w:lang w:val="en-US"/>
        </w:rPr>
        <w:t xml:space="preserve"> vision which people within can use as a model to inspire and guide themselves to contribute to the destination described </w:t>
      </w:r>
      <w:r w:rsidR="00ED5D7C" w:rsidRPr="00804B32">
        <w:rPr>
          <w:sz w:val="24"/>
          <w:szCs w:val="24"/>
          <w:lang w:val="en-US"/>
        </w:rPr>
        <w:t>(</w:t>
      </w:r>
      <w:r w:rsidR="00804B32" w:rsidRPr="00804B32">
        <w:rPr>
          <w:sz w:val="24"/>
          <w:szCs w:val="24"/>
          <w:lang w:val="en-US"/>
        </w:rPr>
        <w:t xml:space="preserve">Harding, </w:t>
      </w:r>
      <w:r w:rsidR="00804B32" w:rsidRPr="00804B32">
        <w:rPr>
          <w:sz w:val="24"/>
          <w:szCs w:val="24"/>
          <w:highlight w:val="yellow"/>
          <w:lang w:val="en-US"/>
        </w:rPr>
        <w:t>2020</w:t>
      </w:r>
      <w:r w:rsidR="00804B32">
        <w:rPr>
          <w:sz w:val="24"/>
          <w:szCs w:val="24"/>
          <w:lang w:val="en-US"/>
        </w:rPr>
        <w:t xml:space="preserve"> – couldn’t find the year</w:t>
      </w:r>
      <w:r w:rsidR="00ED5D7C" w:rsidRPr="00804B32">
        <w:rPr>
          <w:sz w:val="24"/>
          <w:szCs w:val="24"/>
          <w:lang w:val="en-US"/>
        </w:rPr>
        <w:t>).</w:t>
      </w:r>
      <w:r w:rsidR="00ED5D7C">
        <w:rPr>
          <w:sz w:val="24"/>
          <w:szCs w:val="24"/>
          <w:lang w:val="en-US"/>
        </w:rPr>
        <w:t xml:space="preserve"> The ideology of the road map is to be used as a plan alongside support if required, the</w:t>
      </w:r>
      <w:r w:rsidR="00A86B4E">
        <w:rPr>
          <w:sz w:val="24"/>
          <w:szCs w:val="24"/>
          <w:lang w:val="en-US"/>
        </w:rPr>
        <w:t>refore it is important that the</w:t>
      </w:r>
      <w:r w:rsidR="00ED5D7C">
        <w:rPr>
          <w:sz w:val="24"/>
          <w:szCs w:val="24"/>
          <w:lang w:val="en-US"/>
        </w:rPr>
        <w:t xml:space="preserve"> efficacy of the plan </w:t>
      </w:r>
      <w:r w:rsidR="00A86B4E">
        <w:rPr>
          <w:sz w:val="24"/>
          <w:szCs w:val="24"/>
          <w:lang w:val="en-US"/>
        </w:rPr>
        <w:t xml:space="preserve">is </w:t>
      </w:r>
      <w:proofErr w:type="spellStart"/>
      <w:r w:rsidR="00A86B4E">
        <w:rPr>
          <w:sz w:val="24"/>
          <w:szCs w:val="24"/>
          <w:lang w:val="en-US"/>
        </w:rPr>
        <w:t>analysed</w:t>
      </w:r>
      <w:proofErr w:type="spellEnd"/>
      <w:r w:rsidR="00A86B4E">
        <w:rPr>
          <w:sz w:val="24"/>
          <w:szCs w:val="24"/>
          <w:lang w:val="en-US"/>
        </w:rPr>
        <w:t xml:space="preserve"> to determine the effectiveness of the plan in place.</w:t>
      </w:r>
    </w:p>
    <w:p w14:paraId="20897AD8" w14:textId="2DDB0477" w:rsidR="007155BA" w:rsidRPr="00676CE0" w:rsidRDefault="00144758" w:rsidP="00D851FE">
      <w:pPr>
        <w:rPr>
          <w:sz w:val="24"/>
          <w:szCs w:val="24"/>
          <w:lang w:val="en-US"/>
        </w:rPr>
      </w:pPr>
      <w:r>
        <w:rPr>
          <w:sz w:val="24"/>
          <w:szCs w:val="24"/>
          <w:lang w:val="en-US"/>
        </w:rPr>
        <w:t xml:space="preserve">The vision proposed by the police learning and development plan navigates employees, extending to all stakeholders, </w:t>
      </w:r>
      <w:r w:rsidR="008922A9">
        <w:rPr>
          <w:sz w:val="24"/>
          <w:szCs w:val="24"/>
          <w:lang w:val="en-US"/>
        </w:rPr>
        <w:t xml:space="preserve">to a specific aim in order to establish clear direction for any employees and to further provide a sense of long-term meaning to individual roles. </w:t>
      </w:r>
      <w:r w:rsidR="00E626BB">
        <w:rPr>
          <w:sz w:val="24"/>
          <w:szCs w:val="24"/>
          <w:lang w:val="en-US"/>
        </w:rPr>
        <w:t xml:space="preserve">The importance of providing a vision is enforced by </w:t>
      </w:r>
      <w:r w:rsidR="005E37FC">
        <w:rPr>
          <w:sz w:val="24"/>
          <w:szCs w:val="24"/>
          <w:lang w:val="en-US"/>
        </w:rPr>
        <w:t xml:space="preserve">Collins </w:t>
      </w:r>
      <w:r w:rsidR="00E626BB" w:rsidRPr="005E37FC">
        <w:rPr>
          <w:sz w:val="24"/>
          <w:szCs w:val="24"/>
          <w:lang w:val="en-US"/>
        </w:rPr>
        <w:t>(</w:t>
      </w:r>
      <w:r w:rsidR="005E37FC" w:rsidRPr="005E37FC">
        <w:rPr>
          <w:sz w:val="24"/>
          <w:szCs w:val="24"/>
          <w:lang w:val="en-US"/>
        </w:rPr>
        <w:t>1996</w:t>
      </w:r>
      <w:r w:rsidR="00E626BB" w:rsidRPr="005E37FC">
        <w:rPr>
          <w:sz w:val="24"/>
          <w:szCs w:val="24"/>
          <w:lang w:val="en-US"/>
        </w:rPr>
        <w:t>),</w:t>
      </w:r>
      <w:r w:rsidR="00E626BB">
        <w:rPr>
          <w:sz w:val="24"/>
          <w:szCs w:val="24"/>
          <w:lang w:val="en-US"/>
        </w:rPr>
        <w:t xml:space="preserve"> stating that </w:t>
      </w:r>
      <w:r w:rsidR="005E37FC">
        <w:rPr>
          <w:sz w:val="24"/>
          <w:szCs w:val="24"/>
          <w:lang w:val="en-US"/>
        </w:rPr>
        <w:t xml:space="preserve">a </w:t>
      </w:r>
      <w:r w:rsidR="00E626BB">
        <w:rPr>
          <w:sz w:val="24"/>
          <w:szCs w:val="24"/>
          <w:lang w:val="en-US"/>
        </w:rPr>
        <w:t>vision enables core aims to be clearly set out and positive progression to be continued towards them.</w:t>
      </w:r>
      <w:r w:rsidR="007155BA">
        <w:rPr>
          <w:sz w:val="24"/>
          <w:szCs w:val="24"/>
          <w:lang w:val="en-US"/>
        </w:rPr>
        <w:t xml:space="preserve"> Furthermore, </w:t>
      </w:r>
      <w:r w:rsidR="00BC39CB" w:rsidRPr="00E859FC">
        <w:rPr>
          <w:sz w:val="24"/>
          <w:szCs w:val="24"/>
          <w:lang w:val="en-US"/>
        </w:rPr>
        <w:t>Lynn</w:t>
      </w:r>
      <w:r w:rsidR="00E859FC" w:rsidRPr="00E859FC">
        <w:rPr>
          <w:sz w:val="24"/>
          <w:szCs w:val="24"/>
          <w:lang w:val="en-US"/>
        </w:rPr>
        <w:t xml:space="preserve"> </w:t>
      </w:r>
      <w:r w:rsidR="007155BA" w:rsidRPr="00E859FC">
        <w:rPr>
          <w:sz w:val="24"/>
          <w:szCs w:val="24"/>
          <w:lang w:val="en-US"/>
        </w:rPr>
        <w:t>(</w:t>
      </w:r>
      <w:r w:rsidR="00E859FC" w:rsidRPr="00E859FC">
        <w:rPr>
          <w:sz w:val="24"/>
          <w:szCs w:val="24"/>
          <w:lang w:val="en-US"/>
        </w:rPr>
        <w:t>2015</w:t>
      </w:r>
      <w:r w:rsidR="007155BA" w:rsidRPr="00E859FC">
        <w:rPr>
          <w:sz w:val="24"/>
          <w:szCs w:val="24"/>
          <w:lang w:val="en-US"/>
        </w:rPr>
        <w:t>),</w:t>
      </w:r>
      <w:r w:rsidR="007155BA">
        <w:rPr>
          <w:sz w:val="24"/>
          <w:szCs w:val="24"/>
          <w:lang w:val="en-US"/>
        </w:rPr>
        <w:t xml:space="preserve"> indicates that </w:t>
      </w:r>
      <w:r w:rsidR="00BC39CB">
        <w:rPr>
          <w:sz w:val="24"/>
          <w:szCs w:val="24"/>
          <w:lang w:val="en-US"/>
        </w:rPr>
        <w:t>people</w:t>
      </w:r>
      <w:r w:rsidR="007155BA">
        <w:rPr>
          <w:sz w:val="24"/>
          <w:szCs w:val="24"/>
          <w:lang w:val="en-US"/>
        </w:rPr>
        <w:t xml:space="preserve"> within </w:t>
      </w:r>
      <w:proofErr w:type="spellStart"/>
      <w:r w:rsidR="007155BA">
        <w:rPr>
          <w:sz w:val="24"/>
          <w:szCs w:val="24"/>
          <w:lang w:val="en-US"/>
        </w:rPr>
        <w:t>organisations</w:t>
      </w:r>
      <w:proofErr w:type="spellEnd"/>
      <w:r w:rsidR="007155BA">
        <w:rPr>
          <w:sz w:val="24"/>
          <w:szCs w:val="24"/>
          <w:lang w:val="en-US"/>
        </w:rPr>
        <w:t xml:space="preserve"> with a clear vision are more likely to </w:t>
      </w:r>
      <w:r w:rsidR="00BC39CB">
        <w:rPr>
          <w:sz w:val="24"/>
          <w:szCs w:val="24"/>
          <w:lang w:val="en-US"/>
        </w:rPr>
        <w:t xml:space="preserve">succeed due to the provided direction, allowing them to be knowledgeable of the end goal; resulting in effective headway towards the intended goal. </w:t>
      </w:r>
      <w:r w:rsidR="00527CAE">
        <w:rPr>
          <w:sz w:val="24"/>
          <w:szCs w:val="24"/>
          <w:lang w:val="en-US"/>
        </w:rPr>
        <w:t xml:space="preserve">This can be linked to Goleman’s model which suggested by </w:t>
      </w:r>
      <w:proofErr w:type="spellStart"/>
      <w:r w:rsidR="00527CAE">
        <w:rPr>
          <w:sz w:val="24"/>
          <w:szCs w:val="24"/>
          <w:lang w:val="en-US"/>
        </w:rPr>
        <w:t>Fianko</w:t>
      </w:r>
      <w:proofErr w:type="spellEnd"/>
      <w:r w:rsidR="00527CAE">
        <w:rPr>
          <w:sz w:val="24"/>
          <w:szCs w:val="24"/>
          <w:lang w:val="en-US"/>
        </w:rPr>
        <w:t xml:space="preserve"> (2020)</w:t>
      </w:r>
      <w:r w:rsidR="00527CAE" w:rsidRPr="00527CAE">
        <w:rPr>
          <w:sz w:val="24"/>
          <w:szCs w:val="24"/>
          <w:lang w:val="en-US"/>
        </w:rPr>
        <w:t xml:space="preserve">, </w:t>
      </w:r>
      <w:r w:rsidR="00527CAE" w:rsidRPr="00527CAE">
        <w:rPr>
          <w:rFonts w:cstheme="minorHAnsi"/>
          <w:sz w:val="24"/>
          <w:szCs w:val="24"/>
        </w:rPr>
        <w:t>allows leaders within organisations to transition between styles in order to become the most effective leader for the vision desired (</w:t>
      </w:r>
      <w:proofErr w:type="spellStart"/>
      <w:r w:rsidR="00527CAE" w:rsidRPr="00527CAE">
        <w:rPr>
          <w:rFonts w:cstheme="minorHAnsi"/>
          <w:sz w:val="24"/>
          <w:szCs w:val="24"/>
        </w:rPr>
        <w:t>Fianko</w:t>
      </w:r>
      <w:proofErr w:type="spellEnd"/>
      <w:r w:rsidR="00527CAE" w:rsidRPr="00527CAE">
        <w:rPr>
          <w:rFonts w:cstheme="minorHAnsi"/>
          <w:sz w:val="24"/>
          <w:szCs w:val="24"/>
        </w:rPr>
        <w:t xml:space="preserve"> 2020). Specifically, relationship management, one of the four constructed dimensions within management, establishes an ability to develop and inspire those within the organisation (Goleman, 1988).</w:t>
      </w:r>
      <w:r w:rsidR="00527CAE" w:rsidRPr="00527CAE">
        <w:rPr>
          <w:rFonts w:cstheme="minorHAnsi"/>
        </w:rPr>
        <w:t xml:space="preserve"> </w:t>
      </w:r>
      <w:r w:rsidR="00BC39CB">
        <w:rPr>
          <w:sz w:val="24"/>
          <w:szCs w:val="24"/>
          <w:lang w:val="en-US"/>
        </w:rPr>
        <w:t>While stating a clear vision is apparent in determining continued success,</w:t>
      </w:r>
      <w:r w:rsidR="00B62C01">
        <w:rPr>
          <w:sz w:val="24"/>
          <w:szCs w:val="24"/>
          <w:lang w:val="en-US"/>
        </w:rPr>
        <w:t xml:space="preserve"> the</w:t>
      </w:r>
      <w:r w:rsidR="00BC39CB">
        <w:rPr>
          <w:sz w:val="24"/>
          <w:szCs w:val="24"/>
          <w:lang w:val="en-US"/>
        </w:rPr>
        <w:t xml:space="preserve"> job enrichment that may be achieved </w:t>
      </w:r>
      <w:r w:rsidR="00B62C01">
        <w:rPr>
          <w:sz w:val="24"/>
          <w:szCs w:val="24"/>
          <w:lang w:val="en-US"/>
        </w:rPr>
        <w:t xml:space="preserve">is only temporary and must be treated as a continued and evolving management task, otherwise, enhancements of people’s motivation will begin to decrease over time </w:t>
      </w:r>
      <w:r w:rsidR="00B62C01" w:rsidRPr="009A055F">
        <w:rPr>
          <w:sz w:val="24"/>
          <w:szCs w:val="24"/>
          <w:lang w:val="en-US"/>
        </w:rPr>
        <w:t xml:space="preserve">(Herzberg, </w:t>
      </w:r>
      <w:r w:rsidR="00E859FC" w:rsidRPr="009A055F">
        <w:rPr>
          <w:sz w:val="24"/>
          <w:szCs w:val="24"/>
          <w:lang w:val="en-US"/>
        </w:rPr>
        <w:t>2003</w:t>
      </w:r>
      <w:r w:rsidR="00B62C01" w:rsidRPr="009A055F">
        <w:rPr>
          <w:sz w:val="24"/>
          <w:szCs w:val="24"/>
          <w:lang w:val="en-US"/>
        </w:rPr>
        <w:t>).</w:t>
      </w:r>
      <w:r w:rsidR="00B62C01">
        <w:rPr>
          <w:sz w:val="24"/>
          <w:szCs w:val="24"/>
          <w:lang w:val="en-US"/>
        </w:rPr>
        <w:t xml:space="preserve"> </w:t>
      </w:r>
      <w:r w:rsidR="00804B32">
        <w:rPr>
          <w:sz w:val="24"/>
          <w:szCs w:val="24"/>
          <w:lang w:val="en-US"/>
        </w:rPr>
        <w:t>The counter-acts to this possibility are evident in the plan with specific reference to alternate routes which are viable to achieve the same vision suggested, whereby</w:t>
      </w:r>
      <w:r w:rsidR="00527CAE">
        <w:rPr>
          <w:sz w:val="24"/>
          <w:szCs w:val="24"/>
          <w:lang w:val="en-US"/>
        </w:rPr>
        <w:t>,</w:t>
      </w:r>
      <w:r w:rsidR="00804B32">
        <w:rPr>
          <w:sz w:val="24"/>
          <w:szCs w:val="24"/>
          <w:lang w:val="en-US"/>
        </w:rPr>
        <w:t xml:space="preserve"> considerations towards cost and unpredictable scenario’s leading to potential discourse are accounted for demonstrating the effectiveness of the plan. </w:t>
      </w:r>
      <w:r w:rsidR="007155BA">
        <w:rPr>
          <w:sz w:val="24"/>
          <w:szCs w:val="24"/>
          <w:lang w:val="en-US"/>
        </w:rPr>
        <w:t xml:space="preserve">Therefore, it is appropriate to assume that employing and mapping out a clear vision leads to more effective employees, thus the efficacy of the police learning and </w:t>
      </w:r>
      <w:r w:rsidR="00FC3278">
        <w:rPr>
          <w:sz w:val="24"/>
          <w:szCs w:val="24"/>
          <w:lang w:val="en-US"/>
        </w:rPr>
        <w:t>development plan,</w:t>
      </w:r>
      <w:r w:rsidR="007155BA">
        <w:rPr>
          <w:sz w:val="24"/>
          <w:szCs w:val="24"/>
          <w:lang w:val="en-US"/>
        </w:rPr>
        <w:t xml:space="preserve"> in context to the vision presented</w:t>
      </w:r>
      <w:r w:rsidR="00FC3278">
        <w:rPr>
          <w:sz w:val="24"/>
          <w:szCs w:val="24"/>
          <w:lang w:val="en-US"/>
        </w:rPr>
        <w:t>,</w:t>
      </w:r>
      <w:r w:rsidR="007155BA">
        <w:rPr>
          <w:sz w:val="24"/>
          <w:szCs w:val="24"/>
          <w:lang w:val="en-US"/>
        </w:rPr>
        <w:t xml:space="preserve"> is </w:t>
      </w:r>
      <w:r w:rsidR="00FC3278">
        <w:rPr>
          <w:sz w:val="24"/>
          <w:szCs w:val="24"/>
          <w:lang w:val="en-US"/>
        </w:rPr>
        <w:t>justified.</w:t>
      </w:r>
    </w:p>
    <w:p w14:paraId="5F93120D" w14:textId="77777777" w:rsidR="00676CE0" w:rsidRDefault="00E859FC" w:rsidP="00527278">
      <w:pPr>
        <w:rPr>
          <w:sz w:val="24"/>
          <w:szCs w:val="24"/>
          <w:lang w:val="en-US"/>
        </w:rPr>
      </w:pPr>
      <w:r>
        <w:rPr>
          <w:sz w:val="24"/>
          <w:szCs w:val="24"/>
          <w:lang w:val="en-US"/>
        </w:rPr>
        <w:t xml:space="preserve">The police learning and development plan has recognised increasingly difficult challenges </w:t>
      </w:r>
      <w:r w:rsidR="009A055F">
        <w:rPr>
          <w:sz w:val="24"/>
          <w:szCs w:val="24"/>
          <w:lang w:val="en-US"/>
        </w:rPr>
        <w:t xml:space="preserve">when considering the </w:t>
      </w:r>
      <w:r w:rsidR="00ED0AAA">
        <w:rPr>
          <w:sz w:val="24"/>
          <w:szCs w:val="24"/>
          <w:lang w:val="en-US"/>
        </w:rPr>
        <w:t xml:space="preserve">policing profession going forward, </w:t>
      </w:r>
      <w:r w:rsidR="00867809">
        <w:rPr>
          <w:sz w:val="24"/>
          <w:szCs w:val="24"/>
          <w:lang w:val="en-US"/>
        </w:rPr>
        <w:t xml:space="preserve">as a result, there are proposed strategies in order to counter this. Notably, a forefront plan to exploit positive skills within people in the </w:t>
      </w:r>
      <w:proofErr w:type="spellStart"/>
      <w:r w:rsidR="00867809">
        <w:rPr>
          <w:sz w:val="24"/>
          <w:szCs w:val="24"/>
          <w:lang w:val="en-US"/>
        </w:rPr>
        <w:t>organisation</w:t>
      </w:r>
      <w:proofErr w:type="spellEnd"/>
      <w:r w:rsidR="00867809">
        <w:rPr>
          <w:sz w:val="24"/>
          <w:szCs w:val="24"/>
          <w:lang w:val="en-US"/>
        </w:rPr>
        <w:t xml:space="preserve"> </w:t>
      </w:r>
      <w:r w:rsidR="00150D0D">
        <w:rPr>
          <w:sz w:val="24"/>
          <w:szCs w:val="24"/>
          <w:lang w:val="en-US"/>
        </w:rPr>
        <w:t xml:space="preserve">is laid out, in conjunction with implementing taught skills particularly adaptability and flexibility to maintain progression towards the proposed 2025 </w:t>
      </w:r>
      <w:r w:rsidR="00150D0D">
        <w:rPr>
          <w:sz w:val="24"/>
          <w:szCs w:val="24"/>
          <w:lang w:val="en-US"/>
        </w:rPr>
        <w:lastRenderedPageBreak/>
        <w:t xml:space="preserve">learning and development plan. </w:t>
      </w:r>
      <w:r w:rsidR="001834A7">
        <w:rPr>
          <w:sz w:val="24"/>
          <w:szCs w:val="24"/>
          <w:lang w:val="en-US"/>
        </w:rPr>
        <w:t xml:space="preserve">Amabile </w:t>
      </w:r>
      <w:r w:rsidR="00150D0D">
        <w:rPr>
          <w:sz w:val="24"/>
          <w:szCs w:val="24"/>
          <w:lang w:val="en-US"/>
        </w:rPr>
        <w:t>(</w:t>
      </w:r>
      <w:r w:rsidR="001834A7">
        <w:rPr>
          <w:sz w:val="24"/>
          <w:szCs w:val="24"/>
          <w:lang w:val="en-US"/>
        </w:rPr>
        <w:t>1988</w:t>
      </w:r>
      <w:r w:rsidR="00150D0D">
        <w:rPr>
          <w:sz w:val="24"/>
          <w:szCs w:val="24"/>
          <w:lang w:val="en-US"/>
        </w:rPr>
        <w:t>)</w:t>
      </w:r>
      <w:r w:rsidR="001834A7">
        <w:rPr>
          <w:sz w:val="24"/>
          <w:szCs w:val="24"/>
          <w:lang w:val="en-US"/>
        </w:rPr>
        <w:t>,</w:t>
      </w:r>
      <w:r w:rsidR="00150D0D">
        <w:rPr>
          <w:sz w:val="24"/>
          <w:szCs w:val="24"/>
          <w:lang w:val="en-US"/>
        </w:rPr>
        <w:t xml:space="preserve"> suggests that </w:t>
      </w:r>
      <w:r w:rsidR="001834A7">
        <w:rPr>
          <w:sz w:val="24"/>
          <w:szCs w:val="24"/>
          <w:lang w:val="en-US"/>
        </w:rPr>
        <w:t xml:space="preserve">empowering employees with the skills required to attain the best results, while demonstrating personal improvement based off the new skills acquired is vital to ensure prolonged employee effectiveness for the </w:t>
      </w:r>
      <w:proofErr w:type="spellStart"/>
      <w:r w:rsidR="001834A7">
        <w:rPr>
          <w:sz w:val="24"/>
          <w:szCs w:val="24"/>
          <w:lang w:val="en-US"/>
        </w:rPr>
        <w:t>organisation</w:t>
      </w:r>
      <w:proofErr w:type="spellEnd"/>
      <w:r w:rsidR="001834A7">
        <w:rPr>
          <w:sz w:val="24"/>
          <w:szCs w:val="24"/>
          <w:lang w:val="en-US"/>
        </w:rPr>
        <w:t>.</w:t>
      </w:r>
      <w:r w:rsidR="00552D6A">
        <w:rPr>
          <w:sz w:val="24"/>
          <w:szCs w:val="24"/>
          <w:lang w:val="en-US"/>
        </w:rPr>
        <w:t xml:space="preserve"> Moreover, comparing this to a more recent account towards ensuring the effectiveness of employees, </w:t>
      </w:r>
      <w:r w:rsidR="00936BA6" w:rsidRPr="00156895">
        <w:rPr>
          <w:sz w:val="24"/>
          <w:szCs w:val="24"/>
          <w:lang w:val="en-US"/>
        </w:rPr>
        <w:t>Anderson (2014),</w:t>
      </w:r>
      <w:r w:rsidR="00936BA6">
        <w:rPr>
          <w:sz w:val="24"/>
          <w:szCs w:val="24"/>
          <w:lang w:val="en-US"/>
        </w:rPr>
        <w:t xml:space="preserve"> advocates that </w:t>
      </w:r>
      <w:r w:rsidR="00BF6074">
        <w:rPr>
          <w:sz w:val="24"/>
          <w:szCs w:val="24"/>
          <w:lang w:val="en-US"/>
        </w:rPr>
        <w:t>enhancing creativity attributes is a must when attempting to improve employee effectiveness; in other words, employing creativity demonstrates a greater chance of leading to innovative solutions</w:t>
      </w:r>
      <w:r w:rsidR="003E6633">
        <w:rPr>
          <w:sz w:val="24"/>
          <w:szCs w:val="24"/>
          <w:lang w:val="en-US"/>
        </w:rPr>
        <w:t xml:space="preserve">. </w:t>
      </w:r>
      <w:r w:rsidR="00002A7F">
        <w:rPr>
          <w:sz w:val="24"/>
          <w:szCs w:val="24"/>
          <w:lang w:val="en-US"/>
        </w:rPr>
        <w:t>In context to the police learning and development plan 2025, creativity is key with regards to the unpredictability leading up to completion of the vision</w:t>
      </w:r>
      <w:r w:rsidR="003E6633">
        <w:rPr>
          <w:sz w:val="24"/>
          <w:szCs w:val="24"/>
          <w:lang w:val="en-US"/>
        </w:rPr>
        <w:t>. T</w:t>
      </w:r>
      <w:r w:rsidR="00002A7F">
        <w:rPr>
          <w:sz w:val="24"/>
          <w:szCs w:val="24"/>
          <w:lang w:val="en-US"/>
        </w:rPr>
        <w:t xml:space="preserve">herefore, to ensure solutions can be adequately and efficiently applied, creativity is a </w:t>
      </w:r>
      <w:r w:rsidR="00740005">
        <w:rPr>
          <w:sz w:val="24"/>
          <w:szCs w:val="24"/>
          <w:lang w:val="en-US"/>
        </w:rPr>
        <w:t>significant</w:t>
      </w:r>
      <w:r w:rsidR="00002A7F">
        <w:rPr>
          <w:sz w:val="24"/>
          <w:szCs w:val="24"/>
          <w:lang w:val="en-US"/>
        </w:rPr>
        <w:t xml:space="preserve"> factor </w:t>
      </w:r>
      <w:r w:rsidR="00740005">
        <w:rPr>
          <w:sz w:val="24"/>
          <w:szCs w:val="24"/>
          <w:lang w:val="en-US"/>
        </w:rPr>
        <w:t xml:space="preserve">that can certify effectiveness of employees and thus progression towards the </w:t>
      </w:r>
      <w:r w:rsidR="00740005" w:rsidRPr="00C96EF3">
        <w:rPr>
          <w:sz w:val="24"/>
          <w:szCs w:val="24"/>
          <w:lang w:val="en-US"/>
        </w:rPr>
        <w:t>long-term plan</w:t>
      </w:r>
      <w:r w:rsidR="00BF6074">
        <w:rPr>
          <w:sz w:val="24"/>
          <w:szCs w:val="24"/>
          <w:lang w:val="en-US"/>
        </w:rPr>
        <w:t xml:space="preserve"> and vision.</w:t>
      </w:r>
      <w:r w:rsidR="003E6633">
        <w:rPr>
          <w:sz w:val="24"/>
          <w:szCs w:val="24"/>
          <w:lang w:val="en-US"/>
        </w:rPr>
        <w:t xml:space="preserve"> </w:t>
      </w:r>
      <w:r w:rsidR="00150D0D">
        <w:rPr>
          <w:sz w:val="24"/>
          <w:szCs w:val="24"/>
          <w:lang w:val="en-US"/>
        </w:rPr>
        <w:t xml:space="preserve">Consequently, it can be </w:t>
      </w:r>
      <w:r w:rsidR="00B600F1">
        <w:rPr>
          <w:sz w:val="24"/>
          <w:szCs w:val="24"/>
          <w:lang w:val="en-US"/>
        </w:rPr>
        <w:t>proposed</w:t>
      </w:r>
      <w:r w:rsidR="00150D0D">
        <w:rPr>
          <w:sz w:val="24"/>
          <w:szCs w:val="24"/>
          <w:lang w:val="en-US"/>
        </w:rPr>
        <w:t xml:space="preserve"> that implementing and maintaining a high skill level </w:t>
      </w:r>
      <w:r w:rsidR="00B600F1">
        <w:rPr>
          <w:sz w:val="24"/>
          <w:szCs w:val="24"/>
          <w:lang w:val="en-US"/>
        </w:rPr>
        <w:t xml:space="preserve">amongst employees will result in individuals being treated as a high priority, subsequently leading to a higher level of effectiveness within the </w:t>
      </w:r>
      <w:proofErr w:type="spellStart"/>
      <w:r w:rsidR="00B600F1">
        <w:rPr>
          <w:sz w:val="24"/>
          <w:szCs w:val="24"/>
          <w:lang w:val="en-US"/>
        </w:rPr>
        <w:t>organisation</w:t>
      </w:r>
      <w:proofErr w:type="spellEnd"/>
      <w:r w:rsidR="00B600F1">
        <w:rPr>
          <w:sz w:val="24"/>
          <w:szCs w:val="24"/>
          <w:lang w:val="en-US"/>
        </w:rPr>
        <w:t xml:space="preserve"> </w:t>
      </w:r>
      <w:r w:rsidR="005F6ED7">
        <w:rPr>
          <w:sz w:val="24"/>
          <w:szCs w:val="24"/>
          <w:lang w:val="en-US"/>
        </w:rPr>
        <w:t xml:space="preserve">due to a feeling of self-worth in the </w:t>
      </w:r>
      <w:proofErr w:type="spellStart"/>
      <w:r w:rsidR="005F6ED7">
        <w:rPr>
          <w:sz w:val="24"/>
          <w:szCs w:val="24"/>
          <w:lang w:val="en-US"/>
        </w:rPr>
        <w:t>organisation.</w:t>
      </w:r>
      <w:proofErr w:type="spellEnd"/>
    </w:p>
    <w:p w14:paraId="4A6FFB99" w14:textId="28285EBB" w:rsidR="001E4E3F" w:rsidRDefault="00527278" w:rsidP="00527278">
      <w:pPr>
        <w:rPr>
          <w:sz w:val="24"/>
          <w:szCs w:val="24"/>
          <w:lang w:val="en-US"/>
        </w:rPr>
      </w:pPr>
      <w:r>
        <w:rPr>
          <w:sz w:val="24"/>
          <w:szCs w:val="24"/>
          <w:lang w:val="en-US"/>
        </w:rPr>
        <w:t xml:space="preserve">On the other hand, the police learning and development plan does not outline clear procedures for tracking or measuring success amongst individuals. </w:t>
      </w:r>
      <w:r w:rsidR="00907B5D">
        <w:rPr>
          <w:sz w:val="24"/>
          <w:szCs w:val="24"/>
          <w:lang w:val="en-US"/>
        </w:rPr>
        <w:t xml:space="preserve">The importance of the success of measurement is justified through </w:t>
      </w:r>
      <w:r w:rsidR="00524AF4" w:rsidRPr="00524AF4">
        <w:rPr>
          <w:sz w:val="24"/>
          <w:szCs w:val="24"/>
          <w:lang w:val="en-US"/>
        </w:rPr>
        <w:t>AL-</w:t>
      </w:r>
      <w:proofErr w:type="spellStart"/>
      <w:r w:rsidR="00524AF4" w:rsidRPr="00524AF4">
        <w:rPr>
          <w:sz w:val="24"/>
          <w:szCs w:val="24"/>
          <w:lang w:val="en-US"/>
        </w:rPr>
        <w:t>Okaily</w:t>
      </w:r>
      <w:proofErr w:type="spellEnd"/>
      <w:r w:rsidR="00524AF4" w:rsidRPr="00524AF4">
        <w:rPr>
          <w:sz w:val="24"/>
          <w:szCs w:val="24"/>
          <w:lang w:val="en-US"/>
        </w:rPr>
        <w:t xml:space="preserve"> </w:t>
      </w:r>
      <w:r w:rsidRPr="00524AF4">
        <w:rPr>
          <w:sz w:val="24"/>
          <w:szCs w:val="24"/>
          <w:lang w:val="en-US"/>
        </w:rPr>
        <w:t>(</w:t>
      </w:r>
      <w:r w:rsidR="00524AF4" w:rsidRPr="00524AF4">
        <w:rPr>
          <w:sz w:val="24"/>
          <w:szCs w:val="24"/>
          <w:lang w:val="en-US"/>
        </w:rPr>
        <w:t>2021</w:t>
      </w:r>
      <w:r w:rsidRPr="00524AF4">
        <w:rPr>
          <w:sz w:val="24"/>
          <w:szCs w:val="24"/>
          <w:lang w:val="en-US"/>
        </w:rPr>
        <w:t>),</w:t>
      </w:r>
      <w:r>
        <w:rPr>
          <w:sz w:val="24"/>
          <w:szCs w:val="24"/>
          <w:lang w:val="en-US"/>
        </w:rPr>
        <w:t xml:space="preserve"> </w:t>
      </w:r>
      <w:r w:rsidR="00907B5D">
        <w:rPr>
          <w:sz w:val="24"/>
          <w:szCs w:val="24"/>
          <w:lang w:val="en-US"/>
        </w:rPr>
        <w:t>who states</w:t>
      </w:r>
      <w:r>
        <w:rPr>
          <w:sz w:val="24"/>
          <w:szCs w:val="24"/>
          <w:lang w:val="en-US"/>
        </w:rPr>
        <w:t xml:space="preserve"> that </w:t>
      </w:r>
      <w:r w:rsidR="00996AE2">
        <w:rPr>
          <w:sz w:val="24"/>
          <w:szCs w:val="24"/>
          <w:lang w:val="en-US"/>
        </w:rPr>
        <w:t xml:space="preserve">a lack of </w:t>
      </w:r>
      <w:r w:rsidR="001259B9">
        <w:rPr>
          <w:sz w:val="24"/>
          <w:szCs w:val="24"/>
          <w:lang w:val="en-US"/>
        </w:rPr>
        <w:t xml:space="preserve">employee progression </w:t>
      </w:r>
      <w:r w:rsidR="00996AE2">
        <w:rPr>
          <w:sz w:val="24"/>
          <w:szCs w:val="24"/>
          <w:lang w:val="en-US"/>
        </w:rPr>
        <w:t xml:space="preserve">measurement within </w:t>
      </w:r>
      <w:proofErr w:type="spellStart"/>
      <w:r w:rsidR="00996AE2">
        <w:rPr>
          <w:sz w:val="24"/>
          <w:szCs w:val="24"/>
          <w:lang w:val="en-US"/>
        </w:rPr>
        <w:t>organisations</w:t>
      </w:r>
      <w:proofErr w:type="spellEnd"/>
      <w:r w:rsidR="00996AE2">
        <w:rPr>
          <w:sz w:val="24"/>
          <w:szCs w:val="24"/>
          <w:lang w:val="en-US"/>
        </w:rPr>
        <w:t xml:space="preserve"> is the biggest cause of failure</w:t>
      </w:r>
      <w:r w:rsidR="001259B9">
        <w:rPr>
          <w:sz w:val="24"/>
          <w:szCs w:val="24"/>
          <w:lang w:val="en-US"/>
        </w:rPr>
        <w:t xml:space="preserve"> and can lead to reduced job satisfaction</w:t>
      </w:r>
      <w:r w:rsidR="00907B5D">
        <w:rPr>
          <w:sz w:val="24"/>
          <w:szCs w:val="24"/>
          <w:lang w:val="en-US"/>
        </w:rPr>
        <w:t>.</w:t>
      </w:r>
      <w:r w:rsidR="001259B9">
        <w:rPr>
          <w:sz w:val="24"/>
          <w:szCs w:val="24"/>
          <w:lang w:val="en-US"/>
        </w:rPr>
        <w:t xml:space="preserve"> </w:t>
      </w:r>
      <w:r w:rsidR="00907B5D">
        <w:rPr>
          <w:sz w:val="24"/>
          <w:szCs w:val="24"/>
          <w:lang w:val="en-US"/>
        </w:rPr>
        <w:t>T</w:t>
      </w:r>
      <w:r w:rsidR="001259B9">
        <w:rPr>
          <w:sz w:val="24"/>
          <w:szCs w:val="24"/>
          <w:lang w:val="en-US"/>
        </w:rPr>
        <w:t xml:space="preserve">his creates a higher chance of employees becoming demotivated </w:t>
      </w:r>
      <w:r w:rsidR="00515DA7">
        <w:rPr>
          <w:sz w:val="24"/>
          <w:szCs w:val="24"/>
          <w:lang w:val="en-US"/>
        </w:rPr>
        <w:t xml:space="preserve">due to a separation between individuals and the </w:t>
      </w:r>
      <w:proofErr w:type="spellStart"/>
      <w:r w:rsidR="00515DA7">
        <w:rPr>
          <w:sz w:val="24"/>
          <w:szCs w:val="24"/>
          <w:lang w:val="en-US"/>
        </w:rPr>
        <w:t>organisation</w:t>
      </w:r>
      <w:proofErr w:type="spellEnd"/>
      <w:r w:rsidR="00907B5D">
        <w:rPr>
          <w:sz w:val="24"/>
          <w:szCs w:val="24"/>
          <w:lang w:val="en-US"/>
        </w:rPr>
        <w:t xml:space="preserve"> t</w:t>
      </w:r>
      <w:r w:rsidR="001259B9">
        <w:rPr>
          <w:sz w:val="24"/>
          <w:szCs w:val="24"/>
          <w:lang w:val="en-US"/>
        </w:rPr>
        <w:t>herefore</w:t>
      </w:r>
      <w:r w:rsidR="00A93C11">
        <w:rPr>
          <w:sz w:val="24"/>
          <w:szCs w:val="24"/>
          <w:lang w:val="en-US"/>
        </w:rPr>
        <w:t>,</w:t>
      </w:r>
      <w:r w:rsidR="001259B9">
        <w:rPr>
          <w:sz w:val="24"/>
          <w:szCs w:val="24"/>
          <w:lang w:val="en-US"/>
        </w:rPr>
        <w:t xml:space="preserve"> performance </w:t>
      </w:r>
      <w:r w:rsidR="00515DA7">
        <w:rPr>
          <w:sz w:val="24"/>
          <w:szCs w:val="24"/>
          <w:lang w:val="en-US"/>
        </w:rPr>
        <w:t>is likely</w:t>
      </w:r>
      <w:r w:rsidR="001259B9">
        <w:rPr>
          <w:sz w:val="24"/>
          <w:szCs w:val="24"/>
          <w:lang w:val="en-US"/>
        </w:rPr>
        <w:t xml:space="preserve"> be affected negatively</w:t>
      </w:r>
      <w:r w:rsidR="00515DA7">
        <w:rPr>
          <w:sz w:val="24"/>
          <w:szCs w:val="24"/>
          <w:lang w:val="en-US"/>
        </w:rPr>
        <w:t xml:space="preserve"> as a result</w:t>
      </w:r>
      <w:r w:rsidR="003E6633">
        <w:rPr>
          <w:sz w:val="24"/>
          <w:szCs w:val="24"/>
          <w:lang w:val="en-US"/>
        </w:rPr>
        <w:t xml:space="preserve">; particularly under the absence of a boundary spanner </w:t>
      </w:r>
      <w:r w:rsidR="001259B9" w:rsidRPr="00515DA7">
        <w:rPr>
          <w:sz w:val="24"/>
          <w:szCs w:val="24"/>
          <w:lang w:val="en-US"/>
        </w:rPr>
        <w:t>(</w:t>
      </w:r>
      <w:r w:rsidR="00515DA7" w:rsidRPr="00515DA7">
        <w:rPr>
          <w:sz w:val="24"/>
          <w:szCs w:val="24"/>
          <w:lang w:val="en-US"/>
        </w:rPr>
        <w:t>Clark, 1977</w:t>
      </w:r>
      <w:r w:rsidR="001259B9" w:rsidRPr="00515DA7">
        <w:rPr>
          <w:sz w:val="24"/>
          <w:szCs w:val="24"/>
          <w:lang w:val="en-US"/>
        </w:rPr>
        <w:t>)</w:t>
      </w:r>
      <w:r w:rsidR="00907B5D">
        <w:rPr>
          <w:sz w:val="24"/>
          <w:szCs w:val="24"/>
          <w:lang w:val="en-US"/>
        </w:rPr>
        <w:t xml:space="preserve">. </w:t>
      </w:r>
      <w:r w:rsidR="003E6633" w:rsidRPr="003E6633">
        <w:rPr>
          <w:rFonts w:cstheme="minorHAnsi"/>
          <w:sz w:val="24"/>
          <w:szCs w:val="24"/>
        </w:rPr>
        <w:t>Boundary spanners are described as individuals who are accomplished in establishing interests and further benefiting internal and external relationships (Williams 2002). With consideration to the multiple task’s boundary spanners are expected to perform, they are notably focused towards sustaining productive relationships between those at all levels (</w:t>
      </w:r>
      <w:proofErr w:type="spellStart"/>
      <w:r w:rsidR="003E6633" w:rsidRPr="003E6633">
        <w:rPr>
          <w:rFonts w:cstheme="minorHAnsi"/>
          <w:sz w:val="24"/>
          <w:szCs w:val="24"/>
        </w:rPr>
        <w:t>Smink</w:t>
      </w:r>
      <w:proofErr w:type="spellEnd"/>
      <w:r w:rsidR="003E6633" w:rsidRPr="003E6633">
        <w:rPr>
          <w:rFonts w:cstheme="minorHAnsi"/>
          <w:sz w:val="24"/>
          <w:szCs w:val="24"/>
        </w:rPr>
        <w:t xml:space="preserve"> 2015). </w:t>
      </w:r>
      <w:r w:rsidR="003E6633">
        <w:rPr>
          <w:rFonts w:cstheme="minorHAnsi"/>
          <w:sz w:val="24"/>
          <w:szCs w:val="24"/>
        </w:rPr>
        <w:t>There is a clear lack of an evidenced plan involving a boundary spanner therefore</w:t>
      </w:r>
      <w:r w:rsidR="00B53361">
        <w:rPr>
          <w:rFonts w:cstheme="minorHAnsi"/>
          <w:sz w:val="24"/>
          <w:szCs w:val="24"/>
        </w:rPr>
        <w:t>, a disjointed workforce is at a higher risk.</w:t>
      </w:r>
      <w:r w:rsidR="00B53361">
        <w:rPr>
          <w:sz w:val="24"/>
          <w:szCs w:val="24"/>
          <w:lang w:val="en-US"/>
        </w:rPr>
        <w:t xml:space="preserve"> </w:t>
      </w:r>
      <w:r w:rsidR="00A93C11">
        <w:rPr>
          <w:sz w:val="24"/>
          <w:szCs w:val="24"/>
          <w:lang w:val="en-US"/>
        </w:rPr>
        <w:t xml:space="preserve">Additionally, </w:t>
      </w:r>
      <w:proofErr w:type="spellStart"/>
      <w:r w:rsidR="00743493">
        <w:rPr>
          <w:sz w:val="24"/>
          <w:szCs w:val="24"/>
          <w:lang w:val="en-US"/>
        </w:rPr>
        <w:t>Raziq</w:t>
      </w:r>
      <w:proofErr w:type="spellEnd"/>
      <w:r w:rsidR="00743493">
        <w:rPr>
          <w:sz w:val="24"/>
          <w:szCs w:val="24"/>
          <w:lang w:val="en-US"/>
        </w:rPr>
        <w:t xml:space="preserve"> </w:t>
      </w:r>
      <w:r w:rsidR="00A93C11">
        <w:rPr>
          <w:sz w:val="24"/>
          <w:szCs w:val="24"/>
          <w:lang w:val="en-US"/>
        </w:rPr>
        <w:t>(</w:t>
      </w:r>
      <w:r w:rsidR="00743493">
        <w:rPr>
          <w:sz w:val="24"/>
          <w:szCs w:val="24"/>
          <w:lang w:val="en-US"/>
        </w:rPr>
        <w:t>2015</w:t>
      </w:r>
      <w:r w:rsidR="00A93C11">
        <w:rPr>
          <w:sz w:val="24"/>
          <w:szCs w:val="24"/>
          <w:lang w:val="en-US"/>
        </w:rPr>
        <w:t xml:space="preserve">), suggests that not providing employees with the correct environment upon which they can develop and measure progression restricts motivation and therefore the effectiveness of employees within the </w:t>
      </w:r>
      <w:proofErr w:type="spellStart"/>
      <w:r w:rsidR="00A93C11">
        <w:rPr>
          <w:sz w:val="24"/>
          <w:szCs w:val="24"/>
          <w:lang w:val="en-US"/>
        </w:rPr>
        <w:t>organisation</w:t>
      </w:r>
      <w:proofErr w:type="spellEnd"/>
      <w:r w:rsidR="00D7572B">
        <w:rPr>
          <w:sz w:val="24"/>
          <w:szCs w:val="24"/>
          <w:lang w:val="en-US"/>
        </w:rPr>
        <w:t xml:space="preserve">. Consequently, it is appropriate to assume that </w:t>
      </w:r>
      <w:r w:rsidR="001E4E3F">
        <w:rPr>
          <w:sz w:val="24"/>
          <w:szCs w:val="24"/>
          <w:lang w:val="en-US"/>
        </w:rPr>
        <w:t>the</w:t>
      </w:r>
      <w:r w:rsidR="00D7572B">
        <w:rPr>
          <w:sz w:val="24"/>
          <w:szCs w:val="24"/>
          <w:lang w:val="en-US"/>
        </w:rPr>
        <w:t xml:space="preserve"> absence</w:t>
      </w:r>
      <w:r w:rsidR="001E4E3F">
        <w:rPr>
          <w:sz w:val="24"/>
          <w:szCs w:val="24"/>
          <w:lang w:val="en-US"/>
        </w:rPr>
        <w:t xml:space="preserve"> of outlined employee measurement plans could result in a negative effect towards the effectiveness of people within the </w:t>
      </w:r>
      <w:proofErr w:type="spellStart"/>
      <w:r w:rsidR="001E4E3F">
        <w:rPr>
          <w:sz w:val="24"/>
          <w:szCs w:val="24"/>
          <w:lang w:val="en-US"/>
        </w:rPr>
        <w:t>organisation</w:t>
      </w:r>
      <w:proofErr w:type="spellEnd"/>
      <w:r w:rsidR="001E4E3F">
        <w:rPr>
          <w:sz w:val="24"/>
          <w:szCs w:val="24"/>
          <w:lang w:val="en-US"/>
        </w:rPr>
        <w:t>.</w:t>
      </w:r>
    </w:p>
    <w:p w14:paraId="72D1D512" w14:textId="2BD0FD01" w:rsidR="001E4E3F" w:rsidRDefault="001E4E3F" w:rsidP="0003739A">
      <w:pPr>
        <w:rPr>
          <w:sz w:val="24"/>
          <w:szCs w:val="24"/>
        </w:rPr>
      </w:pPr>
      <w:r>
        <w:rPr>
          <w:sz w:val="24"/>
          <w:szCs w:val="24"/>
        </w:rPr>
        <w:t xml:space="preserve">The Nottingham NHS learning and development plan </w:t>
      </w:r>
      <w:r w:rsidR="00C373DB">
        <w:rPr>
          <w:sz w:val="24"/>
          <w:szCs w:val="24"/>
        </w:rPr>
        <w:t xml:space="preserve">presents a clear focus on people within the organisation and their importance to the success of the organisation </w:t>
      </w:r>
      <w:r w:rsidR="00C373DB" w:rsidRPr="00645622">
        <w:rPr>
          <w:sz w:val="24"/>
          <w:szCs w:val="24"/>
        </w:rPr>
        <w:t>(</w:t>
      </w:r>
      <w:r w:rsidR="00645622" w:rsidRPr="00645622">
        <w:rPr>
          <w:sz w:val="24"/>
          <w:szCs w:val="24"/>
        </w:rPr>
        <w:t>Nottingham Healthcare 2014</w:t>
      </w:r>
      <w:r w:rsidR="00C373DB" w:rsidRPr="00645622">
        <w:rPr>
          <w:sz w:val="24"/>
          <w:szCs w:val="24"/>
        </w:rPr>
        <w:t>)</w:t>
      </w:r>
      <w:r w:rsidR="00645622" w:rsidRPr="00645622">
        <w:rPr>
          <w:sz w:val="24"/>
          <w:szCs w:val="24"/>
        </w:rPr>
        <w:t>.</w:t>
      </w:r>
      <w:r w:rsidR="00645622">
        <w:rPr>
          <w:sz w:val="24"/>
          <w:szCs w:val="24"/>
        </w:rPr>
        <w:t xml:space="preserve"> The plan further aims to improve the effectiveness </w:t>
      </w:r>
      <w:r w:rsidR="00AF473C">
        <w:rPr>
          <w:sz w:val="24"/>
          <w:szCs w:val="24"/>
        </w:rPr>
        <w:t xml:space="preserve">of </w:t>
      </w:r>
      <w:r w:rsidR="00645622">
        <w:rPr>
          <w:sz w:val="24"/>
          <w:szCs w:val="24"/>
        </w:rPr>
        <w:t xml:space="preserve">these people </w:t>
      </w:r>
      <w:r w:rsidR="00AF473C">
        <w:rPr>
          <w:sz w:val="24"/>
          <w:szCs w:val="24"/>
        </w:rPr>
        <w:t xml:space="preserve">through </w:t>
      </w:r>
      <w:r w:rsidR="00645622">
        <w:rPr>
          <w:sz w:val="24"/>
          <w:szCs w:val="24"/>
        </w:rPr>
        <w:t xml:space="preserve">planned </w:t>
      </w:r>
      <w:r w:rsidR="00AF473C">
        <w:rPr>
          <w:sz w:val="24"/>
          <w:szCs w:val="24"/>
        </w:rPr>
        <w:t>skills development and provision of refreshers where-by people within the organisation can ensure they are upholding the correct standard in order to hit the desired vision.</w:t>
      </w:r>
      <w:r w:rsidR="002F72E9">
        <w:rPr>
          <w:sz w:val="24"/>
          <w:szCs w:val="24"/>
        </w:rPr>
        <w:t xml:space="preserve"> </w:t>
      </w:r>
      <w:r w:rsidR="00AF473C">
        <w:rPr>
          <w:sz w:val="24"/>
          <w:szCs w:val="24"/>
        </w:rPr>
        <w:t xml:space="preserve">In order to evaluate </w:t>
      </w:r>
      <w:r w:rsidR="007B7835">
        <w:rPr>
          <w:sz w:val="24"/>
          <w:szCs w:val="24"/>
        </w:rPr>
        <w:t xml:space="preserve">the efficacy </w:t>
      </w:r>
      <w:r w:rsidR="002F72E9">
        <w:rPr>
          <w:sz w:val="24"/>
          <w:szCs w:val="24"/>
        </w:rPr>
        <w:t xml:space="preserve">of the police learning and development plan, it is appropriate to compare the plan to one of a similar nature within the public sector; warranting that the plan will be effective in comparison. </w:t>
      </w:r>
    </w:p>
    <w:p w14:paraId="6BAB9415" w14:textId="699A1975" w:rsidR="00F2227D" w:rsidRDefault="00B8485D" w:rsidP="00ED0AAA">
      <w:pPr>
        <w:rPr>
          <w:sz w:val="24"/>
          <w:szCs w:val="24"/>
        </w:rPr>
      </w:pPr>
      <w:r>
        <w:rPr>
          <w:sz w:val="24"/>
          <w:szCs w:val="24"/>
        </w:rPr>
        <w:lastRenderedPageBreak/>
        <w:t xml:space="preserve">Both the police learning and development plan and Nottingham NHS learning and development plan are held to strict rules and regulations due to them being public sector organisations. Specifically, </w:t>
      </w:r>
      <w:r w:rsidR="007112F8">
        <w:rPr>
          <w:sz w:val="24"/>
          <w:szCs w:val="24"/>
        </w:rPr>
        <w:t xml:space="preserve">Rainey </w:t>
      </w:r>
      <w:r w:rsidR="006B54E1">
        <w:rPr>
          <w:sz w:val="24"/>
          <w:szCs w:val="24"/>
        </w:rPr>
        <w:t>(</w:t>
      </w:r>
      <w:r w:rsidR="007112F8">
        <w:rPr>
          <w:sz w:val="24"/>
          <w:szCs w:val="24"/>
        </w:rPr>
        <w:t>2009</w:t>
      </w:r>
      <w:r w:rsidR="006B54E1">
        <w:rPr>
          <w:sz w:val="24"/>
          <w:szCs w:val="24"/>
        </w:rPr>
        <w:t>), states that decision making often takes a longer duration because of the political pressures and number of people involved</w:t>
      </w:r>
      <w:r w:rsidR="007112F8">
        <w:rPr>
          <w:sz w:val="24"/>
          <w:szCs w:val="24"/>
        </w:rPr>
        <w:t xml:space="preserve"> within organisations in the public sector. Furthermore, training provided to employees is often not relevant </w:t>
      </w:r>
      <w:r w:rsidR="008D5567">
        <w:rPr>
          <w:sz w:val="24"/>
          <w:szCs w:val="24"/>
        </w:rPr>
        <w:t xml:space="preserve">regarding what they need in order to prove more effective in their current role </w:t>
      </w:r>
      <w:r w:rsidR="008D5567" w:rsidRPr="0035332F">
        <w:rPr>
          <w:sz w:val="24"/>
          <w:szCs w:val="24"/>
        </w:rPr>
        <w:t>(</w:t>
      </w:r>
      <w:proofErr w:type="spellStart"/>
      <w:r w:rsidR="0035332F" w:rsidRPr="0035332F">
        <w:rPr>
          <w:sz w:val="24"/>
          <w:szCs w:val="24"/>
        </w:rPr>
        <w:t>Mutereko</w:t>
      </w:r>
      <w:proofErr w:type="spellEnd"/>
      <w:r w:rsidR="0035332F" w:rsidRPr="0035332F">
        <w:rPr>
          <w:sz w:val="24"/>
          <w:szCs w:val="24"/>
        </w:rPr>
        <w:t xml:space="preserve"> 2019</w:t>
      </w:r>
      <w:r w:rsidR="008D5567" w:rsidRPr="0035332F">
        <w:rPr>
          <w:sz w:val="24"/>
          <w:szCs w:val="24"/>
        </w:rPr>
        <w:t>);</w:t>
      </w:r>
      <w:r w:rsidR="008D5567">
        <w:rPr>
          <w:sz w:val="24"/>
          <w:szCs w:val="24"/>
        </w:rPr>
        <w:t xml:space="preserve"> this can regularly occur due to restrictions towards budgets. The training that is put in place is also considered ineffective while there is no evaluation post training, leading to the training becoming meaningless (Sims, 1993). With regards to the efficacy of the plan, strict procedures endured by public sector organisations may lead to a </w:t>
      </w:r>
      <w:r w:rsidR="008F1B55">
        <w:rPr>
          <w:sz w:val="24"/>
          <w:szCs w:val="24"/>
        </w:rPr>
        <w:t xml:space="preserve">people attaining incorrect and loosely measured training causing them to be less effective as a result. </w:t>
      </w:r>
    </w:p>
    <w:p w14:paraId="3AAED9EA" w14:textId="30864D4B" w:rsidR="00F2227D" w:rsidRPr="00ED0AAA" w:rsidRDefault="00F2227D" w:rsidP="00ED0AAA">
      <w:pPr>
        <w:rPr>
          <w:sz w:val="24"/>
          <w:szCs w:val="24"/>
        </w:rPr>
      </w:pPr>
      <w:r>
        <w:rPr>
          <w:sz w:val="24"/>
          <w:szCs w:val="24"/>
        </w:rPr>
        <w:t xml:space="preserve">On the other hand, the plans differ in relation to their desired focus; the police learning and development plan proposes and validates a strong vision where-by people are inspired to the organisations plan in order to improve efficacy. However, the Nottingham learning and development plan focuses solely on individual skill development over the idea of pushing one collected vision hopeful that people will be inspired and therefore their effectiveness within work improved. </w:t>
      </w:r>
      <w:r w:rsidR="005F6ED7">
        <w:rPr>
          <w:sz w:val="24"/>
          <w:szCs w:val="24"/>
        </w:rPr>
        <w:t xml:space="preserve">With reference to the clear strategies proposed within the Nottingham plan, specifically the five key delivery standards, the police plan lacks detailed strategies to clearly communicate with people what they are expected to do in order to reach the desired standard. Consequently, the efficacy </w:t>
      </w:r>
      <w:r w:rsidR="00D600C9">
        <w:rPr>
          <w:sz w:val="24"/>
          <w:szCs w:val="24"/>
        </w:rPr>
        <w:t>of the plan can be questioned, to an extent, because the plan to enhance how effective people are within the organisation is not set out clearly in comparison with the Nottingham learning and development plan.</w:t>
      </w:r>
    </w:p>
    <w:p w14:paraId="4059DA6B" w14:textId="77777777" w:rsidR="0003044B" w:rsidRDefault="0003044B" w:rsidP="00126EAC">
      <w:pPr>
        <w:rPr>
          <w:b/>
          <w:bCs/>
          <w:sz w:val="24"/>
          <w:szCs w:val="24"/>
        </w:rPr>
      </w:pPr>
    </w:p>
    <w:p w14:paraId="3D7760E8" w14:textId="77777777" w:rsidR="0003044B" w:rsidRDefault="0003044B" w:rsidP="00126EAC">
      <w:pPr>
        <w:rPr>
          <w:b/>
          <w:bCs/>
          <w:sz w:val="24"/>
          <w:szCs w:val="24"/>
        </w:rPr>
      </w:pPr>
    </w:p>
    <w:p w14:paraId="1060E8F7" w14:textId="77777777" w:rsidR="0003044B" w:rsidRDefault="0003044B" w:rsidP="00126EAC">
      <w:pPr>
        <w:rPr>
          <w:b/>
          <w:bCs/>
          <w:sz w:val="24"/>
          <w:szCs w:val="24"/>
        </w:rPr>
      </w:pPr>
    </w:p>
    <w:p w14:paraId="5C8CC759" w14:textId="77777777" w:rsidR="0003044B" w:rsidRDefault="0003044B" w:rsidP="00126EAC">
      <w:pPr>
        <w:rPr>
          <w:b/>
          <w:bCs/>
          <w:sz w:val="24"/>
          <w:szCs w:val="24"/>
        </w:rPr>
      </w:pPr>
    </w:p>
    <w:p w14:paraId="34D5DB54" w14:textId="77777777" w:rsidR="00D851FE" w:rsidRDefault="00D851FE" w:rsidP="00D851FE">
      <w:pPr>
        <w:rPr>
          <w:sz w:val="24"/>
          <w:szCs w:val="24"/>
        </w:rPr>
      </w:pPr>
    </w:p>
    <w:p w14:paraId="6A1C4E19" w14:textId="77777777" w:rsidR="00ED0AAA" w:rsidRPr="00ED0AAA" w:rsidRDefault="00ED0AAA" w:rsidP="00ED0AAA">
      <w:pPr>
        <w:rPr>
          <w:sz w:val="24"/>
          <w:szCs w:val="24"/>
        </w:rPr>
      </w:pPr>
    </w:p>
    <w:p w14:paraId="1D40E06B" w14:textId="5CF878F5" w:rsidR="00126EAC" w:rsidRPr="00126EAC" w:rsidRDefault="00126EAC" w:rsidP="00126EAC">
      <w:pPr>
        <w:rPr>
          <w:sz w:val="24"/>
          <w:szCs w:val="24"/>
        </w:rPr>
      </w:pPr>
    </w:p>
    <w:p w14:paraId="3FB9462C" w14:textId="77777777" w:rsidR="00D851FE" w:rsidRPr="00D851FE" w:rsidRDefault="00D851FE" w:rsidP="00D851FE">
      <w:pPr>
        <w:rPr>
          <w:sz w:val="24"/>
          <w:szCs w:val="24"/>
        </w:rPr>
      </w:pPr>
    </w:p>
    <w:p w14:paraId="07A54F14" w14:textId="6BD76C1C" w:rsidR="00E5182B" w:rsidRDefault="00E5182B" w:rsidP="006A325E">
      <w:pPr>
        <w:rPr>
          <w:sz w:val="24"/>
          <w:szCs w:val="24"/>
        </w:rPr>
      </w:pPr>
    </w:p>
    <w:p w14:paraId="59597D09" w14:textId="77777777" w:rsidR="00E5182B" w:rsidRPr="006A325E" w:rsidRDefault="00E5182B" w:rsidP="006A325E">
      <w:pPr>
        <w:rPr>
          <w:sz w:val="24"/>
          <w:szCs w:val="24"/>
        </w:rPr>
      </w:pPr>
    </w:p>
    <w:p w14:paraId="32723326" w14:textId="77777777" w:rsidR="00676CE0" w:rsidRDefault="00676CE0">
      <w:pPr>
        <w:rPr>
          <w:b/>
          <w:bCs/>
        </w:rPr>
      </w:pPr>
    </w:p>
    <w:p w14:paraId="42385919" w14:textId="77777777" w:rsidR="00676CE0" w:rsidRDefault="00676CE0">
      <w:pPr>
        <w:rPr>
          <w:b/>
          <w:bCs/>
        </w:rPr>
      </w:pPr>
    </w:p>
    <w:p w14:paraId="47359D32" w14:textId="77777777" w:rsidR="00D71930" w:rsidRDefault="00D71930">
      <w:pPr>
        <w:rPr>
          <w:b/>
          <w:bCs/>
        </w:rPr>
      </w:pPr>
    </w:p>
    <w:p w14:paraId="43B600DC" w14:textId="0E0DEC79" w:rsidR="001347CE" w:rsidRDefault="00F0247C">
      <w:pPr>
        <w:rPr>
          <w:b/>
          <w:bCs/>
        </w:rPr>
      </w:pPr>
      <w:r>
        <w:rPr>
          <w:b/>
          <w:bCs/>
        </w:rPr>
        <w:lastRenderedPageBreak/>
        <w:t xml:space="preserve">References </w:t>
      </w:r>
    </w:p>
    <w:p w14:paraId="00D8D289" w14:textId="0445D225" w:rsidR="00524AF4" w:rsidRPr="00524AF4" w:rsidRDefault="00524AF4">
      <w:pPr>
        <w:rPr>
          <w:rFonts w:ascii="Arial" w:hAnsi="Arial" w:cs="Arial"/>
          <w:b/>
          <w:bCs/>
          <w:sz w:val="16"/>
          <w:szCs w:val="16"/>
        </w:rPr>
      </w:pPr>
      <w:r w:rsidRPr="00524AF4">
        <w:rPr>
          <w:rFonts w:ascii="Arial" w:hAnsi="Arial" w:cs="Arial"/>
          <w:color w:val="000000"/>
          <w:shd w:val="clear" w:color="auto" w:fill="FFFFFF"/>
        </w:rPr>
        <w:t>AL-</w:t>
      </w:r>
      <w:proofErr w:type="spellStart"/>
      <w:r w:rsidRPr="00524AF4">
        <w:rPr>
          <w:rFonts w:ascii="Arial" w:hAnsi="Arial" w:cs="Arial"/>
          <w:color w:val="000000"/>
          <w:shd w:val="clear" w:color="auto" w:fill="FFFFFF"/>
        </w:rPr>
        <w:t>Okaily</w:t>
      </w:r>
      <w:proofErr w:type="spellEnd"/>
      <w:r w:rsidRPr="00524AF4">
        <w:rPr>
          <w:rFonts w:ascii="Arial" w:hAnsi="Arial" w:cs="Arial"/>
          <w:color w:val="000000"/>
          <w:shd w:val="clear" w:color="auto" w:fill="FFFFFF"/>
        </w:rPr>
        <w:t>, A. Ping, T.A. Al-</w:t>
      </w:r>
      <w:proofErr w:type="spellStart"/>
      <w:r w:rsidRPr="00524AF4">
        <w:rPr>
          <w:rFonts w:ascii="Arial" w:hAnsi="Arial" w:cs="Arial"/>
          <w:color w:val="000000"/>
          <w:shd w:val="clear" w:color="auto" w:fill="FFFFFF"/>
        </w:rPr>
        <w:t>Okaily</w:t>
      </w:r>
      <w:proofErr w:type="spellEnd"/>
      <w:r w:rsidRPr="00524AF4">
        <w:rPr>
          <w:rFonts w:ascii="Arial" w:hAnsi="Arial" w:cs="Arial"/>
          <w:color w:val="000000"/>
          <w:shd w:val="clear" w:color="auto" w:fill="FFFFFF"/>
        </w:rPr>
        <w:t>, M. (2021). Towards Business Intelligence Success Measurement in an Organization: A Conceptual Study. </w:t>
      </w:r>
      <w:r w:rsidRPr="00524AF4">
        <w:rPr>
          <w:rFonts w:ascii="Arial" w:hAnsi="Arial" w:cs="Arial"/>
          <w:i/>
          <w:iCs/>
          <w:color w:val="000000"/>
        </w:rPr>
        <w:t>Journal of System and Management Sciences</w:t>
      </w:r>
      <w:r w:rsidRPr="00524AF4">
        <w:rPr>
          <w:rFonts w:ascii="Arial" w:hAnsi="Arial" w:cs="Arial"/>
          <w:color w:val="000000"/>
          <w:shd w:val="clear" w:color="auto" w:fill="FFFFFF"/>
        </w:rPr>
        <w:t>. 11(2), pp.155-170. [Online]. Available at: http://www.aasmr.org/jsms/Vol11/vol.11.2.10.pdf [Accessed 30 April 2023].</w:t>
      </w:r>
    </w:p>
    <w:p w14:paraId="2A8176E3" w14:textId="77777777" w:rsidR="001834A7" w:rsidRDefault="001834A7">
      <w:pPr>
        <w:rPr>
          <w:rFonts w:ascii="Arial" w:hAnsi="Arial" w:cs="Arial"/>
        </w:rPr>
      </w:pPr>
      <w:r w:rsidRPr="001834A7">
        <w:rPr>
          <w:rFonts w:ascii="Arial" w:hAnsi="Arial" w:cs="Arial"/>
        </w:rPr>
        <w:t xml:space="preserve">Amabile, T. M. (1988). A model of creativity and innovations in organizations. In B. M. </w:t>
      </w:r>
      <w:proofErr w:type="spellStart"/>
      <w:r w:rsidRPr="001834A7">
        <w:rPr>
          <w:rFonts w:ascii="Arial" w:hAnsi="Arial" w:cs="Arial"/>
        </w:rPr>
        <w:t>Staw</w:t>
      </w:r>
      <w:proofErr w:type="spellEnd"/>
      <w:r w:rsidRPr="001834A7">
        <w:rPr>
          <w:rFonts w:ascii="Arial" w:hAnsi="Arial" w:cs="Arial"/>
        </w:rPr>
        <w:t xml:space="preserve">, &amp; L. L. Cummings (Eds.), Research in organizational </w:t>
      </w:r>
      <w:proofErr w:type="spellStart"/>
      <w:r w:rsidRPr="001834A7">
        <w:rPr>
          <w:rFonts w:ascii="Arial" w:hAnsi="Arial" w:cs="Arial"/>
        </w:rPr>
        <w:t>behavior</w:t>
      </w:r>
      <w:proofErr w:type="spellEnd"/>
      <w:r w:rsidRPr="001834A7">
        <w:rPr>
          <w:rFonts w:ascii="Arial" w:hAnsi="Arial" w:cs="Arial"/>
        </w:rPr>
        <w:t>, 10 Greenwich, CT: JAI Press</w:t>
      </w:r>
      <w:r>
        <w:rPr>
          <w:rFonts w:ascii="Arial" w:hAnsi="Arial" w:cs="Arial"/>
        </w:rPr>
        <w:t>. pp. 123-167</w:t>
      </w:r>
    </w:p>
    <w:p w14:paraId="69E43C9B" w14:textId="65EF69AB" w:rsidR="00156895" w:rsidRPr="00156895" w:rsidRDefault="00156895">
      <w:pPr>
        <w:rPr>
          <w:rFonts w:ascii="Arial" w:hAnsi="Arial" w:cs="Arial"/>
          <w:b/>
          <w:bCs/>
        </w:rPr>
      </w:pPr>
      <w:r w:rsidRPr="00156895">
        <w:rPr>
          <w:rFonts w:ascii="Arial" w:hAnsi="Arial" w:cs="Arial"/>
        </w:rPr>
        <w:t xml:space="preserve">Anderson, N. </w:t>
      </w:r>
      <w:proofErr w:type="spellStart"/>
      <w:r w:rsidRPr="00156895">
        <w:rPr>
          <w:rFonts w:ascii="Arial" w:hAnsi="Arial" w:cs="Arial"/>
        </w:rPr>
        <w:t>Potočnik</w:t>
      </w:r>
      <w:proofErr w:type="spellEnd"/>
      <w:r w:rsidRPr="00156895">
        <w:rPr>
          <w:rFonts w:ascii="Arial" w:hAnsi="Arial" w:cs="Arial"/>
        </w:rPr>
        <w:t>, K. Zhou, J. (2014). Innovation and creativity in organizations: A state-of-the-science review and prospective commentary. Journal of Management, 40, 1297–1333.</w:t>
      </w:r>
    </w:p>
    <w:p w14:paraId="61A38DFD" w14:textId="15AD21CA" w:rsidR="00F0247C" w:rsidRDefault="00F0247C">
      <w:pPr>
        <w:rPr>
          <w:rFonts w:ascii="Arial" w:hAnsi="Arial" w:cs="Arial"/>
          <w:color w:val="000000"/>
          <w:shd w:val="clear" w:color="auto" w:fill="FFFFFF"/>
        </w:rPr>
      </w:pPr>
      <w:r w:rsidRPr="00F0247C">
        <w:rPr>
          <w:rFonts w:ascii="Arial" w:hAnsi="Arial" w:cs="Arial"/>
          <w:color w:val="000000"/>
          <w:shd w:val="clear" w:color="auto" w:fill="FFFFFF"/>
        </w:rPr>
        <w:t xml:space="preserve">Cartwright, C. (2009). What is this thing called efficacy? In: </w:t>
      </w:r>
      <w:proofErr w:type="spellStart"/>
      <w:r w:rsidRPr="00F0247C">
        <w:rPr>
          <w:rFonts w:ascii="Arial" w:hAnsi="Arial" w:cs="Arial"/>
          <w:color w:val="000000"/>
          <w:shd w:val="clear" w:color="auto" w:fill="FFFFFF"/>
        </w:rPr>
        <w:t>Mantzavinos</w:t>
      </w:r>
      <w:proofErr w:type="spellEnd"/>
      <w:r w:rsidRPr="00F0247C">
        <w:rPr>
          <w:rFonts w:ascii="Arial" w:hAnsi="Arial" w:cs="Arial"/>
          <w:color w:val="000000"/>
          <w:shd w:val="clear" w:color="auto" w:fill="FFFFFF"/>
        </w:rPr>
        <w:t>, C. (Ed). </w:t>
      </w:r>
      <w:r w:rsidRPr="00F0247C">
        <w:rPr>
          <w:rFonts w:ascii="Arial" w:hAnsi="Arial" w:cs="Arial"/>
          <w:i/>
          <w:iCs/>
          <w:color w:val="000000"/>
        </w:rPr>
        <w:t>Philosophy of the Social Sciences.</w:t>
      </w:r>
      <w:r w:rsidRPr="00F0247C">
        <w:rPr>
          <w:rFonts w:ascii="Arial" w:hAnsi="Arial" w:cs="Arial"/>
          <w:color w:val="000000"/>
          <w:shd w:val="clear" w:color="auto" w:fill="FFFFFF"/>
        </w:rPr>
        <w:t xml:space="preserve"> Cambridge: Cambridge University.</w:t>
      </w:r>
    </w:p>
    <w:p w14:paraId="2417EC77" w14:textId="59581042" w:rsidR="00515DA7" w:rsidRDefault="00515DA7">
      <w:pPr>
        <w:rPr>
          <w:rFonts w:ascii="Arial" w:hAnsi="Arial" w:cs="Arial"/>
        </w:rPr>
      </w:pPr>
      <w:r w:rsidRPr="00515DA7">
        <w:rPr>
          <w:rFonts w:ascii="Arial" w:hAnsi="Arial" w:cs="Arial"/>
        </w:rPr>
        <w:t>Clark, A. E. (1997). Job satisfaction and gender: Why are women so happy at work? Labour economics, 4(4), 341-372.</w:t>
      </w:r>
    </w:p>
    <w:p w14:paraId="3CAA5061" w14:textId="150539CB" w:rsidR="00E51E9D" w:rsidRPr="00E51E9D" w:rsidRDefault="00E51E9D">
      <w:pPr>
        <w:rPr>
          <w:rFonts w:ascii="Arial" w:hAnsi="Arial" w:cs="Arial"/>
          <w:sz w:val="16"/>
          <w:szCs w:val="16"/>
        </w:rPr>
      </w:pPr>
      <w:proofErr w:type="spellStart"/>
      <w:r w:rsidRPr="00E51E9D">
        <w:rPr>
          <w:rFonts w:ascii="Arial" w:hAnsi="Arial" w:cs="Arial"/>
          <w:color w:val="000000"/>
          <w:shd w:val="clear" w:color="auto" w:fill="FFFFFF"/>
        </w:rPr>
        <w:t>Fianko</w:t>
      </w:r>
      <w:proofErr w:type="spellEnd"/>
      <w:r w:rsidRPr="00E51E9D">
        <w:rPr>
          <w:rFonts w:ascii="Arial" w:hAnsi="Arial" w:cs="Arial"/>
          <w:color w:val="000000"/>
          <w:shd w:val="clear" w:color="auto" w:fill="FFFFFF"/>
        </w:rPr>
        <w:t xml:space="preserve">, S.K </w:t>
      </w:r>
      <w:proofErr w:type="spellStart"/>
      <w:r w:rsidRPr="00E51E9D">
        <w:rPr>
          <w:rFonts w:ascii="Arial" w:hAnsi="Arial" w:cs="Arial"/>
          <w:color w:val="000000"/>
          <w:shd w:val="clear" w:color="auto" w:fill="FFFFFF"/>
        </w:rPr>
        <w:t>Afrifa</w:t>
      </w:r>
      <w:proofErr w:type="spellEnd"/>
      <w:r w:rsidRPr="00E51E9D">
        <w:rPr>
          <w:rFonts w:ascii="Arial" w:hAnsi="Arial" w:cs="Arial"/>
          <w:color w:val="000000"/>
          <w:shd w:val="clear" w:color="auto" w:fill="FFFFFF"/>
        </w:rPr>
        <w:t xml:space="preserve"> Jnr, S. </w:t>
      </w:r>
      <w:proofErr w:type="spellStart"/>
      <w:r w:rsidRPr="00E51E9D">
        <w:rPr>
          <w:rFonts w:ascii="Arial" w:hAnsi="Arial" w:cs="Arial"/>
          <w:color w:val="000000"/>
          <w:shd w:val="clear" w:color="auto" w:fill="FFFFFF"/>
        </w:rPr>
        <w:t>Dzogbewu</w:t>
      </w:r>
      <w:proofErr w:type="spellEnd"/>
      <w:r w:rsidRPr="00E51E9D">
        <w:rPr>
          <w:rFonts w:ascii="Arial" w:hAnsi="Arial" w:cs="Arial"/>
          <w:color w:val="000000"/>
          <w:shd w:val="clear" w:color="auto" w:fill="FFFFFF"/>
        </w:rPr>
        <w:t xml:space="preserve">, T.C. (2020). Does the Interpersonal Dimension of Goleman’s Emotional Intelligence Model Predict Effective </w:t>
      </w:r>
      <w:proofErr w:type="gramStart"/>
      <w:r w:rsidRPr="00E51E9D">
        <w:rPr>
          <w:rFonts w:ascii="Arial" w:hAnsi="Arial" w:cs="Arial"/>
          <w:color w:val="000000"/>
          <w:shd w:val="clear" w:color="auto" w:fill="FFFFFF"/>
        </w:rPr>
        <w:t>Leadership?.</w:t>
      </w:r>
      <w:proofErr w:type="gramEnd"/>
      <w:r w:rsidRPr="00E51E9D">
        <w:rPr>
          <w:rFonts w:ascii="Arial" w:hAnsi="Arial" w:cs="Arial"/>
          <w:color w:val="000000"/>
          <w:shd w:val="clear" w:color="auto" w:fill="FFFFFF"/>
        </w:rPr>
        <w:t> </w:t>
      </w:r>
      <w:r w:rsidRPr="00E51E9D">
        <w:rPr>
          <w:rFonts w:ascii="Arial" w:hAnsi="Arial" w:cs="Arial"/>
          <w:i/>
          <w:iCs/>
          <w:color w:val="000000"/>
        </w:rPr>
        <w:t>African Journal of Business and Economic Research</w:t>
      </w:r>
      <w:r w:rsidRPr="00E51E9D">
        <w:rPr>
          <w:rFonts w:ascii="Arial" w:hAnsi="Arial" w:cs="Arial"/>
          <w:color w:val="000000"/>
          <w:shd w:val="clear" w:color="auto" w:fill="FFFFFF"/>
        </w:rPr>
        <w:t>. 15(4), p.221 – 245. [Online]. Available at: https://web-p-ebscohost-com.ezproxy.uwtsd.ac.uk/ehost/pdfviewer/pdfviewer?vid=0&amp;sid=04efadbf-1bc7-41 [Accessed 1 May 2023]</w:t>
      </w:r>
      <w:r w:rsidR="00527CAE">
        <w:rPr>
          <w:rFonts w:ascii="Arial" w:hAnsi="Arial" w:cs="Arial"/>
          <w:color w:val="000000"/>
          <w:shd w:val="clear" w:color="auto" w:fill="FFFFFF"/>
        </w:rPr>
        <w:t xml:space="preserve">. </w:t>
      </w:r>
    </w:p>
    <w:p w14:paraId="2E8BB5DA" w14:textId="5735569D" w:rsidR="00331505" w:rsidRDefault="00331505">
      <w:pPr>
        <w:rPr>
          <w:rFonts w:ascii="Arial" w:hAnsi="Arial" w:cs="Arial"/>
          <w:color w:val="000000"/>
          <w:shd w:val="clear" w:color="auto" w:fill="FFFFFF"/>
        </w:rPr>
      </w:pPr>
      <w:r w:rsidRPr="00331505">
        <w:rPr>
          <w:rFonts w:ascii="Arial" w:hAnsi="Arial" w:cs="Arial"/>
          <w:color w:val="000000"/>
          <w:shd w:val="clear" w:color="auto" w:fill="FFFFFF"/>
        </w:rPr>
        <w:t>Flammer, A. (2001). Self-Efficacy. In: Flammer, A. (Ed). </w:t>
      </w:r>
      <w:r w:rsidRPr="00331505">
        <w:rPr>
          <w:rFonts w:ascii="Arial" w:hAnsi="Arial" w:cs="Arial"/>
          <w:i/>
          <w:iCs/>
          <w:color w:val="000000"/>
        </w:rPr>
        <w:t xml:space="preserve">International </w:t>
      </w:r>
      <w:proofErr w:type="spellStart"/>
      <w:r w:rsidRPr="00331505">
        <w:rPr>
          <w:rFonts w:ascii="Arial" w:hAnsi="Arial" w:cs="Arial"/>
          <w:i/>
          <w:iCs/>
          <w:color w:val="000000"/>
        </w:rPr>
        <w:t>Encyclopedia</w:t>
      </w:r>
      <w:proofErr w:type="spellEnd"/>
      <w:r w:rsidRPr="00331505">
        <w:rPr>
          <w:rFonts w:ascii="Arial" w:hAnsi="Arial" w:cs="Arial"/>
          <w:i/>
          <w:iCs/>
          <w:color w:val="000000"/>
        </w:rPr>
        <w:t xml:space="preserve"> of the Social &amp; </w:t>
      </w:r>
      <w:proofErr w:type="spellStart"/>
      <w:r w:rsidRPr="00331505">
        <w:rPr>
          <w:rFonts w:ascii="Arial" w:hAnsi="Arial" w:cs="Arial"/>
          <w:i/>
          <w:iCs/>
          <w:color w:val="000000"/>
        </w:rPr>
        <w:t>Behavioral</w:t>
      </w:r>
      <w:proofErr w:type="spellEnd"/>
      <w:r w:rsidRPr="00331505">
        <w:rPr>
          <w:rFonts w:ascii="Arial" w:hAnsi="Arial" w:cs="Arial"/>
          <w:i/>
          <w:iCs/>
          <w:color w:val="000000"/>
        </w:rPr>
        <w:t xml:space="preserve"> Sciences</w:t>
      </w:r>
      <w:r w:rsidRPr="00331505">
        <w:rPr>
          <w:rFonts w:ascii="Arial" w:hAnsi="Arial" w:cs="Arial"/>
          <w:color w:val="000000"/>
          <w:shd w:val="clear" w:color="auto" w:fill="FFFFFF"/>
        </w:rPr>
        <w:t>. New York: Elsevier Science Ltd. pp.13812-1381.</w:t>
      </w:r>
    </w:p>
    <w:p w14:paraId="688F1D7B" w14:textId="7FA0A78F" w:rsidR="00E51E9D" w:rsidRPr="00E51E9D" w:rsidRDefault="00E51E9D">
      <w:pPr>
        <w:rPr>
          <w:rFonts w:ascii="Arial" w:hAnsi="Arial" w:cs="Arial"/>
          <w:color w:val="000000"/>
          <w:shd w:val="clear" w:color="auto" w:fill="FFFFFF"/>
        </w:rPr>
      </w:pPr>
      <w:r w:rsidRPr="00E51E9D">
        <w:rPr>
          <w:rFonts w:ascii="Arial" w:hAnsi="Arial" w:cs="Arial"/>
        </w:rPr>
        <w:t>Goleman, D. (1998). Working with Emotional Intelligence, Bantam Books, New York, NY</w:t>
      </w:r>
    </w:p>
    <w:p w14:paraId="1986149B" w14:textId="27EFCD48" w:rsidR="00804B32" w:rsidRPr="00804B32" w:rsidRDefault="00804B32">
      <w:pPr>
        <w:rPr>
          <w:rFonts w:ascii="Arial" w:hAnsi="Arial" w:cs="Arial"/>
          <w:color w:val="000000"/>
          <w:sz w:val="16"/>
          <w:szCs w:val="16"/>
          <w:shd w:val="clear" w:color="auto" w:fill="FFFFFF"/>
        </w:rPr>
      </w:pPr>
      <w:r w:rsidRPr="00804B32">
        <w:rPr>
          <w:rFonts w:ascii="Arial" w:hAnsi="Arial" w:cs="Arial"/>
          <w:color w:val="000000"/>
          <w:shd w:val="clear" w:color="auto" w:fill="FFFFFF"/>
        </w:rPr>
        <w:t>Harding, R. Hartley, J. Khalil, L. Martin, D. (2020). </w:t>
      </w:r>
      <w:r w:rsidRPr="00804B32">
        <w:rPr>
          <w:rFonts w:ascii="Arial" w:hAnsi="Arial" w:cs="Arial"/>
          <w:i/>
          <w:iCs/>
          <w:color w:val="000000"/>
        </w:rPr>
        <w:t>POLICE LEARNING &amp; DEVELOPMENT 2025: DESTINATION MAP</w:t>
      </w:r>
      <w:r w:rsidRPr="00804B32">
        <w:rPr>
          <w:rFonts w:ascii="Arial" w:hAnsi="Arial" w:cs="Arial"/>
          <w:color w:val="000000"/>
          <w:shd w:val="clear" w:color="auto" w:fill="FFFFFF"/>
        </w:rPr>
        <w:t>. [Online]. Open.ac.uk. Available at: https://www.open.ac.uk/centres/policing/sites/www.open.ac.uk.centres.policing/files/files/MOPAC/PLD% [Accessed 28 April 2023].</w:t>
      </w:r>
    </w:p>
    <w:p w14:paraId="6872FA1A" w14:textId="1A59B7F3" w:rsidR="00E859FC" w:rsidRPr="00E859FC" w:rsidRDefault="00E859FC">
      <w:pPr>
        <w:rPr>
          <w:rFonts w:ascii="Arial" w:hAnsi="Arial" w:cs="Arial"/>
          <w:shd w:val="clear" w:color="auto" w:fill="FFFFFF"/>
        </w:rPr>
      </w:pPr>
      <w:r w:rsidRPr="00E859FC">
        <w:rPr>
          <w:rFonts w:ascii="Arial" w:hAnsi="Arial" w:cs="Arial"/>
          <w:shd w:val="clear" w:color="auto" w:fill="FFFFFF"/>
        </w:rPr>
        <w:t>Herzberg, F. (2003) ‘One more time: how do you motivate employees?’, </w:t>
      </w:r>
      <w:r w:rsidRPr="00E859FC">
        <w:rPr>
          <w:rFonts w:ascii="Arial" w:hAnsi="Arial" w:cs="Arial"/>
          <w:i/>
          <w:iCs/>
          <w:shd w:val="clear" w:color="auto" w:fill="FFFFFF"/>
        </w:rPr>
        <w:t>Harvard business review</w:t>
      </w:r>
      <w:r w:rsidRPr="00E859FC">
        <w:rPr>
          <w:rFonts w:ascii="Arial" w:hAnsi="Arial" w:cs="Arial"/>
          <w:shd w:val="clear" w:color="auto" w:fill="FFFFFF"/>
        </w:rPr>
        <w:t>, 81(1), pp. 87–96.</w:t>
      </w:r>
    </w:p>
    <w:p w14:paraId="2C1A54F4" w14:textId="3ECD2CC9" w:rsidR="00E859FC" w:rsidRDefault="00E859FC">
      <w:pPr>
        <w:rPr>
          <w:rFonts w:ascii="Arial" w:hAnsi="Arial" w:cs="Arial"/>
          <w:color w:val="000000"/>
          <w:shd w:val="clear" w:color="auto" w:fill="FFFFFF"/>
        </w:rPr>
      </w:pPr>
      <w:r w:rsidRPr="00E859FC">
        <w:rPr>
          <w:rFonts w:ascii="Arial" w:hAnsi="Arial" w:cs="Arial"/>
          <w:color w:val="000000"/>
          <w:shd w:val="clear" w:color="auto" w:fill="FFFFFF"/>
        </w:rPr>
        <w:t xml:space="preserve">Lynn, G. </w:t>
      </w:r>
      <w:proofErr w:type="spellStart"/>
      <w:r w:rsidRPr="00E859FC">
        <w:rPr>
          <w:rFonts w:ascii="Arial" w:hAnsi="Arial" w:cs="Arial"/>
          <w:color w:val="000000"/>
          <w:shd w:val="clear" w:color="auto" w:fill="FFFFFF"/>
        </w:rPr>
        <w:t>Kalay</w:t>
      </w:r>
      <w:proofErr w:type="spellEnd"/>
      <w:r w:rsidRPr="00E859FC">
        <w:rPr>
          <w:rFonts w:ascii="Arial" w:hAnsi="Arial" w:cs="Arial"/>
          <w:color w:val="000000"/>
          <w:shd w:val="clear" w:color="auto" w:fill="FFFFFF"/>
        </w:rPr>
        <w:t>, F. (2015). The Effect of Vision and Role Clarity on Team Performance. </w:t>
      </w:r>
      <w:r w:rsidRPr="00E859FC">
        <w:rPr>
          <w:rFonts w:ascii="Arial" w:hAnsi="Arial" w:cs="Arial"/>
          <w:i/>
          <w:iCs/>
          <w:color w:val="000000"/>
        </w:rPr>
        <w:t>International Journal of Economic and Administrative Studies</w:t>
      </w:r>
      <w:r w:rsidRPr="00E859FC">
        <w:rPr>
          <w:rFonts w:ascii="Arial" w:hAnsi="Arial" w:cs="Arial"/>
          <w:color w:val="000000"/>
          <w:shd w:val="clear" w:color="auto" w:fill="FFFFFF"/>
        </w:rPr>
        <w:t>. 4(3), p.175. [Online]. Available at: https://www.researchgate.net/publication/283771337_The_Effect_of_Vision_and_Role_Clarity_on_Team_Per [Accessed 28 April 2023].</w:t>
      </w:r>
    </w:p>
    <w:p w14:paraId="4F0DC686" w14:textId="7B41A179" w:rsidR="0035332F" w:rsidRPr="0035332F" w:rsidRDefault="0035332F">
      <w:pPr>
        <w:rPr>
          <w:rFonts w:ascii="Arial" w:hAnsi="Arial" w:cs="Arial"/>
          <w:color w:val="000000"/>
          <w:sz w:val="16"/>
          <w:szCs w:val="16"/>
          <w:shd w:val="clear" w:color="auto" w:fill="FFFFFF"/>
        </w:rPr>
      </w:pPr>
      <w:proofErr w:type="spellStart"/>
      <w:r w:rsidRPr="0035332F">
        <w:rPr>
          <w:rFonts w:ascii="Arial" w:hAnsi="Arial" w:cs="Arial"/>
          <w:color w:val="000000"/>
          <w:shd w:val="clear" w:color="auto" w:fill="FFFFFF"/>
        </w:rPr>
        <w:t>Mutereko</w:t>
      </w:r>
      <w:proofErr w:type="spellEnd"/>
      <w:r w:rsidRPr="0035332F">
        <w:rPr>
          <w:rFonts w:ascii="Arial" w:hAnsi="Arial" w:cs="Arial"/>
          <w:color w:val="000000"/>
          <w:shd w:val="clear" w:color="auto" w:fill="FFFFFF"/>
        </w:rPr>
        <w:t>, S. (2019). </w:t>
      </w:r>
      <w:r w:rsidRPr="0035332F">
        <w:rPr>
          <w:rFonts w:ascii="Arial" w:hAnsi="Arial" w:cs="Arial"/>
          <w:i/>
          <w:iCs/>
          <w:color w:val="000000"/>
        </w:rPr>
        <w:t>Training and Development in the Public Sector: A Case Study of a Provincial Department in KwaZulu-Natal</w:t>
      </w:r>
      <w:r w:rsidRPr="0035332F">
        <w:rPr>
          <w:rFonts w:ascii="Arial" w:hAnsi="Arial" w:cs="Arial"/>
          <w:color w:val="000000"/>
          <w:shd w:val="clear" w:color="auto" w:fill="FFFFFF"/>
        </w:rPr>
        <w:t xml:space="preserve">. [Online]. </w:t>
      </w:r>
      <w:proofErr w:type="spellStart"/>
      <w:r w:rsidRPr="0035332F">
        <w:rPr>
          <w:rFonts w:ascii="Arial" w:hAnsi="Arial" w:cs="Arial"/>
          <w:color w:val="000000"/>
          <w:shd w:val="clear" w:color="auto" w:fill="FFFFFF"/>
        </w:rPr>
        <w:t>Researchgate</w:t>
      </w:r>
      <w:proofErr w:type="spellEnd"/>
      <w:r w:rsidRPr="0035332F">
        <w:rPr>
          <w:rFonts w:ascii="Arial" w:hAnsi="Arial" w:cs="Arial"/>
          <w:color w:val="000000"/>
          <w:shd w:val="clear" w:color="auto" w:fill="FFFFFF"/>
        </w:rPr>
        <w:t>. Available at: https://www.researchgate.net/publication/333292758_Training_and_Development_in_the_Public_Sector_A_C [Accessed 30 April 2023].</w:t>
      </w:r>
    </w:p>
    <w:p w14:paraId="22437B7A" w14:textId="41C117F2" w:rsidR="00892FE8" w:rsidRDefault="00645622">
      <w:pPr>
        <w:rPr>
          <w:rFonts w:ascii="Arial" w:hAnsi="Arial" w:cs="Arial"/>
          <w:color w:val="000000"/>
          <w:shd w:val="clear" w:color="auto" w:fill="FFFFFF"/>
        </w:rPr>
      </w:pPr>
      <w:r w:rsidRPr="00645622">
        <w:rPr>
          <w:rFonts w:ascii="Arial" w:hAnsi="Arial" w:cs="Arial"/>
          <w:color w:val="000000"/>
          <w:shd w:val="clear" w:color="auto" w:fill="FFFFFF"/>
        </w:rPr>
        <w:t>Nottinghamshire Healthcare. (2014). </w:t>
      </w:r>
      <w:r w:rsidRPr="00645622">
        <w:rPr>
          <w:rFonts w:ascii="Arial" w:hAnsi="Arial" w:cs="Arial"/>
          <w:i/>
          <w:iCs/>
          <w:color w:val="000000"/>
        </w:rPr>
        <w:t>Learning and Development Strategy 2014 – 2019</w:t>
      </w:r>
      <w:r w:rsidRPr="00645622">
        <w:rPr>
          <w:rFonts w:ascii="Arial" w:hAnsi="Arial" w:cs="Arial"/>
          <w:color w:val="000000"/>
          <w:shd w:val="clear" w:color="auto" w:fill="FFFFFF"/>
        </w:rPr>
        <w:t>. [Online]. NHS. Available at: file:///C:/Users/Tompe/Downloads/Nottingham%20Healthcare%20NHS%20LD%20Strategy.pdf [Accessed 30 April 2023].</w:t>
      </w:r>
    </w:p>
    <w:p w14:paraId="3A283273" w14:textId="1513F882" w:rsidR="007112F8" w:rsidRPr="007112F8" w:rsidRDefault="007112F8">
      <w:pPr>
        <w:rPr>
          <w:rFonts w:ascii="Arial" w:hAnsi="Arial" w:cs="Arial"/>
          <w:shd w:val="clear" w:color="auto" w:fill="FFFFFF"/>
        </w:rPr>
      </w:pPr>
      <w:r w:rsidRPr="007112F8">
        <w:rPr>
          <w:rFonts w:ascii="Arial" w:hAnsi="Arial" w:cs="Arial"/>
        </w:rPr>
        <w:lastRenderedPageBreak/>
        <w:t xml:space="preserve">Rainey, H. G. </w:t>
      </w:r>
      <w:r w:rsidR="00CC438A">
        <w:rPr>
          <w:rFonts w:ascii="Arial" w:hAnsi="Arial" w:cs="Arial"/>
        </w:rPr>
        <w:t>(</w:t>
      </w:r>
      <w:r w:rsidRPr="007112F8">
        <w:rPr>
          <w:rFonts w:ascii="Arial" w:hAnsi="Arial" w:cs="Arial"/>
        </w:rPr>
        <w:t>2009</w:t>
      </w:r>
      <w:r w:rsidR="00CC438A">
        <w:rPr>
          <w:rFonts w:ascii="Arial" w:hAnsi="Arial" w:cs="Arial"/>
        </w:rPr>
        <w:t>)</w:t>
      </w:r>
      <w:r w:rsidRPr="007112F8">
        <w:rPr>
          <w:rFonts w:ascii="Arial" w:hAnsi="Arial" w:cs="Arial"/>
        </w:rPr>
        <w:t>. Understanding and Managing Public Organizations. 4th ed. San Francisco, CA: Jossey-Bass</w:t>
      </w:r>
    </w:p>
    <w:p w14:paraId="11DCFC71" w14:textId="701AB352" w:rsidR="00743493" w:rsidRDefault="00743493">
      <w:pPr>
        <w:rPr>
          <w:rFonts w:ascii="Arial" w:hAnsi="Arial" w:cs="Arial"/>
          <w:color w:val="000000"/>
          <w:shd w:val="clear" w:color="auto" w:fill="FFFFFF"/>
        </w:rPr>
      </w:pPr>
      <w:proofErr w:type="spellStart"/>
      <w:r w:rsidRPr="00743493">
        <w:rPr>
          <w:rFonts w:ascii="Arial" w:hAnsi="Arial" w:cs="Arial"/>
          <w:color w:val="000000"/>
          <w:shd w:val="clear" w:color="auto" w:fill="FFFFFF"/>
        </w:rPr>
        <w:t>Raziq</w:t>
      </w:r>
      <w:proofErr w:type="spellEnd"/>
      <w:r w:rsidRPr="00743493">
        <w:rPr>
          <w:rFonts w:ascii="Arial" w:hAnsi="Arial" w:cs="Arial"/>
          <w:color w:val="000000"/>
          <w:shd w:val="clear" w:color="auto" w:fill="FFFFFF"/>
        </w:rPr>
        <w:t xml:space="preserve">, A. </w:t>
      </w:r>
      <w:proofErr w:type="spellStart"/>
      <w:r w:rsidRPr="00743493">
        <w:rPr>
          <w:rFonts w:ascii="Arial" w:hAnsi="Arial" w:cs="Arial"/>
          <w:color w:val="000000"/>
          <w:shd w:val="clear" w:color="auto" w:fill="FFFFFF"/>
        </w:rPr>
        <w:t>Maulabakhsh</w:t>
      </w:r>
      <w:proofErr w:type="spellEnd"/>
      <w:r w:rsidRPr="00743493">
        <w:rPr>
          <w:rFonts w:ascii="Arial" w:hAnsi="Arial" w:cs="Arial"/>
          <w:color w:val="000000"/>
          <w:shd w:val="clear" w:color="auto" w:fill="FFFFFF"/>
        </w:rPr>
        <w:t>, R. (2015). </w:t>
      </w:r>
      <w:r w:rsidRPr="00743493">
        <w:rPr>
          <w:rFonts w:ascii="Arial" w:hAnsi="Arial" w:cs="Arial"/>
          <w:i/>
          <w:iCs/>
          <w:color w:val="000000"/>
        </w:rPr>
        <w:t>Procedia Economics and Finance</w:t>
      </w:r>
      <w:r w:rsidRPr="00743493">
        <w:rPr>
          <w:rFonts w:ascii="Arial" w:hAnsi="Arial" w:cs="Arial"/>
          <w:color w:val="000000"/>
          <w:shd w:val="clear" w:color="auto" w:fill="FFFFFF"/>
        </w:rPr>
        <w:t>. Prague: Elsevier. p.717 – 725.</w:t>
      </w:r>
    </w:p>
    <w:p w14:paraId="1B7E3177" w14:textId="466B2431" w:rsidR="00892FE8" w:rsidRDefault="00892FE8">
      <w:pPr>
        <w:rPr>
          <w:rFonts w:ascii="Arial" w:hAnsi="Arial" w:cs="Arial"/>
          <w:shd w:val="clear" w:color="auto" w:fill="FFFFFF"/>
        </w:rPr>
      </w:pPr>
      <w:r w:rsidRPr="00892FE8">
        <w:rPr>
          <w:rFonts w:ascii="Arial" w:hAnsi="Arial" w:cs="Arial"/>
          <w:shd w:val="clear" w:color="auto" w:fill="FFFFFF"/>
        </w:rPr>
        <w:t>Sims, R.R. (1993) ‘Evaluating Public Sector Training Programs’, </w:t>
      </w:r>
      <w:r w:rsidRPr="00892FE8">
        <w:rPr>
          <w:rFonts w:ascii="Arial" w:hAnsi="Arial" w:cs="Arial"/>
          <w:i/>
          <w:iCs/>
          <w:shd w:val="clear" w:color="auto" w:fill="FFFFFF"/>
        </w:rPr>
        <w:t>Public personnel management</w:t>
      </w:r>
      <w:r w:rsidRPr="00892FE8">
        <w:rPr>
          <w:rFonts w:ascii="Arial" w:hAnsi="Arial" w:cs="Arial"/>
          <w:shd w:val="clear" w:color="auto" w:fill="FFFFFF"/>
        </w:rPr>
        <w:t>, 22(4), pp. 591–616.</w:t>
      </w:r>
      <w:r>
        <w:rPr>
          <w:rFonts w:ascii="Arial" w:hAnsi="Arial" w:cs="Arial"/>
          <w:shd w:val="clear" w:color="auto" w:fill="FFFFFF"/>
        </w:rPr>
        <w:t xml:space="preserve"> Available at: </w:t>
      </w:r>
      <w:hyperlink r:id="rId5" w:history="1">
        <w:r w:rsidRPr="001660F0">
          <w:rPr>
            <w:rStyle w:val="Hyperlink"/>
            <w:rFonts w:ascii="Arial" w:hAnsi="Arial" w:cs="Arial"/>
            <w:shd w:val="clear" w:color="auto" w:fill="FFFFFF"/>
          </w:rPr>
          <w:t>https://web-s-ebscohost-com.ezproxy.uwtsd.ac.uk/ehost/pdfviewer/pdfviewer?vid=0&amp;sid=5b256699-3082-4862-972b-990f23d4c175%40redis</w:t>
        </w:r>
      </w:hyperlink>
      <w:r>
        <w:rPr>
          <w:rFonts w:ascii="Arial" w:hAnsi="Arial" w:cs="Arial"/>
          <w:shd w:val="clear" w:color="auto" w:fill="FFFFFF"/>
        </w:rPr>
        <w:t xml:space="preserve">  </w:t>
      </w:r>
    </w:p>
    <w:p w14:paraId="6F84FF21" w14:textId="73E047EC" w:rsidR="005E459F" w:rsidRPr="005E459F" w:rsidRDefault="005E459F">
      <w:pPr>
        <w:rPr>
          <w:rFonts w:ascii="Arial" w:hAnsi="Arial" w:cs="Arial"/>
          <w:shd w:val="clear" w:color="auto" w:fill="FFFFFF"/>
        </w:rPr>
      </w:pPr>
      <w:proofErr w:type="spellStart"/>
      <w:r w:rsidRPr="005E459F">
        <w:rPr>
          <w:rFonts w:ascii="Arial" w:hAnsi="Arial" w:cs="Arial"/>
          <w:color w:val="3A3A3A"/>
          <w:shd w:val="clear" w:color="auto" w:fill="FFFFFF"/>
        </w:rPr>
        <w:t>Smink</w:t>
      </w:r>
      <w:proofErr w:type="spellEnd"/>
      <w:r w:rsidRPr="005E459F">
        <w:rPr>
          <w:rFonts w:ascii="Arial" w:hAnsi="Arial" w:cs="Arial"/>
          <w:color w:val="3A3A3A"/>
          <w:shd w:val="clear" w:color="auto" w:fill="FFFFFF"/>
        </w:rPr>
        <w:t xml:space="preserve">, </w:t>
      </w:r>
      <w:r>
        <w:rPr>
          <w:rFonts w:ascii="Arial" w:hAnsi="Arial" w:cs="Arial"/>
          <w:color w:val="3A3A3A"/>
          <w:shd w:val="clear" w:color="auto" w:fill="FFFFFF"/>
        </w:rPr>
        <w:t xml:space="preserve">M. Negro, S.O. </w:t>
      </w:r>
      <w:proofErr w:type="spellStart"/>
      <w:r>
        <w:rPr>
          <w:rFonts w:ascii="Arial" w:hAnsi="Arial" w:cs="Arial"/>
          <w:color w:val="3A3A3A"/>
          <w:shd w:val="clear" w:color="auto" w:fill="FFFFFF"/>
        </w:rPr>
        <w:t>Niesten</w:t>
      </w:r>
      <w:proofErr w:type="spellEnd"/>
      <w:r>
        <w:rPr>
          <w:rFonts w:ascii="Arial" w:hAnsi="Arial" w:cs="Arial"/>
          <w:color w:val="3A3A3A"/>
          <w:shd w:val="clear" w:color="auto" w:fill="FFFFFF"/>
        </w:rPr>
        <w:t xml:space="preserve">, E. </w:t>
      </w:r>
      <w:proofErr w:type="spellStart"/>
      <w:r>
        <w:rPr>
          <w:rFonts w:ascii="Arial" w:hAnsi="Arial" w:cs="Arial"/>
          <w:color w:val="3A3A3A"/>
          <w:shd w:val="clear" w:color="auto" w:fill="FFFFFF"/>
        </w:rPr>
        <w:t>Hekkert</w:t>
      </w:r>
      <w:proofErr w:type="spellEnd"/>
      <w:r>
        <w:rPr>
          <w:rFonts w:ascii="Arial" w:hAnsi="Arial" w:cs="Arial"/>
          <w:color w:val="3A3A3A"/>
          <w:shd w:val="clear" w:color="auto" w:fill="FFFFFF"/>
        </w:rPr>
        <w:t>, M.P</w:t>
      </w:r>
      <w:r w:rsidRPr="005E459F">
        <w:rPr>
          <w:rFonts w:ascii="Arial" w:hAnsi="Arial" w:cs="Arial"/>
          <w:color w:val="3A3A3A"/>
          <w:shd w:val="clear" w:color="auto" w:fill="FFFFFF"/>
        </w:rPr>
        <w:t> (2015) ‘How mismatching institutional logics hinder niche–regime interaction and how boundary spanners intervene’, </w:t>
      </w:r>
      <w:r w:rsidRPr="005E459F">
        <w:rPr>
          <w:rFonts w:ascii="Arial" w:hAnsi="Arial" w:cs="Arial"/>
          <w:i/>
          <w:iCs/>
          <w:color w:val="3A3A3A"/>
          <w:shd w:val="clear" w:color="auto" w:fill="FFFFFF"/>
        </w:rPr>
        <w:t>Technological forecasting &amp; social change</w:t>
      </w:r>
      <w:r w:rsidRPr="005E459F">
        <w:rPr>
          <w:rFonts w:ascii="Arial" w:hAnsi="Arial" w:cs="Arial"/>
          <w:color w:val="3A3A3A"/>
          <w:shd w:val="clear" w:color="auto" w:fill="FFFFFF"/>
        </w:rPr>
        <w:t>, 100, pp. 225–237. Available at:</w:t>
      </w:r>
      <w:r>
        <w:rPr>
          <w:rFonts w:ascii="Arial" w:hAnsi="Arial" w:cs="Arial"/>
          <w:color w:val="3A3A3A"/>
          <w:shd w:val="clear" w:color="auto" w:fill="FFFFFF"/>
        </w:rPr>
        <w:t xml:space="preserve"> </w:t>
      </w:r>
      <w:hyperlink r:id="rId6" w:history="1">
        <w:r w:rsidRPr="001660F0">
          <w:rPr>
            <w:rStyle w:val="Hyperlink"/>
            <w:rFonts w:ascii="Arial" w:hAnsi="Arial" w:cs="Arial"/>
            <w:shd w:val="clear" w:color="auto" w:fill="FFFFFF"/>
          </w:rPr>
          <w:t>https://librarysearch.uwtsd.ac.uk/discovery/fulldisplay?docid=cdi_proquest_miscellaneous_1786156799&amp;context=PC&amp;vid=44WHELF_UWTSD:44WHELF_UWTSD_VU1&amp;lang=en&amp;search_scope=MyInst_and_CI&amp;adaptor=Primo%20Central&amp;tab=Everything&amp;query=any,contains,Boundary%20Spanners&amp;facet=tlevel,include,peer_reviewed&amp;offset=0</w:t>
        </w:r>
      </w:hyperlink>
      <w:r>
        <w:rPr>
          <w:rFonts w:ascii="Arial" w:hAnsi="Arial" w:cs="Arial"/>
          <w:color w:val="3A3A3A"/>
          <w:shd w:val="clear" w:color="auto" w:fill="FFFFFF"/>
        </w:rPr>
        <w:t xml:space="preserve">  </w:t>
      </w:r>
    </w:p>
    <w:p w14:paraId="75B01418" w14:textId="12F8D075" w:rsidR="00CC438A" w:rsidRPr="00CC438A" w:rsidRDefault="00CC438A">
      <w:pPr>
        <w:rPr>
          <w:rFonts w:ascii="Arial" w:hAnsi="Arial" w:cs="Arial"/>
          <w:sz w:val="2"/>
          <w:szCs w:val="2"/>
        </w:rPr>
      </w:pPr>
      <w:r w:rsidRPr="00CC438A">
        <w:rPr>
          <w:rFonts w:ascii="Arial" w:hAnsi="Arial" w:cs="Arial"/>
        </w:rPr>
        <w:t xml:space="preserve">Williams, P. </w:t>
      </w:r>
      <w:r w:rsidRPr="00CC438A">
        <w:rPr>
          <w:rFonts w:ascii="Arial" w:hAnsi="Arial" w:cs="Arial"/>
        </w:rPr>
        <w:t>(</w:t>
      </w:r>
      <w:r w:rsidRPr="00CC438A">
        <w:rPr>
          <w:rFonts w:ascii="Arial" w:hAnsi="Arial" w:cs="Arial"/>
        </w:rPr>
        <w:t>2002</w:t>
      </w:r>
      <w:r w:rsidRPr="00CC438A">
        <w:rPr>
          <w:rFonts w:ascii="Arial" w:hAnsi="Arial" w:cs="Arial"/>
        </w:rPr>
        <w:t>)</w:t>
      </w:r>
      <w:r w:rsidRPr="00CC438A">
        <w:rPr>
          <w:rFonts w:ascii="Arial" w:hAnsi="Arial" w:cs="Arial"/>
        </w:rPr>
        <w:t>. The competent boundary spanner. Public Adm. 80 (1), 103–124.</w:t>
      </w:r>
    </w:p>
    <w:p w14:paraId="545EC1B5" w14:textId="77777777" w:rsidR="008047B5" w:rsidRDefault="008047B5"/>
    <w:p w14:paraId="523A27FA" w14:textId="77777777" w:rsidR="00DF60C9" w:rsidRDefault="00DF60C9"/>
    <w:sectPr w:rsidR="00DF6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D441D"/>
    <w:multiLevelType w:val="hybridMultilevel"/>
    <w:tmpl w:val="803E563E"/>
    <w:lvl w:ilvl="0" w:tplc="11E04598">
      <w:start w:val="1"/>
      <w:numFmt w:val="bullet"/>
      <w:lvlText w:val=""/>
      <w:lvlJc w:val="left"/>
      <w:pPr>
        <w:tabs>
          <w:tab w:val="num" w:pos="720"/>
        </w:tabs>
        <w:ind w:left="720" w:hanging="360"/>
      </w:pPr>
      <w:rPr>
        <w:rFonts w:ascii="Symbol" w:hAnsi="Symbol" w:hint="default"/>
      </w:rPr>
    </w:lvl>
    <w:lvl w:ilvl="1" w:tplc="448E6248" w:tentative="1">
      <w:start w:val="1"/>
      <w:numFmt w:val="bullet"/>
      <w:lvlText w:val=""/>
      <w:lvlJc w:val="left"/>
      <w:pPr>
        <w:tabs>
          <w:tab w:val="num" w:pos="1440"/>
        </w:tabs>
        <w:ind w:left="1440" w:hanging="360"/>
      </w:pPr>
      <w:rPr>
        <w:rFonts w:ascii="Symbol" w:hAnsi="Symbol" w:hint="default"/>
      </w:rPr>
    </w:lvl>
    <w:lvl w:ilvl="2" w:tplc="C35056C2" w:tentative="1">
      <w:start w:val="1"/>
      <w:numFmt w:val="bullet"/>
      <w:lvlText w:val=""/>
      <w:lvlJc w:val="left"/>
      <w:pPr>
        <w:tabs>
          <w:tab w:val="num" w:pos="2160"/>
        </w:tabs>
        <w:ind w:left="2160" w:hanging="360"/>
      </w:pPr>
      <w:rPr>
        <w:rFonts w:ascii="Symbol" w:hAnsi="Symbol" w:hint="default"/>
      </w:rPr>
    </w:lvl>
    <w:lvl w:ilvl="3" w:tplc="A5FC373A" w:tentative="1">
      <w:start w:val="1"/>
      <w:numFmt w:val="bullet"/>
      <w:lvlText w:val=""/>
      <w:lvlJc w:val="left"/>
      <w:pPr>
        <w:tabs>
          <w:tab w:val="num" w:pos="2880"/>
        </w:tabs>
        <w:ind w:left="2880" w:hanging="360"/>
      </w:pPr>
      <w:rPr>
        <w:rFonts w:ascii="Symbol" w:hAnsi="Symbol" w:hint="default"/>
      </w:rPr>
    </w:lvl>
    <w:lvl w:ilvl="4" w:tplc="1CC887E2" w:tentative="1">
      <w:start w:val="1"/>
      <w:numFmt w:val="bullet"/>
      <w:lvlText w:val=""/>
      <w:lvlJc w:val="left"/>
      <w:pPr>
        <w:tabs>
          <w:tab w:val="num" w:pos="3600"/>
        </w:tabs>
        <w:ind w:left="3600" w:hanging="360"/>
      </w:pPr>
      <w:rPr>
        <w:rFonts w:ascii="Symbol" w:hAnsi="Symbol" w:hint="default"/>
      </w:rPr>
    </w:lvl>
    <w:lvl w:ilvl="5" w:tplc="836090AC" w:tentative="1">
      <w:start w:val="1"/>
      <w:numFmt w:val="bullet"/>
      <w:lvlText w:val=""/>
      <w:lvlJc w:val="left"/>
      <w:pPr>
        <w:tabs>
          <w:tab w:val="num" w:pos="4320"/>
        </w:tabs>
        <w:ind w:left="4320" w:hanging="360"/>
      </w:pPr>
      <w:rPr>
        <w:rFonts w:ascii="Symbol" w:hAnsi="Symbol" w:hint="default"/>
      </w:rPr>
    </w:lvl>
    <w:lvl w:ilvl="6" w:tplc="7AAA4960" w:tentative="1">
      <w:start w:val="1"/>
      <w:numFmt w:val="bullet"/>
      <w:lvlText w:val=""/>
      <w:lvlJc w:val="left"/>
      <w:pPr>
        <w:tabs>
          <w:tab w:val="num" w:pos="5040"/>
        </w:tabs>
        <w:ind w:left="5040" w:hanging="360"/>
      </w:pPr>
      <w:rPr>
        <w:rFonts w:ascii="Symbol" w:hAnsi="Symbol" w:hint="default"/>
      </w:rPr>
    </w:lvl>
    <w:lvl w:ilvl="7" w:tplc="54580720" w:tentative="1">
      <w:start w:val="1"/>
      <w:numFmt w:val="bullet"/>
      <w:lvlText w:val=""/>
      <w:lvlJc w:val="left"/>
      <w:pPr>
        <w:tabs>
          <w:tab w:val="num" w:pos="5760"/>
        </w:tabs>
        <w:ind w:left="5760" w:hanging="360"/>
      </w:pPr>
      <w:rPr>
        <w:rFonts w:ascii="Symbol" w:hAnsi="Symbol" w:hint="default"/>
      </w:rPr>
    </w:lvl>
    <w:lvl w:ilvl="8" w:tplc="96EA0AB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31D1619"/>
    <w:multiLevelType w:val="hybridMultilevel"/>
    <w:tmpl w:val="A79693A4"/>
    <w:lvl w:ilvl="0" w:tplc="0D84BDCA">
      <w:start w:val="100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556D0FAE"/>
    <w:multiLevelType w:val="hybridMultilevel"/>
    <w:tmpl w:val="DD0A5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2B09E5"/>
    <w:multiLevelType w:val="hybridMultilevel"/>
    <w:tmpl w:val="1B76C522"/>
    <w:lvl w:ilvl="0" w:tplc="F6D4BC30">
      <w:start w:val="1000"/>
      <w:numFmt w:val="bullet"/>
      <w:lvlText w:val="-"/>
      <w:lvlJc w:val="left"/>
      <w:pPr>
        <w:ind w:left="770" w:hanging="360"/>
      </w:pPr>
      <w:rPr>
        <w:rFonts w:ascii="Calibri" w:eastAsiaTheme="minorHAns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6DB92917"/>
    <w:multiLevelType w:val="hybridMultilevel"/>
    <w:tmpl w:val="E11227A0"/>
    <w:lvl w:ilvl="0" w:tplc="4B3806C4">
      <w:start w:val="1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5" w15:restartNumberingAfterBreak="0">
    <w:nsid w:val="6EE04F45"/>
    <w:multiLevelType w:val="hybridMultilevel"/>
    <w:tmpl w:val="BFE2C234"/>
    <w:lvl w:ilvl="0" w:tplc="C0F86210">
      <w:start w:val="1"/>
      <w:numFmt w:val="decimal"/>
      <w:lvlText w:val="%1."/>
      <w:lvlJc w:val="left"/>
      <w:pPr>
        <w:tabs>
          <w:tab w:val="num" w:pos="720"/>
        </w:tabs>
        <w:ind w:left="720" w:hanging="360"/>
      </w:pPr>
    </w:lvl>
    <w:lvl w:ilvl="1" w:tplc="7A441F1E" w:tentative="1">
      <w:start w:val="1"/>
      <w:numFmt w:val="decimal"/>
      <w:lvlText w:val="%2."/>
      <w:lvlJc w:val="left"/>
      <w:pPr>
        <w:tabs>
          <w:tab w:val="num" w:pos="1440"/>
        </w:tabs>
        <w:ind w:left="1440" w:hanging="360"/>
      </w:pPr>
    </w:lvl>
    <w:lvl w:ilvl="2" w:tplc="378AFFBE" w:tentative="1">
      <w:start w:val="1"/>
      <w:numFmt w:val="decimal"/>
      <w:lvlText w:val="%3."/>
      <w:lvlJc w:val="left"/>
      <w:pPr>
        <w:tabs>
          <w:tab w:val="num" w:pos="2160"/>
        </w:tabs>
        <w:ind w:left="2160" w:hanging="360"/>
      </w:pPr>
    </w:lvl>
    <w:lvl w:ilvl="3" w:tplc="BA94443C" w:tentative="1">
      <w:start w:val="1"/>
      <w:numFmt w:val="decimal"/>
      <w:lvlText w:val="%4."/>
      <w:lvlJc w:val="left"/>
      <w:pPr>
        <w:tabs>
          <w:tab w:val="num" w:pos="2880"/>
        </w:tabs>
        <w:ind w:left="2880" w:hanging="360"/>
      </w:pPr>
    </w:lvl>
    <w:lvl w:ilvl="4" w:tplc="37E6D700" w:tentative="1">
      <w:start w:val="1"/>
      <w:numFmt w:val="decimal"/>
      <w:lvlText w:val="%5."/>
      <w:lvlJc w:val="left"/>
      <w:pPr>
        <w:tabs>
          <w:tab w:val="num" w:pos="3600"/>
        </w:tabs>
        <w:ind w:left="3600" w:hanging="360"/>
      </w:pPr>
    </w:lvl>
    <w:lvl w:ilvl="5" w:tplc="B13E0E84" w:tentative="1">
      <w:start w:val="1"/>
      <w:numFmt w:val="decimal"/>
      <w:lvlText w:val="%6."/>
      <w:lvlJc w:val="left"/>
      <w:pPr>
        <w:tabs>
          <w:tab w:val="num" w:pos="4320"/>
        </w:tabs>
        <w:ind w:left="4320" w:hanging="360"/>
      </w:pPr>
    </w:lvl>
    <w:lvl w:ilvl="6" w:tplc="483EE7A8" w:tentative="1">
      <w:start w:val="1"/>
      <w:numFmt w:val="decimal"/>
      <w:lvlText w:val="%7."/>
      <w:lvlJc w:val="left"/>
      <w:pPr>
        <w:tabs>
          <w:tab w:val="num" w:pos="5040"/>
        </w:tabs>
        <w:ind w:left="5040" w:hanging="360"/>
      </w:pPr>
    </w:lvl>
    <w:lvl w:ilvl="7" w:tplc="CE54211A" w:tentative="1">
      <w:start w:val="1"/>
      <w:numFmt w:val="decimal"/>
      <w:lvlText w:val="%8."/>
      <w:lvlJc w:val="left"/>
      <w:pPr>
        <w:tabs>
          <w:tab w:val="num" w:pos="5760"/>
        </w:tabs>
        <w:ind w:left="5760" w:hanging="360"/>
      </w:pPr>
    </w:lvl>
    <w:lvl w:ilvl="8" w:tplc="54CC6A62" w:tentative="1">
      <w:start w:val="1"/>
      <w:numFmt w:val="decimal"/>
      <w:lvlText w:val="%9."/>
      <w:lvlJc w:val="left"/>
      <w:pPr>
        <w:tabs>
          <w:tab w:val="num" w:pos="6480"/>
        </w:tabs>
        <w:ind w:left="6480" w:hanging="360"/>
      </w:pPr>
    </w:lvl>
  </w:abstractNum>
  <w:num w:numId="1" w16cid:durableId="154151719">
    <w:abstractNumId w:val="0"/>
  </w:num>
  <w:num w:numId="2" w16cid:durableId="987707972">
    <w:abstractNumId w:val="5"/>
  </w:num>
  <w:num w:numId="3" w16cid:durableId="182714640">
    <w:abstractNumId w:val="3"/>
  </w:num>
  <w:num w:numId="4" w16cid:durableId="1584996373">
    <w:abstractNumId w:val="1"/>
  </w:num>
  <w:num w:numId="5" w16cid:durableId="692653147">
    <w:abstractNumId w:val="4"/>
  </w:num>
  <w:num w:numId="6" w16cid:durableId="480927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F70"/>
    <w:rsid w:val="00002A7F"/>
    <w:rsid w:val="0003044B"/>
    <w:rsid w:val="00035AED"/>
    <w:rsid w:val="0003739A"/>
    <w:rsid w:val="00061258"/>
    <w:rsid w:val="00065BCF"/>
    <w:rsid w:val="000877D2"/>
    <w:rsid w:val="000E1F64"/>
    <w:rsid w:val="0010595D"/>
    <w:rsid w:val="001259B9"/>
    <w:rsid w:val="00126EAC"/>
    <w:rsid w:val="001347CE"/>
    <w:rsid w:val="00144758"/>
    <w:rsid w:val="00150D0D"/>
    <w:rsid w:val="00156895"/>
    <w:rsid w:val="001834A7"/>
    <w:rsid w:val="001D6E3A"/>
    <w:rsid w:val="001E4E3F"/>
    <w:rsid w:val="001F1F70"/>
    <w:rsid w:val="002857FF"/>
    <w:rsid w:val="002B1046"/>
    <w:rsid w:val="002F72E9"/>
    <w:rsid w:val="00331505"/>
    <w:rsid w:val="0035332F"/>
    <w:rsid w:val="003E6633"/>
    <w:rsid w:val="004C682B"/>
    <w:rsid w:val="00515DA7"/>
    <w:rsid w:val="00524AF4"/>
    <w:rsid w:val="00527278"/>
    <w:rsid w:val="00527CAE"/>
    <w:rsid w:val="00552D6A"/>
    <w:rsid w:val="00596D47"/>
    <w:rsid w:val="005B25F1"/>
    <w:rsid w:val="005E37FC"/>
    <w:rsid w:val="005E459F"/>
    <w:rsid w:val="005F1ED6"/>
    <w:rsid w:val="005F6ED7"/>
    <w:rsid w:val="00605365"/>
    <w:rsid w:val="00645622"/>
    <w:rsid w:val="006479EA"/>
    <w:rsid w:val="00676CE0"/>
    <w:rsid w:val="006A325E"/>
    <w:rsid w:val="006B54E1"/>
    <w:rsid w:val="007112F8"/>
    <w:rsid w:val="007155BA"/>
    <w:rsid w:val="00724AB7"/>
    <w:rsid w:val="00740005"/>
    <w:rsid w:val="00743493"/>
    <w:rsid w:val="007B7835"/>
    <w:rsid w:val="007E1F92"/>
    <w:rsid w:val="008047B5"/>
    <w:rsid w:val="00804B32"/>
    <w:rsid w:val="00813980"/>
    <w:rsid w:val="00833CFD"/>
    <w:rsid w:val="00865EE4"/>
    <w:rsid w:val="00867809"/>
    <w:rsid w:val="008922A9"/>
    <w:rsid w:val="00892FE8"/>
    <w:rsid w:val="008D5567"/>
    <w:rsid w:val="008F1B55"/>
    <w:rsid w:val="00907B5D"/>
    <w:rsid w:val="00920147"/>
    <w:rsid w:val="00936BA6"/>
    <w:rsid w:val="00983871"/>
    <w:rsid w:val="00996AE2"/>
    <w:rsid w:val="009A055F"/>
    <w:rsid w:val="009C0766"/>
    <w:rsid w:val="009E3CE9"/>
    <w:rsid w:val="00A02D81"/>
    <w:rsid w:val="00A34FDE"/>
    <w:rsid w:val="00A35FB0"/>
    <w:rsid w:val="00A86B4E"/>
    <w:rsid w:val="00A93C11"/>
    <w:rsid w:val="00AD7626"/>
    <w:rsid w:val="00AF473C"/>
    <w:rsid w:val="00B062BF"/>
    <w:rsid w:val="00B53361"/>
    <w:rsid w:val="00B600F1"/>
    <w:rsid w:val="00B62C01"/>
    <w:rsid w:val="00B8485D"/>
    <w:rsid w:val="00BA0547"/>
    <w:rsid w:val="00BC39CB"/>
    <w:rsid w:val="00BF6074"/>
    <w:rsid w:val="00C007BB"/>
    <w:rsid w:val="00C373DB"/>
    <w:rsid w:val="00C45B1A"/>
    <w:rsid w:val="00C868CB"/>
    <w:rsid w:val="00C96CD3"/>
    <w:rsid w:val="00C96EF3"/>
    <w:rsid w:val="00CC438A"/>
    <w:rsid w:val="00D3514F"/>
    <w:rsid w:val="00D600C9"/>
    <w:rsid w:val="00D71930"/>
    <w:rsid w:val="00D7572B"/>
    <w:rsid w:val="00D851FE"/>
    <w:rsid w:val="00DF1AAC"/>
    <w:rsid w:val="00DF60C9"/>
    <w:rsid w:val="00E5182B"/>
    <w:rsid w:val="00E51E9D"/>
    <w:rsid w:val="00E626BB"/>
    <w:rsid w:val="00E859FC"/>
    <w:rsid w:val="00EB5995"/>
    <w:rsid w:val="00ED0AAA"/>
    <w:rsid w:val="00ED0B66"/>
    <w:rsid w:val="00ED5D7C"/>
    <w:rsid w:val="00F0247C"/>
    <w:rsid w:val="00F2227D"/>
    <w:rsid w:val="00F25A21"/>
    <w:rsid w:val="00F27AAE"/>
    <w:rsid w:val="00F369C7"/>
    <w:rsid w:val="00F5071A"/>
    <w:rsid w:val="00F62C45"/>
    <w:rsid w:val="00F768AF"/>
    <w:rsid w:val="00F84730"/>
    <w:rsid w:val="00FC3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68EA"/>
  <w15:chartTrackingRefBased/>
  <w15:docId w15:val="{999A7AC9-597F-4A4E-9875-509385513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FB0"/>
    <w:pPr>
      <w:ind w:left="720"/>
      <w:contextualSpacing/>
    </w:pPr>
  </w:style>
  <w:style w:type="character" w:styleId="CommentReference">
    <w:name w:val="annotation reference"/>
    <w:basedOn w:val="DefaultParagraphFont"/>
    <w:uiPriority w:val="99"/>
    <w:semiHidden/>
    <w:unhideWhenUsed/>
    <w:rsid w:val="007155BA"/>
    <w:rPr>
      <w:sz w:val="16"/>
      <w:szCs w:val="16"/>
    </w:rPr>
  </w:style>
  <w:style w:type="paragraph" w:styleId="CommentText">
    <w:name w:val="annotation text"/>
    <w:basedOn w:val="Normal"/>
    <w:link w:val="CommentTextChar"/>
    <w:uiPriority w:val="99"/>
    <w:semiHidden/>
    <w:unhideWhenUsed/>
    <w:rsid w:val="007155BA"/>
    <w:pPr>
      <w:spacing w:line="240" w:lineRule="auto"/>
    </w:pPr>
    <w:rPr>
      <w:sz w:val="20"/>
      <w:szCs w:val="20"/>
    </w:rPr>
  </w:style>
  <w:style w:type="character" w:customStyle="1" w:styleId="CommentTextChar">
    <w:name w:val="Comment Text Char"/>
    <w:basedOn w:val="DefaultParagraphFont"/>
    <w:link w:val="CommentText"/>
    <w:uiPriority w:val="99"/>
    <w:semiHidden/>
    <w:rsid w:val="007155BA"/>
    <w:rPr>
      <w:sz w:val="20"/>
      <w:szCs w:val="20"/>
    </w:rPr>
  </w:style>
  <w:style w:type="paragraph" w:styleId="CommentSubject">
    <w:name w:val="annotation subject"/>
    <w:basedOn w:val="CommentText"/>
    <w:next w:val="CommentText"/>
    <w:link w:val="CommentSubjectChar"/>
    <w:uiPriority w:val="99"/>
    <w:semiHidden/>
    <w:unhideWhenUsed/>
    <w:rsid w:val="007155BA"/>
    <w:rPr>
      <w:b/>
      <w:bCs/>
    </w:rPr>
  </w:style>
  <w:style w:type="character" w:customStyle="1" w:styleId="CommentSubjectChar">
    <w:name w:val="Comment Subject Char"/>
    <w:basedOn w:val="CommentTextChar"/>
    <w:link w:val="CommentSubject"/>
    <w:uiPriority w:val="99"/>
    <w:semiHidden/>
    <w:rsid w:val="007155BA"/>
    <w:rPr>
      <w:b/>
      <w:bCs/>
      <w:sz w:val="20"/>
      <w:szCs w:val="20"/>
    </w:rPr>
  </w:style>
  <w:style w:type="character" w:styleId="Hyperlink">
    <w:name w:val="Hyperlink"/>
    <w:basedOn w:val="DefaultParagraphFont"/>
    <w:uiPriority w:val="99"/>
    <w:unhideWhenUsed/>
    <w:rsid w:val="00892FE8"/>
    <w:rPr>
      <w:color w:val="0563C1" w:themeColor="hyperlink"/>
      <w:u w:val="single"/>
    </w:rPr>
  </w:style>
  <w:style w:type="character" w:styleId="UnresolvedMention">
    <w:name w:val="Unresolved Mention"/>
    <w:basedOn w:val="DefaultParagraphFont"/>
    <w:uiPriority w:val="99"/>
    <w:semiHidden/>
    <w:unhideWhenUsed/>
    <w:rsid w:val="00892F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0904029">
      <w:bodyDiv w:val="1"/>
      <w:marLeft w:val="0"/>
      <w:marRight w:val="0"/>
      <w:marTop w:val="0"/>
      <w:marBottom w:val="0"/>
      <w:divBdr>
        <w:top w:val="none" w:sz="0" w:space="0" w:color="auto"/>
        <w:left w:val="none" w:sz="0" w:space="0" w:color="auto"/>
        <w:bottom w:val="none" w:sz="0" w:space="0" w:color="auto"/>
        <w:right w:val="none" w:sz="0" w:space="0" w:color="auto"/>
      </w:divBdr>
      <w:divsChild>
        <w:div w:id="1349478065">
          <w:marLeft w:val="547"/>
          <w:marRight w:val="0"/>
          <w:marTop w:val="0"/>
          <w:marBottom w:val="115"/>
          <w:divBdr>
            <w:top w:val="none" w:sz="0" w:space="0" w:color="auto"/>
            <w:left w:val="none" w:sz="0" w:space="0" w:color="auto"/>
            <w:bottom w:val="none" w:sz="0" w:space="0" w:color="auto"/>
            <w:right w:val="none" w:sz="0" w:space="0" w:color="auto"/>
          </w:divBdr>
        </w:div>
      </w:divsChild>
    </w:div>
    <w:div w:id="1843086885">
      <w:bodyDiv w:val="1"/>
      <w:marLeft w:val="0"/>
      <w:marRight w:val="0"/>
      <w:marTop w:val="0"/>
      <w:marBottom w:val="0"/>
      <w:divBdr>
        <w:top w:val="none" w:sz="0" w:space="0" w:color="auto"/>
        <w:left w:val="none" w:sz="0" w:space="0" w:color="auto"/>
        <w:bottom w:val="none" w:sz="0" w:space="0" w:color="auto"/>
        <w:right w:val="none" w:sz="0" w:space="0" w:color="auto"/>
      </w:divBdr>
      <w:divsChild>
        <w:div w:id="1595165592">
          <w:marLeft w:val="547"/>
          <w:marRight w:val="0"/>
          <w:marTop w:val="0"/>
          <w:marBottom w:val="0"/>
          <w:divBdr>
            <w:top w:val="none" w:sz="0" w:space="0" w:color="auto"/>
            <w:left w:val="none" w:sz="0" w:space="0" w:color="auto"/>
            <w:bottom w:val="none" w:sz="0" w:space="0" w:color="auto"/>
            <w:right w:val="none" w:sz="0" w:space="0" w:color="auto"/>
          </w:divBdr>
        </w:div>
        <w:div w:id="1951159420">
          <w:marLeft w:val="547"/>
          <w:marRight w:val="0"/>
          <w:marTop w:val="0"/>
          <w:marBottom w:val="0"/>
          <w:divBdr>
            <w:top w:val="none" w:sz="0" w:space="0" w:color="auto"/>
            <w:left w:val="none" w:sz="0" w:space="0" w:color="auto"/>
            <w:bottom w:val="none" w:sz="0" w:space="0" w:color="auto"/>
            <w:right w:val="none" w:sz="0" w:space="0" w:color="auto"/>
          </w:divBdr>
        </w:div>
        <w:div w:id="1540583747">
          <w:marLeft w:val="547"/>
          <w:marRight w:val="0"/>
          <w:marTop w:val="0"/>
          <w:marBottom w:val="0"/>
          <w:divBdr>
            <w:top w:val="none" w:sz="0" w:space="0" w:color="auto"/>
            <w:left w:val="none" w:sz="0" w:space="0" w:color="auto"/>
            <w:bottom w:val="none" w:sz="0" w:space="0" w:color="auto"/>
            <w:right w:val="none" w:sz="0" w:space="0" w:color="auto"/>
          </w:divBdr>
        </w:div>
        <w:div w:id="5998742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discovery/fulldisplay?docid=cdi_proquest_miscellaneous_1786156799&amp;context=PC&amp;vid=44WHELF_UWTSD:44WHELF_UWTSD_VU1&amp;lang=en&amp;search_scope=MyInst_and_CI&amp;adaptor=Primo%20Central&amp;tab=Everything&amp;query=any,contains,Boundary%20Spanners&amp;facet=tlevel,include,peer_reviewed&amp;offset=0" TargetMode="External"/><Relationship Id="rId5" Type="http://schemas.openxmlformats.org/officeDocument/2006/relationships/hyperlink" Target="https://web-s-ebscohost-com.ezproxy.uwtsd.ac.uk/ehost/pdfviewer/pdfviewer?vid=0&amp;sid=5b256699-3082-4862-972b-990f23d4c175%40red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7116</TotalTime>
  <Pages>5</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Pendlebery</dc:creator>
  <cp:keywords/>
  <dc:description/>
  <cp:lastModifiedBy>Tom Pendlebery</cp:lastModifiedBy>
  <cp:revision>129</cp:revision>
  <dcterms:created xsi:type="dcterms:W3CDTF">2023-03-24T09:25:00Z</dcterms:created>
  <dcterms:modified xsi:type="dcterms:W3CDTF">2023-05-01T16:37:00Z</dcterms:modified>
</cp:coreProperties>
</file>