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A880B" w14:textId="77777777" w:rsidR="006D5940" w:rsidRDefault="006D5940" w:rsidP="006D5940">
      <w:pPr>
        <w:spacing w:before="2400"/>
      </w:pPr>
    </w:p>
    <w:p w14:paraId="4651C6CB" w14:textId="77777777" w:rsidR="006D5940" w:rsidRDefault="006D5940" w:rsidP="006D5940">
      <w:pPr>
        <w:spacing w:after="400"/>
        <w:jc w:val="center"/>
      </w:pPr>
      <w:r>
        <w:rPr>
          <w:b/>
          <w:bCs/>
          <w:sz w:val="32"/>
          <w:szCs w:val="32"/>
        </w:rPr>
        <w:t>Attention Deficit Hyperactivity Disorder (ADHD): A Critical Examination of its Classification, Diagnosis, Treatment and Rehabilitation under ICD-11</w:t>
      </w:r>
    </w:p>
    <w:p w14:paraId="4A4432F2" w14:textId="711C86E3" w:rsidR="006D5940" w:rsidRDefault="006D5940" w:rsidP="006D5940">
      <w:pPr>
        <w:spacing w:before="1200" w:after="120"/>
        <w:jc w:val="center"/>
      </w:pPr>
      <w:r>
        <w:rPr>
          <w:sz w:val="24"/>
          <w:szCs w:val="24"/>
        </w:rPr>
        <w:t>Name: Simona Elizabeta Brendea</w:t>
      </w:r>
    </w:p>
    <w:p w14:paraId="35635025" w14:textId="286FFC49" w:rsidR="006D5940" w:rsidRDefault="006D5940" w:rsidP="006D5940">
      <w:pPr>
        <w:spacing w:after="120"/>
        <w:jc w:val="center"/>
      </w:pPr>
      <w:r>
        <w:rPr>
          <w:sz w:val="24"/>
          <w:szCs w:val="24"/>
        </w:rPr>
        <w:t xml:space="preserve">Student Number: </w:t>
      </w:r>
      <w:r w:rsidRPr="006D5940">
        <w:rPr>
          <w:sz w:val="24"/>
          <w:szCs w:val="24"/>
        </w:rPr>
        <w:t>2322799</w:t>
      </w:r>
    </w:p>
    <w:p w14:paraId="3E067A4D" w14:textId="77777777" w:rsidR="006D5940" w:rsidRDefault="006D5940" w:rsidP="006D5940">
      <w:pPr>
        <w:spacing w:after="120"/>
        <w:jc w:val="center"/>
      </w:pPr>
      <w:r>
        <w:rPr>
          <w:sz w:val="24"/>
          <w:szCs w:val="24"/>
        </w:rPr>
        <w:t>Module Code and Title: Mental, Behavioural and Neurodevelopmental Disorders</w:t>
      </w:r>
    </w:p>
    <w:p w14:paraId="198EB42A" w14:textId="77777777" w:rsidR="006D5940" w:rsidRDefault="006D5940" w:rsidP="006D5940">
      <w:pPr>
        <w:spacing w:after="120"/>
        <w:jc w:val="center"/>
      </w:pPr>
      <w:r>
        <w:rPr>
          <w:sz w:val="24"/>
          <w:szCs w:val="24"/>
        </w:rPr>
        <w:t>Assignment Title: Written Report – ICD-11 Mental or Behavioural Disorder</w:t>
      </w:r>
    </w:p>
    <w:p w14:paraId="677829D9" w14:textId="77777777" w:rsidR="006D5940" w:rsidRDefault="006D5940" w:rsidP="006D5940">
      <w:pPr>
        <w:rPr>
          <w:i/>
          <w:iCs/>
        </w:rPr>
      </w:pPr>
    </w:p>
    <w:p w14:paraId="44018ED3" w14:textId="77777777" w:rsidR="006D5940" w:rsidRDefault="006D5940" w:rsidP="006D5940">
      <w:pPr>
        <w:rPr>
          <w:i/>
          <w:iCs/>
        </w:rPr>
      </w:pPr>
    </w:p>
    <w:p w14:paraId="11E940A7" w14:textId="77777777" w:rsidR="006D5940" w:rsidRDefault="006D5940" w:rsidP="006D5940">
      <w:pPr>
        <w:rPr>
          <w:i/>
          <w:iCs/>
        </w:rPr>
      </w:pPr>
    </w:p>
    <w:p w14:paraId="19B441DA" w14:textId="77777777" w:rsidR="006D5940" w:rsidRDefault="006D5940" w:rsidP="006D5940">
      <w:pPr>
        <w:rPr>
          <w:i/>
          <w:iCs/>
        </w:rPr>
      </w:pPr>
    </w:p>
    <w:p w14:paraId="7A58AD4A" w14:textId="77777777" w:rsidR="006D5940" w:rsidRDefault="006D5940" w:rsidP="006D5940">
      <w:pPr>
        <w:rPr>
          <w:i/>
          <w:iCs/>
        </w:rPr>
      </w:pPr>
    </w:p>
    <w:p w14:paraId="1DB92E97" w14:textId="77777777" w:rsidR="006D5940" w:rsidRDefault="006D5940" w:rsidP="006D5940">
      <w:pPr>
        <w:rPr>
          <w:i/>
          <w:iCs/>
        </w:rPr>
      </w:pPr>
    </w:p>
    <w:p w14:paraId="175FF26C" w14:textId="77777777" w:rsidR="006D5940" w:rsidRDefault="006D5940" w:rsidP="006D5940">
      <w:pPr>
        <w:rPr>
          <w:i/>
          <w:iCs/>
        </w:rPr>
      </w:pPr>
    </w:p>
    <w:p w14:paraId="7BF4D680" w14:textId="77777777" w:rsidR="006D5940" w:rsidRDefault="006D5940" w:rsidP="006D5940">
      <w:pPr>
        <w:rPr>
          <w:i/>
          <w:iCs/>
        </w:rPr>
      </w:pPr>
    </w:p>
    <w:p w14:paraId="7D4DD6E5" w14:textId="77777777" w:rsidR="006D5940" w:rsidRDefault="006D5940" w:rsidP="006D5940">
      <w:pPr>
        <w:rPr>
          <w:i/>
          <w:iCs/>
        </w:rPr>
      </w:pPr>
    </w:p>
    <w:p w14:paraId="01E98469" w14:textId="77777777" w:rsidR="006D5940" w:rsidRDefault="006D5940" w:rsidP="006D5940">
      <w:pPr>
        <w:rPr>
          <w:i/>
          <w:iCs/>
        </w:rPr>
      </w:pPr>
    </w:p>
    <w:p w14:paraId="1115AD0D" w14:textId="77777777" w:rsidR="006D5940" w:rsidRDefault="006D5940" w:rsidP="006D5940">
      <w:pPr>
        <w:rPr>
          <w:i/>
          <w:iCs/>
        </w:rPr>
      </w:pPr>
    </w:p>
    <w:p w14:paraId="18A92622" w14:textId="77777777" w:rsidR="006D5940" w:rsidRDefault="006D5940" w:rsidP="006D5940">
      <w:pPr>
        <w:rPr>
          <w:i/>
          <w:iCs/>
        </w:rPr>
      </w:pPr>
    </w:p>
    <w:p w14:paraId="30D53B52" w14:textId="77777777" w:rsidR="006D5940" w:rsidRDefault="006D5940" w:rsidP="006D5940">
      <w:pPr>
        <w:rPr>
          <w:i/>
          <w:iCs/>
        </w:rPr>
      </w:pPr>
    </w:p>
    <w:p w14:paraId="765F0893" w14:textId="77777777" w:rsidR="006D5940" w:rsidRDefault="006D5940" w:rsidP="006D5940">
      <w:pPr>
        <w:rPr>
          <w:i/>
          <w:iCs/>
        </w:rPr>
      </w:pPr>
    </w:p>
    <w:p w14:paraId="376D8D19" w14:textId="77777777" w:rsidR="006D5940" w:rsidRDefault="006D5940" w:rsidP="006D5940">
      <w:pPr>
        <w:rPr>
          <w:i/>
          <w:iCs/>
        </w:rPr>
      </w:pPr>
    </w:p>
    <w:p w14:paraId="7C82E354" w14:textId="77777777" w:rsidR="006D5940" w:rsidRDefault="006D5940" w:rsidP="006D5940">
      <w:pPr>
        <w:rPr>
          <w:i/>
          <w:iCs/>
        </w:rPr>
      </w:pPr>
    </w:p>
    <w:p w14:paraId="02ED73B8" w14:textId="77777777" w:rsidR="006D5940" w:rsidRDefault="006D5940" w:rsidP="006D5940">
      <w:pPr>
        <w:rPr>
          <w:i/>
          <w:iCs/>
        </w:rPr>
      </w:pPr>
    </w:p>
    <w:p w14:paraId="5BD0A4D0" w14:textId="77777777" w:rsidR="006D5940" w:rsidRDefault="006D5940" w:rsidP="006D5940">
      <w:pPr>
        <w:rPr>
          <w:i/>
          <w:iCs/>
        </w:rPr>
      </w:pPr>
    </w:p>
    <w:p w14:paraId="0220EF0A" w14:textId="77777777" w:rsidR="006D5940" w:rsidRDefault="006D5940" w:rsidP="006D5940">
      <w:pPr>
        <w:rPr>
          <w:i/>
          <w:iCs/>
        </w:rPr>
      </w:pPr>
    </w:p>
    <w:p w14:paraId="557F4FD9" w14:textId="77777777" w:rsidR="006D5940" w:rsidRDefault="006D5940" w:rsidP="006D5940">
      <w:pPr>
        <w:rPr>
          <w:i/>
          <w:iCs/>
        </w:rPr>
      </w:pPr>
    </w:p>
    <w:p w14:paraId="48CC0367" w14:textId="77777777" w:rsidR="006D5940" w:rsidRDefault="006D5940" w:rsidP="006D5940">
      <w:pPr>
        <w:rPr>
          <w:i/>
          <w:iCs/>
        </w:rPr>
      </w:pPr>
    </w:p>
    <w:p w14:paraId="2A50B8E2" w14:textId="77777777" w:rsidR="006D5940" w:rsidRDefault="006D5940" w:rsidP="006D5940">
      <w:pPr>
        <w:rPr>
          <w:i/>
          <w:iCs/>
        </w:rPr>
      </w:pPr>
    </w:p>
    <w:p w14:paraId="01ABD7D3" w14:textId="77777777" w:rsidR="006D5940" w:rsidRDefault="006D5940" w:rsidP="006D5940">
      <w:pPr>
        <w:rPr>
          <w:i/>
          <w:iCs/>
        </w:rPr>
      </w:pPr>
    </w:p>
    <w:p w14:paraId="2496E152" w14:textId="77777777" w:rsidR="006D5940" w:rsidRDefault="006D5940" w:rsidP="006D5940">
      <w:pPr>
        <w:rPr>
          <w:i/>
          <w:iCs/>
        </w:rPr>
      </w:pPr>
    </w:p>
    <w:p w14:paraId="28EA563E" w14:textId="77777777" w:rsidR="006D5940" w:rsidRDefault="006D5940" w:rsidP="006D5940">
      <w:pPr>
        <w:rPr>
          <w:i/>
          <w:iCs/>
        </w:rPr>
      </w:pPr>
    </w:p>
    <w:p w14:paraId="06BCFE2D" w14:textId="77777777" w:rsidR="006D5940" w:rsidRDefault="006D5940" w:rsidP="006D5940">
      <w:pPr>
        <w:rPr>
          <w:i/>
          <w:iCs/>
        </w:rPr>
      </w:pPr>
    </w:p>
    <w:p w14:paraId="29533B29" w14:textId="77777777" w:rsidR="006D5940" w:rsidRDefault="006D5940" w:rsidP="006D5940">
      <w:pPr>
        <w:rPr>
          <w:i/>
          <w:iCs/>
        </w:rPr>
      </w:pPr>
    </w:p>
    <w:p w14:paraId="2A24D412" w14:textId="77777777" w:rsidR="006D5940" w:rsidRDefault="006D5940" w:rsidP="006D5940">
      <w:pPr>
        <w:rPr>
          <w:i/>
          <w:iCs/>
        </w:rPr>
      </w:pPr>
    </w:p>
    <w:p w14:paraId="376E08FF" w14:textId="77777777" w:rsidR="006D5940" w:rsidRDefault="006D5940" w:rsidP="006D5940">
      <w:pPr>
        <w:rPr>
          <w:i/>
          <w:iCs/>
        </w:rPr>
      </w:pPr>
    </w:p>
    <w:p w14:paraId="4AB42DDA" w14:textId="77777777" w:rsidR="006D5940" w:rsidRDefault="006D5940" w:rsidP="006D5940">
      <w:pPr>
        <w:rPr>
          <w:i/>
          <w:iCs/>
        </w:rPr>
      </w:pPr>
    </w:p>
    <w:sdt>
      <w:sdtPr>
        <w:rPr>
          <w:rFonts w:ascii="Arial" w:eastAsia="Arial" w:hAnsi="Arial" w:cs="Arial"/>
          <w:color w:val="auto"/>
          <w:sz w:val="22"/>
          <w:szCs w:val="22"/>
        </w:rPr>
        <w:id w:val="-1830588097"/>
        <w:docPartObj>
          <w:docPartGallery w:val="Table of Contents"/>
          <w:docPartUnique/>
        </w:docPartObj>
      </w:sdtPr>
      <w:sdtEndPr>
        <w:rPr>
          <w:b/>
          <w:bCs/>
        </w:rPr>
      </w:sdtEndPr>
      <w:sdtContent>
        <w:p w14:paraId="3648907B" w14:textId="478BB481" w:rsidR="006D5940" w:rsidRDefault="006D5940">
          <w:pPr>
            <w:pStyle w:val="TOCHeading"/>
          </w:pPr>
          <w:r>
            <w:t>Contents</w:t>
          </w:r>
        </w:p>
        <w:p w14:paraId="23E085F4" w14:textId="5C732F82" w:rsidR="006D5940" w:rsidRDefault="006D5940">
          <w:pPr>
            <w:pStyle w:val="TOC1"/>
            <w:tabs>
              <w:tab w:val="right" w:leader="dot" w:pos="9016"/>
            </w:tabs>
            <w:rPr>
              <w:noProof/>
            </w:rPr>
          </w:pPr>
          <w:r>
            <w:fldChar w:fldCharType="begin"/>
          </w:r>
          <w:r>
            <w:instrText xml:space="preserve"> TOC \o "1-3" \h \z \u </w:instrText>
          </w:r>
          <w:r>
            <w:fldChar w:fldCharType="separate"/>
          </w:r>
          <w:hyperlink w:anchor="_Toc231932902" w:history="1">
            <w:r w:rsidRPr="009F4072">
              <w:rPr>
                <w:rStyle w:val="Hyperlink"/>
                <w:noProof/>
              </w:rPr>
              <w:t>1. Introduction</w:t>
            </w:r>
            <w:r>
              <w:rPr>
                <w:noProof/>
                <w:webHidden/>
              </w:rPr>
              <w:tab/>
            </w:r>
            <w:r>
              <w:rPr>
                <w:noProof/>
                <w:webHidden/>
              </w:rPr>
              <w:fldChar w:fldCharType="begin"/>
            </w:r>
            <w:r>
              <w:rPr>
                <w:noProof/>
                <w:webHidden/>
              </w:rPr>
              <w:instrText xml:space="preserve"> PAGEREF _Toc231932902 \h </w:instrText>
            </w:r>
            <w:r>
              <w:rPr>
                <w:noProof/>
                <w:webHidden/>
              </w:rPr>
            </w:r>
            <w:r>
              <w:rPr>
                <w:noProof/>
                <w:webHidden/>
              </w:rPr>
              <w:fldChar w:fldCharType="separate"/>
            </w:r>
            <w:r>
              <w:rPr>
                <w:noProof/>
                <w:webHidden/>
              </w:rPr>
              <w:t>3</w:t>
            </w:r>
            <w:r>
              <w:rPr>
                <w:noProof/>
                <w:webHidden/>
              </w:rPr>
              <w:fldChar w:fldCharType="end"/>
            </w:r>
          </w:hyperlink>
        </w:p>
        <w:p w14:paraId="777FB748" w14:textId="72F10CF5" w:rsidR="006D5940" w:rsidRDefault="006D5940">
          <w:pPr>
            <w:pStyle w:val="TOC1"/>
            <w:tabs>
              <w:tab w:val="right" w:leader="dot" w:pos="9016"/>
            </w:tabs>
            <w:rPr>
              <w:noProof/>
            </w:rPr>
          </w:pPr>
          <w:hyperlink w:anchor="_Toc231932903" w:history="1">
            <w:r w:rsidRPr="009F4072">
              <w:rPr>
                <w:rStyle w:val="Hyperlink"/>
                <w:noProof/>
              </w:rPr>
              <w:t>2. Classification and Diagnosis</w:t>
            </w:r>
            <w:r>
              <w:rPr>
                <w:noProof/>
                <w:webHidden/>
              </w:rPr>
              <w:tab/>
            </w:r>
            <w:r>
              <w:rPr>
                <w:noProof/>
                <w:webHidden/>
              </w:rPr>
              <w:fldChar w:fldCharType="begin"/>
            </w:r>
            <w:r>
              <w:rPr>
                <w:noProof/>
                <w:webHidden/>
              </w:rPr>
              <w:instrText xml:space="preserve"> PAGEREF _Toc231932903 \h </w:instrText>
            </w:r>
            <w:r>
              <w:rPr>
                <w:noProof/>
                <w:webHidden/>
              </w:rPr>
            </w:r>
            <w:r>
              <w:rPr>
                <w:noProof/>
                <w:webHidden/>
              </w:rPr>
              <w:fldChar w:fldCharType="separate"/>
            </w:r>
            <w:r>
              <w:rPr>
                <w:noProof/>
                <w:webHidden/>
              </w:rPr>
              <w:t>3</w:t>
            </w:r>
            <w:r>
              <w:rPr>
                <w:noProof/>
                <w:webHidden/>
              </w:rPr>
              <w:fldChar w:fldCharType="end"/>
            </w:r>
          </w:hyperlink>
        </w:p>
        <w:p w14:paraId="79A73698" w14:textId="05D450EF" w:rsidR="006D5940" w:rsidRDefault="006D5940">
          <w:pPr>
            <w:pStyle w:val="TOC2"/>
            <w:tabs>
              <w:tab w:val="right" w:leader="dot" w:pos="9016"/>
            </w:tabs>
            <w:rPr>
              <w:noProof/>
            </w:rPr>
          </w:pPr>
          <w:hyperlink w:anchor="_Toc231932904" w:history="1">
            <w:r w:rsidRPr="009F4072">
              <w:rPr>
                <w:rStyle w:val="Hyperlink"/>
                <w:noProof/>
              </w:rPr>
              <w:t>2.1 Position within ICD-11</w:t>
            </w:r>
            <w:r>
              <w:rPr>
                <w:noProof/>
                <w:webHidden/>
              </w:rPr>
              <w:tab/>
            </w:r>
            <w:r>
              <w:rPr>
                <w:noProof/>
                <w:webHidden/>
              </w:rPr>
              <w:fldChar w:fldCharType="begin"/>
            </w:r>
            <w:r>
              <w:rPr>
                <w:noProof/>
                <w:webHidden/>
              </w:rPr>
              <w:instrText xml:space="preserve"> PAGEREF _Toc231932904 \h </w:instrText>
            </w:r>
            <w:r>
              <w:rPr>
                <w:noProof/>
                <w:webHidden/>
              </w:rPr>
            </w:r>
            <w:r>
              <w:rPr>
                <w:noProof/>
                <w:webHidden/>
              </w:rPr>
              <w:fldChar w:fldCharType="separate"/>
            </w:r>
            <w:r>
              <w:rPr>
                <w:noProof/>
                <w:webHidden/>
              </w:rPr>
              <w:t>3</w:t>
            </w:r>
            <w:r>
              <w:rPr>
                <w:noProof/>
                <w:webHidden/>
              </w:rPr>
              <w:fldChar w:fldCharType="end"/>
            </w:r>
          </w:hyperlink>
        </w:p>
        <w:p w14:paraId="1EE665B9" w14:textId="32553CAC" w:rsidR="006D5940" w:rsidRDefault="006D5940">
          <w:pPr>
            <w:pStyle w:val="TOC2"/>
            <w:tabs>
              <w:tab w:val="right" w:leader="dot" w:pos="9016"/>
            </w:tabs>
            <w:rPr>
              <w:noProof/>
            </w:rPr>
          </w:pPr>
          <w:hyperlink w:anchor="_Toc231932905" w:history="1">
            <w:r w:rsidRPr="009F4072">
              <w:rPr>
                <w:rStyle w:val="Hyperlink"/>
                <w:noProof/>
              </w:rPr>
              <w:t>2.2 Diagnostic criteria and process</w:t>
            </w:r>
            <w:r>
              <w:rPr>
                <w:noProof/>
                <w:webHidden/>
              </w:rPr>
              <w:tab/>
            </w:r>
            <w:r>
              <w:rPr>
                <w:noProof/>
                <w:webHidden/>
              </w:rPr>
              <w:fldChar w:fldCharType="begin"/>
            </w:r>
            <w:r>
              <w:rPr>
                <w:noProof/>
                <w:webHidden/>
              </w:rPr>
              <w:instrText xml:space="preserve"> PAGEREF _Toc231932905 \h </w:instrText>
            </w:r>
            <w:r>
              <w:rPr>
                <w:noProof/>
                <w:webHidden/>
              </w:rPr>
            </w:r>
            <w:r>
              <w:rPr>
                <w:noProof/>
                <w:webHidden/>
              </w:rPr>
              <w:fldChar w:fldCharType="separate"/>
            </w:r>
            <w:r>
              <w:rPr>
                <w:noProof/>
                <w:webHidden/>
              </w:rPr>
              <w:t>4</w:t>
            </w:r>
            <w:r>
              <w:rPr>
                <w:noProof/>
                <w:webHidden/>
              </w:rPr>
              <w:fldChar w:fldCharType="end"/>
            </w:r>
          </w:hyperlink>
        </w:p>
        <w:p w14:paraId="07D93178" w14:textId="67537DC4" w:rsidR="006D5940" w:rsidRDefault="006D5940">
          <w:pPr>
            <w:pStyle w:val="TOC2"/>
            <w:tabs>
              <w:tab w:val="right" w:leader="dot" w:pos="9016"/>
            </w:tabs>
            <w:rPr>
              <w:noProof/>
            </w:rPr>
          </w:pPr>
          <w:hyperlink w:anchor="_Toc231932906" w:history="1">
            <w:r w:rsidRPr="009F4072">
              <w:rPr>
                <w:rStyle w:val="Hyperlink"/>
                <w:noProof/>
              </w:rPr>
              <w:t>2.3 The language of classification</w:t>
            </w:r>
            <w:r>
              <w:rPr>
                <w:noProof/>
                <w:webHidden/>
              </w:rPr>
              <w:tab/>
            </w:r>
            <w:r>
              <w:rPr>
                <w:noProof/>
                <w:webHidden/>
              </w:rPr>
              <w:fldChar w:fldCharType="begin"/>
            </w:r>
            <w:r>
              <w:rPr>
                <w:noProof/>
                <w:webHidden/>
              </w:rPr>
              <w:instrText xml:space="preserve"> PAGEREF _Toc231932906 \h </w:instrText>
            </w:r>
            <w:r>
              <w:rPr>
                <w:noProof/>
                <w:webHidden/>
              </w:rPr>
            </w:r>
            <w:r>
              <w:rPr>
                <w:noProof/>
                <w:webHidden/>
              </w:rPr>
              <w:fldChar w:fldCharType="separate"/>
            </w:r>
            <w:r>
              <w:rPr>
                <w:noProof/>
                <w:webHidden/>
              </w:rPr>
              <w:t>4</w:t>
            </w:r>
            <w:r>
              <w:rPr>
                <w:noProof/>
                <w:webHidden/>
              </w:rPr>
              <w:fldChar w:fldCharType="end"/>
            </w:r>
          </w:hyperlink>
        </w:p>
        <w:p w14:paraId="324B721B" w14:textId="47B0CF23" w:rsidR="006D5940" w:rsidRDefault="006D5940">
          <w:pPr>
            <w:pStyle w:val="TOC1"/>
            <w:tabs>
              <w:tab w:val="right" w:leader="dot" w:pos="9016"/>
            </w:tabs>
            <w:rPr>
              <w:noProof/>
            </w:rPr>
          </w:pPr>
          <w:hyperlink w:anchor="_Toc231932907" w:history="1">
            <w:r w:rsidRPr="009F4072">
              <w:rPr>
                <w:rStyle w:val="Hyperlink"/>
                <w:noProof/>
              </w:rPr>
              <w:t>3. Treatment and Rehabilitation</w:t>
            </w:r>
            <w:r>
              <w:rPr>
                <w:noProof/>
                <w:webHidden/>
              </w:rPr>
              <w:tab/>
            </w:r>
            <w:r>
              <w:rPr>
                <w:noProof/>
                <w:webHidden/>
              </w:rPr>
              <w:fldChar w:fldCharType="begin"/>
            </w:r>
            <w:r>
              <w:rPr>
                <w:noProof/>
                <w:webHidden/>
              </w:rPr>
              <w:instrText xml:space="preserve"> PAGEREF _Toc231932907 \h </w:instrText>
            </w:r>
            <w:r>
              <w:rPr>
                <w:noProof/>
                <w:webHidden/>
              </w:rPr>
            </w:r>
            <w:r>
              <w:rPr>
                <w:noProof/>
                <w:webHidden/>
              </w:rPr>
              <w:fldChar w:fldCharType="separate"/>
            </w:r>
            <w:r>
              <w:rPr>
                <w:noProof/>
                <w:webHidden/>
              </w:rPr>
              <w:t>5</w:t>
            </w:r>
            <w:r>
              <w:rPr>
                <w:noProof/>
                <w:webHidden/>
              </w:rPr>
              <w:fldChar w:fldCharType="end"/>
            </w:r>
          </w:hyperlink>
        </w:p>
        <w:p w14:paraId="1365416A" w14:textId="65ADA3F4" w:rsidR="006D5940" w:rsidRDefault="006D5940">
          <w:pPr>
            <w:pStyle w:val="TOC2"/>
            <w:tabs>
              <w:tab w:val="right" w:leader="dot" w:pos="9016"/>
            </w:tabs>
            <w:rPr>
              <w:noProof/>
            </w:rPr>
          </w:pPr>
          <w:hyperlink w:anchor="_Toc231932908" w:history="1">
            <w:r w:rsidRPr="009F4072">
              <w:rPr>
                <w:rStyle w:val="Hyperlink"/>
                <w:noProof/>
              </w:rPr>
              <w:t>3.1 Standard treatment approaches</w:t>
            </w:r>
            <w:r>
              <w:rPr>
                <w:noProof/>
                <w:webHidden/>
              </w:rPr>
              <w:tab/>
            </w:r>
            <w:r>
              <w:rPr>
                <w:noProof/>
                <w:webHidden/>
              </w:rPr>
              <w:fldChar w:fldCharType="begin"/>
            </w:r>
            <w:r>
              <w:rPr>
                <w:noProof/>
                <w:webHidden/>
              </w:rPr>
              <w:instrText xml:space="preserve"> PAGEREF _Toc231932908 \h </w:instrText>
            </w:r>
            <w:r>
              <w:rPr>
                <w:noProof/>
                <w:webHidden/>
              </w:rPr>
            </w:r>
            <w:r>
              <w:rPr>
                <w:noProof/>
                <w:webHidden/>
              </w:rPr>
              <w:fldChar w:fldCharType="separate"/>
            </w:r>
            <w:r>
              <w:rPr>
                <w:noProof/>
                <w:webHidden/>
              </w:rPr>
              <w:t>5</w:t>
            </w:r>
            <w:r>
              <w:rPr>
                <w:noProof/>
                <w:webHidden/>
              </w:rPr>
              <w:fldChar w:fldCharType="end"/>
            </w:r>
          </w:hyperlink>
        </w:p>
        <w:p w14:paraId="2E8B3D8D" w14:textId="762FD534" w:rsidR="006D5940" w:rsidRDefault="006D5940">
          <w:pPr>
            <w:pStyle w:val="TOC2"/>
            <w:tabs>
              <w:tab w:val="right" w:leader="dot" w:pos="9016"/>
            </w:tabs>
            <w:rPr>
              <w:noProof/>
            </w:rPr>
          </w:pPr>
          <w:hyperlink w:anchor="_Toc231932909" w:history="1">
            <w:r w:rsidRPr="009F4072">
              <w:rPr>
                <w:rStyle w:val="Hyperlink"/>
                <w:noProof/>
              </w:rPr>
              <w:t>3.2 Rehabilitation in ICD-11 and in practice</w:t>
            </w:r>
            <w:r>
              <w:rPr>
                <w:noProof/>
                <w:webHidden/>
              </w:rPr>
              <w:tab/>
            </w:r>
            <w:r>
              <w:rPr>
                <w:noProof/>
                <w:webHidden/>
              </w:rPr>
              <w:fldChar w:fldCharType="begin"/>
            </w:r>
            <w:r>
              <w:rPr>
                <w:noProof/>
                <w:webHidden/>
              </w:rPr>
              <w:instrText xml:space="preserve"> PAGEREF _Toc231932909 \h </w:instrText>
            </w:r>
            <w:r>
              <w:rPr>
                <w:noProof/>
                <w:webHidden/>
              </w:rPr>
            </w:r>
            <w:r>
              <w:rPr>
                <w:noProof/>
                <w:webHidden/>
              </w:rPr>
              <w:fldChar w:fldCharType="separate"/>
            </w:r>
            <w:r>
              <w:rPr>
                <w:noProof/>
                <w:webHidden/>
              </w:rPr>
              <w:t>5</w:t>
            </w:r>
            <w:r>
              <w:rPr>
                <w:noProof/>
                <w:webHidden/>
              </w:rPr>
              <w:fldChar w:fldCharType="end"/>
            </w:r>
          </w:hyperlink>
        </w:p>
        <w:p w14:paraId="2EC50CFC" w14:textId="0FD437C8" w:rsidR="006D5940" w:rsidRDefault="006D5940">
          <w:pPr>
            <w:pStyle w:val="TOC2"/>
            <w:tabs>
              <w:tab w:val="right" w:leader="dot" w:pos="9016"/>
            </w:tabs>
            <w:rPr>
              <w:noProof/>
            </w:rPr>
          </w:pPr>
          <w:hyperlink w:anchor="_Toc231932910" w:history="1">
            <w:r w:rsidRPr="009F4072">
              <w:rPr>
                <w:rStyle w:val="Hyperlink"/>
                <w:noProof/>
              </w:rPr>
              <w:t>3.3 Effectiveness and limitations</w:t>
            </w:r>
            <w:r>
              <w:rPr>
                <w:noProof/>
                <w:webHidden/>
              </w:rPr>
              <w:tab/>
            </w:r>
            <w:r>
              <w:rPr>
                <w:noProof/>
                <w:webHidden/>
              </w:rPr>
              <w:fldChar w:fldCharType="begin"/>
            </w:r>
            <w:r>
              <w:rPr>
                <w:noProof/>
                <w:webHidden/>
              </w:rPr>
              <w:instrText xml:space="preserve"> PAGEREF _Toc231932910 \h </w:instrText>
            </w:r>
            <w:r>
              <w:rPr>
                <w:noProof/>
                <w:webHidden/>
              </w:rPr>
            </w:r>
            <w:r>
              <w:rPr>
                <w:noProof/>
                <w:webHidden/>
              </w:rPr>
              <w:fldChar w:fldCharType="separate"/>
            </w:r>
            <w:r>
              <w:rPr>
                <w:noProof/>
                <w:webHidden/>
              </w:rPr>
              <w:t>5</w:t>
            </w:r>
            <w:r>
              <w:rPr>
                <w:noProof/>
                <w:webHidden/>
              </w:rPr>
              <w:fldChar w:fldCharType="end"/>
            </w:r>
          </w:hyperlink>
        </w:p>
        <w:p w14:paraId="588FF351" w14:textId="71773EFB" w:rsidR="006D5940" w:rsidRDefault="006D5940">
          <w:pPr>
            <w:pStyle w:val="TOC1"/>
            <w:tabs>
              <w:tab w:val="right" w:leader="dot" w:pos="9016"/>
            </w:tabs>
            <w:rPr>
              <w:noProof/>
            </w:rPr>
          </w:pPr>
          <w:hyperlink w:anchor="_Toc231932911" w:history="1">
            <w:r w:rsidRPr="009F4072">
              <w:rPr>
                <w:rStyle w:val="Hyperlink"/>
                <w:noProof/>
              </w:rPr>
              <w:t>4. Current Debates and Emerging Issues</w:t>
            </w:r>
            <w:r>
              <w:rPr>
                <w:noProof/>
                <w:webHidden/>
              </w:rPr>
              <w:tab/>
            </w:r>
            <w:r>
              <w:rPr>
                <w:noProof/>
                <w:webHidden/>
              </w:rPr>
              <w:fldChar w:fldCharType="begin"/>
            </w:r>
            <w:r>
              <w:rPr>
                <w:noProof/>
                <w:webHidden/>
              </w:rPr>
              <w:instrText xml:space="preserve"> PAGEREF _Toc231932911 \h </w:instrText>
            </w:r>
            <w:r>
              <w:rPr>
                <w:noProof/>
                <w:webHidden/>
              </w:rPr>
            </w:r>
            <w:r>
              <w:rPr>
                <w:noProof/>
                <w:webHidden/>
              </w:rPr>
              <w:fldChar w:fldCharType="separate"/>
            </w:r>
            <w:r>
              <w:rPr>
                <w:noProof/>
                <w:webHidden/>
              </w:rPr>
              <w:t>6</w:t>
            </w:r>
            <w:r>
              <w:rPr>
                <w:noProof/>
                <w:webHidden/>
              </w:rPr>
              <w:fldChar w:fldCharType="end"/>
            </w:r>
          </w:hyperlink>
        </w:p>
        <w:p w14:paraId="2576471D" w14:textId="5CF0EFA6" w:rsidR="006D5940" w:rsidRDefault="006D5940">
          <w:pPr>
            <w:pStyle w:val="TOC2"/>
            <w:tabs>
              <w:tab w:val="right" w:leader="dot" w:pos="9016"/>
            </w:tabs>
            <w:rPr>
              <w:noProof/>
            </w:rPr>
          </w:pPr>
          <w:hyperlink w:anchor="_Toc231932912" w:history="1">
            <w:r w:rsidRPr="009F4072">
              <w:rPr>
                <w:rStyle w:val="Hyperlink"/>
                <w:noProof/>
              </w:rPr>
              <w:t>4.1 Disorder or difference</w:t>
            </w:r>
            <w:r>
              <w:rPr>
                <w:noProof/>
                <w:webHidden/>
              </w:rPr>
              <w:tab/>
            </w:r>
            <w:r>
              <w:rPr>
                <w:noProof/>
                <w:webHidden/>
              </w:rPr>
              <w:fldChar w:fldCharType="begin"/>
            </w:r>
            <w:r>
              <w:rPr>
                <w:noProof/>
                <w:webHidden/>
              </w:rPr>
              <w:instrText xml:space="preserve"> PAGEREF _Toc231932912 \h </w:instrText>
            </w:r>
            <w:r>
              <w:rPr>
                <w:noProof/>
                <w:webHidden/>
              </w:rPr>
            </w:r>
            <w:r>
              <w:rPr>
                <w:noProof/>
                <w:webHidden/>
              </w:rPr>
              <w:fldChar w:fldCharType="separate"/>
            </w:r>
            <w:r>
              <w:rPr>
                <w:noProof/>
                <w:webHidden/>
              </w:rPr>
              <w:t>6</w:t>
            </w:r>
            <w:r>
              <w:rPr>
                <w:noProof/>
                <w:webHidden/>
              </w:rPr>
              <w:fldChar w:fldCharType="end"/>
            </w:r>
          </w:hyperlink>
        </w:p>
        <w:p w14:paraId="4592F176" w14:textId="400987B0" w:rsidR="006D5940" w:rsidRDefault="006D5940">
          <w:pPr>
            <w:pStyle w:val="TOC2"/>
            <w:tabs>
              <w:tab w:val="right" w:leader="dot" w:pos="9016"/>
            </w:tabs>
            <w:rPr>
              <w:noProof/>
            </w:rPr>
          </w:pPr>
          <w:hyperlink w:anchor="_Toc231932913" w:history="1">
            <w:r w:rsidRPr="009F4072">
              <w:rPr>
                <w:rStyle w:val="Hyperlink"/>
                <w:noProof/>
              </w:rPr>
              <w:t>4.2 Questioning the categories</w:t>
            </w:r>
            <w:r>
              <w:rPr>
                <w:noProof/>
                <w:webHidden/>
              </w:rPr>
              <w:tab/>
            </w:r>
            <w:r>
              <w:rPr>
                <w:noProof/>
                <w:webHidden/>
              </w:rPr>
              <w:fldChar w:fldCharType="begin"/>
            </w:r>
            <w:r>
              <w:rPr>
                <w:noProof/>
                <w:webHidden/>
              </w:rPr>
              <w:instrText xml:space="preserve"> PAGEREF _Toc231932913 \h </w:instrText>
            </w:r>
            <w:r>
              <w:rPr>
                <w:noProof/>
                <w:webHidden/>
              </w:rPr>
            </w:r>
            <w:r>
              <w:rPr>
                <w:noProof/>
                <w:webHidden/>
              </w:rPr>
              <w:fldChar w:fldCharType="separate"/>
            </w:r>
            <w:r>
              <w:rPr>
                <w:noProof/>
                <w:webHidden/>
              </w:rPr>
              <w:t>7</w:t>
            </w:r>
            <w:r>
              <w:rPr>
                <w:noProof/>
                <w:webHidden/>
              </w:rPr>
              <w:fldChar w:fldCharType="end"/>
            </w:r>
          </w:hyperlink>
        </w:p>
        <w:p w14:paraId="3146121C" w14:textId="50B65E1E" w:rsidR="006D5940" w:rsidRDefault="006D5940">
          <w:pPr>
            <w:pStyle w:val="TOC2"/>
            <w:tabs>
              <w:tab w:val="right" w:leader="dot" w:pos="9016"/>
            </w:tabs>
            <w:rPr>
              <w:noProof/>
            </w:rPr>
          </w:pPr>
          <w:hyperlink w:anchor="_Toc231932914" w:history="1">
            <w:r w:rsidRPr="009F4072">
              <w:rPr>
                <w:rStyle w:val="Hyperlink"/>
                <w:noProof/>
              </w:rPr>
              <w:t>4.3 Consequences for practice and policy</w:t>
            </w:r>
            <w:r>
              <w:rPr>
                <w:noProof/>
                <w:webHidden/>
              </w:rPr>
              <w:tab/>
            </w:r>
            <w:r>
              <w:rPr>
                <w:noProof/>
                <w:webHidden/>
              </w:rPr>
              <w:fldChar w:fldCharType="begin"/>
            </w:r>
            <w:r>
              <w:rPr>
                <w:noProof/>
                <w:webHidden/>
              </w:rPr>
              <w:instrText xml:space="preserve"> PAGEREF _Toc231932914 \h </w:instrText>
            </w:r>
            <w:r>
              <w:rPr>
                <w:noProof/>
                <w:webHidden/>
              </w:rPr>
            </w:r>
            <w:r>
              <w:rPr>
                <w:noProof/>
                <w:webHidden/>
              </w:rPr>
              <w:fldChar w:fldCharType="separate"/>
            </w:r>
            <w:r>
              <w:rPr>
                <w:noProof/>
                <w:webHidden/>
              </w:rPr>
              <w:t>7</w:t>
            </w:r>
            <w:r>
              <w:rPr>
                <w:noProof/>
                <w:webHidden/>
              </w:rPr>
              <w:fldChar w:fldCharType="end"/>
            </w:r>
          </w:hyperlink>
        </w:p>
        <w:p w14:paraId="683198A2" w14:textId="26419FAC" w:rsidR="006D5940" w:rsidRDefault="006D5940">
          <w:pPr>
            <w:pStyle w:val="TOC1"/>
            <w:tabs>
              <w:tab w:val="right" w:leader="dot" w:pos="9016"/>
            </w:tabs>
            <w:rPr>
              <w:noProof/>
            </w:rPr>
          </w:pPr>
          <w:hyperlink w:anchor="_Toc231932915" w:history="1">
            <w:r w:rsidRPr="009F4072">
              <w:rPr>
                <w:rStyle w:val="Hyperlink"/>
                <w:noProof/>
              </w:rPr>
              <w:t>5. Recommendations</w:t>
            </w:r>
            <w:r>
              <w:rPr>
                <w:noProof/>
                <w:webHidden/>
              </w:rPr>
              <w:tab/>
            </w:r>
            <w:r>
              <w:rPr>
                <w:noProof/>
                <w:webHidden/>
              </w:rPr>
              <w:fldChar w:fldCharType="begin"/>
            </w:r>
            <w:r>
              <w:rPr>
                <w:noProof/>
                <w:webHidden/>
              </w:rPr>
              <w:instrText xml:space="preserve"> PAGEREF _Toc231932915 \h </w:instrText>
            </w:r>
            <w:r>
              <w:rPr>
                <w:noProof/>
                <w:webHidden/>
              </w:rPr>
            </w:r>
            <w:r>
              <w:rPr>
                <w:noProof/>
                <w:webHidden/>
              </w:rPr>
              <w:fldChar w:fldCharType="separate"/>
            </w:r>
            <w:r>
              <w:rPr>
                <w:noProof/>
                <w:webHidden/>
              </w:rPr>
              <w:t>7</w:t>
            </w:r>
            <w:r>
              <w:rPr>
                <w:noProof/>
                <w:webHidden/>
              </w:rPr>
              <w:fldChar w:fldCharType="end"/>
            </w:r>
          </w:hyperlink>
        </w:p>
        <w:p w14:paraId="51B95E3C" w14:textId="4F268BB5" w:rsidR="006D5940" w:rsidRDefault="006D5940">
          <w:pPr>
            <w:pStyle w:val="TOC1"/>
            <w:tabs>
              <w:tab w:val="right" w:leader="dot" w:pos="9016"/>
            </w:tabs>
            <w:rPr>
              <w:noProof/>
            </w:rPr>
          </w:pPr>
          <w:hyperlink w:anchor="_Toc231932916" w:history="1">
            <w:r w:rsidRPr="009F4072">
              <w:rPr>
                <w:rStyle w:val="Hyperlink"/>
                <w:noProof/>
              </w:rPr>
              <w:t>6. Conclusion</w:t>
            </w:r>
            <w:r>
              <w:rPr>
                <w:noProof/>
                <w:webHidden/>
              </w:rPr>
              <w:tab/>
            </w:r>
            <w:r>
              <w:rPr>
                <w:noProof/>
                <w:webHidden/>
              </w:rPr>
              <w:fldChar w:fldCharType="begin"/>
            </w:r>
            <w:r>
              <w:rPr>
                <w:noProof/>
                <w:webHidden/>
              </w:rPr>
              <w:instrText xml:space="preserve"> PAGEREF _Toc231932916 \h </w:instrText>
            </w:r>
            <w:r>
              <w:rPr>
                <w:noProof/>
                <w:webHidden/>
              </w:rPr>
            </w:r>
            <w:r>
              <w:rPr>
                <w:noProof/>
                <w:webHidden/>
              </w:rPr>
              <w:fldChar w:fldCharType="separate"/>
            </w:r>
            <w:r>
              <w:rPr>
                <w:noProof/>
                <w:webHidden/>
              </w:rPr>
              <w:t>8</w:t>
            </w:r>
            <w:r>
              <w:rPr>
                <w:noProof/>
                <w:webHidden/>
              </w:rPr>
              <w:fldChar w:fldCharType="end"/>
            </w:r>
          </w:hyperlink>
        </w:p>
        <w:p w14:paraId="4F610667" w14:textId="349E469E" w:rsidR="006D5940" w:rsidRDefault="006D5940">
          <w:pPr>
            <w:pStyle w:val="TOC1"/>
            <w:tabs>
              <w:tab w:val="right" w:leader="dot" w:pos="9016"/>
            </w:tabs>
            <w:rPr>
              <w:noProof/>
            </w:rPr>
          </w:pPr>
          <w:hyperlink w:anchor="_Toc231932917" w:history="1">
            <w:r w:rsidRPr="009F4072">
              <w:rPr>
                <w:rStyle w:val="Hyperlink"/>
                <w:noProof/>
              </w:rPr>
              <w:t>References</w:t>
            </w:r>
            <w:r>
              <w:rPr>
                <w:noProof/>
                <w:webHidden/>
              </w:rPr>
              <w:tab/>
            </w:r>
            <w:r>
              <w:rPr>
                <w:noProof/>
                <w:webHidden/>
              </w:rPr>
              <w:fldChar w:fldCharType="begin"/>
            </w:r>
            <w:r>
              <w:rPr>
                <w:noProof/>
                <w:webHidden/>
              </w:rPr>
              <w:instrText xml:space="preserve"> PAGEREF _Toc231932917 \h </w:instrText>
            </w:r>
            <w:r>
              <w:rPr>
                <w:noProof/>
                <w:webHidden/>
              </w:rPr>
            </w:r>
            <w:r>
              <w:rPr>
                <w:noProof/>
                <w:webHidden/>
              </w:rPr>
              <w:fldChar w:fldCharType="separate"/>
            </w:r>
            <w:r>
              <w:rPr>
                <w:noProof/>
                <w:webHidden/>
              </w:rPr>
              <w:t>10</w:t>
            </w:r>
            <w:r>
              <w:rPr>
                <w:noProof/>
                <w:webHidden/>
              </w:rPr>
              <w:fldChar w:fldCharType="end"/>
            </w:r>
          </w:hyperlink>
        </w:p>
        <w:p w14:paraId="18DB8C3D" w14:textId="3707F696" w:rsidR="006D5940" w:rsidRDefault="006D5940">
          <w:r>
            <w:rPr>
              <w:b/>
              <w:bCs/>
            </w:rPr>
            <w:fldChar w:fldCharType="end"/>
          </w:r>
        </w:p>
      </w:sdtContent>
    </w:sdt>
    <w:p w14:paraId="7F3EC397" w14:textId="77777777" w:rsidR="006D5940" w:rsidRDefault="006D5940" w:rsidP="006D5940">
      <w:pPr>
        <w:sectPr w:rsidR="006D5940" w:rsidSect="006D5940">
          <w:pgSz w:w="11906" w:h="16838"/>
          <w:pgMar w:top="1440" w:right="1440" w:bottom="1440" w:left="1440" w:header="708" w:footer="708" w:gutter="0"/>
          <w:cols w:space="720"/>
          <w:docGrid w:linePitch="360"/>
        </w:sectPr>
      </w:pPr>
    </w:p>
    <w:p w14:paraId="25E26434" w14:textId="77777777" w:rsidR="006D5940" w:rsidRDefault="006D5940" w:rsidP="006D5940">
      <w:pPr>
        <w:pStyle w:val="Heading1"/>
      </w:pPr>
      <w:bookmarkStart w:id="0" w:name="_Toc231932902"/>
      <w:r>
        <w:lastRenderedPageBreak/>
        <w:t>1. Introduction</w:t>
      </w:r>
      <w:bookmarkEnd w:id="0"/>
    </w:p>
    <w:p w14:paraId="792AEB8A" w14:textId="14F0449D" w:rsidR="006D5940" w:rsidRDefault="006D5940" w:rsidP="006D5940">
      <w:pPr>
        <w:spacing w:after="200" w:line="360" w:lineRule="auto"/>
        <w:jc w:val="both"/>
      </w:pPr>
      <w:r>
        <w:t>ADHD is one of the most diagnosed neurodevelopmental conditions of childhood, and contemporary evidence shows that it frequently continues into adult life. The eleventh revision of the World Health Organization’s International Classification of Diseases (ICD-11) places ADHD within the neurodevelopmental disorders and assigns it the code 6A05 (World Health Organization, 2024). This report examines how ADHD is conceptualised under ICD-11, beginning with its classification and the criteria used to identify it, before turning to the interventions used in treatment and the wider question of rehabilitation. The discussion then considers why ADHD has become contested, particularly through the influence of the neurodiversity movement, and what these arguments mean for services and policy. ADHD has been selected because it sits at the centre of a live disagreement about whether the condition is a disorder requiring clinical intervention or a form of human variation that calls for changes in the surrounding environment.</w:t>
      </w:r>
    </w:p>
    <w:p w14:paraId="7E9B065D" w14:textId="77777777" w:rsidR="006D5940" w:rsidRDefault="006D5940" w:rsidP="006D5940">
      <w:pPr>
        <w:pStyle w:val="Heading1"/>
      </w:pPr>
      <w:bookmarkStart w:id="1" w:name="_Toc231932903"/>
      <w:r>
        <w:t>2. Classification and Diagnosis</w:t>
      </w:r>
      <w:bookmarkEnd w:id="1"/>
    </w:p>
    <w:p w14:paraId="1C501A18" w14:textId="77777777" w:rsidR="006D5940" w:rsidRDefault="006D5940" w:rsidP="006D5940">
      <w:pPr>
        <w:pStyle w:val="Heading2"/>
      </w:pPr>
      <w:bookmarkStart w:id="2" w:name="_Toc231932904"/>
      <w:r>
        <w:t>2.1 Position within ICD-11</w:t>
      </w:r>
      <w:bookmarkEnd w:id="2"/>
    </w:p>
    <w:p w14:paraId="4805CB62" w14:textId="77777777" w:rsidR="006D5940" w:rsidRDefault="006D5940" w:rsidP="006D5940">
      <w:pPr>
        <w:spacing w:after="200" w:line="360" w:lineRule="auto"/>
        <w:jc w:val="both"/>
      </w:pPr>
      <w:r>
        <w:t xml:space="preserve">ICD-11 situates ADHD inside the chapter on Mental, Behavioural or Neurodevelopmental Disorders, and more precisely within the neurodevelopmental grouping coded 6A0. This marks a clear departure from ICD-10, where the condition was labelled ‘hyperkinetic disorder’ (F90) and placed among behavioural and emotional disorders with onset in childhood and adolescence (Reed et al., 2019). The relocation is conceptually significant. Placing ADHD beside conditions such as autism spectrum disorder and developmental learning disorder frames it </w:t>
      </w:r>
      <w:proofErr w:type="gramStart"/>
      <w:r>
        <w:t>as a consequence of</w:t>
      </w:r>
      <w:proofErr w:type="gramEnd"/>
      <w:r>
        <w:t xml:space="preserve"> atypical neurological development rather than as a problem of conduct, and it corrects the earlier implication that affected individuals were wilfully disruptive (Doernberg and Hollander, 2016). The change also brings the two dominant diagnostic systems closer together, since DSM-5 had already adopted the neurodevelopmental category, which improves consistency for clinicians and researchers who work across both manuals (Seemüller, 2023).</w:t>
      </w:r>
    </w:p>
    <w:p w14:paraId="21583F14" w14:textId="77777777" w:rsidR="006D5940" w:rsidRDefault="006D5940" w:rsidP="006D5940">
      <w:pPr>
        <w:spacing w:after="200" w:line="360" w:lineRule="auto"/>
        <w:jc w:val="both"/>
      </w:pPr>
      <w:r>
        <w:t xml:space="preserve">Within code 6A05, ICD-11 distinguishes presentations according to the balance of symptoms: predominantly inattentive (6A05.0), predominantly hyperactive-impulsive (6A05.1) and combined (6A05.2), with further categories for other specified and unspecified presentations (World Health Organization, 2024). The choice of the word ‘presentation’ rather than ‘subtype’ </w:t>
      </w:r>
      <w:r>
        <w:lastRenderedPageBreak/>
        <w:t>is deliberate, since it recognises that the dominant features often shift as a person matures (Sonuga-Barke and Kostyrka-Allchorne, 2023).</w:t>
      </w:r>
    </w:p>
    <w:p w14:paraId="517898E3" w14:textId="77777777" w:rsidR="006D5940" w:rsidRDefault="006D5940" w:rsidP="006D5940">
      <w:pPr>
        <w:pStyle w:val="Heading2"/>
      </w:pPr>
      <w:bookmarkStart w:id="3" w:name="_Toc231932905"/>
      <w:r>
        <w:t>2.2 Diagnostic criteria and process</w:t>
      </w:r>
      <w:bookmarkEnd w:id="3"/>
    </w:p>
    <w:p w14:paraId="1A8E2644" w14:textId="77777777" w:rsidR="006D5940" w:rsidRDefault="006D5940" w:rsidP="006D5940">
      <w:pPr>
        <w:spacing w:after="200" w:line="360" w:lineRule="auto"/>
        <w:jc w:val="both"/>
      </w:pPr>
      <w:r>
        <w:t>The ICD-11 account describes ADHD as a persistent pattern of inattention or hyperactivity-impulsivity that lasts at least six months and begins during the developmental period, usually before the age of twelve (World Health Organization, 2024). Inattention appears as difficulty holding attention on tasks that offer little stimulation, accompanied by distractibility and disorganisation, while hyperactivity-impulsivity shows itself in restlessness and a tendency to act without weighing consequences. A central requirement is that these features exceed what would be expected for the person’s age and intellectual level, and that they are visible in more than one setting, such as home and school or work (Faraone et al., 2021).</w:t>
      </w:r>
    </w:p>
    <w:p w14:paraId="5A5EC476" w14:textId="77777777" w:rsidR="006D5940" w:rsidRDefault="006D5940" w:rsidP="006D5940">
      <w:pPr>
        <w:spacing w:after="200" w:line="360" w:lineRule="auto"/>
        <w:jc w:val="both"/>
      </w:pPr>
      <w:r>
        <w:t>Diagnosis rests on clinical judgement rather than on any single biological marker. The clinician gathers a developmental history and seeks corroborating accounts from people who observe the individual in different contexts, then judges whether the difficulties cause real interference with everyday functioning and whether they might be better explained by another condition or by medication (Kooij et al., 2019). ICD-11 differs from DSM-5 in how it expresses these requirements. Instead of fixing a precise number of symptoms drawn from defined lists, it offers prototypic descriptions that the clinician matches against the individual case, an approach intended to make the system workable across varied health settings worldwide (Reed et al., 2019).</w:t>
      </w:r>
    </w:p>
    <w:p w14:paraId="00A3C0D5" w14:textId="77777777" w:rsidR="006D5940" w:rsidRDefault="006D5940" w:rsidP="006D5940">
      <w:pPr>
        <w:pStyle w:val="Heading2"/>
      </w:pPr>
      <w:bookmarkStart w:id="4" w:name="_Toc231932906"/>
      <w:r>
        <w:t>2.3 The language of classification</w:t>
      </w:r>
      <w:bookmarkEnd w:id="4"/>
    </w:p>
    <w:p w14:paraId="25295651" w14:textId="77777777" w:rsidR="006D5940" w:rsidRDefault="006D5940" w:rsidP="006D5940">
      <w:pPr>
        <w:spacing w:after="200" w:line="360" w:lineRule="auto"/>
        <w:jc w:val="both"/>
      </w:pPr>
      <w:r>
        <w:t xml:space="preserve">The vocabulary that ICD-11 uses carries weight of its own. The manual consistently calls ADHD a ‘disorder’ and describes it in terms of symptoms and the functional impairment they produce, which locates it firmly within a medical model premised on deviation from a typical norm. This wording has practical value, because formal recognition as a disorder is what opens access to treatment and to educational or workplace support. The same terminology has drawn criticism, since advocates of the neurodiversity paradigm contend that words such as ‘deficit’ and ‘disorder’ </w:t>
      </w:r>
      <w:proofErr w:type="spellStart"/>
      <w:r>
        <w:t>pathologise</w:t>
      </w:r>
      <w:proofErr w:type="spellEnd"/>
      <w:r>
        <w:t xml:space="preserve"> ordinary variation and reinforce stigma (Sonuga-Barke and Thapar, 2021). This tension between clinical utility and the social meaning of diagnostic language reappears throughout the debates examined later in the report.</w:t>
      </w:r>
    </w:p>
    <w:p w14:paraId="3DE117FA" w14:textId="77777777" w:rsidR="006D5940" w:rsidRDefault="006D5940" w:rsidP="006D5940">
      <w:pPr>
        <w:pStyle w:val="Heading1"/>
      </w:pPr>
      <w:bookmarkStart w:id="5" w:name="_Toc231932907"/>
      <w:r>
        <w:lastRenderedPageBreak/>
        <w:t>3. Treatment and Rehabilitation</w:t>
      </w:r>
      <w:bookmarkEnd w:id="5"/>
    </w:p>
    <w:p w14:paraId="7F6199C9" w14:textId="77777777" w:rsidR="006D5940" w:rsidRDefault="006D5940" w:rsidP="006D5940">
      <w:pPr>
        <w:pStyle w:val="Heading2"/>
      </w:pPr>
      <w:bookmarkStart w:id="6" w:name="_Toc231932908"/>
      <w:r>
        <w:t>3.1 Standard treatment approaches</w:t>
      </w:r>
      <w:bookmarkEnd w:id="6"/>
    </w:p>
    <w:p w14:paraId="5E55B2F2" w14:textId="77777777" w:rsidR="006D5940" w:rsidRDefault="006D5940" w:rsidP="006D5940">
      <w:pPr>
        <w:spacing w:after="200" w:line="360" w:lineRule="auto"/>
        <w:jc w:val="both"/>
      </w:pPr>
      <w:r>
        <w:t xml:space="preserve">Current management of ADHD combines medication with psychological and educational </w:t>
      </w:r>
      <w:proofErr w:type="gramStart"/>
      <w:r>
        <w:t>support,</w:t>
      </w:r>
      <w:proofErr w:type="gramEnd"/>
      <w:r>
        <w:t xml:space="preserve"> the balance adjusted to the person’s age and the severity of their difficulties. Pharmacological treatment is led by stimulants, chiefly methylphenidate and </w:t>
      </w:r>
      <w:proofErr w:type="spellStart"/>
      <w:r>
        <w:t>lisdexamfetamine</w:t>
      </w:r>
      <w:proofErr w:type="spellEnd"/>
      <w:r>
        <w:t xml:space="preserve">, which raise the availability of dopamine and noradrenaline at the synapse and thereby improve attention and impulse control (Silczuk et al., 2025). In the United Kingdom, the National Institute for Health and Care Excellence recommends methylphenidate as the first option for children, and either methylphenidate or </w:t>
      </w:r>
      <w:proofErr w:type="spellStart"/>
      <w:r>
        <w:t>lisdexamfetamine</w:t>
      </w:r>
      <w:proofErr w:type="spellEnd"/>
      <w:r>
        <w:t xml:space="preserve"> for adults, reserving non-stimulants such as atomoxetine for those who cannot tolerate or do not respond to stimulants (National Institute for Health and Care Excellence, 2019). The largest comparative analysis of ADHD medications confirms that stimulants produce the greatest reduction in core symptoms, and that combining medication with behavioural intervention tends to outperform either approach used alone (Cortese et al., 2018).</w:t>
      </w:r>
    </w:p>
    <w:p w14:paraId="18BEE2BB" w14:textId="77777777" w:rsidR="006D5940" w:rsidRDefault="006D5940" w:rsidP="006D5940">
      <w:pPr>
        <w:spacing w:after="200" w:line="360" w:lineRule="auto"/>
        <w:jc w:val="both"/>
      </w:pPr>
      <w:r>
        <w:t>Psychological and educational interventions address the difficulties that medication leaves untouched. Approaches such as behavioural parent training and cognitive behavioural therapy for adults target the organisational problems and low self-esteem that frequently accompany the condition, supporting everyday functioning in a way that symptom control alone cannot achieve (Young et al., 2020).</w:t>
      </w:r>
    </w:p>
    <w:p w14:paraId="6E0CDA3A" w14:textId="77777777" w:rsidR="006D5940" w:rsidRDefault="006D5940" w:rsidP="006D5940">
      <w:pPr>
        <w:pStyle w:val="Heading2"/>
      </w:pPr>
      <w:bookmarkStart w:id="7" w:name="_Toc231932909"/>
      <w:r>
        <w:t>3.2 Rehabilitation in ICD-11 and in practice</w:t>
      </w:r>
      <w:bookmarkEnd w:id="7"/>
    </w:p>
    <w:p w14:paraId="7E1CC90B" w14:textId="77777777" w:rsidR="006D5940" w:rsidRDefault="006D5940" w:rsidP="006D5940">
      <w:pPr>
        <w:spacing w:after="200" w:line="360" w:lineRule="auto"/>
        <w:jc w:val="both"/>
      </w:pPr>
      <w:r>
        <w:t>ICD-11 is a classification of conditions rather than a manual of treatment, and it does not set out a programme of rehabilitation. The World Health Organization addresses functioning through a companion system, the International Classification of Functioning, Disability and Health (ICF), which directs attention to a person’s activity and participation within their environment instead of to symptoms in isolation (Linden, 2025). Applied to ADHD, this perspective broadens rehabilitation beyond the reduction of symptoms towards the building of adaptive skills and the adjustment of surroundings. In practice it includes coaching, training in organisation, and the reasonable adjustments that schools and employers are expected to make under equality legislation (Young et al., 2020). The emphasis falls on enabling participation in education and work rather than on correcting the individual alone.</w:t>
      </w:r>
    </w:p>
    <w:p w14:paraId="3159B371" w14:textId="77777777" w:rsidR="006D5940" w:rsidRDefault="006D5940" w:rsidP="006D5940">
      <w:pPr>
        <w:pStyle w:val="Heading2"/>
      </w:pPr>
      <w:bookmarkStart w:id="8" w:name="_Toc231932910"/>
      <w:r>
        <w:t>3.3 Effectiveness and limitations</w:t>
      </w:r>
      <w:bookmarkEnd w:id="8"/>
    </w:p>
    <w:p w14:paraId="5945C70C" w14:textId="77777777" w:rsidR="006D5940" w:rsidRDefault="006D5940" w:rsidP="006D5940">
      <w:pPr>
        <w:spacing w:after="200" w:line="360" w:lineRule="auto"/>
        <w:jc w:val="both"/>
      </w:pPr>
      <w:r>
        <w:t xml:space="preserve">The short-term value of stimulant medication is well documented, supported by a large body of randomised trials showing reliable improvement in core symptoms (Cortese et al., 2018). </w:t>
      </w:r>
      <w:r>
        <w:lastRenderedPageBreak/>
        <w:t>The picture becomes less certain once attention turns to the longer term. Evidence for benefit sustained beyond a year or two is comparatively thin, and adherence is often poor, partly because of adverse effects that include appetite suppression and disturbed sleep, alongside cardiovascular changes such as raised heart rate and blood pressure (</w:t>
      </w:r>
      <w:proofErr w:type="spellStart"/>
      <w:r>
        <w:t>Krinzinger</w:t>
      </w:r>
      <w:proofErr w:type="spellEnd"/>
      <w:r>
        <w:t xml:space="preserve"> et al., 2019). A recent narrative review stresses that long-term safety data, especially on cardiovascular outcomes and on growth in children, remain incomplete and require continued monitoring (Silczuk et al., 2025). An updated Cochrane review reaches a cautious conclusion, judging the certainty of the evidence for methylphenidate to be low and calling for better-designed trials (Storebø et al., 2025). Psychological and rehabilitative interventions carry their own limitation: although they improve functioning and quality of life, their effect on core symptoms is smaller, and access to them varies considerably between regions, which produces inequity in the support that people </w:t>
      </w:r>
      <w:proofErr w:type="gramStart"/>
      <w:r>
        <w:t>actually receive</w:t>
      </w:r>
      <w:proofErr w:type="gramEnd"/>
      <w:r>
        <w:t xml:space="preserve"> (Young et al., 2020).</w:t>
      </w:r>
    </w:p>
    <w:p w14:paraId="64F1FEC2" w14:textId="77777777" w:rsidR="006D5940" w:rsidRDefault="006D5940" w:rsidP="006D5940">
      <w:pPr>
        <w:pStyle w:val="Heading1"/>
      </w:pPr>
      <w:bookmarkStart w:id="9" w:name="_Toc231932911"/>
      <w:r>
        <w:t>4. Current Debates and Emerging Issues</w:t>
      </w:r>
      <w:bookmarkEnd w:id="9"/>
    </w:p>
    <w:p w14:paraId="32C74BCB" w14:textId="77777777" w:rsidR="006D5940" w:rsidRDefault="006D5940" w:rsidP="006D5940">
      <w:pPr>
        <w:pStyle w:val="Heading2"/>
      </w:pPr>
      <w:bookmarkStart w:id="10" w:name="_Toc231932912"/>
      <w:r>
        <w:t>4.1 Disorder or difference</w:t>
      </w:r>
      <w:bookmarkEnd w:id="10"/>
    </w:p>
    <w:p w14:paraId="22B37321" w14:textId="77777777" w:rsidR="006D5940" w:rsidRDefault="006D5940" w:rsidP="006D5940">
      <w:pPr>
        <w:spacing w:after="200" w:line="360" w:lineRule="auto"/>
        <w:jc w:val="both"/>
      </w:pPr>
      <w:r>
        <w:t>The most prominent disagreement concerns whether ADHD should be regarded as a disorder at all. The established medical model treats it as a dysfunction to be diagnosed and corrected. The neurodiversity movement, which grew out of the autism community, offers a competing account in which ADHD represents a naturally occurring variation in how the brain is organised and operates. On this view, much of the impairment associated with the condition arises from environments built around neurotypical expectations rather than residing wholly within the person (Sonuga-Barke and Thapar, 2021). Proponents argue that the disadvantage experienced in settings such as a conventional classroom can be reduced, and sometimes turned to advantage, when reasonable adjustments allow people to work in ways that suit their neurodivergent profile (Sonuga-Barke and Kostyrka-Allchorne, 2023).</w:t>
      </w:r>
    </w:p>
    <w:p w14:paraId="59547E4C" w14:textId="77777777" w:rsidR="006D5940" w:rsidRDefault="006D5940" w:rsidP="006D5940">
      <w:pPr>
        <w:spacing w:after="200" w:line="360" w:lineRule="auto"/>
        <w:jc w:val="both"/>
      </w:pPr>
      <w:r>
        <w:t>This reframing has not gone unchallenged. Critics caution that a purely social account risks minimising the genuine distress and the elevated risk of harm that many people with ADHD experience, and that withdrawing the language of disorder could threaten access to the very support that diagnosis currently secures. A more measured position has gained ground in recent scholarship, one that acknowledges the real impairment associated with the condition while also valuing accommodation and the individual’s own account of their needs (Sonuga-Barke et al., 2023).</w:t>
      </w:r>
    </w:p>
    <w:p w14:paraId="197E0420" w14:textId="77777777" w:rsidR="006D5940" w:rsidRDefault="006D5940" w:rsidP="006D5940">
      <w:pPr>
        <w:pStyle w:val="Heading2"/>
      </w:pPr>
      <w:bookmarkStart w:id="11" w:name="_Toc231932913"/>
      <w:r>
        <w:lastRenderedPageBreak/>
        <w:t>4.2 Questioning the categories</w:t>
      </w:r>
      <w:bookmarkEnd w:id="11"/>
    </w:p>
    <w:p w14:paraId="1271034A" w14:textId="77777777" w:rsidR="006D5940" w:rsidRDefault="006D5940" w:rsidP="006D5940">
      <w:pPr>
        <w:spacing w:after="200" w:line="360" w:lineRule="auto"/>
        <w:jc w:val="both"/>
      </w:pPr>
      <w:r>
        <w:t>A second strand of debate doubts the validity of discrete diagnostic categories in this area altogether. Researchers working within a transdiagnostic framework argue that categorical labels map poorly onto the underlying biology and cognition of neurodevelopmental conditions, and that dimensional models may better capture the extensive overlap between ADHD, autism and related difficulties (Astle et al., 2022). The very act of moving ADHD into the neurodevelopmental grouping in ICD-11 can be read as a partial concession to this argument, since it recognises shared developmental roots across conditions that were previously kept apart. Some commentators press the point further, observing that the label ‘ADHD’ names only two clusters of symptoms and so fails to capture the broader profile of difficulties that patients report, and that a more general neurodevelopmental framing would describe many cases more accurately (Linden, 2025).</w:t>
      </w:r>
    </w:p>
    <w:p w14:paraId="1497E230" w14:textId="77777777" w:rsidR="006D5940" w:rsidRDefault="006D5940" w:rsidP="006D5940">
      <w:pPr>
        <w:pStyle w:val="Heading2"/>
      </w:pPr>
      <w:bookmarkStart w:id="12" w:name="_Toc231932914"/>
      <w:r>
        <w:t>4.3 Consequences for practice and policy</w:t>
      </w:r>
      <w:bookmarkEnd w:id="12"/>
    </w:p>
    <w:p w14:paraId="21CCF6AC" w14:textId="77777777" w:rsidR="006D5940" w:rsidRDefault="006D5940" w:rsidP="006D5940">
      <w:pPr>
        <w:spacing w:after="200" w:line="360" w:lineRule="auto"/>
        <w:jc w:val="both"/>
      </w:pPr>
      <w:r>
        <w:t xml:space="preserve">These arguments are not confined to academic journals; they shape the services people encounter. Rising awareness and a widening conception of ADHD have driven a steep increase in demand for </w:t>
      </w:r>
      <w:proofErr w:type="gramStart"/>
      <w:r>
        <w:t>assessment, and</w:t>
      </w:r>
      <w:proofErr w:type="gramEnd"/>
      <w:r>
        <w:t xml:space="preserve"> waiting times in the United Kingdom have lengthened as a result. NHS England responded by commissioning an independent ADHD Taskforce, whose reports in 2025 recommended that the condition be treated as a common one, that practical help be offered to people showing its features even before a formal diagnosis is reached, and that the departments responsible for health and education work more closely with those for employment and justice (NHS England, 2025). This direction of travel reflects a partial acceptance of the neurodiversity critique, shifting emphasis away from treatment gated by diagnosis and towards earlier support focused on the environment, while keeping clinical pathways open for those who need them.</w:t>
      </w:r>
    </w:p>
    <w:p w14:paraId="4F1FF6E8" w14:textId="77777777" w:rsidR="006D5940" w:rsidRDefault="006D5940" w:rsidP="006D5940">
      <w:pPr>
        <w:pStyle w:val="Heading1"/>
      </w:pPr>
      <w:bookmarkStart w:id="13" w:name="_Toc231932915"/>
      <w:r>
        <w:t>5. Recommendations</w:t>
      </w:r>
      <w:bookmarkEnd w:id="13"/>
    </w:p>
    <w:p w14:paraId="184FF4A1" w14:textId="6DE1BBB6" w:rsidR="006D5940" w:rsidRDefault="006D5940" w:rsidP="006D5940">
      <w:pPr>
        <w:spacing w:after="200" w:line="360" w:lineRule="auto"/>
        <w:jc w:val="both"/>
      </w:pPr>
      <w:r>
        <w:t xml:space="preserve">Several recommendations follow from this </w:t>
      </w:r>
      <w:r w:rsidR="002736A2">
        <w:t>analysis;</w:t>
      </w:r>
      <w:r>
        <w:t xml:space="preserve"> each aimed at a specific weakness identified above. The first concerns the language of diagnosis. Clinical records could pair the formal label with more neutral and strengths-aware wording, so that documentation acknowledges both the impairment a person experiences and the capabilities they retain. Such a change would answer the stigma that critics attribute to deficit-based terminology without removing the recognition that unlocks support (Sonuga-Barke and Thapar, 2021).</w:t>
      </w:r>
    </w:p>
    <w:p w14:paraId="4E688FDE" w14:textId="39FF74C6" w:rsidR="006D5940" w:rsidRDefault="006D5940" w:rsidP="006D5940">
      <w:pPr>
        <w:spacing w:after="200" w:line="360" w:lineRule="auto"/>
        <w:jc w:val="both"/>
      </w:pPr>
      <w:r>
        <w:t xml:space="preserve">A second recommendation addresses the pressure on services. The lengthening waits for assessment cause real harm and a needs-led model that offers coaching and educational or </w:t>
      </w:r>
      <w:r>
        <w:lastRenderedPageBreak/>
        <w:t xml:space="preserve">workplace adjustments to people showing ADHD features, independently of a confirmed diagnosis, would relieve some of that harm while a formal assessment is awaited. The ADHD Taskforce has already pointed in this </w:t>
      </w:r>
      <w:proofErr w:type="gramStart"/>
      <w:r>
        <w:t>direction</w:t>
      </w:r>
      <w:proofErr w:type="gramEnd"/>
      <w:r>
        <w:t xml:space="preserve"> and its recommendations give policymakers a concrete basis for action (NHS England, 2025).</w:t>
      </w:r>
    </w:p>
    <w:p w14:paraId="1C640726" w14:textId="62783E6B" w:rsidR="006D5940" w:rsidRDefault="006D5940" w:rsidP="006D5940">
      <w:pPr>
        <w:spacing w:after="200" w:line="360" w:lineRule="auto"/>
        <w:jc w:val="both"/>
      </w:pPr>
      <w:r>
        <w:t>The weakness of the long-term evidence base suggests a third priority. Decisions about medication currently rest on trials that rarely extend beyond a year or two and the cautious verdict of the most recent Cochrane review underlines how much remains uncertain about sustained benefit and about cardiovascular and growth effects (Storebø et al., 2025). Commissioning longitudinal research that follows patients over extended periods would place prescribing on firmer ground and allow clinicians to weigh benefit against risk with greater confidence (Silczuk et al., 2025).</w:t>
      </w:r>
    </w:p>
    <w:p w14:paraId="44730BEE" w14:textId="77777777" w:rsidR="006D5940" w:rsidRDefault="006D5940" w:rsidP="006D5940">
      <w:pPr>
        <w:spacing w:after="200" w:line="360" w:lineRule="auto"/>
        <w:jc w:val="both"/>
      </w:pPr>
      <w:r>
        <w:t>Attention to functioning, rather than to symptoms alone, points to a fourth priority. Psychological and rehabilitative support improves quality of life but is distributed unevenly, so investment that equalises access across regions and age groups would help ensure that participation in education and work is supported wherever a person happens to live (Young et al., 2020).</w:t>
      </w:r>
    </w:p>
    <w:p w14:paraId="0C9D7C1C" w14:textId="77777777" w:rsidR="006D5940" w:rsidRDefault="006D5940" w:rsidP="006D5940">
      <w:pPr>
        <w:spacing w:after="200" w:line="360" w:lineRule="auto"/>
        <w:jc w:val="both"/>
      </w:pPr>
      <w:r>
        <w:t>A final recommendation looks to the classification systems themselves. Future revisions might supplement the existing category with dimensional descriptors that capture the overlap between ADHD and neighbouring neurodevelopmental conditions, retaining the practical usefulness of a recognised diagnosis while reflecting the continuity that transdiagnostic research has documented (Astle et al., 2022). These proposals reach across the system. They would equip clinicians to communicate more constructively and encourage commissioners to fund preventive and rehabilitative provision, while also setting a clear research agenda built around the long-term questions that current evidence leaves open.</w:t>
      </w:r>
    </w:p>
    <w:p w14:paraId="10AEFF10" w14:textId="77777777" w:rsidR="006D5940" w:rsidRDefault="006D5940" w:rsidP="006D5940">
      <w:pPr>
        <w:pStyle w:val="Heading1"/>
      </w:pPr>
      <w:bookmarkStart w:id="14" w:name="_Toc231932916"/>
      <w:r>
        <w:t>6. Conclusion</w:t>
      </w:r>
      <w:bookmarkEnd w:id="14"/>
    </w:p>
    <w:p w14:paraId="247BC7D4" w14:textId="77BEBA2A" w:rsidR="006D5940" w:rsidRDefault="006D5940" w:rsidP="006D5940">
      <w:pPr>
        <w:spacing w:after="200" w:line="360" w:lineRule="auto"/>
        <w:jc w:val="both"/>
      </w:pPr>
      <w:r>
        <w:t xml:space="preserve">ADHD holds a pivotal and contested place within ICD-11. Its relocation into the neurodevelopmental grouping, together with its reliance on prototype descriptions rather than fixed symptom counts, reflects real scientific progress, yet the condition remains the subject of vigorous argument about whether it is best seen as a disorder or as a difference. The neurodiversity movement and transdiagnostic research have unsettled the deficit-based framing and their influence is now visible in policy, most clearly in the work of the NHS England ADHD Taskforce. A measured path forward recognises the genuine impairment that ADHD can cause while also embracing accommodation and equitable access to support and it </w:t>
      </w:r>
      <w:r>
        <w:lastRenderedPageBreak/>
        <w:t xml:space="preserve">depends on </w:t>
      </w:r>
      <w:proofErr w:type="gramStart"/>
      <w:r>
        <w:t>a stronger long-term evidence</w:t>
      </w:r>
      <w:proofErr w:type="gramEnd"/>
      <w:r>
        <w:t xml:space="preserve"> base than the field currently possesses. Such an approach would serve the interests of the people the classification exists to help.</w:t>
      </w:r>
    </w:p>
    <w:p w14:paraId="3BADE0A4" w14:textId="77777777" w:rsidR="006D5940" w:rsidRDefault="006D5940" w:rsidP="006D5940">
      <w:r>
        <w:br w:type="page"/>
      </w:r>
    </w:p>
    <w:p w14:paraId="188FB824" w14:textId="77777777" w:rsidR="006D5940" w:rsidRDefault="006D5940" w:rsidP="006D5940">
      <w:pPr>
        <w:pStyle w:val="Heading1"/>
      </w:pPr>
      <w:bookmarkStart w:id="15" w:name="_Toc231932917"/>
      <w:r>
        <w:lastRenderedPageBreak/>
        <w:t>References</w:t>
      </w:r>
      <w:bookmarkEnd w:id="15"/>
    </w:p>
    <w:p w14:paraId="5C97F845" w14:textId="77777777" w:rsidR="006D5940" w:rsidRDefault="006D5940" w:rsidP="006D5940">
      <w:pPr>
        <w:spacing w:after="160" w:line="360" w:lineRule="auto"/>
        <w:ind w:left="720" w:hanging="720"/>
      </w:pPr>
      <w:r>
        <w:t>Astle, D.E., Holmes, J., Kievit, R. and Gathercole, S.E. (2022) ‘Annual Research Review: The transdiagnostic revolution in neurodevelopmental disorders’, Journal of Child Psychology and Psychiatry, 63(4), pp. 397–417.</w:t>
      </w:r>
    </w:p>
    <w:p w14:paraId="4D1C5BF0" w14:textId="77777777" w:rsidR="006D5940" w:rsidRDefault="006D5940" w:rsidP="006D5940">
      <w:pPr>
        <w:spacing w:after="160" w:line="360" w:lineRule="auto"/>
        <w:ind w:left="720" w:hanging="720"/>
      </w:pPr>
      <w:r>
        <w:t>Cortese, S., Adamo, N., Del Giovane, C., Mohr-Jensen, C., Hayes, A.J., Carucci, S., Atkinson, L.Z., Tessari, L., Banaschewski, T., Coghill, D., Hollis, C., Simonoff, E., Zuddas, A., Barbui, C., Purgato, M., Steinhausen, H.-C., Shokraneh, F., Xia, J. and Cipriani, A. (2018) ‘Comparative efficacy and tolerability of medications for attention-deficit hyperactivity disorder in children, adolescents, and adults: a systematic review and network meta-analysis’, The Lancet Psychiatry, 5(9), pp. 727–738.</w:t>
      </w:r>
    </w:p>
    <w:p w14:paraId="53FFDD1A" w14:textId="77777777" w:rsidR="006D5940" w:rsidRDefault="006D5940" w:rsidP="006D5940">
      <w:pPr>
        <w:spacing w:after="160" w:line="360" w:lineRule="auto"/>
        <w:ind w:left="720" w:hanging="720"/>
      </w:pPr>
      <w:r>
        <w:t>Doernberg, E. and Hollander, E. (2016) ‘Neurodevelopmental disorders (ASD and ADHD): DSM-5, ICD-10, and ICD-11’, CNS Spectrums, 21(4), pp. 295–299.</w:t>
      </w:r>
    </w:p>
    <w:p w14:paraId="19D22343" w14:textId="1FBB8586" w:rsidR="006D5940" w:rsidRDefault="006D5940" w:rsidP="006D5940">
      <w:pPr>
        <w:spacing w:after="160" w:line="360" w:lineRule="auto"/>
        <w:ind w:left="720" w:hanging="720"/>
      </w:pPr>
      <w:r>
        <w:t>Faraone, S.V., Banaschewski, T., Coghill, D., Zheng, Y., Biederman, J., Bellgrove, M.A., Newcorn, J.H., Gignac, M., Al Saud, N.M., Manor, I., et al. (2021) ‘The World Federation of ADHD International Consensus Statement: 208 evidence-based conclusions about the disorder’, Neuroscience and Biobehavioural Reviews, 128, pp. 789–818.</w:t>
      </w:r>
    </w:p>
    <w:p w14:paraId="2D9F7BA3" w14:textId="77777777" w:rsidR="006D5940" w:rsidRDefault="006D5940" w:rsidP="006D5940">
      <w:pPr>
        <w:spacing w:after="160" w:line="360" w:lineRule="auto"/>
        <w:ind w:left="720" w:hanging="720"/>
      </w:pPr>
      <w:r>
        <w:t>Kooij, J.J.S., Bijlenga, D., Salerno, L., Jaeschke, R., Bitter, I., Balázs, J., Thome, J., Dom, G., Kasper, S., Nunes Filipe, C., et al. (2019) ‘Updated European Consensus Statement on diagnosis and treatment of adult ADHD’, European Psychiatry, 56, pp. 14–34.</w:t>
      </w:r>
    </w:p>
    <w:p w14:paraId="5A56DBD4" w14:textId="518D8D7B" w:rsidR="006D5940" w:rsidRDefault="006D5940" w:rsidP="006D5940">
      <w:pPr>
        <w:spacing w:after="160" w:line="360" w:lineRule="auto"/>
        <w:ind w:left="720" w:hanging="720"/>
      </w:pPr>
      <w:r>
        <w:t>Krinzinger, H., Hall, C.L., Groom, M.J., Ansari, M.T., Banaschewski, T., Buitelaar, J.K., Carucci, S., Coghill, D., Danckaerts, M., Dittmann, R.W., et al. (2019) ‘Neurological and psychiatric adverse effects of long-term methylphenidate treatment in ADHD: a map of the current evidence’, Neuroscience and Biobehavioural Reviews, 107, pp. 945–968.</w:t>
      </w:r>
    </w:p>
    <w:p w14:paraId="513C3605" w14:textId="77777777" w:rsidR="006D5940" w:rsidRDefault="006D5940" w:rsidP="006D5940">
      <w:pPr>
        <w:spacing w:after="160" w:line="360" w:lineRule="auto"/>
        <w:ind w:left="720" w:hanging="720"/>
      </w:pPr>
      <w:r>
        <w:t>Linden, M. (2025) ‘ADHD from the perspective of the International Classification of Diseases (ICD-11) and the International Classification of Functioning, Disability and Health (ICF)’, Exploration of Neuroprotective Therapy, 5, 1004103. doi: 10.37349/ent.2025.1004103.</w:t>
      </w:r>
    </w:p>
    <w:p w14:paraId="0DF14E23" w14:textId="77777777" w:rsidR="006D5940" w:rsidRDefault="006D5940" w:rsidP="006D5940">
      <w:pPr>
        <w:spacing w:after="160" w:line="360" w:lineRule="auto"/>
        <w:ind w:left="720" w:hanging="720"/>
      </w:pPr>
      <w:r>
        <w:t xml:space="preserve">National Institute for Health and Care Excellence (2019) Attention deficit hyperactivity disorder: diagnosis and management (NG87). London: NICE. Available at: </w:t>
      </w:r>
      <w:hyperlink r:id="rId7" w:history="1">
        <w:r>
          <w:rPr>
            <w:rStyle w:val="Hyperlink"/>
          </w:rPr>
          <w:t>https://www.nice.org.uk/guidance/ng87</w:t>
        </w:r>
      </w:hyperlink>
      <w:r>
        <w:t xml:space="preserve"> (Accessed: 9 June 2026).</w:t>
      </w:r>
    </w:p>
    <w:p w14:paraId="7D4F52E7" w14:textId="77777777" w:rsidR="006D5940" w:rsidRDefault="006D5940" w:rsidP="006D5940">
      <w:pPr>
        <w:spacing w:after="160" w:line="360" w:lineRule="auto"/>
        <w:ind w:left="720" w:hanging="720"/>
      </w:pPr>
      <w:r>
        <w:lastRenderedPageBreak/>
        <w:t xml:space="preserve">NHS England (2025) Report of the independent ADHD Taskforce (Parts 1 and 2). London: NHS England. Available at: </w:t>
      </w:r>
      <w:hyperlink r:id="rId8" w:history="1">
        <w:r>
          <w:rPr>
            <w:rStyle w:val="Hyperlink"/>
          </w:rPr>
          <w:t>https://www.england.nhs.uk/mental-health/adhd/</w:t>
        </w:r>
      </w:hyperlink>
      <w:r>
        <w:t xml:space="preserve"> (Accessed: 9 June 2026).</w:t>
      </w:r>
    </w:p>
    <w:p w14:paraId="672C5EFA" w14:textId="77777777" w:rsidR="006D5940" w:rsidRDefault="006D5940" w:rsidP="006D5940">
      <w:pPr>
        <w:spacing w:after="160" w:line="360" w:lineRule="auto"/>
        <w:ind w:left="720" w:hanging="720"/>
      </w:pPr>
      <w:r>
        <w:t>Reed, G.M., First, M.B., Kogan, C.S., Hyman, S.E., Gureje, O., Gaebel, W., Maj, M., Stein, D.J., Maercker, A., Tyrer, P., et al. (2019) ‘Innovations and changes in the ICD-11 classification of mental, behavioural and neurodevelopmental disorders’, World Psychiatry, 18(1), pp. 3–19.</w:t>
      </w:r>
    </w:p>
    <w:p w14:paraId="2C448ECA" w14:textId="77777777" w:rsidR="006D5940" w:rsidRDefault="006D5940" w:rsidP="006D5940">
      <w:pPr>
        <w:spacing w:after="160" w:line="360" w:lineRule="auto"/>
        <w:ind w:left="720" w:hanging="720"/>
      </w:pPr>
      <w:r>
        <w:t>Seemüller, F. (2023) ‘ICD-11 and mental disorders: important changes, controversies, and future directions’, BMC Psychiatry, 23(1). doi: 10.1186/s12888-023-05186-w.</w:t>
      </w:r>
    </w:p>
    <w:p w14:paraId="5D26996C" w14:textId="77777777" w:rsidR="006D5940" w:rsidRDefault="006D5940" w:rsidP="006D5940">
      <w:pPr>
        <w:spacing w:after="160" w:line="360" w:lineRule="auto"/>
        <w:ind w:left="720" w:hanging="720"/>
      </w:pPr>
      <w:r>
        <w:t>Silczuk, A., Lewandowska, A., Filip, M., Atroszko, P.A., Podolec, J., Gałecka, M., Madejek, R. and Czyżewski, Ł. (2025) ‘Current insights into the safety and adverse effects of methylphenidate in children, adolescents, and adults – narrative review’, Pharmacological Reports, 77(5), pp. 1247–1259.</w:t>
      </w:r>
    </w:p>
    <w:p w14:paraId="2CD8AD5C" w14:textId="77777777" w:rsidR="006D5940" w:rsidRDefault="006D5940" w:rsidP="006D5940">
      <w:pPr>
        <w:spacing w:after="160" w:line="360" w:lineRule="auto"/>
        <w:ind w:left="720" w:hanging="720"/>
      </w:pPr>
      <w:r>
        <w:t>Sonuga-Barke, E.J.S. and Kostyrka-Allchorne, K. (2023) ‘Editorial Perspective: Attention-deficit/hyperactivity disorder viewed as neuro-divergence in the digital world’, Journal of Child Psychology and Psychiatry, 64(6), pp. 972–974.</w:t>
      </w:r>
    </w:p>
    <w:p w14:paraId="0F7F7632" w14:textId="77777777" w:rsidR="006D5940" w:rsidRDefault="006D5940" w:rsidP="006D5940">
      <w:pPr>
        <w:spacing w:after="160" w:line="360" w:lineRule="auto"/>
        <w:ind w:left="720" w:hanging="720"/>
      </w:pPr>
      <w:r>
        <w:t>Sonuga-Barke, E.J.S. and Thapar, A. (2021) ‘The neurodiversity concept: is it helpful for clinicians and scientists?’, The Lancet Psychiatry, 8(7), pp. 559–561.</w:t>
      </w:r>
    </w:p>
    <w:p w14:paraId="27E6127D" w14:textId="77777777" w:rsidR="006D5940" w:rsidRDefault="006D5940" w:rsidP="006D5940">
      <w:pPr>
        <w:spacing w:after="160" w:line="360" w:lineRule="auto"/>
        <w:ind w:left="720" w:hanging="720"/>
      </w:pPr>
      <w:r>
        <w:t>Sonuga-Barke, E.J.S., Becker, S.P., Bölte, S., Castellanos, F.X., Franke, B., Newcorn, J.H., Nigg, J.T., Rohde, L.A. and Simonoff, E. (2023) ‘Annual Research Review: Perspectives on progress in ADHD science – from characterization to cause’, Journal of Child Psychology and Psychiatry, 64(4), pp. 506–532.</w:t>
      </w:r>
    </w:p>
    <w:p w14:paraId="40601356" w14:textId="77777777" w:rsidR="006D5940" w:rsidRDefault="006D5940" w:rsidP="006D5940">
      <w:pPr>
        <w:spacing w:after="160" w:line="360" w:lineRule="auto"/>
        <w:ind w:left="720" w:hanging="720"/>
      </w:pPr>
      <w:r>
        <w:t xml:space="preserve">Storebø, O.J., Storm, M.R.O., Pereira Ribeiro, J., Skoog, M., Groth, C., Callesen, H.E., </w:t>
      </w:r>
      <w:proofErr w:type="spellStart"/>
      <w:r>
        <w:t>Schaug</w:t>
      </w:r>
      <w:proofErr w:type="spellEnd"/>
      <w:r>
        <w:t>, J.P., Darling Rasmussen, P., Huus, C.-M.L., Zwi, M., Kirubakaran, R., Simonsen, E. and Gluud, C. (2025) ‘Methylphenidate for children and adolescents with attention deficit hyperactivity disorder (ADHD)’, Cochrane Database of Systematic Reviews, (12), CD009885.</w:t>
      </w:r>
    </w:p>
    <w:p w14:paraId="40D2A07C" w14:textId="77777777" w:rsidR="006D5940" w:rsidRDefault="006D5940" w:rsidP="006D5940">
      <w:pPr>
        <w:spacing w:after="160" w:line="360" w:lineRule="auto"/>
        <w:ind w:left="720" w:hanging="720"/>
      </w:pPr>
      <w:r>
        <w:t>World Health Organization (2024) International Classification of Diseases, Eleventh Revision (ICD-11): 6A05 Attention deficit hyperactivity disorder. Geneva: WHO. Available at: https://icd.who.int/ (Accessed: 9 June 2026).</w:t>
      </w:r>
    </w:p>
    <w:p w14:paraId="6B639182" w14:textId="77777777" w:rsidR="006D5940" w:rsidRDefault="006D5940" w:rsidP="006D5940">
      <w:pPr>
        <w:spacing w:after="160" w:line="360" w:lineRule="auto"/>
        <w:ind w:left="720" w:hanging="720"/>
      </w:pPr>
      <w:r>
        <w:t>Young, S., Adamo, N., Ásgeirsdóttir, B.B., Branney, P., Beckett, M., Colley, W., Cubbin, S., Deeley, Q., Farrag, E., Gudjonsson, G., et al. (2020) ‘Females with ADHD: An expert consensus statement’, BMC Psychiatry, 20(1), p. 404.</w:t>
      </w:r>
    </w:p>
    <w:p w14:paraId="4AEA492D" w14:textId="77777777" w:rsidR="00B66F09" w:rsidRDefault="00B66F09"/>
    <w:sectPr w:rsidR="00B66F09" w:rsidSect="006D5940">
      <w:footerReference w:type="default" r:id="rId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4B8D5" w14:textId="77777777" w:rsidR="001358CE" w:rsidRDefault="001358CE">
      <w:r>
        <w:separator/>
      </w:r>
    </w:p>
  </w:endnote>
  <w:endnote w:type="continuationSeparator" w:id="0">
    <w:p w14:paraId="02524C6A" w14:textId="77777777" w:rsidR="001358CE" w:rsidRDefault="00135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2079C" w14:textId="77777777" w:rsidR="006D5940" w:rsidRDefault="006D594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8AFF2F" w14:textId="77777777" w:rsidR="001358CE" w:rsidRDefault="001358CE">
      <w:r>
        <w:separator/>
      </w:r>
    </w:p>
  </w:footnote>
  <w:footnote w:type="continuationSeparator" w:id="0">
    <w:p w14:paraId="2C145447" w14:textId="77777777" w:rsidR="001358CE" w:rsidRDefault="001358C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D99"/>
    <w:rsid w:val="00051D99"/>
    <w:rsid w:val="001358CE"/>
    <w:rsid w:val="002736A2"/>
    <w:rsid w:val="006D5940"/>
    <w:rsid w:val="008A3292"/>
    <w:rsid w:val="00A8297D"/>
    <w:rsid w:val="00B66F09"/>
    <w:rsid w:val="00F03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FE3267"/>
  <w15:chartTrackingRefBased/>
  <w15:docId w15:val="{BE8492E4-849E-4B7E-BF15-CB94CB21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940"/>
    <w:pPr>
      <w:spacing w:after="0" w:line="240"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051D99"/>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051D99"/>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51D99"/>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51D99"/>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051D99"/>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051D99"/>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051D99"/>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051D99"/>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051D99"/>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1D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1D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1D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1D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1D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1D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1D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1D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1D99"/>
    <w:rPr>
      <w:rFonts w:eastAsiaTheme="majorEastAsia" w:cstheme="majorBidi"/>
      <w:color w:val="272727" w:themeColor="text1" w:themeTint="D8"/>
    </w:rPr>
  </w:style>
  <w:style w:type="paragraph" w:styleId="Title">
    <w:name w:val="Title"/>
    <w:basedOn w:val="Normal"/>
    <w:next w:val="Normal"/>
    <w:link w:val="TitleChar"/>
    <w:uiPriority w:val="10"/>
    <w:qFormat/>
    <w:rsid w:val="00051D99"/>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51D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1D99"/>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51D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1D99"/>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051D99"/>
    <w:rPr>
      <w:i/>
      <w:iCs/>
      <w:color w:val="404040" w:themeColor="text1" w:themeTint="BF"/>
    </w:rPr>
  </w:style>
  <w:style w:type="paragraph" w:styleId="ListParagraph">
    <w:name w:val="List Paragraph"/>
    <w:basedOn w:val="Normal"/>
    <w:uiPriority w:val="34"/>
    <w:qFormat/>
    <w:rsid w:val="00051D99"/>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051D99"/>
    <w:rPr>
      <w:i/>
      <w:iCs/>
      <w:color w:val="0F4761" w:themeColor="accent1" w:themeShade="BF"/>
    </w:rPr>
  </w:style>
  <w:style w:type="paragraph" w:styleId="IntenseQuote">
    <w:name w:val="Intense Quote"/>
    <w:basedOn w:val="Normal"/>
    <w:next w:val="Normal"/>
    <w:link w:val="IntenseQuoteChar"/>
    <w:uiPriority w:val="30"/>
    <w:qFormat/>
    <w:rsid w:val="00051D9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051D99"/>
    <w:rPr>
      <w:i/>
      <w:iCs/>
      <w:color w:val="0F4761" w:themeColor="accent1" w:themeShade="BF"/>
    </w:rPr>
  </w:style>
  <w:style w:type="character" w:styleId="IntenseReference">
    <w:name w:val="Intense Reference"/>
    <w:basedOn w:val="DefaultParagraphFont"/>
    <w:uiPriority w:val="32"/>
    <w:qFormat/>
    <w:rsid w:val="00051D99"/>
    <w:rPr>
      <w:b/>
      <w:bCs/>
      <w:smallCaps/>
      <w:color w:val="0F4761" w:themeColor="accent1" w:themeShade="BF"/>
      <w:spacing w:val="5"/>
    </w:rPr>
  </w:style>
  <w:style w:type="character" w:styleId="Hyperlink">
    <w:name w:val="Hyperlink"/>
    <w:uiPriority w:val="99"/>
    <w:unhideWhenUsed/>
    <w:rsid w:val="006D5940"/>
    <w:rPr>
      <w:color w:val="0563C1"/>
      <w:u w:val="single"/>
    </w:rPr>
  </w:style>
  <w:style w:type="paragraph" w:styleId="TOCHeading">
    <w:name w:val="TOC Heading"/>
    <w:basedOn w:val="Heading1"/>
    <w:next w:val="Normal"/>
    <w:uiPriority w:val="39"/>
    <w:unhideWhenUsed/>
    <w:qFormat/>
    <w:rsid w:val="006D594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D5940"/>
    <w:pPr>
      <w:spacing w:after="100"/>
    </w:pPr>
  </w:style>
  <w:style w:type="paragraph" w:styleId="TOC2">
    <w:name w:val="toc 2"/>
    <w:basedOn w:val="Normal"/>
    <w:next w:val="Normal"/>
    <w:autoRedefine/>
    <w:uiPriority w:val="39"/>
    <w:unhideWhenUsed/>
    <w:rsid w:val="006D594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mental-health/adhd/" TargetMode="External"/><Relationship Id="rId3" Type="http://schemas.openxmlformats.org/officeDocument/2006/relationships/settings" Target="settings.xml"/><Relationship Id="rId7" Type="http://schemas.openxmlformats.org/officeDocument/2006/relationships/hyperlink" Target="https://www.nice.org.uk/guidance/ng8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F02BF-9908-4221-A5F4-62EE973DB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12</Pages>
  <Words>3159</Words>
  <Characters>19365</Characters>
  <Application>Microsoft Office Word</Application>
  <DocSecurity>0</DocSecurity>
  <Lines>293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Elisabeta Brendea</dc:creator>
  <cp:keywords/>
  <dc:description/>
  <cp:revision>4</cp:revision>
  <dcterms:created xsi:type="dcterms:W3CDTF">2026-06-09T20:25:00Z</dcterms:created>
  <dcterms:modified xsi:type="dcterms:W3CDTF">2026-06-09T20:30:00Z</dcterms:modified>
</cp:coreProperties>
</file>