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84B13" w14:textId="2F7256FD" w:rsidR="00677D22" w:rsidRDefault="00C00910" w:rsidP="001845B4">
      <w:pPr>
        <w:spacing w:line="360" w:lineRule="auto"/>
        <w:jc w:val="center"/>
      </w:pPr>
      <w:r w:rsidRPr="005063DA">
        <w:rPr>
          <w:b/>
          <w:bCs/>
          <w:noProof/>
          <w:color w:val="000000" w:themeColor="text1"/>
        </w:rPr>
        <w:drawing>
          <wp:inline distT="0" distB="0" distL="0" distR="0" wp14:anchorId="507FE7C0" wp14:editId="19015C5E">
            <wp:extent cx="2476500" cy="990600"/>
            <wp:effectExtent l="0" t="0" r="0" b="0"/>
            <wp:docPr id="1026" name="Picture 2" descr="UWTSD logo | Discover Dylan Thomas">
              <a:extLst xmlns:a="http://schemas.openxmlformats.org/drawingml/2006/main">
                <a:ext uri="{FF2B5EF4-FFF2-40B4-BE49-F238E27FC236}">
                  <a16:creationId xmlns:a16="http://schemas.microsoft.com/office/drawing/2014/main" id="{DB4E5486-661A-3A58-C6BA-CF20E456C3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 Discover Dylan Thomas">
                      <a:extLst>
                        <a:ext uri="{FF2B5EF4-FFF2-40B4-BE49-F238E27FC236}">
                          <a16:creationId xmlns:a16="http://schemas.microsoft.com/office/drawing/2014/main" id="{DB4E5486-661A-3A58-C6BA-CF20E456C34A}"/>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1050" cy="992420"/>
                    </a:xfrm>
                    <a:prstGeom prst="rect">
                      <a:avLst/>
                    </a:prstGeom>
                    <a:noFill/>
                  </pic:spPr>
                </pic:pic>
              </a:graphicData>
            </a:graphic>
          </wp:inline>
        </w:drawing>
      </w:r>
    </w:p>
    <w:p w14:paraId="071C020B" w14:textId="3982D7E0" w:rsidR="00C00910" w:rsidRPr="00D378DB" w:rsidRDefault="00C00910">
      <w:pPr>
        <w:rPr>
          <w:rFonts w:ascii="Arial" w:hAnsi="Arial" w:cs="Arial"/>
          <w:b/>
          <w:bCs/>
        </w:rPr>
      </w:pPr>
    </w:p>
    <w:p w14:paraId="72509149" w14:textId="77777777" w:rsidR="00D378DB" w:rsidRDefault="00D378DB">
      <w:pPr>
        <w:rPr>
          <w:rFonts w:ascii="Arial" w:hAnsi="Arial" w:cs="Arial"/>
          <w:b/>
          <w:bCs/>
        </w:rPr>
      </w:pPr>
    </w:p>
    <w:p w14:paraId="6AD81ED1" w14:textId="77777777" w:rsidR="00D378DB" w:rsidRDefault="00D378DB">
      <w:pPr>
        <w:rPr>
          <w:rFonts w:ascii="Arial" w:hAnsi="Arial" w:cs="Arial"/>
          <w:b/>
          <w:bCs/>
        </w:rPr>
      </w:pPr>
    </w:p>
    <w:p w14:paraId="5241EC46" w14:textId="17E2976E" w:rsidR="00C00910" w:rsidRPr="00C00910" w:rsidRDefault="00C00910">
      <w:pPr>
        <w:rPr>
          <w:rFonts w:ascii="Arial" w:hAnsi="Arial" w:cs="Arial"/>
          <w:b/>
          <w:bCs/>
        </w:rPr>
      </w:pPr>
      <w:r w:rsidRPr="00C00910">
        <w:rPr>
          <w:rFonts w:ascii="Arial" w:hAnsi="Arial" w:cs="Arial"/>
          <w:b/>
          <w:bCs/>
        </w:rPr>
        <w:t>Name:</w:t>
      </w:r>
      <w:r>
        <w:rPr>
          <w:rFonts w:ascii="Arial" w:hAnsi="Arial" w:cs="Arial"/>
          <w:b/>
          <w:bCs/>
        </w:rPr>
        <w:t xml:space="preserve"> </w:t>
      </w:r>
      <w:r w:rsidRPr="00C00910">
        <w:rPr>
          <w:rFonts w:ascii="Arial" w:hAnsi="Arial" w:cs="Arial"/>
          <w:b/>
          <w:bCs/>
        </w:rPr>
        <w:t>Tita Panio Catapang</w:t>
      </w:r>
    </w:p>
    <w:p w14:paraId="586246DD" w14:textId="7B100741" w:rsidR="00C00910" w:rsidRPr="00C00910" w:rsidRDefault="00C00910">
      <w:pPr>
        <w:rPr>
          <w:rFonts w:ascii="Arial" w:hAnsi="Arial" w:cs="Arial"/>
          <w:b/>
          <w:bCs/>
        </w:rPr>
      </w:pPr>
      <w:r w:rsidRPr="00C00910">
        <w:rPr>
          <w:rFonts w:ascii="Arial" w:hAnsi="Arial" w:cs="Arial"/>
          <w:b/>
          <w:bCs/>
        </w:rPr>
        <w:t>Student ID No.:</w:t>
      </w:r>
      <w:r>
        <w:rPr>
          <w:rFonts w:ascii="Arial" w:hAnsi="Arial" w:cs="Arial"/>
          <w:b/>
          <w:bCs/>
        </w:rPr>
        <w:t xml:space="preserve"> 2431420</w:t>
      </w:r>
    </w:p>
    <w:p w14:paraId="12BA1B9F" w14:textId="155FC50F" w:rsidR="00C00910" w:rsidRPr="00C00910" w:rsidRDefault="00C00910">
      <w:pPr>
        <w:rPr>
          <w:rFonts w:ascii="Arial" w:hAnsi="Arial" w:cs="Arial"/>
          <w:b/>
          <w:bCs/>
        </w:rPr>
      </w:pPr>
      <w:r w:rsidRPr="00C00910">
        <w:rPr>
          <w:rFonts w:ascii="Arial" w:hAnsi="Arial" w:cs="Arial"/>
          <w:b/>
          <w:bCs/>
        </w:rPr>
        <w:t>Module Title:</w:t>
      </w:r>
      <w:r>
        <w:rPr>
          <w:rFonts w:ascii="Arial" w:hAnsi="Arial" w:cs="Arial"/>
          <w:b/>
          <w:bCs/>
        </w:rPr>
        <w:t xml:space="preserve"> Psychology in Health and Social Care</w:t>
      </w:r>
    </w:p>
    <w:p w14:paraId="503A1413" w14:textId="3E86582E" w:rsidR="00C00910" w:rsidRPr="00C00910" w:rsidRDefault="00C00910">
      <w:pPr>
        <w:rPr>
          <w:rFonts w:ascii="Arial" w:hAnsi="Arial" w:cs="Arial"/>
          <w:b/>
          <w:bCs/>
        </w:rPr>
      </w:pPr>
      <w:r w:rsidRPr="00C00910">
        <w:rPr>
          <w:rFonts w:ascii="Arial" w:hAnsi="Arial" w:cs="Arial"/>
          <w:b/>
          <w:bCs/>
        </w:rPr>
        <w:t>Module Code:</w:t>
      </w:r>
      <w:r>
        <w:rPr>
          <w:rFonts w:ascii="Arial" w:hAnsi="Arial" w:cs="Arial"/>
          <w:b/>
          <w:bCs/>
        </w:rPr>
        <w:t xml:space="preserve"> LCHS4010_LON</w:t>
      </w:r>
    </w:p>
    <w:p w14:paraId="55552F99" w14:textId="4E931E25" w:rsidR="00C00910" w:rsidRPr="00C00910" w:rsidRDefault="00C00910">
      <w:pPr>
        <w:rPr>
          <w:rFonts w:ascii="Arial" w:hAnsi="Arial" w:cs="Arial"/>
          <w:b/>
          <w:bCs/>
        </w:rPr>
      </w:pPr>
      <w:r w:rsidRPr="00C00910">
        <w:rPr>
          <w:rFonts w:ascii="Arial" w:hAnsi="Arial" w:cs="Arial"/>
          <w:b/>
          <w:bCs/>
        </w:rPr>
        <w:t>Lecturer’s name:</w:t>
      </w:r>
      <w:r>
        <w:rPr>
          <w:rFonts w:ascii="Arial" w:hAnsi="Arial" w:cs="Arial"/>
          <w:b/>
          <w:bCs/>
        </w:rPr>
        <w:t xml:space="preserve"> Ms Peace Ukachukwu</w:t>
      </w:r>
    </w:p>
    <w:p w14:paraId="4B4C85AF" w14:textId="547B66FC" w:rsidR="00C00910" w:rsidRDefault="00C00910">
      <w:pPr>
        <w:rPr>
          <w:rFonts w:ascii="Arial" w:hAnsi="Arial" w:cs="Arial"/>
          <w:b/>
          <w:bCs/>
        </w:rPr>
      </w:pPr>
      <w:r w:rsidRPr="00C00910">
        <w:rPr>
          <w:rFonts w:ascii="Arial" w:hAnsi="Arial" w:cs="Arial"/>
          <w:b/>
          <w:bCs/>
        </w:rPr>
        <w:t>Assignment title:</w:t>
      </w:r>
      <w:r>
        <w:rPr>
          <w:rFonts w:ascii="Arial" w:hAnsi="Arial" w:cs="Arial"/>
          <w:b/>
          <w:bCs/>
        </w:rPr>
        <w:t xml:space="preserve"> LCHS4010_LON ASSIGNMENT (2) REPORT</w:t>
      </w:r>
    </w:p>
    <w:p w14:paraId="5D8E37CF" w14:textId="77777777" w:rsidR="00D378DB" w:rsidRDefault="00D378DB">
      <w:pPr>
        <w:rPr>
          <w:rFonts w:ascii="Arial" w:hAnsi="Arial" w:cs="Arial"/>
          <w:b/>
          <w:bCs/>
        </w:rPr>
      </w:pPr>
    </w:p>
    <w:p w14:paraId="7CD1DB78" w14:textId="77777777" w:rsidR="00D378DB" w:rsidRDefault="00D378DB">
      <w:pPr>
        <w:rPr>
          <w:rFonts w:ascii="Arial" w:hAnsi="Arial" w:cs="Arial"/>
          <w:b/>
          <w:bCs/>
        </w:rPr>
      </w:pPr>
    </w:p>
    <w:p w14:paraId="6292CC52" w14:textId="77777777" w:rsidR="00D378DB" w:rsidRDefault="00D378DB">
      <w:pPr>
        <w:rPr>
          <w:rFonts w:ascii="Arial" w:hAnsi="Arial" w:cs="Arial"/>
          <w:b/>
          <w:bCs/>
        </w:rPr>
      </w:pPr>
    </w:p>
    <w:p w14:paraId="2B731157" w14:textId="77777777" w:rsidR="00D378DB" w:rsidRDefault="00D378DB">
      <w:pPr>
        <w:rPr>
          <w:rFonts w:ascii="Arial" w:hAnsi="Arial" w:cs="Arial"/>
          <w:b/>
          <w:bCs/>
        </w:rPr>
      </w:pPr>
    </w:p>
    <w:p w14:paraId="06B309EA" w14:textId="77777777" w:rsidR="00D378DB" w:rsidRDefault="00D378DB">
      <w:pPr>
        <w:rPr>
          <w:rFonts w:ascii="Arial" w:hAnsi="Arial" w:cs="Arial"/>
          <w:b/>
          <w:bCs/>
        </w:rPr>
      </w:pPr>
    </w:p>
    <w:p w14:paraId="3AF95E03" w14:textId="77777777" w:rsidR="00D378DB" w:rsidRDefault="00D378DB">
      <w:pPr>
        <w:rPr>
          <w:rFonts w:ascii="Arial" w:hAnsi="Arial" w:cs="Arial"/>
          <w:b/>
          <w:bCs/>
        </w:rPr>
      </w:pPr>
    </w:p>
    <w:p w14:paraId="70338083" w14:textId="77777777" w:rsidR="00D378DB" w:rsidRDefault="00D378DB">
      <w:pPr>
        <w:rPr>
          <w:rFonts w:ascii="Arial" w:hAnsi="Arial" w:cs="Arial"/>
          <w:b/>
          <w:bCs/>
        </w:rPr>
      </w:pPr>
    </w:p>
    <w:p w14:paraId="6B4B80F5" w14:textId="77777777" w:rsidR="00D378DB" w:rsidRDefault="00D378DB">
      <w:pPr>
        <w:rPr>
          <w:rFonts w:ascii="Arial" w:hAnsi="Arial" w:cs="Arial"/>
          <w:b/>
          <w:bCs/>
        </w:rPr>
      </w:pPr>
    </w:p>
    <w:p w14:paraId="5672533F" w14:textId="77777777" w:rsidR="00D378DB" w:rsidRDefault="00D378DB">
      <w:pPr>
        <w:rPr>
          <w:rFonts w:ascii="Arial" w:hAnsi="Arial" w:cs="Arial"/>
          <w:b/>
          <w:bCs/>
        </w:rPr>
      </w:pPr>
    </w:p>
    <w:p w14:paraId="7436AA86" w14:textId="77777777" w:rsidR="00D378DB" w:rsidRDefault="00D378DB">
      <w:pPr>
        <w:rPr>
          <w:rFonts w:ascii="Arial" w:hAnsi="Arial" w:cs="Arial"/>
          <w:b/>
          <w:bCs/>
        </w:rPr>
      </w:pPr>
    </w:p>
    <w:p w14:paraId="50B7E0EA" w14:textId="77777777" w:rsidR="00D378DB" w:rsidRDefault="00D378DB">
      <w:pPr>
        <w:rPr>
          <w:rFonts w:ascii="Arial" w:hAnsi="Arial" w:cs="Arial"/>
          <w:b/>
          <w:bCs/>
        </w:rPr>
      </w:pPr>
    </w:p>
    <w:p w14:paraId="5B889C0D" w14:textId="77777777" w:rsidR="00D378DB" w:rsidRDefault="00D378DB">
      <w:pPr>
        <w:rPr>
          <w:rFonts w:ascii="Arial" w:hAnsi="Arial" w:cs="Arial"/>
          <w:b/>
          <w:bCs/>
        </w:rPr>
      </w:pPr>
    </w:p>
    <w:p w14:paraId="41442673" w14:textId="77777777" w:rsidR="00D378DB" w:rsidRDefault="00D378DB">
      <w:pPr>
        <w:rPr>
          <w:rFonts w:ascii="Arial" w:hAnsi="Arial" w:cs="Arial"/>
          <w:b/>
          <w:bCs/>
        </w:rPr>
      </w:pPr>
    </w:p>
    <w:p w14:paraId="51841B51" w14:textId="556E1BD2" w:rsidR="00D378DB" w:rsidRDefault="00D378DB" w:rsidP="00D378DB">
      <w:pPr>
        <w:jc w:val="center"/>
        <w:rPr>
          <w:rFonts w:ascii="Arial" w:hAnsi="Arial" w:cs="Arial"/>
          <w:b/>
          <w:bCs/>
        </w:rPr>
      </w:pPr>
      <w:r>
        <w:rPr>
          <w:rFonts w:ascii="Arial" w:hAnsi="Arial" w:cs="Arial"/>
          <w:b/>
          <w:bCs/>
        </w:rPr>
        <w:t>Date: Dec. 19,2025</w:t>
      </w:r>
    </w:p>
    <w:p w14:paraId="07BEB4FF" w14:textId="77777777" w:rsidR="00C00910" w:rsidRDefault="00C00910">
      <w:pPr>
        <w:rPr>
          <w:rFonts w:ascii="Arial" w:hAnsi="Arial" w:cs="Arial"/>
          <w:b/>
          <w:bCs/>
        </w:rPr>
      </w:pPr>
    </w:p>
    <w:p w14:paraId="366A2607" w14:textId="77777777" w:rsidR="00C00910" w:rsidRDefault="00C00910">
      <w:pPr>
        <w:rPr>
          <w:rFonts w:ascii="Arial" w:hAnsi="Arial" w:cs="Arial"/>
          <w:b/>
          <w:bCs/>
        </w:rPr>
      </w:pPr>
    </w:p>
    <w:p w14:paraId="78DD52F7" w14:textId="0E462265" w:rsidR="7FB446C6" w:rsidRDefault="7FB446C6" w:rsidP="7FB446C6">
      <w:pPr>
        <w:rPr>
          <w:rFonts w:ascii="Arial" w:hAnsi="Arial" w:cs="Arial"/>
          <w:b/>
          <w:bCs/>
        </w:rPr>
      </w:pPr>
    </w:p>
    <w:p w14:paraId="6FAC510A" w14:textId="65DBF6D4" w:rsidR="00C00910" w:rsidRDefault="00D378DB">
      <w:pPr>
        <w:rPr>
          <w:rFonts w:ascii="Arial" w:hAnsi="Arial" w:cs="Arial"/>
          <w:b/>
          <w:bCs/>
        </w:rPr>
      </w:pPr>
      <w:r w:rsidRPr="003C46B6">
        <w:rPr>
          <w:rFonts w:ascii="Arial" w:hAnsi="Arial" w:cs="Arial"/>
          <w:b/>
          <w:bCs/>
        </w:rPr>
        <w:t>TABLE OF CONTENTS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PAGE NUMBER</w:t>
      </w:r>
    </w:p>
    <w:p w14:paraId="04511667" w14:textId="77777777" w:rsidR="00D378DB" w:rsidRDefault="00D378DB">
      <w:pPr>
        <w:rPr>
          <w:rFonts w:ascii="Arial" w:hAnsi="Arial" w:cs="Arial"/>
          <w:b/>
          <w:bCs/>
        </w:rPr>
      </w:pPr>
    </w:p>
    <w:p w14:paraId="4E726ACF" w14:textId="36A13605" w:rsidR="00D378DB" w:rsidRDefault="0031392A" w:rsidP="7FB446C6">
      <w:pPr>
        <w:rPr>
          <w:rFonts w:ascii="Arial" w:hAnsi="Arial" w:cs="Arial"/>
          <w:b/>
          <w:bCs/>
          <w:sz w:val="22"/>
          <w:szCs w:val="22"/>
        </w:rPr>
      </w:pPr>
      <w:r w:rsidRPr="7FB446C6">
        <w:rPr>
          <w:rFonts w:ascii="Arial" w:hAnsi="Arial" w:cs="Arial"/>
          <w:b/>
          <w:bCs/>
          <w:sz w:val="22"/>
          <w:szCs w:val="22"/>
        </w:rPr>
        <w:t>Introductions</w:t>
      </w:r>
      <w:r>
        <w:tab/>
      </w:r>
      <w:r>
        <w:tab/>
      </w:r>
      <w:r>
        <w:tab/>
      </w:r>
      <w:r>
        <w:tab/>
      </w:r>
      <w:r>
        <w:tab/>
      </w:r>
      <w:r>
        <w:tab/>
      </w:r>
      <w:r>
        <w:tab/>
      </w:r>
      <w:r w:rsidR="00DA2ADF" w:rsidRPr="7FB446C6">
        <w:rPr>
          <w:rFonts w:ascii="Arial" w:hAnsi="Arial" w:cs="Arial"/>
          <w:b/>
          <w:bCs/>
          <w:sz w:val="22"/>
          <w:szCs w:val="22"/>
        </w:rPr>
        <w:t>3</w:t>
      </w:r>
      <w:r w:rsidR="00EE6BCB" w:rsidRPr="7FB446C6">
        <w:rPr>
          <w:rFonts w:ascii="Arial" w:hAnsi="Arial" w:cs="Arial"/>
          <w:b/>
          <w:bCs/>
          <w:sz w:val="22"/>
          <w:szCs w:val="22"/>
        </w:rPr>
        <w:t xml:space="preserve"> </w:t>
      </w:r>
    </w:p>
    <w:p w14:paraId="569C5BB2" w14:textId="7E2D39AF" w:rsidR="00A76AD1" w:rsidRDefault="00146945" w:rsidP="7FB446C6">
      <w:pPr>
        <w:rPr>
          <w:rFonts w:ascii="Arial" w:hAnsi="Arial" w:cs="Arial"/>
          <w:b/>
          <w:bCs/>
          <w:sz w:val="22"/>
          <w:szCs w:val="22"/>
        </w:rPr>
      </w:pPr>
      <w:r w:rsidRPr="7FB446C6">
        <w:rPr>
          <w:rFonts w:ascii="Arial" w:hAnsi="Arial" w:cs="Arial"/>
          <w:b/>
          <w:bCs/>
          <w:sz w:val="22"/>
          <w:szCs w:val="22"/>
        </w:rPr>
        <w:t>Erikson</w:t>
      </w:r>
      <w:r w:rsidR="00A7292B" w:rsidRPr="7FB446C6">
        <w:rPr>
          <w:rFonts w:ascii="Arial" w:hAnsi="Arial" w:cs="Arial"/>
          <w:b/>
          <w:bCs/>
          <w:sz w:val="22"/>
          <w:szCs w:val="22"/>
        </w:rPr>
        <w:t xml:space="preserve"> Psychosocial Theory</w:t>
      </w:r>
      <w:r>
        <w:tab/>
      </w:r>
      <w:r>
        <w:tab/>
      </w:r>
      <w:r>
        <w:tab/>
      </w:r>
      <w:r>
        <w:tab/>
      </w:r>
      <w:r w:rsidR="00BE1C8F" w:rsidRPr="7FB446C6">
        <w:rPr>
          <w:rFonts w:ascii="Arial" w:hAnsi="Arial" w:cs="Arial"/>
          <w:b/>
          <w:bCs/>
          <w:sz w:val="22"/>
          <w:szCs w:val="22"/>
        </w:rPr>
        <w:t xml:space="preserve">3 </w:t>
      </w:r>
    </w:p>
    <w:p w14:paraId="5365403F" w14:textId="64AC27B9" w:rsidR="00BE1C8F" w:rsidRDefault="00BE1C8F" w:rsidP="7FB446C6">
      <w:pPr>
        <w:rPr>
          <w:rFonts w:ascii="Arial" w:hAnsi="Arial" w:cs="Arial"/>
          <w:b/>
          <w:bCs/>
          <w:sz w:val="22"/>
          <w:szCs w:val="22"/>
        </w:rPr>
      </w:pPr>
      <w:r w:rsidRPr="7FB446C6">
        <w:rPr>
          <w:rFonts w:ascii="Arial" w:hAnsi="Arial" w:cs="Arial"/>
          <w:b/>
          <w:bCs/>
          <w:sz w:val="22"/>
          <w:szCs w:val="22"/>
        </w:rPr>
        <w:t>Bandura’s Social Cognitive Theory</w:t>
      </w:r>
      <w:r w:rsidR="002C5A90" w:rsidRPr="7FB446C6">
        <w:rPr>
          <w:rFonts w:ascii="Arial" w:hAnsi="Arial" w:cs="Arial"/>
          <w:b/>
          <w:bCs/>
          <w:sz w:val="22"/>
          <w:szCs w:val="22"/>
        </w:rPr>
        <w:t xml:space="preserve"> (SCT)</w:t>
      </w:r>
      <w:r>
        <w:tab/>
      </w:r>
      <w:r>
        <w:tab/>
      </w:r>
      <w:r>
        <w:tab/>
      </w:r>
      <w:r w:rsidR="0070035F" w:rsidRPr="7FB446C6">
        <w:rPr>
          <w:rFonts w:ascii="Arial" w:hAnsi="Arial" w:cs="Arial"/>
          <w:b/>
          <w:bCs/>
          <w:sz w:val="22"/>
          <w:szCs w:val="22"/>
        </w:rPr>
        <w:t xml:space="preserve">3 </w:t>
      </w:r>
    </w:p>
    <w:p w14:paraId="27328A06" w14:textId="3875E914" w:rsidR="0070035F" w:rsidRDefault="00943498" w:rsidP="7FB446C6">
      <w:pPr>
        <w:rPr>
          <w:rFonts w:ascii="Arial" w:hAnsi="Arial" w:cs="Arial"/>
          <w:b/>
          <w:bCs/>
          <w:sz w:val="22"/>
          <w:szCs w:val="22"/>
        </w:rPr>
      </w:pPr>
      <w:r w:rsidRPr="7FB446C6">
        <w:rPr>
          <w:rFonts w:ascii="Arial" w:hAnsi="Arial" w:cs="Arial"/>
          <w:b/>
          <w:bCs/>
          <w:sz w:val="22"/>
          <w:szCs w:val="22"/>
        </w:rPr>
        <w:t>Impact and Interaction of Biological</w:t>
      </w:r>
    </w:p>
    <w:p w14:paraId="74C3FD23" w14:textId="10705647" w:rsidR="00CB73AE" w:rsidRDefault="00CB73AE" w:rsidP="7FB446C6">
      <w:pPr>
        <w:rPr>
          <w:rFonts w:ascii="Arial" w:hAnsi="Arial" w:cs="Arial"/>
          <w:b/>
          <w:bCs/>
          <w:sz w:val="22"/>
          <w:szCs w:val="22"/>
        </w:rPr>
      </w:pPr>
      <w:r w:rsidRPr="7FB446C6">
        <w:rPr>
          <w:rFonts w:ascii="Arial" w:hAnsi="Arial" w:cs="Arial"/>
          <w:b/>
          <w:bCs/>
          <w:sz w:val="22"/>
          <w:szCs w:val="22"/>
        </w:rPr>
        <w:t>And environmental</w:t>
      </w:r>
      <w:r>
        <w:tab/>
      </w:r>
      <w:r>
        <w:tab/>
      </w:r>
      <w:r>
        <w:tab/>
      </w:r>
      <w:r>
        <w:tab/>
      </w:r>
      <w:r>
        <w:tab/>
      </w:r>
      <w:r>
        <w:tab/>
      </w:r>
      <w:r w:rsidR="00340C87" w:rsidRPr="7FB446C6">
        <w:rPr>
          <w:rFonts w:ascii="Arial" w:hAnsi="Arial" w:cs="Arial"/>
          <w:b/>
          <w:bCs/>
          <w:sz w:val="22"/>
          <w:szCs w:val="22"/>
        </w:rPr>
        <w:t>3</w:t>
      </w:r>
      <w:r w:rsidR="00FA23BD" w:rsidRPr="7FB446C6">
        <w:rPr>
          <w:rFonts w:ascii="Arial" w:hAnsi="Arial" w:cs="Arial"/>
          <w:b/>
          <w:bCs/>
          <w:sz w:val="22"/>
          <w:szCs w:val="22"/>
        </w:rPr>
        <w:t>-</w:t>
      </w:r>
      <w:r w:rsidR="00354A56" w:rsidRPr="7FB446C6">
        <w:rPr>
          <w:rFonts w:ascii="Arial" w:hAnsi="Arial" w:cs="Arial"/>
          <w:b/>
          <w:bCs/>
          <w:sz w:val="22"/>
          <w:szCs w:val="22"/>
        </w:rPr>
        <w:t>4</w:t>
      </w:r>
    </w:p>
    <w:p w14:paraId="09E6C7C8" w14:textId="22198223" w:rsidR="00DA2ADF" w:rsidRDefault="00805308" w:rsidP="7FB446C6">
      <w:pPr>
        <w:rPr>
          <w:rFonts w:ascii="Arial" w:hAnsi="Arial" w:cs="Arial"/>
          <w:b/>
          <w:bCs/>
          <w:sz w:val="22"/>
          <w:szCs w:val="22"/>
        </w:rPr>
      </w:pPr>
      <w:r w:rsidRPr="7FB446C6">
        <w:rPr>
          <w:rFonts w:ascii="Arial" w:hAnsi="Arial" w:cs="Arial"/>
          <w:b/>
          <w:bCs/>
          <w:sz w:val="22"/>
          <w:szCs w:val="22"/>
        </w:rPr>
        <w:t>Application Theory to older adults</w:t>
      </w:r>
      <w:r>
        <w:tab/>
      </w:r>
      <w:r>
        <w:tab/>
      </w:r>
      <w:r>
        <w:tab/>
      </w:r>
      <w:r>
        <w:tab/>
      </w:r>
      <w:r w:rsidR="00FA23BD" w:rsidRPr="7FB446C6">
        <w:rPr>
          <w:rFonts w:ascii="Arial" w:hAnsi="Arial" w:cs="Arial"/>
          <w:b/>
          <w:bCs/>
          <w:sz w:val="22"/>
          <w:szCs w:val="22"/>
        </w:rPr>
        <w:t>5</w:t>
      </w:r>
    </w:p>
    <w:p w14:paraId="6D525109" w14:textId="071065CB" w:rsidR="00354A56" w:rsidRDefault="00354A56" w:rsidP="7FB446C6">
      <w:pPr>
        <w:rPr>
          <w:rFonts w:ascii="Arial" w:hAnsi="Arial" w:cs="Arial"/>
          <w:b/>
          <w:bCs/>
          <w:sz w:val="22"/>
          <w:szCs w:val="22"/>
        </w:rPr>
      </w:pPr>
      <w:r w:rsidRPr="7FB446C6">
        <w:rPr>
          <w:rFonts w:ascii="Arial" w:hAnsi="Arial" w:cs="Arial"/>
          <w:b/>
          <w:bCs/>
          <w:sz w:val="22"/>
          <w:szCs w:val="22"/>
        </w:rPr>
        <w:t>Critical Evaluation (Strength</w:t>
      </w:r>
      <w:r w:rsidR="00BE5610" w:rsidRPr="7FB446C6">
        <w:rPr>
          <w:rFonts w:ascii="Arial" w:hAnsi="Arial" w:cs="Arial"/>
          <w:b/>
          <w:bCs/>
          <w:sz w:val="22"/>
          <w:szCs w:val="22"/>
        </w:rPr>
        <w:t xml:space="preserve"> and </w:t>
      </w:r>
      <w:r w:rsidR="189737E9" w:rsidRPr="7FB446C6">
        <w:rPr>
          <w:rFonts w:ascii="Arial" w:hAnsi="Arial" w:cs="Arial"/>
          <w:b/>
          <w:bCs/>
          <w:sz w:val="22"/>
          <w:szCs w:val="22"/>
        </w:rPr>
        <w:t xml:space="preserve">Limitation) </w:t>
      </w:r>
      <w:r>
        <w:tab/>
      </w:r>
      <w:r>
        <w:tab/>
      </w:r>
      <w:r w:rsidR="00BE5610" w:rsidRPr="7FB446C6">
        <w:rPr>
          <w:rFonts w:ascii="Arial" w:hAnsi="Arial" w:cs="Arial"/>
          <w:b/>
          <w:bCs/>
          <w:sz w:val="22"/>
          <w:szCs w:val="22"/>
        </w:rPr>
        <w:t>6-7</w:t>
      </w:r>
    </w:p>
    <w:p w14:paraId="48A83632" w14:textId="2D777E44" w:rsidR="00286F59" w:rsidRDefault="00286F59" w:rsidP="7FB446C6">
      <w:pPr>
        <w:rPr>
          <w:rFonts w:ascii="Arial" w:hAnsi="Arial" w:cs="Arial"/>
          <w:b/>
          <w:bCs/>
          <w:sz w:val="22"/>
          <w:szCs w:val="22"/>
        </w:rPr>
      </w:pPr>
      <w:r w:rsidRPr="7FB446C6">
        <w:rPr>
          <w:rFonts w:ascii="Arial" w:hAnsi="Arial" w:cs="Arial"/>
          <w:b/>
          <w:bCs/>
          <w:sz w:val="22"/>
          <w:szCs w:val="22"/>
        </w:rPr>
        <w:t>Conclusion</w:t>
      </w:r>
      <w:r>
        <w:tab/>
      </w:r>
      <w:r>
        <w:tab/>
      </w:r>
      <w:r>
        <w:tab/>
      </w:r>
      <w:r>
        <w:tab/>
      </w:r>
      <w:r>
        <w:tab/>
      </w:r>
      <w:r>
        <w:tab/>
      </w:r>
      <w:r>
        <w:tab/>
      </w:r>
      <w:r w:rsidR="0085623D" w:rsidRPr="7FB446C6">
        <w:rPr>
          <w:rFonts w:ascii="Arial" w:hAnsi="Arial" w:cs="Arial"/>
          <w:b/>
          <w:bCs/>
          <w:sz w:val="22"/>
          <w:szCs w:val="22"/>
        </w:rPr>
        <w:t>8</w:t>
      </w:r>
    </w:p>
    <w:p w14:paraId="3B68B91B" w14:textId="78A9CB0A" w:rsidR="0085623D" w:rsidRDefault="0085623D" w:rsidP="7FB446C6">
      <w:pPr>
        <w:rPr>
          <w:rFonts w:ascii="Arial" w:hAnsi="Arial" w:cs="Arial"/>
          <w:b/>
          <w:bCs/>
          <w:sz w:val="22"/>
          <w:szCs w:val="22"/>
        </w:rPr>
      </w:pPr>
      <w:r w:rsidRPr="7FB446C6">
        <w:rPr>
          <w:rFonts w:ascii="Arial" w:hAnsi="Arial" w:cs="Arial"/>
          <w:b/>
          <w:bCs/>
          <w:sz w:val="22"/>
          <w:szCs w:val="22"/>
        </w:rPr>
        <w:t>Reference List</w:t>
      </w:r>
      <w:r>
        <w:tab/>
      </w:r>
      <w:r>
        <w:tab/>
      </w:r>
      <w:r>
        <w:tab/>
      </w:r>
      <w:r>
        <w:tab/>
      </w:r>
      <w:r>
        <w:tab/>
      </w:r>
      <w:r>
        <w:tab/>
      </w:r>
      <w:r w:rsidR="20BC7AA6" w:rsidRPr="7FB446C6">
        <w:rPr>
          <w:rFonts w:ascii="Arial" w:hAnsi="Arial" w:cs="Arial"/>
          <w:b/>
          <w:bCs/>
          <w:sz w:val="22"/>
          <w:szCs w:val="22"/>
        </w:rPr>
        <w:t>8-9</w:t>
      </w:r>
    </w:p>
    <w:p w14:paraId="233B0DCA" w14:textId="77777777" w:rsidR="00D378DB" w:rsidRDefault="00D378DB" w:rsidP="7FB446C6">
      <w:pPr>
        <w:rPr>
          <w:rFonts w:ascii="Arial" w:hAnsi="Arial" w:cs="Arial"/>
          <w:b/>
          <w:bCs/>
          <w:sz w:val="22"/>
          <w:szCs w:val="22"/>
        </w:rPr>
      </w:pPr>
    </w:p>
    <w:p w14:paraId="52C6319B" w14:textId="77777777" w:rsidR="00D378DB" w:rsidRDefault="00D378DB" w:rsidP="7FB446C6">
      <w:pPr>
        <w:rPr>
          <w:rFonts w:ascii="Arial" w:hAnsi="Arial" w:cs="Arial"/>
          <w:b/>
          <w:bCs/>
          <w:sz w:val="22"/>
          <w:szCs w:val="22"/>
        </w:rPr>
      </w:pPr>
    </w:p>
    <w:p w14:paraId="32762EE4" w14:textId="77777777" w:rsidR="00D378DB" w:rsidRDefault="00D378DB" w:rsidP="7FB446C6">
      <w:pPr>
        <w:rPr>
          <w:rFonts w:ascii="Arial" w:hAnsi="Arial" w:cs="Arial"/>
          <w:b/>
          <w:bCs/>
          <w:sz w:val="22"/>
          <w:szCs w:val="22"/>
        </w:rPr>
      </w:pPr>
    </w:p>
    <w:p w14:paraId="2300ECEC" w14:textId="77777777" w:rsidR="00D378DB" w:rsidRDefault="00D378DB" w:rsidP="7FB446C6">
      <w:pPr>
        <w:rPr>
          <w:rFonts w:ascii="Arial" w:hAnsi="Arial" w:cs="Arial"/>
          <w:b/>
          <w:bCs/>
          <w:sz w:val="22"/>
          <w:szCs w:val="22"/>
        </w:rPr>
      </w:pPr>
    </w:p>
    <w:p w14:paraId="5CE0D875" w14:textId="77777777" w:rsidR="00D378DB" w:rsidRDefault="00D378DB" w:rsidP="7FB446C6">
      <w:pPr>
        <w:rPr>
          <w:rFonts w:ascii="Arial" w:hAnsi="Arial" w:cs="Arial"/>
          <w:b/>
          <w:bCs/>
          <w:sz w:val="22"/>
          <w:szCs w:val="22"/>
        </w:rPr>
      </w:pPr>
    </w:p>
    <w:p w14:paraId="106E3D11" w14:textId="77777777" w:rsidR="00D378DB" w:rsidRDefault="00D378DB" w:rsidP="7FB446C6">
      <w:pPr>
        <w:rPr>
          <w:rFonts w:ascii="Arial" w:hAnsi="Arial" w:cs="Arial"/>
          <w:b/>
          <w:bCs/>
          <w:sz w:val="22"/>
          <w:szCs w:val="22"/>
        </w:rPr>
      </w:pPr>
    </w:p>
    <w:p w14:paraId="036674E4" w14:textId="77777777" w:rsidR="00D378DB" w:rsidRDefault="00D378DB" w:rsidP="7FB446C6">
      <w:pPr>
        <w:rPr>
          <w:rFonts w:ascii="Arial" w:hAnsi="Arial" w:cs="Arial"/>
          <w:b/>
          <w:bCs/>
          <w:sz w:val="22"/>
          <w:szCs w:val="22"/>
        </w:rPr>
      </w:pPr>
    </w:p>
    <w:p w14:paraId="4A8D02FE" w14:textId="77777777" w:rsidR="00D378DB" w:rsidRDefault="00D378DB" w:rsidP="7FB446C6">
      <w:pPr>
        <w:rPr>
          <w:rFonts w:ascii="Arial" w:hAnsi="Arial" w:cs="Arial"/>
          <w:b/>
          <w:bCs/>
          <w:sz w:val="22"/>
          <w:szCs w:val="22"/>
        </w:rPr>
      </w:pPr>
    </w:p>
    <w:p w14:paraId="2B464C2D" w14:textId="77777777" w:rsidR="00D378DB" w:rsidRDefault="00D378DB" w:rsidP="7FB446C6">
      <w:pPr>
        <w:rPr>
          <w:rFonts w:ascii="Arial" w:hAnsi="Arial" w:cs="Arial"/>
          <w:b/>
          <w:bCs/>
          <w:sz w:val="22"/>
          <w:szCs w:val="22"/>
        </w:rPr>
      </w:pPr>
    </w:p>
    <w:p w14:paraId="6BB44244" w14:textId="77777777" w:rsidR="00D378DB" w:rsidRDefault="00D378DB" w:rsidP="7FB446C6">
      <w:pPr>
        <w:rPr>
          <w:rFonts w:ascii="Arial" w:hAnsi="Arial" w:cs="Arial"/>
          <w:b/>
          <w:bCs/>
          <w:sz w:val="22"/>
          <w:szCs w:val="22"/>
        </w:rPr>
      </w:pPr>
    </w:p>
    <w:p w14:paraId="4462F608" w14:textId="77777777" w:rsidR="00D378DB" w:rsidRDefault="00D378DB" w:rsidP="7FB446C6">
      <w:pPr>
        <w:rPr>
          <w:rFonts w:ascii="Arial" w:hAnsi="Arial" w:cs="Arial"/>
          <w:b/>
          <w:bCs/>
          <w:sz w:val="22"/>
          <w:szCs w:val="22"/>
        </w:rPr>
      </w:pPr>
    </w:p>
    <w:p w14:paraId="50E6ECDA" w14:textId="77777777" w:rsidR="00D378DB" w:rsidRDefault="00D378DB">
      <w:pPr>
        <w:rPr>
          <w:rFonts w:ascii="Arial" w:hAnsi="Arial" w:cs="Arial"/>
          <w:b/>
          <w:bCs/>
        </w:rPr>
      </w:pPr>
    </w:p>
    <w:p w14:paraId="50E99310" w14:textId="77777777" w:rsidR="00D378DB" w:rsidRDefault="00D378DB">
      <w:pPr>
        <w:rPr>
          <w:rFonts w:ascii="Arial" w:hAnsi="Arial" w:cs="Arial"/>
          <w:b/>
          <w:bCs/>
        </w:rPr>
      </w:pPr>
    </w:p>
    <w:p w14:paraId="5A429756" w14:textId="77777777" w:rsidR="00D378DB" w:rsidRDefault="00D378DB">
      <w:pPr>
        <w:rPr>
          <w:rFonts w:ascii="Arial" w:hAnsi="Arial" w:cs="Arial"/>
          <w:b/>
          <w:bCs/>
        </w:rPr>
      </w:pPr>
    </w:p>
    <w:p w14:paraId="79434C61" w14:textId="77777777" w:rsidR="00D378DB" w:rsidRDefault="00D378DB">
      <w:pPr>
        <w:rPr>
          <w:rFonts w:ascii="Arial" w:hAnsi="Arial" w:cs="Arial"/>
          <w:b/>
          <w:bCs/>
        </w:rPr>
      </w:pPr>
    </w:p>
    <w:p w14:paraId="235032D6" w14:textId="77777777" w:rsidR="00D378DB" w:rsidRDefault="00D378DB">
      <w:pPr>
        <w:rPr>
          <w:rFonts w:ascii="Arial" w:hAnsi="Arial" w:cs="Arial"/>
          <w:b/>
          <w:bCs/>
        </w:rPr>
      </w:pPr>
    </w:p>
    <w:p w14:paraId="5CA32713" w14:textId="77777777" w:rsidR="00D378DB" w:rsidRDefault="00D378DB">
      <w:pPr>
        <w:rPr>
          <w:rFonts w:ascii="Arial" w:hAnsi="Arial" w:cs="Arial"/>
          <w:b/>
          <w:bCs/>
        </w:rPr>
      </w:pPr>
    </w:p>
    <w:p w14:paraId="0F585ABD" w14:textId="77777777" w:rsidR="00D378DB" w:rsidRDefault="00D378DB">
      <w:pPr>
        <w:rPr>
          <w:rFonts w:ascii="Arial" w:hAnsi="Arial" w:cs="Arial"/>
          <w:b/>
          <w:bCs/>
        </w:rPr>
      </w:pPr>
    </w:p>
    <w:p w14:paraId="7E295750" w14:textId="77777777" w:rsidR="00D378DB" w:rsidRDefault="00D378DB">
      <w:pPr>
        <w:rPr>
          <w:rFonts w:ascii="Arial" w:hAnsi="Arial" w:cs="Arial"/>
          <w:b/>
          <w:bCs/>
        </w:rPr>
      </w:pPr>
    </w:p>
    <w:p w14:paraId="663A49BF" w14:textId="2836992D" w:rsidR="1E8B778E" w:rsidRDefault="1E8B778E" w:rsidP="1E8B778E">
      <w:pPr>
        <w:rPr>
          <w:rFonts w:ascii="Arial" w:hAnsi="Arial" w:cs="Arial"/>
          <w:b/>
          <w:bCs/>
        </w:rPr>
      </w:pPr>
    </w:p>
    <w:p w14:paraId="0F6BBF72" w14:textId="16A33661" w:rsidR="00C00910" w:rsidRPr="005D7DDC" w:rsidRDefault="00D378DB" w:rsidP="7FB446C6">
      <w:pPr>
        <w:rPr>
          <w:rFonts w:ascii="Arial" w:hAnsi="Arial" w:cs="Arial"/>
          <w:b/>
          <w:bCs/>
          <w:sz w:val="22"/>
          <w:szCs w:val="22"/>
        </w:rPr>
      </w:pPr>
      <w:r w:rsidRPr="005D7DDC">
        <w:rPr>
          <w:rFonts w:ascii="Arial" w:hAnsi="Arial" w:cs="Arial"/>
          <w:b/>
          <w:bCs/>
          <w:sz w:val="22"/>
          <w:szCs w:val="22"/>
        </w:rPr>
        <w:t>Introduction</w:t>
      </w:r>
    </w:p>
    <w:p w14:paraId="2E9BCF99" w14:textId="6439B261" w:rsidR="000D6025" w:rsidRPr="007D404F" w:rsidRDefault="00666E9B" w:rsidP="008817A1">
      <w:pPr>
        <w:spacing w:line="360" w:lineRule="auto"/>
        <w:jc w:val="both"/>
        <w:rPr>
          <w:rFonts w:ascii="Arial" w:hAnsi="Arial" w:cs="Arial"/>
          <w:sz w:val="22"/>
          <w:szCs w:val="22"/>
        </w:rPr>
      </w:pPr>
      <w:r>
        <w:rPr>
          <w:rFonts w:ascii="Arial" w:hAnsi="Arial" w:cs="Arial"/>
          <w:b/>
          <w:bCs/>
        </w:rPr>
        <w:tab/>
      </w:r>
      <w:r w:rsidRPr="007D404F">
        <w:rPr>
          <w:rFonts w:ascii="Arial" w:hAnsi="Arial" w:cs="Arial"/>
          <w:sz w:val="22"/>
          <w:szCs w:val="22"/>
        </w:rPr>
        <w:t>A framework that takes into consideration</w:t>
      </w:r>
      <w:r w:rsidR="009E4029" w:rsidRPr="007D404F">
        <w:rPr>
          <w:rFonts w:ascii="Arial" w:hAnsi="Arial" w:cs="Arial"/>
          <w:sz w:val="22"/>
          <w:szCs w:val="22"/>
        </w:rPr>
        <w:t xml:space="preserve"> both lifelong development and ongoing social effects</w:t>
      </w:r>
      <w:r w:rsidR="000D33FA" w:rsidRPr="007D404F">
        <w:rPr>
          <w:rFonts w:ascii="Arial" w:hAnsi="Arial" w:cs="Arial"/>
          <w:sz w:val="22"/>
          <w:szCs w:val="22"/>
        </w:rPr>
        <w:t xml:space="preserve"> is necessary to comprehend the psychological</w:t>
      </w:r>
      <w:r w:rsidR="00AC02AE" w:rsidRPr="007D404F">
        <w:rPr>
          <w:rFonts w:ascii="Arial" w:hAnsi="Arial" w:cs="Arial"/>
          <w:sz w:val="22"/>
          <w:szCs w:val="22"/>
        </w:rPr>
        <w:t xml:space="preserve"> needs of persons 65 years of age and older who</w:t>
      </w:r>
      <w:r w:rsidR="008066A5" w:rsidRPr="007D404F">
        <w:rPr>
          <w:rFonts w:ascii="Arial" w:hAnsi="Arial" w:cs="Arial"/>
          <w:sz w:val="22"/>
          <w:szCs w:val="22"/>
        </w:rPr>
        <w:t xml:space="preserve"> are living with dementia in a</w:t>
      </w:r>
      <w:r w:rsidR="008251B3" w:rsidRPr="007D404F">
        <w:rPr>
          <w:rFonts w:ascii="Arial" w:hAnsi="Arial" w:cs="Arial"/>
          <w:sz w:val="22"/>
          <w:szCs w:val="22"/>
        </w:rPr>
        <w:t xml:space="preserve"> healthcare setting. </w:t>
      </w:r>
      <w:r w:rsidR="00AB10AE" w:rsidRPr="007D404F">
        <w:rPr>
          <w:rFonts w:ascii="Arial" w:hAnsi="Arial" w:cs="Arial"/>
          <w:sz w:val="22"/>
          <w:szCs w:val="22"/>
        </w:rPr>
        <w:t>Albert Bandura</w:t>
      </w:r>
      <w:r w:rsidR="00716630" w:rsidRPr="007D404F">
        <w:rPr>
          <w:rFonts w:ascii="Arial" w:hAnsi="Arial" w:cs="Arial"/>
          <w:sz w:val="22"/>
          <w:szCs w:val="22"/>
        </w:rPr>
        <w:t>’s social cognitive theory and Erik Erikson’s psychosocial theory</w:t>
      </w:r>
      <w:r w:rsidR="00AE543B" w:rsidRPr="007D404F">
        <w:rPr>
          <w:rFonts w:ascii="Arial" w:hAnsi="Arial" w:cs="Arial"/>
          <w:sz w:val="22"/>
          <w:szCs w:val="22"/>
        </w:rPr>
        <w:t xml:space="preserve"> provide insightful frameworks for understanding how older </w:t>
      </w:r>
      <w:r w:rsidR="00AA1C61" w:rsidRPr="007D404F">
        <w:rPr>
          <w:rFonts w:ascii="Arial" w:hAnsi="Arial" w:cs="Arial"/>
          <w:sz w:val="22"/>
          <w:szCs w:val="22"/>
        </w:rPr>
        <w:t>persons</w:t>
      </w:r>
      <w:r w:rsidR="00F54E0E" w:rsidRPr="007D404F">
        <w:rPr>
          <w:rFonts w:ascii="Arial" w:hAnsi="Arial" w:cs="Arial"/>
          <w:sz w:val="22"/>
          <w:szCs w:val="22"/>
        </w:rPr>
        <w:t xml:space="preserve"> interpret their surroundings and themselves </w:t>
      </w:r>
      <w:r w:rsidR="00F312C9" w:rsidRPr="007D404F">
        <w:rPr>
          <w:rFonts w:ascii="Arial" w:hAnsi="Arial" w:cs="Arial"/>
          <w:sz w:val="22"/>
          <w:szCs w:val="22"/>
        </w:rPr>
        <w:t>despite</w:t>
      </w:r>
      <w:r w:rsidR="00F54E0E" w:rsidRPr="007D404F">
        <w:rPr>
          <w:rFonts w:ascii="Arial" w:hAnsi="Arial" w:cs="Arial"/>
          <w:sz w:val="22"/>
          <w:szCs w:val="22"/>
        </w:rPr>
        <w:t xml:space="preserve"> cognitive impairment</w:t>
      </w:r>
      <w:r w:rsidR="00105BA3" w:rsidRPr="007D404F">
        <w:rPr>
          <w:rFonts w:ascii="Arial" w:hAnsi="Arial" w:cs="Arial"/>
          <w:sz w:val="22"/>
          <w:szCs w:val="22"/>
        </w:rPr>
        <w:t>.</w:t>
      </w:r>
      <w:r w:rsidR="00AA14B8" w:rsidRPr="007D404F">
        <w:rPr>
          <w:rFonts w:ascii="Arial" w:hAnsi="Arial" w:cs="Arial"/>
          <w:sz w:val="22"/>
          <w:szCs w:val="22"/>
        </w:rPr>
        <w:t xml:space="preserve"> In late adulthood</w:t>
      </w:r>
      <w:r w:rsidR="007C3FD3" w:rsidRPr="007D404F">
        <w:rPr>
          <w:rFonts w:ascii="Arial" w:hAnsi="Arial" w:cs="Arial"/>
          <w:sz w:val="22"/>
          <w:szCs w:val="22"/>
        </w:rPr>
        <w:t>, people confront the last developmental issue of integrity</w:t>
      </w:r>
      <w:r w:rsidR="008A6686" w:rsidRPr="007D404F">
        <w:rPr>
          <w:rFonts w:ascii="Arial" w:hAnsi="Arial" w:cs="Arial"/>
          <w:sz w:val="22"/>
          <w:szCs w:val="22"/>
        </w:rPr>
        <w:t xml:space="preserve"> vs despair, according to Erikson. This stage is focused</w:t>
      </w:r>
      <w:r w:rsidR="003B0F3F" w:rsidRPr="007D404F">
        <w:rPr>
          <w:rFonts w:ascii="Arial" w:hAnsi="Arial" w:cs="Arial"/>
          <w:sz w:val="22"/>
          <w:szCs w:val="22"/>
        </w:rPr>
        <w:t xml:space="preserve"> on looking back on one’s life and deriving meaning from prior</w:t>
      </w:r>
      <w:r w:rsidR="000C62C2" w:rsidRPr="007D404F">
        <w:rPr>
          <w:rFonts w:ascii="Arial" w:hAnsi="Arial" w:cs="Arial"/>
          <w:sz w:val="22"/>
          <w:szCs w:val="22"/>
        </w:rPr>
        <w:t xml:space="preserve"> experiences. </w:t>
      </w:r>
    </w:p>
    <w:p w14:paraId="22B68287" w14:textId="50002FD0" w:rsidR="00C4361D" w:rsidRPr="007D404F" w:rsidRDefault="00C4361D" w:rsidP="008817A1">
      <w:pPr>
        <w:spacing w:line="360" w:lineRule="auto"/>
        <w:jc w:val="both"/>
        <w:rPr>
          <w:rFonts w:ascii="Arial" w:hAnsi="Arial" w:cs="Arial"/>
          <w:sz w:val="22"/>
          <w:szCs w:val="22"/>
        </w:rPr>
      </w:pPr>
      <w:r w:rsidRPr="007D404F">
        <w:rPr>
          <w:rFonts w:ascii="Arial" w:hAnsi="Arial" w:cs="Arial"/>
          <w:sz w:val="22"/>
          <w:szCs w:val="22"/>
        </w:rPr>
        <w:tab/>
      </w:r>
      <w:r w:rsidR="00305D57" w:rsidRPr="007D404F">
        <w:rPr>
          <w:rFonts w:ascii="Arial" w:hAnsi="Arial" w:cs="Arial"/>
          <w:sz w:val="22"/>
          <w:szCs w:val="22"/>
        </w:rPr>
        <w:t>When merged</w:t>
      </w:r>
      <w:r w:rsidR="006F5BB7" w:rsidRPr="007D404F">
        <w:rPr>
          <w:rFonts w:ascii="Arial" w:hAnsi="Arial" w:cs="Arial"/>
          <w:sz w:val="22"/>
          <w:szCs w:val="22"/>
        </w:rPr>
        <w:t>, Erikson’s and Bandura’s theories emphasise</w:t>
      </w:r>
      <w:r w:rsidR="00B841BC" w:rsidRPr="007D404F">
        <w:rPr>
          <w:rFonts w:ascii="Arial" w:hAnsi="Arial" w:cs="Arial"/>
          <w:sz w:val="22"/>
          <w:szCs w:val="22"/>
        </w:rPr>
        <w:t xml:space="preserve"> the value of deep connections, kind treatment, and a setting that fosters</w:t>
      </w:r>
      <w:r w:rsidR="001E51F5" w:rsidRPr="007D404F">
        <w:rPr>
          <w:rFonts w:ascii="Arial" w:hAnsi="Arial" w:cs="Arial"/>
          <w:sz w:val="22"/>
          <w:szCs w:val="22"/>
        </w:rPr>
        <w:t xml:space="preserve"> both identity and capacity. These ideas</w:t>
      </w:r>
      <w:r w:rsidR="00E129FE" w:rsidRPr="007D404F">
        <w:rPr>
          <w:rFonts w:ascii="Arial" w:hAnsi="Arial" w:cs="Arial"/>
          <w:sz w:val="22"/>
          <w:szCs w:val="22"/>
        </w:rPr>
        <w:t xml:space="preserve"> emphasises that older persons with dementia continue</w:t>
      </w:r>
      <w:r w:rsidR="006E74E1" w:rsidRPr="007D404F">
        <w:rPr>
          <w:rFonts w:ascii="Arial" w:hAnsi="Arial" w:cs="Arial"/>
          <w:sz w:val="22"/>
          <w:szCs w:val="22"/>
        </w:rPr>
        <w:t xml:space="preserve"> to be active participants in their psychological </w:t>
      </w:r>
      <w:r w:rsidR="00507757" w:rsidRPr="007D404F">
        <w:rPr>
          <w:rFonts w:ascii="Arial" w:hAnsi="Arial" w:cs="Arial"/>
          <w:sz w:val="22"/>
          <w:szCs w:val="22"/>
        </w:rPr>
        <w:t>growth in healthcare settings</w:t>
      </w:r>
      <w:r w:rsidR="00E3494B" w:rsidRPr="007D404F">
        <w:rPr>
          <w:rFonts w:ascii="Arial" w:hAnsi="Arial" w:cs="Arial"/>
          <w:sz w:val="22"/>
          <w:szCs w:val="22"/>
        </w:rPr>
        <w:t xml:space="preserve">, depending on steady support, </w:t>
      </w:r>
      <w:r w:rsidR="00671653" w:rsidRPr="007D404F">
        <w:rPr>
          <w:rFonts w:ascii="Arial" w:hAnsi="Arial" w:cs="Arial"/>
          <w:sz w:val="22"/>
          <w:szCs w:val="22"/>
        </w:rPr>
        <w:t>emotional connection, and considerate social interaction to preserve quality of life.</w:t>
      </w:r>
    </w:p>
    <w:p w14:paraId="3F7712BB" w14:textId="77777777" w:rsidR="006B093A" w:rsidRPr="007D404F" w:rsidRDefault="006B093A" w:rsidP="008817A1">
      <w:pPr>
        <w:jc w:val="both"/>
        <w:rPr>
          <w:rFonts w:ascii="Arial" w:hAnsi="Arial" w:cs="Arial"/>
          <w:b/>
          <w:bCs/>
          <w:sz w:val="22"/>
          <w:szCs w:val="22"/>
        </w:rPr>
      </w:pPr>
    </w:p>
    <w:p w14:paraId="3249C09B" w14:textId="77777777" w:rsidR="006B093A" w:rsidRPr="007D404F" w:rsidRDefault="006B093A" w:rsidP="008817A1">
      <w:pPr>
        <w:jc w:val="both"/>
        <w:rPr>
          <w:rFonts w:ascii="Arial" w:hAnsi="Arial" w:cs="Arial"/>
          <w:sz w:val="22"/>
          <w:szCs w:val="22"/>
        </w:rPr>
      </w:pPr>
    </w:p>
    <w:p w14:paraId="00494D6E" w14:textId="3F478606" w:rsidR="006B093A" w:rsidRPr="007D404F" w:rsidRDefault="00D57090" w:rsidP="000518CB">
      <w:pPr>
        <w:spacing w:line="360" w:lineRule="auto"/>
        <w:jc w:val="both"/>
        <w:rPr>
          <w:rFonts w:ascii="Arial" w:hAnsi="Arial" w:cs="Arial"/>
          <w:b/>
          <w:bCs/>
          <w:sz w:val="22"/>
          <w:szCs w:val="22"/>
        </w:rPr>
      </w:pPr>
      <w:r w:rsidRPr="007D404F">
        <w:rPr>
          <w:rFonts w:ascii="Arial" w:hAnsi="Arial" w:cs="Arial"/>
          <w:b/>
          <w:bCs/>
          <w:sz w:val="22"/>
          <w:szCs w:val="22"/>
        </w:rPr>
        <w:t>Erikson’s Psychosocial</w:t>
      </w:r>
      <w:r w:rsidR="00676663" w:rsidRPr="007D404F">
        <w:rPr>
          <w:rFonts w:ascii="Arial" w:hAnsi="Arial" w:cs="Arial"/>
          <w:b/>
          <w:bCs/>
          <w:sz w:val="22"/>
          <w:szCs w:val="22"/>
        </w:rPr>
        <w:t xml:space="preserve"> Theory</w:t>
      </w:r>
    </w:p>
    <w:p w14:paraId="722AE5DF" w14:textId="00F050B0" w:rsidR="00676663" w:rsidRPr="007D404F" w:rsidRDefault="00676663" w:rsidP="000518CB">
      <w:pPr>
        <w:spacing w:line="360" w:lineRule="auto"/>
        <w:jc w:val="both"/>
        <w:rPr>
          <w:rFonts w:ascii="Arial" w:hAnsi="Arial" w:cs="Arial"/>
          <w:sz w:val="22"/>
          <w:szCs w:val="22"/>
        </w:rPr>
      </w:pPr>
      <w:r w:rsidRPr="007D404F">
        <w:rPr>
          <w:rFonts w:ascii="Arial" w:hAnsi="Arial" w:cs="Arial"/>
          <w:b/>
          <w:bCs/>
          <w:sz w:val="22"/>
          <w:szCs w:val="22"/>
        </w:rPr>
        <w:tab/>
      </w:r>
      <w:r w:rsidR="0038410E" w:rsidRPr="007D404F">
        <w:rPr>
          <w:rFonts w:ascii="Arial" w:hAnsi="Arial" w:cs="Arial"/>
          <w:sz w:val="22"/>
          <w:szCs w:val="22"/>
        </w:rPr>
        <w:t>E</w:t>
      </w:r>
      <w:r w:rsidR="00F6691B" w:rsidRPr="007D404F">
        <w:rPr>
          <w:rFonts w:ascii="Arial" w:hAnsi="Arial" w:cs="Arial"/>
          <w:sz w:val="22"/>
          <w:szCs w:val="22"/>
        </w:rPr>
        <w:t>ight stages of life are described by Erikson</w:t>
      </w:r>
      <w:r w:rsidR="00F24825" w:rsidRPr="007D404F">
        <w:rPr>
          <w:rFonts w:ascii="Arial" w:hAnsi="Arial" w:cs="Arial"/>
          <w:sz w:val="22"/>
          <w:szCs w:val="22"/>
        </w:rPr>
        <w:t xml:space="preserve">’s psychosocial theory, with the last </w:t>
      </w:r>
      <w:r w:rsidR="14579608" w:rsidRPr="007D404F">
        <w:rPr>
          <w:rFonts w:ascii="Arial" w:hAnsi="Arial" w:cs="Arial"/>
          <w:sz w:val="22"/>
          <w:szCs w:val="22"/>
        </w:rPr>
        <w:t>crisis Integrity</w:t>
      </w:r>
      <w:r w:rsidR="00B564E7" w:rsidRPr="007D404F">
        <w:rPr>
          <w:rFonts w:ascii="Arial" w:hAnsi="Arial" w:cs="Arial"/>
          <w:sz w:val="22"/>
          <w:szCs w:val="22"/>
        </w:rPr>
        <w:t xml:space="preserve"> vs. Despair</w:t>
      </w:r>
      <w:r w:rsidR="00AA5211" w:rsidRPr="007D404F">
        <w:rPr>
          <w:rFonts w:ascii="Arial" w:hAnsi="Arial" w:cs="Arial"/>
          <w:sz w:val="22"/>
          <w:szCs w:val="22"/>
        </w:rPr>
        <w:t xml:space="preserve"> – occurring in late adulthood</w:t>
      </w:r>
      <w:r w:rsidR="00690493" w:rsidRPr="007D404F">
        <w:rPr>
          <w:rFonts w:ascii="Arial" w:hAnsi="Arial" w:cs="Arial"/>
          <w:sz w:val="22"/>
          <w:szCs w:val="22"/>
        </w:rPr>
        <w:t xml:space="preserve">. People assess their life experiences and look for acceptance, </w:t>
      </w:r>
      <w:r w:rsidR="20A007D4" w:rsidRPr="007D404F">
        <w:rPr>
          <w:rFonts w:ascii="Arial" w:hAnsi="Arial" w:cs="Arial"/>
          <w:sz w:val="22"/>
          <w:szCs w:val="22"/>
        </w:rPr>
        <w:t>coherence, and</w:t>
      </w:r>
      <w:r w:rsidR="00037C07" w:rsidRPr="007D404F">
        <w:rPr>
          <w:rFonts w:ascii="Arial" w:hAnsi="Arial" w:cs="Arial"/>
          <w:sz w:val="22"/>
          <w:szCs w:val="22"/>
        </w:rPr>
        <w:t xml:space="preserve"> purpose during this time</w:t>
      </w:r>
      <w:r w:rsidR="00287759" w:rsidRPr="007D404F">
        <w:rPr>
          <w:rFonts w:ascii="Arial" w:hAnsi="Arial" w:cs="Arial"/>
          <w:sz w:val="22"/>
          <w:szCs w:val="22"/>
        </w:rPr>
        <w:t xml:space="preserve">. While unresolve conflict results in </w:t>
      </w:r>
      <w:r w:rsidR="00DA2CDC" w:rsidRPr="007D404F">
        <w:rPr>
          <w:rFonts w:ascii="Arial" w:hAnsi="Arial" w:cs="Arial"/>
          <w:sz w:val="22"/>
          <w:szCs w:val="22"/>
        </w:rPr>
        <w:t xml:space="preserve">despair, which is defined by regret, </w:t>
      </w:r>
      <w:r w:rsidR="00F7588D" w:rsidRPr="007D404F">
        <w:rPr>
          <w:rFonts w:ascii="Arial" w:hAnsi="Arial" w:cs="Arial"/>
          <w:sz w:val="22"/>
          <w:szCs w:val="22"/>
        </w:rPr>
        <w:t>negativity or fear of death, succe</w:t>
      </w:r>
      <w:r w:rsidR="001961D4" w:rsidRPr="007D404F">
        <w:rPr>
          <w:rFonts w:ascii="Arial" w:hAnsi="Arial" w:cs="Arial"/>
          <w:sz w:val="22"/>
          <w:szCs w:val="22"/>
        </w:rPr>
        <w:t>ssful settlement promotes integrity</w:t>
      </w:r>
      <w:r w:rsidR="003E6C6D" w:rsidRPr="007D404F">
        <w:rPr>
          <w:rFonts w:ascii="Arial" w:hAnsi="Arial" w:cs="Arial"/>
          <w:sz w:val="22"/>
          <w:szCs w:val="22"/>
        </w:rPr>
        <w:t xml:space="preserve"> (Erikson, 1997)</w:t>
      </w:r>
    </w:p>
    <w:p w14:paraId="4BD4AECD" w14:textId="6CB5704E" w:rsidR="003E6C6D" w:rsidRPr="007D404F" w:rsidRDefault="005B02EB" w:rsidP="000518CB">
      <w:pPr>
        <w:spacing w:line="360" w:lineRule="auto"/>
        <w:jc w:val="both"/>
        <w:rPr>
          <w:rFonts w:ascii="Arial" w:hAnsi="Arial" w:cs="Arial"/>
          <w:b/>
          <w:bCs/>
          <w:sz w:val="22"/>
          <w:szCs w:val="22"/>
        </w:rPr>
      </w:pPr>
      <w:r w:rsidRPr="007D404F">
        <w:rPr>
          <w:rFonts w:ascii="Arial" w:hAnsi="Arial" w:cs="Arial"/>
          <w:b/>
          <w:bCs/>
          <w:sz w:val="22"/>
          <w:szCs w:val="22"/>
        </w:rPr>
        <w:t>Bandura</w:t>
      </w:r>
      <w:r w:rsidR="00AF58CD" w:rsidRPr="007D404F">
        <w:rPr>
          <w:rFonts w:ascii="Arial" w:hAnsi="Arial" w:cs="Arial"/>
          <w:b/>
          <w:bCs/>
          <w:sz w:val="22"/>
          <w:szCs w:val="22"/>
        </w:rPr>
        <w:t>’s social cognitive theory</w:t>
      </w:r>
      <w:r w:rsidR="00324B58">
        <w:rPr>
          <w:rFonts w:ascii="Arial" w:hAnsi="Arial" w:cs="Arial"/>
          <w:b/>
          <w:bCs/>
          <w:sz w:val="22"/>
          <w:szCs w:val="22"/>
        </w:rPr>
        <w:t xml:space="preserve"> (SCT)</w:t>
      </w:r>
    </w:p>
    <w:p w14:paraId="13B0A705" w14:textId="2767127D" w:rsidR="006B093A" w:rsidRPr="007D404F" w:rsidRDefault="00704CF2" w:rsidP="000518CB">
      <w:pPr>
        <w:spacing w:line="360" w:lineRule="auto"/>
        <w:jc w:val="both"/>
        <w:rPr>
          <w:rFonts w:ascii="Arial" w:hAnsi="Arial" w:cs="Arial"/>
          <w:sz w:val="22"/>
          <w:szCs w:val="22"/>
        </w:rPr>
      </w:pPr>
      <w:r w:rsidRPr="007D404F">
        <w:rPr>
          <w:rFonts w:ascii="Arial" w:hAnsi="Arial" w:cs="Arial"/>
          <w:b/>
          <w:bCs/>
          <w:sz w:val="22"/>
          <w:szCs w:val="22"/>
        </w:rPr>
        <w:tab/>
      </w:r>
      <w:r w:rsidR="000F48E4" w:rsidRPr="007D404F">
        <w:rPr>
          <w:rFonts w:ascii="Arial" w:hAnsi="Arial" w:cs="Arial"/>
          <w:b/>
          <w:bCs/>
          <w:sz w:val="22"/>
          <w:szCs w:val="22"/>
        </w:rPr>
        <w:t xml:space="preserve"> </w:t>
      </w:r>
      <w:r w:rsidR="000C4585" w:rsidRPr="007D404F">
        <w:rPr>
          <w:rFonts w:ascii="Arial" w:hAnsi="Arial" w:cs="Arial"/>
          <w:sz w:val="22"/>
          <w:szCs w:val="22"/>
        </w:rPr>
        <w:t>Reciprocal determinism</w:t>
      </w:r>
      <w:r w:rsidR="008522DA" w:rsidRPr="007D404F">
        <w:rPr>
          <w:rFonts w:ascii="Arial" w:hAnsi="Arial" w:cs="Arial"/>
          <w:sz w:val="22"/>
          <w:szCs w:val="22"/>
        </w:rPr>
        <w:t>, which is emphasised by Bandura’s SCT</w:t>
      </w:r>
      <w:r w:rsidR="009F68BD" w:rsidRPr="007D404F">
        <w:rPr>
          <w:rFonts w:ascii="Arial" w:hAnsi="Arial" w:cs="Arial"/>
          <w:sz w:val="22"/>
          <w:szCs w:val="22"/>
        </w:rPr>
        <w:t xml:space="preserve">, is the idea that </w:t>
      </w:r>
      <w:r w:rsidR="008C3FC3" w:rsidRPr="007D404F">
        <w:rPr>
          <w:rFonts w:ascii="Arial" w:hAnsi="Arial" w:cs="Arial"/>
          <w:sz w:val="22"/>
          <w:szCs w:val="22"/>
        </w:rPr>
        <w:t>behaviour</w:t>
      </w:r>
      <w:r w:rsidR="009F68BD" w:rsidRPr="007D404F">
        <w:rPr>
          <w:rFonts w:ascii="Arial" w:hAnsi="Arial" w:cs="Arial"/>
          <w:sz w:val="22"/>
          <w:szCs w:val="22"/>
        </w:rPr>
        <w:t xml:space="preserve"> is the outcome of interactions</w:t>
      </w:r>
      <w:r w:rsidR="00FF1D48" w:rsidRPr="007D404F">
        <w:rPr>
          <w:rFonts w:ascii="Arial" w:hAnsi="Arial" w:cs="Arial"/>
          <w:sz w:val="22"/>
          <w:szCs w:val="22"/>
        </w:rPr>
        <w:t>, environmental effects, and personal characteristics</w:t>
      </w:r>
      <w:r w:rsidR="00FE2CDC" w:rsidRPr="007D404F">
        <w:rPr>
          <w:rFonts w:ascii="Arial" w:hAnsi="Arial" w:cs="Arial"/>
          <w:sz w:val="22"/>
          <w:szCs w:val="22"/>
        </w:rPr>
        <w:t xml:space="preserve"> (Bandura, 1997)</w:t>
      </w:r>
      <w:r w:rsidR="005028C6" w:rsidRPr="007D404F">
        <w:rPr>
          <w:rFonts w:ascii="Arial" w:hAnsi="Arial" w:cs="Arial"/>
          <w:sz w:val="22"/>
          <w:szCs w:val="22"/>
        </w:rPr>
        <w:t xml:space="preserve">. </w:t>
      </w:r>
    </w:p>
    <w:p w14:paraId="695D6DB0" w14:textId="77777777" w:rsidR="006B093A" w:rsidRPr="007D404F" w:rsidRDefault="006B093A" w:rsidP="000518CB">
      <w:pPr>
        <w:spacing w:line="360" w:lineRule="auto"/>
        <w:jc w:val="both"/>
        <w:rPr>
          <w:rFonts w:ascii="Arial" w:hAnsi="Arial" w:cs="Arial"/>
          <w:b/>
          <w:bCs/>
          <w:sz w:val="22"/>
          <w:szCs w:val="22"/>
        </w:rPr>
      </w:pPr>
    </w:p>
    <w:p w14:paraId="551806E8" w14:textId="4C39ED8E" w:rsidR="006B093A" w:rsidRPr="00320DA4" w:rsidRDefault="00954258" w:rsidP="00350BAA">
      <w:pPr>
        <w:jc w:val="both"/>
        <w:rPr>
          <w:rFonts w:ascii="Arial" w:hAnsi="Arial" w:cs="Arial"/>
          <w:b/>
          <w:bCs/>
          <w:sz w:val="22"/>
          <w:szCs w:val="22"/>
        </w:rPr>
      </w:pPr>
      <w:r w:rsidRPr="00320DA4">
        <w:rPr>
          <w:rFonts w:ascii="Arial" w:hAnsi="Arial" w:cs="Arial"/>
          <w:b/>
          <w:bCs/>
          <w:sz w:val="22"/>
          <w:szCs w:val="22"/>
        </w:rPr>
        <w:t>Impact</w:t>
      </w:r>
      <w:r w:rsidR="00323541" w:rsidRPr="00320DA4">
        <w:rPr>
          <w:rFonts w:ascii="Arial" w:hAnsi="Arial" w:cs="Arial"/>
          <w:b/>
          <w:bCs/>
          <w:sz w:val="22"/>
          <w:szCs w:val="22"/>
        </w:rPr>
        <w:t xml:space="preserve"> and interaction of biological and </w:t>
      </w:r>
      <w:r w:rsidR="002C33E4" w:rsidRPr="00320DA4">
        <w:rPr>
          <w:rFonts w:ascii="Arial" w:hAnsi="Arial" w:cs="Arial"/>
          <w:b/>
          <w:bCs/>
          <w:sz w:val="22"/>
          <w:szCs w:val="22"/>
        </w:rPr>
        <w:t>environmental factors in psychological</w:t>
      </w:r>
    </w:p>
    <w:p w14:paraId="50B5D5A3" w14:textId="355758ED" w:rsidR="005F154D" w:rsidRPr="00320DA4" w:rsidRDefault="005F154D" w:rsidP="00350BAA">
      <w:pPr>
        <w:spacing w:line="360" w:lineRule="auto"/>
        <w:jc w:val="both"/>
        <w:rPr>
          <w:rFonts w:ascii="Arial" w:hAnsi="Arial" w:cs="Arial"/>
          <w:sz w:val="22"/>
          <w:szCs w:val="22"/>
        </w:rPr>
      </w:pPr>
      <w:r w:rsidRPr="00320DA4">
        <w:rPr>
          <w:rFonts w:ascii="Arial" w:hAnsi="Arial" w:cs="Arial"/>
          <w:sz w:val="22"/>
          <w:szCs w:val="22"/>
        </w:rPr>
        <w:tab/>
      </w:r>
      <w:r w:rsidR="0099440A" w:rsidRPr="00320DA4">
        <w:rPr>
          <w:rFonts w:ascii="Arial" w:hAnsi="Arial" w:cs="Arial"/>
          <w:sz w:val="22"/>
          <w:szCs w:val="22"/>
        </w:rPr>
        <w:t>Bandura’s research demonstrates that biologica</w:t>
      </w:r>
      <w:r w:rsidR="00425C56" w:rsidRPr="00320DA4">
        <w:rPr>
          <w:rFonts w:ascii="Arial" w:hAnsi="Arial" w:cs="Arial"/>
          <w:sz w:val="22"/>
          <w:szCs w:val="22"/>
        </w:rPr>
        <w:t>l changes and environmental experiences interact in a two</w:t>
      </w:r>
      <w:r w:rsidR="00B760C5" w:rsidRPr="00320DA4">
        <w:rPr>
          <w:rFonts w:ascii="Arial" w:hAnsi="Arial" w:cs="Arial"/>
          <w:sz w:val="22"/>
          <w:szCs w:val="22"/>
        </w:rPr>
        <w:t>-way fashion to impact psychological development</w:t>
      </w:r>
      <w:r w:rsidR="009944F4" w:rsidRPr="00320DA4">
        <w:rPr>
          <w:rFonts w:ascii="Arial" w:hAnsi="Arial" w:cs="Arial"/>
          <w:sz w:val="22"/>
          <w:szCs w:val="22"/>
        </w:rPr>
        <w:t xml:space="preserve"> even in later </w:t>
      </w:r>
      <w:r w:rsidR="009944F4" w:rsidRPr="00320DA4">
        <w:rPr>
          <w:rFonts w:ascii="Arial" w:hAnsi="Arial" w:cs="Arial"/>
          <w:sz w:val="22"/>
          <w:szCs w:val="22"/>
        </w:rPr>
        <w:lastRenderedPageBreak/>
        <w:t>life. Age-related biological</w:t>
      </w:r>
      <w:r w:rsidR="00F74C67" w:rsidRPr="00320DA4">
        <w:rPr>
          <w:rFonts w:ascii="Arial" w:hAnsi="Arial" w:cs="Arial"/>
          <w:sz w:val="22"/>
          <w:szCs w:val="22"/>
        </w:rPr>
        <w:t xml:space="preserve"> characteristics, such as decreased memory capacity</w:t>
      </w:r>
      <w:r w:rsidR="006D24C9" w:rsidRPr="00320DA4">
        <w:rPr>
          <w:rFonts w:ascii="Arial" w:hAnsi="Arial" w:cs="Arial"/>
          <w:sz w:val="22"/>
          <w:szCs w:val="22"/>
        </w:rPr>
        <w:t xml:space="preserve">, slower processing speed, or changes in physical health, can </w:t>
      </w:r>
      <w:r w:rsidR="004F5F7A" w:rsidRPr="00320DA4">
        <w:rPr>
          <w:rFonts w:ascii="Arial" w:hAnsi="Arial" w:cs="Arial"/>
          <w:sz w:val="22"/>
          <w:szCs w:val="22"/>
        </w:rPr>
        <w:t>affect how well persons over 65</w:t>
      </w:r>
      <w:r w:rsidR="00FD1B5E" w:rsidRPr="00320DA4">
        <w:rPr>
          <w:rFonts w:ascii="Arial" w:hAnsi="Arial" w:cs="Arial"/>
          <w:sz w:val="22"/>
          <w:szCs w:val="22"/>
        </w:rPr>
        <w:t xml:space="preserve"> learn </w:t>
      </w:r>
      <w:r w:rsidR="00C77BCC" w:rsidRPr="00320DA4">
        <w:rPr>
          <w:rFonts w:ascii="Arial" w:hAnsi="Arial" w:cs="Arial"/>
          <w:sz w:val="22"/>
          <w:szCs w:val="22"/>
        </w:rPr>
        <w:t>from</w:t>
      </w:r>
      <w:r w:rsidR="00FD1B5E" w:rsidRPr="00320DA4">
        <w:rPr>
          <w:rFonts w:ascii="Arial" w:hAnsi="Arial" w:cs="Arial"/>
          <w:sz w:val="22"/>
          <w:szCs w:val="22"/>
        </w:rPr>
        <w:t xml:space="preserve"> social</w:t>
      </w:r>
      <w:r w:rsidR="00C77BCC" w:rsidRPr="00320DA4">
        <w:rPr>
          <w:rFonts w:ascii="Arial" w:hAnsi="Arial" w:cs="Arial"/>
          <w:sz w:val="22"/>
          <w:szCs w:val="22"/>
        </w:rPr>
        <w:t xml:space="preserve"> experiences</w:t>
      </w:r>
      <w:r w:rsidR="009F545E" w:rsidRPr="00320DA4">
        <w:rPr>
          <w:rFonts w:ascii="Arial" w:hAnsi="Arial" w:cs="Arial"/>
          <w:sz w:val="22"/>
          <w:szCs w:val="22"/>
        </w:rPr>
        <w:t xml:space="preserve"> </w:t>
      </w:r>
      <w:r w:rsidR="00127E2C" w:rsidRPr="00320DA4">
        <w:rPr>
          <w:rFonts w:ascii="Arial" w:hAnsi="Arial" w:cs="Arial"/>
          <w:sz w:val="22"/>
          <w:szCs w:val="22"/>
        </w:rPr>
        <w:t xml:space="preserve"> </w:t>
      </w:r>
      <w:r w:rsidR="00A64F32" w:rsidRPr="00320DA4">
        <w:rPr>
          <w:rFonts w:ascii="Arial" w:hAnsi="Arial" w:cs="Arial"/>
          <w:sz w:val="22"/>
          <w:szCs w:val="22"/>
        </w:rPr>
        <w:t>and</w:t>
      </w:r>
      <w:r w:rsidR="00127E2C" w:rsidRPr="00320DA4">
        <w:rPr>
          <w:rFonts w:ascii="Arial" w:hAnsi="Arial" w:cs="Arial"/>
          <w:sz w:val="22"/>
          <w:szCs w:val="22"/>
        </w:rPr>
        <w:t xml:space="preserve"> according to Bandura</w:t>
      </w:r>
      <w:r w:rsidR="00866A94" w:rsidRPr="00320DA4">
        <w:rPr>
          <w:rFonts w:ascii="Arial" w:hAnsi="Arial" w:cs="Arial"/>
          <w:sz w:val="22"/>
          <w:szCs w:val="22"/>
        </w:rPr>
        <w:t xml:space="preserve"> these biological elements don’t decide results</w:t>
      </w:r>
      <w:r w:rsidR="005E7CE0" w:rsidRPr="00320DA4">
        <w:rPr>
          <w:rFonts w:ascii="Arial" w:hAnsi="Arial" w:cs="Arial"/>
          <w:sz w:val="22"/>
          <w:szCs w:val="22"/>
        </w:rPr>
        <w:t xml:space="preserve"> by themselves, rather the environment has a significant impact on development thr</w:t>
      </w:r>
      <w:r w:rsidR="009D24E2" w:rsidRPr="00320DA4">
        <w:rPr>
          <w:rFonts w:ascii="Arial" w:hAnsi="Arial" w:cs="Arial"/>
          <w:sz w:val="22"/>
          <w:szCs w:val="22"/>
        </w:rPr>
        <w:t>ough opportunities for meaningful participation</w:t>
      </w:r>
      <w:r w:rsidR="006738DB" w:rsidRPr="00320DA4">
        <w:rPr>
          <w:rFonts w:ascii="Arial" w:hAnsi="Arial" w:cs="Arial"/>
          <w:sz w:val="22"/>
          <w:szCs w:val="22"/>
        </w:rPr>
        <w:t>, social support, and modelling.</w:t>
      </w:r>
    </w:p>
    <w:p w14:paraId="07BC3052" w14:textId="128377FE" w:rsidR="00256A30" w:rsidRPr="00320DA4" w:rsidRDefault="00256A30" w:rsidP="007F450A">
      <w:pPr>
        <w:spacing w:line="360" w:lineRule="auto"/>
        <w:jc w:val="both"/>
        <w:rPr>
          <w:rFonts w:ascii="Arial" w:hAnsi="Arial" w:cs="Arial"/>
          <w:sz w:val="22"/>
          <w:szCs w:val="22"/>
        </w:rPr>
      </w:pPr>
      <w:r w:rsidRPr="00320DA4">
        <w:rPr>
          <w:rFonts w:ascii="Arial" w:hAnsi="Arial" w:cs="Arial"/>
          <w:sz w:val="22"/>
          <w:szCs w:val="22"/>
        </w:rPr>
        <w:tab/>
        <w:t>While Erikson’s highlights issue of late adulthood</w:t>
      </w:r>
      <w:r w:rsidR="00AF78C8" w:rsidRPr="00320DA4">
        <w:rPr>
          <w:rFonts w:ascii="Arial" w:hAnsi="Arial" w:cs="Arial"/>
          <w:sz w:val="22"/>
          <w:szCs w:val="22"/>
        </w:rPr>
        <w:t xml:space="preserve"> Integrity vs. Despair</w:t>
      </w:r>
      <w:r w:rsidR="005F65E0" w:rsidRPr="00320DA4">
        <w:rPr>
          <w:rFonts w:ascii="Arial" w:hAnsi="Arial" w:cs="Arial"/>
          <w:sz w:val="22"/>
          <w:szCs w:val="22"/>
        </w:rPr>
        <w:t xml:space="preserve"> which is influenced by both external support networks</w:t>
      </w:r>
      <w:r w:rsidR="00DB2061" w:rsidRPr="00320DA4">
        <w:rPr>
          <w:rFonts w:ascii="Arial" w:hAnsi="Arial" w:cs="Arial"/>
          <w:sz w:val="22"/>
          <w:szCs w:val="22"/>
        </w:rPr>
        <w:t xml:space="preserve"> and biological ageing. Older </w:t>
      </w:r>
      <w:r w:rsidR="45D0AFFD" w:rsidRPr="00320DA4">
        <w:rPr>
          <w:rFonts w:ascii="Arial" w:hAnsi="Arial" w:cs="Arial"/>
          <w:sz w:val="22"/>
          <w:szCs w:val="22"/>
        </w:rPr>
        <w:t>persons</w:t>
      </w:r>
      <w:r w:rsidR="00DB2061" w:rsidRPr="00320DA4">
        <w:rPr>
          <w:rFonts w:ascii="Arial" w:hAnsi="Arial" w:cs="Arial"/>
          <w:sz w:val="22"/>
          <w:szCs w:val="22"/>
        </w:rPr>
        <w:t xml:space="preserve"> may b</w:t>
      </w:r>
      <w:r w:rsidR="00AE31F6" w:rsidRPr="00320DA4">
        <w:rPr>
          <w:rFonts w:ascii="Arial" w:hAnsi="Arial" w:cs="Arial"/>
          <w:sz w:val="22"/>
          <w:szCs w:val="22"/>
        </w:rPr>
        <w:t xml:space="preserve">ecome more </w:t>
      </w:r>
      <w:r w:rsidR="00C36D14" w:rsidRPr="00320DA4">
        <w:rPr>
          <w:rFonts w:ascii="Arial" w:hAnsi="Arial" w:cs="Arial"/>
          <w:sz w:val="22"/>
          <w:szCs w:val="22"/>
        </w:rPr>
        <w:t>conscious</w:t>
      </w:r>
      <w:r w:rsidR="00AE31F6" w:rsidRPr="00320DA4">
        <w:rPr>
          <w:rFonts w:ascii="Arial" w:hAnsi="Arial" w:cs="Arial"/>
          <w:sz w:val="22"/>
          <w:szCs w:val="22"/>
        </w:rPr>
        <w:t xml:space="preserve"> of their limitation</w:t>
      </w:r>
      <w:r w:rsidR="00C36D14" w:rsidRPr="00320DA4">
        <w:rPr>
          <w:rFonts w:ascii="Arial" w:hAnsi="Arial" w:cs="Arial"/>
          <w:sz w:val="22"/>
          <w:szCs w:val="22"/>
        </w:rPr>
        <w:t>s and death due to biological</w:t>
      </w:r>
      <w:r w:rsidR="00EE375E" w:rsidRPr="00320DA4">
        <w:rPr>
          <w:rFonts w:ascii="Arial" w:hAnsi="Arial" w:cs="Arial"/>
          <w:sz w:val="22"/>
          <w:szCs w:val="22"/>
        </w:rPr>
        <w:t xml:space="preserve"> changes such as decreased mobility, chronic disease, and</w:t>
      </w:r>
      <w:r w:rsidR="00E74214" w:rsidRPr="00320DA4">
        <w:rPr>
          <w:rFonts w:ascii="Arial" w:hAnsi="Arial" w:cs="Arial"/>
          <w:sz w:val="22"/>
          <w:szCs w:val="22"/>
        </w:rPr>
        <w:t xml:space="preserve"> diminished sensory capacities. Deep life contemplation is made possible by these</w:t>
      </w:r>
      <w:r w:rsidR="004B1F42" w:rsidRPr="00320DA4">
        <w:rPr>
          <w:rFonts w:ascii="Arial" w:hAnsi="Arial" w:cs="Arial"/>
          <w:sz w:val="22"/>
          <w:szCs w:val="22"/>
        </w:rPr>
        <w:t xml:space="preserve"> biological truths.</w:t>
      </w:r>
      <w:r w:rsidR="00183315" w:rsidRPr="00320DA4">
        <w:rPr>
          <w:rFonts w:ascii="Arial" w:hAnsi="Arial" w:cs="Arial"/>
          <w:sz w:val="22"/>
          <w:szCs w:val="22"/>
        </w:rPr>
        <w:t xml:space="preserve"> However, external factors</w:t>
      </w:r>
      <w:r w:rsidR="0054028A" w:rsidRPr="00320DA4">
        <w:rPr>
          <w:rFonts w:ascii="Arial" w:hAnsi="Arial" w:cs="Arial"/>
          <w:sz w:val="22"/>
          <w:szCs w:val="22"/>
        </w:rPr>
        <w:t xml:space="preserve">, play </w:t>
      </w:r>
      <w:bookmarkStart w:id="0" w:name="_Int_9EW3wROB"/>
      <w:r w:rsidR="0054028A" w:rsidRPr="00320DA4">
        <w:rPr>
          <w:rFonts w:ascii="Arial" w:hAnsi="Arial" w:cs="Arial"/>
          <w:sz w:val="22"/>
          <w:szCs w:val="22"/>
        </w:rPr>
        <w:t xml:space="preserve">a </w:t>
      </w:r>
      <w:r w:rsidR="002C4B8D" w:rsidRPr="00320DA4">
        <w:rPr>
          <w:rFonts w:ascii="Arial" w:hAnsi="Arial" w:cs="Arial"/>
          <w:sz w:val="22"/>
          <w:szCs w:val="22"/>
        </w:rPr>
        <w:t>major</w:t>
      </w:r>
      <w:r w:rsidR="0054028A" w:rsidRPr="00320DA4">
        <w:rPr>
          <w:rFonts w:ascii="Arial" w:hAnsi="Arial" w:cs="Arial"/>
          <w:sz w:val="22"/>
          <w:szCs w:val="22"/>
        </w:rPr>
        <w:t xml:space="preserve"> role</w:t>
      </w:r>
      <w:bookmarkEnd w:id="0"/>
      <w:r w:rsidR="0054028A" w:rsidRPr="00320DA4">
        <w:rPr>
          <w:rFonts w:ascii="Arial" w:hAnsi="Arial" w:cs="Arial"/>
          <w:sz w:val="22"/>
          <w:szCs w:val="22"/>
        </w:rPr>
        <w:t xml:space="preserve"> in </w:t>
      </w:r>
      <w:r w:rsidR="008A7D5F" w:rsidRPr="00320DA4">
        <w:rPr>
          <w:rFonts w:ascii="Arial" w:hAnsi="Arial" w:cs="Arial"/>
          <w:sz w:val="22"/>
          <w:szCs w:val="22"/>
        </w:rPr>
        <w:t>determining</w:t>
      </w:r>
      <w:r w:rsidR="0054028A" w:rsidRPr="00320DA4">
        <w:rPr>
          <w:rFonts w:ascii="Arial" w:hAnsi="Arial" w:cs="Arial"/>
          <w:sz w:val="22"/>
          <w:szCs w:val="22"/>
        </w:rPr>
        <w:t xml:space="preserve"> whether</w:t>
      </w:r>
      <w:r w:rsidR="001230DB" w:rsidRPr="00320DA4">
        <w:rPr>
          <w:rFonts w:ascii="Arial" w:hAnsi="Arial" w:cs="Arial"/>
          <w:sz w:val="22"/>
          <w:szCs w:val="22"/>
        </w:rPr>
        <w:t xml:space="preserve"> an older person reaches integrity or succum</w:t>
      </w:r>
      <w:r w:rsidR="00B67A18" w:rsidRPr="00320DA4">
        <w:rPr>
          <w:rFonts w:ascii="Arial" w:hAnsi="Arial" w:cs="Arial"/>
          <w:sz w:val="22"/>
          <w:szCs w:val="22"/>
        </w:rPr>
        <w:t>bs to despair. People might discover coherence and acceptance in their life story</w:t>
      </w:r>
      <w:r w:rsidR="00731BC6" w:rsidRPr="00320DA4">
        <w:rPr>
          <w:rFonts w:ascii="Arial" w:hAnsi="Arial" w:cs="Arial"/>
          <w:sz w:val="22"/>
          <w:szCs w:val="22"/>
        </w:rPr>
        <w:t xml:space="preserve"> through opportunities for reflection societal attitudes towards</w:t>
      </w:r>
      <w:r w:rsidR="00D20C59" w:rsidRPr="00320DA4">
        <w:rPr>
          <w:rFonts w:ascii="Arial" w:hAnsi="Arial" w:cs="Arial"/>
          <w:sz w:val="22"/>
          <w:szCs w:val="22"/>
        </w:rPr>
        <w:t xml:space="preserve"> ageing, important social </w:t>
      </w:r>
      <w:r w:rsidR="7B023597" w:rsidRPr="00320DA4">
        <w:rPr>
          <w:rFonts w:ascii="Arial" w:hAnsi="Arial" w:cs="Arial"/>
          <w:sz w:val="22"/>
          <w:szCs w:val="22"/>
        </w:rPr>
        <w:t>roles,</w:t>
      </w:r>
      <w:r w:rsidR="00D20C59" w:rsidRPr="00320DA4">
        <w:rPr>
          <w:rFonts w:ascii="Arial" w:hAnsi="Arial" w:cs="Arial"/>
          <w:sz w:val="22"/>
          <w:szCs w:val="22"/>
        </w:rPr>
        <w:t xml:space="preserve"> and supportive</w:t>
      </w:r>
      <w:r w:rsidR="008A7D5F" w:rsidRPr="00320DA4">
        <w:rPr>
          <w:rFonts w:ascii="Arial" w:hAnsi="Arial" w:cs="Arial"/>
          <w:sz w:val="22"/>
          <w:szCs w:val="22"/>
        </w:rPr>
        <w:t xml:space="preserve"> relationships. On the other hand</w:t>
      </w:r>
      <w:r w:rsidR="002C4B8D" w:rsidRPr="00320DA4">
        <w:rPr>
          <w:rFonts w:ascii="Arial" w:hAnsi="Arial" w:cs="Arial"/>
          <w:sz w:val="22"/>
          <w:szCs w:val="22"/>
        </w:rPr>
        <w:t>, ageism, social exclusion</w:t>
      </w:r>
      <w:r w:rsidR="00DD1A9A" w:rsidRPr="00320DA4">
        <w:rPr>
          <w:rFonts w:ascii="Arial" w:hAnsi="Arial" w:cs="Arial"/>
          <w:sz w:val="22"/>
          <w:szCs w:val="22"/>
        </w:rPr>
        <w:t>, or a lack of emotional support can exa</w:t>
      </w:r>
      <w:r w:rsidR="00496FD9" w:rsidRPr="00320DA4">
        <w:rPr>
          <w:rFonts w:ascii="Arial" w:hAnsi="Arial" w:cs="Arial"/>
          <w:sz w:val="22"/>
          <w:szCs w:val="22"/>
        </w:rPr>
        <w:t>cerbate</w:t>
      </w:r>
      <w:r w:rsidR="00A75965" w:rsidRPr="00320DA4">
        <w:rPr>
          <w:rFonts w:ascii="Arial" w:hAnsi="Arial" w:cs="Arial"/>
          <w:sz w:val="22"/>
          <w:szCs w:val="22"/>
        </w:rPr>
        <w:t xml:space="preserve"> regret</w:t>
      </w:r>
      <w:r w:rsidR="00C71DD9" w:rsidRPr="00320DA4">
        <w:rPr>
          <w:rFonts w:ascii="Arial" w:hAnsi="Arial" w:cs="Arial"/>
          <w:sz w:val="22"/>
          <w:szCs w:val="22"/>
        </w:rPr>
        <w:t xml:space="preserve"> and hopelessness</w:t>
      </w:r>
      <w:r w:rsidR="00627480" w:rsidRPr="00320DA4">
        <w:rPr>
          <w:rFonts w:ascii="Arial" w:hAnsi="Arial" w:cs="Arial"/>
          <w:sz w:val="22"/>
          <w:szCs w:val="22"/>
        </w:rPr>
        <w:t>. Erikson’s model thus shows how social surroundings and biological</w:t>
      </w:r>
      <w:r w:rsidR="00A50340" w:rsidRPr="00320DA4">
        <w:rPr>
          <w:rFonts w:ascii="Arial" w:hAnsi="Arial" w:cs="Arial"/>
          <w:sz w:val="22"/>
          <w:szCs w:val="22"/>
        </w:rPr>
        <w:t xml:space="preserve"> deterioration </w:t>
      </w:r>
      <w:r w:rsidR="004529E2" w:rsidRPr="00320DA4">
        <w:rPr>
          <w:rFonts w:ascii="Arial" w:hAnsi="Arial" w:cs="Arial"/>
          <w:sz w:val="22"/>
          <w:szCs w:val="22"/>
        </w:rPr>
        <w:t>interact</w:t>
      </w:r>
      <w:r w:rsidR="00A50340" w:rsidRPr="00320DA4">
        <w:rPr>
          <w:rFonts w:ascii="Arial" w:hAnsi="Arial" w:cs="Arial"/>
          <w:sz w:val="22"/>
          <w:szCs w:val="22"/>
        </w:rPr>
        <w:t xml:space="preserve"> to influence emotional</w:t>
      </w:r>
      <w:r w:rsidR="004529E2" w:rsidRPr="00320DA4">
        <w:rPr>
          <w:rFonts w:ascii="Arial" w:hAnsi="Arial" w:cs="Arial"/>
          <w:sz w:val="22"/>
          <w:szCs w:val="22"/>
        </w:rPr>
        <w:t xml:space="preserve"> well-being in later life.</w:t>
      </w:r>
    </w:p>
    <w:p w14:paraId="6AE1FE95" w14:textId="68C34803" w:rsidR="00395DDE" w:rsidRPr="00320DA4" w:rsidRDefault="001C60C6" w:rsidP="007F450A">
      <w:pPr>
        <w:spacing w:line="360" w:lineRule="auto"/>
        <w:jc w:val="both"/>
        <w:rPr>
          <w:rFonts w:ascii="Arial" w:hAnsi="Arial" w:cs="Arial"/>
          <w:sz w:val="22"/>
          <w:szCs w:val="22"/>
        </w:rPr>
      </w:pPr>
      <w:r w:rsidRPr="00320DA4">
        <w:rPr>
          <w:rFonts w:ascii="Arial" w:hAnsi="Arial" w:cs="Arial"/>
          <w:sz w:val="22"/>
          <w:szCs w:val="22"/>
        </w:rPr>
        <w:tab/>
        <w:t>In summary, both theories</w:t>
      </w:r>
      <w:r w:rsidR="004F391A" w:rsidRPr="00320DA4">
        <w:rPr>
          <w:rFonts w:ascii="Arial" w:hAnsi="Arial" w:cs="Arial"/>
          <w:sz w:val="22"/>
          <w:szCs w:val="22"/>
        </w:rPr>
        <w:t xml:space="preserve"> </w:t>
      </w:r>
      <w:r w:rsidR="00D1309C" w:rsidRPr="00320DA4">
        <w:rPr>
          <w:rFonts w:ascii="Arial" w:hAnsi="Arial" w:cs="Arial"/>
          <w:sz w:val="22"/>
          <w:szCs w:val="22"/>
        </w:rPr>
        <w:t>highlights</w:t>
      </w:r>
      <w:r w:rsidR="004F391A" w:rsidRPr="00320DA4">
        <w:rPr>
          <w:rFonts w:ascii="Arial" w:hAnsi="Arial" w:cs="Arial"/>
          <w:sz w:val="22"/>
          <w:szCs w:val="22"/>
        </w:rPr>
        <w:t xml:space="preserve"> that psychological growth continues</w:t>
      </w:r>
      <w:r w:rsidR="00BB0E72" w:rsidRPr="00320DA4">
        <w:rPr>
          <w:rFonts w:ascii="Arial" w:hAnsi="Arial" w:cs="Arial"/>
          <w:sz w:val="22"/>
          <w:szCs w:val="22"/>
        </w:rPr>
        <w:t xml:space="preserve"> into old age and does not stop at adulthood</w:t>
      </w:r>
      <w:r w:rsidR="0091682A" w:rsidRPr="00320DA4">
        <w:rPr>
          <w:rFonts w:ascii="Arial" w:hAnsi="Arial" w:cs="Arial"/>
          <w:sz w:val="22"/>
          <w:szCs w:val="22"/>
        </w:rPr>
        <w:t>.</w:t>
      </w:r>
    </w:p>
    <w:p w14:paraId="12A54823" w14:textId="4E48CA64" w:rsidR="0091682A" w:rsidRPr="00320DA4" w:rsidRDefault="00872B69" w:rsidP="00872B69">
      <w:pPr>
        <w:pStyle w:val="ListParagraph"/>
        <w:numPr>
          <w:ilvl w:val="0"/>
          <w:numId w:val="13"/>
        </w:numPr>
        <w:spacing w:line="360" w:lineRule="auto"/>
        <w:jc w:val="both"/>
        <w:rPr>
          <w:rFonts w:ascii="Arial" w:hAnsi="Arial" w:cs="Arial"/>
          <w:sz w:val="22"/>
          <w:szCs w:val="22"/>
        </w:rPr>
      </w:pPr>
      <w:r w:rsidRPr="00320DA4">
        <w:rPr>
          <w:rFonts w:ascii="Arial" w:hAnsi="Arial" w:cs="Arial"/>
          <w:sz w:val="22"/>
          <w:szCs w:val="22"/>
        </w:rPr>
        <w:t>Bandura emphasises how</w:t>
      </w:r>
      <w:r w:rsidR="008721B4" w:rsidRPr="00320DA4">
        <w:rPr>
          <w:rFonts w:ascii="Arial" w:hAnsi="Arial" w:cs="Arial"/>
          <w:sz w:val="22"/>
          <w:szCs w:val="22"/>
        </w:rPr>
        <w:t>, despite going through biological changes, older perso</w:t>
      </w:r>
      <w:r w:rsidR="00AA5FA7" w:rsidRPr="00320DA4">
        <w:rPr>
          <w:rFonts w:ascii="Arial" w:hAnsi="Arial" w:cs="Arial"/>
          <w:sz w:val="22"/>
          <w:szCs w:val="22"/>
        </w:rPr>
        <w:t>ns learn and adapt through social context</w:t>
      </w:r>
      <w:r w:rsidR="00B01F46" w:rsidRPr="00320DA4">
        <w:rPr>
          <w:rFonts w:ascii="Arial" w:hAnsi="Arial" w:cs="Arial"/>
          <w:sz w:val="22"/>
          <w:szCs w:val="22"/>
        </w:rPr>
        <w:t>s.</w:t>
      </w:r>
    </w:p>
    <w:p w14:paraId="00B275FF" w14:textId="12AE0BF5" w:rsidR="00B01F46" w:rsidRPr="00320DA4" w:rsidRDefault="00B01F46" w:rsidP="00872B69">
      <w:pPr>
        <w:pStyle w:val="ListParagraph"/>
        <w:numPr>
          <w:ilvl w:val="0"/>
          <w:numId w:val="13"/>
        </w:numPr>
        <w:spacing w:line="360" w:lineRule="auto"/>
        <w:jc w:val="both"/>
        <w:rPr>
          <w:rFonts w:ascii="Arial" w:hAnsi="Arial" w:cs="Arial"/>
          <w:sz w:val="22"/>
          <w:szCs w:val="22"/>
        </w:rPr>
      </w:pPr>
      <w:r w:rsidRPr="00320DA4">
        <w:rPr>
          <w:rFonts w:ascii="Arial" w:hAnsi="Arial" w:cs="Arial"/>
          <w:sz w:val="22"/>
          <w:szCs w:val="22"/>
        </w:rPr>
        <w:t>Erikson</w:t>
      </w:r>
      <w:r w:rsidR="00F36996" w:rsidRPr="00320DA4">
        <w:rPr>
          <w:rFonts w:ascii="Arial" w:hAnsi="Arial" w:cs="Arial"/>
          <w:sz w:val="22"/>
          <w:szCs w:val="22"/>
        </w:rPr>
        <w:t xml:space="preserve"> demonstrates how social </w:t>
      </w:r>
      <w:r w:rsidR="00720DB9" w:rsidRPr="00320DA4">
        <w:rPr>
          <w:rFonts w:ascii="Arial" w:hAnsi="Arial" w:cs="Arial"/>
          <w:sz w:val="22"/>
          <w:szCs w:val="22"/>
        </w:rPr>
        <w:t>settings,</w:t>
      </w:r>
      <w:r w:rsidR="00F36996" w:rsidRPr="00320DA4">
        <w:rPr>
          <w:rFonts w:ascii="Arial" w:hAnsi="Arial" w:cs="Arial"/>
          <w:sz w:val="22"/>
          <w:szCs w:val="22"/>
        </w:rPr>
        <w:t xml:space="preserve"> and ageing bodies interact</w:t>
      </w:r>
      <w:r w:rsidR="00E43616" w:rsidRPr="00320DA4">
        <w:rPr>
          <w:rFonts w:ascii="Arial" w:hAnsi="Arial" w:cs="Arial"/>
          <w:sz w:val="22"/>
          <w:szCs w:val="22"/>
        </w:rPr>
        <w:t xml:space="preserve"> to determine whether older persons feel integrity or despair</w:t>
      </w:r>
      <w:r w:rsidR="006317AC" w:rsidRPr="00320DA4">
        <w:rPr>
          <w:rFonts w:ascii="Arial" w:hAnsi="Arial" w:cs="Arial"/>
          <w:sz w:val="22"/>
          <w:szCs w:val="22"/>
        </w:rPr>
        <w:t>.</w:t>
      </w:r>
    </w:p>
    <w:p w14:paraId="0B40AB0C" w14:textId="323F4C45" w:rsidR="006317AC" w:rsidRPr="00320DA4" w:rsidRDefault="00D6516F" w:rsidP="00D6516F">
      <w:pPr>
        <w:spacing w:line="360" w:lineRule="auto"/>
        <w:jc w:val="both"/>
        <w:rPr>
          <w:rFonts w:ascii="Arial" w:hAnsi="Arial" w:cs="Arial"/>
          <w:sz w:val="22"/>
          <w:szCs w:val="22"/>
        </w:rPr>
      </w:pPr>
      <w:r w:rsidRPr="00320DA4">
        <w:rPr>
          <w:rFonts w:ascii="Arial" w:hAnsi="Arial" w:cs="Arial"/>
          <w:sz w:val="22"/>
          <w:szCs w:val="22"/>
        </w:rPr>
        <w:t xml:space="preserve">When taken as </w:t>
      </w:r>
      <w:r w:rsidR="00720DB9" w:rsidRPr="00320DA4">
        <w:rPr>
          <w:rFonts w:ascii="Arial" w:hAnsi="Arial" w:cs="Arial"/>
          <w:sz w:val="22"/>
          <w:szCs w:val="22"/>
        </w:rPr>
        <w:t>whole</w:t>
      </w:r>
      <w:r w:rsidR="0073350D" w:rsidRPr="00320DA4">
        <w:rPr>
          <w:rFonts w:ascii="Arial" w:hAnsi="Arial" w:cs="Arial"/>
          <w:sz w:val="22"/>
          <w:szCs w:val="22"/>
        </w:rPr>
        <w:t>, these theories clarify</w:t>
      </w:r>
      <w:r w:rsidR="00623803" w:rsidRPr="00320DA4">
        <w:rPr>
          <w:rFonts w:ascii="Arial" w:hAnsi="Arial" w:cs="Arial"/>
          <w:sz w:val="22"/>
          <w:szCs w:val="22"/>
        </w:rPr>
        <w:t xml:space="preserve"> how biological ageing and environmental support interact to produce development in later life</w:t>
      </w:r>
      <w:r w:rsidR="00720DB9" w:rsidRPr="00320DA4">
        <w:rPr>
          <w:rFonts w:ascii="Arial" w:hAnsi="Arial" w:cs="Arial"/>
          <w:sz w:val="22"/>
          <w:szCs w:val="22"/>
        </w:rPr>
        <w:t>.</w:t>
      </w:r>
    </w:p>
    <w:p w14:paraId="35079DFE" w14:textId="77777777" w:rsidR="00A853A5" w:rsidRPr="00320DA4" w:rsidRDefault="00A853A5" w:rsidP="00D6516F">
      <w:pPr>
        <w:spacing w:line="360" w:lineRule="auto"/>
        <w:jc w:val="both"/>
        <w:rPr>
          <w:rFonts w:ascii="Arial" w:hAnsi="Arial" w:cs="Arial"/>
          <w:sz w:val="22"/>
          <w:szCs w:val="22"/>
        </w:rPr>
      </w:pPr>
    </w:p>
    <w:p w14:paraId="3D6C98DE" w14:textId="2726BCFF" w:rsidR="006D5F36" w:rsidRPr="00320DA4" w:rsidRDefault="006D5F36" w:rsidP="00D6516F">
      <w:pPr>
        <w:spacing w:line="360" w:lineRule="auto"/>
        <w:jc w:val="both"/>
        <w:rPr>
          <w:rFonts w:ascii="Arial" w:hAnsi="Arial" w:cs="Arial"/>
          <w:b/>
          <w:bCs/>
          <w:sz w:val="22"/>
          <w:szCs w:val="22"/>
        </w:rPr>
      </w:pPr>
      <w:r w:rsidRPr="00320DA4">
        <w:rPr>
          <w:rFonts w:ascii="Arial" w:hAnsi="Arial" w:cs="Arial"/>
          <w:b/>
          <w:bCs/>
          <w:sz w:val="22"/>
          <w:szCs w:val="22"/>
        </w:rPr>
        <w:t xml:space="preserve">Strengths </w:t>
      </w:r>
    </w:p>
    <w:p w14:paraId="52FD4F8E" w14:textId="0302E647" w:rsidR="00FD30D9" w:rsidRPr="00320DA4" w:rsidRDefault="00B52524" w:rsidP="009E0B5B">
      <w:pPr>
        <w:spacing w:line="360" w:lineRule="auto"/>
        <w:ind w:firstLine="720"/>
        <w:jc w:val="both"/>
        <w:rPr>
          <w:rFonts w:ascii="Arial" w:hAnsi="Arial" w:cs="Arial"/>
          <w:sz w:val="22"/>
          <w:szCs w:val="22"/>
        </w:rPr>
      </w:pPr>
      <w:r w:rsidRPr="00320DA4">
        <w:rPr>
          <w:rFonts w:ascii="Arial" w:hAnsi="Arial" w:cs="Arial"/>
          <w:sz w:val="22"/>
          <w:szCs w:val="22"/>
        </w:rPr>
        <w:t>Lifespan perspective: provides a comprehensive</w:t>
      </w:r>
      <w:r w:rsidR="004A468A" w:rsidRPr="00320DA4">
        <w:rPr>
          <w:rFonts w:ascii="Arial" w:hAnsi="Arial" w:cs="Arial"/>
          <w:sz w:val="22"/>
          <w:szCs w:val="22"/>
        </w:rPr>
        <w:t xml:space="preserve"> understanding of adult development.</w:t>
      </w:r>
    </w:p>
    <w:p w14:paraId="04AA3895" w14:textId="2F638439" w:rsidR="004A468A" w:rsidRPr="00320DA4" w:rsidRDefault="004A468A" w:rsidP="00D6516F">
      <w:pPr>
        <w:spacing w:line="360" w:lineRule="auto"/>
        <w:jc w:val="both"/>
        <w:rPr>
          <w:rFonts w:ascii="Arial" w:hAnsi="Arial" w:cs="Arial"/>
          <w:b/>
          <w:bCs/>
          <w:sz w:val="22"/>
          <w:szCs w:val="22"/>
        </w:rPr>
      </w:pPr>
      <w:r w:rsidRPr="7FB446C6">
        <w:rPr>
          <w:rFonts w:ascii="Arial" w:hAnsi="Arial" w:cs="Arial"/>
          <w:sz w:val="22"/>
          <w:szCs w:val="22"/>
        </w:rPr>
        <w:t>Evidenced-based interventions:</w:t>
      </w:r>
      <w:r w:rsidR="001E7D8A" w:rsidRPr="7FB446C6">
        <w:rPr>
          <w:rFonts w:ascii="Arial" w:hAnsi="Arial" w:cs="Arial"/>
          <w:sz w:val="22"/>
          <w:szCs w:val="22"/>
        </w:rPr>
        <w:t xml:space="preserve"> The </w:t>
      </w:r>
      <w:r w:rsidR="00390457" w:rsidRPr="7FB446C6">
        <w:rPr>
          <w:rFonts w:ascii="Arial" w:hAnsi="Arial" w:cs="Arial"/>
          <w:sz w:val="22"/>
          <w:szCs w:val="22"/>
        </w:rPr>
        <w:t>theory-based</w:t>
      </w:r>
      <w:r w:rsidR="001E7D8A" w:rsidRPr="7FB446C6">
        <w:rPr>
          <w:rFonts w:ascii="Arial" w:hAnsi="Arial" w:cs="Arial"/>
          <w:sz w:val="22"/>
          <w:szCs w:val="22"/>
        </w:rPr>
        <w:t xml:space="preserve"> </w:t>
      </w:r>
      <w:r w:rsidR="006D0FC1" w:rsidRPr="7FB446C6">
        <w:rPr>
          <w:rFonts w:ascii="Arial" w:hAnsi="Arial" w:cs="Arial"/>
          <w:sz w:val="22"/>
          <w:szCs w:val="22"/>
        </w:rPr>
        <w:t>reminiscence</w:t>
      </w:r>
      <w:r w:rsidR="00351040" w:rsidRPr="7FB446C6">
        <w:rPr>
          <w:rFonts w:ascii="Arial" w:hAnsi="Arial" w:cs="Arial"/>
          <w:sz w:val="22"/>
          <w:szCs w:val="22"/>
        </w:rPr>
        <w:t xml:space="preserve"> and life-review therapies</w:t>
      </w:r>
      <w:r w:rsidR="00484217" w:rsidRPr="7FB446C6">
        <w:rPr>
          <w:rFonts w:ascii="Arial" w:hAnsi="Arial" w:cs="Arial"/>
          <w:sz w:val="22"/>
          <w:szCs w:val="22"/>
        </w:rPr>
        <w:t xml:space="preserve"> enhance older person’s psychological wellness,</w:t>
      </w:r>
      <w:r w:rsidR="006D0FC1" w:rsidRPr="7FB446C6">
        <w:rPr>
          <w:rFonts w:ascii="Arial" w:hAnsi="Arial" w:cs="Arial"/>
          <w:sz w:val="22"/>
          <w:szCs w:val="22"/>
        </w:rPr>
        <w:t xml:space="preserve"> mood, and life satisfaction</w:t>
      </w:r>
      <w:r w:rsidR="009648A8" w:rsidRPr="7FB446C6">
        <w:rPr>
          <w:rFonts w:ascii="Arial" w:hAnsi="Arial" w:cs="Arial"/>
          <w:sz w:val="22"/>
          <w:szCs w:val="22"/>
        </w:rPr>
        <w:t xml:space="preserve"> </w:t>
      </w:r>
      <w:r w:rsidR="32FD6B77" w:rsidRPr="7FB446C6">
        <w:rPr>
          <w:rFonts w:ascii="Arial" w:hAnsi="Arial" w:cs="Arial"/>
          <w:sz w:val="22"/>
          <w:szCs w:val="22"/>
        </w:rPr>
        <w:t>(Pinquart</w:t>
      </w:r>
      <w:r w:rsidR="009648A8" w:rsidRPr="7FB446C6">
        <w:rPr>
          <w:rFonts w:ascii="Arial" w:hAnsi="Arial" w:cs="Arial"/>
          <w:sz w:val="22"/>
          <w:szCs w:val="22"/>
        </w:rPr>
        <w:t>,20</w:t>
      </w:r>
      <w:r w:rsidR="00390457" w:rsidRPr="7FB446C6">
        <w:rPr>
          <w:rFonts w:ascii="Arial" w:hAnsi="Arial" w:cs="Arial"/>
          <w:sz w:val="22"/>
          <w:szCs w:val="22"/>
        </w:rPr>
        <w:t>12</w:t>
      </w:r>
      <w:r w:rsidR="00390457" w:rsidRPr="7FB446C6">
        <w:rPr>
          <w:rFonts w:ascii="Arial" w:hAnsi="Arial" w:cs="Arial"/>
          <w:b/>
          <w:bCs/>
          <w:sz w:val="22"/>
          <w:szCs w:val="22"/>
        </w:rPr>
        <w:t>).</w:t>
      </w:r>
    </w:p>
    <w:p w14:paraId="13A0FACB" w14:textId="5BA2D76C" w:rsidR="00B23E60" w:rsidRPr="00320DA4" w:rsidRDefault="00CB5FAD" w:rsidP="00D6516F">
      <w:pPr>
        <w:spacing w:line="360" w:lineRule="auto"/>
        <w:jc w:val="both"/>
        <w:rPr>
          <w:rFonts w:ascii="Arial" w:hAnsi="Arial" w:cs="Arial"/>
          <w:sz w:val="22"/>
          <w:szCs w:val="22"/>
        </w:rPr>
      </w:pPr>
      <w:r w:rsidRPr="7FB446C6">
        <w:rPr>
          <w:rFonts w:ascii="Arial" w:hAnsi="Arial" w:cs="Arial"/>
          <w:sz w:val="22"/>
          <w:szCs w:val="22"/>
        </w:rPr>
        <w:t>Extremely</w:t>
      </w:r>
      <w:r w:rsidR="00B23E60" w:rsidRPr="7FB446C6">
        <w:rPr>
          <w:rFonts w:ascii="Arial" w:hAnsi="Arial" w:cs="Arial"/>
          <w:sz w:val="22"/>
          <w:szCs w:val="22"/>
        </w:rPr>
        <w:t xml:space="preserve"> pertinent to mental health work</w:t>
      </w:r>
      <w:r w:rsidR="003B7339" w:rsidRPr="7FB446C6">
        <w:rPr>
          <w:rFonts w:ascii="Arial" w:hAnsi="Arial" w:cs="Arial"/>
          <w:sz w:val="22"/>
          <w:szCs w:val="22"/>
        </w:rPr>
        <w:t>: creating meaning is essential for managing ageing, disease, and end-of-life concerns</w:t>
      </w:r>
      <w:r w:rsidR="006B6449" w:rsidRPr="7FB446C6">
        <w:rPr>
          <w:rFonts w:ascii="Arial" w:hAnsi="Arial" w:cs="Arial"/>
          <w:sz w:val="22"/>
          <w:szCs w:val="22"/>
        </w:rPr>
        <w:t xml:space="preserve"> </w:t>
      </w:r>
      <w:r w:rsidR="4EE56678" w:rsidRPr="7FB446C6">
        <w:rPr>
          <w:rFonts w:ascii="Arial" w:hAnsi="Arial" w:cs="Arial"/>
          <w:sz w:val="22"/>
          <w:szCs w:val="22"/>
        </w:rPr>
        <w:t>(Westerhof</w:t>
      </w:r>
      <w:r w:rsidR="006B6449" w:rsidRPr="7FB446C6">
        <w:rPr>
          <w:rFonts w:ascii="Arial" w:hAnsi="Arial" w:cs="Arial"/>
          <w:sz w:val="22"/>
          <w:szCs w:val="22"/>
        </w:rPr>
        <w:t>, 20</w:t>
      </w:r>
      <w:r w:rsidR="00185443" w:rsidRPr="7FB446C6">
        <w:rPr>
          <w:rFonts w:ascii="Arial" w:hAnsi="Arial" w:cs="Arial"/>
          <w:sz w:val="22"/>
          <w:szCs w:val="22"/>
        </w:rPr>
        <w:t>14).</w:t>
      </w:r>
    </w:p>
    <w:p w14:paraId="4A54E750" w14:textId="2D3A7A48" w:rsidR="00DD58E0" w:rsidRPr="00320DA4" w:rsidRDefault="0013146F" w:rsidP="00D6516F">
      <w:pPr>
        <w:spacing w:line="360" w:lineRule="auto"/>
        <w:jc w:val="both"/>
        <w:rPr>
          <w:rFonts w:ascii="Arial" w:hAnsi="Arial" w:cs="Arial"/>
          <w:b/>
          <w:bCs/>
          <w:sz w:val="22"/>
          <w:szCs w:val="22"/>
        </w:rPr>
      </w:pPr>
      <w:r w:rsidRPr="00320DA4">
        <w:rPr>
          <w:rFonts w:ascii="Arial" w:hAnsi="Arial" w:cs="Arial"/>
          <w:b/>
          <w:bCs/>
          <w:sz w:val="22"/>
          <w:szCs w:val="22"/>
        </w:rPr>
        <w:t>Limitations</w:t>
      </w:r>
    </w:p>
    <w:p w14:paraId="2761E70E" w14:textId="213FEE5B" w:rsidR="0013146F" w:rsidRPr="00320DA4" w:rsidRDefault="00A766C0" w:rsidP="00D6516F">
      <w:pPr>
        <w:spacing w:line="360" w:lineRule="auto"/>
        <w:jc w:val="both"/>
        <w:rPr>
          <w:rFonts w:ascii="Arial" w:hAnsi="Arial" w:cs="Arial"/>
          <w:sz w:val="22"/>
          <w:szCs w:val="22"/>
        </w:rPr>
      </w:pPr>
      <w:r w:rsidRPr="00320DA4">
        <w:rPr>
          <w:rFonts w:ascii="Arial" w:hAnsi="Arial" w:cs="Arial"/>
          <w:b/>
          <w:bCs/>
          <w:sz w:val="22"/>
          <w:szCs w:val="22"/>
        </w:rPr>
        <w:lastRenderedPageBreak/>
        <w:tab/>
      </w:r>
      <w:r w:rsidRPr="00320DA4">
        <w:rPr>
          <w:rFonts w:ascii="Arial" w:hAnsi="Arial" w:cs="Arial"/>
          <w:sz w:val="22"/>
          <w:szCs w:val="22"/>
        </w:rPr>
        <w:t xml:space="preserve">Cultural </w:t>
      </w:r>
      <w:r w:rsidR="00CE7CC2" w:rsidRPr="00320DA4">
        <w:rPr>
          <w:rFonts w:ascii="Arial" w:hAnsi="Arial" w:cs="Arial"/>
          <w:sz w:val="22"/>
          <w:szCs w:val="22"/>
        </w:rPr>
        <w:t>bias:</w:t>
      </w:r>
      <w:r w:rsidRPr="00320DA4">
        <w:rPr>
          <w:rFonts w:ascii="Arial" w:hAnsi="Arial" w:cs="Arial"/>
          <w:sz w:val="22"/>
          <w:szCs w:val="22"/>
        </w:rPr>
        <w:t xml:space="preserve"> Erikso</w:t>
      </w:r>
      <w:r w:rsidR="00F67668" w:rsidRPr="00320DA4">
        <w:rPr>
          <w:rFonts w:ascii="Arial" w:hAnsi="Arial" w:cs="Arial"/>
          <w:sz w:val="22"/>
          <w:szCs w:val="22"/>
        </w:rPr>
        <w:t>n’s theories presuppose linear life paths and reflect</w:t>
      </w:r>
      <w:r w:rsidR="001574CE" w:rsidRPr="00320DA4">
        <w:rPr>
          <w:rFonts w:ascii="Arial" w:hAnsi="Arial" w:cs="Arial"/>
          <w:sz w:val="22"/>
          <w:szCs w:val="22"/>
        </w:rPr>
        <w:t xml:space="preserve"> western ideals. This paradigm may not apply to older person</w:t>
      </w:r>
      <w:r w:rsidR="000E4CEC" w:rsidRPr="00320DA4">
        <w:rPr>
          <w:rFonts w:ascii="Arial" w:hAnsi="Arial" w:cs="Arial"/>
          <w:sz w:val="22"/>
          <w:szCs w:val="22"/>
        </w:rPr>
        <w:t>s from diverse cultural backgrounds or those whose lives have been</w:t>
      </w:r>
      <w:r w:rsidR="004B4110" w:rsidRPr="00320DA4">
        <w:rPr>
          <w:rFonts w:ascii="Arial" w:hAnsi="Arial" w:cs="Arial"/>
          <w:sz w:val="22"/>
          <w:szCs w:val="22"/>
        </w:rPr>
        <w:t xml:space="preserve"> interrupted due to poverty, trauma, or </w:t>
      </w:r>
      <w:r w:rsidR="00E72DC1" w:rsidRPr="00320DA4">
        <w:rPr>
          <w:rFonts w:ascii="Arial" w:hAnsi="Arial" w:cs="Arial"/>
          <w:sz w:val="22"/>
          <w:szCs w:val="22"/>
        </w:rPr>
        <w:t xml:space="preserve">migration </w:t>
      </w:r>
      <w:r w:rsidR="20DB1BFE" w:rsidRPr="00320DA4">
        <w:rPr>
          <w:rFonts w:ascii="Arial" w:hAnsi="Arial" w:cs="Arial"/>
          <w:sz w:val="22"/>
          <w:szCs w:val="22"/>
        </w:rPr>
        <w:t>(McAdams</w:t>
      </w:r>
      <w:r w:rsidR="00C824F9" w:rsidRPr="00320DA4">
        <w:rPr>
          <w:rFonts w:ascii="Arial" w:hAnsi="Arial" w:cs="Arial"/>
          <w:sz w:val="22"/>
          <w:szCs w:val="22"/>
        </w:rPr>
        <w:t>, 2001).</w:t>
      </w:r>
    </w:p>
    <w:p w14:paraId="48663FBC" w14:textId="62DDB5A7" w:rsidR="0053187F" w:rsidRPr="00320DA4" w:rsidRDefault="0053187F" w:rsidP="00D6516F">
      <w:pPr>
        <w:spacing w:line="360" w:lineRule="auto"/>
        <w:jc w:val="both"/>
        <w:rPr>
          <w:rFonts w:ascii="Arial" w:hAnsi="Arial" w:cs="Arial"/>
          <w:sz w:val="22"/>
          <w:szCs w:val="22"/>
        </w:rPr>
      </w:pPr>
      <w:r w:rsidRPr="00320DA4">
        <w:rPr>
          <w:rFonts w:ascii="Arial" w:hAnsi="Arial" w:cs="Arial"/>
          <w:sz w:val="22"/>
          <w:szCs w:val="22"/>
        </w:rPr>
        <w:tab/>
        <w:t xml:space="preserve">Ageing </w:t>
      </w:r>
      <w:r w:rsidR="0082229B" w:rsidRPr="00320DA4">
        <w:rPr>
          <w:rFonts w:ascii="Arial" w:hAnsi="Arial" w:cs="Arial"/>
          <w:sz w:val="22"/>
          <w:szCs w:val="22"/>
        </w:rPr>
        <w:t>simplification:</w:t>
      </w:r>
      <w:r w:rsidRPr="00320DA4">
        <w:rPr>
          <w:rFonts w:ascii="Arial" w:hAnsi="Arial" w:cs="Arial"/>
          <w:sz w:val="22"/>
          <w:szCs w:val="22"/>
        </w:rPr>
        <w:t xml:space="preserve"> although the theory</w:t>
      </w:r>
      <w:r w:rsidR="00D32A78" w:rsidRPr="00320DA4">
        <w:rPr>
          <w:rFonts w:ascii="Arial" w:hAnsi="Arial" w:cs="Arial"/>
          <w:sz w:val="22"/>
          <w:szCs w:val="22"/>
        </w:rPr>
        <w:t xml:space="preserve"> proposes a single significant end-of-life crisis</w:t>
      </w:r>
      <w:r w:rsidR="008908D6" w:rsidRPr="00320DA4">
        <w:rPr>
          <w:rFonts w:ascii="Arial" w:hAnsi="Arial" w:cs="Arial"/>
          <w:sz w:val="22"/>
          <w:szCs w:val="22"/>
        </w:rPr>
        <w:t>, many older person’s deal with several issues at once</w:t>
      </w:r>
      <w:r w:rsidR="006E40D3" w:rsidRPr="00320DA4">
        <w:rPr>
          <w:rFonts w:ascii="Arial" w:hAnsi="Arial" w:cs="Arial"/>
          <w:sz w:val="22"/>
          <w:szCs w:val="22"/>
        </w:rPr>
        <w:t>, such as social isolation, chronic sickness, and grief</w:t>
      </w:r>
      <w:r w:rsidR="00C97983" w:rsidRPr="00320DA4">
        <w:rPr>
          <w:rFonts w:ascii="Arial" w:hAnsi="Arial" w:cs="Arial"/>
          <w:sz w:val="22"/>
          <w:szCs w:val="22"/>
        </w:rPr>
        <w:t xml:space="preserve"> </w:t>
      </w:r>
      <w:r w:rsidR="74F0F8B1" w:rsidRPr="00320DA4">
        <w:rPr>
          <w:rFonts w:ascii="Arial" w:hAnsi="Arial" w:cs="Arial"/>
          <w:sz w:val="22"/>
          <w:szCs w:val="22"/>
        </w:rPr>
        <w:t>(Depp</w:t>
      </w:r>
      <w:r w:rsidR="00C97983" w:rsidRPr="00320DA4">
        <w:rPr>
          <w:rFonts w:ascii="Arial" w:hAnsi="Arial" w:cs="Arial"/>
          <w:sz w:val="22"/>
          <w:szCs w:val="22"/>
        </w:rPr>
        <w:t>, 2006).</w:t>
      </w:r>
    </w:p>
    <w:p w14:paraId="44577FD7" w14:textId="12526D51" w:rsidR="00C97983" w:rsidRPr="00320DA4" w:rsidRDefault="00C97983" w:rsidP="00D6516F">
      <w:pPr>
        <w:spacing w:line="360" w:lineRule="auto"/>
        <w:jc w:val="both"/>
        <w:rPr>
          <w:rFonts w:ascii="Arial" w:hAnsi="Arial" w:cs="Arial"/>
          <w:sz w:val="22"/>
          <w:szCs w:val="22"/>
        </w:rPr>
      </w:pPr>
      <w:r w:rsidRPr="00320DA4">
        <w:rPr>
          <w:rFonts w:ascii="Arial" w:hAnsi="Arial" w:cs="Arial"/>
          <w:sz w:val="22"/>
          <w:szCs w:val="22"/>
        </w:rPr>
        <w:tab/>
      </w:r>
      <w:r w:rsidR="00C4545F" w:rsidRPr="00320DA4">
        <w:rPr>
          <w:rFonts w:ascii="Arial" w:hAnsi="Arial" w:cs="Arial"/>
          <w:sz w:val="22"/>
          <w:szCs w:val="22"/>
        </w:rPr>
        <w:t>.</w:t>
      </w:r>
    </w:p>
    <w:p w14:paraId="05948A35" w14:textId="0AF0D3FB" w:rsidR="001369CD" w:rsidRPr="00320DA4" w:rsidRDefault="001369CD" w:rsidP="001369CD">
      <w:pPr>
        <w:spacing w:line="360" w:lineRule="auto"/>
        <w:jc w:val="both"/>
        <w:rPr>
          <w:rFonts w:ascii="Arial" w:hAnsi="Arial" w:cs="Arial"/>
          <w:b/>
          <w:bCs/>
          <w:sz w:val="22"/>
          <w:szCs w:val="22"/>
        </w:rPr>
      </w:pPr>
      <w:r w:rsidRPr="00320DA4">
        <w:rPr>
          <w:rFonts w:ascii="Arial" w:hAnsi="Arial" w:cs="Arial"/>
          <w:b/>
          <w:bCs/>
          <w:sz w:val="22"/>
          <w:szCs w:val="22"/>
        </w:rPr>
        <w:t>Application</w:t>
      </w:r>
      <w:r w:rsidR="00621876" w:rsidRPr="00320DA4">
        <w:rPr>
          <w:rFonts w:ascii="Arial" w:hAnsi="Arial" w:cs="Arial"/>
          <w:b/>
          <w:bCs/>
          <w:sz w:val="22"/>
          <w:szCs w:val="22"/>
        </w:rPr>
        <w:t xml:space="preserve"> theory</w:t>
      </w:r>
      <w:r w:rsidRPr="00320DA4">
        <w:rPr>
          <w:rFonts w:ascii="Arial" w:hAnsi="Arial" w:cs="Arial"/>
          <w:b/>
          <w:bCs/>
          <w:sz w:val="22"/>
          <w:szCs w:val="22"/>
        </w:rPr>
        <w:t xml:space="preserve"> to older adults experiencing psychological conditions</w:t>
      </w:r>
    </w:p>
    <w:p w14:paraId="2E86CAB4" w14:textId="77777777" w:rsidR="001369CD" w:rsidRPr="00320DA4" w:rsidRDefault="001369CD" w:rsidP="001369CD">
      <w:pPr>
        <w:spacing w:line="360" w:lineRule="auto"/>
        <w:jc w:val="both"/>
        <w:rPr>
          <w:rFonts w:ascii="Arial" w:hAnsi="Arial" w:cs="Arial"/>
          <w:sz w:val="22"/>
          <w:szCs w:val="22"/>
        </w:rPr>
      </w:pPr>
      <w:r w:rsidRPr="00320DA4">
        <w:rPr>
          <w:rFonts w:ascii="Arial" w:hAnsi="Arial" w:cs="Arial"/>
          <w:sz w:val="22"/>
          <w:szCs w:val="22"/>
        </w:rPr>
        <w:tab/>
        <w:t>Unresolve sadness, remorse, or unmet aspirations may lead to depression or anxiety in older persons. Depression can worsen negative perceptions of life events, which can lead to feelings of failure or aimlessness (Pinquart, 2012). Fear of growing older, dying, being disabled, or becoming dependent can all be signs of anxiety, particularly when people find it difficult to reconcile their pervious identities with their current constraints.</w:t>
      </w:r>
    </w:p>
    <w:p w14:paraId="041B2D21" w14:textId="531F9F19" w:rsidR="001369CD" w:rsidRPr="00320DA4" w:rsidRDefault="001369CD" w:rsidP="001369CD">
      <w:pPr>
        <w:spacing w:line="360" w:lineRule="auto"/>
        <w:jc w:val="both"/>
        <w:rPr>
          <w:rFonts w:ascii="Arial" w:hAnsi="Arial" w:cs="Arial"/>
          <w:sz w:val="22"/>
          <w:szCs w:val="22"/>
        </w:rPr>
      </w:pPr>
      <w:r w:rsidRPr="7FB446C6">
        <w:rPr>
          <w:rFonts w:ascii="Arial" w:hAnsi="Arial" w:cs="Arial"/>
          <w:sz w:val="22"/>
          <w:szCs w:val="22"/>
        </w:rPr>
        <w:t xml:space="preserve">Because they lose their autonomy and memories, people with early-stage dementia may also feel hopeless. A cohesive life story can be disrupted by confusion </w:t>
      </w:r>
      <w:r w:rsidR="00F312C9" w:rsidRPr="7FB446C6">
        <w:rPr>
          <w:rFonts w:ascii="Arial" w:hAnsi="Arial" w:cs="Arial"/>
          <w:sz w:val="22"/>
          <w:szCs w:val="22"/>
        </w:rPr>
        <w:t>and</w:t>
      </w:r>
      <w:r w:rsidRPr="7FB446C6">
        <w:rPr>
          <w:rFonts w:ascii="Arial" w:hAnsi="Arial" w:cs="Arial"/>
          <w:sz w:val="22"/>
          <w:szCs w:val="22"/>
        </w:rPr>
        <w:t xml:space="preserve"> a loss of narrative identity. Even in the face of cognitive decline, structured remanence therapy can support the maintenance of meaning and self-worth </w:t>
      </w:r>
      <w:r w:rsidR="5F9F810A" w:rsidRPr="7FB446C6">
        <w:rPr>
          <w:rFonts w:ascii="Arial" w:hAnsi="Arial" w:cs="Arial"/>
          <w:sz w:val="22"/>
          <w:szCs w:val="22"/>
        </w:rPr>
        <w:t>(Westerhof</w:t>
      </w:r>
      <w:r w:rsidRPr="7FB446C6">
        <w:rPr>
          <w:rFonts w:ascii="Arial" w:hAnsi="Arial" w:cs="Arial"/>
          <w:sz w:val="22"/>
          <w:szCs w:val="22"/>
        </w:rPr>
        <w:t xml:space="preserve">, 2014). Furthermore, depression, anxiety, mobility, managing chronic illnesses, and social engagement are all </w:t>
      </w:r>
      <w:bookmarkStart w:id="1" w:name="_Int_3Z0bLm7c"/>
      <w:r w:rsidRPr="7FB446C6">
        <w:rPr>
          <w:rFonts w:ascii="Arial" w:hAnsi="Arial" w:cs="Arial"/>
          <w:sz w:val="22"/>
          <w:szCs w:val="22"/>
        </w:rPr>
        <w:t>closely associated</w:t>
      </w:r>
      <w:bookmarkEnd w:id="1"/>
      <w:r w:rsidRPr="7FB446C6">
        <w:rPr>
          <w:rFonts w:ascii="Arial" w:hAnsi="Arial" w:cs="Arial"/>
          <w:sz w:val="22"/>
          <w:szCs w:val="22"/>
        </w:rPr>
        <w:t xml:space="preserve"> with self-efficacy. Low self-efficacy for </w:t>
      </w:r>
      <w:r w:rsidR="2849A02F" w:rsidRPr="7FB446C6">
        <w:rPr>
          <w:rFonts w:ascii="Arial" w:hAnsi="Arial" w:cs="Arial"/>
          <w:sz w:val="22"/>
          <w:szCs w:val="22"/>
        </w:rPr>
        <w:t>older individuals</w:t>
      </w:r>
      <w:r w:rsidRPr="7FB446C6">
        <w:rPr>
          <w:rFonts w:ascii="Arial" w:hAnsi="Arial" w:cs="Arial"/>
          <w:sz w:val="22"/>
          <w:szCs w:val="22"/>
        </w:rPr>
        <w:t xml:space="preserve"> might cause them to doubt their capacity for coping, which can result in avoidance behaviours, inactivity, or treatment non-adherence </w:t>
      </w:r>
      <w:r w:rsidR="724F371E" w:rsidRPr="7FB446C6">
        <w:rPr>
          <w:rFonts w:ascii="Arial" w:hAnsi="Arial" w:cs="Arial"/>
          <w:sz w:val="22"/>
          <w:szCs w:val="22"/>
        </w:rPr>
        <w:t>(Bandura</w:t>
      </w:r>
      <w:r w:rsidRPr="7FB446C6">
        <w:rPr>
          <w:rFonts w:ascii="Arial" w:hAnsi="Arial" w:cs="Arial"/>
          <w:sz w:val="22"/>
          <w:szCs w:val="22"/>
        </w:rPr>
        <w:t xml:space="preserve">, 1997). For instance, </w:t>
      </w:r>
    </w:p>
    <w:p w14:paraId="219EEE18" w14:textId="77777777" w:rsidR="001369CD" w:rsidRPr="00320DA4" w:rsidRDefault="001369CD" w:rsidP="001369CD">
      <w:pPr>
        <w:pStyle w:val="ListParagraph"/>
        <w:numPr>
          <w:ilvl w:val="0"/>
          <w:numId w:val="12"/>
        </w:numPr>
        <w:spacing w:line="360" w:lineRule="auto"/>
        <w:jc w:val="both"/>
        <w:rPr>
          <w:rFonts w:ascii="Arial" w:hAnsi="Arial" w:cs="Arial"/>
          <w:sz w:val="22"/>
          <w:szCs w:val="22"/>
        </w:rPr>
      </w:pPr>
      <w:r w:rsidRPr="00320DA4">
        <w:rPr>
          <w:rFonts w:ascii="Arial" w:hAnsi="Arial" w:cs="Arial"/>
          <w:sz w:val="22"/>
          <w:szCs w:val="22"/>
        </w:rPr>
        <w:t>Depression lowers self-esteem, which discourages activities and reinforces depressive symptoms</w:t>
      </w:r>
    </w:p>
    <w:p w14:paraId="6920D928" w14:textId="77777777" w:rsidR="001369CD" w:rsidRPr="00320DA4" w:rsidRDefault="001369CD" w:rsidP="001369CD">
      <w:pPr>
        <w:pStyle w:val="ListParagraph"/>
        <w:numPr>
          <w:ilvl w:val="0"/>
          <w:numId w:val="12"/>
        </w:numPr>
        <w:spacing w:line="360" w:lineRule="auto"/>
        <w:jc w:val="both"/>
        <w:rPr>
          <w:rFonts w:ascii="Arial" w:hAnsi="Arial" w:cs="Arial"/>
          <w:sz w:val="22"/>
          <w:szCs w:val="22"/>
        </w:rPr>
      </w:pPr>
      <w:r w:rsidRPr="00320DA4">
        <w:rPr>
          <w:rFonts w:ascii="Arial" w:hAnsi="Arial" w:cs="Arial"/>
          <w:sz w:val="22"/>
          <w:szCs w:val="22"/>
        </w:rPr>
        <w:t>Anxiety causes people to avoid social situations, public areas, and fitness courses out of shame or fear of falling</w:t>
      </w:r>
    </w:p>
    <w:p w14:paraId="2C37D233" w14:textId="77777777" w:rsidR="001369CD" w:rsidRDefault="001369CD" w:rsidP="001369CD">
      <w:pPr>
        <w:pStyle w:val="ListParagraph"/>
        <w:numPr>
          <w:ilvl w:val="0"/>
          <w:numId w:val="12"/>
        </w:numPr>
        <w:spacing w:line="360" w:lineRule="auto"/>
        <w:jc w:val="both"/>
        <w:rPr>
          <w:rFonts w:ascii="Arial" w:hAnsi="Arial" w:cs="Arial"/>
          <w:sz w:val="22"/>
          <w:szCs w:val="22"/>
        </w:rPr>
      </w:pPr>
      <w:r w:rsidRPr="00320DA4">
        <w:rPr>
          <w:rFonts w:ascii="Arial" w:hAnsi="Arial" w:cs="Arial"/>
          <w:sz w:val="22"/>
          <w:szCs w:val="22"/>
        </w:rPr>
        <w:t>Confidence in carrying out daily</w:t>
      </w:r>
      <w:r>
        <w:rPr>
          <w:rFonts w:ascii="Arial" w:hAnsi="Arial" w:cs="Arial"/>
          <w:sz w:val="22"/>
          <w:szCs w:val="22"/>
        </w:rPr>
        <w:t xml:space="preserve"> duties is weakened by cognitive deterioration (Resnick, 2010).</w:t>
      </w:r>
    </w:p>
    <w:p w14:paraId="1A8FABE5" w14:textId="77777777" w:rsidR="00A853A5" w:rsidRPr="00944D28" w:rsidRDefault="00A853A5" w:rsidP="00CD334F">
      <w:pPr>
        <w:pStyle w:val="ListParagraph"/>
        <w:spacing w:line="360" w:lineRule="auto"/>
        <w:jc w:val="both"/>
        <w:rPr>
          <w:rFonts w:ascii="Arial" w:hAnsi="Arial" w:cs="Arial"/>
          <w:sz w:val="22"/>
          <w:szCs w:val="22"/>
        </w:rPr>
      </w:pPr>
    </w:p>
    <w:p w14:paraId="57AF28FB" w14:textId="023A783C" w:rsidR="006B093A" w:rsidRPr="00112DA1" w:rsidRDefault="00FB6C0C">
      <w:pPr>
        <w:rPr>
          <w:rFonts w:ascii="Arial" w:hAnsi="Arial" w:cs="Arial"/>
          <w:b/>
          <w:bCs/>
          <w:sz w:val="22"/>
          <w:szCs w:val="22"/>
        </w:rPr>
      </w:pPr>
      <w:r w:rsidRPr="00112DA1">
        <w:rPr>
          <w:rFonts w:ascii="Arial" w:hAnsi="Arial" w:cs="Arial"/>
          <w:b/>
          <w:bCs/>
          <w:sz w:val="22"/>
          <w:szCs w:val="22"/>
        </w:rPr>
        <w:t>Practical examples</w:t>
      </w:r>
    </w:p>
    <w:p w14:paraId="2EFA36C3" w14:textId="23315C27" w:rsidR="008C474D" w:rsidRPr="00112DA1" w:rsidRDefault="008C474D" w:rsidP="008C474D">
      <w:pPr>
        <w:spacing w:line="360" w:lineRule="auto"/>
        <w:rPr>
          <w:rFonts w:ascii="Arial" w:hAnsi="Arial" w:cs="Arial"/>
          <w:sz w:val="22"/>
          <w:szCs w:val="22"/>
        </w:rPr>
      </w:pPr>
      <w:r w:rsidRPr="00112DA1">
        <w:rPr>
          <w:rFonts w:ascii="Arial" w:hAnsi="Arial" w:cs="Arial"/>
          <w:b/>
          <w:bCs/>
          <w:sz w:val="22"/>
          <w:szCs w:val="22"/>
        </w:rPr>
        <w:tab/>
      </w:r>
      <w:r w:rsidRPr="00112DA1">
        <w:rPr>
          <w:rFonts w:ascii="Arial" w:hAnsi="Arial" w:cs="Arial"/>
          <w:sz w:val="22"/>
          <w:szCs w:val="22"/>
        </w:rPr>
        <w:t xml:space="preserve">A patient </w:t>
      </w:r>
      <w:r w:rsidR="003A4722" w:rsidRPr="00112DA1">
        <w:rPr>
          <w:rFonts w:ascii="Arial" w:hAnsi="Arial" w:cs="Arial"/>
          <w:sz w:val="22"/>
          <w:szCs w:val="22"/>
        </w:rPr>
        <w:t>in a care facility who is depressed following the death of their spouse</w:t>
      </w:r>
      <w:r w:rsidR="009423C1" w:rsidRPr="00112DA1">
        <w:rPr>
          <w:rFonts w:ascii="Arial" w:hAnsi="Arial" w:cs="Arial"/>
          <w:sz w:val="22"/>
          <w:szCs w:val="22"/>
        </w:rPr>
        <w:t xml:space="preserve"> may withdraw and express sorrow for decisions they made in life. To help the client create a cohesive</w:t>
      </w:r>
      <w:r w:rsidR="00382D75" w:rsidRPr="00112DA1">
        <w:rPr>
          <w:rFonts w:ascii="Arial" w:hAnsi="Arial" w:cs="Arial"/>
          <w:sz w:val="22"/>
          <w:szCs w:val="22"/>
        </w:rPr>
        <w:t xml:space="preserve"> life narrative, a social professional may </w:t>
      </w:r>
      <w:r w:rsidR="002607E5" w:rsidRPr="00112DA1">
        <w:rPr>
          <w:rFonts w:ascii="Arial" w:hAnsi="Arial" w:cs="Arial"/>
          <w:sz w:val="22"/>
          <w:szCs w:val="22"/>
        </w:rPr>
        <w:t>imply</w:t>
      </w:r>
      <w:r w:rsidR="00382D75" w:rsidRPr="00112DA1">
        <w:rPr>
          <w:rFonts w:ascii="Arial" w:hAnsi="Arial" w:cs="Arial"/>
          <w:sz w:val="22"/>
          <w:szCs w:val="22"/>
        </w:rPr>
        <w:t xml:space="preserve"> recollection thera</w:t>
      </w:r>
      <w:r w:rsidR="00A21884" w:rsidRPr="00112DA1">
        <w:rPr>
          <w:rFonts w:ascii="Arial" w:hAnsi="Arial" w:cs="Arial"/>
          <w:sz w:val="22"/>
          <w:szCs w:val="22"/>
        </w:rPr>
        <w:t xml:space="preserve">py, which includes </w:t>
      </w:r>
      <w:r w:rsidR="00A21884" w:rsidRPr="00112DA1">
        <w:rPr>
          <w:rFonts w:ascii="Arial" w:hAnsi="Arial" w:cs="Arial"/>
          <w:sz w:val="22"/>
          <w:szCs w:val="22"/>
        </w:rPr>
        <w:lastRenderedPageBreak/>
        <w:t xml:space="preserve">family stories, </w:t>
      </w:r>
      <w:r w:rsidR="5172AFF7" w:rsidRPr="00112DA1">
        <w:rPr>
          <w:rFonts w:ascii="Arial" w:hAnsi="Arial" w:cs="Arial"/>
          <w:sz w:val="22"/>
          <w:szCs w:val="22"/>
        </w:rPr>
        <w:t>music,</w:t>
      </w:r>
      <w:r w:rsidR="00A21884" w:rsidRPr="00112DA1">
        <w:rPr>
          <w:rFonts w:ascii="Arial" w:hAnsi="Arial" w:cs="Arial"/>
          <w:sz w:val="22"/>
          <w:szCs w:val="22"/>
        </w:rPr>
        <w:t xml:space="preserve"> and pictures</w:t>
      </w:r>
      <w:r w:rsidR="001035BC" w:rsidRPr="00112DA1">
        <w:rPr>
          <w:rFonts w:ascii="Arial" w:hAnsi="Arial" w:cs="Arial"/>
          <w:sz w:val="22"/>
          <w:szCs w:val="22"/>
        </w:rPr>
        <w:t xml:space="preserve">. This </w:t>
      </w:r>
      <w:r w:rsidR="002607E5" w:rsidRPr="00112DA1">
        <w:rPr>
          <w:rFonts w:ascii="Arial" w:hAnsi="Arial" w:cs="Arial"/>
          <w:sz w:val="22"/>
          <w:szCs w:val="22"/>
        </w:rPr>
        <w:t>strength’s</w:t>
      </w:r>
      <w:r w:rsidR="001035BC" w:rsidRPr="00112DA1">
        <w:rPr>
          <w:rFonts w:ascii="Arial" w:hAnsi="Arial" w:cs="Arial"/>
          <w:sz w:val="22"/>
          <w:szCs w:val="22"/>
        </w:rPr>
        <w:t xml:space="preserve"> identity fosters psychological </w:t>
      </w:r>
      <w:r w:rsidR="00C776B7" w:rsidRPr="00112DA1">
        <w:rPr>
          <w:rFonts w:ascii="Arial" w:hAnsi="Arial" w:cs="Arial"/>
          <w:sz w:val="22"/>
          <w:szCs w:val="22"/>
        </w:rPr>
        <w:t>resilience and</w:t>
      </w:r>
      <w:r w:rsidR="001035BC" w:rsidRPr="00112DA1">
        <w:rPr>
          <w:rFonts w:ascii="Arial" w:hAnsi="Arial" w:cs="Arial"/>
          <w:sz w:val="22"/>
          <w:szCs w:val="22"/>
        </w:rPr>
        <w:t xml:space="preserve"> lessens depressed</w:t>
      </w:r>
      <w:r w:rsidR="00585AF0" w:rsidRPr="00112DA1">
        <w:rPr>
          <w:rFonts w:ascii="Arial" w:hAnsi="Arial" w:cs="Arial"/>
          <w:sz w:val="22"/>
          <w:szCs w:val="22"/>
        </w:rPr>
        <w:t xml:space="preserve"> rumination.</w:t>
      </w:r>
    </w:p>
    <w:p w14:paraId="40C7C552" w14:textId="77C5E28B" w:rsidR="00E526CA" w:rsidRPr="00112DA1" w:rsidRDefault="00060EC7" w:rsidP="008C474D">
      <w:pPr>
        <w:spacing w:line="360" w:lineRule="auto"/>
        <w:rPr>
          <w:rFonts w:ascii="Arial" w:hAnsi="Arial" w:cs="Arial"/>
          <w:b/>
          <w:bCs/>
          <w:sz w:val="22"/>
          <w:szCs w:val="22"/>
        </w:rPr>
      </w:pPr>
      <w:r w:rsidRPr="00112DA1">
        <w:rPr>
          <w:rFonts w:ascii="Arial" w:hAnsi="Arial" w:cs="Arial"/>
          <w:b/>
          <w:bCs/>
          <w:sz w:val="22"/>
          <w:szCs w:val="22"/>
        </w:rPr>
        <w:t>Strategies to manage</w:t>
      </w:r>
      <w:r w:rsidR="00454369" w:rsidRPr="00112DA1">
        <w:rPr>
          <w:rFonts w:ascii="Arial" w:hAnsi="Arial" w:cs="Arial"/>
          <w:b/>
          <w:bCs/>
          <w:sz w:val="22"/>
          <w:szCs w:val="22"/>
        </w:rPr>
        <w:t xml:space="preserve"> the challenges</w:t>
      </w:r>
    </w:p>
    <w:p w14:paraId="7AB3DF81" w14:textId="7A64A986" w:rsidR="006B093A" w:rsidRPr="00112DA1" w:rsidRDefault="00120C84" w:rsidP="00426140">
      <w:pPr>
        <w:ind w:firstLine="720"/>
        <w:rPr>
          <w:rFonts w:ascii="Arial" w:hAnsi="Arial" w:cs="Arial"/>
          <w:sz w:val="22"/>
          <w:szCs w:val="22"/>
        </w:rPr>
      </w:pPr>
      <w:r w:rsidRPr="00112DA1">
        <w:rPr>
          <w:rFonts w:ascii="Arial" w:hAnsi="Arial" w:cs="Arial"/>
          <w:sz w:val="22"/>
          <w:szCs w:val="22"/>
        </w:rPr>
        <w:t xml:space="preserve">To improve </w:t>
      </w:r>
      <w:r w:rsidR="002B4EA3" w:rsidRPr="00112DA1">
        <w:rPr>
          <w:rFonts w:ascii="Arial" w:hAnsi="Arial" w:cs="Arial"/>
          <w:sz w:val="22"/>
          <w:szCs w:val="22"/>
        </w:rPr>
        <w:t>memory</w:t>
      </w:r>
      <w:r w:rsidR="00676CF7" w:rsidRPr="00112DA1">
        <w:rPr>
          <w:rFonts w:ascii="Arial" w:hAnsi="Arial" w:cs="Arial"/>
          <w:sz w:val="22"/>
          <w:szCs w:val="22"/>
        </w:rPr>
        <w:t>, use sensory cues like music, pictures, and objects</w:t>
      </w:r>
      <w:r w:rsidR="002B4EA3" w:rsidRPr="00112DA1">
        <w:rPr>
          <w:rFonts w:ascii="Arial" w:hAnsi="Arial" w:cs="Arial"/>
          <w:sz w:val="22"/>
          <w:szCs w:val="22"/>
        </w:rPr>
        <w:t>.</w:t>
      </w:r>
    </w:p>
    <w:p w14:paraId="6023C2D5" w14:textId="562B5895" w:rsidR="002B4EA3" w:rsidRPr="00112DA1" w:rsidRDefault="002B4EA3">
      <w:pPr>
        <w:rPr>
          <w:rFonts w:ascii="Arial" w:hAnsi="Arial" w:cs="Arial"/>
          <w:sz w:val="22"/>
          <w:szCs w:val="22"/>
        </w:rPr>
      </w:pPr>
      <w:r w:rsidRPr="00112DA1">
        <w:rPr>
          <w:rFonts w:ascii="Arial" w:hAnsi="Arial" w:cs="Arial"/>
          <w:sz w:val="22"/>
          <w:szCs w:val="22"/>
        </w:rPr>
        <w:t>Incorporate quick</w:t>
      </w:r>
      <w:r w:rsidR="00493AF0" w:rsidRPr="00112DA1">
        <w:rPr>
          <w:rFonts w:ascii="Arial" w:hAnsi="Arial" w:cs="Arial"/>
          <w:sz w:val="22"/>
          <w:szCs w:val="22"/>
        </w:rPr>
        <w:t xml:space="preserve"> moments of nostalgia into regular care procedures</w:t>
      </w:r>
      <w:r w:rsidR="00CE0DD2" w:rsidRPr="00112DA1">
        <w:rPr>
          <w:rFonts w:ascii="Arial" w:hAnsi="Arial" w:cs="Arial"/>
          <w:sz w:val="22"/>
          <w:szCs w:val="22"/>
        </w:rPr>
        <w:t>.</w:t>
      </w:r>
    </w:p>
    <w:p w14:paraId="0028C6F3" w14:textId="19578AD7" w:rsidR="00CE0DD2" w:rsidRPr="00112DA1" w:rsidRDefault="00CE0DD2">
      <w:pPr>
        <w:rPr>
          <w:rFonts w:ascii="Arial" w:hAnsi="Arial" w:cs="Arial"/>
          <w:sz w:val="22"/>
          <w:szCs w:val="22"/>
        </w:rPr>
      </w:pPr>
      <w:r w:rsidRPr="00112DA1">
        <w:rPr>
          <w:rFonts w:ascii="Arial" w:hAnsi="Arial" w:cs="Arial"/>
          <w:sz w:val="22"/>
          <w:szCs w:val="22"/>
        </w:rPr>
        <w:t>Train employees in trauma-informed recollection therapy</w:t>
      </w:r>
      <w:r w:rsidR="007463AC" w:rsidRPr="00112DA1">
        <w:rPr>
          <w:rFonts w:ascii="Arial" w:hAnsi="Arial" w:cs="Arial"/>
          <w:sz w:val="22"/>
          <w:szCs w:val="22"/>
        </w:rPr>
        <w:t>.</w:t>
      </w:r>
    </w:p>
    <w:p w14:paraId="2C7CDC28" w14:textId="4E762A21" w:rsidR="00C27890" w:rsidRPr="00112DA1" w:rsidRDefault="00C27890">
      <w:pPr>
        <w:rPr>
          <w:rFonts w:ascii="Arial" w:hAnsi="Arial" w:cs="Arial"/>
          <w:sz w:val="22"/>
          <w:szCs w:val="22"/>
        </w:rPr>
      </w:pPr>
      <w:r w:rsidRPr="00112DA1">
        <w:rPr>
          <w:rFonts w:ascii="Arial" w:hAnsi="Arial" w:cs="Arial"/>
          <w:sz w:val="22"/>
          <w:szCs w:val="22"/>
        </w:rPr>
        <w:t>Conduct group recollection sessions to improve peer bonding and rel</w:t>
      </w:r>
      <w:r w:rsidR="00426140" w:rsidRPr="00112DA1">
        <w:rPr>
          <w:rFonts w:ascii="Arial" w:hAnsi="Arial" w:cs="Arial"/>
          <w:sz w:val="22"/>
          <w:szCs w:val="22"/>
        </w:rPr>
        <w:t>ieve resource pressure</w:t>
      </w:r>
      <w:r w:rsidR="007463AC" w:rsidRPr="00112DA1">
        <w:rPr>
          <w:rFonts w:ascii="Arial" w:hAnsi="Arial" w:cs="Arial"/>
          <w:sz w:val="22"/>
          <w:szCs w:val="22"/>
        </w:rPr>
        <w:t>.</w:t>
      </w:r>
    </w:p>
    <w:p w14:paraId="6AD315CC" w14:textId="77777777" w:rsidR="006C6913" w:rsidRPr="00112DA1" w:rsidRDefault="006C6913">
      <w:pPr>
        <w:rPr>
          <w:rFonts w:ascii="Arial" w:hAnsi="Arial" w:cs="Arial"/>
          <w:sz w:val="22"/>
          <w:szCs w:val="22"/>
        </w:rPr>
      </w:pPr>
    </w:p>
    <w:p w14:paraId="4C2D2631" w14:textId="650D7959" w:rsidR="00256052" w:rsidRPr="00112DA1" w:rsidRDefault="006C6913">
      <w:pPr>
        <w:rPr>
          <w:rFonts w:ascii="Arial" w:hAnsi="Arial" w:cs="Arial"/>
          <w:b/>
          <w:bCs/>
          <w:sz w:val="22"/>
          <w:szCs w:val="22"/>
        </w:rPr>
      </w:pPr>
      <w:r w:rsidRPr="00112DA1">
        <w:rPr>
          <w:rFonts w:ascii="Arial" w:hAnsi="Arial" w:cs="Arial"/>
          <w:b/>
          <w:bCs/>
          <w:sz w:val="22"/>
          <w:szCs w:val="22"/>
        </w:rPr>
        <w:t>Challenging in applying the theory</w:t>
      </w:r>
    </w:p>
    <w:p w14:paraId="4F3A9F3F" w14:textId="4F1FE956" w:rsidR="006C6913" w:rsidRPr="00112DA1" w:rsidRDefault="00571C17" w:rsidP="006E4B8C">
      <w:pPr>
        <w:pStyle w:val="ListParagraph"/>
        <w:numPr>
          <w:ilvl w:val="0"/>
          <w:numId w:val="14"/>
        </w:numPr>
        <w:spacing w:line="360" w:lineRule="auto"/>
        <w:rPr>
          <w:rFonts w:ascii="Arial" w:hAnsi="Arial" w:cs="Arial"/>
          <w:sz w:val="22"/>
          <w:szCs w:val="22"/>
        </w:rPr>
      </w:pPr>
      <w:r w:rsidRPr="00112DA1">
        <w:rPr>
          <w:rFonts w:ascii="Arial" w:hAnsi="Arial" w:cs="Arial"/>
          <w:sz w:val="22"/>
          <w:szCs w:val="22"/>
        </w:rPr>
        <w:t>The ca</w:t>
      </w:r>
      <w:r w:rsidR="00F719E4" w:rsidRPr="00112DA1">
        <w:rPr>
          <w:rFonts w:ascii="Arial" w:hAnsi="Arial" w:cs="Arial"/>
          <w:sz w:val="22"/>
          <w:szCs w:val="22"/>
        </w:rPr>
        <w:t>pa</w:t>
      </w:r>
      <w:r w:rsidRPr="00112DA1">
        <w:rPr>
          <w:rFonts w:ascii="Arial" w:hAnsi="Arial" w:cs="Arial"/>
          <w:sz w:val="22"/>
          <w:szCs w:val="22"/>
        </w:rPr>
        <w:t>city to think carefully about</w:t>
      </w:r>
      <w:r w:rsidR="00C666D2" w:rsidRPr="00112DA1">
        <w:rPr>
          <w:rFonts w:ascii="Arial" w:hAnsi="Arial" w:cs="Arial"/>
          <w:sz w:val="22"/>
          <w:szCs w:val="22"/>
        </w:rPr>
        <w:t xml:space="preserve"> life events is diminished by cognitive impairments</w:t>
      </w:r>
    </w:p>
    <w:p w14:paraId="4E986E20" w14:textId="3D54FE44" w:rsidR="00F719E4" w:rsidRPr="00112DA1" w:rsidRDefault="002F5EF4" w:rsidP="006E4B8C">
      <w:pPr>
        <w:pStyle w:val="ListParagraph"/>
        <w:numPr>
          <w:ilvl w:val="0"/>
          <w:numId w:val="14"/>
        </w:numPr>
        <w:spacing w:line="360" w:lineRule="auto"/>
        <w:rPr>
          <w:rFonts w:ascii="Arial" w:hAnsi="Arial" w:cs="Arial"/>
          <w:sz w:val="22"/>
          <w:szCs w:val="22"/>
        </w:rPr>
      </w:pPr>
      <w:r w:rsidRPr="00112DA1">
        <w:rPr>
          <w:rFonts w:ascii="Arial" w:hAnsi="Arial" w:cs="Arial"/>
          <w:sz w:val="22"/>
          <w:szCs w:val="22"/>
        </w:rPr>
        <w:t>Reminiscence</w:t>
      </w:r>
      <w:r w:rsidR="00F719E4" w:rsidRPr="00112DA1">
        <w:rPr>
          <w:rFonts w:ascii="Arial" w:hAnsi="Arial" w:cs="Arial"/>
          <w:sz w:val="22"/>
          <w:szCs w:val="22"/>
        </w:rPr>
        <w:t xml:space="preserve"> may be up</w:t>
      </w:r>
      <w:r w:rsidRPr="00112DA1">
        <w:rPr>
          <w:rFonts w:ascii="Arial" w:hAnsi="Arial" w:cs="Arial"/>
          <w:sz w:val="22"/>
          <w:szCs w:val="22"/>
        </w:rPr>
        <w:t>setting rather than therapeutic in cases of severe depression</w:t>
      </w:r>
    </w:p>
    <w:p w14:paraId="45B3E7E3" w14:textId="5AED44B3" w:rsidR="002F5EF4" w:rsidRPr="00112DA1" w:rsidRDefault="00941145" w:rsidP="006E4B8C">
      <w:pPr>
        <w:pStyle w:val="ListParagraph"/>
        <w:numPr>
          <w:ilvl w:val="0"/>
          <w:numId w:val="14"/>
        </w:numPr>
        <w:spacing w:line="360" w:lineRule="auto"/>
        <w:rPr>
          <w:rFonts w:ascii="Arial" w:hAnsi="Arial" w:cs="Arial"/>
          <w:sz w:val="22"/>
          <w:szCs w:val="22"/>
        </w:rPr>
      </w:pPr>
      <w:r w:rsidRPr="00112DA1">
        <w:rPr>
          <w:rFonts w:ascii="Arial" w:hAnsi="Arial" w:cs="Arial"/>
          <w:sz w:val="22"/>
          <w:szCs w:val="22"/>
        </w:rPr>
        <w:t>Care homes staffing shortages restrict the amount</w:t>
      </w:r>
      <w:r w:rsidR="009B4CB4" w:rsidRPr="00112DA1">
        <w:rPr>
          <w:rFonts w:ascii="Arial" w:hAnsi="Arial" w:cs="Arial"/>
          <w:sz w:val="22"/>
          <w:szCs w:val="22"/>
        </w:rPr>
        <w:t xml:space="preserve"> of time available for important life-reviews might be emotionally unstable due to trauma histories</w:t>
      </w:r>
      <w:r w:rsidR="002E22B6" w:rsidRPr="00112DA1">
        <w:rPr>
          <w:rFonts w:ascii="Arial" w:hAnsi="Arial" w:cs="Arial"/>
          <w:sz w:val="22"/>
          <w:szCs w:val="22"/>
        </w:rPr>
        <w:t>.</w:t>
      </w:r>
    </w:p>
    <w:p w14:paraId="60485010" w14:textId="4C93B00A" w:rsidR="00B23A86" w:rsidRPr="00112DA1" w:rsidRDefault="00243CEB" w:rsidP="006E4B8C">
      <w:pPr>
        <w:spacing w:line="360" w:lineRule="auto"/>
        <w:rPr>
          <w:rFonts w:ascii="Arial" w:hAnsi="Arial" w:cs="Arial"/>
          <w:sz w:val="22"/>
          <w:szCs w:val="22"/>
        </w:rPr>
      </w:pPr>
      <w:r w:rsidRPr="00112DA1">
        <w:rPr>
          <w:rFonts w:ascii="Arial" w:hAnsi="Arial" w:cs="Arial"/>
          <w:sz w:val="22"/>
          <w:szCs w:val="22"/>
        </w:rPr>
        <w:t>.</w:t>
      </w:r>
    </w:p>
    <w:p w14:paraId="4D8B3F2B" w14:textId="67F77E65" w:rsidR="00D72F46" w:rsidRPr="00112DA1" w:rsidRDefault="45FB771B">
      <w:pPr>
        <w:rPr>
          <w:rFonts w:ascii="Arial" w:hAnsi="Arial" w:cs="Arial"/>
          <w:b/>
          <w:bCs/>
          <w:sz w:val="22"/>
          <w:szCs w:val="22"/>
        </w:rPr>
      </w:pPr>
      <w:r w:rsidRPr="7FB446C6">
        <w:rPr>
          <w:rFonts w:ascii="Arial" w:hAnsi="Arial" w:cs="Arial"/>
          <w:b/>
          <w:bCs/>
          <w:sz w:val="22"/>
          <w:szCs w:val="22"/>
        </w:rPr>
        <w:t>Critical Evaluation</w:t>
      </w:r>
      <w:r w:rsidR="00A47BF1" w:rsidRPr="7FB446C6">
        <w:rPr>
          <w:rFonts w:ascii="Arial" w:hAnsi="Arial" w:cs="Arial"/>
          <w:b/>
          <w:bCs/>
          <w:sz w:val="22"/>
          <w:szCs w:val="22"/>
        </w:rPr>
        <w:t xml:space="preserve"> of Social cognitive th</w:t>
      </w:r>
      <w:r w:rsidR="00FF0F83" w:rsidRPr="7FB446C6">
        <w:rPr>
          <w:rFonts w:ascii="Arial" w:hAnsi="Arial" w:cs="Arial"/>
          <w:b/>
          <w:bCs/>
          <w:sz w:val="22"/>
          <w:szCs w:val="22"/>
        </w:rPr>
        <w:t>eory</w:t>
      </w:r>
    </w:p>
    <w:p w14:paraId="50936F1A" w14:textId="39D12A3C" w:rsidR="006E4B8C" w:rsidRPr="00112DA1" w:rsidRDefault="006E4B8C">
      <w:pPr>
        <w:rPr>
          <w:rFonts w:ascii="Arial" w:hAnsi="Arial" w:cs="Arial"/>
          <w:b/>
          <w:bCs/>
          <w:sz w:val="22"/>
          <w:szCs w:val="22"/>
        </w:rPr>
      </w:pPr>
      <w:r w:rsidRPr="00112DA1">
        <w:rPr>
          <w:rFonts w:ascii="Arial" w:hAnsi="Arial" w:cs="Arial"/>
          <w:b/>
          <w:bCs/>
          <w:sz w:val="22"/>
          <w:szCs w:val="22"/>
        </w:rPr>
        <w:t>Strengths</w:t>
      </w:r>
    </w:p>
    <w:p w14:paraId="0432FA4A" w14:textId="053B62E2" w:rsidR="0050713A" w:rsidRPr="00112DA1" w:rsidRDefault="005122A9" w:rsidP="006B6282">
      <w:pPr>
        <w:pStyle w:val="ListParagraph"/>
        <w:numPr>
          <w:ilvl w:val="0"/>
          <w:numId w:val="15"/>
        </w:numPr>
        <w:spacing w:line="360" w:lineRule="auto"/>
        <w:rPr>
          <w:rFonts w:ascii="Arial" w:hAnsi="Arial" w:cs="Arial"/>
          <w:sz w:val="22"/>
          <w:szCs w:val="22"/>
        </w:rPr>
      </w:pPr>
      <w:r w:rsidRPr="00112DA1">
        <w:rPr>
          <w:rFonts w:ascii="Arial" w:hAnsi="Arial" w:cs="Arial"/>
          <w:sz w:val="22"/>
          <w:szCs w:val="22"/>
        </w:rPr>
        <w:t>Ver</w:t>
      </w:r>
      <w:r w:rsidR="00287D6D">
        <w:rPr>
          <w:rFonts w:ascii="Arial" w:hAnsi="Arial" w:cs="Arial"/>
          <w:sz w:val="22"/>
          <w:szCs w:val="22"/>
        </w:rPr>
        <w:t>y</w:t>
      </w:r>
      <w:r w:rsidRPr="00112DA1">
        <w:rPr>
          <w:rFonts w:ascii="Arial" w:hAnsi="Arial" w:cs="Arial"/>
          <w:sz w:val="22"/>
          <w:szCs w:val="22"/>
        </w:rPr>
        <w:t xml:space="preserve"> useful for changing </w:t>
      </w:r>
      <w:r w:rsidR="006321C0" w:rsidRPr="00112DA1">
        <w:rPr>
          <w:rFonts w:ascii="Arial" w:hAnsi="Arial" w:cs="Arial"/>
          <w:sz w:val="22"/>
          <w:szCs w:val="22"/>
        </w:rPr>
        <w:t>behaviour</w:t>
      </w:r>
      <w:r w:rsidRPr="00112DA1">
        <w:rPr>
          <w:rFonts w:ascii="Arial" w:hAnsi="Arial" w:cs="Arial"/>
          <w:sz w:val="22"/>
          <w:szCs w:val="22"/>
        </w:rPr>
        <w:t>; SCT is the foundation of many successful</w:t>
      </w:r>
      <w:r w:rsidR="00A97622" w:rsidRPr="00112DA1">
        <w:rPr>
          <w:rFonts w:ascii="Arial" w:hAnsi="Arial" w:cs="Arial"/>
          <w:sz w:val="22"/>
          <w:szCs w:val="22"/>
        </w:rPr>
        <w:t xml:space="preserve"> interventions, such as fitness regimens, managing chronic illness</w:t>
      </w:r>
      <w:r w:rsidR="00DC6331" w:rsidRPr="00112DA1">
        <w:rPr>
          <w:rFonts w:ascii="Arial" w:hAnsi="Arial" w:cs="Arial"/>
          <w:sz w:val="22"/>
          <w:szCs w:val="22"/>
        </w:rPr>
        <w:t>es, and behavioural activati</w:t>
      </w:r>
      <w:r w:rsidR="00670D31" w:rsidRPr="00112DA1">
        <w:rPr>
          <w:rFonts w:ascii="Arial" w:hAnsi="Arial" w:cs="Arial"/>
          <w:sz w:val="22"/>
          <w:szCs w:val="22"/>
        </w:rPr>
        <w:t>on</w:t>
      </w:r>
    </w:p>
    <w:p w14:paraId="23456ADD" w14:textId="4EEA065D" w:rsidR="00670D31" w:rsidRPr="00112DA1" w:rsidRDefault="00F524FD" w:rsidP="006B6282">
      <w:pPr>
        <w:pStyle w:val="ListParagraph"/>
        <w:numPr>
          <w:ilvl w:val="0"/>
          <w:numId w:val="15"/>
        </w:numPr>
        <w:spacing w:line="360" w:lineRule="auto"/>
        <w:rPr>
          <w:rFonts w:ascii="Arial" w:hAnsi="Arial" w:cs="Arial"/>
          <w:sz w:val="22"/>
          <w:szCs w:val="22"/>
        </w:rPr>
      </w:pPr>
      <w:r w:rsidRPr="7FB446C6">
        <w:rPr>
          <w:rFonts w:ascii="Arial" w:hAnsi="Arial" w:cs="Arial"/>
          <w:sz w:val="22"/>
          <w:szCs w:val="22"/>
        </w:rPr>
        <w:t>Robust</w:t>
      </w:r>
      <w:r w:rsidR="00B048EC" w:rsidRPr="7FB446C6">
        <w:rPr>
          <w:rFonts w:ascii="Arial" w:hAnsi="Arial" w:cs="Arial"/>
          <w:sz w:val="22"/>
          <w:szCs w:val="22"/>
        </w:rPr>
        <w:t xml:space="preserve"> empirical </w:t>
      </w:r>
      <w:r w:rsidR="00B73E82" w:rsidRPr="7FB446C6">
        <w:rPr>
          <w:rFonts w:ascii="Arial" w:hAnsi="Arial" w:cs="Arial"/>
          <w:sz w:val="22"/>
          <w:szCs w:val="22"/>
        </w:rPr>
        <w:t>evidence:</w:t>
      </w:r>
      <w:r w:rsidR="00B048EC" w:rsidRPr="7FB446C6">
        <w:rPr>
          <w:rFonts w:ascii="Arial" w:hAnsi="Arial" w:cs="Arial"/>
          <w:sz w:val="22"/>
          <w:szCs w:val="22"/>
        </w:rPr>
        <w:t xml:space="preserve"> better mental and physical health</w:t>
      </w:r>
      <w:r w:rsidR="00E023A1" w:rsidRPr="7FB446C6">
        <w:rPr>
          <w:rFonts w:ascii="Arial" w:hAnsi="Arial" w:cs="Arial"/>
          <w:sz w:val="22"/>
          <w:szCs w:val="22"/>
        </w:rPr>
        <w:t xml:space="preserve"> outcomes in older </w:t>
      </w:r>
      <w:r w:rsidR="01822E7A" w:rsidRPr="7FB446C6">
        <w:rPr>
          <w:rFonts w:ascii="Arial" w:hAnsi="Arial" w:cs="Arial"/>
          <w:sz w:val="22"/>
          <w:szCs w:val="22"/>
        </w:rPr>
        <w:t>persons</w:t>
      </w:r>
      <w:r w:rsidR="00510960" w:rsidRPr="7FB446C6">
        <w:rPr>
          <w:rFonts w:ascii="Arial" w:hAnsi="Arial" w:cs="Arial"/>
          <w:sz w:val="22"/>
          <w:szCs w:val="22"/>
        </w:rPr>
        <w:t xml:space="preserve"> are correlated with </w:t>
      </w:r>
      <w:r w:rsidR="00D76BA2" w:rsidRPr="7FB446C6">
        <w:rPr>
          <w:rFonts w:ascii="Arial" w:hAnsi="Arial" w:cs="Arial"/>
          <w:sz w:val="22"/>
          <w:szCs w:val="22"/>
        </w:rPr>
        <w:t>higher</w:t>
      </w:r>
      <w:r w:rsidR="00510960" w:rsidRPr="7FB446C6">
        <w:rPr>
          <w:rFonts w:ascii="Arial" w:hAnsi="Arial" w:cs="Arial"/>
          <w:sz w:val="22"/>
          <w:szCs w:val="22"/>
        </w:rPr>
        <w:t xml:space="preserve"> levels of </w:t>
      </w:r>
      <w:r w:rsidR="00D76BA2" w:rsidRPr="7FB446C6">
        <w:rPr>
          <w:rFonts w:ascii="Arial" w:hAnsi="Arial" w:cs="Arial"/>
          <w:sz w:val="22"/>
          <w:szCs w:val="22"/>
        </w:rPr>
        <w:t>self</w:t>
      </w:r>
      <w:r w:rsidR="00510960" w:rsidRPr="7FB446C6">
        <w:rPr>
          <w:rFonts w:ascii="Arial" w:hAnsi="Arial" w:cs="Arial"/>
          <w:sz w:val="22"/>
          <w:szCs w:val="22"/>
        </w:rPr>
        <w:t>-efficacy</w:t>
      </w:r>
    </w:p>
    <w:p w14:paraId="3438AFB5" w14:textId="4C39F006" w:rsidR="00D76BA2" w:rsidRPr="00112DA1" w:rsidRDefault="000665B5" w:rsidP="006B6282">
      <w:pPr>
        <w:pStyle w:val="ListParagraph"/>
        <w:numPr>
          <w:ilvl w:val="0"/>
          <w:numId w:val="15"/>
        </w:numPr>
        <w:spacing w:line="360" w:lineRule="auto"/>
        <w:rPr>
          <w:rFonts w:ascii="Arial" w:hAnsi="Arial" w:cs="Arial"/>
          <w:sz w:val="22"/>
          <w:szCs w:val="22"/>
        </w:rPr>
      </w:pPr>
      <w:r w:rsidRPr="00112DA1">
        <w:rPr>
          <w:rFonts w:ascii="Arial" w:hAnsi="Arial" w:cs="Arial"/>
          <w:sz w:val="22"/>
          <w:szCs w:val="22"/>
        </w:rPr>
        <w:t>Stresses the environment and social support</w:t>
      </w:r>
      <w:r w:rsidR="00113BA3" w:rsidRPr="00112DA1">
        <w:rPr>
          <w:rFonts w:ascii="Arial" w:hAnsi="Arial" w:cs="Arial"/>
          <w:sz w:val="22"/>
          <w:szCs w:val="22"/>
        </w:rPr>
        <w:t>; beneficial in care settings where conduct is influenced by peers and environmental changes</w:t>
      </w:r>
      <w:r w:rsidR="00A71D73" w:rsidRPr="00112DA1">
        <w:rPr>
          <w:rFonts w:ascii="Arial" w:hAnsi="Arial" w:cs="Arial"/>
          <w:sz w:val="22"/>
          <w:szCs w:val="22"/>
        </w:rPr>
        <w:t xml:space="preserve"> (</w:t>
      </w:r>
      <w:r w:rsidR="00B72430" w:rsidRPr="00112DA1">
        <w:rPr>
          <w:rFonts w:ascii="Arial" w:hAnsi="Arial" w:cs="Arial"/>
          <w:sz w:val="22"/>
          <w:szCs w:val="22"/>
        </w:rPr>
        <w:t>Resnick, 2010)</w:t>
      </w:r>
    </w:p>
    <w:p w14:paraId="75B2C27D" w14:textId="48F767BE" w:rsidR="000E70C4" w:rsidRPr="00112DA1" w:rsidRDefault="00F13D25" w:rsidP="00F13D25">
      <w:pPr>
        <w:spacing w:line="360" w:lineRule="auto"/>
        <w:rPr>
          <w:rFonts w:ascii="Arial" w:hAnsi="Arial" w:cs="Arial"/>
          <w:b/>
          <w:bCs/>
          <w:sz w:val="22"/>
          <w:szCs w:val="22"/>
        </w:rPr>
      </w:pPr>
      <w:r w:rsidRPr="00112DA1">
        <w:rPr>
          <w:rFonts w:ascii="Arial" w:hAnsi="Arial" w:cs="Arial"/>
          <w:b/>
          <w:bCs/>
          <w:sz w:val="22"/>
          <w:szCs w:val="22"/>
        </w:rPr>
        <w:t>Limitations</w:t>
      </w:r>
    </w:p>
    <w:p w14:paraId="66A76D72" w14:textId="1866F5A8" w:rsidR="00F13D25" w:rsidRPr="00112DA1" w:rsidRDefault="00F65952" w:rsidP="00F13D25">
      <w:pPr>
        <w:pStyle w:val="ListParagraph"/>
        <w:numPr>
          <w:ilvl w:val="0"/>
          <w:numId w:val="16"/>
        </w:numPr>
        <w:spacing w:line="360" w:lineRule="auto"/>
        <w:rPr>
          <w:rFonts w:ascii="Arial" w:hAnsi="Arial" w:cs="Arial"/>
          <w:sz w:val="22"/>
          <w:szCs w:val="22"/>
        </w:rPr>
      </w:pPr>
      <w:r w:rsidRPr="00112DA1">
        <w:rPr>
          <w:rFonts w:ascii="Arial" w:hAnsi="Arial" w:cs="Arial"/>
          <w:sz w:val="22"/>
          <w:szCs w:val="22"/>
        </w:rPr>
        <w:t xml:space="preserve">Limited </w:t>
      </w:r>
      <w:r w:rsidR="001F3610" w:rsidRPr="00112DA1">
        <w:rPr>
          <w:rFonts w:ascii="Arial" w:hAnsi="Arial" w:cs="Arial"/>
          <w:sz w:val="22"/>
          <w:szCs w:val="22"/>
        </w:rPr>
        <w:t>emphasis on emotional depth; Existential anxiety</w:t>
      </w:r>
      <w:r w:rsidR="0081601C" w:rsidRPr="00112DA1">
        <w:rPr>
          <w:rFonts w:ascii="Arial" w:hAnsi="Arial" w:cs="Arial"/>
          <w:sz w:val="22"/>
          <w:szCs w:val="22"/>
        </w:rPr>
        <w:t>, sorrow, and meaning-making-all major problems in older adulthood- are not well taken into accounts by SCT</w:t>
      </w:r>
      <w:r w:rsidR="004F7712" w:rsidRPr="00112DA1">
        <w:rPr>
          <w:rFonts w:ascii="Arial" w:hAnsi="Arial" w:cs="Arial"/>
          <w:sz w:val="22"/>
          <w:szCs w:val="22"/>
        </w:rPr>
        <w:t xml:space="preserve"> (WHO, 2021)</w:t>
      </w:r>
    </w:p>
    <w:p w14:paraId="0E1F06CC" w14:textId="4E47C474" w:rsidR="004F7712" w:rsidRPr="00112DA1" w:rsidRDefault="007E5771" w:rsidP="00F13D25">
      <w:pPr>
        <w:pStyle w:val="ListParagraph"/>
        <w:numPr>
          <w:ilvl w:val="0"/>
          <w:numId w:val="16"/>
        </w:numPr>
        <w:spacing w:line="360" w:lineRule="auto"/>
        <w:rPr>
          <w:rFonts w:ascii="Arial" w:hAnsi="Arial" w:cs="Arial"/>
          <w:sz w:val="22"/>
          <w:szCs w:val="22"/>
        </w:rPr>
      </w:pPr>
      <w:r w:rsidRPr="00112DA1">
        <w:rPr>
          <w:rFonts w:ascii="Arial" w:hAnsi="Arial" w:cs="Arial"/>
          <w:sz w:val="22"/>
          <w:szCs w:val="22"/>
        </w:rPr>
        <w:t>Potential to neglect structural barriers</w:t>
      </w:r>
      <w:r w:rsidR="00152627" w:rsidRPr="00112DA1">
        <w:rPr>
          <w:rFonts w:ascii="Arial" w:hAnsi="Arial" w:cs="Arial"/>
          <w:sz w:val="22"/>
          <w:szCs w:val="22"/>
        </w:rPr>
        <w:t>; by concentrating on individuals, agency, poverty, insufficient services, or mobility restrictions are overlooked</w:t>
      </w:r>
    </w:p>
    <w:p w14:paraId="4768F74F" w14:textId="5B7AD8AC" w:rsidR="00463517" w:rsidRPr="00112DA1" w:rsidRDefault="00463517" w:rsidP="00F13D25">
      <w:pPr>
        <w:pStyle w:val="ListParagraph"/>
        <w:numPr>
          <w:ilvl w:val="0"/>
          <w:numId w:val="16"/>
        </w:numPr>
        <w:spacing w:line="360" w:lineRule="auto"/>
        <w:rPr>
          <w:rFonts w:ascii="Arial" w:hAnsi="Arial" w:cs="Arial"/>
          <w:sz w:val="22"/>
          <w:szCs w:val="22"/>
        </w:rPr>
      </w:pPr>
      <w:r w:rsidRPr="00112DA1">
        <w:rPr>
          <w:rFonts w:ascii="Arial" w:hAnsi="Arial" w:cs="Arial"/>
          <w:sz w:val="22"/>
          <w:szCs w:val="22"/>
        </w:rPr>
        <w:t xml:space="preserve">Cognitive load </w:t>
      </w:r>
      <w:r w:rsidR="00F312C9" w:rsidRPr="00112DA1">
        <w:rPr>
          <w:rFonts w:ascii="Arial" w:hAnsi="Arial" w:cs="Arial"/>
          <w:sz w:val="22"/>
          <w:szCs w:val="22"/>
        </w:rPr>
        <w:t>demands:</w:t>
      </w:r>
      <w:r w:rsidRPr="00112DA1">
        <w:rPr>
          <w:rFonts w:ascii="Arial" w:hAnsi="Arial" w:cs="Arial"/>
          <w:sz w:val="22"/>
          <w:szCs w:val="22"/>
        </w:rPr>
        <w:t xml:space="preserve"> people with cognitive impairments may</w:t>
      </w:r>
      <w:r w:rsidR="00C342B1" w:rsidRPr="00112DA1">
        <w:rPr>
          <w:rFonts w:ascii="Arial" w:hAnsi="Arial" w:cs="Arial"/>
          <w:sz w:val="22"/>
          <w:szCs w:val="22"/>
        </w:rPr>
        <w:t xml:space="preserve"> find it challenging to learn</w:t>
      </w:r>
    </w:p>
    <w:p w14:paraId="2EF1C0A0" w14:textId="77777777" w:rsidR="00DE0275" w:rsidRPr="00112DA1" w:rsidRDefault="00DE0275" w:rsidP="00962CCB">
      <w:pPr>
        <w:spacing w:line="360" w:lineRule="auto"/>
        <w:rPr>
          <w:rFonts w:ascii="Arial" w:hAnsi="Arial" w:cs="Arial"/>
          <w:sz w:val="22"/>
          <w:szCs w:val="22"/>
        </w:rPr>
      </w:pPr>
    </w:p>
    <w:p w14:paraId="1ABFB705" w14:textId="62D543E1" w:rsidR="00962CCB" w:rsidRPr="00050042" w:rsidRDefault="00962CCB" w:rsidP="00962CCB">
      <w:pPr>
        <w:spacing w:line="360" w:lineRule="auto"/>
        <w:rPr>
          <w:rFonts w:ascii="Arial" w:hAnsi="Arial" w:cs="Arial"/>
          <w:b/>
          <w:bCs/>
          <w:sz w:val="22"/>
          <w:szCs w:val="22"/>
        </w:rPr>
      </w:pPr>
      <w:r w:rsidRPr="00050042">
        <w:rPr>
          <w:rFonts w:ascii="Arial" w:hAnsi="Arial" w:cs="Arial"/>
          <w:b/>
          <w:bCs/>
          <w:sz w:val="22"/>
          <w:szCs w:val="22"/>
        </w:rPr>
        <w:t>Challenges in applying SCT</w:t>
      </w:r>
    </w:p>
    <w:p w14:paraId="6E371F07" w14:textId="4C09E94D" w:rsidR="00962CCB" w:rsidRPr="00112DA1" w:rsidRDefault="00962CCB" w:rsidP="00962CCB">
      <w:pPr>
        <w:spacing w:line="360" w:lineRule="auto"/>
        <w:rPr>
          <w:rFonts w:ascii="Arial" w:hAnsi="Arial" w:cs="Arial"/>
          <w:sz w:val="22"/>
          <w:szCs w:val="22"/>
        </w:rPr>
      </w:pPr>
      <w:bookmarkStart w:id="2" w:name="_Int_CXbQvp7n"/>
      <w:r w:rsidRPr="7FB446C6">
        <w:rPr>
          <w:rFonts w:ascii="Arial" w:hAnsi="Arial" w:cs="Arial"/>
          <w:sz w:val="22"/>
          <w:szCs w:val="22"/>
        </w:rPr>
        <w:t>Very low</w:t>
      </w:r>
      <w:bookmarkEnd w:id="2"/>
      <w:r w:rsidRPr="7FB446C6">
        <w:rPr>
          <w:rFonts w:ascii="Arial" w:hAnsi="Arial" w:cs="Arial"/>
          <w:sz w:val="22"/>
          <w:szCs w:val="22"/>
        </w:rPr>
        <w:t xml:space="preserve"> sel</w:t>
      </w:r>
      <w:r w:rsidR="00DE6CEE" w:rsidRPr="7FB446C6">
        <w:rPr>
          <w:rFonts w:ascii="Arial" w:hAnsi="Arial" w:cs="Arial"/>
          <w:sz w:val="22"/>
          <w:szCs w:val="22"/>
        </w:rPr>
        <w:t>f-efficacy</w:t>
      </w:r>
      <w:r w:rsidR="00560B52" w:rsidRPr="7FB446C6">
        <w:rPr>
          <w:rFonts w:ascii="Arial" w:hAnsi="Arial" w:cs="Arial"/>
          <w:sz w:val="22"/>
          <w:szCs w:val="22"/>
        </w:rPr>
        <w:t xml:space="preserve"> in individuals with chronic-illness or long-term depression</w:t>
      </w:r>
    </w:p>
    <w:p w14:paraId="57B796B3" w14:textId="2AD2A61B" w:rsidR="00DE6CEE" w:rsidRPr="00112DA1" w:rsidRDefault="00DE6CEE" w:rsidP="00962CCB">
      <w:pPr>
        <w:spacing w:line="360" w:lineRule="auto"/>
        <w:rPr>
          <w:rFonts w:ascii="Arial" w:hAnsi="Arial" w:cs="Arial"/>
          <w:sz w:val="22"/>
          <w:szCs w:val="22"/>
        </w:rPr>
      </w:pPr>
      <w:r w:rsidRPr="00112DA1">
        <w:rPr>
          <w:rFonts w:ascii="Arial" w:hAnsi="Arial" w:cs="Arial"/>
          <w:sz w:val="22"/>
          <w:szCs w:val="22"/>
        </w:rPr>
        <w:t>Limited social network</w:t>
      </w:r>
      <w:r w:rsidR="00E56F8A" w:rsidRPr="00112DA1">
        <w:rPr>
          <w:rFonts w:ascii="Arial" w:hAnsi="Arial" w:cs="Arial"/>
          <w:sz w:val="22"/>
          <w:szCs w:val="22"/>
        </w:rPr>
        <w:t xml:space="preserve"> especially for those living </w:t>
      </w:r>
      <w:r w:rsidR="003C7B64" w:rsidRPr="00112DA1">
        <w:rPr>
          <w:rFonts w:ascii="Arial" w:hAnsi="Arial" w:cs="Arial"/>
          <w:sz w:val="22"/>
          <w:szCs w:val="22"/>
        </w:rPr>
        <w:t>alone, reducing modelling opportunities</w:t>
      </w:r>
    </w:p>
    <w:p w14:paraId="38D68B9A" w14:textId="471F5777" w:rsidR="00287B61" w:rsidRPr="00112DA1" w:rsidRDefault="00287B61" w:rsidP="00962CCB">
      <w:pPr>
        <w:spacing w:line="360" w:lineRule="auto"/>
        <w:rPr>
          <w:rFonts w:ascii="Arial" w:hAnsi="Arial" w:cs="Arial"/>
          <w:sz w:val="22"/>
          <w:szCs w:val="22"/>
        </w:rPr>
      </w:pPr>
      <w:r w:rsidRPr="00112DA1">
        <w:rPr>
          <w:rFonts w:ascii="Arial" w:hAnsi="Arial" w:cs="Arial"/>
          <w:sz w:val="22"/>
          <w:szCs w:val="22"/>
        </w:rPr>
        <w:t>Time constraints</w:t>
      </w:r>
      <w:r w:rsidR="00B33896" w:rsidRPr="00112DA1">
        <w:rPr>
          <w:rFonts w:ascii="Arial" w:hAnsi="Arial" w:cs="Arial"/>
          <w:sz w:val="22"/>
          <w:szCs w:val="22"/>
        </w:rPr>
        <w:t xml:space="preserve"> in health services limit the ability to build confidence gradually</w:t>
      </w:r>
    </w:p>
    <w:p w14:paraId="2BE1184D" w14:textId="6DE8A3A0" w:rsidR="00287B61" w:rsidRPr="00112DA1" w:rsidRDefault="00287B61" w:rsidP="00962CCB">
      <w:pPr>
        <w:spacing w:line="360" w:lineRule="auto"/>
        <w:rPr>
          <w:rFonts w:ascii="Arial" w:hAnsi="Arial" w:cs="Arial"/>
          <w:sz w:val="22"/>
          <w:szCs w:val="22"/>
        </w:rPr>
      </w:pPr>
      <w:r w:rsidRPr="00112DA1">
        <w:rPr>
          <w:rFonts w:ascii="Arial" w:hAnsi="Arial" w:cs="Arial"/>
          <w:sz w:val="22"/>
          <w:szCs w:val="22"/>
        </w:rPr>
        <w:t>Cognitive decline</w:t>
      </w:r>
      <w:r w:rsidR="000D2170" w:rsidRPr="00112DA1">
        <w:rPr>
          <w:rFonts w:ascii="Arial" w:hAnsi="Arial" w:cs="Arial"/>
          <w:sz w:val="22"/>
          <w:szCs w:val="22"/>
        </w:rPr>
        <w:t xml:space="preserve"> may impede learning and retention</w:t>
      </w:r>
    </w:p>
    <w:p w14:paraId="1C0547E3" w14:textId="77777777" w:rsidR="000D2170" w:rsidRPr="00112DA1" w:rsidRDefault="000D2170" w:rsidP="00962CCB">
      <w:pPr>
        <w:spacing w:line="360" w:lineRule="auto"/>
        <w:rPr>
          <w:rFonts w:ascii="Arial" w:hAnsi="Arial" w:cs="Arial"/>
          <w:sz w:val="22"/>
          <w:szCs w:val="22"/>
        </w:rPr>
      </w:pPr>
    </w:p>
    <w:p w14:paraId="52F7B500" w14:textId="4CE50BF1" w:rsidR="002401B0" w:rsidRPr="00F72B19" w:rsidRDefault="002401B0" w:rsidP="00962CCB">
      <w:pPr>
        <w:spacing w:line="360" w:lineRule="auto"/>
        <w:rPr>
          <w:rFonts w:ascii="Arial" w:hAnsi="Arial" w:cs="Arial"/>
          <w:b/>
          <w:bCs/>
          <w:sz w:val="22"/>
          <w:szCs w:val="22"/>
        </w:rPr>
      </w:pPr>
      <w:r w:rsidRPr="00F72B19">
        <w:rPr>
          <w:rFonts w:ascii="Arial" w:hAnsi="Arial" w:cs="Arial"/>
          <w:b/>
          <w:bCs/>
          <w:sz w:val="22"/>
          <w:szCs w:val="22"/>
        </w:rPr>
        <w:t>Strategies to manage challenges</w:t>
      </w:r>
    </w:p>
    <w:p w14:paraId="6CE91E7E" w14:textId="7D286F26" w:rsidR="002401B0" w:rsidRPr="00112DA1" w:rsidRDefault="002401B0" w:rsidP="00962CCB">
      <w:pPr>
        <w:spacing w:line="360" w:lineRule="auto"/>
        <w:rPr>
          <w:rFonts w:ascii="Arial" w:hAnsi="Arial" w:cs="Arial"/>
          <w:sz w:val="22"/>
          <w:szCs w:val="22"/>
        </w:rPr>
      </w:pPr>
      <w:r w:rsidRPr="00112DA1">
        <w:rPr>
          <w:rFonts w:ascii="Arial" w:hAnsi="Arial" w:cs="Arial"/>
          <w:sz w:val="22"/>
          <w:szCs w:val="22"/>
        </w:rPr>
        <w:t>Use micro</w:t>
      </w:r>
      <w:r w:rsidR="005901E4" w:rsidRPr="00112DA1">
        <w:rPr>
          <w:rFonts w:ascii="Arial" w:hAnsi="Arial" w:cs="Arial"/>
          <w:sz w:val="22"/>
          <w:szCs w:val="22"/>
        </w:rPr>
        <w:t>-goals that produces quick, confidence-building success</w:t>
      </w:r>
      <w:r w:rsidR="00C23E74" w:rsidRPr="00112DA1">
        <w:rPr>
          <w:rFonts w:ascii="Arial" w:hAnsi="Arial" w:cs="Arial"/>
          <w:sz w:val="22"/>
          <w:szCs w:val="22"/>
        </w:rPr>
        <w:t>es</w:t>
      </w:r>
    </w:p>
    <w:p w14:paraId="28A7FBDF" w14:textId="1B78A20D" w:rsidR="00C23E74" w:rsidRPr="00112DA1" w:rsidRDefault="00C23E74" w:rsidP="00962CCB">
      <w:pPr>
        <w:spacing w:line="360" w:lineRule="auto"/>
        <w:rPr>
          <w:rFonts w:ascii="Arial" w:hAnsi="Arial" w:cs="Arial"/>
          <w:sz w:val="22"/>
          <w:szCs w:val="22"/>
        </w:rPr>
      </w:pPr>
      <w:r w:rsidRPr="00112DA1">
        <w:rPr>
          <w:rFonts w:ascii="Arial" w:hAnsi="Arial" w:cs="Arial"/>
          <w:sz w:val="22"/>
          <w:szCs w:val="22"/>
        </w:rPr>
        <w:t>Provide peer support groups to enhance modelling and motivation</w:t>
      </w:r>
    </w:p>
    <w:p w14:paraId="18EB28EF" w14:textId="441E232F" w:rsidR="000A3822" w:rsidRPr="00112DA1" w:rsidRDefault="000A3822" w:rsidP="00962CCB">
      <w:pPr>
        <w:spacing w:line="360" w:lineRule="auto"/>
        <w:rPr>
          <w:rFonts w:ascii="Arial" w:hAnsi="Arial" w:cs="Arial"/>
          <w:sz w:val="22"/>
          <w:szCs w:val="22"/>
        </w:rPr>
      </w:pPr>
      <w:r w:rsidRPr="7FB446C6">
        <w:rPr>
          <w:rFonts w:ascii="Arial" w:hAnsi="Arial" w:cs="Arial"/>
          <w:sz w:val="22"/>
          <w:szCs w:val="22"/>
        </w:rPr>
        <w:t xml:space="preserve">Adapt environments to be safe, </w:t>
      </w:r>
      <w:r w:rsidR="5CBE36EC" w:rsidRPr="7FB446C6">
        <w:rPr>
          <w:rFonts w:ascii="Arial" w:hAnsi="Arial" w:cs="Arial"/>
          <w:sz w:val="22"/>
          <w:szCs w:val="22"/>
        </w:rPr>
        <w:t>accessible,</w:t>
      </w:r>
      <w:r w:rsidRPr="7FB446C6">
        <w:rPr>
          <w:rFonts w:ascii="Arial" w:hAnsi="Arial" w:cs="Arial"/>
          <w:sz w:val="22"/>
          <w:szCs w:val="22"/>
        </w:rPr>
        <w:t xml:space="preserve"> and supportive</w:t>
      </w:r>
      <w:r w:rsidR="009938BB" w:rsidRPr="7FB446C6">
        <w:rPr>
          <w:rFonts w:ascii="Arial" w:hAnsi="Arial" w:cs="Arial"/>
          <w:sz w:val="22"/>
          <w:szCs w:val="22"/>
        </w:rPr>
        <w:t xml:space="preserve"> (grab, </w:t>
      </w:r>
      <w:r w:rsidR="00601B6E" w:rsidRPr="7FB446C6">
        <w:rPr>
          <w:rFonts w:ascii="Arial" w:hAnsi="Arial" w:cs="Arial"/>
          <w:sz w:val="22"/>
          <w:szCs w:val="22"/>
        </w:rPr>
        <w:t>rails, mobility</w:t>
      </w:r>
      <w:r w:rsidR="009938BB" w:rsidRPr="7FB446C6">
        <w:rPr>
          <w:rFonts w:ascii="Arial" w:hAnsi="Arial" w:cs="Arial"/>
          <w:sz w:val="22"/>
          <w:szCs w:val="22"/>
        </w:rPr>
        <w:t>, aids, clear</w:t>
      </w:r>
      <w:r w:rsidR="00710641" w:rsidRPr="7FB446C6">
        <w:rPr>
          <w:rFonts w:ascii="Arial" w:hAnsi="Arial" w:cs="Arial"/>
          <w:sz w:val="22"/>
          <w:szCs w:val="22"/>
        </w:rPr>
        <w:t xml:space="preserve"> </w:t>
      </w:r>
      <w:r w:rsidR="033C5D96" w:rsidRPr="7FB446C6">
        <w:rPr>
          <w:rFonts w:ascii="Arial" w:hAnsi="Arial" w:cs="Arial"/>
          <w:sz w:val="22"/>
          <w:szCs w:val="22"/>
        </w:rPr>
        <w:t>signage) offer</w:t>
      </w:r>
      <w:r w:rsidR="00710641" w:rsidRPr="7FB446C6">
        <w:rPr>
          <w:rFonts w:ascii="Arial" w:hAnsi="Arial" w:cs="Arial"/>
          <w:sz w:val="22"/>
          <w:szCs w:val="22"/>
        </w:rPr>
        <w:t xml:space="preserve"> repetition, simplified</w:t>
      </w:r>
      <w:r w:rsidR="0096062A" w:rsidRPr="7FB446C6">
        <w:rPr>
          <w:rFonts w:ascii="Arial" w:hAnsi="Arial" w:cs="Arial"/>
          <w:sz w:val="22"/>
          <w:szCs w:val="22"/>
        </w:rPr>
        <w:t xml:space="preserve"> instructions, visual reminders for those with cognitive issues</w:t>
      </w:r>
    </w:p>
    <w:p w14:paraId="4977CF0B" w14:textId="74790543" w:rsidR="0096062A" w:rsidRPr="00112DA1" w:rsidRDefault="00444F2F" w:rsidP="00962CCB">
      <w:pPr>
        <w:spacing w:line="360" w:lineRule="auto"/>
        <w:rPr>
          <w:rFonts w:ascii="Arial" w:hAnsi="Arial" w:cs="Arial"/>
          <w:sz w:val="22"/>
          <w:szCs w:val="22"/>
        </w:rPr>
      </w:pPr>
      <w:r w:rsidRPr="00112DA1">
        <w:rPr>
          <w:rFonts w:ascii="Arial" w:hAnsi="Arial" w:cs="Arial"/>
          <w:sz w:val="22"/>
          <w:szCs w:val="22"/>
        </w:rPr>
        <w:t>Use multidisciplinary teams ensuring consistent reinforcement access care contexts</w:t>
      </w:r>
    </w:p>
    <w:p w14:paraId="4BE2C065" w14:textId="20D6B473" w:rsidR="006F4298" w:rsidRPr="00112DA1" w:rsidRDefault="006F4298" w:rsidP="00962CCB">
      <w:pPr>
        <w:spacing w:line="360" w:lineRule="auto"/>
        <w:rPr>
          <w:rFonts w:ascii="Arial" w:hAnsi="Arial" w:cs="Arial"/>
          <w:sz w:val="22"/>
          <w:szCs w:val="22"/>
        </w:rPr>
      </w:pPr>
      <w:r w:rsidRPr="7FB446C6">
        <w:rPr>
          <w:rFonts w:ascii="Arial" w:hAnsi="Arial" w:cs="Arial"/>
          <w:sz w:val="22"/>
          <w:szCs w:val="22"/>
        </w:rPr>
        <w:t>SCT therefore provides a powerful framework for understanding and changing behaviour</w:t>
      </w:r>
      <w:r w:rsidR="000B7C97" w:rsidRPr="7FB446C6">
        <w:rPr>
          <w:rFonts w:ascii="Arial" w:hAnsi="Arial" w:cs="Arial"/>
          <w:sz w:val="22"/>
          <w:szCs w:val="22"/>
        </w:rPr>
        <w:t xml:space="preserve">, but requires adaptation for cognitive limitations, emotional </w:t>
      </w:r>
      <w:r w:rsidR="671FB094" w:rsidRPr="7FB446C6">
        <w:rPr>
          <w:rFonts w:ascii="Arial" w:hAnsi="Arial" w:cs="Arial"/>
          <w:sz w:val="22"/>
          <w:szCs w:val="22"/>
        </w:rPr>
        <w:t>complexity,</w:t>
      </w:r>
      <w:r w:rsidR="003E28A6" w:rsidRPr="7FB446C6">
        <w:rPr>
          <w:rFonts w:ascii="Arial" w:hAnsi="Arial" w:cs="Arial"/>
          <w:sz w:val="22"/>
          <w:szCs w:val="22"/>
        </w:rPr>
        <w:t xml:space="preserve"> and environmental barriers common in later life.</w:t>
      </w:r>
    </w:p>
    <w:p w14:paraId="0C664A4F" w14:textId="77777777" w:rsidR="00335FA0" w:rsidRPr="00112DA1" w:rsidRDefault="00335FA0">
      <w:pPr>
        <w:rPr>
          <w:rFonts w:ascii="Arial" w:hAnsi="Arial" w:cs="Arial"/>
          <w:sz w:val="22"/>
          <w:szCs w:val="22"/>
        </w:rPr>
      </w:pPr>
    </w:p>
    <w:p w14:paraId="5EF4AA6F" w14:textId="18D1AF9B" w:rsidR="00B23A86" w:rsidRPr="00112DA1" w:rsidRDefault="007B4A20" w:rsidP="7FB446C6">
      <w:pPr>
        <w:rPr>
          <w:rFonts w:ascii="Arial" w:hAnsi="Arial" w:cs="Arial"/>
          <w:b/>
          <w:bCs/>
          <w:sz w:val="22"/>
          <w:szCs w:val="22"/>
        </w:rPr>
      </w:pPr>
      <w:r w:rsidRPr="7FB446C6">
        <w:rPr>
          <w:rFonts w:ascii="Arial" w:hAnsi="Arial" w:cs="Arial"/>
          <w:b/>
          <w:bCs/>
          <w:sz w:val="22"/>
          <w:szCs w:val="22"/>
        </w:rPr>
        <w:t>Integrating</w:t>
      </w:r>
      <w:r w:rsidR="00AA2B0F" w:rsidRPr="7FB446C6">
        <w:rPr>
          <w:rFonts w:ascii="Arial" w:hAnsi="Arial" w:cs="Arial"/>
          <w:b/>
          <w:bCs/>
          <w:sz w:val="22"/>
          <w:szCs w:val="22"/>
        </w:rPr>
        <w:t xml:space="preserve"> both theories in Health and social</w:t>
      </w:r>
      <w:r w:rsidRPr="7FB446C6">
        <w:rPr>
          <w:rFonts w:ascii="Arial" w:hAnsi="Arial" w:cs="Arial"/>
          <w:b/>
          <w:bCs/>
          <w:sz w:val="22"/>
          <w:szCs w:val="22"/>
        </w:rPr>
        <w:t xml:space="preserve"> care</w:t>
      </w:r>
    </w:p>
    <w:p w14:paraId="2B07307E" w14:textId="1DDAD694" w:rsidR="007B4A20" w:rsidRPr="00112DA1" w:rsidRDefault="007B4A20">
      <w:pPr>
        <w:rPr>
          <w:rFonts w:ascii="Arial" w:hAnsi="Arial" w:cs="Arial"/>
          <w:sz w:val="22"/>
          <w:szCs w:val="22"/>
        </w:rPr>
      </w:pPr>
      <w:r w:rsidRPr="7FB446C6">
        <w:rPr>
          <w:rFonts w:ascii="Arial" w:hAnsi="Arial" w:cs="Arial"/>
          <w:sz w:val="22"/>
          <w:szCs w:val="22"/>
        </w:rPr>
        <w:t>Using both theories</w:t>
      </w:r>
      <w:r w:rsidR="00117736" w:rsidRPr="7FB446C6">
        <w:rPr>
          <w:rFonts w:ascii="Arial" w:hAnsi="Arial" w:cs="Arial"/>
          <w:sz w:val="22"/>
          <w:szCs w:val="22"/>
        </w:rPr>
        <w:t xml:space="preserve"> together allows professionals to address</w:t>
      </w:r>
      <w:r w:rsidR="00911F3E" w:rsidRPr="7FB446C6">
        <w:rPr>
          <w:rFonts w:ascii="Arial" w:hAnsi="Arial" w:cs="Arial"/>
          <w:sz w:val="22"/>
          <w:szCs w:val="22"/>
        </w:rPr>
        <w:t xml:space="preserve"> emotional, </w:t>
      </w:r>
      <w:r w:rsidR="4DE9BB88" w:rsidRPr="7FB446C6">
        <w:rPr>
          <w:rFonts w:ascii="Arial" w:hAnsi="Arial" w:cs="Arial"/>
          <w:sz w:val="22"/>
          <w:szCs w:val="22"/>
        </w:rPr>
        <w:t>behavioural,</w:t>
      </w:r>
      <w:r w:rsidR="00911F3E" w:rsidRPr="7FB446C6">
        <w:rPr>
          <w:rFonts w:ascii="Arial" w:hAnsi="Arial" w:cs="Arial"/>
          <w:sz w:val="22"/>
          <w:szCs w:val="22"/>
        </w:rPr>
        <w:t xml:space="preserve"> and social</w:t>
      </w:r>
      <w:r w:rsidR="00C6562B" w:rsidRPr="7FB446C6">
        <w:rPr>
          <w:rFonts w:ascii="Arial" w:hAnsi="Arial" w:cs="Arial"/>
          <w:sz w:val="22"/>
          <w:szCs w:val="22"/>
        </w:rPr>
        <w:t xml:space="preserve"> aspects of mental health in older adults</w:t>
      </w:r>
      <w:r w:rsidR="005A76D2" w:rsidRPr="7FB446C6">
        <w:rPr>
          <w:rFonts w:ascii="Arial" w:hAnsi="Arial" w:cs="Arial"/>
          <w:sz w:val="22"/>
          <w:szCs w:val="22"/>
        </w:rPr>
        <w:t>.</w:t>
      </w:r>
    </w:p>
    <w:p w14:paraId="5150F623" w14:textId="74D999EB" w:rsidR="005A76D2" w:rsidRPr="00112DA1" w:rsidRDefault="005A76D2">
      <w:pPr>
        <w:rPr>
          <w:rFonts w:ascii="Arial" w:hAnsi="Arial" w:cs="Arial"/>
          <w:sz w:val="22"/>
          <w:szCs w:val="22"/>
        </w:rPr>
      </w:pPr>
      <w:r w:rsidRPr="00112DA1">
        <w:rPr>
          <w:rFonts w:ascii="Arial" w:hAnsi="Arial" w:cs="Arial"/>
          <w:sz w:val="22"/>
          <w:szCs w:val="22"/>
        </w:rPr>
        <w:t>Erikson help</w:t>
      </w:r>
      <w:r w:rsidR="005D2465" w:rsidRPr="00112DA1">
        <w:rPr>
          <w:rFonts w:ascii="Arial" w:hAnsi="Arial" w:cs="Arial"/>
          <w:sz w:val="22"/>
          <w:szCs w:val="22"/>
        </w:rPr>
        <w:t>s address identity, meaning and accepta</w:t>
      </w:r>
      <w:r w:rsidR="005316D7" w:rsidRPr="00112DA1">
        <w:rPr>
          <w:rFonts w:ascii="Arial" w:hAnsi="Arial" w:cs="Arial"/>
          <w:sz w:val="22"/>
          <w:szCs w:val="22"/>
        </w:rPr>
        <w:t>nce</w:t>
      </w:r>
    </w:p>
    <w:p w14:paraId="2C9C97CF" w14:textId="51F9773E" w:rsidR="005316D7" w:rsidRPr="00112DA1" w:rsidRDefault="005316D7">
      <w:pPr>
        <w:rPr>
          <w:rFonts w:ascii="Arial" w:hAnsi="Arial" w:cs="Arial"/>
          <w:sz w:val="22"/>
          <w:szCs w:val="22"/>
        </w:rPr>
      </w:pPr>
      <w:r w:rsidRPr="7FB446C6">
        <w:rPr>
          <w:rFonts w:ascii="Arial" w:hAnsi="Arial" w:cs="Arial"/>
          <w:sz w:val="22"/>
          <w:szCs w:val="22"/>
        </w:rPr>
        <w:t>SCT helps change behaviours linked to depression</w:t>
      </w:r>
      <w:r w:rsidR="00A36FFC" w:rsidRPr="7FB446C6">
        <w:rPr>
          <w:rFonts w:ascii="Arial" w:hAnsi="Arial" w:cs="Arial"/>
          <w:sz w:val="22"/>
          <w:szCs w:val="22"/>
        </w:rPr>
        <w:t xml:space="preserve">, </w:t>
      </w:r>
      <w:r w:rsidR="505CE5CB" w:rsidRPr="7FB446C6">
        <w:rPr>
          <w:rFonts w:ascii="Arial" w:hAnsi="Arial" w:cs="Arial"/>
          <w:sz w:val="22"/>
          <w:szCs w:val="22"/>
        </w:rPr>
        <w:t>anxiety,</w:t>
      </w:r>
      <w:r w:rsidR="00A36FFC" w:rsidRPr="7FB446C6">
        <w:rPr>
          <w:rFonts w:ascii="Arial" w:hAnsi="Arial" w:cs="Arial"/>
          <w:sz w:val="22"/>
          <w:szCs w:val="22"/>
        </w:rPr>
        <w:t xml:space="preserve"> and chronic illness.</w:t>
      </w:r>
    </w:p>
    <w:p w14:paraId="49E333FA" w14:textId="5DD6A175" w:rsidR="00A36FFC" w:rsidRPr="00112DA1" w:rsidRDefault="00A36FFC">
      <w:pPr>
        <w:rPr>
          <w:rFonts w:ascii="Arial" w:hAnsi="Arial" w:cs="Arial"/>
          <w:sz w:val="22"/>
          <w:szCs w:val="22"/>
        </w:rPr>
      </w:pPr>
      <w:r w:rsidRPr="00112DA1">
        <w:rPr>
          <w:rFonts w:ascii="Arial" w:hAnsi="Arial" w:cs="Arial"/>
          <w:sz w:val="22"/>
          <w:szCs w:val="22"/>
        </w:rPr>
        <w:t>Integrat</w:t>
      </w:r>
      <w:r w:rsidR="000F15F4" w:rsidRPr="00112DA1">
        <w:rPr>
          <w:rFonts w:ascii="Arial" w:hAnsi="Arial" w:cs="Arial"/>
          <w:sz w:val="22"/>
          <w:szCs w:val="22"/>
        </w:rPr>
        <w:t>ed approaches promote both emotional well-being and functional ability.</w:t>
      </w:r>
    </w:p>
    <w:p w14:paraId="3C723DB7" w14:textId="77777777" w:rsidR="000F15F4" w:rsidRPr="00112DA1" w:rsidRDefault="000F15F4">
      <w:pPr>
        <w:rPr>
          <w:rFonts w:ascii="Arial" w:hAnsi="Arial" w:cs="Arial"/>
          <w:sz w:val="22"/>
          <w:szCs w:val="22"/>
        </w:rPr>
      </w:pPr>
    </w:p>
    <w:p w14:paraId="5C287348" w14:textId="26572CA7" w:rsidR="00B23A86" w:rsidRPr="00112DA1" w:rsidRDefault="006A7A1E" w:rsidP="7FB446C6">
      <w:pPr>
        <w:rPr>
          <w:rFonts w:ascii="Arial" w:hAnsi="Arial" w:cs="Arial"/>
          <w:b/>
          <w:bCs/>
          <w:sz w:val="22"/>
          <w:szCs w:val="22"/>
        </w:rPr>
      </w:pPr>
      <w:r w:rsidRPr="7FB446C6">
        <w:rPr>
          <w:rFonts w:ascii="Arial" w:hAnsi="Arial" w:cs="Arial"/>
          <w:b/>
          <w:bCs/>
          <w:sz w:val="22"/>
          <w:szCs w:val="22"/>
        </w:rPr>
        <w:t>Example</w:t>
      </w:r>
      <w:r w:rsidR="008F4426" w:rsidRPr="7FB446C6">
        <w:rPr>
          <w:rFonts w:ascii="Arial" w:hAnsi="Arial" w:cs="Arial"/>
          <w:b/>
          <w:bCs/>
          <w:sz w:val="22"/>
          <w:szCs w:val="22"/>
        </w:rPr>
        <w:t>: Supporting an older adult with depression in a care home</w:t>
      </w:r>
    </w:p>
    <w:p w14:paraId="35224893" w14:textId="4505462F" w:rsidR="00CF689F" w:rsidRPr="00112DA1" w:rsidRDefault="00CF689F">
      <w:pPr>
        <w:rPr>
          <w:rFonts w:ascii="Arial" w:hAnsi="Arial" w:cs="Arial"/>
          <w:sz w:val="22"/>
          <w:szCs w:val="22"/>
        </w:rPr>
      </w:pPr>
      <w:r w:rsidRPr="00112DA1">
        <w:rPr>
          <w:rFonts w:ascii="Arial" w:hAnsi="Arial" w:cs="Arial"/>
          <w:sz w:val="22"/>
          <w:szCs w:val="22"/>
        </w:rPr>
        <w:t>Erikson’s theory staff use life review</w:t>
      </w:r>
      <w:r w:rsidR="008E0822" w:rsidRPr="00112DA1">
        <w:rPr>
          <w:rFonts w:ascii="Arial" w:hAnsi="Arial" w:cs="Arial"/>
          <w:sz w:val="22"/>
          <w:szCs w:val="22"/>
        </w:rPr>
        <w:t xml:space="preserve"> to address despair, helping the resident develop a sense of accomplishment and meaning.</w:t>
      </w:r>
    </w:p>
    <w:p w14:paraId="35DA03C2" w14:textId="53215E91" w:rsidR="008E0822" w:rsidRPr="00112DA1" w:rsidRDefault="00BF7352">
      <w:pPr>
        <w:rPr>
          <w:rFonts w:ascii="Arial" w:hAnsi="Arial" w:cs="Arial"/>
          <w:sz w:val="22"/>
          <w:szCs w:val="22"/>
        </w:rPr>
      </w:pPr>
      <w:r w:rsidRPr="00112DA1">
        <w:rPr>
          <w:rFonts w:ascii="Arial" w:hAnsi="Arial" w:cs="Arial"/>
          <w:sz w:val="22"/>
          <w:szCs w:val="22"/>
        </w:rPr>
        <w:t>SCT- Staff encourage gradual re-engagement in daily activities, offering praise and peer modelling</w:t>
      </w:r>
      <w:r w:rsidR="00F26D04" w:rsidRPr="00112DA1">
        <w:rPr>
          <w:rFonts w:ascii="Arial" w:hAnsi="Arial" w:cs="Arial"/>
          <w:sz w:val="22"/>
          <w:szCs w:val="22"/>
        </w:rPr>
        <w:t xml:space="preserve"> to build self-efficacy.</w:t>
      </w:r>
    </w:p>
    <w:p w14:paraId="22D984C6" w14:textId="34FC88E7" w:rsidR="00F26D04" w:rsidRPr="00112DA1" w:rsidRDefault="00C70A6A">
      <w:pPr>
        <w:rPr>
          <w:rFonts w:ascii="Arial" w:hAnsi="Arial" w:cs="Arial"/>
          <w:sz w:val="22"/>
          <w:szCs w:val="22"/>
        </w:rPr>
      </w:pPr>
      <w:r w:rsidRPr="00112DA1">
        <w:rPr>
          <w:rFonts w:ascii="Arial" w:hAnsi="Arial" w:cs="Arial"/>
          <w:sz w:val="22"/>
          <w:szCs w:val="22"/>
        </w:rPr>
        <w:lastRenderedPageBreak/>
        <w:t>This combined</w:t>
      </w:r>
      <w:r w:rsidR="008C2D8D" w:rsidRPr="00112DA1">
        <w:rPr>
          <w:rFonts w:ascii="Arial" w:hAnsi="Arial" w:cs="Arial"/>
          <w:sz w:val="22"/>
          <w:szCs w:val="22"/>
        </w:rPr>
        <w:t xml:space="preserve"> support improves moods, activity levels, sense of identity and overall well-being</w:t>
      </w:r>
      <w:r w:rsidR="00B93750" w:rsidRPr="00112DA1">
        <w:rPr>
          <w:rFonts w:ascii="Arial" w:hAnsi="Arial" w:cs="Arial"/>
          <w:sz w:val="22"/>
          <w:szCs w:val="22"/>
        </w:rPr>
        <w:t>.</w:t>
      </w:r>
    </w:p>
    <w:p w14:paraId="083CD89C" w14:textId="77777777" w:rsidR="00B93750" w:rsidRPr="00112DA1" w:rsidRDefault="00B93750">
      <w:pPr>
        <w:rPr>
          <w:rFonts w:ascii="Arial" w:hAnsi="Arial" w:cs="Arial"/>
          <w:sz w:val="22"/>
          <w:szCs w:val="22"/>
        </w:rPr>
      </w:pPr>
    </w:p>
    <w:p w14:paraId="1E91CCF7" w14:textId="77777777" w:rsidR="0004295E" w:rsidRDefault="0004295E">
      <w:pPr>
        <w:rPr>
          <w:rFonts w:ascii="Arial" w:hAnsi="Arial" w:cs="Arial"/>
          <w:b/>
          <w:bCs/>
          <w:sz w:val="22"/>
          <w:szCs w:val="22"/>
        </w:rPr>
      </w:pPr>
    </w:p>
    <w:p w14:paraId="6034DF04" w14:textId="2C49997B" w:rsidR="00B93750" w:rsidRPr="00F72B19" w:rsidRDefault="00B93750">
      <w:pPr>
        <w:rPr>
          <w:rFonts w:ascii="Arial" w:hAnsi="Arial" w:cs="Arial"/>
          <w:b/>
          <w:bCs/>
          <w:sz w:val="22"/>
          <w:szCs w:val="22"/>
        </w:rPr>
      </w:pPr>
      <w:r w:rsidRPr="00F72B19">
        <w:rPr>
          <w:rFonts w:ascii="Arial" w:hAnsi="Arial" w:cs="Arial"/>
          <w:b/>
          <w:bCs/>
          <w:sz w:val="22"/>
          <w:szCs w:val="22"/>
        </w:rPr>
        <w:t>Conclusion</w:t>
      </w:r>
    </w:p>
    <w:p w14:paraId="4819CBF3" w14:textId="6A6436B3" w:rsidR="00B93750" w:rsidRPr="00112DA1" w:rsidRDefault="00CF08CD" w:rsidP="00A11A9B">
      <w:pPr>
        <w:spacing w:line="360" w:lineRule="auto"/>
        <w:rPr>
          <w:rFonts w:ascii="Arial" w:hAnsi="Arial" w:cs="Arial"/>
          <w:sz w:val="22"/>
          <w:szCs w:val="22"/>
        </w:rPr>
      </w:pPr>
      <w:r w:rsidRPr="00112DA1">
        <w:rPr>
          <w:rFonts w:ascii="Arial" w:hAnsi="Arial" w:cs="Arial"/>
          <w:sz w:val="22"/>
          <w:szCs w:val="22"/>
        </w:rPr>
        <w:tab/>
        <w:t>Erikson’s Psychological Theory and Bandura’s social cognitive</w:t>
      </w:r>
      <w:r w:rsidR="00A31091">
        <w:rPr>
          <w:rFonts w:ascii="Arial" w:hAnsi="Arial" w:cs="Arial"/>
          <w:sz w:val="22"/>
          <w:szCs w:val="22"/>
        </w:rPr>
        <w:t xml:space="preserve">. Theory </w:t>
      </w:r>
      <w:r w:rsidR="006F47DE">
        <w:rPr>
          <w:rFonts w:ascii="Arial" w:hAnsi="Arial" w:cs="Arial"/>
          <w:sz w:val="22"/>
          <w:szCs w:val="22"/>
        </w:rPr>
        <w:t>both offer valua</w:t>
      </w:r>
      <w:r w:rsidR="00A11A9B">
        <w:rPr>
          <w:rFonts w:ascii="Arial" w:hAnsi="Arial" w:cs="Arial"/>
          <w:sz w:val="22"/>
          <w:szCs w:val="22"/>
        </w:rPr>
        <w:t>ble perspective</w:t>
      </w:r>
      <w:r w:rsidR="00830DED">
        <w:rPr>
          <w:rFonts w:ascii="Arial" w:hAnsi="Arial" w:cs="Arial"/>
          <w:sz w:val="22"/>
          <w:szCs w:val="22"/>
        </w:rPr>
        <w:t>s for understanding and supporting adults</w:t>
      </w:r>
      <w:r w:rsidR="009C5BEB">
        <w:rPr>
          <w:rFonts w:ascii="Arial" w:hAnsi="Arial" w:cs="Arial"/>
          <w:sz w:val="22"/>
          <w:szCs w:val="22"/>
        </w:rPr>
        <w:t xml:space="preserve"> aged 65+ with psychological health conditions. While Erikson</w:t>
      </w:r>
      <w:r w:rsidR="001C545A">
        <w:rPr>
          <w:rFonts w:ascii="Arial" w:hAnsi="Arial" w:cs="Arial"/>
          <w:sz w:val="22"/>
          <w:szCs w:val="22"/>
        </w:rPr>
        <w:t xml:space="preserve"> emphasises identity</w:t>
      </w:r>
      <w:r w:rsidR="00E655C0">
        <w:rPr>
          <w:rFonts w:ascii="Arial" w:hAnsi="Arial" w:cs="Arial"/>
          <w:sz w:val="22"/>
          <w:szCs w:val="22"/>
        </w:rPr>
        <w:t>, meaning and emotional integration</w:t>
      </w:r>
      <w:r w:rsidR="00D76132">
        <w:rPr>
          <w:rFonts w:ascii="Arial" w:hAnsi="Arial" w:cs="Arial"/>
          <w:sz w:val="22"/>
          <w:szCs w:val="22"/>
        </w:rPr>
        <w:t>, SCT provides a practical</w:t>
      </w:r>
      <w:r w:rsidR="00E91482">
        <w:rPr>
          <w:rFonts w:ascii="Arial" w:hAnsi="Arial" w:cs="Arial"/>
          <w:sz w:val="22"/>
          <w:szCs w:val="22"/>
        </w:rPr>
        <w:t xml:space="preserve"> framework for promoting behavioural change</w:t>
      </w:r>
      <w:r w:rsidR="00BA083C">
        <w:rPr>
          <w:rFonts w:ascii="Arial" w:hAnsi="Arial" w:cs="Arial"/>
          <w:sz w:val="22"/>
          <w:szCs w:val="22"/>
        </w:rPr>
        <w:t xml:space="preserve"> and improving self-efficacy</w:t>
      </w:r>
      <w:r w:rsidR="00714607">
        <w:rPr>
          <w:rFonts w:ascii="Arial" w:hAnsi="Arial" w:cs="Arial"/>
          <w:sz w:val="22"/>
          <w:szCs w:val="22"/>
        </w:rPr>
        <w:t>. Each theory has limitations, includ</w:t>
      </w:r>
      <w:r w:rsidR="00CE7192">
        <w:rPr>
          <w:rFonts w:ascii="Arial" w:hAnsi="Arial" w:cs="Arial"/>
          <w:sz w:val="22"/>
          <w:szCs w:val="22"/>
        </w:rPr>
        <w:t>ing cultural bias, insufficient attention</w:t>
      </w:r>
      <w:r w:rsidR="0028317C">
        <w:rPr>
          <w:rFonts w:ascii="Arial" w:hAnsi="Arial" w:cs="Arial"/>
          <w:sz w:val="22"/>
          <w:szCs w:val="22"/>
        </w:rPr>
        <w:t xml:space="preserve"> to structural barriers, or challenging related</w:t>
      </w:r>
      <w:r w:rsidR="00F57FF6">
        <w:rPr>
          <w:rFonts w:ascii="Arial" w:hAnsi="Arial" w:cs="Arial"/>
          <w:sz w:val="22"/>
          <w:szCs w:val="22"/>
        </w:rPr>
        <w:t xml:space="preserve"> to cognitive decline or emotional distress. However, when </w:t>
      </w:r>
      <w:r w:rsidR="00A87EE5">
        <w:rPr>
          <w:rFonts w:ascii="Arial" w:hAnsi="Arial" w:cs="Arial"/>
          <w:sz w:val="22"/>
          <w:szCs w:val="22"/>
        </w:rPr>
        <w:t>thoughtfully adapted and applied both theories significantly enhance the quality of care, support</w:t>
      </w:r>
      <w:r w:rsidR="007C1792">
        <w:rPr>
          <w:rFonts w:ascii="Arial" w:hAnsi="Arial" w:cs="Arial"/>
          <w:sz w:val="22"/>
          <w:szCs w:val="22"/>
        </w:rPr>
        <w:t xml:space="preserve"> therapeutic </w:t>
      </w:r>
      <w:r w:rsidR="6717DBF8">
        <w:rPr>
          <w:rFonts w:ascii="Arial" w:hAnsi="Arial" w:cs="Arial"/>
          <w:sz w:val="22"/>
          <w:szCs w:val="22"/>
        </w:rPr>
        <w:t>interventions,</w:t>
      </w:r>
      <w:r w:rsidR="007C1792">
        <w:rPr>
          <w:rFonts w:ascii="Arial" w:hAnsi="Arial" w:cs="Arial"/>
          <w:sz w:val="22"/>
          <w:szCs w:val="22"/>
        </w:rPr>
        <w:t xml:space="preserve"> and</w:t>
      </w:r>
      <w:r w:rsidR="0054055A">
        <w:rPr>
          <w:rFonts w:ascii="Arial" w:hAnsi="Arial" w:cs="Arial"/>
          <w:sz w:val="22"/>
          <w:szCs w:val="22"/>
        </w:rPr>
        <w:t xml:space="preserve"> promote psychological well-being </w:t>
      </w:r>
      <w:r w:rsidR="006A6819">
        <w:rPr>
          <w:rFonts w:ascii="Arial" w:hAnsi="Arial" w:cs="Arial"/>
          <w:sz w:val="22"/>
          <w:szCs w:val="22"/>
        </w:rPr>
        <w:t>among older adults in health</w:t>
      </w:r>
      <w:r w:rsidR="00BF168A">
        <w:rPr>
          <w:rFonts w:ascii="Arial" w:hAnsi="Arial" w:cs="Arial"/>
          <w:sz w:val="22"/>
          <w:szCs w:val="22"/>
        </w:rPr>
        <w:t xml:space="preserve"> and social care settings.</w:t>
      </w:r>
    </w:p>
    <w:p w14:paraId="6E76E0E3" w14:textId="77777777" w:rsidR="00C00910" w:rsidRPr="00112DA1" w:rsidRDefault="00C00910">
      <w:pPr>
        <w:rPr>
          <w:rFonts w:ascii="Arial" w:hAnsi="Arial" w:cs="Arial"/>
          <w:sz w:val="22"/>
          <w:szCs w:val="22"/>
        </w:rPr>
      </w:pPr>
    </w:p>
    <w:p w14:paraId="0B0D8543" w14:textId="439A521E" w:rsidR="000966DA" w:rsidRPr="00112DA1" w:rsidRDefault="000966DA" w:rsidP="000966DA">
      <w:pPr>
        <w:spacing w:before="100" w:beforeAutospacing="1" w:after="100" w:afterAutospacing="1"/>
        <w:rPr>
          <w:rFonts w:ascii="Arial" w:hAnsi="Arial" w:cs="Arial"/>
          <w:color w:val="000000"/>
          <w:sz w:val="22"/>
          <w:szCs w:val="22"/>
        </w:rPr>
      </w:pPr>
      <w:r w:rsidRPr="00112DA1">
        <w:rPr>
          <w:rFonts w:ascii="Arial" w:hAnsi="Arial" w:cs="Arial"/>
          <w:color w:val="000000"/>
          <w:sz w:val="22"/>
          <w:szCs w:val="22"/>
        </w:rPr>
        <w:t>.</w:t>
      </w:r>
    </w:p>
    <w:p w14:paraId="26CBE0F9" w14:textId="6ED762FD" w:rsidR="000966DA" w:rsidRPr="00112DA1" w:rsidRDefault="000966DA" w:rsidP="004D5F2B">
      <w:pPr>
        <w:spacing w:before="100" w:beforeAutospacing="1" w:after="100" w:afterAutospacing="1"/>
        <w:outlineLvl w:val="2"/>
        <w:rPr>
          <w:rFonts w:ascii="Arial" w:hAnsi="Arial" w:cs="Arial"/>
          <w:b/>
          <w:bCs/>
          <w:color w:val="000000"/>
          <w:sz w:val="22"/>
          <w:szCs w:val="22"/>
        </w:rPr>
      </w:pPr>
      <w:r w:rsidRPr="00112DA1">
        <w:rPr>
          <w:rFonts w:ascii="Arial" w:hAnsi="Arial" w:cs="Arial"/>
          <w:color w:val="000000"/>
          <w:sz w:val="22"/>
          <w:szCs w:val="22"/>
        </w:rPr>
        <w:t>.</w:t>
      </w:r>
    </w:p>
    <w:p w14:paraId="5B886D44" w14:textId="4FCDFDE1" w:rsidR="000966DA" w:rsidRPr="00112DA1" w:rsidRDefault="000966DA" w:rsidP="000D2170">
      <w:pPr>
        <w:spacing w:before="100" w:beforeAutospacing="1" w:after="100" w:afterAutospacing="1" w:line="240" w:lineRule="auto"/>
        <w:ind w:left="720"/>
        <w:rPr>
          <w:rFonts w:ascii="Arial" w:hAnsi="Arial" w:cs="Arial"/>
          <w:color w:val="000000"/>
          <w:sz w:val="22"/>
          <w:szCs w:val="22"/>
        </w:rPr>
      </w:pPr>
      <w:r w:rsidRPr="00112DA1">
        <w:rPr>
          <w:rFonts w:ascii="Arial" w:hAnsi="Arial" w:cs="Arial"/>
          <w:color w:val="000000"/>
          <w:sz w:val="22"/>
          <w:szCs w:val="22"/>
        </w:rPr>
        <w:t>.</w:t>
      </w:r>
    </w:p>
    <w:p w14:paraId="35C6CF7C" w14:textId="5B145428" w:rsidR="000966DA" w:rsidRPr="00112DA1" w:rsidRDefault="000966DA" w:rsidP="00AA2B0F">
      <w:pPr>
        <w:spacing w:before="100" w:beforeAutospacing="1" w:after="100" w:afterAutospacing="1"/>
        <w:outlineLvl w:val="1"/>
        <w:rPr>
          <w:rFonts w:ascii="Arial" w:hAnsi="Arial" w:cs="Arial"/>
          <w:color w:val="000000"/>
          <w:sz w:val="22"/>
          <w:szCs w:val="22"/>
        </w:rPr>
      </w:pPr>
    </w:p>
    <w:p w14:paraId="140199A9" w14:textId="60F917BD" w:rsidR="000966DA" w:rsidRPr="00112DA1" w:rsidRDefault="000966DA" w:rsidP="000966DA">
      <w:pPr>
        <w:spacing w:before="100" w:beforeAutospacing="1" w:after="100" w:afterAutospacing="1"/>
        <w:rPr>
          <w:rFonts w:ascii="Arial" w:hAnsi="Arial" w:cs="Arial"/>
          <w:color w:val="000000"/>
          <w:sz w:val="22"/>
          <w:szCs w:val="22"/>
        </w:rPr>
      </w:pPr>
    </w:p>
    <w:p w14:paraId="1C70A8C3" w14:textId="3C63B328" w:rsidR="000966DA" w:rsidRPr="00112DA1" w:rsidRDefault="000966DA" w:rsidP="000966DA">
      <w:pPr>
        <w:rPr>
          <w:rFonts w:ascii="Arial" w:hAnsi="Arial" w:cs="Arial"/>
          <w:sz w:val="22"/>
          <w:szCs w:val="22"/>
        </w:rPr>
      </w:pPr>
    </w:p>
    <w:p w14:paraId="4C24C0FC" w14:textId="77777777" w:rsidR="00C00910" w:rsidRDefault="00C00910">
      <w:pPr>
        <w:rPr>
          <w:rFonts w:ascii="Arial" w:hAnsi="Arial" w:cs="Arial"/>
          <w:b/>
          <w:bCs/>
        </w:rPr>
      </w:pPr>
    </w:p>
    <w:p w14:paraId="2A3692D6" w14:textId="77777777" w:rsidR="00C00910" w:rsidRDefault="00C00910">
      <w:pPr>
        <w:rPr>
          <w:rFonts w:ascii="Arial" w:hAnsi="Arial" w:cs="Arial"/>
          <w:b/>
          <w:bCs/>
        </w:rPr>
      </w:pPr>
    </w:p>
    <w:p w14:paraId="0FE2AC40" w14:textId="5D415707" w:rsidR="00C00910" w:rsidRDefault="00CF21C1" w:rsidP="005072B5">
      <w:pPr>
        <w:rPr>
          <w:rFonts w:ascii="Arial" w:hAnsi="Arial" w:cs="Arial"/>
          <w:b/>
          <w:bCs/>
        </w:rPr>
      </w:pPr>
      <w:r>
        <w:rPr>
          <w:rFonts w:ascii="Arial" w:hAnsi="Arial" w:cs="Arial"/>
          <w:b/>
          <w:bCs/>
        </w:rPr>
        <w:t>Reference List</w:t>
      </w:r>
    </w:p>
    <w:p w14:paraId="7D3815BF" w14:textId="77777777" w:rsidR="009F0DA3" w:rsidRDefault="009F0DA3" w:rsidP="005072B5">
      <w:pPr>
        <w:rPr>
          <w:rFonts w:ascii="Arial" w:hAnsi="Arial" w:cs="Arial"/>
          <w:b/>
          <w:bCs/>
        </w:rPr>
      </w:pPr>
    </w:p>
    <w:p w14:paraId="225F1D1E" w14:textId="77777777" w:rsidR="00BA7168" w:rsidRPr="00D41194" w:rsidRDefault="00BA7168" w:rsidP="004E2236">
      <w:pPr>
        <w:pStyle w:val="NormalWeb"/>
        <w:numPr>
          <w:ilvl w:val="0"/>
          <w:numId w:val="19"/>
        </w:numPr>
        <w:spacing w:line="360" w:lineRule="auto"/>
        <w:rPr>
          <w:rFonts w:ascii="Arial" w:hAnsi="Arial" w:cs="Arial"/>
          <w:color w:val="000000"/>
          <w:sz w:val="22"/>
          <w:szCs w:val="22"/>
        </w:rPr>
      </w:pPr>
      <w:bookmarkStart w:id="3" w:name="_Int_PSEk9uEi"/>
      <w:r w:rsidRPr="7FB446C6">
        <w:rPr>
          <w:rFonts w:ascii="Arial" w:hAnsi="Arial" w:cs="Arial"/>
          <w:color w:val="000000" w:themeColor="text1"/>
          <w:sz w:val="22"/>
          <w:szCs w:val="22"/>
        </w:rPr>
        <w:t>Bandura, A. (1986)</w:t>
      </w:r>
      <w:r w:rsidRPr="7FB446C6">
        <w:rPr>
          <w:rStyle w:val="apple-converted-space"/>
          <w:rFonts w:ascii="Arial" w:eastAsiaTheme="majorEastAsia" w:hAnsi="Arial" w:cs="Arial"/>
          <w:color w:val="000000" w:themeColor="text1"/>
          <w:sz w:val="22"/>
          <w:szCs w:val="22"/>
        </w:rPr>
        <w:t> </w:t>
      </w:r>
      <w:r w:rsidRPr="7FB446C6">
        <w:rPr>
          <w:rStyle w:val="Emphasis"/>
          <w:rFonts w:ascii="Arial" w:eastAsiaTheme="majorEastAsia" w:hAnsi="Arial" w:cs="Arial"/>
          <w:color w:val="000000" w:themeColor="text1"/>
          <w:sz w:val="22"/>
          <w:szCs w:val="22"/>
        </w:rPr>
        <w:t>Social Foundations of Thought and Action: A Social Cognitive Theory</w:t>
      </w:r>
      <w:r w:rsidRPr="7FB446C6">
        <w:rPr>
          <w:rFonts w:ascii="Arial" w:hAnsi="Arial" w:cs="Arial"/>
          <w:color w:val="000000" w:themeColor="text1"/>
          <w:sz w:val="22"/>
          <w:szCs w:val="22"/>
        </w:rPr>
        <w:t>.</w:t>
      </w:r>
      <w:bookmarkEnd w:id="3"/>
      <w:r w:rsidRPr="7FB446C6">
        <w:rPr>
          <w:rFonts w:ascii="Arial" w:hAnsi="Arial" w:cs="Arial"/>
          <w:color w:val="000000" w:themeColor="text1"/>
          <w:sz w:val="22"/>
          <w:szCs w:val="22"/>
        </w:rPr>
        <w:t xml:space="preserve"> Englewood Cliffs, NJ: Prentice-Hall.</w:t>
      </w:r>
    </w:p>
    <w:p w14:paraId="2EE3E1CA" w14:textId="35ECDF44" w:rsidR="009F0DA3" w:rsidRPr="00D41194" w:rsidRDefault="00BA7168" w:rsidP="004E2236">
      <w:pPr>
        <w:spacing w:line="360" w:lineRule="auto"/>
        <w:rPr>
          <w:rFonts w:ascii="Arial" w:hAnsi="Arial" w:cs="Arial"/>
          <w:b/>
          <w:bCs/>
          <w:sz w:val="22"/>
          <w:szCs w:val="22"/>
        </w:rPr>
      </w:pPr>
      <w:hyperlink r:id="rId9" w:anchor="v=onepage&amp;q=Bandura%2C%20A.%20social%20foundation%20of%20thought%20and%20action&amp;f=false" w:history="1">
        <w:r w:rsidRPr="00D41194">
          <w:rPr>
            <w:rStyle w:val="Hyperlink"/>
            <w:rFonts w:ascii="Arial" w:hAnsi="Arial" w:cs="Arial"/>
            <w:sz w:val="22"/>
            <w:szCs w:val="22"/>
          </w:rPr>
          <w:t>https://books.google.co.uk/books?hl=en&amp;lr=&amp;id=PdY9o3l5vpYC&amp;oi=fnd&amp;pg=PA94&amp;dq=Bandura,+A.+social+foundation+of+thought+and+action&amp;ots=uHgXtW3jcS&amp;sig=tLMp-</w:t>
        </w:r>
        <w:r w:rsidRPr="00D41194">
          <w:rPr>
            <w:rStyle w:val="Hyperlink"/>
            <w:rFonts w:ascii="Arial" w:hAnsi="Arial" w:cs="Arial"/>
            <w:sz w:val="22"/>
            <w:szCs w:val="22"/>
          </w:rPr>
          <w:lastRenderedPageBreak/>
          <w:t>V3EYaH3umxFA8v5lfuiUCw#v=onepage&amp;q=Bandura%2C%20A.%20social%20foundation%20of%20thought%20and%20action&amp;f=false</w:t>
        </w:r>
      </w:hyperlink>
    </w:p>
    <w:p w14:paraId="61ADA944" w14:textId="22EBB5D0" w:rsidR="007F296C" w:rsidRDefault="007F296C" w:rsidP="00106806">
      <w:pPr>
        <w:pStyle w:val="ListParagraph"/>
        <w:numPr>
          <w:ilvl w:val="0"/>
          <w:numId w:val="19"/>
        </w:numPr>
        <w:spacing w:before="100" w:beforeAutospacing="1" w:after="100" w:afterAutospacing="1" w:line="360" w:lineRule="auto"/>
        <w:rPr>
          <w:rFonts w:ascii="Arial" w:hAnsi="Arial" w:cs="Arial"/>
          <w:color w:val="000000"/>
        </w:rPr>
      </w:pPr>
      <w:r w:rsidRPr="00106806">
        <w:rPr>
          <w:rFonts w:ascii="Arial" w:hAnsi="Arial" w:cs="Arial"/>
          <w:color w:val="000000"/>
        </w:rPr>
        <w:t>Bandura, A. (1997) </w:t>
      </w:r>
      <w:r w:rsidRPr="00106806">
        <w:rPr>
          <w:rFonts w:ascii="Arial" w:hAnsi="Arial" w:cs="Arial"/>
          <w:i/>
          <w:iCs/>
          <w:color w:val="000000"/>
        </w:rPr>
        <w:t>Self-Efficacy: The Exercise of Control</w:t>
      </w:r>
      <w:r w:rsidRPr="00106806">
        <w:rPr>
          <w:rFonts w:ascii="Arial" w:hAnsi="Arial" w:cs="Arial"/>
          <w:color w:val="000000"/>
        </w:rPr>
        <w:t>. New York: Freeman. Available at: </w:t>
      </w:r>
      <w:hyperlink r:id="rId10" w:history="1">
        <w:r w:rsidRPr="00106806">
          <w:rPr>
            <w:rStyle w:val="Hyperlink"/>
            <w:rFonts w:ascii="Arial" w:hAnsi="Arial" w:cs="Arial"/>
          </w:rPr>
          <w:t>https://www.worldcat.org/title/35925621</w:t>
        </w:r>
      </w:hyperlink>
    </w:p>
    <w:p w14:paraId="08C78EAA" w14:textId="2E02FD52" w:rsidR="005535CD" w:rsidRDefault="00E53C24" w:rsidP="7FB446C6">
      <w:pPr>
        <w:pStyle w:val="ListParagraph"/>
        <w:numPr>
          <w:ilvl w:val="0"/>
          <w:numId w:val="19"/>
        </w:numPr>
        <w:spacing w:before="100" w:beforeAutospacing="1" w:after="100" w:afterAutospacing="1" w:line="360" w:lineRule="auto"/>
        <w:rPr>
          <w:rFonts w:ascii="Arial" w:hAnsi="Arial" w:cs="Arial"/>
          <w:color w:val="000000"/>
        </w:rPr>
      </w:pPr>
      <w:r w:rsidRPr="7FB446C6">
        <w:rPr>
          <w:rFonts w:ascii="Arial" w:hAnsi="Arial" w:cs="Arial"/>
          <w:color w:val="000000" w:themeColor="text1"/>
        </w:rPr>
        <w:t xml:space="preserve">Depp, </w:t>
      </w:r>
      <w:r w:rsidR="0A999EA4" w:rsidRPr="7FB446C6">
        <w:rPr>
          <w:rFonts w:ascii="Arial" w:hAnsi="Arial" w:cs="Arial"/>
          <w:color w:val="000000" w:themeColor="text1"/>
        </w:rPr>
        <w:t>C.,</w:t>
      </w:r>
      <w:r w:rsidRPr="7FB446C6">
        <w:rPr>
          <w:rFonts w:ascii="Arial" w:hAnsi="Arial" w:cs="Arial"/>
          <w:color w:val="000000" w:themeColor="text1"/>
        </w:rPr>
        <w:t xml:space="preserve"> and Jeste, D. (2006) ‘Depression in older adults’, </w:t>
      </w:r>
      <w:r w:rsidRPr="7FB446C6">
        <w:rPr>
          <w:rFonts w:ascii="Arial" w:hAnsi="Arial" w:cs="Arial"/>
          <w:i/>
          <w:iCs/>
          <w:color w:val="000000" w:themeColor="text1"/>
        </w:rPr>
        <w:t>Current Psychiatry Reports</w:t>
      </w:r>
      <w:r w:rsidRPr="7FB446C6">
        <w:rPr>
          <w:rFonts w:ascii="Arial" w:hAnsi="Arial" w:cs="Arial"/>
          <w:color w:val="000000" w:themeColor="text1"/>
        </w:rPr>
        <w:t>, 8(1), pp. 14–20. Available at: </w:t>
      </w:r>
      <w:hyperlink r:id="rId11">
        <w:r w:rsidR="00EE68FF" w:rsidRPr="7FB446C6">
          <w:rPr>
            <w:rStyle w:val="Hyperlink"/>
            <w:rFonts w:ascii="Arial" w:hAnsi="Arial" w:cs="Arial"/>
          </w:rPr>
          <w:t>https://doi.org/10.1007/s11920-006-0084-1</w:t>
        </w:r>
      </w:hyperlink>
    </w:p>
    <w:p w14:paraId="1A65C4B9" w14:textId="77777777" w:rsidR="00EE68FF" w:rsidRPr="00106806" w:rsidRDefault="00EE68FF" w:rsidP="00EE68FF">
      <w:pPr>
        <w:pStyle w:val="ListParagraph"/>
        <w:spacing w:before="100" w:beforeAutospacing="1" w:after="100" w:afterAutospacing="1" w:line="360" w:lineRule="auto"/>
        <w:rPr>
          <w:rFonts w:ascii="Arial" w:hAnsi="Arial" w:cs="Arial"/>
          <w:color w:val="000000"/>
        </w:rPr>
      </w:pPr>
    </w:p>
    <w:p w14:paraId="5E43838C" w14:textId="6985984E" w:rsidR="007F296C" w:rsidRPr="00EE68FF" w:rsidRDefault="004A2C31" w:rsidP="002A6BE3">
      <w:pPr>
        <w:pStyle w:val="ListParagraph"/>
        <w:numPr>
          <w:ilvl w:val="0"/>
          <w:numId w:val="19"/>
        </w:numPr>
        <w:spacing w:before="100" w:beforeAutospacing="1" w:after="100" w:afterAutospacing="1" w:line="360" w:lineRule="auto"/>
        <w:rPr>
          <w:rFonts w:ascii="Arial" w:hAnsi="Arial" w:cs="Arial"/>
          <w:color w:val="000000"/>
        </w:rPr>
      </w:pPr>
      <w:r w:rsidRPr="002A6BE3">
        <w:rPr>
          <w:rFonts w:ascii="Arial" w:hAnsi="Arial" w:cs="Arial"/>
          <w:color w:val="000000"/>
          <w:sz w:val="22"/>
          <w:szCs w:val="22"/>
        </w:rPr>
        <w:t>Erikson, E.H. (1997) </w:t>
      </w:r>
      <w:r w:rsidRPr="002A6BE3">
        <w:rPr>
          <w:rFonts w:ascii="Arial" w:hAnsi="Arial" w:cs="Arial"/>
          <w:i/>
          <w:iCs/>
          <w:color w:val="000000"/>
          <w:sz w:val="22"/>
          <w:szCs w:val="22"/>
        </w:rPr>
        <w:t>The Life Cycle Completed</w:t>
      </w:r>
      <w:r w:rsidRPr="002A6BE3">
        <w:rPr>
          <w:rFonts w:ascii="Arial" w:hAnsi="Arial" w:cs="Arial"/>
          <w:color w:val="000000"/>
          <w:sz w:val="22"/>
          <w:szCs w:val="22"/>
        </w:rPr>
        <w:t>. New York: W. W. Norton. Available at: </w:t>
      </w:r>
      <w:hyperlink r:id="rId12" w:history="1">
        <w:r w:rsidR="002A6BE3" w:rsidRPr="001B25DD">
          <w:rPr>
            <w:rStyle w:val="Hyperlink"/>
            <w:rFonts w:ascii="Arial" w:hAnsi="Arial" w:cs="Arial"/>
            <w:sz w:val="22"/>
            <w:szCs w:val="22"/>
          </w:rPr>
          <w:t>https://archive.org/details/lifecyclecomplete</w:t>
        </w:r>
      </w:hyperlink>
    </w:p>
    <w:p w14:paraId="199AE901" w14:textId="77777777" w:rsidR="00EE68FF" w:rsidRPr="00EE68FF" w:rsidRDefault="00EE68FF" w:rsidP="00EE68FF">
      <w:pPr>
        <w:pStyle w:val="ListParagraph"/>
        <w:rPr>
          <w:rFonts w:ascii="Arial" w:hAnsi="Arial" w:cs="Arial"/>
          <w:color w:val="000000"/>
        </w:rPr>
      </w:pPr>
    </w:p>
    <w:p w14:paraId="281DC853" w14:textId="60C1C67A" w:rsidR="00EE68FF" w:rsidRPr="00BB000B" w:rsidRDefault="00BB000B" w:rsidP="002A6BE3">
      <w:pPr>
        <w:pStyle w:val="ListParagraph"/>
        <w:numPr>
          <w:ilvl w:val="0"/>
          <w:numId w:val="19"/>
        </w:numPr>
        <w:spacing w:before="100" w:beforeAutospacing="1" w:after="100" w:afterAutospacing="1" w:line="360" w:lineRule="auto"/>
        <w:rPr>
          <w:rFonts w:ascii="Arial" w:hAnsi="Arial" w:cs="Arial"/>
          <w:color w:val="000000"/>
        </w:rPr>
      </w:pPr>
      <w:r w:rsidRPr="00E424C3">
        <w:rPr>
          <w:rFonts w:ascii="Arial" w:hAnsi="Arial" w:cs="Arial"/>
          <w:color w:val="000000"/>
        </w:rPr>
        <w:t>McAdams, D. (2001) ‘The psychology of life stories’, </w:t>
      </w:r>
      <w:r w:rsidRPr="00E424C3">
        <w:rPr>
          <w:rFonts w:ascii="Arial" w:hAnsi="Arial" w:cs="Arial"/>
          <w:i/>
          <w:iCs/>
          <w:color w:val="000000"/>
        </w:rPr>
        <w:t>Review of General Psychology</w:t>
      </w:r>
      <w:r w:rsidRPr="00E424C3">
        <w:rPr>
          <w:rFonts w:ascii="Arial" w:hAnsi="Arial" w:cs="Arial"/>
          <w:color w:val="000000"/>
        </w:rPr>
        <w:t>, 5(2), pp. 100–122. Available at: </w:t>
      </w:r>
      <w:hyperlink r:id="rId13" w:tgtFrame="_new" w:history="1">
        <w:r w:rsidRPr="00E424C3">
          <w:rPr>
            <w:rFonts w:ascii="Arial" w:hAnsi="Arial" w:cs="Arial"/>
            <w:color w:val="0000FF"/>
            <w:u w:val="single"/>
          </w:rPr>
          <w:t>https://doi.org/10.1037/1089-2680.5.2.100</w:t>
        </w:r>
      </w:hyperlink>
    </w:p>
    <w:p w14:paraId="6757F802" w14:textId="77777777" w:rsidR="00BB000B" w:rsidRPr="00BB000B" w:rsidRDefault="00BB000B" w:rsidP="00BB000B">
      <w:pPr>
        <w:pStyle w:val="ListParagraph"/>
        <w:rPr>
          <w:rFonts w:ascii="Arial" w:hAnsi="Arial" w:cs="Arial"/>
          <w:color w:val="000000"/>
        </w:rPr>
      </w:pPr>
    </w:p>
    <w:p w14:paraId="129AEFA1" w14:textId="1B0DE2B5" w:rsidR="005940EA" w:rsidRDefault="005940EA" w:rsidP="005940EA">
      <w:pPr>
        <w:pStyle w:val="p1"/>
        <w:numPr>
          <w:ilvl w:val="0"/>
          <w:numId w:val="19"/>
        </w:numPr>
        <w:rPr>
          <w:rFonts w:ascii="Arial" w:hAnsi="Arial" w:cs="Arial"/>
          <w:sz w:val="22"/>
          <w:szCs w:val="22"/>
        </w:rPr>
      </w:pPr>
      <w:r w:rsidRPr="00645D31">
        <w:rPr>
          <w:rFonts w:ascii="Arial" w:hAnsi="Arial" w:cs="Arial"/>
          <w:sz w:val="22"/>
          <w:szCs w:val="22"/>
        </w:rPr>
        <w:t>Pinquart, M. and Forstmeier, S. July (2012) ‘Effects of reminiscence interventions on psychosocial outcomes’, </w:t>
      </w:r>
      <w:r w:rsidRPr="00645D31">
        <w:rPr>
          <w:rFonts w:ascii="Arial" w:hAnsi="Arial" w:cs="Arial"/>
          <w:i/>
          <w:iCs/>
          <w:sz w:val="22"/>
          <w:szCs w:val="22"/>
        </w:rPr>
        <w:t>Aging &amp; Mental Health</w:t>
      </w:r>
      <w:r w:rsidRPr="00645D31">
        <w:rPr>
          <w:rFonts w:ascii="Arial" w:hAnsi="Arial" w:cs="Arial"/>
          <w:sz w:val="22"/>
          <w:szCs w:val="22"/>
        </w:rPr>
        <w:t xml:space="preserve">, 16(5), pp. 541–558. Available at: DOI: </w:t>
      </w:r>
      <w:hyperlink r:id="rId14" w:history="1">
        <w:r w:rsidRPr="001B25DD">
          <w:rPr>
            <w:rStyle w:val="Hyperlink"/>
            <w:rFonts w:ascii="Arial" w:hAnsi="Arial" w:cs="Arial"/>
            <w:sz w:val="22"/>
            <w:szCs w:val="22"/>
          </w:rPr>
          <w:t>https://doi.org/10.1080/13607863.2011.651434</w:t>
        </w:r>
      </w:hyperlink>
    </w:p>
    <w:p w14:paraId="7EBEF073" w14:textId="77777777" w:rsidR="005940EA" w:rsidRDefault="005940EA" w:rsidP="005940EA">
      <w:pPr>
        <w:pStyle w:val="ListParagraph"/>
        <w:rPr>
          <w:rFonts w:ascii="Arial" w:hAnsi="Arial" w:cs="Arial"/>
          <w:sz w:val="22"/>
          <w:szCs w:val="22"/>
        </w:rPr>
      </w:pPr>
    </w:p>
    <w:p w14:paraId="5E425EE7" w14:textId="63E8A3F0" w:rsidR="005940EA" w:rsidRDefault="005940EA" w:rsidP="005940EA">
      <w:pPr>
        <w:pStyle w:val="ListParagraph"/>
        <w:numPr>
          <w:ilvl w:val="0"/>
          <w:numId w:val="19"/>
        </w:numPr>
        <w:spacing w:before="100" w:beforeAutospacing="1" w:after="100" w:afterAutospacing="1" w:line="360" w:lineRule="auto"/>
        <w:rPr>
          <w:rFonts w:ascii="Arial" w:hAnsi="Arial" w:cs="Arial"/>
          <w:color w:val="000000"/>
        </w:rPr>
      </w:pPr>
      <w:r w:rsidRPr="005940EA">
        <w:rPr>
          <w:rFonts w:ascii="Arial" w:hAnsi="Arial" w:cs="Arial"/>
          <w:color w:val="000000"/>
        </w:rPr>
        <w:t>Resnick, B. et al. (2010) ‘Self-efficacy and ageing: Implications for functional ability and mental health’, </w:t>
      </w:r>
      <w:r w:rsidRPr="005940EA">
        <w:rPr>
          <w:rFonts w:ascii="Arial" w:hAnsi="Arial" w:cs="Arial"/>
          <w:i/>
          <w:iCs/>
          <w:color w:val="000000"/>
        </w:rPr>
        <w:t>Clinical Interventions in Aging</w:t>
      </w:r>
      <w:r w:rsidRPr="005940EA">
        <w:rPr>
          <w:rFonts w:ascii="Arial" w:hAnsi="Arial" w:cs="Arial"/>
          <w:color w:val="000000"/>
        </w:rPr>
        <w:t>, 5, pp. 37–44. Available at: </w:t>
      </w:r>
      <w:hyperlink r:id="rId15" w:history="1">
        <w:r w:rsidRPr="001B25DD">
          <w:rPr>
            <w:rStyle w:val="Hyperlink"/>
            <w:rFonts w:ascii="Arial" w:hAnsi="Arial" w:cs="Arial"/>
          </w:rPr>
          <w:t>https://doi.org/10.2147/CIA.S13489</w:t>
        </w:r>
      </w:hyperlink>
    </w:p>
    <w:p w14:paraId="6EE60A6C" w14:textId="77777777" w:rsidR="005940EA" w:rsidRPr="005940EA" w:rsidRDefault="005940EA" w:rsidP="005940EA">
      <w:pPr>
        <w:pStyle w:val="ListParagraph"/>
        <w:rPr>
          <w:rFonts w:ascii="Arial" w:hAnsi="Arial" w:cs="Arial"/>
          <w:color w:val="000000"/>
        </w:rPr>
      </w:pPr>
    </w:p>
    <w:p w14:paraId="580C4631" w14:textId="77777777" w:rsidR="00D22D0D" w:rsidRPr="00D22D0D" w:rsidRDefault="00D22D0D" w:rsidP="00D22D0D">
      <w:pPr>
        <w:pStyle w:val="ListParagraph"/>
        <w:numPr>
          <w:ilvl w:val="0"/>
          <w:numId w:val="19"/>
        </w:numPr>
        <w:spacing w:before="100" w:beforeAutospacing="1" w:after="100" w:afterAutospacing="1" w:line="360" w:lineRule="auto"/>
        <w:rPr>
          <w:rFonts w:ascii="Arial" w:hAnsi="Arial" w:cs="Arial"/>
          <w:color w:val="000000"/>
        </w:rPr>
      </w:pPr>
      <w:r w:rsidRPr="00D22D0D">
        <w:rPr>
          <w:rFonts w:ascii="Arial" w:hAnsi="Arial" w:cs="Arial"/>
          <w:color w:val="000000"/>
          <w:sz w:val="22"/>
          <w:szCs w:val="22"/>
        </w:rPr>
        <w:t>Westerhof, G.J. and Bohlmeijer, E.T. April (2014) ‘Celebrating fifty years of</w:t>
      </w:r>
      <w:r w:rsidRPr="00D22D0D">
        <w:rPr>
          <w:rFonts w:ascii="Arial" w:hAnsi="Arial" w:cs="Arial"/>
          <w:color w:val="000000"/>
        </w:rPr>
        <w:t xml:space="preserve"> research and applications in reminiscence and life review:’, </w:t>
      </w:r>
      <w:r w:rsidRPr="00D22D0D">
        <w:rPr>
          <w:rFonts w:ascii="Arial" w:hAnsi="Arial" w:cs="Arial"/>
          <w:i/>
          <w:iCs/>
          <w:color w:val="000000"/>
        </w:rPr>
        <w:t>State of the Art and new directions</w:t>
      </w:r>
      <w:r w:rsidRPr="00D22D0D">
        <w:rPr>
          <w:rFonts w:ascii="Arial" w:hAnsi="Arial" w:cs="Arial"/>
          <w:color w:val="000000"/>
        </w:rPr>
        <w:t>, Vol.29, pp. 107–114. Available at: </w:t>
      </w:r>
      <w:hyperlink r:id="rId16" w:tgtFrame="_blank" w:tooltip="Persistent link using digital object identifier" w:history="1">
        <w:r w:rsidRPr="00D22D0D">
          <w:rPr>
            <w:rStyle w:val="anchor-text"/>
            <w:rFonts w:ascii="Arial" w:eastAsiaTheme="majorEastAsia" w:hAnsi="Arial" w:cs="Arial"/>
            <w:color w:val="0000FF"/>
            <w:sz w:val="21"/>
            <w:szCs w:val="21"/>
          </w:rPr>
          <w:t>https://doi.org/10.1016/j.jaging.2014.02.003</w:t>
        </w:r>
      </w:hyperlink>
    </w:p>
    <w:p w14:paraId="46FB8EA2" w14:textId="33BE6294" w:rsidR="005940EA" w:rsidRPr="005940EA" w:rsidRDefault="00D22D0D" w:rsidP="005940EA">
      <w:pPr>
        <w:pStyle w:val="ListParagraph"/>
        <w:numPr>
          <w:ilvl w:val="0"/>
          <w:numId w:val="19"/>
        </w:numPr>
        <w:spacing w:before="100" w:beforeAutospacing="1" w:after="100" w:afterAutospacing="1" w:line="360" w:lineRule="auto"/>
        <w:rPr>
          <w:rFonts w:ascii="Arial" w:hAnsi="Arial" w:cs="Arial"/>
          <w:color w:val="000000"/>
        </w:rPr>
      </w:pPr>
      <w:r w:rsidRPr="00E424C3">
        <w:rPr>
          <w:rFonts w:ascii="Arial" w:hAnsi="Arial" w:cs="Arial"/>
          <w:color w:val="000000"/>
        </w:rPr>
        <w:t>World Health Organization (2021) </w:t>
      </w:r>
      <w:r w:rsidRPr="00E424C3">
        <w:rPr>
          <w:rFonts w:ascii="Arial" w:hAnsi="Arial" w:cs="Arial"/>
          <w:i/>
          <w:iCs/>
          <w:color w:val="000000"/>
        </w:rPr>
        <w:t>Ageing and Health</w:t>
      </w:r>
      <w:r w:rsidRPr="00E424C3">
        <w:rPr>
          <w:rFonts w:ascii="Arial" w:hAnsi="Arial" w:cs="Arial"/>
          <w:color w:val="000000"/>
        </w:rPr>
        <w:t>. Available at: </w:t>
      </w:r>
      <w:hyperlink r:id="rId17" w:tgtFrame="_new" w:history="1">
        <w:r w:rsidRPr="00E424C3">
          <w:rPr>
            <w:rFonts w:ascii="Arial" w:hAnsi="Arial" w:cs="Arial"/>
            <w:color w:val="0000FF"/>
            <w:u w:val="single"/>
          </w:rPr>
          <w:t>https://www.who.int/news-room/fact-sheets/detail/ageing-and-health</w:t>
        </w:r>
      </w:hyperlink>
    </w:p>
    <w:p w14:paraId="1D21100A" w14:textId="77777777" w:rsidR="005940EA" w:rsidRPr="00645D31" w:rsidRDefault="005940EA" w:rsidP="005940EA">
      <w:pPr>
        <w:pStyle w:val="p1"/>
        <w:ind w:left="720"/>
        <w:rPr>
          <w:rFonts w:ascii="Arial" w:hAnsi="Arial" w:cs="Arial"/>
          <w:sz w:val="22"/>
          <w:szCs w:val="22"/>
        </w:rPr>
      </w:pPr>
    </w:p>
    <w:p w14:paraId="6BEFBDF9" w14:textId="77777777" w:rsidR="00BB000B" w:rsidRPr="002A6BE3" w:rsidRDefault="00BB000B" w:rsidP="005940EA">
      <w:pPr>
        <w:pStyle w:val="ListParagraph"/>
        <w:spacing w:before="100" w:beforeAutospacing="1" w:after="100" w:afterAutospacing="1" w:line="360" w:lineRule="auto"/>
        <w:rPr>
          <w:rFonts w:ascii="Arial" w:hAnsi="Arial" w:cs="Arial"/>
          <w:color w:val="000000"/>
        </w:rPr>
      </w:pPr>
    </w:p>
    <w:p w14:paraId="223D228E" w14:textId="77777777" w:rsidR="002A6BE3" w:rsidRPr="002A6BE3" w:rsidRDefault="002A6BE3" w:rsidP="005535CD">
      <w:pPr>
        <w:pStyle w:val="ListParagraph"/>
        <w:spacing w:before="100" w:beforeAutospacing="1" w:after="100" w:afterAutospacing="1" w:line="360" w:lineRule="auto"/>
        <w:rPr>
          <w:rFonts w:ascii="Arial" w:hAnsi="Arial" w:cs="Arial"/>
          <w:color w:val="000000"/>
        </w:rPr>
      </w:pPr>
    </w:p>
    <w:p w14:paraId="4A1AEE24" w14:textId="77777777" w:rsidR="009F0DA3" w:rsidRPr="00D41194" w:rsidRDefault="009F0DA3" w:rsidP="004E2236">
      <w:pPr>
        <w:spacing w:line="360" w:lineRule="auto"/>
        <w:rPr>
          <w:rFonts w:ascii="Arial" w:hAnsi="Arial" w:cs="Arial"/>
          <w:b/>
          <w:bCs/>
          <w:sz w:val="22"/>
          <w:szCs w:val="22"/>
        </w:rPr>
      </w:pPr>
    </w:p>
    <w:p w14:paraId="4AEA9581" w14:textId="77777777" w:rsidR="009F0DA3" w:rsidRPr="00D41194" w:rsidRDefault="009F0DA3" w:rsidP="004E2236">
      <w:pPr>
        <w:spacing w:line="360" w:lineRule="auto"/>
        <w:rPr>
          <w:rFonts w:ascii="Arial" w:hAnsi="Arial" w:cs="Arial"/>
          <w:b/>
          <w:bCs/>
          <w:sz w:val="22"/>
          <w:szCs w:val="22"/>
        </w:rPr>
      </w:pPr>
    </w:p>
    <w:p w14:paraId="6C606117" w14:textId="77777777" w:rsidR="009F0DA3" w:rsidRPr="00D41194" w:rsidRDefault="009F0DA3" w:rsidP="004E2236">
      <w:pPr>
        <w:spacing w:line="360" w:lineRule="auto"/>
        <w:rPr>
          <w:rFonts w:ascii="Arial" w:hAnsi="Arial" w:cs="Arial"/>
          <w:b/>
          <w:bCs/>
          <w:sz w:val="22"/>
          <w:szCs w:val="22"/>
        </w:rPr>
      </w:pPr>
    </w:p>
    <w:p w14:paraId="4DA555D1" w14:textId="77777777" w:rsidR="00A52A1F" w:rsidRDefault="00A52A1F" w:rsidP="005072B5">
      <w:pPr>
        <w:rPr>
          <w:rFonts w:ascii="Arial" w:hAnsi="Arial" w:cs="Arial"/>
          <w:b/>
          <w:bCs/>
        </w:rPr>
      </w:pPr>
    </w:p>
    <w:p w14:paraId="6AF2B40C" w14:textId="79456A57" w:rsidR="00C00910" w:rsidRPr="00C00910" w:rsidRDefault="00C00910" w:rsidP="00D378DB">
      <w:pPr>
        <w:spacing w:line="360" w:lineRule="auto"/>
        <w:jc w:val="center"/>
        <w:rPr>
          <w:rFonts w:ascii="Arial" w:hAnsi="Arial" w:cs="Arial"/>
          <w:b/>
          <w:bCs/>
        </w:rPr>
      </w:pPr>
    </w:p>
    <w:sectPr w:rsidR="00C00910" w:rsidRPr="00C00910">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B2256" w14:textId="77777777" w:rsidR="00BA1DC9" w:rsidRDefault="00BA1DC9" w:rsidP="00D378DB">
      <w:pPr>
        <w:spacing w:after="0" w:line="240" w:lineRule="auto"/>
      </w:pPr>
      <w:r>
        <w:separator/>
      </w:r>
    </w:p>
  </w:endnote>
  <w:endnote w:type="continuationSeparator" w:id="0">
    <w:p w14:paraId="3BB7C667" w14:textId="77777777" w:rsidR="00BA1DC9" w:rsidRDefault="00BA1DC9" w:rsidP="00D37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6148226"/>
      <w:docPartObj>
        <w:docPartGallery w:val="Page Numbers (Bottom of Page)"/>
        <w:docPartUnique/>
      </w:docPartObj>
    </w:sdtPr>
    <w:sdtContent>
      <w:p w14:paraId="2F2F19AA" w14:textId="1E256609" w:rsidR="00D378DB" w:rsidRDefault="00D378DB" w:rsidP="00235D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C06E293" w14:textId="77777777" w:rsidR="00D378DB" w:rsidRDefault="00D378DB" w:rsidP="00D378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0245560"/>
      <w:docPartObj>
        <w:docPartGallery w:val="Page Numbers (Bottom of Page)"/>
        <w:docPartUnique/>
      </w:docPartObj>
    </w:sdtPr>
    <w:sdtContent>
      <w:p w14:paraId="7A2A6154" w14:textId="3EA92035" w:rsidR="00D378DB" w:rsidRDefault="00D378DB" w:rsidP="00235D8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99D91A" w14:textId="77777777" w:rsidR="00D378DB" w:rsidRDefault="00D378DB" w:rsidP="00D378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6D329" w14:textId="77777777" w:rsidR="00BA1DC9" w:rsidRDefault="00BA1DC9" w:rsidP="00D378DB">
      <w:pPr>
        <w:spacing w:after="0" w:line="240" w:lineRule="auto"/>
      </w:pPr>
      <w:r>
        <w:separator/>
      </w:r>
    </w:p>
  </w:footnote>
  <w:footnote w:type="continuationSeparator" w:id="0">
    <w:p w14:paraId="1DFEE9DB" w14:textId="77777777" w:rsidR="00BA1DC9" w:rsidRDefault="00BA1DC9" w:rsidP="00D378D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ac+fJ7Jd1WYJ7" int2:id="Jl3Nc5I3">
      <int2:state int2:value="Rejected" int2:type="spell"/>
    </int2:textHash>
    <int2:textHash int2:hashCode="w+nWZkDaDKGbF4" int2:id="zAafPgzW">
      <int2:state int2:value="Rejected" int2:type="spell"/>
    </int2:textHash>
    <int2:textHash int2:hashCode="fAWSM43tSLTSt8" int2:id="ycBXafbq">
      <int2:state int2:value="Rejected" int2:type="spell"/>
    </int2:textHash>
    <int2:textHash int2:hashCode="MSydfVwv/dI/vX" int2:id="iw1xltjJ">
      <int2:state int2:value="Rejected" int2:type="spell"/>
    </int2:textHash>
    <int2:textHash int2:hashCode="7pIhh5gicOYa70" int2:id="7ADF0MCX">
      <int2:state int2:value="Rejected" int2:type="spell"/>
    </int2:textHash>
    <int2:bookmark int2:bookmarkName="_Int_PSEk9uEi" int2:invalidationBookmarkName="" int2:hashCode="Y7fNya/PZ3T5qJ" int2:id="n3S89s2r">
      <int2:extLst>
        <oel:ext uri="426473B9-03D8-482F-96C9-C2C85392BACA">
          <int2:similarityCritique int2:version="1" int2:context="Bandura, A. (1986) Social Foundations of Thought and Action: A Social Cognitive Theory.">
            <int2:source int2:sourceType="Online" int2:sourceTitle="Social foundations of thought and action : a social cognitive theory ..." int2:sourceUrl="https://umbrella.lib.umb.edu/discovery/fulldisplay/alma992731413503746/01MA_UMB:01MA_UMB" int2:sourceSnippet="Social foundations of thought and action : a social cognitive theory / Albert Bandura.">
              <int2:suggestions int2:citationType="Inline">
                <int2:suggestion int2:citationStyle="Mla" int2:isIdentical="0">
                  <int2:citationText>(“Social foundations of thought and action : a social cognitive theory ...”)</int2:citationText>
                </int2:suggestion>
                <int2:suggestion int2:citationStyle="Apa" int2:isIdentical="0">
                  <int2:citationText>(“Social foundations of thought and action : a social cognitive theory ...”)</int2:citationText>
                </int2:suggestion>
                <int2:suggestion int2:citationStyle="Chicago" int2:isIdentical="0">
                  <int2:citationText>(“Social foundations of thought and action : a social cognitive theory ...”)</int2:citationText>
                </int2:suggestion>
              </int2:suggestions>
              <int2:suggestions int2:citationType="Full">
                <int2:suggestion int2:citationStyle="Mla" int2:isIdentical="0">
                  <int2:citationText>&lt;i&gt;Social foundations of thought and action : a social cognitive theory ...&lt;/i&gt;, https://umbrella.lib.umb.edu/discovery/fulldisplay/alma992731413503746/01MA_UMB:01MA_UMB.</int2:citationText>
                </int2:suggestion>
                <int2:suggestion int2:citationStyle="Apa" int2:isIdentical="0">
                  <int2:citationText>&lt;i&gt;Social foundations of thought and action : a social cognitive theory ...&lt;/i&gt;. (n.d.). Retrieved from https://umbrella.lib.umb.edu/discovery/fulldisplay/alma992731413503746/01MA_UMB:01MA_UMB</int2:citationText>
                </int2:suggestion>
                <int2:suggestion int2:citationStyle="Chicago" int2:isIdentical="0">
                  <int2:citationText>“Social foundations of thought and action : a social cognitive theory ...” n.d., https://umbrella.lib.umb.edu/discovery/fulldisplay/alma992731413503746/01MA_UMB:01MA_UMB.</int2:citationText>
                </int2:suggestion>
              </int2:suggestions>
            </int2:source>
            <int2:source int2:sourceType="Online" int2:sourceTitle="Social Foundations of Thought and Action - Wikiwand" int2:sourceUrl="https://www.wikiwand.com/en/articles/Social_Foundations_of_Thought_and_Action" int2:sourceSnippet="Social Foundations of Thought and Action: A Social Cognitive Theory is a landmark work in psychology published in 1986 by Albert Bandura. The book expands Bandura's initial social learning theory into a comprehensive theory of human motivation and action, analyzing the role of cognitive, vicarious, self-regulatory, and self-reflective processes in psychosocial functioning. Bandura first ...">
              <int2:suggestions int2:citationType="Inline">
                <int2:suggestion int2:citationStyle="Mla" int2:isIdentical="0">
                  <int2:citationText>(“Social Foundations of Thought and Action - Wikiwand”)</int2:citationText>
                </int2:suggestion>
                <int2:suggestion int2:citationStyle="Apa" int2:isIdentical="0">
                  <int2:citationText>(“Social Foundations of Thought and Action - Wikiwand”)</int2:citationText>
                </int2:suggestion>
                <int2:suggestion int2:citationStyle="Chicago" int2:isIdentical="0">
                  <int2:citationText>(“Social Foundations of Thought and Action - Wikiwand”)</int2:citationText>
                </int2:suggestion>
              </int2:suggestions>
              <int2:suggestions int2:citationType="Full">
                <int2:suggestion int2:citationStyle="Mla" int2:isIdentical="0">
                  <int2:citationText>&lt;i&gt;Social Foundations of Thought and Action - Wikiwand&lt;/i&gt;, https://www.wikiwand.com/en/articles/Social_Foundations_of_Thought_and_Action.</int2:citationText>
                </int2:suggestion>
                <int2:suggestion int2:citationStyle="Apa" int2:isIdentical="0">
                  <int2:citationText>&lt;i&gt;Social Foundations of Thought and Action - Wikiwand&lt;/i&gt;. (n.d.). Retrieved from https://www.wikiwand.com/en/articles/Social_Foundations_of_Thought_and_Action</int2:citationText>
                </int2:suggestion>
                <int2:suggestion int2:citationStyle="Chicago" int2:isIdentical="0">
                  <int2:citationText>“Social Foundations of Thought and Action - Wikiwand” n.d., https://www.wikiwand.com/en/articles/Social_Foundations_of_Thought_and_Action.</int2:citationText>
                </int2:suggestion>
              </int2:suggestions>
            </int2:source>
            <int2:source int2:sourceType="Online" int2:sourceTitle="Bandura, A. (1986) Social Foundations of Thought and Action A Social ..." int2:sourceUrl="https://www.scirp.org/reference/referencespapers?referenceid=2653527" int2:sourceSnippet="Bandura, A. (1986) Social Foundations of Thought and Action A Social Cognitive Theory. Journal of Applied Psychology, 12, 169.">
              <int2:suggestions int2:citationType="Inline">
                <int2:suggestion int2:citationStyle="Mla" int2:isIdentical="0">
                  <int2:citationText>(“Bandura, A. (1986) Social Foundations of Thought and Action A Social ...”)</int2:citationText>
                </int2:suggestion>
                <int2:suggestion int2:citationStyle="Apa" int2:isIdentical="0">
                  <int2:citationText>(“Bandura, A. (1986) Social Foundations of Thought and Action A Social ...”)</int2:citationText>
                </int2:suggestion>
                <int2:suggestion int2:citationStyle="Chicago" int2:isIdentical="0">
                  <int2:citationText>(“Bandura, A. (1986) Social Foundations of Thought and Action A Social ...”)</int2:citationText>
                </int2:suggestion>
              </int2:suggestions>
              <int2:suggestions int2:citationType="Full">
                <int2:suggestion int2:citationStyle="Mla" int2:isIdentical="0">
                  <int2:citationText>&lt;i&gt;Bandura, A. (1986) Social Foundations of Thought and Action A Social ...&lt;/i&gt;, https://www.scirp.org/reference/referencespapers?referenceid=2653527.</int2:citationText>
                </int2:suggestion>
                <int2:suggestion int2:citationStyle="Apa" int2:isIdentical="0">
                  <int2:citationText>&lt;i&gt;Bandura, A. (1986) Social Foundations of Thought and Action A Social ...&lt;/i&gt;. (n.d.). Retrieved from https://www.scirp.org/reference/referencespapers?referenceid=2653527</int2:citationText>
                </int2:suggestion>
                <int2:suggestion int2:citationStyle="Chicago" int2:isIdentical="0">
                  <int2:citationText>“Bandura, A. (1986) Social Foundations of Thought and Action A Social ...” n.d., https://www.scirp.org/reference/referencespapers?referenceid=2653527.</int2:citationText>
                </int2:suggestion>
              </int2:suggestions>
            </int2:source>
          </int2:similarityCritique>
        </oel:ext>
      </int2:extLst>
    </int2:bookmark>
    <int2:bookmark int2:bookmarkName="_Int_CXbQvp7n" int2:invalidationBookmarkName="" int2:hashCode="aa3yE/cwh3e/6O" int2:id="rlUB8hR3">
      <int2:state int2:value="Rejected" int2:type="style"/>
    </int2:bookmark>
    <int2:bookmark int2:bookmarkName="_Int_3Z0bLm7c" int2:invalidationBookmarkName="" int2:hashCode="qftlgXfjMUwAYE" int2:id="ji6iJtC6">
      <int2:state int2:value="Rejected" int2:type="style"/>
    </int2:bookmark>
    <int2:bookmark int2:bookmarkName="_Int_9EW3wROB" int2:invalidationBookmarkName="" int2:hashCode="o+PFLeAiTyZznl" int2:id="BIZ5G8CB">
      <int2:state int2:value="Rejected" int2:type="style"/>
    </int2:bookmark>
    <int2:entireDocument int2:id="PBpHCvsl">
      <int2:extLst>
        <oel:ext uri="E302BA01-7950-474C-9AD3-286E660C40A8">
          <int2:similaritySummary int2:version="1" int2:runId="1765706387731" int2:tilesCheckedInThisRun="97" int2:totalNumOfTiles="97" int2:similarityAnnotationCount="1" int2:numWords="1768" int2:numFlaggedWords="13"/>
        </oel:ext>
      </int2:extLst>
    </int2:entireDocument>
  </int2:observations>
  <int2:intelligenceSettings/>
  <int2:onDemandWorkflows>
    <int2:onDemandWorkflow int2:type="SimilarityCheck" int2:paragraphVersions="3A084B13-2F7256FD 071C020B-3982D7E0 72509149-77777777 6AD81ED1-77777777 5241EC46-17E2976E 586246DD-7B100741 12BA1B9F-155FC50F 503A1413-3E86582E 55552F99-4E931E25 4B4C85AF-547B66FC 5D8E37CF-77777777 7CD1DB78-77777777 6292CC52-77777777 2B731157-77777777 06B309EA-77777777 3AF95E03-77777777 70338083-77777777 6B4B80F5-77777777 5672533F-77777777 7436AA86-77777777 50B7E0EA-77777777 5B889C0D-77777777 41442673-77777777 51841B51-556E1BD2 07BEB4FF-77777777 366A2607-77777777 78DD52F7-0E462265 6FAC510A-65DBF6D4 04511667-77777777 4E726ACF-36A13605 569C5BB2-4E130593 5365403F-64AC27B9 27328A06-3875E914 74C3FD23-10705647 09E6C7C8-22198223 6D525109-071065CB 48A83632-0FDB4426 3B68B91B-423A550E 233B0DCA-77777777 52C6319B-77777777 32762EE4-77777777 2300ECEC-77777777 5CE0D875-77777777 106E3D11-77777777 036674E4-77777777 4A8D02FE-77777777 2B464C2D-77777777 6BB44244-77777777 4462F608-77777777 50E6ECDA-77777777 50E99310-77777777 5A429756-77777777 79434C61-77777777 235032D6-77777777 5CA32713-77777777 0F585ABD-77777777 7E295750-77777777 0F6BBF72-16A33661 2E9BCF99-6439B261 22B68287-50002FD0 3F7712BB-77777777 3249C09B-77777777 00494D6E-3F478606 722AE5DF-00F050B0 4BD4AECD-6CB5704E 13B0A705-2767127D 695D6DB0-77777777 551806E8-4C39ED8E 50B5D5A3-355758ED 07BC3052-128377FE 6AE1FE95-68C34803 12A54823-4E48CA64 00B275FF-12AE0BF5 0B40AB0C-323F4C45 35079DFE-77777777 3D6C98DE-2726BCFF 52FD4F8E-0302E647 04AA3895-2F638439 13A0FACB-5BA2D76C 4A54E750-2D3A7A48 2761E70E-213FEE5B 48663FBC-62DDB5A7 44577FD7-12526D51 05948A35-0AF0D3FB 2E86CAB4-77777777 041B2D21-531F9F19 219EEE18-77777777 6920D928-77777777 2C37D233-77777777 1A8FABE5-77777777 57AF28FB-023A783C 2EFA36C3-23315C27 40C7C552-77C5E28B 7AB3DF81-7A64A986 6023C2D5-562B5895 0028C6F3-19578AD7 2C7CDC28-4E762A21 6AD315CC-77777777 4C2D2631-650D7959 4F3A9F3F-4F1FE956 4E986E20-3D54FE44 45B3E7E3-5AED44B3 60485010-4C93B00A 4D8B3F2B-67F77E65 50936F1A-39D12A3C 0432FA4A-7712C75B 23456ADD-4EEA065D 3438AFB5-4C39F006 75B2C27D-48F767BE 66A76D72-1866F5A8 0E1F06CC-4E47C474 4768F74F-5B7AD8AC 2EF1C0A0-77777777 1ABFB705-62D543E1 6E371F07-4C09E94D 57B796B3-2AD2A61B 38D68B9A-471F5777 2BE1184D-6DE8A3A0 1C0547E3-77777777 52F7B500-4CE50BF1 6CE91E7E-7D286F26 28A7FBDF-1B78A20D 18EB28EF-441E232F 4977CF0B-74790543 4BE2C065-20D6B473 0C664A4F-77777777 5EF4AA6F-18D1AF9B 2B07307E-1DDAD694 5150F623-74D999EB 2C9C97CF-51F9773E 49E333FA-5DD6A175 3C723DB7-77777777 5C287348-26572CA7 35224893-4505462F 35DA03C2-53215E91 22D984C6-34FC88E7 083CD89C-77777777 1E91CCF7-77777777 6034DF04-2C49997B 4819CBF3-6A6436B3 6E76E0E3-77777777 0B0D8543-439A521E 26CBE0F9-6ED762FD 5B886D44-4FCDFDE1 35C6CF7C-5B145428 140199A9-60F917BD 1C70A8C3-3C63B328 4C24C0FC-77777777 2A3692D6-77777777 0FE2AC40-5D415707 7D3815BF-77777777 225F1D1E-77777777 2EE3E1CA-35ECDF44 61ADA944-22EBB5D0 08C78EAA-2E02FD52 1A65C4B9-77777777 5E43838C-6985984E 199AE901-77777777 281DC853-60C1C67A 6757F802-77777777 129AEFA1-1B0DE2B5 7EBEF073-77777777 5E425EE7-63E8A3F0 6EE60A6C-77777777 580C4631-77777777 46FB8EA2-33BE6294 1D21100A-77777777 6BEFBDF9-77777777 223D228E-77777777 4A1AEE24-77777777 4AEA9581-77777777 6C606117-77777777 4DA555D1-77777777 6AF2B40C-79456A57 7A2A6154-3EA92035 0599D91A-77777777 2F2F19AA-1E256609 7C06E29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17DB9"/>
    <w:multiLevelType w:val="multilevel"/>
    <w:tmpl w:val="D130B7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D26D99"/>
    <w:multiLevelType w:val="multilevel"/>
    <w:tmpl w:val="922C0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6A2E67"/>
    <w:multiLevelType w:val="hybridMultilevel"/>
    <w:tmpl w:val="3DC87B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274ADB"/>
    <w:multiLevelType w:val="hybridMultilevel"/>
    <w:tmpl w:val="13E494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9B0C67"/>
    <w:multiLevelType w:val="multilevel"/>
    <w:tmpl w:val="E6CA5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55524B"/>
    <w:multiLevelType w:val="hybridMultilevel"/>
    <w:tmpl w:val="827689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C337D"/>
    <w:multiLevelType w:val="hybridMultilevel"/>
    <w:tmpl w:val="4EF2F8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CD0B98"/>
    <w:multiLevelType w:val="hybridMultilevel"/>
    <w:tmpl w:val="1194B1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25BA4"/>
    <w:multiLevelType w:val="hybridMultilevel"/>
    <w:tmpl w:val="3CFAB934"/>
    <w:lvl w:ilvl="0" w:tplc="A9EEB318">
      <w:start w:val="1"/>
      <w:numFmt w:val="upperLetter"/>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9A4E0D"/>
    <w:multiLevelType w:val="multilevel"/>
    <w:tmpl w:val="0F9A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FE7938"/>
    <w:multiLevelType w:val="multilevel"/>
    <w:tmpl w:val="44FCF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794525"/>
    <w:multiLevelType w:val="multilevel"/>
    <w:tmpl w:val="A23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CC59D9"/>
    <w:multiLevelType w:val="multilevel"/>
    <w:tmpl w:val="34F6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A6731"/>
    <w:multiLevelType w:val="multilevel"/>
    <w:tmpl w:val="3C54D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1B11D3"/>
    <w:multiLevelType w:val="hybridMultilevel"/>
    <w:tmpl w:val="FB4AF3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1C2330"/>
    <w:multiLevelType w:val="multilevel"/>
    <w:tmpl w:val="648C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17223A"/>
    <w:multiLevelType w:val="multilevel"/>
    <w:tmpl w:val="6D80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22E74"/>
    <w:multiLevelType w:val="multilevel"/>
    <w:tmpl w:val="C758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9375C"/>
    <w:multiLevelType w:val="multilevel"/>
    <w:tmpl w:val="FC74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1885182">
    <w:abstractNumId w:val="10"/>
  </w:num>
  <w:num w:numId="2" w16cid:durableId="1833329626">
    <w:abstractNumId w:val="4"/>
  </w:num>
  <w:num w:numId="3" w16cid:durableId="1141850416">
    <w:abstractNumId w:val="15"/>
  </w:num>
  <w:num w:numId="4" w16cid:durableId="1269922506">
    <w:abstractNumId w:val="18"/>
  </w:num>
  <w:num w:numId="5" w16cid:durableId="394738814">
    <w:abstractNumId w:val="13"/>
  </w:num>
  <w:num w:numId="6" w16cid:durableId="1715538713">
    <w:abstractNumId w:val="17"/>
  </w:num>
  <w:num w:numId="7" w16cid:durableId="1555458653">
    <w:abstractNumId w:val="12"/>
  </w:num>
  <w:num w:numId="8" w16cid:durableId="95834483">
    <w:abstractNumId w:val="9"/>
  </w:num>
  <w:num w:numId="9" w16cid:durableId="985352866">
    <w:abstractNumId w:val="11"/>
  </w:num>
  <w:num w:numId="10" w16cid:durableId="874578156">
    <w:abstractNumId w:val="16"/>
  </w:num>
  <w:num w:numId="11" w16cid:durableId="1390230315">
    <w:abstractNumId w:val="0"/>
  </w:num>
  <w:num w:numId="12" w16cid:durableId="389235263">
    <w:abstractNumId w:val="2"/>
  </w:num>
  <w:num w:numId="13" w16cid:durableId="316038955">
    <w:abstractNumId w:val="5"/>
  </w:num>
  <w:num w:numId="14" w16cid:durableId="1167476941">
    <w:abstractNumId w:val="3"/>
  </w:num>
  <w:num w:numId="15" w16cid:durableId="39206905">
    <w:abstractNumId w:val="14"/>
  </w:num>
  <w:num w:numId="16" w16cid:durableId="1470899520">
    <w:abstractNumId w:val="7"/>
  </w:num>
  <w:num w:numId="17" w16cid:durableId="1438021690">
    <w:abstractNumId w:val="6"/>
  </w:num>
  <w:num w:numId="18" w16cid:durableId="1023432291">
    <w:abstractNumId w:val="1"/>
  </w:num>
  <w:num w:numId="19" w16cid:durableId="6041949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10"/>
    <w:rsid w:val="00035068"/>
    <w:rsid w:val="00037C07"/>
    <w:rsid w:val="000421BA"/>
    <w:rsid w:val="0004295E"/>
    <w:rsid w:val="00050042"/>
    <w:rsid w:val="000518CB"/>
    <w:rsid w:val="00052130"/>
    <w:rsid w:val="00057742"/>
    <w:rsid w:val="00060EC7"/>
    <w:rsid w:val="00063AB0"/>
    <w:rsid w:val="000665B5"/>
    <w:rsid w:val="00094D74"/>
    <w:rsid w:val="000966DA"/>
    <w:rsid w:val="000A3822"/>
    <w:rsid w:val="000A5AD2"/>
    <w:rsid w:val="000A6072"/>
    <w:rsid w:val="000B7C97"/>
    <w:rsid w:val="000C4585"/>
    <w:rsid w:val="000C62C2"/>
    <w:rsid w:val="000D2170"/>
    <w:rsid w:val="000D33FA"/>
    <w:rsid w:val="000D6025"/>
    <w:rsid w:val="000E4CEC"/>
    <w:rsid w:val="000E5532"/>
    <w:rsid w:val="000E70C4"/>
    <w:rsid w:val="000F15F4"/>
    <w:rsid w:val="000F3CE9"/>
    <w:rsid w:val="000F48E4"/>
    <w:rsid w:val="00103523"/>
    <w:rsid w:val="001035BC"/>
    <w:rsid w:val="00105BA3"/>
    <w:rsid w:val="00106806"/>
    <w:rsid w:val="00112DA1"/>
    <w:rsid w:val="00113BA3"/>
    <w:rsid w:val="00117046"/>
    <w:rsid w:val="00117736"/>
    <w:rsid w:val="00120C84"/>
    <w:rsid w:val="001230DB"/>
    <w:rsid w:val="00127E2C"/>
    <w:rsid w:val="0013146F"/>
    <w:rsid w:val="001369CD"/>
    <w:rsid w:val="001404EB"/>
    <w:rsid w:val="00140801"/>
    <w:rsid w:val="00142B97"/>
    <w:rsid w:val="00146945"/>
    <w:rsid w:val="00152627"/>
    <w:rsid w:val="00155F08"/>
    <w:rsid w:val="001574CE"/>
    <w:rsid w:val="00183315"/>
    <w:rsid w:val="001845B4"/>
    <w:rsid w:val="00185443"/>
    <w:rsid w:val="00187F94"/>
    <w:rsid w:val="001961D4"/>
    <w:rsid w:val="001C1821"/>
    <w:rsid w:val="001C1EFC"/>
    <w:rsid w:val="001C545A"/>
    <w:rsid w:val="001C60C6"/>
    <w:rsid w:val="001E51F5"/>
    <w:rsid w:val="001E7B0B"/>
    <w:rsid w:val="001E7D8A"/>
    <w:rsid w:val="001F0F6A"/>
    <w:rsid w:val="001F10FD"/>
    <w:rsid w:val="001F3610"/>
    <w:rsid w:val="001F3DB1"/>
    <w:rsid w:val="00220700"/>
    <w:rsid w:val="002211E0"/>
    <w:rsid w:val="00221D43"/>
    <w:rsid w:val="00225AF7"/>
    <w:rsid w:val="00226BD8"/>
    <w:rsid w:val="00237CE6"/>
    <w:rsid w:val="002401B0"/>
    <w:rsid w:val="00243CEB"/>
    <w:rsid w:val="00250256"/>
    <w:rsid w:val="00256052"/>
    <w:rsid w:val="00256A30"/>
    <w:rsid w:val="002606E5"/>
    <w:rsid w:val="002607E5"/>
    <w:rsid w:val="0028317C"/>
    <w:rsid w:val="00286F59"/>
    <w:rsid w:val="00287759"/>
    <w:rsid w:val="00287B61"/>
    <w:rsid w:val="00287D6D"/>
    <w:rsid w:val="002A0CE0"/>
    <w:rsid w:val="002A6BE3"/>
    <w:rsid w:val="002B4EA3"/>
    <w:rsid w:val="002C33E4"/>
    <w:rsid w:val="002C4B8D"/>
    <w:rsid w:val="002C5A90"/>
    <w:rsid w:val="002D4EE1"/>
    <w:rsid w:val="002E22B6"/>
    <w:rsid w:val="002E3B12"/>
    <w:rsid w:val="002F123A"/>
    <w:rsid w:val="002F5EF4"/>
    <w:rsid w:val="00303938"/>
    <w:rsid w:val="00304337"/>
    <w:rsid w:val="0030491C"/>
    <w:rsid w:val="00305D57"/>
    <w:rsid w:val="00307372"/>
    <w:rsid w:val="00312353"/>
    <w:rsid w:val="00312FFC"/>
    <w:rsid w:val="0031392A"/>
    <w:rsid w:val="00313D63"/>
    <w:rsid w:val="00320DA4"/>
    <w:rsid w:val="00323541"/>
    <w:rsid w:val="00324B58"/>
    <w:rsid w:val="00332037"/>
    <w:rsid w:val="00335FA0"/>
    <w:rsid w:val="00340C87"/>
    <w:rsid w:val="00341A05"/>
    <w:rsid w:val="00350BAA"/>
    <w:rsid w:val="00351040"/>
    <w:rsid w:val="0035406C"/>
    <w:rsid w:val="00354A56"/>
    <w:rsid w:val="00365BE9"/>
    <w:rsid w:val="00382D75"/>
    <w:rsid w:val="0038410E"/>
    <w:rsid w:val="00390457"/>
    <w:rsid w:val="00391931"/>
    <w:rsid w:val="00395DDE"/>
    <w:rsid w:val="00397AA0"/>
    <w:rsid w:val="003A4722"/>
    <w:rsid w:val="003A70B4"/>
    <w:rsid w:val="003B052C"/>
    <w:rsid w:val="003B0F3F"/>
    <w:rsid w:val="003B7339"/>
    <w:rsid w:val="003C46B6"/>
    <w:rsid w:val="003C7B64"/>
    <w:rsid w:val="003E1C71"/>
    <w:rsid w:val="003E28A6"/>
    <w:rsid w:val="003E33CC"/>
    <w:rsid w:val="003E6C6D"/>
    <w:rsid w:val="0041135A"/>
    <w:rsid w:val="00423B14"/>
    <w:rsid w:val="00425C56"/>
    <w:rsid w:val="00426140"/>
    <w:rsid w:val="00444F2F"/>
    <w:rsid w:val="004456D0"/>
    <w:rsid w:val="004529E2"/>
    <w:rsid w:val="00454369"/>
    <w:rsid w:val="00463517"/>
    <w:rsid w:val="00471F11"/>
    <w:rsid w:val="004772D7"/>
    <w:rsid w:val="00484217"/>
    <w:rsid w:val="0048696B"/>
    <w:rsid w:val="00486A29"/>
    <w:rsid w:val="00490D37"/>
    <w:rsid w:val="00490E50"/>
    <w:rsid w:val="00493AF0"/>
    <w:rsid w:val="00496FD9"/>
    <w:rsid w:val="004A2C31"/>
    <w:rsid w:val="004A468A"/>
    <w:rsid w:val="004B1F42"/>
    <w:rsid w:val="004B4110"/>
    <w:rsid w:val="004C3805"/>
    <w:rsid w:val="004D2D63"/>
    <w:rsid w:val="004D3C51"/>
    <w:rsid w:val="004D5F2B"/>
    <w:rsid w:val="004E2236"/>
    <w:rsid w:val="004E2969"/>
    <w:rsid w:val="004F0383"/>
    <w:rsid w:val="004F391A"/>
    <w:rsid w:val="004F5F7A"/>
    <w:rsid w:val="004F7712"/>
    <w:rsid w:val="005028C6"/>
    <w:rsid w:val="0050713A"/>
    <w:rsid w:val="005072B5"/>
    <w:rsid w:val="00507757"/>
    <w:rsid w:val="00510960"/>
    <w:rsid w:val="005122A9"/>
    <w:rsid w:val="0053142F"/>
    <w:rsid w:val="005316D7"/>
    <w:rsid w:val="0053187F"/>
    <w:rsid w:val="00531D54"/>
    <w:rsid w:val="0054028A"/>
    <w:rsid w:val="0054055A"/>
    <w:rsid w:val="005535CD"/>
    <w:rsid w:val="00560B52"/>
    <w:rsid w:val="00567968"/>
    <w:rsid w:val="00571C17"/>
    <w:rsid w:val="00574847"/>
    <w:rsid w:val="00585AF0"/>
    <w:rsid w:val="005901E4"/>
    <w:rsid w:val="005914CB"/>
    <w:rsid w:val="005940EA"/>
    <w:rsid w:val="005A76D2"/>
    <w:rsid w:val="005B02EB"/>
    <w:rsid w:val="005B7129"/>
    <w:rsid w:val="005D2465"/>
    <w:rsid w:val="005D7DDC"/>
    <w:rsid w:val="005E1976"/>
    <w:rsid w:val="005E20C9"/>
    <w:rsid w:val="005E23B5"/>
    <w:rsid w:val="005E5B94"/>
    <w:rsid w:val="005E7CE0"/>
    <w:rsid w:val="005F154D"/>
    <w:rsid w:val="005F65E0"/>
    <w:rsid w:val="00601B6E"/>
    <w:rsid w:val="006158D3"/>
    <w:rsid w:val="00621876"/>
    <w:rsid w:val="00623803"/>
    <w:rsid w:val="00627480"/>
    <w:rsid w:val="006317AC"/>
    <w:rsid w:val="006321C0"/>
    <w:rsid w:val="0064495D"/>
    <w:rsid w:val="00666E9B"/>
    <w:rsid w:val="00670D31"/>
    <w:rsid w:val="006711DE"/>
    <w:rsid w:val="00671653"/>
    <w:rsid w:val="006738DB"/>
    <w:rsid w:val="00673924"/>
    <w:rsid w:val="00676663"/>
    <w:rsid w:val="00676CF7"/>
    <w:rsid w:val="00677D22"/>
    <w:rsid w:val="00690493"/>
    <w:rsid w:val="006A6819"/>
    <w:rsid w:val="006A6CED"/>
    <w:rsid w:val="006A7A1E"/>
    <w:rsid w:val="006B093A"/>
    <w:rsid w:val="006B6282"/>
    <w:rsid w:val="006B6449"/>
    <w:rsid w:val="006C6913"/>
    <w:rsid w:val="006D0FC1"/>
    <w:rsid w:val="006D24C9"/>
    <w:rsid w:val="006D5F36"/>
    <w:rsid w:val="006D6FBB"/>
    <w:rsid w:val="006E40D3"/>
    <w:rsid w:val="006E4B8C"/>
    <w:rsid w:val="006E74E1"/>
    <w:rsid w:val="006F151C"/>
    <w:rsid w:val="006F2859"/>
    <w:rsid w:val="006F4298"/>
    <w:rsid w:val="006F47DE"/>
    <w:rsid w:val="006F5BB7"/>
    <w:rsid w:val="0070035F"/>
    <w:rsid w:val="00704CF2"/>
    <w:rsid w:val="00710641"/>
    <w:rsid w:val="007109F7"/>
    <w:rsid w:val="00714607"/>
    <w:rsid w:val="00716630"/>
    <w:rsid w:val="00720DB9"/>
    <w:rsid w:val="00723513"/>
    <w:rsid w:val="00730D17"/>
    <w:rsid w:val="00731BC6"/>
    <w:rsid w:val="0073350D"/>
    <w:rsid w:val="00746054"/>
    <w:rsid w:val="007463AC"/>
    <w:rsid w:val="00751C9A"/>
    <w:rsid w:val="00792C64"/>
    <w:rsid w:val="007B1000"/>
    <w:rsid w:val="007B4A20"/>
    <w:rsid w:val="007C1792"/>
    <w:rsid w:val="007C3FD3"/>
    <w:rsid w:val="007C6205"/>
    <w:rsid w:val="007C6DD5"/>
    <w:rsid w:val="007D404F"/>
    <w:rsid w:val="007E1B01"/>
    <w:rsid w:val="007E5771"/>
    <w:rsid w:val="007E7884"/>
    <w:rsid w:val="007F0AED"/>
    <w:rsid w:val="007F296C"/>
    <w:rsid w:val="007F450A"/>
    <w:rsid w:val="00800D90"/>
    <w:rsid w:val="00805308"/>
    <w:rsid w:val="008066A5"/>
    <w:rsid w:val="0081601C"/>
    <w:rsid w:val="0081796B"/>
    <w:rsid w:val="0082229B"/>
    <w:rsid w:val="008251B3"/>
    <w:rsid w:val="00830DED"/>
    <w:rsid w:val="008522DA"/>
    <w:rsid w:val="00852DA6"/>
    <w:rsid w:val="0085623D"/>
    <w:rsid w:val="00866A94"/>
    <w:rsid w:val="008721B4"/>
    <w:rsid w:val="00872B69"/>
    <w:rsid w:val="00872B82"/>
    <w:rsid w:val="008817A1"/>
    <w:rsid w:val="00883266"/>
    <w:rsid w:val="008908D6"/>
    <w:rsid w:val="008A3F57"/>
    <w:rsid w:val="008A6686"/>
    <w:rsid w:val="008A7D5F"/>
    <w:rsid w:val="008B1F37"/>
    <w:rsid w:val="008C2D8D"/>
    <w:rsid w:val="008C3FC3"/>
    <w:rsid w:val="008C474D"/>
    <w:rsid w:val="008D6F42"/>
    <w:rsid w:val="008D738C"/>
    <w:rsid w:val="008D7D6F"/>
    <w:rsid w:val="008E0822"/>
    <w:rsid w:val="008F0FF0"/>
    <w:rsid w:val="008F4426"/>
    <w:rsid w:val="00911F3E"/>
    <w:rsid w:val="0091682A"/>
    <w:rsid w:val="00922DCD"/>
    <w:rsid w:val="0093566F"/>
    <w:rsid w:val="00941145"/>
    <w:rsid w:val="00941778"/>
    <w:rsid w:val="009423C1"/>
    <w:rsid w:val="0094345F"/>
    <w:rsid w:val="00943498"/>
    <w:rsid w:val="00943A9D"/>
    <w:rsid w:val="00944D28"/>
    <w:rsid w:val="0094663D"/>
    <w:rsid w:val="00954258"/>
    <w:rsid w:val="00954C0A"/>
    <w:rsid w:val="00956A32"/>
    <w:rsid w:val="00957AA4"/>
    <w:rsid w:val="0096062A"/>
    <w:rsid w:val="00960E47"/>
    <w:rsid w:val="009625AC"/>
    <w:rsid w:val="00962CCB"/>
    <w:rsid w:val="009648A8"/>
    <w:rsid w:val="00965372"/>
    <w:rsid w:val="009705B1"/>
    <w:rsid w:val="00981FFC"/>
    <w:rsid w:val="009938BB"/>
    <w:rsid w:val="0099440A"/>
    <w:rsid w:val="009944F4"/>
    <w:rsid w:val="009A05F6"/>
    <w:rsid w:val="009A3609"/>
    <w:rsid w:val="009B17CE"/>
    <w:rsid w:val="009B4CB4"/>
    <w:rsid w:val="009C5BEB"/>
    <w:rsid w:val="009C5C62"/>
    <w:rsid w:val="009D24E2"/>
    <w:rsid w:val="009E0B5B"/>
    <w:rsid w:val="009E2E4D"/>
    <w:rsid w:val="009E4029"/>
    <w:rsid w:val="009E4F1A"/>
    <w:rsid w:val="009F0DA3"/>
    <w:rsid w:val="009F41E2"/>
    <w:rsid w:val="009F545E"/>
    <w:rsid w:val="009F68BD"/>
    <w:rsid w:val="00A0031A"/>
    <w:rsid w:val="00A0209F"/>
    <w:rsid w:val="00A11A9B"/>
    <w:rsid w:val="00A168B0"/>
    <w:rsid w:val="00A21884"/>
    <w:rsid w:val="00A31091"/>
    <w:rsid w:val="00A33448"/>
    <w:rsid w:val="00A36FFC"/>
    <w:rsid w:val="00A370D8"/>
    <w:rsid w:val="00A44155"/>
    <w:rsid w:val="00A47BF1"/>
    <w:rsid w:val="00A50340"/>
    <w:rsid w:val="00A52A1F"/>
    <w:rsid w:val="00A53964"/>
    <w:rsid w:val="00A64F32"/>
    <w:rsid w:val="00A71D73"/>
    <w:rsid w:val="00A7292B"/>
    <w:rsid w:val="00A75965"/>
    <w:rsid w:val="00A766C0"/>
    <w:rsid w:val="00A76AD1"/>
    <w:rsid w:val="00A800E5"/>
    <w:rsid w:val="00A853A5"/>
    <w:rsid w:val="00A87EE5"/>
    <w:rsid w:val="00A97622"/>
    <w:rsid w:val="00AA14B8"/>
    <w:rsid w:val="00AA1C61"/>
    <w:rsid w:val="00AA2B0F"/>
    <w:rsid w:val="00AA5211"/>
    <w:rsid w:val="00AA5FA7"/>
    <w:rsid w:val="00AB084F"/>
    <w:rsid w:val="00AB10AE"/>
    <w:rsid w:val="00AC02AE"/>
    <w:rsid w:val="00AC10BD"/>
    <w:rsid w:val="00AC3854"/>
    <w:rsid w:val="00AE31F6"/>
    <w:rsid w:val="00AE41E3"/>
    <w:rsid w:val="00AE543B"/>
    <w:rsid w:val="00AF28EB"/>
    <w:rsid w:val="00AF4E12"/>
    <w:rsid w:val="00AF58CD"/>
    <w:rsid w:val="00AF78C8"/>
    <w:rsid w:val="00B01F46"/>
    <w:rsid w:val="00B048EC"/>
    <w:rsid w:val="00B15710"/>
    <w:rsid w:val="00B170AA"/>
    <w:rsid w:val="00B23A86"/>
    <w:rsid w:val="00B23E60"/>
    <w:rsid w:val="00B33896"/>
    <w:rsid w:val="00B34C43"/>
    <w:rsid w:val="00B504E5"/>
    <w:rsid w:val="00B52524"/>
    <w:rsid w:val="00B52B53"/>
    <w:rsid w:val="00B564E7"/>
    <w:rsid w:val="00B64505"/>
    <w:rsid w:val="00B67A18"/>
    <w:rsid w:val="00B72430"/>
    <w:rsid w:val="00B73E82"/>
    <w:rsid w:val="00B760C5"/>
    <w:rsid w:val="00B841BC"/>
    <w:rsid w:val="00B93750"/>
    <w:rsid w:val="00B9398D"/>
    <w:rsid w:val="00BA083C"/>
    <w:rsid w:val="00BA1DC9"/>
    <w:rsid w:val="00BA7168"/>
    <w:rsid w:val="00BB000B"/>
    <w:rsid w:val="00BB0E72"/>
    <w:rsid w:val="00BB32F0"/>
    <w:rsid w:val="00BC1545"/>
    <w:rsid w:val="00BE1C8F"/>
    <w:rsid w:val="00BE3E6F"/>
    <w:rsid w:val="00BE5610"/>
    <w:rsid w:val="00BF0F3E"/>
    <w:rsid w:val="00BF168A"/>
    <w:rsid w:val="00BF5D1C"/>
    <w:rsid w:val="00BF7352"/>
    <w:rsid w:val="00C00910"/>
    <w:rsid w:val="00C0474B"/>
    <w:rsid w:val="00C1305F"/>
    <w:rsid w:val="00C229AC"/>
    <w:rsid w:val="00C23E74"/>
    <w:rsid w:val="00C27890"/>
    <w:rsid w:val="00C3100B"/>
    <w:rsid w:val="00C342B1"/>
    <w:rsid w:val="00C36D14"/>
    <w:rsid w:val="00C43592"/>
    <w:rsid w:val="00C4361D"/>
    <w:rsid w:val="00C4545F"/>
    <w:rsid w:val="00C46BD8"/>
    <w:rsid w:val="00C516CD"/>
    <w:rsid w:val="00C6562B"/>
    <w:rsid w:val="00C666D2"/>
    <w:rsid w:val="00C70A6A"/>
    <w:rsid w:val="00C71DD9"/>
    <w:rsid w:val="00C776B7"/>
    <w:rsid w:val="00C778AD"/>
    <w:rsid w:val="00C77BCC"/>
    <w:rsid w:val="00C80A31"/>
    <w:rsid w:val="00C824F9"/>
    <w:rsid w:val="00C87AFA"/>
    <w:rsid w:val="00C9073B"/>
    <w:rsid w:val="00C93158"/>
    <w:rsid w:val="00C97582"/>
    <w:rsid w:val="00C97983"/>
    <w:rsid w:val="00CA69BE"/>
    <w:rsid w:val="00CA77CC"/>
    <w:rsid w:val="00CB5FAD"/>
    <w:rsid w:val="00CB6FCA"/>
    <w:rsid w:val="00CB73AE"/>
    <w:rsid w:val="00CD334F"/>
    <w:rsid w:val="00CE0DD2"/>
    <w:rsid w:val="00CE7192"/>
    <w:rsid w:val="00CE7712"/>
    <w:rsid w:val="00CE7CC2"/>
    <w:rsid w:val="00CF08CD"/>
    <w:rsid w:val="00CF21C1"/>
    <w:rsid w:val="00CF4330"/>
    <w:rsid w:val="00CF502F"/>
    <w:rsid w:val="00CF689F"/>
    <w:rsid w:val="00D1309C"/>
    <w:rsid w:val="00D17BDB"/>
    <w:rsid w:val="00D20C59"/>
    <w:rsid w:val="00D22D0D"/>
    <w:rsid w:val="00D32A78"/>
    <w:rsid w:val="00D378DB"/>
    <w:rsid w:val="00D41194"/>
    <w:rsid w:val="00D54ED7"/>
    <w:rsid w:val="00D57090"/>
    <w:rsid w:val="00D6516F"/>
    <w:rsid w:val="00D72F46"/>
    <w:rsid w:val="00D76132"/>
    <w:rsid w:val="00D76BA2"/>
    <w:rsid w:val="00D84561"/>
    <w:rsid w:val="00DA2ADF"/>
    <w:rsid w:val="00DA2CDC"/>
    <w:rsid w:val="00DB2061"/>
    <w:rsid w:val="00DB6BDA"/>
    <w:rsid w:val="00DC4B02"/>
    <w:rsid w:val="00DC6331"/>
    <w:rsid w:val="00DD1A9A"/>
    <w:rsid w:val="00DD58E0"/>
    <w:rsid w:val="00DD65EC"/>
    <w:rsid w:val="00DE0275"/>
    <w:rsid w:val="00DE6856"/>
    <w:rsid w:val="00DE6CEE"/>
    <w:rsid w:val="00DE7675"/>
    <w:rsid w:val="00DF29A6"/>
    <w:rsid w:val="00E023A1"/>
    <w:rsid w:val="00E114BC"/>
    <w:rsid w:val="00E129FE"/>
    <w:rsid w:val="00E1494D"/>
    <w:rsid w:val="00E27029"/>
    <w:rsid w:val="00E27831"/>
    <w:rsid w:val="00E3494B"/>
    <w:rsid w:val="00E40FDE"/>
    <w:rsid w:val="00E43616"/>
    <w:rsid w:val="00E526CA"/>
    <w:rsid w:val="00E53C24"/>
    <w:rsid w:val="00E56F8A"/>
    <w:rsid w:val="00E61BA6"/>
    <w:rsid w:val="00E655C0"/>
    <w:rsid w:val="00E72A63"/>
    <w:rsid w:val="00E72DC1"/>
    <w:rsid w:val="00E74214"/>
    <w:rsid w:val="00E76277"/>
    <w:rsid w:val="00E91454"/>
    <w:rsid w:val="00E91482"/>
    <w:rsid w:val="00E94163"/>
    <w:rsid w:val="00EA5812"/>
    <w:rsid w:val="00EA62AF"/>
    <w:rsid w:val="00EA7FDC"/>
    <w:rsid w:val="00EB2037"/>
    <w:rsid w:val="00ED182C"/>
    <w:rsid w:val="00EE375E"/>
    <w:rsid w:val="00EE3961"/>
    <w:rsid w:val="00EE68FF"/>
    <w:rsid w:val="00EE6BCB"/>
    <w:rsid w:val="00EF1112"/>
    <w:rsid w:val="00EF1F64"/>
    <w:rsid w:val="00F13D25"/>
    <w:rsid w:val="00F24825"/>
    <w:rsid w:val="00F26D04"/>
    <w:rsid w:val="00F312C9"/>
    <w:rsid w:val="00F36996"/>
    <w:rsid w:val="00F4255A"/>
    <w:rsid w:val="00F42D8E"/>
    <w:rsid w:val="00F46864"/>
    <w:rsid w:val="00F524FD"/>
    <w:rsid w:val="00F54E0E"/>
    <w:rsid w:val="00F57FF6"/>
    <w:rsid w:val="00F60665"/>
    <w:rsid w:val="00F61469"/>
    <w:rsid w:val="00F65952"/>
    <w:rsid w:val="00F6691B"/>
    <w:rsid w:val="00F67668"/>
    <w:rsid w:val="00F719E4"/>
    <w:rsid w:val="00F71BFF"/>
    <w:rsid w:val="00F72B19"/>
    <w:rsid w:val="00F74144"/>
    <w:rsid w:val="00F74C67"/>
    <w:rsid w:val="00F7588D"/>
    <w:rsid w:val="00F80888"/>
    <w:rsid w:val="00FA23BD"/>
    <w:rsid w:val="00FB50E1"/>
    <w:rsid w:val="00FB6C0C"/>
    <w:rsid w:val="00FD1B5E"/>
    <w:rsid w:val="00FD30D9"/>
    <w:rsid w:val="00FD4A6C"/>
    <w:rsid w:val="00FD6A1B"/>
    <w:rsid w:val="00FE2CDC"/>
    <w:rsid w:val="00FE4E7B"/>
    <w:rsid w:val="00FF0F83"/>
    <w:rsid w:val="00FF1BB5"/>
    <w:rsid w:val="00FF1D48"/>
    <w:rsid w:val="01822E7A"/>
    <w:rsid w:val="033C5D96"/>
    <w:rsid w:val="0A999EA4"/>
    <w:rsid w:val="14579608"/>
    <w:rsid w:val="188F2B0A"/>
    <w:rsid w:val="189737E9"/>
    <w:rsid w:val="18A64B6F"/>
    <w:rsid w:val="1E8B778E"/>
    <w:rsid w:val="20A007D4"/>
    <w:rsid w:val="20BC7AA6"/>
    <w:rsid w:val="20DB1BFE"/>
    <w:rsid w:val="21A2B856"/>
    <w:rsid w:val="272682BF"/>
    <w:rsid w:val="2849A02F"/>
    <w:rsid w:val="32FD6B77"/>
    <w:rsid w:val="3781BA18"/>
    <w:rsid w:val="415BFFF8"/>
    <w:rsid w:val="45D0AFFD"/>
    <w:rsid w:val="45F3854A"/>
    <w:rsid w:val="45FB771B"/>
    <w:rsid w:val="49AFC8D4"/>
    <w:rsid w:val="4DE9BB88"/>
    <w:rsid w:val="4EE56678"/>
    <w:rsid w:val="505CE5CB"/>
    <w:rsid w:val="513AD670"/>
    <w:rsid w:val="5172AFF7"/>
    <w:rsid w:val="534036F8"/>
    <w:rsid w:val="5CBE36EC"/>
    <w:rsid w:val="5F9F810A"/>
    <w:rsid w:val="6717DBF8"/>
    <w:rsid w:val="671FB094"/>
    <w:rsid w:val="69A03363"/>
    <w:rsid w:val="724F371E"/>
    <w:rsid w:val="74F0F8B1"/>
    <w:rsid w:val="75B234E0"/>
    <w:rsid w:val="7B023597"/>
    <w:rsid w:val="7B45F2CE"/>
    <w:rsid w:val="7FB44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2C013"/>
  <w15:chartTrackingRefBased/>
  <w15:docId w15:val="{AC6B21CE-BA72-F840-96EB-D933E4E45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910"/>
    <w:rPr>
      <w:rFonts w:eastAsiaTheme="majorEastAsia" w:cstheme="majorBidi"/>
      <w:color w:val="272727" w:themeColor="text1" w:themeTint="D8"/>
    </w:rPr>
  </w:style>
  <w:style w:type="paragraph" w:styleId="Title">
    <w:name w:val="Title"/>
    <w:basedOn w:val="Normal"/>
    <w:next w:val="Normal"/>
    <w:link w:val="TitleChar"/>
    <w:uiPriority w:val="10"/>
    <w:qFormat/>
    <w:rsid w:val="00C00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910"/>
    <w:pPr>
      <w:spacing w:before="160"/>
      <w:jc w:val="center"/>
    </w:pPr>
    <w:rPr>
      <w:i/>
      <w:iCs/>
      <w:color w:val="404040" w:themeColor="text1" w:themeTint="BF"/>
    </w:rPr>
  </w:style>
  <w:style w:type="character" w:customStyle="1" w:styleId="QuoteChar">
    <w:name w:val="Quote Char"/>
    <w:basedOn w:val="DefaultParagraphFont"/>
    <w:link w:val="Quote"/>
    <w:uiPriority w:val="29"/>
    <w:rsid w:val="00C00910"/>
    <w:rPr>
      <w:i/>
      <w:iCs/>
      <w:color w:val="404040" w:themeColor="text1" w:themeTint="BF"/>
    </w:rPr>
  </w:style>
  <w:style w:type="paragraph" w:styleId="ListParagraph">
    <w:name w:val="List Paragraph"/>
    <w:basedOn w:val="Normal"/>
    <w:uiPriority w:val="34"/>
    <w:qFormat/>
    <w:rsid w:val="00C00910"/>
    <w:pPr>
      <w:ind w:left="720"/>
      <w:contextualSpacing/>
    </w:pPr>
  </w:style>
  <w:style w:type="character" w:styleId="IntenseEmphasis">
    <w:name w:val="Intense Emphasis"/>
    <w:basedOn w:val="DefaultParagraphFont"/>
    <w:uiPriority w:val="21"/>
    <w:qFormat/>
    <w:rsid w:val="00C00910"/>
    <w:rPr>
      <w:i/>
      <w:iCs/>
      <w:color w:val="0F4761" w:themeColor="accent1" w:themeShade="BF"/>
    </w:rPr>
  </w:style>
  <w:style w:type="paragraph" w:styleId="IntenseQuote">
    <w:name w:val="Intense Quote"/>
    <w:basedOn w:val="Normal"/>
    <w:next w:val="Normal"/>
    <w:link w:val="IntenseQuoteChar"/>
    <w:uiPriority w:val="30"/>
    <w:qFormat/>
    <w:rsid w:val="00C00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910"/>
    <w:rPr>
      <w:i/>
      <w:iCs/>
      <w:color w:val="0F4761" w:themeColor="accent1" w:themeShade="BF"/>
    </w:rPr>
  </w:style>
  <w:style w:type="character" w:styleId="IntenseReference">
    <w:name w:val="Intense Reference"/>
    <w:basedOn w:val="DefaultParagraphFont"/>
    <w:uiPriority w:val="32"/>
    <w:qFormat/>
    <w:rsid w:val="00C00910"/>
    <w:rPr>
      <w:b/>
      <w:bCs/>
      <w:smallCaps/>
      <w:color w:val="0F4761" w:themeColor="accent1" w:themeShade="BF"/>
      <w:spacing w:val="5"/>
    </w:rPr>
  </w:style>
  <w:style w:type="paragraph" w:styleId="Footer">
    <w:name w:val="footer"/>
    <w:basedOn w:val="Normal"/>
    <w:link w:val="FooterChar"/>
    <w:uiPriority w:val="99"/>
    <w:unhideWhenUsed/>
    <w:rsid w:val="00D37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8DB"/>
  </w:style>
  <w:style w:type="character" w:styleId="PageNumber">
    <w:name w:val="page number"/>
    <w:basedOn w:val="DefaultParagraphFont"/>
    <w:uiPriority w:val="99"/>
    <w:semiHidden/>
    <w:unhideWhenUsed/>
    <w:rsid w:val="00D378DB"/>
  </w:style>
  <w:style w:type="character" w:customStyle="1" w:styleId="anchor-text">
    <w:name w:val="anchor-text"/>
    <w:basedOn w:val="DefaultParagraphFont"/>
    <w:rsid w:val="009F0DA3"/>
  </w:style>
  <w:style w:type="paragraph" w:customStyle="1" w:styleId="p1">
    <w:name w:val="p1"/>
    <w:basedOn w:val="Normal"/>
    <w:rsid w:val="009F0DA3"/>
    <w:pPr>
      <w:spacing w:after="0" w:line="240" w:lineRule="auto"/>
    </w:pPr>
    <w:rPr>
      <w:rFonts w:ascii="Helvetica" w:eastAsia="Times New Roman" w:hAnsi="Helvetica" w:cs="Times New Roman"/>
      <w:color w:val="000000"/>
      <w:kern w:val="0"/>
      <w:sz w:val="14"/>
      <w:szCs w:val="14"/>
      <w:lang w:eastAsia="en-GB"/>
      <w14:ligatures w14:val="none"/>
    </w:rPr>
  </w:style>
  <w:style w:type="paragraph" w:styleId="NormalWeb">
    <w:name w:val="Normal (Web)"/>
    <w:basedOn w:val="Normal"/>
    <w:uiPriority w:val="99"/>
    <w:semiHidden/>
    <w:unhideWhenUsed/>
    <w:rsid w:val="00BA71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A7168"/>
  </w:style>
  <w:style w:type="character" w:styleId="Emphasis">
    <w:name w:val="Emphasis"/>
    <w:basedOn w:val="DefaultParagraphFont"/>
    <w:uiPriority w:val="20"/>
    <w:qFormat/>
    <w:rsid w:val="00BA7168"/>
    <w:rPr>
      <w:i/>
      <w:iCs/>
    </w:rPr>
  </w:style>
  <w:style w:type="character" w:styleId="Hyperlink">
    <w:name w:val="Hyperlink"/>
    <w:basedOn w:val="DefaultParagraphFont"/>
    <w:uiPriority w:val="99"/>
    <w:unhideWhenUsed/>
    <w:rsid w:val="00BA7168"/>
    <w:rPr>
      <w:color w:val="0000FF"/>
      <w:u w:val="single"/>
    </w:rPr>
  </w:style>
  <w:style w:type="character" w:styleId="UnresolvedMention">
    <w:name w:val="Unresolved Mention"/>
    <w:basedOn w:val="DefaultParagraphFont"/>
    <w:uiPriority w:val="99"/>
    <w:semiHidden/>
    <w:unhideWhenUsed/>
    <w:rsid w:val="00922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37/1089-2680.5.2.10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rchive.org/details/lifecyclecomplete" TargetMode="External"/><Relationship Id="rId17" Type="http://schemas.openxmlformats.org/officeDocument/2006/relationships/hyperlink" Target="https://www.who.int/news-room/fact-sheets/detail/ageing-and-health" TargetMode="External"/><Relationship Id="rId2" Type="http://schemas.openxmlformats.org/officeDocument/2006/relationships/numbering" Target="numbering.xml"/><Relationship Id="rId16" Type="http://schemas.openxmlformats.org/officeDocument/2006/relationships/hyperlink" Target="https://doi.org/10.1016/j.jaging.2014.02.0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11920-006-0084-1" TargetMode="External"/><Relationship Id="rId5" Type="http://schemas.openxmlformats.org/officeDocument/2006/relationships/webSettings" Target="webSettings.xml"/><Relationship Id="rId15" Type="http://schemas.openxmlformats.org/officeDocument/2006/relationships/hyperlink" Target="https://doi.org/10.2147/CIA.S13489" TargetMode="External"/><Relationship Id="rId10" Type="http://schemas.openxmlformats.org/officeDocument/2006/relationships/hyperlink" Target="https://www.worldcat.org/title/35925621"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ooks.google.co.uk/books?hl=en&amp;lr=&amp;id=PdY9o3l5vpYC&amp;oi=fnd&amp;pg=PA94&amp;dq=Bandura,+A.+social+foundation+of+thought+and+action&amp;ots=uHgXtW3jcS&amp;sig=tLMp-V3EYaH3umxFA8v5lfuiUCw" TargetMode="External"/><Relationship Id="rId14" Type="http://schemas.openxmlformats.org/officeDocument/2006/relationships/hyperlink" Target="https://doi.org/10.1080/13607863.2011.651434"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FAECF-1D0A-6B4C-98B9-DAA463BDD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2131</Words>
  <Characters>12151</Characters>
  <Application>Microsoft Office Word</Application>
  <DocSecurity>0</DocSecurity>
  <Lines>101</Lines>
  <Paragraphs>28</Paragraphs>
  <ScaleCrop>false</ScaleCrop>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Tita Panio Catapang (2431420)</dc:creator>
  <cp:keywords/>
  <dc:description/>
  <cp:lastModifiedBy>Tita Panio Catapang (2431420)</cp:lastModifiedBy>
  <cp:revision>518</cp:revision>
  <dcterms:created xsi:type="dcterms:W3CDTF">2025-12-05T22:31:00Z</dcterms:created>
  <dcterms:modified xsi:type="dcterms:W3CDTF">2025-12-17T21:39:00Z</dcterms:modified>
</cp:coreProperties>
</file>